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4"/>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4"/>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4"/>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4"/>
        <w:ind w:firstLine="0"/>
        <w:spacing w:before="0" w:after="0" w:line="240" w:lineRule="auto"/>
        <w:shd w:val="clear" w:color="auto"/>
        <w:rPr>
          <w:rFonts w:ascii="宋体" w:hAnsi="宋体"/>
          <w:b/>
          <w:bCs/>
          <w:color w:val="auto"/>
          <w:highlight w:val="none"/>
          <w:shd w:val="clear" w:color="auto" w:fill="auto"/>
        </w:rPr>
      </w:pPr>
      <w:r>
        <w:rPr>
          <w:rFonts w:ascii="宋体" w:hAnsi="宋体"/>
          <w:b/>
          <w:bCs/>
          <w:color w:val="auto"/>
          <w:highlight w:val="none"/>
          <w:shd w:val="clear" w:color="auto" w:fill="auto"/>
        </w:rPr>
      </w:r>
      <w:r/>
    </w:p>
    <w:p>
      <w:pPr>
        <w:pStyle w:val="614"/>
        <w:ind w:firstLine="0"/>
        <w:jc w:val="center"/>
        <w:spacing w:before="200"/>
        <w:shd w:val="clear" w:color="auto"/>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 xml:space="preserve">招　标　文　件</w:t>
      </w:r>
      <w:r/>
    </w:p>
    <w:p>
      <w:pPr>
        <w:pStyle w:val="614"/>
        <w:ind w:firstLine="0"/>
        <w:spacing w:before="0" w:after="0" w:line="240" w:lineRule="auto"/>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4"/>
        <w:ind w:firstLine="0"/>
        <w:jc w:val="center"/>
        <w:spacing w:before="0" w:after="0" w:line="240" w:lineRule="auto"/>
        <w:shd w:val="clear" w:color="auto"/>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项目编号：JSZC-320100-JSSZ-G2026-0051</w:t>
      </w:r>
      <w:r>
        <w:rPr>
          <w:rFonts w:hint="eastAsia" w:ascii="华文中宋" w:hAnsi="华文中宋" w:eastAsia="华文中宋"/>
          <w:b/>
          <w:bCs/>
          <w:color w:val="auto"/>
          <w:sz w:val="36"/>
          <w:highlight w:val="none"/>
          <w:shd w:val="clear" w:color="auto" w:fill="auto"/>
        </w:rPr>
        <w:t xml:space="preserve">  </w:t>
      </w:r>
      <w:r/>
    </w:p>
    <w:p>
      <w:pPr>
        <w:pStyle w:val="614"/>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4"/>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4"/>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4"/>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4"/>
        <w:ind w:firstLine="0"/>
        <w:spacing w:before="0" w:after="0" w:line="240" w:lineRule="auto"/>
        <w:shd w:val="clear" w:color="auto"/>
        <w:rPr>
          <w:b/>
          <w:bCs/>
          <w:color w:val="auto"/>
          <w:sz w:val="32"/>
          <w:highlight w:val="none"/>
          <w:shd w:val="clear" w:color="auto" w:fill="auto"/>
        </w:rPr>
      </w:pPr>
      <w:r>
        <w:rPr>
          <w:b/>
          <w:bCs/>
          <w:color w:val="auto"/>
          <w:sz w:val="32"/>
          <w:highlight w:val="none"/>
          <w:shd w:val="clear" w:color="auto" w:fill="auto"/>
        </w:rPr>
      </w:r>
      <w:r/>
    </w:p>
    <w:p>
      <w:pPr>
        <w:pStyle w:val="614"/>
        <w:ind w:left="2344" w:hanging="1800"/>
        <w:spacing w:before="0" w:after="0"/>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1" name="直接连接符 9"/>
                <wp:cNvGraphicFramePr/>
                <a:graphic xmlns:a="http://schemas.openxmlformats.org/drawingml/2006/main">
                  <a:graphicData uri="http://schemas.microsoft.com/office/word/2010/wordprocessingShape">
                    <wps:wsp>
                      <wps:cNvPr id="0" name=""/>
                      <wps:cNvSpPr/>
                      <wps:spPr bwMode="auto">
                        <a:xfrm>
                          <a:off x="0" y="0"/>
                          <a:ext cx="4104005" cy="635"/>
                        </a:xfrm>
                        <a:prstGeom prst="line">
                          <a:avLst/>
                        </a:prstGeom>
                        <a:noFill/>
                        <a:ln w="6350">
                          <a:solidFill>
                            <a:srgbClr val="000000"/>
                          </a:solidFill>
                          <a:miter/>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21.4pt,25.1pt" to="444.5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项目名称：2026世界智能制造大会宣传流量组织</w:t>
      </w:r>
      <w:r>
        <w:rPr>
          <w:rFonts w:hint="eastAsia" w:ascii="华文中宋" w:hAnsi="华文中宋" w:eastAsia="华文中宋"/>
          <w:b/>
          <w:bCs/>
          <w:color w:val="auto"/>
          <w:sz w:val="36"/>
          <w:highlight w:val="none"/>
          <w:u w:val="single"/>
          <w:shd w:val="clear" w:color="auto" w:fill="auto"/>
        </w:rPr>
        <w:t xml:space="preserve">项目</w:t>
      </w:r>
      <w:r/>
    </w:p>
    <w:p>
      <w:pPr>
        <w:pStyle w:val="614"/>
        <w:ind w:left="3247" w:hanging="2703"/>
        <w:spacing w:before="0" w:after="0" w:line="240" w:lineRule="auto"/>
        <w:shd w:val="clear" w:color="auto"/>
        <w:rPr>
          <w:rFonts w:ascii="华文中宋" w:hAnsi="华文中宋" w:eastAsia="华文中宋"/>
          <w:b/>
          <w:bCs/>
          <w:color w:val="auto"/>
          <w:sz w:val="36"/>
          <w:highlight w:val="none"/>
          <w:u w:val="single"/>
          <w:shd w:val="clear" w:color="auto" w:fill="auto"/>
        </w:rPr>
      </w:pPr>
      <w:r>
        <w:rPr>
          <w:rFonts w:ascii="华文中宋" w:hAnsi="华文中宋" w:eastAsia="华文中宋"/>
          <w:b/>
          <w:bCs/>
          <w:color w:val="auto"/>
          <w:sz w:val="36"/>
          <w:highlight w:val="none"/>
          <w:u w:val="single"/>
          <w:shd w:val="clear" w:color="auto" w:fill="auto"/>
        </w:rPr>
      </w:r>
      <w:r/>
    </w:p>
    <w:p>
      <w:pPr>
        <w:pStyle w:val="614"/>
        <w:ind w:left="630" w:firstLine="0"/>
        <w:spacing w:before="0" w:after="0" w:line="480" w:lineRule="auto"/>
        <w:shd w:val="clear" w:color="auto"/>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2" name="直接连接符 10"/>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w:t>
      </w:r>
      <w:r>
        <w:rPr>
          <w:rFonts w:ascii="华文中宋" w:hAnsi="华文中宋" w:eastAsia="华文中宋"/>
          <w:b/>
          <w:bCs/>
          <w:color w:val="auto"/>
          <w:sz w:val="36"/>
          <w:highlight w:val="none"/>
          <w:shd w:val="clear" w:color="auto" w:fill="auto"/>
        </w:rPr>
        <w:t xml:space="preserve">      </w:t>
      </w:r>
      <w:r/>
    </w:p>
    <w:p>
      <w:pPr>
        <w:pStyle w:val="614"/>
        <w:ind w:left="630" w:firstLine="0"/>
        <w:spacing w:before="0" w:after="0" w:line="480" w:lineRule="auto"/>
        <w:shd w:val="clear" w:color="auto"/>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3" name="直接连接符 11"/>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color w:val="auto"/>
          <w:sz w:val="36"/>
          <w:highlight w:val="none"/>
          <w:shd w:val="clear" w:color="auto" w:fill="auto"/>
        </w:rPr>
        <w:t xml:space="preserve">采购代理：江苏苏咨工程咨询有限责任公司</w:t>
      </w:r>
      <w:r/>
    </w:p>
    <w:p>
      <w:pPr>
        <w:pStyle w:val="614"/>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4"/>
        <w:ind w:firstLine="0"/>
        <w:jc w:val="center"/>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4"/>
        <w:ind w:firstLine="0"/>
        <w:spacing w:before="0" w:after="0" w:line="300" w:lineRule="exact"/>
        <w:shd w:val="clear" w:color="auto"/>
        <w:rPr>
          <w:rFonts w:ascii="华文中宋" w:hAnsi="华文中宋" w:eastAsia="华文中宋"/>
          <w:b/>
          <w:bCs/>
          <w:color w:val="auto"/>
          <w:sz w:val="36"/>
          <w:highlight w:val="none"/>
          <w:shd w:val="clear" w:color="auto" w:fill="auto"/>
        </w:rPr>
      </w:pPr>
      <w:r>
        <w:rPr>
          <w:rFonts w:ascii="华文中宋" w:hAnsi="华文中宋" w:eastAsia="华文中宋"/>
          <w:b/>
          <w:bCs/>
          <w:color w:val="auto"/>
          <w:sz w:val="36"/>
          <w:highlight w:val="none"/>
          <w:shd w:val="clear" w:color="auto" w:fill="auto"/>
        </w:rPr>
      </w:r>
      <w:r/>
    </w:p>
    <w:p>
      <w:pPr>
        <w:pStyle w:val="614"/>
        <w:ind w:firstLine="0"/>
        <w:jc w:val="center"/>
        <w:spacing w:before="0" w:after="0" w:line="24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二〇二六年九月</w:t>
      </w:r>
      <w:r/>
    </w:p>
    <w:p>
      <w:pPr>
        <w:jc w:val="center"/>
        <w:shd w:val="clear" w:color="auto"/>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 xml:space="preserve">录</w:t>
      </w:r>
      <w:r/>
    </w:p>
    <w:p>
      <w:pPr>
        <w:pStyle w:val="615"/>
        <w:ind w:firstLine="721"/>
        <w:shd w:val="clear" w:color="auto"/>
        <w:rPr>
          <w:rFonts w:ascii="华文中宋" w:hAnsi="华文中宋" w:eastAsia="华文中宋"/>
          <w:b w:val="0"/>
          <w:color w:val="auto"/>
          <w:sz w:val="36"/>
          <w:szCs w:val="36"/>
          <w:highlight w:val="none"/>
          <w:shd w:val="clear" w:color="auto" w:fill="auto"/>
        </w:rPr>
      </w:pPr>
      <w:r>
        <w:rPr>
          <w:rFonts w:ascii="华文中宋" w:hAnsi="华文中宋" w:eastAsia="华文中宋"/>
          <w:b w:val="0"/>
          <w:color w:val="auto"/>
          <w:sz w:val="36"/>
          <w:szCs w:val="36"/>
          <w:highlight w:val="none"/>
          <w:shd w:val="clear" w:color="auto" w:fill="auto"/>
        </w:rPr>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宋体" w:hAnsi="宋体" w:eastAsia="宋体" w:cs="宋体"/>
          <w:bCs/>
          <w:caps/>
          <w:color w:val="auto"/>
          <w:szCs w:val="18"/>
          <w:highlight w:val="none"/>
          <w:shd w:val="clear" w:color="auto" w:fill="auto"/>
        </w:rPr>
        <w:fldChar w:fldCharType="begin"/>
      </w:r>
      <w:r>
        <w:rPr>
          <w:rFonts w:hint="eastAsia" w:ascii="宋体" w:hAnsi="宋体" w:eastAsia="宋体" w:cs="宋体"/>
          <w:bCs/>
          <w:caps/>
          <w:color w:val="auto"/>
          <w:szCs w:val="18"/>
          <w:highlight w:val="none"/>
          <w:shd w:val="clear" w:color="auto" w:fill="auto"/>
        </w:rPr>
        <w:instrText xml:space="preserve"> TOC \o "1-2" \h \z \u </w:instrText>
      </w:r>
      <w:r>
        <w:rPr>
          <w:rFonts w:hint="eastAsia" w:ascii="宋体" w:hAnsi="宋体" w:eastAsia="宋体" w:cs="宋体"/>
          <w:bCs/>
          <w:caps/>
          <w:color w:val="auto"/>
          <w:szCs w:val="18"/>
          <w:highlight w:val="none"/>
          <w:shd w:val="clear" w:color="auto" w:fill="auto"/>
        </w:rPr>
        <w:fldChar w:fldCharType="separate"/>
      </w:r>
      <w:r>
        <w:rPr>
          <w:rFonts w:hint="eastAsia" w:asciiTheme="minorEastAsia" w:hAnsiTheme="minorEastAsia" w:eastAsiaTheme="minorEastAsia" w:cstheme="minorEastAsia"/>
          <w:b/>
          <w:bCs/>
          <w:caps/>
          <w:color w:val="auto"/>
          <w:sz w:val="24"/>
          <w:szCs w:val="21"/>
          <w:highlight w:val="none"/>
          <w:shd w:val="clear" w:color="auto" w:fill="auto"/>
        </w:rPr>
        <w:fldChar w:fldCharType="begin"/>
      </w:r>
      <w:r>
        <w:rPr>
          <w:rFonts w:hint="eastAsia" w:asciiTheme="minorEastAsia" w:hAnsiTheme="minorEastAsia" w:eastAsiaTheme="minorEastAsia" w:cstheme="minorEastAsia"/>
          <w:b/>
          <w:bCs/>
          <w:caps/>
          <w:sz w:val="24"/>
          <w:szCs w:val="21"/>
          <w:highlight w:val="none"/>
          <w:shd w:val="clear" w:color="auto" w:fill="auto"/>
        </w:rPr>
        <w:instrText xml:space="preserve"> HYPERLINK \l _Toc9220 </w:instrText>
      </w:r>
      <w:r>
        <w:rPr>
          <w:rFonts w:hint="eastAsia" w:asciiTheme="minorEastAsia" w:hAnsiTheme="minorEastAsia" w:eastAsiaTheme="minorEastAsia" w:cstheme="minorEastAsia"/>
          <w:b/>
          <w:bCs/>
          <w:cap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第一章 投标邀请</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_Toc9220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4</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aps/>
          <w:color w:val="auto"/>
          <w:sz w:val="24"/>
          <w:szCs w:val="21"/>
          <w:highlight w:val="none"/>
          <w:shd w:val="clear" w:color="auto" w:fill="auto"/>
        </w:rPr>
        <w:fldChar w:fldCharType="end"/>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_Toc8046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第二章 投标人须知</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_Toc8046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_Toc19266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第三章 示范合同文本</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_Toc19266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28</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_Toc989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第四章 项目需求</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_Toc989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33</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_Toc13829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第五章 评标方法与评标标准</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_Toc13829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39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r/>
    </w:p>
    <w:p>
      <w:pPr>
        <w:pStyle w:val="609"/>
        <w:spacing w:line="360" w:lineRule="auto"/>
        <w:tabs>
          <w:tab w:val="right" w:pos="8306" w:leader="dot"/>
        </w:tabs>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21"/>
          <w:highlight w:val="none"/>
          <w:shd w:val="clear" w:color="auto" w:fill="auto"/>
        </w:rPr>
        <w:fldChar w:fldCharType="begin"/>
      </w:r>
      <w:r>
        <w:rPr>
          <w:rFonts w:hint="eastAsia" w:asciiTheme="minorEastAsia" w:hAnsiTheme="minorEastAsia" w:eastAsiaTheme="minorEastAsia" w:cstheme="minorEastAsia"/>
          <w:b/>
          <w:bCs/>
          <w:sz w:val="24"/>
          <w:szCs w:val="21"/>
          <w:highlight w:val="none"/>
          <w:shd w:val="clear" w:color="auto" w:fill="auto"/>
        </w:rPr>
        <w:instrText xml:space="preserve"> HYPERLINK \l _Toc16015 </w:instrText>
      </w:r>
      <w:r>
        <w:rPr>
          <w:rFonts w:hint="eastAsia" w:asciiTheme="minorEastAsia" w:hAnsiTheme="minorEastAsia" w:eastAsiaTheme="minorEastAsia" w:cstheme="minorEastAsia"/>
          <w:b/>
          <w:bCs/>
          <w:sz w:val="24"/>
          <w:szCs w:val="21"/>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 xml:space="preserve">第六章 投标文件格式</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_Toc16015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 xml:space="preserve">46</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21"/>
          <w:highlight w:val="none"/>
          <w:shd w:val="clear" w:color="auto" w:fill="auto"/>
        </w:rPr>
        <w:fldChar w:fldCharType="end"/>
      </w:r>
      <w:r/>
    </w:p>
    <w:p>
      <w:pPr>
        <w:pStyle w:val="609"/>
        <w:tabs>
          <w:tab w:val="right" w:pos="8306" w:leader="dot"/>
        </w:tabs>
      </w:pPr>
      <w:r/>
      <w:r/>
    </w:p>
    <w:p>
      <w:pPr>
        <w:spacing w:line="360" w:lineRule="auto"/>
        <w:shd w:val="clear" w:color="auto"/>
        <w:rPr>
          <w:color w:val="auto"/>
          <w:highlight w:val="none"/>
          <w:shd w:val="clear" w:color="auto" w:fill="auto"/>
        </w:rPr>
      </w:pPr>
      <w:r>
        <w:rPr>
          <w:rFonts w:hint="eastAsia" w:ascii="宋体" w:hAnsi="宋体" w:cs="宋体"/>
          <w:color w:val="auto"/>
          <w:szCs w:val="18"/>
          <w:highlight w:val="none"/>
          <w:shd w:val="clear" w:color="auto" w:fill="auto"/>
        </w:rPr>
        <w:fldChar w:fldCharType="end"/>
      </w:r>
      <w:r/>
    </w:p>
    <w:p>
      <w:pPr>
        <w:pStyle w:val="601"/>
        <w:spacing w:before="291" w:after="291"/>
        <w:shd w:val="clear" w:color="auto"/>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9220"/>
      <w:r>
        <w:rPr>
          <w:rFonts w:hint="eastAsia" w:ascii="华文中宋" w:hAnsi="华文中宋" w:eastAsia="华文中宋"/>
          <w:color w:val="auto"/>
          <w:sz w:val="36"/>
          <w:szCs w:val="36"/>
          <w:highlight w:val="none"/>
          <w:shd w:val="clear" w:color="auto" w:fill="auto"/>
        </w:rPr>
        <w:t xml:space="preserve">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投标邀请</w:t>
      </w:r>
      <w:bookmarkEnd w:id="0"/>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 xml:space="preserve">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 xml:space="preserve">南京市智能制造促进中心</w:t>
      </w:r>
      <w:r>
        <w:rPr>
          <w:rFonts w:hint="eastAsia" w:ascii="宋体" w:hAnsi="宋体"/>
          <w:bCs/>
          <w:color w:val="auto"/>
          <w:sz w:val="24"/>
          <w:highlight w:val="none"/>
          <w:shd w:val="clear" w:color="auto" w:fill="auto"/>
        </w:rPr>
        <w:t xml:space="preserve"> 委托，就其所需的 </w:t>
      </w:r>
      <w:r>
        <w:rPr>
          <w:rFonts w:hint="eastAsia" w:ascii="宋体" w:hAnsi="宋体"/>
          <w:bCs/>
          <w:color w:val="auto"/>
          <w:sz w:val="24"/>
          <w:highlight w:val="none"/>
          <w:u w:val="single"/>
          <w:shd w:val="clear" w:color="auto" w:fill="auto"/>
        </w:rPr>
        <w:t xml:space="preserve">2026世界智能制造大会宣传流量组织项目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 xml:space="preserve">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 xml:space="preserve">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 xml:space="preserve">招标文件，并于</w:t>
      </w:r>
      <w:r>
        <w:rPr>
          <w:rFonts w:ascii="宋体" w:hAnsi="宋体"/>
          <w:bCs/>
          <w:color w:val="auto"/>
          <w:sz w:val="24"/>
          <w:highlight w:val="none"/>
          <w:shd w:val="clear" w:color="auto" w:fill="auto"/>
        </w:rPr>
        <w:t xml:space="preserve">20</w:t>
      </w:r>
      <w:r>
        <w:rPr>
          <w:rFonts w:hint="eastAsia" w:ascii="宋体" w:hAnsi="宋体"/>
          <w:bCs/>
          <w:color w:val="auto"/>
          <w:sz w:val="24"/>
          <w:highlight w:val="none"/>
          <w:shd w:val="clear" w:color="auto" w:fill="auto"/>
        </w:rPr>
        <w:t xml:space="preserve">26年</w:t>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日16点00</w:t>
      </w:r>
      <w:r>
        <w:rPr>
          <w:rFonts w:ascii="宋体" w:hAnsi="宋体"/>
          <w:bCs/>
          <w:color w:val="auto"/>
          <w:sz w:val="24"/>
          <w:highlight w:val="none"/>
          <w:shd w:val="clear" w:color="auto" w:fill="auto"/>
        </w:rPr>
        <w:t xml:space="preserve">分</w:t>
      </w:r>
      <w:r>
        <w:rPr>
          <w:rFonts w:hint="eastAsia" w:ascii="宋体" w:hAnsi="宋体"/>
          <w:bCs/>
          <w:color w:val="auto"/>
          <w:sz w:val="24"/>
          <w:highlight w:val="none"/>
          <w:shd w:val="clear" w:color="auto" w:fill="auto"/>
        </w:rPr>
        <w:t xml:space="preserve">（北京时间）前递交投标文件。</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一、项目基本情况</w:t>
      </w:r>
      <w:r/>
    </w:p>
    <w:p>
      <w:pPr>
        <w:ind w:firstLine="480"/>
        <w:spacing w:line="360" w:lineRule="auto"/>
        <w:shd w:val="clear" w:color="auto"/>
        <w:widowControl/>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1.1项目编号：JSZC-320100-JSSZ-G2026-0051</w:t>
      </w:r>
      <w:r>
        <w:rPr>
          <w:rFonts w:hint="eastAsia" w:ascii="宋体" w:hAnsi="宋体"/>
          <w:bCs/>
          <w:color w:val="auto"/>
          <w:sz w:val="24"/>
          <w:highlight w:val="none"/>
          <w:shd w:val="clear" w:color="auto" w:fill="auto"/>
        </w:rPr>
        <w:t xml:space="preserve">  </w:t>
      </w:r>
      <w:r/>
    </w:p>
    <w:p>
      <w:pPr>
        <w:ind w:firstLine="480"/>
        <w:spacing w:line="360" w:lineRule="auto"/>
        <w:shd w:val="clear" w:color="auto"/>
        <w:widowControl/>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 xml:space="preserve">1.2</w:t>
      </w:r>
      <w:r>
        <w:rPr>
          <w:rFonts w:hint="eastAsia" w:ascii="宋体" w:hAnsi="宋体" w:cs="宋体"/>
          <w:bCs/>
          <w:color w:val="auto"/>
          <w:sz w:val="24"/>
          <w:highlight w:val="none"/>
          <w:shd w:val="clear" w:color="auto" w:fill="auto"/>
        </w:rPr>
        <w:t xml:space="preserve">项目名称：</w:t>
      </w:r>
      <w:r>
        <w:rPr>
          <w:rFonts w:hint="eastAsia" w:ascii="宋体" w:hAnsi="宋体"/>
          <w:bCs/>
          <w:color w:val="auto"/>
          <w:sz w:val="24"/>
          <w:highlight w:val="none"/>
          <w:shd w:val="clear" w:color="auto" w:fill="auto"/>
        </w:rPr>
        <w:t xml:space="preserve">2026世界智能制造大会宣传流量组织项目</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预算金额：177万元</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.4</w:t>
      </w:r>
      <w:r>
        <w:rPr>
          <w:rFonts w:hint="eastAsia" w:ascii="宋体" w:hAnsi="宋体"/>
          <w:color w:val="auto"/>
          <w:sz w:val="24"/>
          <w:highlight w:val="none"/>
          <w:shd w:val="clear" w:color="auto" w:fill="auto"/>
        </w:rPr>
        <w:t xml:space="preserve">最高限价</w:t>
      </w:r>
      <w:r>
        <w:rPr>
          <w:rFonts w:hint="eastAsia" w:ascii="宋体" w:hAnsi="宋体" w:cs="宋体"/>
          <w:bCs/>
          <w:color w:val="auto"/>
          <w:sz w:val="24"/>
          <w:highlight w:val="none"/>
          <w:shd w:val="clear" w:color="auto" w:fill="auto"/>
        </w:rPr>
        <w:t xml:space="preserve">：177万元</w:t>
      </w:r>
      <w:r/>
    </w:p>
    <w:p>
      <w:pPr>
        <w:contextualSpacing/>
        <w:ind w:firstLine="480"/>
        <w:spacing w:line="360" w:lineRule="auto"/>
        <w:shd w:val="clear" w:color="auto"/>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1.5采购需求：</w:t>
      </w:r>
      <w:r>
        <w:rPr>
          <w:rFonts w:hint="eastAsia" w:cs="宋体"/>
          <w:color w:val="auto"/>
          <w:sz w:val="24"/>
          <w:highlight w:val="none"/>
          <w:shd w:val="clear" w:color="auto" w:fill="auto"/>
        </w:rPr>
        <w:t xml:space="preserve">宣传策划及组织，围绕专业媒体推广、宣传片制作等方面对大会进行宣传；具体详见第四章采购需求。</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 xml:space="preserve">1</w:t>
      </w:r>
      <w:r>
        <w:rPr>
          <w:rFonts w:ascii="宋体" w:hAnsi="宋体" w:cs="宋体"/>
          <w:bCs/>
          <w:color w:val="auto"/>
          <w:sz w:val="24"/>
          <w:highlight w:val="none"/>
          <w:shd w:val="clear" w:color="auto" w:fill="auto"/>
        </w:rPr>
        <w:t xml:space="preserve">.</w:t>
      </w:r>
      <w:r>
        <w:rPr>
          <w:rFonts w:hint="eastAsia" w:ascii="宋体" w:hAnsi="宋体" w:cs="宋体"/>
          <w:bCs/>
          <w:color w:val="auto"/>
          <w:sz w:val="24"/>
          <w:highlight w:val="none"/>
          <w:shd w:val="clear" w:color="auto" w:fill="auto"/>
        </w:rPr>
        <w:t xml:space="preserve">6合同履行期限：</w:t>
      </w:r>
      <w:r>
        <w:rPr>
          <w:rFonts w:hint="eastAsia" w:ascii="Times New Roman" w:hAnsi="Times New Roman" w:eastAsia="宋体" w:cs="宋体"/>
          <w:color w:val="auto"/>
          <w:sz w:val="24"/>
          <w:highlight w:val="none"/>
          <w:shd w:val="clear" w:color="auto" w:fill="auto"/>
        </w:rPr>
        <w:t xml:space="preserve">自合</w:t>
      </w:r>
      <w:r>
        <w:rPr>
          <w:rFonts w:hint="eastAsia" w:ascii="宋体" w:hAnsi="宋体" w:eastAsia="宋体" w:cs="Times New Roman"/>
          <w:color w:val="auto"/>
          <w:sz w:val="24"/>
          <w:highlight w:val="none"/>
          <w:shd w:val="clear" w:color="auto" w:fill="auto"/>
        </w:rPr>
        <w:t xml:space="preserve">同签订之日起至项目内容全部履行完毕</w:t>
      </w:r>
      <w:r/>
    </w:p>
    <w:p>
      <w:pPr>
        <w:ind w:firstLine="480"/>
        <w:spacing w:line="360" w:lineRule="auto"/>
        <w:shd w:val="clear" w:color="auto"/>
        <w:widowControl/>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1.7本项目采购标的所属行业为：其他未列明行业</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二、申请人的资格要求</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2.1满足《中华人民共和国政府采购法》第二十二条规定，并提供下列材料：</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（2）具有良好的商业信誉和健全的财务会计制度</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bCs/>
          <w:color w:val="auto"/>
          <w:sz w:val="24"/>
          <w:highlight w:val="none"/>
          <w:shd w:val="clear" w:color="auto" w:fill="auto"/>
        </w:rPr>
        <w:t xml:space="preserve">；</w:t>
      </w:r>
      <w:r/>
    </w:p>
    <w:p>
      <w:pPr>
        <w:ind w:firstLine="480"/>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 xml:space="preserve">（3）具有依法缴纳税收</w:t>
      </w:r>
      <w:r>
        <w:rPr>
          <w:rFonts w:hint="eastAsia" w:ascii="宋体" w:hAnsi="宋体" w:cs="宋体"/>
          <w:color w:val="auto"/>
          <w:sz w:val="24"/>
          <w:highlight w:val="none"/>
          <w:shd w:val="clear" w:color="auto" w:fill="auto"/>
        </w:rPr>
        <w:t xml:space="preserve">和社会保障资金的良好记录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rPr>
          <w:rFonts w:ascii="宋体" w:hAnsi="宋体" w:cs="宋体"/>
          <w:color w:val="auto"/>
          <w:sz w:val="24"/>
          <w:highlight w:val="none"/>
          <w:shd w:val="clear" w:color="auto" w:fill="auto"/>
        </w:rPr>
        <w:t xml:space="preserve">具备履行合同所必需的设备和专业技术能力</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rPr>
          <w:rFonts w:ascii="宋体" w:hAnsi="宋体" w:cs="宋体"/>
          <w:color w:val="auto"/>
          <w:sz w:val="24"/>
          <w:highlight w:val="none"/>
          <w:shd w:val="clear" w:color="auto" w:fill="auto"/>
        </w:rPr>
        <w:t xml:space="preserve">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 xml:space="preserve">（提供信用承诺书，信用承诺书格式见后附件）</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 xml:space="preserve">2.2</w:t>
      </w:r>
      <w:r>
        <w:rPr>
          <w:rFonts w:hint="eastAsia" w:ascii="宋体" w:hAnsi="宋体" w:cs="Arial"/>
          <w:b/>
          <w:bCs/>
          <w:color w:val="auto"/>
          <w:sz w:val="24"/>
          <w:highlight w:val="none"/>
          <w:shd w:val="clear" w:color="auto" w:fill="auto"/>
        </w:rPr>
        <w:t xml:space="preserve">落实政府采购政策需满足的资格要求：</w:t>
      </w:r>
      <w:r/>
    </w:p>
    <w:p>
      <w:pPr>
        <w:ind w:firstLine="482"/>
        <w:spacing w:line="360" w:lineRule="auto"/>
        <w:shd w:val="clear" w:color="auto"/>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本项目按照采用以下第</w:t>
      </w:r>
      <w:r>
        <w:rPr>
          <w:rFonts w:hint="eastAsia" w:ascii="宋体" w:hAnsi="宋体" w:cs="宋体"/>
          <w:b/>
          <w:bCs/>
          <w:color w:val="auto"/>
          <w:sz w:val="24"/>
          <w:highlight w:val="none"/>
          <w:u w:val="single"/>
          <w:shd w:val="clear" w:color="auto" w:fill="auto"/>
        </w:rPr>
        <w:t xml:space="preserve">（4）</w:t>
      </w:r>
      <w:r>
        <w:rPr>
          <w:rFonts w:hint="eastAsia" w:ascii="宋体" w:hAnsi="宋体" w:cs="宋体"/>
          <w:b/>
          <w:bCs/>
          <w:color w:val="auto"/>
          <w:sz w:val="24"/>
          <w:highlight w:val="none"/>
          <w:shd w:val="clear" w:color="auto" w:fill="auto"/>
        </w:rPr>
        <w:t xml:space="preserve">种方式落实政府采购促进中小企业发展的要求：</w:t>
      </w:r>
      <w:r/>
    </w:p>
    <w:p>
      <w:pPr>
        <w:ind w:firstLine="482"/>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（1）本项目整体专门面向中小企业采购；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（2）本项目整体专门面向小微企业采购；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种方式预留部分采购份额，面向中小企业采购：</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 xml:space="preserve">%。</w:t>
      </w:r>
      <w:r/>
    </w:p>
    <w:p>
      <w:pPr>
        <w:ind w:firstLine="482"/>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（4）本项目为非预留份额专门面向中小企业的采购项目或采购包，执行价格扣除优惠政策，详见“第五章评标办法与评分标准”。</w:t>
      </w:r>
      <w:r/>
    </w:p>
    <w:p>
      <w:pPr>
        <w:ind w:firstLine="482"/>
        <w:spacing w:line="360" w:lineRule="auto"/>
        <w:shd w:val="clear" w:color="auto"/>
        <w:widowControl/>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 xml:space="preserve">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 xml:space="preserve">不接受</w:t>
      </w:r>
      <w:r>
        <w:rPr>
          <w:rFonts w:hint="eastAsia" w:ascii="宋体" w:hAnsi="宋体" w:cs="宋体"/>
          <w:b/>
          <w:color w:val="auto"/>
          <w:sz w:val="24"/>
          <w:highlight w:val="none"/>
          <w:shd w:val="clear" w:color="auto" w:fill="auto"/>
        </w:rPr>
        <w:t xml:space="preserve"> 联合体参与投标。</w:t>
      </w:r>
      <w:r/>
    </w:p>
    <w:p>
      <w:pPr>
        <w:ind w:firstLine="482"/>
        <w:spacing w:line="360" w:lineRule="auto"/>
        <w:shd w:val="clear" w:color="auto"/>
        <w:widowControl/>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 xml:space="preserve">2.4</w:t>
      </w:r>
      <w:r>
        <w:rPr>
          <w:rFonts w:hint="eastAsia" w:ascii="宋体" w:hAnsi="宋体"/>
          <w:b/>
          <w:bCs/>
          <w:color w:val="auto"/>
          <w:sz w:val="24"/>
          <w:highlight w:val="none"/>
          <w:shd w:val="clear" w:color="auto" w:fill="auto"/>
        </w:rPr>
        <w:t xml:space="preserve">本项目的特定资格要求：无。</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rPr>
          <w:rFonts w:ascii="宋体" w:hAnsi="宋体" w:cs="宋体"/>
          <w:color w:val="auto"/>
          <w:sz w:val="24"/>
          <w:highlight w:val="none"/>
          <w:shd w:val="clear" w:color="auto" w:fill="auto"/>
        </w:rPr>
        <w:t xml:space="preserve">5</w:t>
      </w:r>
      <w:r>
        <w:rPr>
          <w:rFonts w:hint="eastAsia" w:ascii="宋体" w:hAnsi="宋体" w:cs="宋体"/>
          <w:color w:val="auto"/>
          <w:sz w:val="24"/>
          <w:highlight w:val="none"/>
          <w:shd w:val="clear" w:color="auto" w:fill="auto"/>
        </w:rPr>
        <w:t xml:space="preserve">拒绝以下投标人参加本次采购活动：</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（1）被“信用中国”网站（</w:t>
      </w:r>
      <w:r>
        <w:rPr>
          <w:rFonts w:ascii="宋体" w:hAnsi="宋体" w:cs="宋体"/>
          <w:color w:val="auto"/>
          <w:sz w:val="24"/>
          <w:highlight w:val="none"/>
          <w:shd w:val="clear" w:color="auto" w:fill="auto"/>
        </w:rPr>
        <w:t xml:space="preserve">www.creditchina.gov.cn</w:t>
      </w:r>
      <w:r>
        <w:rPr>
          <w:rFonts w:hint="eastAsia" w:ascii="宋体" w:hAnsi="宋体" w:cs="宋体"/>
          <w:color w:val="auto"/>
          <w:sz w:val="24"/>
          <w:highlight w:val="none"/>
          <w:shd w:val="clear" w:color="auto" w:fill="auto"/>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（2）供应商</w:t>
      </w:r>
      <w:r>
        <w:rPr>
          <w:rFonts w:ascii="宋体" w:hAnsi="宋体" w:cs="宋体"/>
          <w:color w:val="auto"/>
          <w:sz w:val="24"/>
          <w:highlight w:val="none"/>
          <w:shd w:val="clear" w:color="auto" w:fill="auto"/>
        </w:rPr>
        <w:t xml:space="preserve">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 xml:space="preserve">。</w:t>
      </w:r>
      <w:r/>
    </w:p>
    <w:p>
      <w:pPr>
        <w:ind w:firstLine="48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ascii="宋体" w:hAnsi="宋体" w:cs="宋体"/>
          <w:color w:val="auto"/>
          <w:sz w:val="24"/>
          <w:highlight w:val="none"/>
          <w:shd w:val="clear" w:color="auto" w:fill="auto"/>
        </w:rPr>
        <w:t xml:space="preserve">为</w:t>
      </w:r>
      <w:r>
        <w:rPr>
          <w:rFonts w:hint="eastAsia" w:ascii="宋体" w:hAnsi="宋体" w:cs="宋体"/>
          <w:color w:val="auto"/>
          <w:sz w:val="24"/>
          <w:highlight w:val="none"/>
          <w:shd w:val="clear" w:color="auto" w:fill="auto"/>
        </w:rPr>
        <w:t xml:space="preserve">本</w:t>
      </w:r>
      <w:r>
        <w:rPr>
          <w:rFonts w:ascii="宋体" w:hAnsi="宋体" w:cs="宋体"/>
          <w:color w:val="auto"/>
          <w:sz w:val="24"/>
          <w:highlight w:val="none"/>
          <w:shd w:val="clear" w:color="auto" w:fill="auto"/>
        </w:rPr>
        <w:t xml:space="preserve">项目提供整体设计、规范编制或者项目管理、监理、检测等服务的供应商，不得再参加</w:t>
      </w:r>
      <w:r>
        <w:rPr>
          <w:rFonts w:hint="eastAsia" w:ascii="宋体" w:hAnsi="宋体" w:cs="宋体"/>
          <w:color w:val="auto"/>
          <w:sz w:val="24"/>
          <w:highlight w:val="none"/>
          <w:shd w:val="clear" w:color="auto" w:fill="auto"/>
        </w:rPr>
        <w:t xml:space="preserve">本项目的其他</w:t>
      </w:r>
      <w:r>
        <w:rPr>
          <w:rFonts w:ascii="宋体" w:hAnsi="宋体" w:cs="宋体"/>
          <w:color w:val="auto"/>
          <w:sz w:val="24"/>
          <w:highlight w:val="none"/>
          <w:shd w:val="clear" w:color="auto" w:fill="auto"/>
        </w:rPr>
        <w:t xml:space="preserve">采购活动</w:t>
      </w:r>
      <w:r>
        <w:rPr>
          <w:rFonts w:hint="eastAsia" w:ascii="宋体" w:hAnsi="宋体" w:cs="宋体"/>
          <w:color w:val="auto"/>
          <w:sz w:val="24"/>
          <w:highlight w:val="none"/>
          <w:shd w:val="clear" w:color="auto" w:fill="auto"/>
        </w:rPr>
        <w:t xml:space="preserve">。</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三、获取招标文件</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3.2地点：江苏政府采购网</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3.3方式：</w:t>
      </w:r>
      <w:r>
        <w:rPr>
          <w:rFonts w:hint="eastAsia" w:ascii="宋体" w:hAnsi="宋体" w:eastAsia="宋体" w:cs="宋体"/>
          <w:color w:val="auto"/>
          <w:sz w:val="24"/>
          <w:szCs w:val="24"/>
          <w:highlight w:val="none"/>
          <w:shd w:val="clear" w:color="auto" w:fill="auto"/>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shd w:val="clear" w:color="auto"/>
        <w:widowControl/>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3.4售价：0元</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四、提交投标文件时间、开标时间和地点</w:t>
      </w:r>
      <w:r/>
    </w:p>
    <w:p>
      <w:pPr>
        <w:ind w:firstLine="480"/>
        <w:spacing w:line="360" w:lineRule="auto"/>
        <w:shd w:val="clear" w:color="auto"/>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 xml:space="preserve">4.1</w:t>
      </w:r>
      <w:r>
        <w:rPr>
          <w:rFonts w:hint="eastAsia" w:ascii="宋体" w:hAnsi="宋体"/>
          <w:color w:val="auto"/>
          <w:sz w:val="24"/>
          <w:highlight w:val="none"/>
          <w:shd w:val="clear" w:color="auto" w:fill="auto"/>
        </w:rPr>
        <w:t xml:space="preserve">提交投标文件开始时间：</w:t>
      </w:r>
      <w:r>
        <w:rPr>
          <w:rFonts w:ascii="宋体" w:hAnsi="宋体"/>
          <w:color w:val="auto"/>
          <w:sz w:val="24"/>
          <w:highlight w:val="none"/>
          <w:shd w:val="clear" w:color="auto" w:fill="auto"/>
        </w:rPr>
        <w:t xml:space="preserve">202</w:t>
      </w:r>
      <w:r>
        <w:rPr>
          <w:rFonts w:hint="eastAsia" w:ascii="宋体" w:hAnsi="宋体"/>
          <w:color w:val="auto"/>
          <w:sz w:val="24"/>
          <w:highlight w:val="none"/>
          <w:shd w:val="clear" w:color="auto" w:fill="auto"/>
        </w:rPr>
        <w:t xml:space="preserve">6年</w:t>
      </w:r>
      <w:r>
        <w:rPr>
          <w:rFonts w:hint="eastAsia" w:ascii="宋体" w:hAnsi="宋体"/>
          <w:color w:val="auto"/>
          <w:sz w:val="24"/>
          <w:highlight w:val="none"/>
          <w:shd w:val="clear" w:color="auto" w:fill="auto"/>
          <w:lang w:val="en-US" w:eastAsia="zh-CN"/>
        </w:rPr>
        <w:t xml:space="preserve">10</w:t>
      </w:r>
      <w:r>
        <w:rPr>
          <w:rFonts w:hint="eastAsia" w:ascii="宋体" w:hAnsi="宋体"/>
          <w:color w:val="auto"/>
          <w:sz w:val="24"/>
          <w:highlight w:val="none"/>
          <w:shd w:val="clear" w:color="auto" w:fill="auto"/>
        </w:rPr>
        <w:t xml:space="preserve">月</w:t>
      </w:r>
      <w:r>
        <w:rPr>
          <w:rFonts w:hint="eastAsia" w:ascii="宋体" w:hAnsi="宋体"/>
          <w:color w:val="auto"/>
          <w:sz w:val="24"/>
          <w:highlight w:val="none"/>
          <w:shd w:val="clear" w:color="auto" w:fill="auto"/>
          <w:lang w:val="en-US" w:eastAsia="zh-CN"/>
        </w:rPr>
        <w:t xml:space="preserve">14</w:t>
      </w:r>
      <w:r>
        <w:rPr>
          <w:rFonts w:hint="eastAsia" w:ascii="宋体" w:hAnsi="宋体"/>
          <w:color w:val="auto"/>
          <w:sz w:val="24"/>
          <w:highlight w:val="none"/>
          <w:shd w:val="clear" w:color="auto" w:fill="auto"/>
        </w:rPr>
        <w:t xml:space="preserve">日15时</w:t>
      </w:r>
      <w:r>
        <w:rPr>
          <w:rFonts w:ascii="宋体" w:hAnsi="宋体"/>
          <w:color w:val="auto"/>
          <w:sz w:val="24"/>
          <w:highlight w:val="none"/>
          <w:shd w:val="clear" w:color="auto" w:fill="auto"/>
        </w:rPr>
        <w:t xml:space="preserve">30</w:t>
      </w:r>
      <w:r>
        <w:rPr>
          <w:rFonts w:hint="eastAsia" w:ascii="宋体" w:hAnsi="宋体"/>
          <w:bCs/>
          <w:color w:val="auto"/>
          <w:sz w:val="24"/>
          <w:highlight w:val="none"/>
          <w:shd w:val="clear" w:color="auto" w:fill="auto"/>
        </w:rPr>
        <w:t xml:space="preserve">分</w:t>
      </w:r>
      <w:r>
        <w:rPr>
          <w:rFonts w:hint="eastAsia" w:ascii="宋体" w:hAnsi="宋体" w:cs="宋体"/>
          <w:bCs/>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w:t>
      </w:r>
      <w:r>
        <w:rPr>
          <w:rFonts w:ascii="宋体" w:hAnsi="宋体" w:eastAsia="宋体" w:cs="Times New Roman"/>
          <w:color w:val="auto"/>
          <w:sz w:val="24"/>
          <w:highlight w:val="none"/>
          <w:shd w:val="clear" w:color="auto" w:fill="auto"/>
        </w:rPr>
        <w:t xml:space="preserve">.2</w:t>
      </w:r>
      <w:r>
        <w:rPr>
          <w:rFonts w:hint="eastAsia" w:ascii="宋体" w:hAnsi="宋体" w:eastAsia="宋体" w:cs="Times New Roman"/>
          <w:color w:val="auto"/>
          <w:sz w:val="24"/>
          <w:highlight w:val="none"/>
          <w:shd w:val="clear" w:color="auto" w:fill="auto"/>
        </w:rPr>
        <w:t xml:space="preserve">提交投标文件截止时间和开标时间：</w:t>
      </w:r>
      <w:bookmarkStart w:id="80" w:name="_GoBack"/>
      <w:r>
        <w:rPr>
          <w:rFonts w:ascii="宋体" w:hAnsi="宋体" w:eastAsia="宋体" w:cs="Times New Roman"/>
          <w:color w:val="auto"/>
          <w:sz w:val="24"/>
          <w:highlight w:val="none"/>
          <w:shd w:val="clear" w:color="auto" w:fill="auto"/>
        </w:rPr>
        <w:t xml:space="preserve">202</w:t>
      </w:r>
      <w:r>
        <w:rPr>
          <w:rFonts w:hint="eastAsia" w:ascii="宋体" w:hAnsi="宋体" w:eastAsia="宋体" w:cs="Times New Roman"/>
          <w:color w:val="auto"/>
          <w:sz w:val="24"/>
          <w:highlight w:val="none"/>
          <w:shd w:val="clear" w:color="auto" w:fill="auto"/>
        </w:rPr>
        <w:t xml:space="preserve">6年</w:t>
      </w:r>
      <w:r>
        <w:rPr>
          <w:rFonts w:hint="eastAsia" w:ascii="宋体" w:hAnsi="宋体" w:eastAsia="宋体" w:cs="Times New Roman"/>
          <w:color w:val="auto"/>
          <w:sz w:val="24"/>
          <w:highlight w:val="none"/>
          <w:shd w:val="clear" w:color="auto" w:fill="auto"/>
          <w:lang w:val="en-US" w:eastAsia="zh-CN"/>
        </w:rPr>
      </w:r>
      <w:r>
        <w:rPr>
          <w:rFonts w:hint="eastAsia" w:ascii="宋体" w:hAnsi="宋体"/>
          <w:bCs/>
          <w:color w:val="auto"/>
          <w:sz w:val="24"/>
          <w:highlight w:val="none"/>
          <w:shd w:val="clear" w:color="auto" w:fill="auto"/>
          <w:lang w:val="en-US" w:eastAsia="zh-CN"/>
        </w:rPr>
        <w:t xml:space="preserve">10</w:t>
      </w:r>
      <w:r>
        <w:rPr>
          <w:rFonts w:hint="eastAsia" w:ascii="宋体" w:hAnsi="宋体"/>
          <w:bCs/>
          <w:color w:val="auto"/>
          <w:sz w:val="24"/>
          <w:highlight w:val="none"/>
          <w:shd w:val="clear" w:color="auto" w:fill="auto"/>
        </w:rPr>
        <w:t xml:space="preserve">月</w:t>
      </w:r>
      <w:r>
        <w:rPr>
          <w:rFonts w:hint="eastAsia" w:ascii="宋体" w:hAnsi="宋体"/>
          <w:bCs/>
          <w:color w:val="auto"/>
          <w:sz w:val="24"/>
          <w:highlight w:val="none"/>
          <w:shd w:val="clear" w:color="auto" w:fill="auto"/>
          <w:lang w:val="en-US" w:eastAsia="zh-CN"/>
        </w:rPr>
        <w:t xml:space="preserve">14</w:t>
      </w:r>
      <w:r>
        <w:rPr>
          <w:rFonts w:hint="eastAsia" w:ascii="宋体" w:hAnsi="宋体"/>
          <w:bCs/>
          <w:color w:val="auto"/>
          <w:sz w:val="24"/>
          <w:highlight w:val="none"/>
          <w:shd w:val="clear" w:color="auto" w:fill="auto"/>
        </w:rPr>
        <w:t xml:space="preserve">日16点00</w:t>
      </w:r>
      <w:r>
        <w:rPr>
          <w:rFonts w:ascii="宋体" w:hAnsi="宋体"/>
          <w:bCs/>
          <w:color w:val="auto"/>
          <w:sz w:val="24"/>
          <w:highlight w:val="none"/>
          <w:shd w:val="clear" w:color="auto" w:fill="auto"/>
        </w:rPr>
        <w:t xml:space="preserve">分</w:t>
      </w:r>
      <w:r/>
      <w:r>
        <w:rPr>
          <w:rFonts w:hint="eastAsia" w:ascii="宋体" w:hAnsi="宋体" w:eastAsia="宋体" w:cs="Times New Roman"/>
          <w:color w:val="auto"/>
          <w:sz w:val="24"/>
          <w:highlight w:val="none"/>
          <w:shd w:val="clear" w:color="auto" w:fill="auto"/>
          <w:lang w:val="en-US" w:eastAsia="zh-CN"/>
        </w:rPr>
      </w:r>
      <w:bookmarkEnd w:id="80"/>
      <w:r>
        <w:rPr>
          <w:rFonts w:hint="eastAsia" w:ascii="宋体" w:hAnsi="宋体" w:eastAsia="宋体" w:cs="Times New Roman"/>
          <w:color w:val="auto"/>
          <w:sz w:val="24"/>
          <w:highlight w:val="none"/>
          <w:shd w:val="clear" w:color="auto" w:fill="auto"/>
        </w:rPr>
        <w:t xml:space="preserve">（北京时间）</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 xml:space="preserve">4.3</w:t>
      </w:r>
      <w:r>
        <w:rPr>
          <w:rFonts w:hint="eastAsia" w:ascii="宋体" w:hAnsi="宋体" w:eastAsia="宋体" w:cs="Times New Roman"/>
          <w:color w:val="auto"/>
          <w:sz w:val="24"/>
          <w:highlight w:val="none"/>
          <w:shd w:val="clear" w:color="auto" w:fill="auto"/>
        </w:rPr>
        <w:t xml:space="preserve">地点：江苏省政府采购管理交易系统（苏采云）（以下简称“苏采云”）（网址：http://jszfcg.jsczt.cn/）</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五、公告发布媒体及公告期限：</w:t>
      </w:r>
      <w:r>
        <w:rPr>
          <w:rFonts w:hint="eastAsia" w:ascii="宋体" w:hAnsi="宋体"/>
          <w:color w:val="auto"/>
          <w:sz w:val="24"/>
          <w:highlight w:val="none"/>
          <w:shd w:val="clear" w:color="auto" w:fill="auto"/>
        </w:rPr>
        <w:t xml:space="preserve">自本公告在“江苏政府采购网”发布之日起5个工作日。</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六、其他补充事宜</w:t>
      </w:r>
      <w:r/>
    </w:p>
    <w:p>
      <w:pPr>
        <w:ind w:firstLine="482"/>
        <w:spacing w:line="360" w:lineRule="auto"/>
        <w:shd w:val="clear" w:color="auto"/>
        <w:widowControl/>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 xml:space="preserve">不</w:t>
      </w:r>
      <w:r>
        <w:rPr>
          <w:rFonts w:hint="eastAsia" w:ascii="宋体" w:hAnsi="宋体" w:cs="宋体"/>
          <w:b/>
          <w:bCs/>
          <w:color w:val="auto"/>
          <w:sz w:val="24"/>
          <w:highlight w:val="none"/>
          <w:u w:val="single"/>
          <w:shd w:val="clear" w:color="auto" w:fill="auto"/>
        </w:rPr>
        <w:t xml:space="preserve">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 xml:space="preserve">投标保证金</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2.潜在供应商访问政府采购管理交易系统（苏采云）的网络地址和方法：</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shd w:val="clear" w:color="auto"/>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80"/>
        <w:spacing w:line="360" w:lineRule="auto"/>
        <w:shd w:val="clear" w:color="auto"/>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（3）“CA数字证书”的办理材料以及供应商操作手册详见：http://jsxcmm.com/help/gys.html。</w:t>
      </w:r>
      <w:r/>
    </w:p>
    <w:p>
      <w:pPr>
        <w:ind w:firstLine="480"/>
        <w:spacing w:line="360" w:lineRule="auto"/>
        <w:shd w:val="clear" w:color="auto"/>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（4）潜在供应商访问“苏采云”系统的网络地址和方法：“苏采云”系统的网址：http://jszfcg.jsczt.cn/jszc/login。</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（6）采购代理机构将数据电文形式的采购文件加载至“苏采云”系统，供潜在供应商下载或者查阅。</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（7）苏采云系统使用谷歌浏览器参与不见面开标。</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（8）“苏采云”南京地区客服热线025-83633744、025-83633743。</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2"/>
        <w:spacing w:line="360" w:lineRule="auto"/>
        <w:shd w:val="clear" w:color="auto"/>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 xml:space="preserve">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r/>
    </w:p>
    <w:p>
      <w:pPr>
        <w:ind w:firstLine="482"/>
        <w:spacing w:line="360" w:lineRule="auto"/>
        <w:shd w:val="clear" w:color="auto"/>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 xml:space="preserve">5.</w:t>
      </w:r>
      <w:r>
        <w:rPr>
          <w:rFonts w:hint="eastAsia" w:ascii="宋体" w:hAnsi="宋体" w:eastAsia="宋体" w:cs="宋体"/>
          <w:b/>
          <w:bCs/>
          <w:color w:val="auto"/>
          <w:sz w:val="24"/>
          <w:szCs w:val="24"/>
          <w:highlight w:val="none"/>
          <w:shd w:val="clear" w:color="auto" w:fill="auto"/>
          <w:lang w:val="zh-CN"/>
        </w:rPr>
        <w:t xml:space="preserve">政府采购信用承诺：</w:t>
      </w:r>
      <w:r/>
    </w:p>
    <w:p>
      <w:pPr>
        <w:ind w:firstLine="480"/>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根据《关于在政府采购活动中推行信用承诺制的通知》宁财购通〔2021〕5号规定，参加南京地区政府采购活动的供应商，应以书面形式向采购人或政府采购代理机构作出信用承诺。</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注：</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r/>
    </w:p>
    <w:p>
      <w:pPr>
        <w:ind w:firstLine="480"/>
        <w:spacing w:line="360" w:lineRule="auto"/>
        <w:shd w:val="clear" w:color="auto"/>
        <w:tabs>
          <w:tab w:val="left" w:pos="900" w:leader="none"/>
        </w:tabs>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投标人对信用承诺内容的真实性、合法性、有效性负责。如作出虚假信用承诺，视同为“提供虚假材料谋取中标、成交”的违法行为。</w:t>
      </w:r>
      <w:r/>
    </w:p>
    <w:p>
      <w:pPr>
        <w:ind w:firstLine="482"/>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七、对本次招标提出询问，请按以下方式联系</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7.1</w:t>
      </w:r>
      <w:r>
        <w:rPr>
          <w:rFonts w:hint="eastAsia" w:ascii="宋体" w:hAnsi="宋体"/>
          <w:color w:val="auto"/>
          <w:sz w:val="24"/>
          <w:highlight w:val="none"/>
          <w:shd w:val="clear" w:color="auto" w:fill="auto"/>
        </w:rPr>
        <w:t xml:space="preserve">采购人信息</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名  称：南京市智能制造促进中心</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地  址：南京市建邺区奥体大街69号新城科技园1幢11层</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联系人：</w:t>
      </w:r>
      <w:r>
        <w:rPr>
          <w:rFonts w:hint="eastAsia" w:ascii="宋体" w:hAnsi="宋体" w:eastAsia="宋体" w:cs="Times New Roman"/>
          <w:color w:val="auto"/>
          <w:sz w:val="24"/>
          <w:highlight w:val="none"/>
          <w:shd w:val="clear" w:color="auto" w:fill="auto"/>
          <w:lang w:val="zh-CN"/>
        </w:rPr>
        <w:t xml:space="preserve">楚天虹</w:t>
      </w:r>
      <w:r/>
    </w:p>
    <w:p>
      <w:pPr>
        <w:ind w:firstLine="480"/>
        <w:spacing w:line="360" w:lineRule="auto"/>
        <w:shd w:val="clear" w:color="auto"/>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联系电话：025-86591739</w:t>
      </w:r>
      <w:r/>
    </w:p>
    <w:p>
      <w:pPr>
        <w:ind w:firstLine="480"/>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t xml:space="preserve">7.2</w:t>
      </w:r>
      <w:r>
        <w:rPr>
          <w:rFonts w:hint="eastAsia" w:ascii="宋体" w:hAnsi="宋体"/>
          <w:color w:val="auto"/>
          <w:sz w:val="24"/>
          <w:highlight w:val="none"/>
          <w:shd w:val="clear" w:color="auto" w:fill="auto"/>
        </w:rPr>
        <w:t xml:space="preserve">采购代理机构信息</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称：江苏苏咨工程咨询有限责任公司</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址：南京市鼓楼区中山北路285号</w:t>
      </w:r>
      <w:r>
        <w:rPr>
          <w:rFonts w:hint="eastAsia" w:ascii="宋体" w:hAnsi="宋体" w:cs="宋体"/>
          <w:bCs/>
          <w:color w:val="auto"/>
          <w:sz w:val="24"/>
          <w:highlight w:val="none"/>
          <w:shd w:val="clear" w:color="auto" w:fill="auto"/>
        </w:rPr>
        <w:t xml:space="preserve">附楼（原江虞宾馆）3</w:t>
      </w:r>
      <w:r>
        <w:rPr>
          <w:rFonts w:ascii="宋体" w:hAnsi="宋体" w:cs="宋体"/>
          <w:bCs/>
          <w:color w:val="auto"/>
          <w:sz w:val="24"/>
          <w:highlight w:val="none"/>
          <w:shd w:val="clear" w:color="auto" w:fill="auto"/>
        </w:rPr>
        <w:t xml:space="preserve">-4楼</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联系电话：025-83581356</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7.3项目联系方式</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项目联系人：何仁杰</w:t>
      </w:r>
      <w:r/>
    </w:p>
    <w:p>
      <w:pPr>
        <w:ind w:firstLine="480"/>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电话：025-83581356</w:t>
      </w:r>
      <w:r/>
    </w:p>
    <w:p>
      <w:pPr>
        <w:pStyle w:val="607"/>
        <w:shd w:val="clear" w:color="auto"/>
        <w:rPr>
          <w:color w:val="auto"/>
          <w:highlight w:val="none"/>
          <w:shd w:val="clear" w:color="auto" w:fill="auto"/>
        </w:rPr>
      </w:pPr>
      <w:r>
        <w:rPr>
          <w:color w:val="auto"/>
          <w:highlight w:val="none"/>
          <w:shd w:val="clear" w:color="auto" w:fill="auto"/>
        </w:rPr>
      </w:r>
      <w:r/>
    </w:p>
    <w:p>
      <w:pPr>
        <w:rPr>
          <w:rFonts w:hint="eastAsia"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clear="all"/>
      </w:r>
      <w:r/>
    </w:p>
    <w:p>
      <w:pPr>
        <w:pStyle w:val="601"/>
        <w:spacing w:before="291" w:after="291"/>
        <w:shd w:val="clear" w:color="auto"/>
        <w:rPr>
          <w:rFonts w:ascii="华文中宋" w:hAnsi="华文中宋" w:eastAsia="华文中宋" w:cs="宋体"/>
          <w:color w:val="auto"/>
          <w:sz w:val="36"/>
          <w:szCs w:val="36"/>
          <w:highlight w:val="none"/>
          <w:shd w:val="clear" w:color="auto" w:fill="auto"/>
        </w:rPr>
      </w:pPr>
      <w:r/>
      <w:bookmarkStart w:id="1" w:name="_Toc8046"/>
      <w:r>
        <w:rPr>
          <w:rFonts w:hint="eastAsia" w:ascii="华文中宋" w:hAnsi="华文中宋" w:eastAsia="华文中宋"/>
          <w:color w:val="auto"/>
          <w:sz w:val="36"/>
          <w:szCs w:val="36"/>
          <w:highlight w:val="none"/>
          <w:shd w:val="clear" w:color="auto" w:fill="auto"/>
        </w:rPr>
        <w:t xml:space="preserve">第二章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投标人须知</w:t>
      </w:r>
      <w:bookmarkEnd w:id="1"/>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 w:name="_Toc14921"/>
      <w:r>
        <w:rPr>
          <w:rFonts w:hint="eastAsia" w:ascii="宋体" w:hAnsi="宋体" w:eastAsia="宋体" w:cs="宋体"/>
          <w:color w:val="auto"/>
          <w:sz w:val="24"/>
          <w:szCs w:val="24"/>
          <w:highlight w:val="none"/>
          <w:shd w:val="clear" w:color="auto" w:fill="auto"/>
          <w:lang w:val="en-US"/>
        </w:rPr>
        <w:t xml:space="preserve">一、</w:t>
      </w:r>
      <w:r>
        <w:rPr>
          <w:rFonts w:hint="eastAsia" w:ascii="宋体" w:hAnsi="宋体" w:eastAsia="宋体" w:cs="宋体"/>
          <w:color w:val="auto"/>
          <w:sz w:val="24"/>
          <w:szCs w:val="24"/>
          <w:highlight w:val="none"/>
          <w:shd w:val="clear" w:color="auto" w:fill="auto"/>
        </w:rPr>
        <w:t xml:space="preserve">总则</w:t>
      </w:r>
      <w:bookmarkEnd w:id="2"/>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 w:name="_Toc15518"/>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rPr>
        <w:t xml:space="preserve">采购方式</w:t>
      </w:r>
      <w:bookmarkEnd w:id="3"/>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本次招标采取公开招标方式，本招标文件仅适用于招标公告中所述项目。</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 w:name="_Toc3679"/>
      <w:r>
        <w:rPr>
          <w:rFonts w:hint="eastAsia" w:ascii="宋体" w:hAnsi="宋体" w:eastAsia="宋体" w:cs="宋体"/>
          <w:color w:val="auto"/>
          <w:sz w:val="24"/>
          <w:szCs w:val="24"/>
          <w:highlight w:val="none"/>
          <w:shd w:val="clear" w:color="auto" w:fill="auto"/>
        </w:rPr>
        <w:t xml:space="preserve">2.定义</w:t>
      </w:r>
      <w:bookmarkEnd w:id="4"/>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 xml:space="preserve">投标人须知前附表</w:t>
      </w:r>
      <w:r>
        <w:rPr>
          <w:rFonts w:hint="eastAsia" w:ascii="宋体" w:hAnsi="宋体" w:eastAsia="宋体" w:cs="宋体"/>
          <w:bCs/>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采购代理机构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 xml:space="preserve">投标人须知前附表</w:t>
      </w:r>
      <w:r>
        <w:rPr>
          <w:rFonts w:hint="eastAsia" w:ascii="宋体" w:hAnsi="宋体" w:eastAsia="宋体" w:cs="宋体"/>
          <w:color w:val="auto"/>
          <w:sz w:val="24"/>
          <w:szCs w:val="24"/>
          <w:highlight w:val="none"/>
          <w:shd w:val="clear" w:color="auto" w:fill="auto"/>
        </w:rPr>
        <w:t xml:space="preserve">。</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2.3“采购人”是指采购人和</w:t>
      </w:r>
      <w:r>
        <w:rPr>
          <w:rFonts w:hint="eastAsia" w:ascii="宋体" w:hAnsi="宋体" w:eastAsia="宋体" w:cs="宋体"/>
          <w:color w:val="auto"/>
          <w:sz w:val="24"/>
          <w:szCs w:val="24"/>
          <w:highlight w:val="none"/>
          <w:shd w:val="clear" w:color="auto" w:fill="auto"/>
        </w:rPr>
        <w:t xml:space="preserve">采购代理机构的合称。</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是指向采购人提供货物、工程或者服务的法人、其他组织或者自然人。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中标供应商</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评标委员会</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是依据政府采购相关法律法规规定组建，依法履行评审采购活动职责的评审成员。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货物</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是指各种形态和种类的物品，包括原材料、燃料、设备、产品等。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工程</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是指建设工程，包括建筑物和构筑物的新建、改建、扩建、装修、拆除、修缮等。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服务</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是指除货物和工程以外的其他政府采购对象。</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2.10</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节能产品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或者</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环保产品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是指国务院有关部门发布的最新一期《节能产品政府采购品目清单》或者《环境标志产品政府采购品目清单》内的产品。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是指通过中国海关报关验放进入中国境内且产自关境外的产品。</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 w:name="_Toc23184"/>
      <w:r>
        <w:rPr>
          <w:rFonts w:hint="eastAsia" w:ascii="宋体" w:hAnsi="宋体" w:eastAsia="宋体" w:cs="宋体"/>
          <w:color w:val="auto"/>
          <w:sz w:val="24"/>
          <w:szCs w:val="24"/>
          <w:highlight w:val="none"/>
          <w:shd w:val="clear" w:color="auto" w:fill="auto"/>
        </w:rPr>
        <w:t xml:space="preserve">3.适用法律</w:t>
      </w:r>
      <w:bookmarkEnd w:id="5"/>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6" w:name="_Toc3732"/>
      <w:r>
        <w:rPr>
          <w:rFonts w:hint="eastAsia" w:ascii="宋体" w:hAnsi="宋体" w:eastAsia="宋体" w:cs="宋体"/>
          <w:color w:val="auto"/>
          <w:sz w:val="24"/>
          <w:szCs w:val="24"/>
          <w:highlight w:val="none"/>
          <w:shd w:val="clear" w:color="auto" w:fill="auto"/>
        </w:rPr>
        <w:t xml:space="preserve">4.政府采购政策（包括但不限于下列具体政策要求）</w:t>
      </w:r>
      <w:bookmarkEnd w:id="6"/>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4.1中小企业、监狱企业及残疾人福利性单位</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4.1.1中小企业定义：</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4.1.1.1中小企业</w:t>
      </w:r>
      <w:r>
        <w:rPr>
          <w:rFonts w:hint="eastAsia" w:ascii="宋体" w:hAnsi="宋体" w:eastAsia="宋体" w:cs="宋体"/>
          <w:color w:val="auto"/>
          <w:sz w:val="24"/>
          <w:szCs w:val="24"/>
          <w:highlight w:val="none"/>
          <w:shd w:val="clear" w:color="auto" w:fil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4.1.1.2供应商提供的货物、工程或者服务符合下列情形的，享受中小企业扶持政策：</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4.1.1.3在货物采购项目中，供应商提供的货物既有中小企业制造货物，也有大型企业制造货物的，不享受中小企业扶持政策。</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4.1.3残疾人福利单位定义：享受政府采购支持政策的残疾人福利性单位应当同时满足以下条件：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（1）安置的残疾人占本单位在职职工人数的比例不低于25%（含25%），并且安置的残疾人人数不少于10 人（含10人）；</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（2）依法与安置的每位残疾人签订了一年以上（含一年）的劳动合同或服务协议；</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（3）为安置的每位残疾人按月足额缴纳了基本养老保险、基本医疗保险、失业保险、工伤保险和生育保险等社会保险费；</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（4）通过银行等金融机构向安置的每位残疾人，按月支付了不低于单位所在区县适用的经省级人民政府批准的月最低工资标准的工资；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4.1.4小微企业价格评审优惠的政策调整：见第五章《评标方法与评标标准》（如涉及）。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4.2政府采购节能产品、环境标志产品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4.2.4非政府强制采购的节能产品或环境标志产品，依据品目清单和认证证书实施政府优先采购。优先采购的具体规定见第五章《评标方法与评标标准》（如涉及）。</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4.3信息安全产品</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4.4未按要求提供相关材料的，不享受相关政策。</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7" w:name="_Toc20973"/>
      <w:r>
        <w:rPr>
          <w:rFonts w:hint="eastAsia" w:ascii="宋体" w:hAnsi="宋体" w:eastAsia="宋体" w:cs="宋体"/>
          <w:color w:val="auto"/>
          <w:sz w:val="24"/>
          <w:szCs w:val="24"/>
          <w:highlight w:val="none"/>
          <w:shd w:val="clear" w:color="auto" w:fill="auto"/>
        </w:rPr>
        <w:t xml:space="preserve">5.相关费用</w:t>
      </w:r>
      <w:bookmarkEnd w:id="7"/>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5.1参加投标活动的投标人应自行承担所有与参加投标有关的费用，无论投标过程中的做法和结果如何，采购人在任何情况下均无义务和责任承担这些费用。</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8" w:name="_Toc11808"/>
      <w:r>
        <w:rPr>
          <w:rFonts w:hint="eastAsia" w:ascii="宋体" w:hAnsi="宋体" w:eastAsia="宋体" w:cs="宋体"/>
          <w:color w:val="auto"/>
          <w:sz w:val="24"/>
          <w:szCs w:val="24"/>
          <w:highlight w:val="none"/>
          <w:shd w:val="clear" w:color="auto" w:fill="auto"/>
        </w:rPr>
        <w:t xml:space="preserve">6.保密</w:t>
      </w:r>
      <w:bookmarkEnd w:id="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9" w:name="_Toc6529"/>
      <w:r>
        <w:rPr>
          <w:rFonts w:hint="eastAsia" w:ascii="宋体" w:hAnsi="宋体" w:eastAsia="宋体" w:cs="宋体"/>
          <w:color w:val="auto"/>
          <w:sz w:val="24"/>
          <w:szCs w:val="24"/>
          <w:highlight w:val="none"/>
          <w:shd w:val="clear" w:color="auto" w:fill="auto"/>
        </w:rPr>
        <w:t xml:space="preserve">7.语言文字、计量单位</w:t>
      </w:r>
      <w:bookmarkEnd w:id="9"/>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7.1所有文件使用的语言文字为中文。专用术语使用外文的，应附有中文注释。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7.2所有文件中的计量单位，除招标文件有特殊要求外，应采用国家法定计量单位。</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0" w:name="_Toc16227"/>
      <w:r>
        <w:rPr>
          <w:rFonts w:hint="eastAsia" w:ascii="宋体" w:hAnsi="宋体" w:eastAsia="宋体" w:cs="宋体"/>
          <w:color w:val="auto"/>
          <w:sz w:val="24"/>
          <w:szCs w:val="24"/>
          <w:highlight w:val="none"/>
          <w:shd w:val="clear" w:color="auto" w:fill="auto"/>
        </w:rPr>
        <w:t xml:space="preserve">8.现场考察（</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8.1供应商须按照规定的时间、地点参加踏勘，以获得有关编制投标文件和签署合同所涉及现场的资料。供应商承担现场考察所发生的自身费用、责任和风险。</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8.2供应商不按照</w:t>
      </w:r>
      <w:r>
        <w:rPr>
          <w:rFonts w:hint="eastAsia" w:ascii="宋体" w:hAnsi="宋体" w:eastAsia="宋体" w:cs="宋体"/>
          <w:bCs/>
          <w:color w:val="auto"/>
          <w:sz w:val="24"/>
          <w:szCs w:val="24"/>
          <w:highlight w:val="none"/>
          <w:shd w:val="clear" w:color="auto" w:fill="auto"/>
        </w:rPr>
        <w:t xml:space="preserve">本须知的规定</w:t>
      </w:r>
      <w:r>
        <w:rPr>
          <w:rFonts w:hint="eastAsia" w:ascii="宋体" w:hAnsi="宋体" w:eastAsia="宋体" w:cs="宋体"/>
          <w:color w:val="auto"/>
          <w:sz w:val="24"/>
          <w:szCs w:val="24"/>
          <w:highlight w:val="none"/>
          <w:shd w:val="clear" w:color="auto" w:fill="auto"/>
        </w:rPr>
        <w:t xml:space="preserve">参加项目现场考察的，视同放弃现场考察，采购人将不再另行组织现场考察。以此为由，影响后期投标文件相关的投标、签约、履约条件的，是供应商自身的风险，采购人对此不承担责任。</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8.3除非有特殊要求，招标文件不提供项目所在地的自然环境、气候条件、公用设施等情况，供应商被视为熟悉上述与履行合同有关的一切情况。</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1" w:name="_Toc7648"/>
      <w:r>
        <w:rPr>
          <w:rFonts w:hint="eastAsia" w:ascii="宋体" w:hAnsi="宋体" w:eastAsia="宋体" w:cs="宋体"/>
          <w:color w:val="auto"/>
          <w:sz w:val="24"/>
          <w:szCs w:val="24"/>
          <w:highlight w:val="none"/>
          <w:shd w:val="clear" w:color="auto" w:fill="auto"/>
        </w:rPr>
        <w:t xml:space="preserve">9.开标前答疑会</w:t>
      </w:r>
      <w:bookmarkEnd w:id="11"/>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9.1召开开标前答疑会的，采购人按规定的时间和地点召开开标前答疑会，澄清供应商提出的询问。</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9.2供应商应按规定的时间和形式将提出的询问送达采购人，以便采购人在会议期间澄清，逾期的询问将不被接受。</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2" w:name="_Toc14704"/>
      <w:r>
        <w:rPr>
          <w:rFonts w:hint="eastAsia" w:ascii="宋体" w:hAnsi="宋体" w:eastAsia="宋体" w:cs="宋体"/>
          <w:color w:val="auto"/>
          <w:sz w:val="24"/>
          <w:szCs w:val="24"/>
          <w:highlight w:val="none"/>
          <w:shd w:val="clear" w:color="auto" w:fill="auto"/>
        </w:rPr>
        <w:t xml:space="preserve">10.联合体投标（</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2"/>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10.1供应商为联合体形式的，应遵守以下规定：</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（1）联合体各方必须签订联合体协议书，明确联合体牵头人和各方权利、义务及分工、合同工作量比例；</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（2）联合体各方均应当符合《中华人民共和国政府采购法》第二十二条第一款规定的条件；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（3）除另有规定外，联合体各方中至少有一方应当符合采购人规定的特定资格条件；</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（4）联合体中有同类资质的供应商按照联合体分工承担相同工作的，应当按照资质等级较低的供应商确定资质等级；</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（5）以联合体形式参加政府采购活动的，联合体各方不得再单独参加或者与其他供应商另外组成联合体参加同一合同项下的政府采购活动。</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3" w:name="_Toc2907"/>
      <w:r>
        <w:rPr>
          <w:rFonts w:hint="eastAsia" w:ascii="宋体" w:hAnsi="宋体" w:eastAsia="宋体" w:cs="宋体"/>
          <w:color w:val="auto"/>
          <w:sz w:val="24"/>
          <w:szCs w:val="24"/>
          <w:highlight w:val="none"/>
          <w:shd w:val="clear" w:color="auto" w:fill="auto"/>
        </w:rPr>
        <w:t xml:space="preserve">11.分包</w:t>
      </w:r>
      <w:bookmarkEnd w:id="13"/>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11.1采购人允许采用分包方式履行合同的，中标人可以依法在中标后将中标项目的非主体、非关键性工作采取分包方式履行合同。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4" w:name="_Toc2741"/>
      <w:r>
        <w:rPr>
          <w:rFonts w:hint="eastAsia" w:ascii="宋体" w:hAnsi="宋体" w:eastAsia="宋体" w:cs="宋体"/>
          <w:color w:val="auto"/>
          <w:sz w:val="24"/>
          <w:szCs w:val="24"/>
          <w:highlight w:val="none"/>
          <w:shd w:val="clear" w:color="auto" w:fill="auto"/>
        </w:rPr>
        <w:t xml:space="preserve">12.样品（</w:t>
      </w:r>
      <w:r>
        <w:rPr>
          <w:rFonts w:hint="eastAsia" w:ascii="宋体" w:hAnsi="宋体" w:eastAsia="宋体" w:cs="宋体"/>
          <w:color w:val="auto"/>
          <w:sz w:val="24"/>
          <w:szCs w:val="24"/>
          <w:highlight w:val="none"/>
          <w:shd w:val="clear" w:color="auto" w:fill="auto"/>
          <w:lang w:val="en-US"/>
        </w:rPr>
        <w:t xml:space="preserve">如有</w:t>
      </w:r>
      <w:r>
        <w:rPr>
          <w:rFonts w:hint="eastAsia" w:ascii="宋体" w:hAnsi="宋体" w:eastAsia="宋体" w:cs="宋体"/>
          <w:color w:val="auto"/>
          <w:sz w:val="24"/>
          <w:szCs w:val="24"/>
          <w:highlight w:val="none"/>
          <w:shd w:val="clear" w:color="auto" w:fill="auto"/>
        </w:rPr>
        <w:t xml:space="preserve">）</w:t>
      </w:r>
      <w:bookmarkEnd w:id="14"/>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本项目采购资金已列入政府采购预算，预算金额见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本项目最高限价要求见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5" w:name="_Toc17541"/>
      <w:r>
        <w:rPr>
          <w:rFonts w:hint="eastAsia" w:ascii="宋体" w:hAnsi="宋体" w:eastAsia="宋体" w:cs="宋体"/>
          <w:color w:val="auto"/>
          <w:sz w:val="24"/>
          <w:szCs w:val="24"/>
          <w:highlight w:val="none"/>
          <w:shd w:val="clear" w:color="auto" w:fill="auto"/>
        </w:rPr>
        <w:t xml:space="preserve">15. 供应商资格条件</w:t>
      </w:r>
      <w:bookmarkEnd w:id="15"/>
      <w:r/>
      <w:r/>
    </w:p>
    <w:p>
      <w:pPr>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w:t>
      </w:r>
      <w:r>
        <w:rPr>
          <w:rFonts w:hint="eastAsia" w:ascii="宋体" w:hAnsi="宋体" w:eastAsia="宋体" w:cs="宋体"/>
          <w:bCs/>
          <w:color w:val="auto"/>
          <w:sz w:val="24"/>
          <w:szCs w:val="24"/>
          <w:highlight w:val="none"/>
          <w:shd w:val="clear" w:color="auto" w:fill="auto"/>
        </w:rPr>
        <w:t xml:space="preserve">供应商</w:t>
      </w:r>
      <w:r>
        <w:rPr>
          <w:rFonts w:hint="eastAsia" w:ascii="宋体" w:hAnsi="宋体" w:eastAsia="宋体" w:cs="宋体"/>
          <w:color w:val="auto"/>
          <w:sz w:val="24"/>
          <w:szCs w:val="24"/>
          <w:highlight w:val="none"/>
          <w:shd w:val="clear" w:color="auto" w:fill="auto"/>
        </w:rPr>
        <w:t xml:space="preserve">资格条件见</w:t>
      </w:r>
      <w:r>
        <w:rPr>
          <w:rFonts w:hint="eastAsia" w:ascii="宋体" w:hAnsi="宋体" w:eastAsia="宋体" w:cs="宋体"/>
          <w:b/>
          <w:color w:val="auto"/>
          <w:sz w:val="24"/>
          <w:szCs w:val="24"/>
          <w:highlight w:val="none"/>
          <w:shd w:val="clear" w:color="auto" w:fill="auto"/>
        </w:rPr>
        <w:t xml:space="preserve">招标公告</w:t>
      </w:r>
      <w:r>
        <w:rPr>
          <w:rFonts w:hint="eastAsia" w:ascii="宋体" w:hAnsi="宋体" w:eastAsia="宋体" w:cs="宋体"/>
          <w:color w:val="auto"/>
          <w:sz w:val="24"/>
          <w:szCs w:val="24"/>
          <w:highlight w:val="none"/>
          <w:shd w:val="clear" w:color="auto" w:fill="auto"/>
        </w:rPr>
        <w:t xml:space="preserve">。</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6" w:name="_Toc27120"/>
      <w:r>
        <w:rPr>
          <w:rFonts w:hint="eastAsia" w:ascii="宋体" w:hAnsi="宋体" w:eastAsia="宋体" w:cs="宋体"/>
          <w:color w:val="auto"/>
          <w:sz w:val="24"/>
          <w:szCs w:val="24"/>
          <w:highlight w:val="none"/>
          <w:shd w:val="clear" w:color="auto" w:fill="auto"/>
        </w:rPr>
        <w:t xml:space="preserve">二、招标文件</w:t>
      </w:r>
      <w:bookmarkEnd w:id="16"/>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7" w:name="_Toc20937"/>
      <w:r>
        <w:rPr>
          <w:rFonts w:hint="eastAsia" w:ascii="宋体" w:hAnsi="宋体" w:eastAsia="宋体" w:cs="宋体"/>
          <w:color w:val="auto"/>
          <w:sz w:val="24"/>
          <w:szCs w:val="24"/>
          <w:highlight w:val="none"/>
          <w:shd w:val="clear" w:color="auto" w:fill="auto"/>
        </w:rPr>
        <w:t xml:space="preserve">16.招标文件的构成</w:t>
      </w:r>
      <w:bookmarkEnd w:id="17"/>
      <w:r/>
      <w:r/>
    </w:p>
    <w:p>
      <w:pPr>
        <w:pStyle w:val="618"/>
        <w:ind w:firstLine="420"/>
        <w:shd w:val="clear" w:color="auto"/>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 xml:space="preserve">16.1招标文件各章节的内容如下：</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第一章：招标公告</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第二章：投标人须知</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第三章：政府采购合同条款及格式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第四章：采购需求</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第五章：评标方法与评标标准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第六章：投标文件格式</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对招标文件所作的澄清、修改，构成招标文件的组成部分。</w:t>
      </w:r>
      <w:r/>
    </w:p>
    <w:p>
      <w:pPr>
        <w:ind w:firstLine="422"/>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★招标文件中标注</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rPr>
        <w:t xml:space="preserve">符号的条款为实质性要求条款。</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16.2供应商应仔细阅读和检查招标文件的全部内容。如发现招标文件内容不全，应及时向采购人提出，以便补齐。</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16.3</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 xml:space="preserve">供应商</w:t>
      </w:r>
      <w:r>
        <w:rPr>
          <w:rFonts w:hint="eastAsia" w:ascii="宋体" w:hAnsi="宋体" w:eastAsia="宋体" w:cs="宋体"/>
          <w:bCs/>
          <w:color w:val="auto"/>
          <w:sz w:val="24"/>
          <w:szCs w:val="24"/>
          <w:highlight w:val="none"/>
          <w:shd w:val="clear" w:color="auto" w:fill="auto"/>
        </w:rPr>
        <w:t xml:space="preserve">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16.4本项目招标文件如包括多个分包，则除非特别说明，招标文件所列各项要求均为各分包通用要求。</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8" w:name="_Toc24543"/>
      <w:r>
        <w:rPr>
          <w:rFonts w:hint="eastAsia" w:ascii="宋体" w:hAnsi="宋体" w:eastAsia="宋体" w:cs="宋体"/>
          <w:color w:val="auto"/>
          <w:sz w:val="24"/>
          <w:szCs w:val="24"/>
          <w:highlight w:val="none"/>
          <w:shd w:val="clear" w:color="auto" w:fill="auto"/>
        </w:rPr>
        <w:t xml:space="preserve">17.招标文件的澄清或者修改</w:t>
      </w:r>
      <w:bookmarkEnd w:id="18"/>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17.2澄清或者修改的内容可能影响投标文件编制的，采购人应当在投标截止时间至少15日前，以书面形式通知所有获取招标文件的潜在供应商；不足15日的，采购人应当顺延提交投标文件的截止时间。</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17.3投标人应在提交投标文件截止时间前，关注原公告媒体有关本项目的更正公告，根据更正公告内容自行决定是否需要重新制作和提交投标文件，并承担由此产生的相应责任。</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19" w:name="_Toc15084"/>
      <w:r>
        <w:rPr>
          <w:rFonts w:hint="eastAsia" w:ascii="宋体" w:hAnsi="宋体" w:eastAsia="宋体" w:cs="宋体"/>
          <w:color w:val="auto"/>
          <w:sz w:val="24"/>
          <w:szCs w:val="24"/>
          <w:highlight w:val="none"/>
          <w:shd w:val="clear" w:color="auto" w:fill="auto"/>
        </w:rPr>
        <w:t xml:space="preserve">三、投标文件</w:t>
      </w:r>
      <w:bookmarkEnd w:id="19"/>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0" w:name="_Toc22339"/>
      <w:r>
        <w:rPr>
          <w:rFonts w:hint="eastAsia" w:ascii="宋体" w:hAnsi="宋体" w:eastAsia="宋体" w:cs="宋体"/>
          <w:color w:val="auto"/>
          <w:sz w:val="24"/>
          <w:szCs w:val="24"/>
          <w:highlight w:val="none"/>
          <w:shd w:val="clear" w:color="auto" w:fill="auto"/>
        </w:rPr>
        <w:t xml:space="preserve">18.投标文件的组成</w:t>
      </w:r>
      <w:bookmarkEnd w:id="20"/>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18.1投标文件由价格及商务部分、技术部分以及其他部分组成，格式见招标文件第六章《投标文件格式》。</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18.2投标文件的价格及商务部分，包括但不限于下列文件：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（1）投标函，格式见附件。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（2）法定代表人（单位负责人）身份证明，格式见附件。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（3）法定代表人（单位负责人）授权委托书（适用于法人/非法人），格式见附件。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（4）开标一览表，格式见附件。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（5）分项报价表，格式见附件。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（6）商务条款偏离表，格式见附件。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（7）投标人具备投标资格的证明文件：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（7-1-1）法人或者其他组织的营业执照等证明文件，自然人的身份证明。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（a）投标人为企业（包括合伙企业）的，应提供有效的“营业执照”。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（b）投标人为事业单位的，应提供有效的“事业单位法人证书”。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（c）投标人是非企业机构的，应提供有效的“执业许可证”“登记证书”等证明文件。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（d）投标人是个体工商户的，应提供有效的“个体工商户营业执照”。</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（e）投标人是自然人的，应提供有效的自然人身份证明。</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（f）若本项目允许分支机构参加投标，则分支机构参加投标的，此处可提供该分支机构或其所属法人或其他组织的相应证明文件。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（7-1-2）工商变更登记文件（如需），如发生了单位名称等变更的，需提供工商变更登记文件。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（7-2）具有良好的商业信誉和健全的财务会计制度。</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（7-3）具有履行合同所必需的设备和专业技术能力，格式见附件。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（7-4）有依法缴纳税收的良好记录。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（7-5）有依法缴纳社会保障资金的良好记录。</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（7-6）参加政府采购活动前三年内，在经营活动中没有重大违法记录，提供声明函原件，格式见附件。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（7-7）无不良信用记录承诺函（投标人自行查询适用），格式见附件。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（7-8）招标文件要求的其他实质性资格资信证明文件。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（8）公章授权书（如需），格式见附件。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（9）业绩。</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（10）人员配备方案。</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18.3</w:t>
      </w:r>
      <w:r>
        <w:rPr>
          <w:rFonts w:hint="eastAsia" w:ascii="宋体" w:hAnsi="宋体" w:eastAsia="宋体" w:cs="宋体"/>
          <w:b/>
          <w:color w:val="auto"/>
          <w:sz w:val="24"/>
          <w:szCs w:val="24"/>
          <w:highlight w:val="none"/>
          <w:shd w:val="clear" w:color="auto" w:fill="auto"/>
          <w:lang w:val="zh-CN"/>
        </w:rPr>
        <w:t xml:space="preserve">投标文件的技术部分，包括但不限于下列文件：</w:t>
      </w:r>
      <w:r/>
    </w:p>
    <w:p>
      <w:pPr>
        <w:ind w:firstLine="315"/>
        <w:jc w:val="left"/>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（1）技术条款偏离表，格式见附件</w:t>
      </w:r>
      <w:r/>
    </w:p>
    <w:p>
      <w:pPr>
        <w:ind w:firstLine="315"/>
        <w:jc w:val="left"/>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（2）服务方案等</w:t>
      </w:r>
      <w:r/>
    </w:p>
    <w:p>
      <w:pPr>
        <w:ind w:firstLine="422"/>
        <w:spacing w:before="156"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18.4投标文件的其他部分</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1</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提供符合政府采购政策的证明材料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2</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投标人认为需提供的其他文件或证明材料</w:t>
      </w:r>
      <w:r/>
    </w:p>
    <w:p>
      <w:pPr>
        <w:numPr>
          <w:ilvl w:val="0"/>
          <w:numId w:val="0"/>
        </w:numPr>
        <w:ind w:firstLine="420"/>
        <w:spacing w:before="156"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shd w:val="clear" w:color="auto" w:fill="auto"/>
          <w:lang w:val="en-US" w:eastAsia="zh-CN" w:bidi="ar-SA"/>
        </w:rPr>
        <w:t xml:space="preserve">3</w:t>
      </w:r>
      <w:r>
        <w:rPr>
          <w:rFonts w:ascii="宋体" w:hAnsi="宋体" w:eastAsia="宋体" w:cs="宋体"/>
          <w:color w:val="auto"/>
          <w:sz w:val="24"/>
          <w:szCs w:val="24"/>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rPr>
        <w:t xml:space="preserve">要求投标人提交的其他文件材料或证明材料</w:t>
      </w:r>
      <w:r/>
    </w:p>
    <w:p>
      <w:pPr>
        <w:pStyle w:val="616"/>
        <w:ind w:left="210" w:right="210"/>
        <w:shd w:val="clear" w:color="auto"/>
        <w:rPr>
          <w:rFonts w:ascii="宋体" w:hAnsi="宋体" w:eastAsia="宋体" w:cs="宋体"/>
          <w:color w:val="auto"/>
          <w:sz w:val="24"/>
          <w:szCs w:val="24"/>
          <w:highlight w:val="none"/>
          <w:shd w:val="clear" w:color="auto" w:fill="auto"/>
        </w:rPr>
      </w:pPr>
      <w:r/>
      <w:bookmarkStart w:id="21" w:name="_Toc372"/>
      <w:r>
        <w:rPr>
          <w:rFonts w:hint="eastAsia" w:ascii="宋体" w:hAnsi="宋体" w:eastAsia="宋体" w:cs="宋体"/>
          <w:color w:val="auto"/>
          <w:sz w:val="24"/>
          <w:szCs w:val="24"/>
          <w:highlight w:val="none"/>
          <w:shd w:val="clear" w:color="auto" w:fill="auto"/>
        </w:rPr>
        <w:t xml:space="preserve">19.投标文件编制的原则</w:t>
      </w:r>
      <w:bookmarkEnd w:id="21"/>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19.1</w:t>
      </w:r>
      <w:r>
        <w:rPr>
          <w:rFonts w:hint="eastAsia" w:ascii="宋体" w:hAnsi="宋体" w:eastAsia="宋体" w:cs="宋体"/>
          <w:color w:val="auto"/>
          <w:sz w:val="24"/>
          <w:szCs w:val="24"/>
          <w:highlight w:val="none"/>
          <w:shd w:val="clear" w:color="auto" w:fill="auto"/>
        </w:rPr>
        <w:t xml:space="preserve">投标人应在认真阅读招标文件所有内容的基础上，按照招标文件的要求编制完整的投标文件。招标文件中对投标文件格式有要求的，投标人应按格式逐项填写内容。</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rPr>
        <w:t xml:space="preserve">投标人必须保证投标文件所提供的全部资料真实可靠。</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19.3</w:t>
      </w:r>
      <w:r>
        <w:rPr>
          <w:rFonts w:hint="eastAsia" w:ascii="宋体" w:hAnsi="宋体" w:eastAsia="宋体" w:cs="宋体"/>
          <w:color w:val="auto"/>
          <w:sz w:val="24"/>
          <w:szCs w:val="24"/>
          <w:highlight w:val="none"/>
          <w:shd w:val="clear" w:color="auto" w:fill="auto"/>
        </w:rPr>
        <w:t xml:space="preserve">投标文件须对招标文件中的内容做出实质性和完整的响应。</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2" w:name="_Toc11826"/>
      <w:r>
        <w:rPr>
          <w:rFonts w:hint="eastAsia" w:ascii="宋体" w:hAnsi="宋体" w:eastAsia="宋体" w:cs="宋体"/>
          <w:color w:val="auto"/>
          <w:sz w:val="24"/>
          <w:szCs w:val="24"/>
          <w:highlight w:val="none"/>
          <w:shd w:val="clear" w:color="auto" w:fill="auto"/>
        </w:rPr>
        <w:t xml:space="preserve">20.投标报价</w:t>
      </w:r>
      <w:bookmarkEnd w:id="22"/>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20.1所有投标均以人民币报价，应包括国家规定的增值税税金。</w:t>
      </w:r>
      <w:r/>
    </w:p>
    <w:p>
      <w:pPr>
        <w:ind w:firstLine="420"/>
        <w:jc w:val="left"/>
        <w:spacing w:line="360" w:lineRule="auto"/>
        <w:shd w:val="clear" w:color="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20.3</w:t>
      </w:r>
      <w:r>
        <w:rPr>
          <w:rFonts w:hint="eastAsia" w:ascii="宋体" w:hAnsi="宋体" w:eastAsia="宋体" w:cs="宋体"/>
          <w:color w:val="auto"/>
          <w:sz w:val="24"/>
          <w:szCs w:val="24"/>
          <w:highlight w:val="none"/>
          <w:shd w:val="clear" w:color="auto" w:fill="auto"/>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20.4</w:t>
      </w:r>
      <w:r>
        <w:rPr>
          <w:rFonts w:hint="eastAsia" w:ascii="宋体" w:hAnsi="宋体" w:eastAsia="宋体" w:cs="宋体"/>
          <w:color w:val="auto"/>
          <w:sz w:val="24"/>
          <w:szCs w:val="24"/>
          <w:highlight w:val="none"/>
          <w:shd w:val="clear" w:color="auto" w:fill="auto"/>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3" w:name="_Toc27450"/>
      <w:r>
        <w:rPr>
          <w:rFonts w:hint="eastAsia" w:ascii="宋体" w:hAnsi="宋体" w:eastAsia="宋体" w:cs="宋体"/>
          <w:color w:val="auto"/>
          <w:sz w:val="24"/>
          <w:szCs w:val="24"/>
          <w:highlight w:val="none"/>
          <w:shd w:val="clear" w:color="auto" w:fill="auto"/>
        </w:rPr>
        <w:t xml:space="preserve">21.投标有效期</w:t>
      </w:r>
      <w:bookmarkEnd w:id="23"/>
      <w:r/>
      <w:r/>
    </w:p>
    <w:p>
      <w:pPr>
        <w:ind w:firstLine="420"/>
        <w:spacing w:before="156"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21.1投标有效期为</w:t>
      </w:r>
      <w:r>
        <w:rPr>
          <w:rFonts w:hint="eastAsia" w:ascii="宋体" w:hAnsi="宋体" w:eastAsia="宋体" w:cs="宋体"/>
          <w:bCs/>
          <w:color w:val="auto"/>
          <w:sz w:val="24"/>
          <w:szCs w:val="24"/>
          <w:highlight w:val="none"/>
          <w:u w:val="single"/>
          <w:shd w:val="clear" w:color="auto" w:fill="auto"/>
        </w:rPr>
        <w:t xml:space="preserve">60天</w:t>
      </w:r>
      <w:r>
        <w:rPr>
          <w:rFonts w:hint="eastAsia" w:ascii="宋体" w:hAnsi="宋体" w:eastAsia="宋体" w:cs="宋体"/>
          <w:bCs/>
          <w:color w:val="auto"/>
          <w:sz w:val="24"/>
          <w:szCs w:val="24"/>
          <w:highlight w:val="none"/>
          <w:shd w:val="clear" w:color="auto" w:fill="auto"/>
        </w:rPr>
        <w:t xml:space="preserve">，在此期间投标文件对投标人具有法</w:t>
      </w:r>
      <w:r>
        <w:rPr>
          <w:rFonts w:hint="eastAsia" w:ascii="宋体" w:hAnsi="宋体" w:eastAsia="宋体" w:cs="宋体"/>
          <w:color w:val="auto"/>
          <w:sz w:val="24"/>
          <w:szCs w:val="24"/>
          <w:highlight w:val="none"/>
          <w:shd w:val="clear" w:color="auto" w:fill="auto"/>
        </w:rPr>
        <w:t xml:space="preserve">律约束力，以保证采购人有足够的时间完成评标、定标以及签订合同。投标有效期从投标截止之日起计算。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 xml:space="preserve">投标人拒绝延长的，其投标在原投标有效期届满后将不再有效，但有权收回其投标保证金；投标人同意延长的，应相应延长其投标保证金的有效期，但不允许修改或撤回投标文件。</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4" w:name="_Toc23246"/>
      <w:r>
        <w:rPr>
          <w:rFonts w:hint="eastAsia" w:ascii="宋体" w:hAnsi="宋体" w:eastAsia="宋体" w:cs="宋体"/>
          <w:color w:val="auto"/>
          <w:sz w:val="24"/>
          <w:szCs w:val="24"/>
          <w:highlight w:val="none"/>
          <w:shd w:val="clear" w:color="auto" w:fill="auto"/>
        </w:rPr>
        <w:t xml:space="preserve">22.投标保证金（</w:t>
      </w:r>
      <w:r>
        <w:rPr>
          <w:rFonts w:hint="eastAsia" w:ascii="宋体" w:hAnsi="宋体" w:eastAsia="宋体" w:cs="宋体"/>
          <w:color w:val="auto"/>
          <w:sz w:val="24"/>
          <w:szCs w:val="24"/>
          <w:highlight w:val="none"/>
          <w:shd w:val="clear" w:color="auto" w:fill="auto"/>
          <w:lang w:val="en-US"/>
        </w:rPr>
        <w:t xml:space="preserve">如有，本项目不涉及</w:t>
      </w:r>
      <w:r>
        <w:rPr>
          <w:rFonts w:hint="eastAsia" w:ascii="宋体" w:hAnsi="宋体" w:eastAsia="宋体" w:cs="宋体"/>
          <w:color w:val="auto"/>
          <w:sz w:val="24"/>
          <w:szCs w:val="24"/>
          <w:highlight w:val="none"/>
          <w:shd w:val="clear" w:color="auto" w:fill="auto"/>
        </w:rPr>
        <w:t xml:space="preserve">）</w:t>
      </w:r>
      <w:bookmarkEnd w:id="24"/>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5" w:name="_Toc1726"/>
      <w:r>
        <w:rPr>
          <w:rFonts w:hint="eastAsia" w:ascii="宋体" w:hAnsi="宋体" w:eastAsia="宋体" w:cs="宋体"/>
          <w:color w:val="auto"/>
          <w:sz w:val="24"/>
          <w:szCs w:val="24"/>
          <w:highlight w:val="none"/>
          <w:shd w:val="clear" w:color="auto" w:fill="auto"/>
        </w:rPr>
        <w:t xml:space="preserve">23.投标文件的制作和签署</w:t>
      </w:r>
      <w:bookmarkEnd w:id="2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 xml:space="preserve">。</w:t>
      </w:r>
      <w:r/>
    </w:p>
    <w:p>
      <w:pPr>
        <w:ind w:firstLine="422"/>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23.2</w:t>
      </w:r>
      <w:r>
        <w:rPr>
          <w:rFonts w:hint="eastAsia" w:ascii="宋体" w:hAnsi="宋体" w:eastAsia="宋体" w:cs="宋体"/>
          <w:b/>
          <w:color w:val="auto"/>
          <w:sz w:val="24"/>
          <w:szCs w:val="24"/>
          <w:highlight w:val="none"/>
          <w:shd w:val="clear" w:color="auto" w:fill="auto"/>
        </w:rPr>
        <w:t xml:space="preserve">投标文件</w:t>
      </w:r>
      <w:r>
        <w:rPr>
          <w:rFonts w:hint="eastAsia" w:ascii="宋体" w:hAnsi="宋体" w:eastAsia="宋体" w:cs="宋体"/>
          <w:b/>
          <w:bCs/>
          <w:color w:val="auto"/>
          <w:sz w:val="24"/>
          <w:szCs w:val="24"/>
          <w:highlight w:val="none"/>
          <w:shd w:val="clear" w:color="auto" w:fill="auto"/>
        </w:rPr>
        <w:t xml:space="preserve">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法定代表人授权书”（原件，由法定代表人签章并加盖企业公章。）授权其负责本项目投标。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23.3投标文件规定盖章的地方，应盖单位公章（文件中的单位盖章、印章、公章等处均仅指与投标人名称全称相一致的标准公章，如投标人为自然人可不加盖公章，仅由本人签字）。</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 xml:space="preserve">（见附件）</w:t>
      </w:r>
      <w:r>
        <w:rPr>
          <w:rFonts w:hint="eastAsia" w:ascii="宋体" w:hAnsi="宋体" w:eastAsia="宋体" w:cs="宋体"/>
          <w:bCs/>
          <w:color w:val="auto"/>
          <w:sz w:val="24"/>
          <w:szCs w:val="24"/>
          <w:highlight w:val="none"/>
          <w:shd w:val="clear" w:color="auto" w:fill="auto"/>
        </w:rPr>
        <w:t xml:space="preserve">，明确“针对本次项目，该投标人电子印章或专用章作为直接参与投标时相关文件的签章，其效力等同于公章”，特别说明函须同时加盖投标人公章及电子印章或专用章。</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23.5除投标人对错处做必要修改外，投标文件不得行间插字、涂改或增删。如有修改错漏处，必须由法定代表人或其授权代表签字或盖章方有效。</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6" w:name="_Toc1752"/>
      <w:r>
        <w:rPr>
          <w:rFonts w:hint="eastAsia" w:ascii="宋体" w:hAnsi="宋体" w:eastAsia="宋体" w:cs="宋体"/>
          <w:color w:val="auto"/>
          <w:sz w:val="24"/>
          <w:szCs w:val="24"/>
          <w:highlight w:val="none"/>
          <w:shd w:val="clear" w:color="auto" w:fill="auto"/>
        </w:rPr>
        <w:t xml:space="preserve">四、投标文件的递交</w:t>
      </w:r>
      <w:bookmarkEnd w:id="26"/>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7" w:name="_Toc24313"/>
      <w:r>
        <w:rPr>
          <w:rFonts w:hint="eastAsia" w:ascii="宋体" w:hAnsi="宋体" w:eastAsia="宋体" w:cs="宋体"/>
          <w:color w:val="auto"/>
          <w:sz w:val="24"/>
          <w:szCs w:val="24"/>
          <w:highlight w:val="none"/>
          <w:shd w:val="clear" w:color="auto" w:fill="auto"/>
        </w:rPr>
        <w:t xml:space="preserve">24.投标文件的递交</w:t>
      </w:r>
      <w:bookmarkEnd w:id="27"/>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投标人应当按照《操作手册》规定，在招标公告规定的投标截止时间前制作并上传电子投标文件。采购代理机构拒绝接收提交投标文件截止时间后上传的任何电子投标文件。</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8" w:name="_Toc24763"/>
      <w:r>
        <w:rPr>
          <w:rFonts w:hint="eastAsia" w:ascii="宋体" w:hAnsi="宋体" w:eastAsia="宋体" w:cs="宋体"/>
          <w:color w:val="auto"/>
          <w:sz w:val="24"/>
          <w:szCs w:val="24"/>
          <w:highlight w:val="none"/>
          <w:shd w:val="clear" w:color="auto" w:fill="auto"/>
        </w:rPr>
        <w:t xml:space="preserve">25.投标文件的解密</w:t>
      </w:r>
      <w:bookmarkEnd w:id="28"/>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25.1投标人应当按照《操作手册》规定，在“苏采云”系统规定的时间内对投标文件进行解密。</w:t>
      </w:r>
      <w:r/>
    </w:p>
    <w:p>
      <w:pPr>
        <w:ind w:firstLine="420"/>
        <w:spacing w:before="156"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25.2投标人应充分考虑网络环境、网络带宽等因素可能对投标产生的影响，如因投标人自身原因造成的电子投标文件解密不成功的，作无效投标处理。</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29" w:name="_Toc17075"/>
      <w:r>
        <w:rPr>
          <w:rFonts w:hint="eastAsia" w:ascii="宋体" w:hAnsi="宋体" w:eastAsia="宋体" w:cs="宋体"/>
          <w:color w:val="auto"/>
          <w:sz w:val="24"/>
          <w:szCs w:val="24"/>
          <w:highlight w:val="none"/>
          <w:shd w:val="clear" w:color="auto" w:fill="auto"/>
        </w:rPr>
        <w:t xml:space="preserve">26.投标文件的修改和撤回</w:t>
      </w:r>
      <w:bookmarkEnd w:id="29"/>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26.1投标人在递交投标文件后，可以修改或撤回其投标文件，但这种修改和撤回，必须在规定的投标截止时间前，以书面形式通知采购人。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26.2</w:t>
      </w:r>
      <w:r>
        <w:rPr>
          <w:rFonts w:hint="eastAsia" w:ascii="宋体" w:hAnsi="宋体" w:eastAsia="宋体" w:cs="宋体"/>
          <w:color w:val="auto"/>
          <w:sz w:val="24"/>
          <w:szCs w:val="24"/>
          <w:highlight w:val="none"/>
          <w:shd w:val="clear" w:color="auto" w:fill="auto"/>
        </w:rPr>
        <w:t xml:space="preserve">投标人对投标文件的补充、修改的内容应当按照采购文件要求签署、盖章后，作为投标文件的组成部分。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26.3 在投标截止时间之后，投标人不得对其投标文件作任何修改。</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26.4 在投标截止时间至采购文件中规定的投标有效期满之间的这段时间内，投标人不得撤回其投标。</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0" w:name="_Toc5631"/>
      <w:r>
        <w:rPr>
          <w:rFonts w:hint="eastAsia" w:ascii="宋体" w:hAnsi="宋体" w:eastAsia="宋体" w:cs="宋体"/>
          <w:color w:val="auto"/>
          <w:sz w:val="24"/>
          <w:szCs w:val="24"/>
          <w:highlight w:val="none"/>
          <w:shd w:val="clear" w:color="auto" w:fill="auto"/>
        </w:rPr>
        <w:t xml:space="preserve">27.诚实信用</w:t>
      </w:r>
      <w:bookmarkEnd w:id="30"/>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27.1投标人应当遵循公平竞争的原则，不得恶意串通，不得妨碍其他投标人的竞争行为，不得损害采购人或者其他投标人的合法权益。</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27.2在评标过程中发现投标人有上述情形的，评标委员会应当认定其投标无效，并书面报告本级财政部门。</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1" w:name="_Toc25522"/>
      <w:r>
        <w:rPr>
          <w:rFonts w:hint="eastAsia" w:ascii="宋体" w:hAnsi="宋体" w:eastAsia="宋体" w:cs="宋体"/>
          <w:color w:val="auto"/>
          <w:sz w:val="24"/>
          <w:szCs w:val="24"/>
          <w:highlight w:val="none"/>
          <w:shd w:val="clear" w:color="auto" w:fill="auto"/>
        </w:rPr>
        <w:t xml:space="preserve">五、开标和评标</w:t>
      </w:r>
      <w:bookmarkEnd w:id="31"/>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2" w:name="_Toc19012"/>
      <w:r>
        <w:rPr>
          <w:rFonts w:hint="eastAsia" w:ascii="宋体" w:hAnsi="宋体" w:eastAsia="宋体" w:cs="宋体"/>
          <w:color w:val="auto"/>
          <w:sz w:val="24"/>
          <w:szCs w:val="24"/>
          <w:highlight w:val="none"/>
          <w:shd w:val="clear" w:color="auto" w:fill="auto"/>
        </w:rPr>
        <w:t xml:space="preserve">28.开标</w:t>
      </w:r>
      <w:bookmarkEnd w:id="32"/>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28.2投标人在开标过程中涉及的投标文件解密、开标结果确认等工作，应按照《操作手册》规定执行。</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28.3投标人不足3家的，不得开标。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28.4投标人如果对开标过程和开标结果有疑义，应当根据《操作手册》规定提出，“苏采云”系统中《开标记录表》公布后5分钟内未提出的，视同认可开标结果。</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28.5公开招标数额标准以上的采购项目，投标截止后投标人不足3家或者通过资格审查或符合性审查的投标人不足3家的，除采购任务取消情形外，按照以下方式处理：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（1）招标文件存在不合理条款或者招标程序不符合规定的，采购人、采购代理机构改正后依法重新招标；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（2）招标文件没有不合理条款、招标程序符合规定，需要采用其他采购方式采购的，由采购人（经采购人内部流程后）依法报财政部门批准；经批准后，可变更为其他采购方式。</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28.6投标人未参加开标的，视同认可开标结果。</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3" w:name="_Toc29756"/>
      <w:r>
        <w:rPr>
          <w:rFonts w:hint="eastAsia" w:ascii="宋体" w:hAnsi="宋体" w:eastAsia="宋体" w:cs="宋体"/>
          <w:color w:val="auto"/>
          <w:sz w:val="24"/>
          <w:szCs w:val="24"/>
          <w:highlight w:val="none"/>
          <w:shd w:val="clear" w:color="auto" w:fill="auto"/>
        </w:rPr>
        <w:t xml:space="preserve">29.资格性审查</w:t>
      </w:r>
      <w:bookmarkEnd w:id="33"/>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29.1投标文件的资格性检查。公开招标采购项目开标结束后，采购人或采购代理机构应依法对投标人的资格进行审查。资格审查合格的投标人不足3家的，不进行评标。</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29.2投标人不具备招标文件规定的投标人资格条件的，应在资格审查时按照无效投标处理。</w:t>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29.3已经进行资格预审的，可以不再对投标人资格进行审查，资格预审合格的投标人在评标阶段资格发生变化的，应当通知采购人。</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4" w:name="_Toc14138"/>
      <w:r>
        <w:rPr>
          <w:rFonts w:hint="eastAsia" w:ascii="宋体" w:hAnsi="宋体" w:eastAsia="宋体" w:cs="宋体"/>
          <w:color w:val="auto"/>
          <w:sz w:val="24"/>
          <w:szCs w:val="24"/>
          <w:highlight w:val="none"/>
          <w:shd w:val="clear" w:color="auto" w:fill="auto"/>
        </w:rPr>
        <w:t xml:space="preserve">30.评标</w:t>
      </w:r>
      <w:bookmarkEnd w:id="34"/>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5" w:name="_Toc23998"/>
      <w:r>
        <w:rPr>
          <w:rFonts w:hint="eastAsia" w:ascii="宋体" w:hAnsi="宋体" w:eastAsia="宋体" w:cs="宋体"/>
          <w:color w:val="auto"/>
          <w:sz w:val="24"/>
          <w:szCs w:val="24"/>
          <w:highlight w:val="none"/>
          <w:shd w:val="clear" w:color="auto" w:fill="auto"/>
        </w:rPr>
        <w:t xml:space="preserve">30.1评标委员会</w:t>
      </w:r>
      <w:bookmarkEnd w:id="35"/>
      <w:r/>
      <w:r/>
    </w:p>
    <w:p>
      <w:pPr>
        <w:ind w:firstLine="420"/>
        <w:spacing w:before="156"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30.1.1评标委员会成员负责具体评标事务，并独立履行职责。</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6" w:name="_Toc17710"/>
      <w:r>
        <w:rPr>
          <w:rFonts w:hint="eastAsia" w:ascii="宋体" w:hAnsi="宋体" w:eastAsia="宋体" w:cs="宋体"/>
          <w:color w:val="auto"/>
          <w:sz w:val="24"/>
          <w:szCs w:val="24"/>
          <w:highlight w:val="none"/>
          <w:shd w:val="clear" w:color="auto" w:fill="auto"/>
        </w:rPr>
        <w:t xml:space="preserve">30.2符合性审查</w:t>
      </w:r>
      <w:bookmarkEnd w:id="36"/>
      <w:r>
        <w:rPr>
          <w:rFonts w:hint="eastAsia" w:ascii="宋体" w:hAnsi="宋体" w:eastAsia="宋体" w:cs="宋体"/>
          <w:color w:val="auto"/>
          <w:sz w:val="24"/>
          <w:szCs w:val="24"/>
          <w:highlight w:val="none"/>
          <w:shd w:val="clear" w:color="auto" w:fill="auto"/>
        </w:rPr>
        <w:t xml:space="preserve"> </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30.2.2如果投标文件没有响应招标文件实质性要求，评标委员会将予以拒绝，投标人不得通过修改或撤销不符合要求的偏离或保留而使其投标成为实质性响应的投标。</w:t>
      </w:r>
      <w:r/>
    </w:p>
    <w:p>
      <w:pPr>
        <w:ind w:firstLine="315"/>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30.2.3投标文件有下列情况之一的，按照无效投标处理：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（1）投标人在“苏采云”系统规定的时间内未成功解密电子投标文件的；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（2）投标人未按照招标文件要求上传电子投标文件的；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（3）同一投标人提交两个（含两个）以上不同的投标报价的；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（4）未按照招标文件规定要求签署、盖章的；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（5）报价超过招标文件中规定的预算金额或者最高限价的；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（6）投标文件中承诺的投标有效期不满足招标文件中载明的投标有效期的；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（7）未按照招标文件规定提交投标保证金的；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（8）投标文件含有采购人不能接受的附加条件的；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（9）未按招标文件要求的方式获取招标文件的；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（10）投标文件不符合招标文件中规定的其他实质性要求的；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（11）现行法律法规、规章和招标文件规定的其他无效情形。</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7" w:name="_Toc16790"/>
      <w:r>
        <w:rPr>
          <w:rFonts w:hint="eastAsia" w:ascii="宋体" w:hAnsi="宋体" w:eastAsia="宋体" w:cs="宋体"/>
          <w:color w:val="auto"/>
          <w:sz w:val="24"/>
          <w:szCs w:val="24"/>
          <w:highlight w:val="none"/>
          <w:shd w:val="clear" w:color="auto" w:fill="auto"/>
        </w:rPr>
        <w:t xml:space="preserve">30.3投标文件澄清</w:t>
      </w:r>
      <w:bookmarkEnd w:id="3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30.3.3评标委员会不接受投标人主动提出的澄清、说明。</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30.3.4有效的书面澄清材料，是投标文件的补充材料，成为投标文件的组成部分。</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8" w:name="_Toc10531"/>
      <w:r>
        <w:rPr>
          <w:rFonts w:hint="eastAsia" w:ascii="宋体" w:hAnsi="宋体" w:eastAsia="宋体" w:cs="宋体"/>
          <w:color w:val="auto"/>
          <w:sz w:val="24"/>
          <w:szCs w:val="24"/>
          <w:highlight w:val="none"/>
          <w:shd w:val="clear" w:color="auto" w:fill="auto"/>
        </w:rPr>
        <w:t xml:space="preserve">30.4报价修正</w:t>
      </w:r>
      <w:bookmarkEnd w:id="3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30.4.1投标文件报价出现前后不一致的，除招标文件另有规定外，按照下列规定修正：</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（1）投标文件中开标一览表（报价表）内容与投标文件中相应内容不一致的，以开标一览表（报价表）为准；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（2）大写金额和小写金额不一致的，以大写金额为准；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（3）单价金额小数点或者百分比有明显错位的，以开标一览表的总价为准，并修改单价；</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（4）总价金额与按单价汇总金额不一致的，以单价金额计算结果为准。</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同时出现两种以上不一致的，按照前款规定的顺序修正。修正后的报价按照上述规定经投标人确认后产生约束力，投标人不确认的，其投标无效。</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39" w:name="_Toc15705"/>
      <w:r>
        <w:rPr>
          <w:rFonts w:hint="eastAsia" w:ascii="宋体" w:hAnsi="宋体" w:eastAsia="宋体" w:cs="宋体"/>
          <w:color w:val="auto"/>
          <w:sz w:val="24"/>
          <w:szCs w:val="24"/>
          <w:highlight w:val="none"/>
          <w:shd w:val="clear" w:color="auto" w:fill="auto"/>
        </w:rPr>
        <w:t xml:space="preserve">30.5同品牌多家投标人处理原则</w:t>
      </w:r>
      <w:bookmarkEnd w:id="39"/>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30.5.3非单一产品采购项目，根据采购项目技术构成、产品价格比重等合理确定核心产品。多家投标人提供的核心产品品牌相同的，按前两款规定处理。</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0" w:name="_Toc15507"/>
      <w:r>
        <w:rPr>
          <w:rFonts w:hint="eastAsia" w:ascii="宋体" w:hAnsi="宋体" w:eastAsia="宋体" w:cs="宋体"/>
          <w:color w:val="auto"/>
          <w:sz w:val="24"/>
          <w:szCs w:val="24"/>
          <w:highlight w:val="none"/>
          <w:shd w:val="clear" w:color="auto" w:fill="auto"/>
        </w:rPr>
        <w:t xml:space="preserve">30.6比较与评价</w:t>
      </w:r>
      <w:bookmarkEnd w:id="4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30.6.1评标委员会应当按照招标文件中第五章《评标方法和评标标准》，对符合性审查合格的投标文件进行比较与评价。</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1" w:name="_Toc30211"/>
      <w:r>
        <w:rPr>
          <w:rFonts w:hint="eastAsia" w:ascii="宋体" w:hAnsi="宋体" w:eastAsia="宋体" w:cs="宋体"/>
          <w:color w:val="auto"/>
          <w:sz w:val="24"/>
          <w:szCs w:val="24"/>
          <w:highlight w:val="none"/>
          <w:shd w:val="clear" w:color="auto" w:fill="auto"/>
        </w:rPr>
        <w:t xml:space="preserve">30.7编写评标报告</w:t>
      </w:r>
      <w:bookmarkEnd w:id="4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30.7.1评标委员会根据全体评标成员签字的原始评标记录和评标结果编写评标报告。</w:t>
      </w:r>
      <w:r/>
    </w:p>
    <w:p>
      <w:pPr>
        <w:pStyle w:val="616"/>
        <w:ind w:right="210"/>
        <w:spacing w:line="360" w:lineRule="auto"/>
        <w:shd w:val="clear" w:color="auto"/>
        <w:tabs>
          <w:tab w:val="left" w:pos="5882" w:leader="none"/>
        </w:tabs>
        <w:rPr>
          <w:rFonts w:ascii="宋体" w:hAnsi="宋体" w:eastAsia="宋体" w:cs="宋体"/>
          <w:color w:val="auto"/>
          <w:sz w:val="24"/>
          <w:szCs w:val="24"/>
          <w:highlight w:val="none"/>
          <w:shd w:val="clear" w:color="auto" w:fill="auto"/>
        </w:rPr>
      </w:pPr>
      <w:r/>
      <w:bookmarkStart w:id="42" w:name="_Toc9286"/>
      <w:r>
        <w:rPr>
          <w:rFonts w:hint="eastAsia" w:ascii="宋体" w:hAnsi="宋体" w:eastAsia="宋体" w:cs="宋体"/>
          <w:color w:val="auto"/>
          <w:sz w:val="24"/>
          <w:szCs w:val="24"/>
          <w:highlight w:val="none"/>
          <w:shd w:val="clear" w:color="auto" w:fill="auto"/>
        </w:rPr>
        <w:t xml:space="preserve">30.8评标过程的保密</w:t>
      </w:r>
      <w:bookmarkEnd w:id="42"/>
      <w:r>
        <w:rPr>
          <w:rFonts w:hint="eastAsia" w:ascii="宋体" w:hAnsi="宋体" w:eastAsia="宋体" w:cs="宋体"/>
          <w:color w:val="auto"/>
          <w:sz w:val="24"/>
          <w:szCs w:val="24"/>
          <w:highlight w:val="none"/>
          <w:shd w:val="clear" w:color="auto" w:fill="auto"/>
        </w:rPr>
        <w:tab/>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30.8.1评标委员会成员名单在评标结果公示前应当保密。</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30.8.2采购人应当采取必要的措施，保证评标在严格保密的情况下进行。</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30.8.3有关人员对评标情况以及在评标过程中获悉的国家秘密、商业秘密负有保密责任。</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3" w:name="_Toc18936"/>
      <w:r>
        <w:rPr>
          <w:rFonts w:hint="eastAsia" w:ascii="宋体" w:hAnsi="宋体" w:eastAsia="宋体" w:cs="宋体"/>
          <w:color w:val="auto"/>
          <w:sz w:val="24"/>
          <w:szCs w:val="24"/>
          <w:highlight w:val="none"/>
          <w:shd w:val="clear" w:color="auto" w:fill="auto"/>
        </w:rPr>
        <w:t xml:space="preserve">六、确定中标</w:t>
      </w:r>
      <w:bookmarkEnd w:id="43"/>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4" w:name="_Toc18149"/>
      <w:r>
        <w:rPr>
          <w:rFonts w:hint="eastAsia" w:ascii="宋体" w:hAnsi="宋体" w:eastAsia="宋体" w:cs="宋体"/>
          <w:color w:val="auto"/>
          <w:sz w:val="24"/>
          <w:szCs w:val="24"/>
          <w:highlight w:val="none"/>
          <w:shd w:val="clear" w:color="auto" w:fill="auto"/>
        </w:rPr>
        <w:t xml:space="preserve">31.确定中标人</w:t>
      </w:r>
      <w:bookmarkEnd w:id="4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 xml:space="preserve">。</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5" w:name="_Toc18368"/>
      <w:r>
        <w:rPr>
          <w:rFonts w:hint="eastAsia" w:ascii="宋体" w:hAnsi="宋体" w:eastAsia="宋体" w:cs="宋体"/>
          <w:color w:val="auto"/>
          <w:sz w:val="24"/>
          <w:szCs w:val="24"/>
          <w:highlight w:val="none"/>
          <w:shd w:val="clear" w:color="auto" w:fill="auto"/>
        </w:rPr>
        <w:t xml:space="preserve">32.中标通知书</w:t>
      </w:r>
      <w:bookmarkEnd w:id="45"/>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32.1采购代理机构将在中标公告发布的同时向中标人发出中标通知书。</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32.2中标通知书将是合同的组成部分。对采购人和中标人均具有法律效力。</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32.3中标通知书发出后，中标人无正当理由不得放弃中标，否则将依法承担法律责任。</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6" w:name="_Toc22842"/>
      <w:r>
        <w:rPr>
          <w:rFonts w:hint="eastAsia" w:ascii="宋体" w:hAnsi="宋体" w:eastAsia="宋体" w:cs="宋体"/>
          <w:color w:val="auto"/>
          <w:sz w:val="24"/>
          <w:szCs w:val="24"/>
          <w:highlight w:val="none"/>
          <w:shd w:val="clear" w:color="auto" w:fill="auto"/>
        </w:rPr>
        <w:t xml:space="preserve">33.废标</w:t>
      </w:r>
      <w:bookmarkEnd w:id="46"/>
      <w:r/>
      <w:r/>
    </w:p>
    <w:p>
      <w:pPr>
        <w:ind w:firstLine="316"/>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33.1出现下列情形之一的，应予废标：</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（1）符合专业条件的投标人或者对招标文件作实质响应的投标人不足三家的；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（2）出现影响采购公正的违法、违规行为的；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（3）投标人的报价均超过了采购预算，采购人不能支付的；</w:t>
      </w:r>
      <w:r/>
    </w:p>
    <w:p>
      <w:pPr>
        <w:ind w:firstLine="315"/>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（4）因重大变故，采购任务取消的。</w:t>
      </w:r>
      <w:r/>
    </w:p>
    <w:p>
      <w:pPr>
        <w:ind w:firstLine="315"/>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33.2废标后，采购人将废标理由通知所有投标人。</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7" w:name="_Toc14301"/>
      <w:r>
        <w:rPr>
          <w:rFonts w:hint="eastAsia" w:ascii="宋体" w:hAnsi="宋体" w:eastAsia="宋体" w:cs="宋体"/>
          <w:color w:val="auto"/>
          <w:sz w:val="24"/>
          <w:szCs w:val="24"/>
          <w:highlight w:val="none"/>
          <w:shd w:val="clear" w:color="auto" w:fill="auto"/>
        </w:rPr>
        <w:t xml:space="preserve">34.签订合同</w:t>
      </w:r>
      <w:bookmarkEnd w:id="47"/>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34.3联合体中标的，联合体各方应当共同与采购人签订合同，就中标项目向采购人承担连带责任。</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34.4政府采购合同不能转包。未经采购人同意，中标人也不得采用分包的形式履行合同，否则采购人有权终止合同。转包或分包造成采购人损失的，中标人应承担相应赔偿责任。</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8" w:name="_Toc13616"/>
      <w:r>
        <w:rPr>
          <w:rFonts w:hint="eastAsia" w:ascii="宋体" w:hAnsi="宋体" w:eastAsia="宋体" w:cs="宋体"/>
          <w:color w:val="auto"/>
          <w:sz w:val="24"/>
          <w:szCs w:val="24"/>
          <w:highlight w:val="none"/>
          <w:shd w:val="clear" w:color="auto" w:fill="auto"/>
        </w:rPr>
        <w:t xml:space="preserve">35.履约保证金</w:t>
      </w:r>
      <w:bookmarkEnd w:id="48"/>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35.1</w:t>
      </w:r>
      <w:r>
        <w:rPr>
          <w:rFonts w:hint="eastAsia" w:ascii="宋体" w:hAnsi="宋体" w:eastAsia="宋体" w:cs="宋体"/>
          <w:bCs/>
          <w:color w:val="auto"/>
          <w:sz w:val="24"/>
          <w:szCs w:val="24"/>
          <w:highlight w:val="none"/>
          <w:shd w:val="clear" w:color="auto" w:fill="auto"/>
        </w:rPr>
        <w:t xml:space="preserve">如</w:t>
      </w:r>
      <w:r>
        <w:rPr>
          <w:rFonts w:hint="eastAsia" w:ascii="宋体" w:hAnsi="宋体" w:eastAsia="宋体" w:cs="宋体"/>
          <w:color w:val="auto"/>
          <w:sz w:val="24"/>
          <w:szCs w:val="24"/>
          <w:highlight w:val="none"/>
          <w:shd w:val="clear" w:color="auto" w:fill="auto"/>
        </w:rPr>
        <w:t xml:space="preserve">规定交纳履约保证金的，中标人在签订采购合同前，向采购人提交履约保证金。联合体成交的，履约保证金以联合体各方或联合体牵头人的名义提交。</w:t>
      </w:r>
      <w:r/>
    </w:p>
    <w:p>
      <w:pPr>
        <w:ind w:firstLine="422"/>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35.2中标人没有按照规定提交履约保证金的，视为放弃中标，其投标保证金不予退还。</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49" w:name="_Toc14902"/>
      <w:r>
        <w:rPr>
          <w:rFonts w:hint="eastAsia" w:ascii="宋体" w:hAnsi="宋体" w:eastAsia="宋体" w:cs="宋体"/>
          <w:color w:val="auto"/>
          <w:sz w:val="24"/>
          <w:szCs w:val="24"/>
          <w:highlight w:val="none"/>
          <w:shd w:val="clear" w:color="auto" w:fill="auto"/>
        </w:rPr>
        <w:t xml:space="preserve">七、询问与质疑</w:t>
      </w:r>
      <w:bookmarkEnd w:id="49"/>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0" w:name="_Toc6673"/>
      <w:r>
        <w:rPr>
          <w:rFonts w:hint="eastAsia" w:ascii="宋体" w:hAnsi="宋体" w:eastAsia="宋体" w:cs="宋体"/>
          <w:color w:val="auto"/>
          <w:sz w:val="24"/>
          <w:szCs w:val="24"/>
          <w:highlight w:val="none"/>
          <w:shd w:val="clear" w:color="auto" w:fill="auto"/>
        </w:rPr>
        <w:t xml:space="preserve">36.询问</w:t>
      </w:r>
      <w:bookmarkEnd w:id="50"/>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36.1供应商对政府采购活动事项有疑问的，可依法提出询问，并按</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载明的形式通知采购人。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36.2采购人对供应商依法提出的询问，在3个工作日内作出答复，但答复的内容不得涉及商业秘密。</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1" w:name="_Toc15336"/>
      <w:r>
        <w:rPr>
          <w:rFonts w:hint="eastAsia" w:ascii="宋体" w:hAnsi="宋体" w:eastAsia="宋体" w:cs="宋体"/>
          <w:color w:val="auto"/>
          <w:sz w:val="24"/>
          <w:szCs w:val="24"/>
          <w:highlight w:val="none"/>
          <w:shd w:val="clear" w:color="auto" w:fill="auto"/>
        </w:rPr>
        <w:t xml:space="preserve">37.质疑</w:t>
      </w:r>
      <w:bookmarkEnd w:id="51"/>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 xml:space="preserve">招标文件</w:t>
      </w:r>
      <w:r>
        <w:rPr>
          <w:rFonts w:hint="eastAsia" w:ascii="宋体" w:hAnsi="宋体" w:eastAsia="宋体" w:cs="宋体"/>
          <w:color w:val="auto"/>
          <w:sz w:val="24"/>
          <w:szCs w:val="24"/>
          <w:highlight w:val="none"/>
          <w:shd w:val="clear" w:color="auto" w:fill="auto"/>
        </w:rPr>
        <w:t xml:space="preserve">的要求向采购人提出质疑。采购人将以书面形式答复质疑供应商，但答复的内容不涉及商业秘密。投标人在法定质疑期内针对同一采购程序环节的质疑必须一次性提出。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37.2以联合体形式参加投标的，应当由组成联合体的所有供应商共同提出。</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37.3质疑函应使用财政部制定的范本文件。</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2" w:name="_Toc10143"/>
      <w:r>
        <w:rPr>
          <w:rFonts w:hint="eastAsia" w:ascii="宋体" w:hAnsi="宋体" w:eastAsia="宋体" w:cs="宋体"/>
          <w:color w:val="auto"/>
          <w:sz w:val="24"/>
          <w:szCs w:val="24"/>
          <w:highlight w:val="none"/>
          <w:shd w:val="clear" w:color="auto" w:fill="auto"/>
        </w:rPr>
        <w:t xml:space="preserve">八、其他</w:t>
      </w:r>
      <w:bookmarkEnd w:id="52"/>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3" w:name="_Toc28788"/>
      <w:r>
        <w:rPr>
          <w:rFonts w:hint="eastAsia" w:ascii="宋体" w:hAnsi="宋体" w:eastAsia="宋体" w:cs="宋体"/>
          <w:color w:val="auto"/>
          <w:sz w:val="24"/>
          <w:szCs w:val="24"/>
          <w:highlight w:val="none"/>
          <w:shd w:val="clear" w:color="auto" w:fill="auto"/>
        </w:rPr>
        <w:t xml:space="preserve">38.招标代理服务费</w:t>
      </w:r>
      <w:bookmarkEnd w:id="53"/>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38.1本项目招标代理服务费由采购人支付。</w:t>
      </w:r>
      <w:r/>
    </w:p>
    <w:p>
      <w:pPr>
        <w:pStyle w:val="616"/>
        <w:ind w:right="210"/>
        <w:spacing w:line="360" w:lineRule="auto"/>
        <w:shd w:val="clear" w:color="auto"/>
        <w:rPr>
          <w:rFonts w:ascii="宋体" w:hAnsi="宋体" w:eastAsia="宋体" w:cs="宋体"/>
          <w:color w:val="auto"/>
          <w:sz w:val="24"/>
          <w:szCs w:val="24"/>
          <w:highlight w:val="none"/>
          <w:shd w:val="clear" w:color="auto" w:fill="auto"/>
        </w:rPr>
      </w:pPr>
      <w:r/>
      <w:bookmarkStart w:id="54" w:name="_Toc13043"/>
      <w:r>
        <w:rPr>
          <w:rFonts w:hint="eastAsia" w:ascii="宋体" w:hAnsi="宋体" w:eastAsia="宋体" w:cs="宋体"/>
          <w:color w:val="auto"/>
          <w:sz w:val="24"/>
          <w:szCs w:val="24"/>
          <w:highlight w:val="none"/>
          <w:shd w:val="clear" w:color="auto" w:fill="auto"/>
          <w:lang w:val="en-US"/>
        </w:rPr>
        <w:t xml:space="preserve">39</w:t>
      </w:r>
      <w:r>
        <w:rPr>
          <w:rFonts w:hint="eastAsia" w:ascii="宋体" w:hAnsi="宋体" w:eastAsia="宋体" w:cs="宋体"/>
          <w:color w:val="auto"/>
          <w:sz w:val="24"/>
          <w:szCs w:val="24"/>
          <w:highlight w:val="none"/>
          <w:shd w:val="clear" w:color="auto" w:fill="auto"/>
        </w:rPr>
        <w:t xml:space="preserve">.文件解释权</w:t>
      </w:r>
      <w:bookmarkEnd w:id="54"/>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39.1本招标文件的解释权归采购人（或采购代理机构）所有。</w:t>
      </w:r>
      <w:r/>
    </w:p>
    <w:p>
      <w:pPr>
        <w:pStyle w:val="616"/>
        <w:ind w:right="210"/>
        <w:spacing w:line="360" w:lineRule="auto"/>
        <w:shd w:val="clear" w:color="auto"/>
        <w:rPr>
          <w:rFonts w:ascii="宋体" w:hAnsi="宋体" w:eastAsia="宋体" w:cs="宋体"/>
          <w:bCs/>
          <w:color w:val="auto"/>
          <w:sz w:val="24"/>
          <w:szCs w:val="24"/>
          <w:highlight w:val="none"/>
          <w:shd w:val="clear" w:color="auto" w:fill="auto"/>
          <w:lang w:val="en-US"/>
        </w:rPr>
      </w:pPr>
      <w:r/>
      <w:bookmarkStart w:id="55" w:name="_Toc4528"/>
      <w:r>
        <w:rPr>
          <w:rFonts w:hint="eastAsia" w:ascii="宋体" w:hAnsi="宋体" w:eastAsia="宋体" w:cs="宋体"/>
          <w:bCs/>
          <w:color w:val="auto"/>
          <w:sz w:val="24"/>
          <w:szCs w:val="24"/>
          <w:highlight w:val="none"/>
          <w:shd w:val="clear" w:color="auto" w:fill="auto"/>
          <w:lang w:val="en-US"/>
        </w:rPr>
        <w:t xml:space="preserve">40.采购人名称的说明</w:t>
      </w:r>
      <w:bookmarkEnd w:id="55"/>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采购人全称为：南京市工业和信息化发展促进中心（南京市应用场景创新服务中心、南京市智能制造促进中心）。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本次采购项目中合同签订的主体（甲方名称）为：南京市智能制造促进中心。</w:t>
      </w:r>
      <w:r/>
    </w:p>
    <w:p>
      <w:pPr>
        <w:ind w:firstLine="420"/>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投标人编制投标文件时，涉及采购人名称的事宜统一填写：南京市智能制造促进中心即可。</w:t>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6" w:name="_Toc19266"/>
      <w:r>
        <w:rPr>
          <w:rFonts w:hint="eastAsia" w:ascii="华文中宋" w:hAnsi="华文中宋" w:eastAsia="华文中宋"/>
          <w:color w:val="auto"/>
          <w:sz w:val="36"/>
          <w:szCs w:val="36"/>
          <w:highlight w:val="none"/>
          <w:shd w:val="clear" w:color="auto" w:fill="auto"/>
        </w:rPr>
        <w:t xml:space="preserve">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示范合同文本</w:t>
      </w:r>
      <w:bookmarkEnd w:id="56"/>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ascii="宋体" w:hAnsi="宋体" w:cs="宋体"/>
          <w:bCs/>
          <w:color w:val="auto"/>
          <w:sz w:val="52"/>
          <w:szCs w:val="52"/>
          <w:highlight w:val="none"/>
          <w:shd w:val="clear" w:color="auto" w:fill="auto"/>
        </w:rPr>
      </w:r>
      <w:r/>
    </w:p>
    <w:p>
      <w:pPr>
        <w:jc w:val="center"/>
        <w:spacing w:line="360" w:lineRule="auto"/>
        <w:shd w:val="clear" w:color="auto"/>
        <w:widowControl/>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 xml:space="preserve">南京市政府采购合同</w:t>
      </w:r>
      <w:r/>
    </w:p>
    <w:p>
      <w:pPr>
        <w:spacing w:line="360" w:lineRule="auto"/>
        <w:shd w:val="clear" w:color="auto"/>
        <w:widowControl/>
        <w:rPr>
          <w:rFonts w:ascii="宋体" w:hAnsi="宋体" w:cs="宋体"/>
          <w:bCs/>
          <w:color w:val="auto"/>
          <w:sz w:val="36"/>
          <w:szCs w:val="36"/>
          <w:highlight w:val="none"/>
          <w:shd w:val="clear" w:color="auto" w:fill="auto"/>
        </w:rPr>
      </w:pPr>
      <w:r>
        <w:rPr>
          <w:rFonts w:ascii="宋体" w:hAnsi="宋体" w:cs="宋体"/>
          <w:bCs/>
          <w:color w:val="auto"/>
          <w:sz w:val="36"/>
          <w:szCs w:val="36"/>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315"/>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spacing w:line="360" w:lineRule="auto"/>
        <w:shd w:val="clear" w:color="auto"/>
        <w:widowControl/>
        <w:rPr>
          <w:rFonts w:ascii="宋体" w:hAnsi="宋体" w:cs="宋体"/>
          <w:color w:val="auto"/>
          <w:highlight w:val="none"/>
          <w:shd w:val="clear" w:color="auto" w:fill="auto"/>
        </w:rPr>
      </w:pPr>
      <w:r>
        <w:rPr>
          <w:rFonts w:ascii="宋体" w:hAnsi="宋体" w:cs="宋体"/>
          <w:color w:val="auto"/>
          <w:highlight w:val="none"/>
          <w:shd w:val="clear" w:color="auto" w:fill="auto"/>
        </w:rPr>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合同编号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项目名称 ：</w:t>
      </w:r>
      <w:r/>
    </w:p>
    <w:p>
      <w:pPr>
        <w:ind w:firstLine="1918"/>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采 购 人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供 应 商 ：</w:t>
      </w:r>
      <w:r/>
    </w:p>
    <w:p>
      <w:pPr>
        <w:ind w:firstLine="1916"/>
        <w:spacing w:line="360" w:lineRule="auto"/>
        <w:shd w:val="clear" w:color="auto"/>
        <w:widowControl/>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 xml:space="preserve">签订日期 ：</w:t>
      </w:r>
      <w:r/>
    </w:p>
    <w:p>
      <w:pPr>
        <w:spacing w:line="360" w:lineRule="auto"/>
        <w:shd w:val="clear" w:color="auto"/>
        <w:widowControl/>
        <w:rPr>
          <w:rFonts w:ascii="宋体" w:hAnsi="宋体" w:cs="宋体"/>
          <w:color w:val="auto"/>
          <w:sz w:val="28"/>
          <w:szCs w:val="28"/>
          <w:highlight w:val="none"/>
          <w:shd w:val="clear" w:color="auto" w:fill="auto"/>
        </w:rPr>
      </w:pPr>
      <w:r>
        <w:rPr>
          <w:rFonts w:ascii="宋体" w:hAnsi="宋体" w:cs="宋体"/>
          <w:color w:val="auto"/>
          <w:sz w:val="28"/>
          <w:szCs w:val="28"/>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color w:val="auto"/>
          <w:sz w:val="32"/>
          <w:szCs w:val="32"/>
          <w:highlight w:val="none"/>
          <w:shd w:val="clear" w:color="auto" w:fill="auto"/>
        </w:rPr>
      </w:pPr>
      <w:r>
        <w:rPr>
          <w:rFonts w:ascii="宋体" w:hAnsi="宋体" w:cs="宋体"/>
          <w:color w:val="auto"/>
          <w:sz w:val="32"/>
          <w:szCs w:val="32"/>
          <w:highlight w:val="none"/>
          <w:shd w:val="clear" w:color="auto" w:fill="auto"/>
        </w:rPr>
      </w:r>
      <w:r/>
    </w:p>
    <w:p>
      <w:pPr>
        <w:jc w:val="left"/>
        <w:spacing w:line="360" w:lineRule="auto"/>
        <w:shd w:val="clear" w:color="auto"/>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 xml:space="preserve">注：本合同仅为合同的参考文本，合同签订双方可根据项目的具体要求进行修订，但不得更改实质性要求。</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 xml:space="preserve">合同编号：</w:t>
      </w:r>
      <w:r/>
    </w:p>
    <w:p>
      <w:pP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政府采购计划号：</w:t>
      </w:r>
      <w:r/>
    </w:p>
    <w:p>
      <w:pPr>
        <w:jc w:val="center"/>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bl>
      <w:tblPr>
        <w:tblStyle w:val="606"/>
        <w:tblW w:w="8520" w:type="dxa"/>
        <w:tblInd w:w="108"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采购人（以下称甲方）：</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中标人（以下称乙方）：</w:t>
            </w:r>
            <w:r/>
          </w:p>
        </w:tc>
      </w:tr>
      <w:tr>
        <w:trPr>
          <w:trHeight w:val="253"/>
        </w:trPr>
        <w:tc>
          <w:tcPr>
            <w:shd w:val="clear" w:color="auto" w:fill="auto"/>
            <w:tcMar>
              <w:left w:w="108" w:type="dxa"/>
              <w:top w:w="0" w:type="dxa"/>
              <w:right w:w="108" w:type="dxa"/>
              <w:bottom w:w="0" w:type="dxa"/>
            </w:tcMar>
            <w:tcW w:w="427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c>
          <w:tcPr>
            <w:shd w:val="clear" w:color="auto" w:fill="auto"/>
            <w:tcMar>
              <w:left w:w="108" w:type="dxa"/>
              <w:top w:w="0" w:type="dxa"/>
              <w:right w:w="108" w:type="dxa"/>
              <w:bottom w:w="0" w:type="dxa"/>
            </w:tcMar>
            <w:tcW w:w="4251" w:type="dxa"/>
            <w:textDirection w:val="lrTb"/>
            <w:noWrap/>
          </w:tcPr>
          <w:p>
            <w:pPr>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住所地：</w:t>
            </w:r>
            <w:r/>
          </w:p>
        </w:tc>
      </w:tr>
    </w:tbl>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根据《中华人民共和国政府采购法》和《中华人民共和国民法典》等法律法规的规定，甲乙双方按照采购代理机构的采购结果签订本合同。</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第一条 合同标的</w:t>
      </w:r>
      <w:r>
        <w:rPr>
          <w:rFonts w:hint="eastAsia" w:ascii="宋体" w:hAnsi="宋体" w:cs="宋体"/>
          <w:color w:val="auto"/>
          <w:sz w:val="24"/>
          <w:highlight w:val="non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乙方根据甲方要求提供下列服务：</w:t>
      </w:r>
      <w:r>
        <w:rPr>
          <w:rFonts w:hint="eastAsia" w:ascii="宋体" w:hAnsi="宋体" w:cs="宋体"/>
          <w:color w:val="auto"/>
          <w:sz w:val="24"/>
          <w:highlight w:val="none"/>
          <w:u w:val="single"/>
          <w:shd w:val="clear" w:color="auto" w:fill="auto"/>
        </w:rPr>
        <w:t xml:space="preserve">                 </w:t>
      </w:r>
      <w:r/>
    </w:p>
    <w:p>
      <w:pPr>
        <w:ind w:firstLine="42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服务内容详见招标文件及乙方投标文件等。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第二条 合同总价款</w:t>
      </w:r>
      <w:r>
        <w:rPr>
          <w:rFonts w:hint="eastAsia" w:ascii="宋体" w:hAnsi="宋体" w:cs="宋体"/>
          <w:color w:val="auto"/>
          <w:sz w:val="24"/>
          <w:highlight w:val="none"/>
          <w:shd w:val="clear" w:color="auto" w:fill="auto"/>
        </w:rPr>
        <w:t xml:space="preserve">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本合同项下服务总价款为___________（大写）人民币，分项价款在“分项报价表”中有明确规定。</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r/>
    </w:p>
    <w:p>
      <w:pPr>
        <w:ind w:firstLine="413"/>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第三条 组成本合同的有关文件</w:t>
      </w:r>
      <w:r/>
    </w:p>
    <w:p>
      <w:pPr>
        <w:ind w:firstLine="412"/>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招标文件和有关附件是本合同不可分割的组成部分，与本合同具有同等法律效力。</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第四条 权利、质量保证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乙方提供的服务必须全部达到招标文件各项要求，国家或行业有规定的，还要符合相应规定。</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第五条 交付使用和验收</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1.服务期限：</w:t>
      </w:r>
      <w:r>
        <w:rPr>
          <w:rFonts w:hint="eastAsia" w:ascii="宋体" w:hAnsi="宋体" w:cs="宋体"/>
          <w:color w:val="auto"/>
          <w:spacing w:val="8"/>
          <w:sz w:val="24"/>
          <w:highlight w:val="none"/>
          <w:shd w:val="clear" w:color="auto" w:fill="auto"/>
        </w:rPr>
        <w:t xml:space="preserve">自合同签订之日起至项目内容全部履行完毕。</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 xml:space="preserve">3.</w:t>
      </w:r>
      <w:r>
        <w:rPr>
          <w:rFonts w:hint="eastAsia" w:ascii="宋体" w:hAnsi="宋体" w:cs="宋体"/>
          <w:bCs/>
          <w:color w:val="auto"/>
          <w:sz w:val="24"/>
          <w:highlight w:val="none"/>
          <w:shd w:val="clear" w:color="auto" w:fill="auto"/>
        </w:rPr>
        <w:t xml:space="preserve">验收时乙方须提供甲方签字或盖章的验收单，验收单中必须注明项目、数量等相关要求，</w:t>
      </w:r>
      <w:r>
        <w:rPr>
          <w:rFonts w:hint="eastAsia" w:ascii="宋体" w:hAnsi="宋体" w:cs="宋体"/>
          <w:color w:val="auto"/>
          <w:sz w:val="24"/>
          <w:highlight w:val="none"/>
          <w:shd w:val="clear" w:color="auto" w:fill="auto"/>
        </w:rPr>
        <w:t xml:space="preserve">审计、验收凭证由乙方自行收集、采集，</w:t>
      </w:r>
      <w:r>
        <w:rPr>
          <w:rFonts w:hint="eastAsia" w:ascii="宋体" w:hAnsi="宋体" w:cs="宋体"/>
          <w:bCs/>
          <w:color w:val="auto"/>
          <w:sz w:val="24"/>
          <w:highlight w:val="none"/>
          <w:shd w:val="clear" w:color="auto" w:fill="auto"/>
        </w:rPr>
        <w:t xml:space="preserve">部分项目需要配以照片为佐证，乙方承担验收凭证收集不足导致的包括但不限于无法正常完成验收、合同价款无法全额结算等相关风险。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第六条 合同款支付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1.本合同项下所有款项均以人民币支付。</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2.本合同项下的采购资金由甲方自行支付，乙方向甲方开具发票。</w:t>
      </w:r>
      <w:r/>
    </w:p>
    <w:p>
      <w:pPr>
        <w:ind w:firstLine="420"/>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（1）本项目预付款为合同总价的50%（预付款支付时间由甲方与乙方协商后确定），其余款项待合同履行完毕，经甲方验收合格后按审计结果进行结算。</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（2）满足付款条件后，甲方自收到乙方相应金额的正规增值税发票后10个工作日内支付。</w:t>
      </w:r>
      <w:r/>
    </w:p>
    <w:p>
      <w:pPr>
        <w:ind w:firstLine="420"/>
        <w:jc w:val="left"/>
        <w:spacing w:line="360" w:lineRule="auto"/>
        <w:shd w:val="clear" w:color="auto"/>
        <w:widowControl/>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 xml:space="preserve">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第七条 违约责任  </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1.甲方未按合同规定的期限向乙方支付合同款的，每逾期1天甲方向乙方偿付欠款总额的5‰滞纳金，但累计滞纳金总额不超过欠款总额的5%。</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如乙方不能按期交付服务的，乙方应向甲方支付合同总价5%的违约金。乙方在合同履行过程中存在违反合同约定的义务的，甲方可向其下发整改通知书，要求乙方限期整改并有权要求乙方支付10万元以下的违约金。</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①合同期间内甲方累计三次下发整改通知书或乙方未按照甲方整改通知书要求按期整改并经甲方验收的；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②乙方虚假承诺，或经权威部门检测提供的货物和服务不能满足采购文件要求；</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③由于乙方的过错造成合同无法继续履行的；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④合同履行期间，因乙方的违约或侵权行为损害第三方利益，造成甲方或政府形象受损的；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⑤会议期间，乙方或乙方组织参加活动的企业、个人有违反国家利益、国家统一、民族团结言行的。</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4.如果采购内容包括地震、水灾、旱灾、战争、罢工、政府政策、方针、决定等不可抗力因素取消的，双方损失各自承担，互不承担违约责任。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6.乙方在合同履行过程中如出现造成不良社会影响等情形的，甲方可酌情罚款。</w:t>
      </w:r>
      <w:r/>
    </w:p>
    <w:p>
      <w:pPr>
        <w:ind w:firstLine="422"/>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第八条 合同的变更和终止</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2.除发生法律规定的不能预见、不能避免并不能克服的客观情况外，甲乙双方不得放弃或拒绝履行合同。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第九条 合同的转让</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未经甲方允许乙方不得擅自部分或全部转让其应履行的合同义务。</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第十条 争议的解决</w:t>
      </w:r>
      <w:r/>
    </w:p>
    <w:p>
      <w:pPr>
        <w:numPr>
          <w:ilvl w:val="0"/>
          <w:numId w:val="1"/>
        </w:numPr>
        <w:ind w:firstLine="56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因履行本合同引起的或与本合同有关的争议，甲、乙双方应首先通过友好协商解决，如果协商不能解决争议，则采取以下（1）方式解决争议，由此产生的诉讼成本（包括但不限于：诉讼费、保全费、保函费、律师费等）由违约方承担：</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highlight w:val="none"/>
          <w:shd w:val="clear" w:color="auto" w:fill="auto"/>
        </w:rPr>
        <w:t xml:space="preserve">向甲方所在地有管辖权的人民法院提起诉讼；</w:t>
      </w:r>
      <w:r/>
    </w:p>
    <w:p>
      <w:pPr>
        <w:ind w:firstLine="48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（2）向南京仲裁委员会按其仲裁规则申请仲裁。</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2.在诉讼期间，本合同应继续履行。</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第十一条 诚实信用</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乙方应诚实信用，严格按照招标文件要求和承诺履行合同，不向甲方进行商业贿赂或者提供不正当利益。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 xml:space="preserve">第十二条 合同生效及其他</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1.本合同自签订之日起生效。</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2.本合同一式四份，甲乙双方各执两份，扫描件发采购代理机构存档。</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3.本合同应按照中华人民共和国的现行法律进行解释。</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（以下无正文）</w:t>
      </w:r>
      <w:r/>
    </w:p>
    <w:p>
      <w:pPr>
        <w:ind w:firstLine="420"/>
        <w:jc w:val="left"/>
        <w:spacing w:line="360" w:lineRule="auto"/>
        <w:shd w:val="clear" w:color="auto"/>
        <w:widowControl/>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bl>
      <w:tblPr>
        <w:tblStyle w:val="606"/>
        <w:tblW w:w="9285"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甲方：（盖章）</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乙方：（盖章）</w:t>
            </w:r>
            <w:r/>
          </w:p>
        </w:tc>
      </w:tr>
      <w:tr>
        <w:trPr>
          <w:trHeight w:val="36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法定代表人或委托代表人</w:t>
            </w:r>
            <w:r>
              <w:rPr>
                <w:rFonts w:hint="eastAsia" w:ascii="宋体" w:hAnsi="宋体" w:cs="宋体"/>
                <w:color w:val="auto"/>
                <w:sz w:val="24"/>
                <w:highlight w:val="none"/>
                <w:shd w:val="clear" w:color="auto" w:fill="auto"/>
              </w:rPr>
              <w:t xml:space="preserve">：</w:t>
            </w:r>
            <w:r/>
          </w:p>
        </w:tc>
      </w:tr>
      <w:tr>
        <w:trPr>
          <w:trHeight w:val="251"/>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电话：</w:t>
            </w:r>
            <w:r/>
          </w:p>
        </w:tc>
      </w:tr>
      <w:tr>
        <w:trPr>
          <w:trHeight w:val="283"/>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 xml:space="preserve">开户银行：</w:t>
            </w:r>
            <w:r/>
          </w:p>
        </w:tc>
      </w:tr>
      <w:tr>
        <w:trPr>
          <w:trHeight w:val="315"/>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账</w:t>
            </w:r>
            <w:r>
              <w:rPr>
                <w:rFonts w:hint="eastAsia" w:ascii="宋体" w:hAnsi="宋体" w:cs="宋体"/>
                <w:color w:val="auto"/>
                <w:sz w:val="24"/>
                <w:highlight w:val="none"/>
                <w:shd w:val="clear" w:color="auto" w:fill="auto"/>
                <w:lang w:val="zh-CN"/>
              </w:rPr>
              <w:t xml:space="preserve">号：</w:t>
            </w:r>
            <w:r/>
          </w:p>
        </w:tc>
      </w:tr>
      <w:tr>
        <w:trPr>
          <w:trHeight w:val="572"/>
        </w:trPr>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c>
          <w:tcPr>
            <w:tcW w:w="4643" w:type="dxa"/>
            <w:vAlign w:val="center"/>
            <w:textDirection w:val="lrTb"/>
            <w:noWrap/>
          </w:tcPr>
          <w:p>
            <w:pPr>
              <w:ind w:firstLine="420"/>
              <w:jc w:val="left"/>
              <w:spacing w:line="360" w:lineRule="auto"/>
              <w:shd w:val="clear" w:color="auto"/>
              <w:widowControl/>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日期： 年 月 日</w:t>
            </w:r>
            <w:r/>
          </w:p>
        </w:tc>
      </w:tr>
    </w:tbl>
    <w:p>
      <w:pPr>
        <w:pStyle w:val="601"/>
        <w:spacing w:line="264" w:lineRule="auto"/>
        <w:shd w:val="clear" w:color="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clear="all"/>
      </w:r>
      <w:bookmarkStart w:id="57" w:name="_Toc989"/>
      <w:r>
        <w:rPr>
          <w:rFonts w:hint="eastAsia" w:ascii="华文中宋" w:hAnsi="华文中宋" w:eastAsia="华文中宋"/>
          <w:color w:val="auto"/>
          <w:sz w:val="36"/>
          <w:szCs w:val="36"/>
          <w:highlight w:val="none"/>
          <w:shd w:val="clear" w:color="auto" w:fill="auto"/>
        </w:rPr>
        <w:t xml:space="preserve">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项目需求</w:t>
      </w:r>
      <w:bookmarkEnd w:id="57"/>
      <w:r/>
      <w:r/>
    </w:p>
    <w:p>
      <w:pPr>
        <w:ind w:firstLine="422"/>
        <w:jc w:val="left"/>
        <w:spacing w:line="360" w:lineRule="auto"/>
        <w:shd w:val="clear" w:color="auto"/>
        <w:widowControl/>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一、项目概况</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项目名称：2026世界智能制造大会宣传流量组织项目</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大会预计举办时间：2026年11月</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二、项目要求</w:t>
      </w:r>
      <w:r/>
    </w:p>
    <w:p>
      <w:pPr>
        <w:pStyle w:val="610"/>
        <w:jc w:val="left"/>
        <w:spacing w:line="360" w:lineRule="auto"/>
        <w:shd w:val="clear" w:color="auto"/>
        <w:rPr>
          <w:rFonts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1.新媒体及专业媒体推广 </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（1）总体要求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围绕国内外、江苏省、南京市智能制造领域先进案例，结合大会主题大会、专题活动等，策划宣传亮点，统筹新媒体及专业媒体资源，规划电视报道、纸媒报道、外宣媒体、新媒体及专业媒体报道、网络传播等多样化宣传手段，针对各平台传播语境策划稿件、长图、H5、视频等各类宣传物料，吸引更多线上人群观看大会，营造良好的宣传氛围，多元化提升2026世界智</w:t>
      </w:r>
      <w:r>
        <w:rPr>
          <w:rFonts w:hint="eastAsia" w:ascii="宋体" w:hAnsi="宋体" w:eastAsia="宋体" w:cs="宋体"/>
          <w:color w:val="auto"/>
          <w:sz w:val="24"/>
          <w:szCs w:val="24"/>
          <w:highlight w:val="none"/>
          <w:shd w:val="clear" w:color="auto" w:fill="auto"/>
        </w:rPr>
        <w:t xml:space="preserve">能制造大会影响力。大会将按照“高端化、国际化、专业化、体系化”的办会思路，秉持“全球视野、中国战略、江苏探索”的办会理念，举办主题大会和系列专题活动，搭建智能制造领域创新链、产业链、人才链和资金链的融合对接平台，充分交流和展示智能制造领域前沿技术和行业解决方案，全力打造国际化、专业化智能制造年度盛会。拟委托第三方服务机构按照招标文件要求对大会进行全方位宣传推广，投标人须具有相关服务能力，保证大会宣传工作顺利进行。从2026世界智能制造大会首场新闻发布会到大会结束当月底，大会及相关话题曝光量不低于2.5个亿。</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（2）传播内容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会前：策划宣传主题和宣传形式，传播今年大会信息和独特看点，与智能制造领域先进技术及应用案例、出席大会领军人物相结合，围绕大会首次新闻发布会及相关宣传新闻工作例会，吸引社会大众提前对大会有所关注。传播本届大会的核心信息、关键看点和价值意义；充分展现本次大会的初衷，梳理和剖析大会所具备的标杆意义。</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办会期间：传播开幕新闻、实时资讯。集中发布世界智能制造大会开幕及主题大会新闻，形成较大影响；实时跟进传播大会主题大会、专题活动、系列活动等亮点。大咖精彩发言、线上线下互动等；以图片新闻等形式，可视化展现展会。通过加强流量分发，吸引线上观众登录大会公众号、云平台、网站等，观看会议直播。</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3）会后：展示大会数据、总结大会成果。发布闭幕新闻，全面总结大会成果；充分整合、解读大会，进一步提升大会品牌影响力。</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（3）传播形式</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——新媒体传播渠道</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1）传播渠道包括但不限于今日头条、抖音短视频、微博、百度、腾讯、网易、凤凰网、搜狐网等央媒、省市媒体、新媒体及外宣媒体不少于15 家，其中外宣媒体不少于2家。</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2）宣传形式：根据2026世界智能制造大会活动亮点，策划制作海报、长图、视频、软文等视觉化传播物料，累计不得少于50篇报道（相同新闻素材在不同媒体平台发布内容不得完全雷同）。</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上述提及的预备发布的媒体平台，以及策划传播物料、报道等内容；须由中标人报送采购人，经采购人确认无误后方可施行。</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——专业媒体传播渠道</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1）媒体资源：智能制造、科技产业、财经类等相关领域专业媒体，不少于15家；并具备在市级及以上媒体完成报道的能力 。</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2）宣传形式：包括硬广告、网站链接、文稿宣传、短视频等多种形式，文稿宣传累计不得少于50篇报道（相同新闻素材在不同媒体平台发布内容不得完全雷同）。</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bookmarkStart w:id="58" w:name="OLE_LINK61"/>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注：“新媒体及专业媒体推广”费用不得超过</w:t>
      </w:r>
      <w:r>
        <w:rPr>
          <w:rFonts w:hint="eastAsia" w:ascii="宋体" w:hAnsi="宋体" w:eastAsia="宋体" w:cs="宋体"/>
          <w:b/>
          <w:bCs/>
          <w:color w:val="auto"/>
          <w:sz w:val="24"/>
          <w:szCs w:val="24"/>
          <w:highlight w:val="none"/>
          <w:u w:val="single"/>
          <w:shd w:val="clear" w:color="auto" w:fill="auto"/>
        </w:rPr>
        <w:t xml:space="preserve">132</w:t>
      </w:r>
      <w:r>
        <w:rPr>
          <w:rFonts w:hint="eastAsia" w:ascii="宋体" w:hAnsi="宋体" w:eastAsia="宋体" w:cs="宋体"/>
          <w:b/>
          <w:bCs/>
          <w:color w:val="auto"/>
          <w:sz w:val="24"/>
          <w:szCs w:val="24"/>
          <w:highlight w:val="none"/>
          <w:shd w:val="clear" w:color="auto" w:fill="auto"/>
        </w:rPr>
        <w:t xml:space="preserve">万元，此单项采用固定总价结算方式，包括人员费用、材料、交通、税金及执行过程中发生的一切费用。</w:t>
      </w:r>
      <w:bookmarkEnd w:id="58"/>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bookmarkStart w:id="59" w:name="_Hlk81846090"/>
      <w:r>
        <w:rPr>
          <w:rFonts w:hint="eastAsia" w:ascii="宋体" w:hAnsi="宋体" w:eastAsia="宋体" w:cs="宋体"/>
          <w:b/>
          <w:bCs/>
          <w:color w:val="auto"/>
          <w:sz w:val="24"/>
          <w:szCs w:val="24"/>
          <w:highlight w:val="none"/>
          <w:shd w:val="clear" w:color="auto" w:fill="auto"/>
        </w:rPr>
        <w:t xml:space="preserve">2.2026世界智能制造大会宣传</w:t>
      </w:r>
      <w:bookmarkEnd w:id="59"/>
      <w:r>
        <w:rPr>
          <w:rFonts w:hint="eastAsia" w:ascii="宋体" w:hAnsi="宋体" w:eastAsia="宋体" w:cs="宋体"/>
          <w:b/>
          <w:bCs/>
          <w:color w:val="auto"/>
          <w:sz w:val="24"/>
          <w:szCs w:val="24"/>
          <w:highlight w:val="none"/>
          <w:shd w:val="clear" w:color="auto" w:fill="auto"/>
        </w:rPr>
        <w:t xml:space="preserve">片制作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（1）大会主视频宣传片内容：世界智能制造大会围绕“新一代智能制造”为主题。</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（2）影片时长：3—5分钟 、套剪15—30秒版本（素材可重复使用，需在大会开幕前15天发布）。</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（3）实施要求：</w:t>
      </w:r>
      <w:r/>
    </w:p>
    <w:p>
      <w:pPr>
        <w:pStyle w:val="610"/>
        <w:ind w:left="0" w:firstLine="480"/>
        <w:spacing w:line="360" w:lineRule="auto"/>
        <w:shd w:val="clear" w:color="auto"/>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投标人对宣传片的策划脚本经采购人认可后，方可实施正式拍摄。影片以三维数字场景与实拍真人演员合成特效形式，重点描绘智能制造的工厂生产、人们生活、人工智能等场景上的应用。制作要求：成片规格，数字电影格式本片技术制作标准，高清标准、分辨率标准为1920*1080，成片需剪辑出画面长宽比与主题大会大屏输出画面匹配；前期实拍部分用专业数字电影机拍摄；三维特效部分须达到电影级水准；影片须由专业演员、配音演员参与；后期用电影级设备合成、剪辑、调色。</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（4）制作标准：</w:t>
      </w:r>
      <w:r/>
    </w:p>
    <w:tbl>
      <w:tblPr>
        <w:tblStyle w:val="606"/>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923"/>
        <w:gridCol w:w="1800"/>
        <w:gridCol w:w="6354"/>
      </w:tblGrid>
      <w:tr>
        <w:trPr>
          <w:jc w:val="center"/>
          <w:trHeight w:val="516"/>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23"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0"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类别</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4"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标准</w:t>
            </w:r>
            <w:r/>
          </w:p>
        </w:tc>
      </w:tr>
      <w:tr>
        <w:trPr>
          <w:jc w:val="center"/>
          <w:trHeight w:val="7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23"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00" w:type="dxa"/>
            <w:vAlign w:val="center"/>
            <w:vMerge w:val="restart"/>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技术方案</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4" w:type="dxa"/>
            <w:vAlign w:val="center"/>
            <w:textDirection w:val="lrTb"/>
            <w:noWrap/>
          </w:tcPr>
          <w:p>
            <w:pPr>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策划大纲</w:t>
            </w:r>
            <w:r/>
          </w:p>
          <w:p>
            <w:pPr>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投标人须对本片策划思路进行阐述，能够充分体现“新一代智能制造”主题，充分展示创意新颖、结构清晰。</w:t>
            </w:r>
            <w:r/>
          </w:p>
        </w:tc>
      </w:tr>
      <w:tr>
        <w:trPr>
          <w:jc w:val="center"/>
          <w:trHeight w:val="134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23" w:type="dxa"/>
            <w:vAlign w:val="center"/>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W w:w="1800" w:type="dxa"/>
            <w:vAlign w:val="center"/>
            <w:vMerge w:val="continue"/>
            <w:textDirection w:val="lrTb"/>
            <w:noWrap/>
          </w:tcPr>
          <w:p>
            <w:pPr>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354" w:type="dxa"/>
            <w:vAlign w:val="center"/>
            <w:textDirection w:val="lrTb"/>
            <w:noWrap/>
          </w:tcPr>
          <w:p>
            <w:pPr>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拍摄方案</w:t>
            </w:r>
            <w:r/>
          </w:p>
          <w:p>
            <w:pPr>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策划思路形成可行的拍摄方案，方案包括但不限于分镜脚本、解说词、时间进度表等。拍摄方案符合本项目要求，思路清晰、具有创新性；拍摄时间进度表详细明确，时间进度安排及质量保证措施内容完善合理、具有较强可操作性及可靠性。</w:t>
            </w:r>
            <w:r/>
          </w:p>
        </w:tc>
      </w:tr>
    </w:tbl>
    <w:p>
      <w:pPr>
        <w:ind w:firstLine="420"/>
        <w:jc w:val="left"/>
        <w:spacing w:line="360" w:lineRule="auto"/>
        <w:shd w:val="clear" w:color="auto"/>
        <w:rPr>
          <w:rFonts w:ascii="宋体" w:hAnsi="宋体" w:eastAsia="宋体" w:cs="宋体"/>
          <w:color w:val="auto"/>
          <w:sz w:val="24"/>
          <w:szCs w:val="24"/>
          <w:highlight w:val="none"/>
          <w:shd w:val="clear" w:color="auto" w:fill="auto"/>
        </w:rPr>
      </w:pPr>
      <w:r/>
      <w:bookmarkStart w:id="60" w:name="OLE_LINK46"/>
      <w:r>
        <w:rPr>
          <w:rFonts w:hint="eastAsia" w:ascii="宋体" w:hAnsi="宋体" w:eastAsia="宋体" w:cs="宋体"/>
          <w:color w:val="auto"/>
          <w:sz w:val="24"/>
          <w:szCs w:val="24"/>
          <w:highlight w:val="none"/>
          <w:shd w:val="clear" w:color="auto" w:fill="auto"/>
        </w:rPr>
        <w:t xml:space="preserve">（5）对该宣传片所记录的所有原始素材和相关文件须提交采购人，版权归采购人所有，投标人不得应用于其他媒体或机构。</w:t>
      </w:r>
      <w:bookmarkEnd w:id="60"/>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投标人必须对项目技术方案以及由采购人提供的所有内部资料、技术文档和信息予以保密，投标人必须遵守与采购人签订的保密协议，未经采购人书面许可，投标人不得以任何形式向第三方透露本项目的任何内容。</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（7）宣传片及所有原始素材和相关文件要具有独立自主知识产权，或不得有产权纠纷，如产生相关纠纷，由中标人承担全部责任。</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（8）为更好地展示大会智能制造主题，投标人可</w:t>
      </w:r>
      <w:r>
        <w:rPr>
          <w:rFonts w:hint="eastAsia" w:ascii="宋体" w:hAnsi="宋体" w:eastAsia="宋体" w:cs="宋体"/>
          <w:color w:val="auto"/>
          <w:sz w:val="24"/>
          <w:szCs w:val="24"/>
          <w:highlight w:val="none"/>
          <w:shd w:val="clear" w:color="auto" w:fill="auto"/>
          <w:lang w:val="zh-TW" w:eastAsia="zh-TW"/>
        </w:rPr>
        <w:t xml:space="preserve">委托第三方专业机构来制作</w:t>
      </w:r>
      <w:r>
        <w:rPr>
          <w:rFonts w:hint="eastAsia" w:ascii="宋体" w:hAnsi="宋体" w:eastAsia="宋体" w:cs="宋体"/>
          <w:color w:val="auto"/>
          <w:sz w:val="24"/>
          <w:szCs w:val="24"/>
          <w:highlight w:val="none"/>
          <w:shd w:val="clear" w:color="auto" w:fill="auto"/>
        </w:rPr>
        <w:t xml:space="preserve">大会宣传片</w:t>
      </w:r>
      <w:r>
        <w:rPr>
          <w:rFonts w:hint="eastAsia" w:ascii="宋体" w:hAnsi="宋体" w:eastAsia="宋体" w:cs="宋体"/>
          <w:color w:val="auto"/>
          <w:sz w:val="24"/>
          <w:szCs w:val="24"/>
          <w:highlight w:val="none"/>
          <w:shd w:val="clear" w:color="auto" w:fill="auto"/>
          <w:lang w:val="zh-TW" w:eastAsia="zh-TW"/>
        </w:rPr>
        <w:t xml:space="preserve">，第三方专业机构拍摄的宣传片或形象片需具有在国际媒体或国际活动中播放宣传经验，宣传片或形象片作品有获得国际、国内奖项的优先</w:t>
      </w:r>
      <w:r>
        <w:rPr>
          <w:rFonts w:hint="eastAsia" w:ascii="宋体" w:hAnsi="宋体" w:eastAsia="宋体" w:cs="宋体"/>
          <w:color w:val="auto"/>
          <w:sz w:val="24"/>
          <w:szCs w:val="24"/>
          <w:highlight w:val="none"/>
          <w:shd w:val="clear" w:color="auto" w:fill="auto"/>
        </w:rPr>
        <w:t xml:space="preserve">，投标人委托的</w:t>
      </w:r>
      <w:r>
        <w:rPr>
          <w:rFonts w:hint="eastAsia" w:ascii="宋体" w:hAnsi="宋体" w:eastAsia="宋体" w:cs="宋体"/>
          <w:color w:val="auto"/>
          <w:sz w:val="24"/>
          <w:szCs w:val="24"/>
          <w:highlight w:val="none"/>
          <w:shd w:val="clear" w:color="auto" w:fill="auto"/>
          <w:lang w:val="zh-TW" w:eastAsia="zh-TW"/>
        </w:rPr>
        <w:t xml:space="preserve">第三方专业机构</w:t>
      </w:r>
      <w:r>
        <w:rPr>
          <w:rFonts w:hint="eastAsia" w:ascii="宋体" w:hAnsi="宋体" w:eastAsia="宋体" w:cs="宋体"/>
          <w:color w:val="auto"/>
          <w:sz w:val="24"/>
          <w:szCs w:val="24"/>
          <w:highlight w:val="none"/>
          <w:shd w:val="clear" w:color="auto" w:fill="auto"/>
        </w:rPr>
        <w:t xml:space="preserve">需经采购人认可后，方可实施。</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（9）本项费用不得超过</w:t>
      </w:r>
      <w:r>
        <w:rPr>
          <w:rFonts w:hint="eastAsia" w:ascii="宋体" w:hAnsi="宋体" w:eastAsia="宋体" w:cs="宋体"/>
          <w:b/>
          <w:bCs/>
          <w:color w:val="auto"/>
          <w:sz w:val="24"/>
          <w:szCs w:val="24"/>
          <w:highlight w:val="none"/>
          <w:u w:val="single"/>
          <w:shd w:val="clear" w:color="auto" w:fill="auto"/>
        </w:rPr>
        <w:t xml:space="preserve">35</w:t>
      </w:r>
      <w:r>
        <w:rPr>
          <w:rFonts w:hint="eastAsia" w:ascii="宋体" w:hAnsi="宋体" w:eastAsia="宋体" w:cs="宋体"/>
          <w:b/>
          <w:bCs/>
          <w:color w:val="auto"/>
          <w:sz w:val="24"/>
          <w:szCs w:val="24"/>
          <w:highlight w:val="none"/>
          <w:shd w:val="clear" w:color="auto" w:fill="auto"/>
        </w:rPr>
        <w:t xml:space="preserve">万元，此单项采用固定总价结算方式，包括人员费用、材料、交通、税金及执行过程中发生的一切费用。</w:t>
      </w:r>
      <w:r/>
    </w:p>
    <w:p>
      <w:pPr>
        <w:pStyle w:val="610"/>
        <w:ind w:left="0" w:firstLine="482"/>
        <w:jc w:val="left"/>
        <w:spacing w:line="360" w:lineRule="auto"/>
        <w:shd w:val="clear" w:color="auto"/>
        <w:rPr>
          <w:rFonts w:ascii="宋体" w:hAnsi="宋体" w:eastAsia="宋体" w:cs="宋体"/>
          <w:b/>
          <w:bCs/>
          <w:color w:val="auto"/>
          <w:sz w:val="24"/>
          <w:highlight w:val="none"/>
          <w:shd w:val="clear" w:color="auto" w:fill="auto"/>
        </w:rPr>
      </w:pPr>
      <w:r/>
      <w:bookmarkStart w:id="61" w:name="_Hlk81984894"/>
      <w:r>
        <w:rPr>
          <w:rFonts w:hint="eastAsia" w:ascii="宋体" w:hAnsi="宋体" w:eastAsia="宋体" w:cs="宋体"/>
          <w:b/>
          <w:bCs/>
          <w:color w:val="auto"/>
          <w:sz w:val="24"/>
          <w:highlight w:val="none"/>
          <w:shd w:val="clear" w:color="auto" w:fill="auto"/>
        </w:rPr>
        <w:t xml:space="preserve">3.新闻发布会要求</w:t>
      </w:r>
      <w:bookmarkEnd w:id="61"/>
      <w:r/>
      <w:r/>
    </w:p>
    <w:p>
      <w:pPr>
        <w:ind w:firstLine="420"/>
        <w:jc w:val="left"/>
        <w:spacing w:line="360" w:lineRule="auto"/>
        <w:shd w:val="clear" w:color="auto"/>
        <w:rPr>
          <w:rStyle w:val="613"/>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（1）中标人需根据采购人要求，负责</w:t>
      </w:r>
      <w:r>
        <w:rPr>
          <w:rStyle w:val="613"/>
          <w:rFonts w:hint="eastAsia" w:ascii="宋体" w:hAnsi="宋体" w:eastAsia="宋体" w:cs="宋体"/>
          <w:color w:val="auto"/>
          <w:sz w:val="24"/>
          <w:szCs w:val="24"/>
          <w:highlight w:val="none"/>
          <w:shd w:val="clear" w:color="auto" w:fill="auto"/>
        </w:rPr>
        <w:t xml:space="preserve">组织举办大会1至2场新闻发布会工作，发布会地点暂定北京或南京等地（按照采购人要求），并配合采购人负责在宁举办的新闻发布会的组织、媒体邀请、发布会前期等相关工作。</w:t>
      </w:r>
      <w:r/>
    </w:p>
    <w:p>
      <w:pPr>
        <w:ind w:firstLine="420"/>
        <w:jc w:val="left"/>
        <w:spacing w:line="360" w:lineRule="auto"/>
        <w:shd w:val="clear" w:color="auto"/>
        <w:rPr>
          <w:rStyle w:val="613"/>
          <w:rFonts w:ascii="宋体" w:hAnsi="宋体" w:eastAsia="宋体" w:cs="宋体"/>
          <w:color w:val="auto"/>
          <w:sz w:val="24"/>
          <w:szCs w:val="24"/>
          <w:highlight w:val="none"/>
          <w:shd w:val="clear" w:color="auto" w:fill="auto"/>
        </w:rPr>
      </w:pPr>
      <w:r>
        <w:rPr>
          <w:rStyle w:val="613"/>
          <w:rFonts w:hint="eastAsia" w:ascii="宋体" w:hAnsi="宋体" w:eastAsia="宋体" w:cs="宋体"/>
          <w:color w:val="auto"/>
          <w:sz w:val="24"/>
          <w:szCs w:val="24"/>
          <w:highlight w:val="none"/>
          <w:shd w:val="clear" w:color="auto" w:fill="auto"/>
        </w:rPr>
        <w:t xml:space="preserve">（2）按照采购人的时限及相关要求，策划并制定新闻发布会方案，起草领导发言稿及主持词，记者提问问题设置及回答，新闻通稿，新闻发布会的总结，以及所需文字材料，根据采购人的意见及需求及时修改各类文稿的初稿、建议稿、讨论稿等，能够保证快速响应能力。</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（3）中标人负责媒体邀请及所产生费用，邀请不少于15家媒体（其中非南京本地媒体不少于10家）参加新闻发布会并按时发新闻稿，名单需经采购人认可。</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（4）会务资料的制作。</w:t>
      </w:r>
      <w:r/>
    </w:p>
    <w:p>
      <w:pPr>
        <w:ind w:firstLine="420"/>
        <w:jc w:val="left"/>
        <w:spacing w:line="360" w:lineRule="auto"/>
        <w:shd w:val="clear" w:color="auto"/>
        <w:rPr>
          <w:rFonts w:ascii="宋体" w:hAnsi="宋体" w:eastAsia="宋体" w:cs="宋体"/>
          <w:b/>
          <w:bCs/>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bCs/>
          <w:color w:val="auto"/>
          <w:sz w:val="24"/>
          <w:szCs w:val="24"/>
          <w:highlight w:val="none"/>
          <w:shd w:val="clear" w:color="auto" w:fill="auto"/>
        </w:rPr>
        <w:t xml:space="preserve">（5）本项费用不得超过</w:t>
      </w:r>
      <w:r>
        <w:rPr>
          <w:rFonts w:hint="eastAsia" w:ascii="宋体" w:hAnsi="宋体" w:eastAsia="宋体" w:cs="宋体"/>
          <w:b/>
          <w:bCs/>
          <w:color w:val="auto"/>
          <w:sz w:val="24"/>
          <w:szCs w:val="24"/>
          <w:highlight w:val="none"/>
          <w:u w:val="single"/>
          <w:shd w:val="clear" w:color="auto" w:fill="auto"/>
        </w:rPr>
        <w:t xml:space="preserve">10</w:t>
      </w:r>
      <w:r>
        <w:rPr>
          <w:rFonts w:hint="eastAsia" w:ascii="宋体" w:hAnsi="宋体" w:eastAsia="宋体" w:cs="宋体"/>
          <w:b/>
          <w:bCs/>
          <w:color w:val="auto"/>
          <w:sz w:val="24"/>
          <w:szCs w:val="24"/>
          <w:highlight w:val="none"/>
          <w:shd w:val="clear" w:color="auto" w:fill="auto"/>
        </w:rPr>
        <w:t xml:space="preserve">万元，此单项采用固定总价结算方式，包括人员费用、材料、交通、税金及执行过程中发生的一切费用。</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注：2026世界智能制造大会宣传招标内容包括但不限于上述服务内容，在合同履行过程中，采购人有权提出变更或有新的需求，中标人应无条件配合。</w:t>
      </w:r>
      <w:r/>
    </w:p>
    <w:p>
      <w:pPr>
        <w:ind w:firstLine="422"/>
        <w:jc w:val="left"/>
        <w:spacing w:line="360" w:lineRule="auto"/>
        <w:shd w:val="clear" w:color="auto"/>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w:t>
      </w:r>
      <w:r>
        <w:rPr>
          <w:rFonts w:hint="eastAsia" w:ascii="宋体" w:hAnsi="宋体" w:eastAsia="宋体" w:cs="宋体"/>
          <w:b/>
          <w:bCs/>
          <w:color w:val="auto"/>
          <w:sz w:val="24"/>
          <w:szCs w:val="24"/>
          <w:highlight w:val="none"/>
          <w:shd w:val="clear" w:color="auto" w:fill="auto"/>
        </w:rPr>
        <w:t xml:space="preserve">团队配备</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在本项目的执行过程中，要明确项目专职负责人和团队核心人员，项目团队不得同时负责其他项目，并且整个项目团队的人员要相对稳定，未经采购人同意不得擅自变更。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 xml:space="preserve">由于本项目涉及面广、整体要求高，</w:t>
      </w:r>
      <w:r>
        <w:rPr>
          <w:rFonts w:hint="eastAsia" w:ascii="宋体" w:hAnsi="宋体" w:eastAsia="宋体" w:cs="宋体"/>
          <w:bCs/>
          <w:color w:val="auto"/>
          <w:sz w:val="24"/>
          <w:szCs w:val="24"/>
          <w:highlight w:val="none"/>
          <w:shd w:val="clear" w:color="auto" w:fill="auto"/>
        </w:rPr>
        <w:t xml:space="preserve">投标人须在投标文件中列明项目负责人简历、各项专职人员责任分工</w:t>
      </w:r>
      <w:r>
        <w:rPr>
          <w:rFonts w:hint="eastAsia" w:ascii="宋体" w:hAnsi="宋体" w:eastAsia="宋体" w:cs="宋体"/>
          <w:color w:val="auto"/>
          <w:sz w:val="24"/>
          <w:szCs w:val="24"/>
          <w:highlight w:val="none"/>
          <w:shd w:val="clear" w:color="auto" w:fill="auto"/>
        </w:rPr>
        <w:t xml:space="preserve">。</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bCs/>
          <w:color w:val="auto"/>
          <w:sz w:val="24"/>
          <w:szCs w:val="24"/>
          <w:highlight w:val="none"/>
          <w:shd w:val="clear" w:color="auto" w:fill="auto"/>
        </w:rPr>
        <w:t xml:space="preserve">安全保障</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中标人需加强项目安全管理，坚持安全第一、预防为主的原则，切实做好安全保障。中标人应建立安全领导小组，设立专职安全员与采购人保持联系，明确现场管理人员，对活动期间的各项安全保障事宜进行检查。</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2.中标人在项目实施过程中应高度重视安全工作，杜绝发生安全事故。投标人应按照国家、行业等安全质量标准施工，需取得第三方认证的应当在验收前取得认证。</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r/>
    </w:p>
    <w:p>
      <w:pPr>
        <w:pStyle w:val="610"/>
        <w:jc w:val="left"/>
        <w:spacing w:line="360" w:lineRule="auto"/>
        <w:shd w:val="clear" w:color="auto"/>
        <w:rPr>
          <w:rFonts w:ascii="宋体" w:hAnsi="宋体" w:eastAsia="宋体" w:cs="宋体"/>
          <w:b/>
          <w:bCs/>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五、</w:t>
      </w:r>
      <w:r>
        <w:rPr>
          <w:rFonts w:hint="eastAsia" w:ascii="宋体" w:hAnsi="宋体" w:eastAsia="宋体" w:cs="宋体"/>
          <w:b/>
          <w:bCs/>
          <w:color w:val="auto"/>
          <w:sz w:val="24"/>
          <w:highlight w:val="none"/>
          <w:shd w:val="clear" w:color="auto" w:fill="auto"/>
        </w:rPr>
        <w:t xml:space="preserve">验收方式</w:t>
      </w:r>
      <w:r/>
    </w:p>
    <w:p>
      <w:pPr>
        <w:ind w:firstLine="420"/>
        <w:jc w:val="left"/>
        <w:spacing w:line="360" w:lineRule="auto"/>
        <w:shd w:val="clear" w:color="auto"/>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以上各项招投标双方以合同的方式约定，验收须提供采购人签字或盖章的验收单，验收单中必须注明项目、数量等相关要求，</w:t>
      </w:r>
      <w:r>
        <w:rPr>
          <w:rFonts w:hint="eastAsia" w:ascii="宋体" w:hAnsi="宋体" w:eastAsia="宋体" w:cs="宋体"/>
          <w:color w:val="auto"/>
          <w:sz w:val="24"/>
          <w:szCs w:val="24"/>
          <w:highlight w:val="none"/>
          <w:shd w:val="clear" w:color="auto" w:fill="auto"/>
        </w:rPr>
        <w:t xml:space="preserve">审计、验收凭证由中标人自行收集、采集，大会及相关话题曝光量指标须委托具备资质的第三方机构评估论证，</w:t>
      </w:r>
      <w:r>
        <w:rPr>
          <w:rFonts w:hint="eastAsia" w:ascii="宋体" w:hAnsi="宋体" w:eastAsia="宋体" w:cs="宋体"/>
          <w:bCs/>
          <w:color w:val="auto"/>
          <w:sz w:val="24"/>
          <w:szCs w:val="24"/>
          <w:highlight w:val="none"/>
          <w:shd w:val="clear" w:color="auto" w:fill="auto"/>
        </w:rPr>
        <w:t xml:space="preserve">部分项目需要配以照片为佐证，中标人承担验收凭证收集不足导致的包括但不限于无法正常完成验收、合同价款无法全额结算等相关风险。</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六、付款方式</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1.本项目采用固定总价结算方式，包括人员费用、材料、交通、税金等以及执行过程中发生的一切费用。</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2.本项目预付款为合同总价的50%（预付款支付时间由采购人与中标人协商后确定），其余款项待合同履行完毕，经采购人验收合格后按审计结果进行结算。</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3.满足付款条件后，采购人自收到中标人相应金额的正规增值税发票后10个工作日内支付。</w:t>
      </w:r>
      <w:r/>
    </w:p>
    <w:p>
      <w:pPr>
        <w:ind w:firstLine="420"/>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4.本合同履行过程中，涉及到差旅、住宿、宣传、会展等期间发生的一切人身损害和财产损失均由中标人负责。</w:t>
      </w:r>
      <w:r/>
    </w:p>
    <w:p>
      <w:pPr>
        <w:ind w:firstLine="422"/>
        <w:jc w:val="left"/>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七、服务期限</w:t>
      </w:r>
      <w:r/>
    </w:p>
    <w:p>
      <w:pPr>
        <w:pStyle w:val="610"/>
        <w:jc w:val="left"/>
        <w:spacing w:line="360" w:lineRule="auto"/>
        <w:shd w:val="clear" w:color="auto"/>
        <w:rPr>
          <w:rFonts w:ascii="宋体" w:hAnsi="宋体" w:eastAsia="宋体" w:cs="宋体"/>
          <w:color w:val="auto"/>
          <w:spacing w:val="8"/>
          <w:sz w:val="24"/>
          <w:highlight w:val="none"/>
          <w:shd w:val="clear" w:color="auto" w:fill="auto"/>
        </w:rPr>
      </w:pPr>
      <w:r>
        <w:rPr>
          <w:rFonts w:hint="eastAsia" w:ascii="宋体" w:hAnsi="宋体" w:eastAsia="宋体" w:cs="宋体"/>
          <w:bCs/>
          <w:color w:val="auto"/>
          <w:sz w:val="24"/>
          <w:highlight w:val="none"/>
          <w:shd w:val="clear" w:color="auto" w:fill="auto"/>
        </w:rPr>
        <w:t xml:space="preserve">自合同签订之日起至项目内容全部履行完毕。</w:t>
      </w:r>
      <w:r/>
    </w:p>
    <w:p>
      <w:pPr>
        <w:pStyle w:val="610"/>
        <w:jc w:val="left"/>
        <w:spacing w:line="360" w:lineRule="auto"/>
        <w:shd w:val="clear" w:color="auto"/>
        <w:rPr>
          <w:rFonts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八、其他要求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1.中标人宣传内容要遵守我国相关法律法规，不得出现违反我国法律法规、政策方针以及影响国家统一、民族团结、社会稳定等不当言行。中标人应对宣传内容提前审核并对宣传内容的合法性、合规性负责。</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2.中标人负责对活动中涉及的材料进行意识形态审查，确保不出现意识形态问题。</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3.中标人须加强活动期间的安全管理，坚持安全第一、预防为主的原则，切实做好安全保障工作。</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4.中标人要确保活动不违反中央八项规定及其财政资金相关管理规定等要求。</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5.中标人有义务应采购人的要求列席大会组委会相关会议并就相关问题提供意见。</w:t>
      </w:r>
      <w:r/>
    </w:p>
    <w:p>
      <w:pPr>
        <w:ind w:firstLine="420"/>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6、本项目如采购人需求发生变更或因国家政策、方针等不可抗力因素调整而造成的暂停、延期或取消，中标人应无条件服从，对实际已发生且无法挽回的采购人认可的直接费用据实结算，其他风险和损失自行承担，双方互不承担违约责任。（投标文件中提供承诺书并加盖公章，承诺书格式自拟，如未提供视为无效投标）</w:t>
      </w:r>
      <w:r/>
    </w:p>
    <w:p>
      <w:pPr>
        <w:jc w:val="center"/>
        <w:spacing w:line="360" w:lineRule="auto"/>
        <w:shd w:val="clear" w:color="auto"/>
        <w:rPr>
          <w:rFonts w:ascii="华文中宋" w:hAnsi="华文中宋" w:eastAsia="华文中宋"/>
          <w:b/>
          <w:color w:val="auto"/>
          <w:sz w:val="36"/>
          <w:szCs w:val="36"/>
          <w:highlight w:val="none"/>
          <w:shd w:val="clear" w:color="auto" w:fill="auto"/>
        </w:rPr>
        <w:outlineLvl w:val="0"/>
      </w:pPr>
      <w:r>
        <w:rPr>
          <w:rFonts w:hint="eastAsia" w:ascii="华文中宋" w:hAnsi="华文中宋" w:eastAsia="华文中宋"/>
          <w:b/>
          <w:color w:val="auto"/>
          <w:sz w:val="36"/>
          <w:szCs w:val="36"/>
          <w:highlight w:val="none"/>
          <w:shd w:val="clear" w:color="auto" w:fill="auto"/>
        </w:rPr>
        <w:br w:type="page" w:clear="all"/>
      </w:r>
      <w:bookmarkStart w:id="62" w:name="_Toc13829"/>
      <w:r>
        <w:rPr>
          <w:rFonts w:hint="eastAsia" w:ascii="华文中宋" w:hAnsi="华文中宋" w:eastAsia="华文中宋"/>
          <w:b/>
          <w:color w:val="auto"/>
          <w:sz w:val="36"/>
          <w:szCs w:val="36"/>
          <w:highlight w:val="none"/>
          <w:shd w:val="clear" w:color="auto" w:fill="auto"/>
        </w:rPr>
        <w:t xml:space="preserve">第五章 评标方法与评标标准</w:t>
      </w:r>
      <w:bookmarkEnd w:id="62"/>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63" w:name="_Toc10194"/>
      <w:r>
        <w:rPr>
          <w:rFonts w:hint="eastAsia" w:ascii="宋体" w:hAnsi="宋体" w:eastAsia="宋体"/>
          <w:color w:val="auto"/>
          <w:sz w:val="24"/>
          <w:szCs w:val="24"/>
          <w:highlight w:val="none"/>
          <w:shd w:val="clear" w:color="auto" w:fill="auto"/>
        </w:rPr>
        <w:t xml:space="preserve">一、评标方法与定标原则</w:t>
      </w:r>
      <w:bookmarkEnd w:id="63"/>
      <w:r/>
      <w:r/>
    </w:p>
    <w:p>
      <w:pPr>
        <w:pStyle w:val="614"/>
        <w:jc w:val="both"/>
        <w:spacing w:before="0" w:after="0"/>
        <w:shd w:val="clear" w:color="auto"/>
        <w:rPr>
          <w:rFonts w:ascii="宋体" w:hAnsi="宋体"/>
          <w:bCs/>
          <w:color w:val="auto"/>
          <w:highlight w:val="none"/>
          <w:shd w:val="clear" w:color="auto" w:fill="auto"/>
        </w:rPr>
      </w:pPr>
      <w:r>
        <w:rPr>
          <w:rFonts w:hint="eastAsia" w:ascii="宋体" w:hAnsi="宋体"/>
          <w:bCs/>
          <w:color w:val="auto"/>
          <w:highlight w:val="none"/>
          <w:shd w:val="clear" w:color="auto" w:fill="auto"/>
        </w:rPr>
        <w:t xml:space="preserve">评委会将对确定为实质性响应招标文件要求的投标文件进行评价和比较，评标采用综合评分法。</w:t>
      </w:r>
      <w:r>
        <w:rPr>
          <w:rFonts w:ascii="宋体" w:hAnsi="宋体"/>
          <w:bCs/>
          <w:color w:val="auto"/>
          <w:highlight w:val="none"/>
          <w:shd w:val="clear" w:color="auto" w:fill="auto"/>
        </w:rPr>
        <w:t xml:space="preserve">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 xml:space="preserve">，</w:t>
      </w:r>
      <w:r>
        <w:rPr>
          <w:rFonts w:hint="eastAsia" w:ascii="宋体" w:hAnsi="宋体"/>
          <w:color w:val="auto"/>
          <w:szCs w:val="21"/>
          <w:highlight w:val="none"/>
          <w:shd w:val="clear" w:color="auto" w:fill="auto"/>
        </w:rPr>
        <w:t xml:space="preserve">按方案部分优劣顺序排列</w:t>
      </w:r>
      <w:r>
        <w:rPr>
          <w:rFonts w:hint="eastAsia" w:ascii="宋体" w:hAnsi="宋体"/>
          <w:color w:val="auto"/>
          <w:highlight w:val="none"/>
          <w:shd w:val="clear" w:color="auto" w:fill="auto"/>
        </w:rPr>
        <w:t xml:space="preserve">。</w:t>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64" w:name="_Toc9486"/>
      <w:r>
        <w:rPr>
          <w:rFonts w:hint="eastAsia" w:ascii="宋体" w:hAnsi="宋体" w:eastAsia="宋体"/>
          <w:color w:val="auto"/>
          <w:sz w:val="24"/>
          <w:szCs w:val="24"/>
          <w:highlight w:val="none"/>
          <w:shd w:val="clear" w:color="auto" w:fill="auto"/>
        </w:rPr>
        <w:t xml:space="preserve">二、评标标准</w:t>
      </w:r>
      <w:bookmarkEnd w:id="64"/>
      <w:r/>
      <w:r/>
    </w:p>
    <w:tbl>
      <w:tblPr>
        <w:tblStyle w:val="606"/>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347"/>
        <w:gridCol w:w="1346"/>
        <w:gridCol w:w="6367"/>
        <w:gridCol w:w="851"/>
      </w:tblGrid>
      <w:tr>
        <w:trPr>
          <w:jc w:val="center"/>
          <w:trHeight w:val="587"/>
        </w:trPr>
        <w:tc>
          <w:tcPr>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pStyle w:val="619"/>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gridSpan w:val="2"/>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pStyle w:val="619"/>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评分因素</w:t>
            </w:r>
            <w:r/>
          </w:p>
        </w:tc>
        <w:tc>
          <w:tcPr>
            <w:tcBorders>
              <w:top w:val="single" w:color="000000" w:sz="4" w:space="0"/>
              <w:left w:val="single" w:color="000000" w:sz="4" w:space="0"/>
              <w:bottom w:val="single" w:color="000000" w:sz="4" w:space="0"/>
              <w:right w:val="single" w:color="000000" w:sz="4" w:space="0"/>
            </w:tcBorders>
            <w:tcW w:w="6367" w:type="dxa"/>
            <w:vAlign w:val="center"/>
            <w:textDirection w:val="lrTb"/>
            <w:noWrap/>
          </w:tcPr>
          <w:p>
            <w:pPr>
              <w:pStyle w:val="619"/>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9"/>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分值</w:t>
            </w:r>
            <w:r/>
          </w:p>
        </w:tc>
      </w:tr>
      <w:tr>
        <w:trPr>
          <w:jc w:val="center"/>
          <w:trHeight w:val="1180"/>
        </w:trPr>
        <w:tc>
          <w:tcPr>
            <w:tcBorders>
              <w:top w:val="single" w:color="000000" w:sz="4" w:space="0"/>
              <w:left w:val="single" w:color="000000" w:sz="4" w:space="0"/>
              <w:right w:val="single" w:color="000000" w:sz="4" w:space="0"/>
            </w:tcBorders>
            <w:tcW w:w="587" w:type="dxa"/>
            <w:vAlign w:val="center"/>
            <w:textDirection w:val="lrTb"/>
            <w:noWrap/>
          </w:tcPr>
          <w:p>
            <w:pPr>
              <w:pStyle w:val="619"/>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gridSpan w:val="2"/>
            <w:tcBorders>
              <w:top w:val="single" w:color="000000" w:sz="4" w:space="0"/>
              <w:left w:val="single" w:color="000000" w:sz="4" w:space="0"/>
              <w:right w:val="single" w:color="000000" w:sz="4" w:space="0"/>
            </w:tcBorders>
            <w:tcW w:w="2693"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w:t>
            </w:r>
            <w:r/>
          </w:p>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bottom w:val="single" w:color="000000" w:sz="4" w:space="0"/>
              <w:right w:val="single" w:color="000000" w:sz="4" w:space="0"/>
            </w:tcBorders>
            <w:tcW w:w="6367" w:type="dxa"/>
            <w:vAlign w:val="center"/>
            <w:textDirection w:val="lrTb"/>
            <w:noWrap/>
          </w:tcPr>
          <w:p>
            <w:pPr>
              <w:contextualSpacing/>
              <w:jc w:val="left"/>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分采用低价优先法计算，即满足招标文件要求且投标报价最低的供应商的价格为投标基准价，其价格分为满分。其他供应商的价格分统一按照下列公式计算（小数点保留两位）：投标报价得分=（投标基准价/投标报价）×10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w:t>
            </w:r>
            <w:r/>
          </w:p>
        </w:tc>
      </w:tr>
      <w:tr>
        <w:trPr>
          <w:cantSplit/>
          <w:jc w:val="center"/>
          <w:trHeight w:val="828"/>
        </w:trPr>
        <w:tc>
          <w:tcPr>
            <w:tcBorders>
              <w:top w:val="single" w:color="000000" w:sz="4" w:space="0"/>
              <w:left w:val="single" w:color="000000" w:sz="4" w:space="0"/>
              <w:right w:val="single" w:color="000000" w:sz="4" w:space="0"/>
            </w:tcBorders>
            <w:tcW w:w="587" w:type="dxa"/>
            <w:vAlign w:val="center"/>
            <w:vMerge w:val="restart"/>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tcBorders>
              <w:top w:val="single" w:color="000000" w:sz="4" w:space="0"/>
              <w:left w:val="single" w:color="000000" w:sz="4" w:space="0"/>
              <w:right w:val="single" w:color="000000" w:sz="4" w:space="0"/>
            </w:tcBorders>
            <w:tcW w:w="1347" w:type="dxa"/>
            <w:vAlign w:val="center"/>
            <w:vMerge w:val="restart"/>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商务</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（40分）</w:t>
            </w:r>
            <w:r/>
          </w:p>
        </w:tc>
        <w:tc>
          <w:tcPr>
            <w:tcBorders>
              <w:top w:val="single" w:color="000000" w:sz="4" w:space="0"/>
              <w:left w:val="single" w:color="000000" w:sz="4" w:space="0"/>
              <w:bottom w:val="single" w:color="auto"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业绩</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投标人提供自2023年1月1日（含）以来，承接过国家部委或省级人民政府主办及以上类似活动宣传或推广项目，每提供1个业绩得3分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（需提供合同</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公章上传至电子投标文件中，不提供证明材料不得分。时间以合同签订时间为准，合同内主要履约内容应清晰可辨）</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cantSplit/>
          <w:jc w:val="center"/>
          <w:trHeight w:val="828"/>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bottom w:val="single" w:color="auto"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履约情况</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（9分）</w:t>
            </w:r>
            <w:r/>
          </w:p>
        </w:tc>
        <w:tc>
          <w:tcPr>
            <w:tcBorders>
              <w:top w:val="single" w:color="000000" w:sz="4" w:space="0"/>
              <w:left w:val="single" w:color="000000" w:sz="4" w:space="0"/>
              <w:bottom w:val="single" w:color="auto"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投标人以往承接国家部委或省级人民政府主办及以上类似活动宣传或推广项目，获得奖项或表彰（含感谢信）等情况，每提供一个得3分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满分9分。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（需提供相关证明材料</w:t>
            </w:r>
            <w:r>
              <w:rPr>
                <w:rFonts w:hint="eastAsia" w:ascii="宋体" w:hAnsi="宋体" w:eastAsia="宋体" w:cs="宋体"/>
                <w:color w:val="auto"/>
                <w:sz w:val="24"/>
                <w:szCs w:val="24"/>
                <w:highlight w:val="none"/>
                <w:shd w:val="clear" w:color="auto" w:fill="auto"/>
                <w:lang w:eastAsia="zh-CN"/>
              </w:rPr>
              <w:t xml:space="preserve">复印件并加盖</w:t>
            </w:r>
            <w:r>
              <w:rPr>
                <w:rFonts w:hint="eastAsia" w:ascii="宋体" w:hAnsi="宋体" w:eastAsia="宋体" w:cs="宋体"/>
                <w:color w:val="auto"/>
                <w:sz w:val="24"/>
                <w:szCs w:val="24"/>
                <w:highlight w:val="none"/>
                <w:shd w:val="clear" w:color="auto" w:fill="auto"/>
              </w:rPr>
              <w:t xml:space="preserve">公章上传至电子投标文件中，不提供证明材料不得分。）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9</w:t>
            </w:r>
            <w:r/>
          </w:p>
        </w:tc>
      </w:tr>
      <w:tr>
        <w:trPr>
          <w:cantSplit/>
          <w:jc w:val="center"/>
          <w:trHeight w:val="930"/>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文稿编写能力</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（4分）</w:t>
            </w:r>
            <w:r/>
          </w:p>
        </w:tc>
        <w:tc>
          <w:tcPr>
            <w:tcBorders>
              <w:top w:val="single" w:color="auto" w:sz="4" w:space="0"/>
              <w:left w:val="single" w:color="000000" w:sz="4" w:space="0"/>
              <w:right w:val="single" w:color="000000" w:sz="4" w:space="0"/>
            </w:tcBorders>
            <w:tcW w:w="6367" w:type="dxa"/>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投标人须具有相关文稿编写能力，包括但不限于领导发言稿、致辞稿、大会主持稿、新闻通稿，发布会的总结，视频、海报、长图编辑制作等，并保证具有快速响应能力。提供承诺书的得4分。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（提供承诺书上传至电子投标文件中，未按要求提供不得分。）</w:t>
            </w:r>
            <w:r/>
          </w:p>
        </w:tc>
        <w:tc>
          <w:tcPr>
            <w:tcBorders>
              <w:top w:val="single" w:color="000000" w:sz="4" w:space="0"/>
              <w:left w:val="single" w:color="000000" w:sz="4" w:space="0"/>
              <w:bottom w:val="single" w:color="auto"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w:t>
            </w:r>
            <w:r/>
          </w:p>
        </w:tc>
      </w:tr>
      <w:tr>
        <w:trPr>
          <w:cantSplit/>
          <w:jc w:val="center"/>
          <w:trHeight w:val="296"/>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auto"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媒体传播能力</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（6分）</w:t>
            </w:r>
            <w:r/>
          </w:p>
        </w:tc>
        <w:tc>
          <w:tcPr>
            <w:tcBorders>
              <w:top w:val="single" w:color="auto" w:sz="4" w:space="0"/>
              <w:left w:val="single" w:color="000000" w:sz="4" w:space="0"/>
              <w:right w:val="single" w:color="000000" w:sz="4" w:space="0"/>
            </w:tcBorders>
            <w:tcW w:w="6367" w:type="dxa"/>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投标人须具有相关媒体传播能力：</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color w:val="auto"/>
                <w:sz w:val="24"/>
                <w:szCs w:val="32"/>
                <w:highlight w:val="none"/>
                <w:shd w:val="clear" w:color="auto" w:fill="auto"/>
              </w:rPr>
              <w:t xml:space="preserve">承诺在省级以上媒体完成报道</w:t>
            </w:r>
            <w:r>
              <w:rPr>
                <w:rFonts w:hint="eastAsia" w:ascii="宋体" w:hAnsi="宋体" w:eastAsia="宋体" w:cs="宋体"/>
                <w:color w:val="auto"/>
                <w:sz w:val="24"/>
                <w:szCs w:val="24"/>
                <w:highlight w:val="none"/>
                <w:shd w:val="clear" w:color="auto" w:fill="auto"/>
              </w:rPr>
              <w:t xml:space="preserve">，每条得3分，最高得6分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承诺在省级媒体完成报道，每条得2分，最高得4分；</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承诺在其他媒体完成报道，每条得1分，最高得2分；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本项最高得6分。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（提供承诺书上传至电子投标文件中，未按要求提供不得分。）</w:t>
            </w:r>
            <w:r/>
          </w:p>
        </w:tc>
        <w:tc>
          <w:tcPr>
            <w:tcBorders>
              <w:top w:val="single" w:color="auto"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6</w:t>
            </w:r>
            <w:r/>
          </w:p>
        </w:tc>
      </w:tr>
      <w:tr>
        <w:trPr>
          <w:cantSplit/>
          <w:jc w:val="center"/>
          <w:trHeight w:val="90"/>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人员</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对投标人服务团队人员配备、岗位职责、类似经验进行综合评分：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团队配备方案岗位分工明确、专业性强、经验丰富的得</w:t>
            </w:r>
            <w:r>
              <w:rPr>
                <w:rFonts w:hint="eastAsia" w:ascii="宋体" w:hAnsi="宋体" w:eastAsia="宋体" w:cs="宋体"/>
                <w:color w:val="auto"/>
                <w:sz w:val="24"/>
                <w:szCs w:val="24"/>
                <w:highlight w:val="none"/>
                <w:shd w:val="clear" w:color="auto" w:fill="auto"/>
              </w:rPr>
              <w:t xml:space="preserve">10</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团队配备方案人员岗位分工明确，经验满足项目实施要求的得</w:t>
            </w:r>
            <w:r>
              <w:rPr>
                <w:rFonts w:hint="eastAsia" w:ascii="宋体" w:hAnsi="宋体" w:eastAsia="宋体" w:cs="宋体"/>
                <w:color w:val="auto"/>
                <w:sz w:val="24"/>
                <w:szCs w:val="24"/>
                <w:highlight w:val="none"/>
                <w:shd w:val="clear" w:color="auto" w:fill="auto"/>
              </w:rPr>
              <w:t xml:space="preserve">7</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团队配备方案人员岗位分工粗略、职责描述混乱、不具有相关经验的得</w:t>
            </w: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zh-CN"/>
              </w:rPr>
              <w:t xml:space="preserve">分；</w:t>
            </w:r>
            <w:r/>
          </w:p>
          <w:p>
            <w:pPr>
              <w:contextualSpacing/>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 xml:space="preserve">未提供相关材料的不得分。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 xml:space="preserve">（投标文件中提供项目组成员分工表、</w:t>
            </w:r>
            <w:r>
              <w:rPr>
                <w:rFonts w:hint="eastAsia" w:ascii="宋体" w:hAnsi="宋体" w:eastAsia="宋体" w:cs="宋体"/>
                <w:color w:val="auto"/>
                <w:sz w:val="24"/>
                <w:szCs w:val="24"/>
                <w:highlight w:val="none"/>
                <w:shd w:val="clear" w:color="auto" w:fill="auto"/>
              </w:rPr>
              <w:t xml:space="preserve">项目组成员能力介绍、类似工作经验证明、学历证书等，并</w:t>
            </w:r>
            <w:r>
              <w:rPr>
                <w:rFonts w:hint="eastAsia" w:ascii="宋体" w:hAnsi="宋体" w:eastAsia="宋体" w:cs="宋体"/>
                <w:color w:val="auto"/>
                <w:sz w:val="24"/>
                <w:szCs w:val="24"/>
                <w:highlight w:val="none"/>
                <w:shd w:val="clear" w:color="auto" w:fill="auto"/>
                <w:lang w:val="zh-CN"/>
              </w:rPr>
              <w:t xml:space="preserve">提供投标人</w:t>
            </w:r>
            <w:r>
              <w:rPr>
                <w:rFonts w:hint="eastAsia" w:ascii="宋体" w:hAnsi="宋体" w:eastAsia="宋体" w:cs="宋体"/>
                <w:color w:val="auto"/>
                <w:sz w:val="24"/>
                <w:szCs w:val="24"/>
                <w:highlight w:val="none"/>
                <w:shd w:val="clear" w:color="auto" w:fill="auto"/>
              </w:rPr>
              <w:t xml:space="preserve">2026年1月（含）以来</w:t>
            </w:r>
            <w:r>
              <w:rPr>
                <w:rFonts w:hint="eastAsia" w:ascii="宋体" w:hAnsi="宋体" w:eastAsia="宋体" w:cs="宋体"/>
                <w:color w:val="auto"/>
                <w:sz w:val="24"/>
                <w:szCs w:val="24"/>
                <w:highlight w:val="none"/>
                <w:shd w:val="clear" w:color="auto" w:fill="auto"/>
                <w:lang w:val="zh-CN"/>
              </w:rPr>
              <w:t xml:space="preserve">任意1个月为其缴纳的社保证明材料，复印件并加盖投标人公章</w:t>
            </w:r>
            <w:r>
              <w:rPr>
                <w:rFonts w:hint="eastAsia" w:ascii="宋体" w:hAnsi="宋体" w:eastAsia="宋体" w:cs="宋体"/>
                <w:color w:val="auto"/>
                <w:sz w:val="24"/>
                <w:szCs w:val="24"/>
                <w:highlight w:val="none"/>
                <w:shd w:val="clear" w:color="auto" w:fill="auto"/>
              </w:rPr>
              <w:t xml:space="preserve">上传至电子投标文件中</w:t>
            </w:r>
            <w:r>
              <w:rPr>
                <w:rFonts w:hint="eastAsia" w:ascii="宋体" w:hAnsi="宋体" w:eastAsia="宋体" w:cs="宋体"/>
                <w:color w:val="auto"/>
                <w:sz w:val="24"/>
                <w:szCs w:val="24"/>
                <w:highlight w:val="none"/>
                <w:shd w:val="clear" w:color="auto" w:fill="auto"/>
                <w:lang w:val="zh-CN"/>
              </w:rPr>
              <w:t xml:space="preserve">，未按要求提供不得分。）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10</w:t>
            </w:r>
            <w:r/>
          </w:p>
        </w:tc>
      </w:tr>
      <w:tr>
        <w:trPr>
          <w:cantSplit/>
          <w:jc w:val="center"/>
          <w:trHeight w:val="90"/>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响应能力（2分）</w:t>
            </w:r>
            <w:r/>
          </w:p>
        </w:tc>
        <w:tc>
          <w:tcPr>
            <w:tcBorders>
              <w:top w:val="single" w:color="000000" w:sz="4" w:space="0"/>
              <w:left w:val="single" w:color="000000" w:sz="4" w:space="0"/>
              <w:right w:val="single" w:color="000000" w:sz="4" w:space="0"/>
            </w:tcBorders>
            <w:tcW w:w="6367" w:type="dxa"/>
            <w:vAlign w:val="center"/>
            <w:textDirection w:val="lrTb"/>
            <w:noWrap/>
          </w:tcPr>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投标人承诺及时为采购人提供服务与咨询，在采购人提出要求后一小时内响应的得2分。</w:t>
            </w:r>
            <w:r/>
          </w:p>
          <w:p>
            <w:pPr>
              <w:pStyle w:val="619"/>
              <w:contextualSpacing/>
              <w:jc w:val="left"/>
              <w:spacing w:line="360" w:lineRule="auto"/>
              <w:shd w:val="clear" w:color="auto"/>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rPr>
              <w:t xml:space="preserve">（投标文件中提供加盖公章的响应承诺书，否则不得分）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w:t>
            </w:r>
            <w:r/>
          </w:p>
        </w:tc>
      </w:tr>
      <w:tr>
        <w:trPr>
          <w:cantSplit/>
          <w:jc w:val="center"/>
          <w:trHeight w:val="1996"/>
        </w:trPr>
        <w:tc>
          <w:tcPr>
            <w:tcBorders>
              <w:top w:val="single" w:color="000000" w:sz="4" w:space="0"/>
              <w:left w:val="single" w:color="000000" w:sz="4" w:space="0"/>
              <w:right w:val="single" w:color="000000" w:sz="4" w:space="0"/>
            </w:tcBorders>
            <w:tcW w:w="587" w:type="dxa"/>
            <w:vAlign w:val="center"/>
            <w:vMerge w:val="restart"/>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p>
        </w:tc>
        <w:tc>
          <w:tcPr>
            <w:tcBorders>
              <w:top w:val="single" w:color="000000" w:sz="4" w:space="0"/>
              <w:left w:val="single" w:color="000000" w:sz="4" w:space="0"/>
              <w:right w:val="single" w:color="000000" w:sz="4" w:space="0"/>
            </w:tcBorders>
            <w:tcW w:w="1347" w:type="dxa"/>
            <w:vAlign w:val="center"/>
            <w:vMerge w:val="restart"/>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服务方案</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（50分）</w:t>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对大会宣传推广的理解及总体方案</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（10分）</w:t>
            </w:r>
            <w:r/>
          </w:p>
        </w:tc>
        <w:tc>
          <w:tcPr>
            <w:tcBorders>
              <w:top w:val="single" w:color="000000" w:sz="4" w:space="0"/>
              <w:left w:val="single" w:color="000000" w:sz="4" w:space="0"/>
              <w:right w:val="single" w:color="000000" w:sz="4" w:space="0"/>
            </w:tcBorders>
            <w:tcW w:w="6367"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评委根据投标人对大会举办的目的与意义的理解，对大会品牌营造、宣传推广的理解，结合2026世界智能制造大会宣传重点、难点制定总体宣传推广方案进行打分：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总体宣传推广方案围绕整个活动，思路清晰、富有创意、全面细致，具有针对性的得10分；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总体宣传推广方案详细具体，内容研究透彻清晰、有创意、全面，满足项目需求的得7分；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总体宣传推广方案较欠缺、内容笼统、前后矛盾的得4分；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p>
        </w:tc>
      </w:tr>
      <w:tr>
        <w:trPr>
          <w:cantSplit/>
          <w:jc w:val="center"/>
          <w:trHeight w:val="2683"/>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65" w:name="OLE_LINK68"/>
            <w:r>
              <w:rPr>
                <w:rFonts w:hint="eastAsia" w:ascii="宋体" w:hAnsi="宋体" w:eastAsia="宋体" w:cs="宋体"/>
                <w:color w:val="auto"/>
                <w:sz w:val="24"/>
                <w:szCs w:val="24"/>
                <w:highlight w:val="none"/>
                <w:shd w:val="clear" w:color="auto" w:fill="auto"/>
              </w:rPr>
              <w:t xml:space="preserve">宣传媒体资源对比（10分）</w:t>
            </w:r>
            <w:bookmarkEnd w:id="65"/>
            <w:r/>
            <w:r/>
          </w:p>
        </w:tc>
        <w:tc>
          <w:tcPr>
            <w:tcBorders>
              <w:top w:val="single" w:color="000000" w:sz="4" w:space="0"/>
              <w:left w:val="single" w:color="000000" w:sz="4" w:space="0"/>
              <w:right w:val="single" w:color="000000" w:sz="4" w:space="0"/>
            </w:tcBorders>
            <w:tcW w:w="6367" w:type="dxa"/>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评委根据投标人提供的宣传媒体资源包括但不限于：新媒体、专业媒体、科技媒体、工业媒体等，根据投标人提供的宣传媒体的数量、平台知名度、关注度及宣传周期、宣传内容及宣传形式等进行打分：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宣传媒体的数量多、领域广、知名度及关注度高，方案详细具体可操作性强，具有针对性的得10分；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宣传媒体的数量多，具有一定知名度及关注度，方案详细具体，满足项目需求的得7分；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宣传媒体的数量一般，方案粗略、笼统的得4分；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p>
        </w:tc>
      </w:tr>
      <w:tr>
        <w:trPr>
          <w:cantSplit/>
          <w:jc w:val="center"/>
          <w:trHeight w:val="1840"/>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工作计划方案</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（6分）</w:t>
            </w:r>
            <w:r/>
          </w:p>
        </w:tc>
        <w:tc>
          <w:tcPr>
            <w:tcBorders>
              <w:top w:val="single" w:color="000000" w:sz="4" w:space="0"/>
              <w:left w:val="single" w:color="000000"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评委根据投标人提供的工作计划、进度安排、对接协调方案、具体执行方案等进行打分：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bookmarkStart w:id="66" w:name="OLE_LINK56"/>
            <w:r>
              <w:rPr>
                <w:rFonts w:hint="eastAsia" w:ascii="宋体" w:hAnsi="宋体" w:eastAsia="宋体" w:cs="宋体"/>
                <w:color w:val="auto"/>
                <w:sz w:val="24"/>
                <w:szCs w:val="24"/>
                <w:highlight w:val="none"/>
                <w:shd w:val="clear" w:color="auto" w:fill="auto"/>
              </w:rPr>
              <w:t xml:space="preserve">工作计划齐全、进度安排合理、对接协调方案条理清晰，内容无前后矛盾，合理可行、具有针对性得6分；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工作计划及进度安排较完整，较满足项目需求得4分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工作计划及进度有欠缺，条理不清晰、内容笼统得2分；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bookmarkEnd w:id="66"/>
            <w:r/>
            <w:r/>
          </w:p>
        </w:tc>
        <w:tc>
          <w:tcPr>
            <w:tcBorders>
              <w:top w:val="single" w:color="000000" w:sz="4" w:space="0"/>
              <w:left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p>
        </w:tc>
      </w:tr>
      <w:tr>
        <w:trPr>
          <w:cantSplit/>
          <w:jc w:val="center"/>
          <w:trHeight w:val="1519"/>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67" w:name="OLE_LINK48"/>
            <w:r>
              <w:rPr>
                <w:rFonts w:hint="eastAsia" w:ascii="宋体" w:hAnsi="宋体" w:eastAsia="宋体" w:cs="宋体"/>
                <w:color w:val="auto"/>
                <w:sz w:val="24"/>
                <w:szCs w:val="24"/>
                <w:highlight w:val="none"/>
                <w:shd w:val="clear" w:color="auto" w:fill="auto"/>
              </w:rPr>
              <w:t xml:space="preserve">宣传片</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拍摄方案（10分）</w:t>
            </w:r>
            <w:bookmarkEnd w:id="67"/>
            <w:r/>
            <w:r/>
          </w:p>
        </w:tc>
        <w:tc>
          <w:tcPr>
            <w:tcBorders>
              <w:top w:val="single" w:color="000000" w:sz="4" w:space="0"/>
              <w:left w:val="single" w:color="000000"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评委根据投标人提供的宣传片拍摄方案进行打分：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宣传片拍摄方案策划思路（拍摄大纲）紧扣主题、思路清晰、内容丰富、专业性强，能较全面地反映主题内容，重点突出有新意，策划创意手段贴近宣传片主题与内容且有不同于其他投标人特色举措的得10分；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宣传片拍摄方案策划思路（拍摄大纲）主题立意准确、思路清晰、内容丰富、专业性强，较能反映主题内容并能突出重点，策划创意手段能够贴切宣传片主题与内容的得7分；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宣传片拍摄方案策划思路（拍摄大纲）能够反映主题但方案内容无亮点，内容笼统的得4分；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w:t>
            </w:r>
            <w:r/>
          </w:p>
        </w:tc>
        <w:tc>
          <w:tcPr>
            <w:tcBorders>
              <w:top w:val="single" w:color="000000" w:sz="4" w:space="0"/>
              <w:left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w:t>
            </w:r>
            <w:r/>
          </w:p>
        </w:tc>
      </w:tr>
      <w:tr>
        <w:trPr>
          <w:cantSplit/>
          <w:jc w:val="center"/>
          <w:trHeight w:val="2369"/>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bookmarkStart w:id="68" w:name="OLE_LINK60"/>
            <w:r>
              <w:rPr>
                <w:rFonts w:hint="eastAsia" w:ascii="宋体" w:hAnsi="宋体" w:eastAsia="宋体" w:cs="宋体"/>
                <w:color w:val="auto"/>
                <w:sz w:val="24"/>
                <w:szCs w:val="24"/>
                <w:highlight w:val="none"/>
                <w:shd w:val="clear" w:color="auto" w:fill="auto"/>
              </w:rPr>
              <w:t xml:space="preserve">应急保障方案</w:t>
            </w:r>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（8分）</w:t>
            </w:r>
            <w:bookmarkEnd w:id="68"/>
            <w:r/>
          </w:p>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6367" w:type="dxa"/>
            <w:vAlign w:val="center"/>
            <w:textDirection w:val="lrTb"/>
            <w:noWrap/>
          </w:tcPr>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bookmarkStart w:id="69" w:name="OLE_LINK57"/>
            <w:r>
              <w:rPr>
                <w:rFonts w:hint="eastAsia" w:ascii="宋体" w:hAnsi="宋体" w:eastAsia="宋体" w:cs="宋体"/>
                <w:b/>
                <w:bCs/>
                <w:color w:val="auto"/>
                <w:sz w:val="24"/>
                <w:szCs w:val="24"/>
                <w:highlight w:val="none"/>
                <w:shd w:val="clear" w:color="auto" w:fill="auto"/>
              </w:rPr>
              <w:t xml:space="preserve">投标人服务期间需妥善处理各类舆情，评委根据投标人提供的预备紧急情况下的应急响应保障方案等进行打分：</w:t>
            </w:r>
            <w:bookmarkEnd w:id="69"/>
            <w:r/>
          </w:p>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应急处理方案响应速度快，实施效率高，方案科学、合理，可操作性强的得8分；</w:t>
            </w:r>
            <w:r/>
          </w:p>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应急处理方案内容完整，具有一定的针对性、可行性的得5分；</w:t>
            </w:r>
            <w:r/>
          </w:p>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bookmarkStart w:id="70" w:name="OLE_LINK70"/>
            <w:r/>
            <w:bookmarkStart w:id="71" w:name="OLE_LINK69"/>
            <w:r>
              <w:rPr>
                <w:rFonts w:hint="eastAsia" w:ascii="宋体" w:hAnsi="宋体" w:eastAsia="宋体" w:cs="宋体"/>
                <w:color w:val="auto"/>
                <w:sz w:val="24"/>
                <w:szCs w:val="24"/>
                <w:highlight w:val="none"/>
                <w:shd w:val="clear" w:color="auto" w:fill="auto"/>
              </w:rPr>
              <w:t xml:space="preserve">应急处理方案响应速度一般，内容笼统的得</w:t>
            </w:r>
            <w:bookmarkEnd w:id="70"/>
            <w:r>
              <w:rPr>
                <w:rFonts w:hint="eastAsia" w:ascii="宋体" w:hAnsi="宋体" w:eastAsia="宋体" w:cs="宋体"/>
                <w:color w:val="auto"/>
                <w:sz w:val="24"/>
                <w:szCs w:val="24"/>
                <w:highlight w:val="none"/>
                <w:shd w:val="clear" w:color="auto" w:fill="auto"/>
              </w:rPr>
              <w:t xml:space="preserve">2分</w:t>
            </w:r>
            <w:bookmarkEnd w:id="71"/>
            <w:r>
              <w:rPr>
                <w:rFonts w:hint="eastAsia" w:ascii="宋体" w:hAnsi="宋体" w:eastAsia="宋体" w:cs="宋体"/>
                <w:color w:val="auto"/>
                <w:sz w:val="24"/>
                <w:szCs w:val="24"/>
                <w:highlight w:val="none"/>
                <w:shd w:val="clear" w:color="auto" w:fill="auto"/>
              </w:rPr>
              <w:t xml:space="preserve">；</w:t>
            </w:r>
            <w:r/>
          </w:p>
          <w:p>
            <w:pPr>
              <w:pStyle w:val="619"/>
              <w:contextualSpacing/>
              <w:jc w:val="left"/>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 </w:t>
            </w:r>
            <w:r/>
          </w:p>
        </w:tc>
        <w:tc>
          <w:tcPr>
            <w:tcBorders>
              <w:top w:val="single" w:color="000000" w:sz="4" w:space="0"/>
              <w:left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w:t>
            </w:r>
            <w:r/>
          </w:p>
        </w:tc>
      </w:tr>
      <w:tr>
        <w:trPr>
          <w:cantSplit/>
          <w:jc w:val="center"/>
          <w:trHeight w:val="2369"/>
        </w:trPr>
        <w:tc>
          <w:tcPr>
            <w:tcBorders>
              <w:left w:val="single" w:color="000000" w:sz="4" w:space="0"/>
              <w:right w:val="single" w:color="000000" w:sz="4" w:space="0"/>
            </w:tcBorders>
            <w:tcW w:w="587" w:type="dxa"/>
            <w:vAlign w:val="center"/>
            <w:vMerge w:val="continue"/>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left w:val="single" w:color="000000" w:sz="4" w:space="0"/>
              <w:right w:val="single" w:color="000000" w:sz="4" w:space="0"/>
            </w:tcBorders>
            <w:tcW w:w="1347" w:type="dxa"/>
            <w:vAlign w:val="center"/>
            <w:vMerge w:val="continue"/>
            <w:textDirection w:val="lrTb"/>
            <w:noWrap/>
          </w:tcPr>
          <w:p>
            <w:pPr>
              <w:pStyle w:val="619"/>
              <w:contextualSpacing/>
              <w:spacing w:line="360" w:lineRule="auto"/>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tc>
        <w:tc>
          <w:tcPr>
            <w:tcBorders>
              <w:top w:val="single" w:color="000000" w:sz="4" w:space="0"/>
              <w:left w:val="single" w:color="000000" w:sz="4" w:space="0"/>
              <w:right w:val="single" w:color="000000" w:sz="4" w:space="0"/>
            </w:tcBorders>
            <w:tcW w:w="1346"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增值服务（6分）</w:t>
            </w:r>
            <w:r/>
          </w:p>
        </w:tc>
        <w:tc>
          <w:tcPr>
            <w:tcBorders>
              <w:top w:val="single" w:color="000000" w:sz="4" w:space="0"/>
              <w:left w:val="single" w:color="000000" w:sz="4" w:space="0"/>
              <w:right w:val="single" w:color="000000" w:sz="4" w:space="0"/>
            </w:tcBorders>
            <w:tcW w:w="6367" w:type="dxa"/>
            <w:vAlign w:val="center"/>
            <w:textDirection w:val="lrTb"/>
            <w:noWrap/>
          </w:tcPr>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评委根据投标人在项目实施过程中提供的增值服务数量进行打分：</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投标人每提供1条增值服务承诺，得2分，本项最多得6分。内容重复的按1条计。</w:t>
            </w:r>
            <w:r/>
          </w:p>
          <w:p>
            <w:pPr>
              <w:contextualSpacing/>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（需提供详细的增值服务承诺并加盖公章，未提供的不得分）</w:t>
            </w:r>
            <w:r/>
          </w:p>
        </w:tc>
        <w:tc>
          <w:tcPr>
            <w:tcBorders>
              <w:top w:val="single" w:color="000000" w:sz="4" w:space="0"/>
              <w:left w:val="single" w:color="000000" w:sz="4" w:space="0"/>
              <w:right w:val="single" w:color="000000" w:sz="4" w:space="0"/>
            </w:tcBorders>
            <w:tcW w:w="851" w:type="dxa"/>
            <w:vAlign w:val="center"/>
            <w:textDirection w:val="lrTb"/>
            <w:noWrap/>
          </w:tcPr>
          <w:p>
            <w:pPr>
              <w:contextualSpacing/>
              <w:jc w:val="center"/>
              <w:spacing w:line="360" w:lineRule="auto"/>
              <w:shd w:val="clear" w:color="auto"/>
              <w:widowControl/>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6</w:t>
            </w:r>
            <w:r/>
          </w:p>
        </w:tc>
      </w:tr>
      <w:tr>
        <w:trPr>
          <w:jc w:val="center"/>
          <w:trHeight w:val="615"/>
        </w:trPr>
        <w:tc>
          <w:tcPr>
            <w:gridSpan w:val="4"/>
            <w:tcBorders>
              <w:top w:val="single" w:color="000000" w:sz="4" w:space="0"/>
              <w:left w:val="single" w:color="000000" w:sz="4" w:space="0"/>
              <w:bottom w:val="single" w:color="000000" w:sz="4" w:space="0"/>
              <w:right w:val="single" w:color="000000" w:sz="4" w:space="0"/>
            </w:tcBorders>
            <w:tcW w:w="9647" w:type="dxa"/>
            <w:vAlign w:val="center"/>
            <w:textDirection w:val="lrTb"/>
            <w:noWrap/>
          </w:tcPr>
          <w:p>
            <w:pPr>
              <w:pStyle w:val="619"/>
              <w:contextualSpacing/>
              <w:ind w:firstLine="210"/>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19"/>
              <w:contextualSpacing/>
              <w:jc w:val="center"/>
              <w:spacing w:line="360" w:lineRule="auto"/>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100分</w:t>
            </w:r>
            <w:r/>
          </w:p>
        </w:tc>
      </w:tr>
    </w:tbl>
    <w:p>
      <w:pPr>
        <w:ind w:firstLine="482"/>
        <w:spacing w:before="29" w:line="36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注：</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482"/>
        <w:spacing w:before="29"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2.所有认证、证明和业绩均以有效的证明文件的复印件为依据。</w:t>
      </w:r>
      <w:r/>
    </w:p>
    <w:p>
      <w:pPr>
        <w:pStyle w:val="602"/>
        <w:ind w:firstLine="482"/>
        <w:spacing w:before="0" w:after="0" w:line="360" w:lineRule="auto"/>
        <w:shd w:val="clear" w:color="auto"/>
        <w:rPr>
          <w:rFonts w:ascii="宋体" w:hAnsi="宋体" w:eastAsia="宋体"/>
          <w:color w:val="auto"/>
          <w:sz w:val="24"/>
          <w:szCs w:val="24"/>
          <w:highlight w:val="none"/>
          <w:shd w:val="clear" w:color="auto" w:fill="auto"/>
        </w:rPr>
      </w:pPr>
      <w:r/>
      <w:bookmarkStart w:id="72" w:name="_Toc13086"/>
      <w:r>
        <w:rPr>
          <w:rFonts w:hint="eastAsia" w:ascii="宋体" w:hAnsi="宋体" w:eastAsia="宋体"/>
          <w:color w:val="auto"/>
          <w:sz w:val="24"/>
          <w:szCs w:val="24"/>
          <w:highlight w:val="none"/>
          <w:shd w:val="clear" w:color="auto" w:fill="auto"/>
        </w:rPr>
        <w:t xml:space="preserve">三、政府采购政策功能落实</w:t>
      </w:r>
      <w:bookmarkEnd w:id="72"/>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（一）小微型企业价格扣除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w:t>
      </w:r>
      <w:r>
        <w:rPr>
          <w:rFonts w:ascii="宋体" w:hAnsi="宋体"/>
          <w:bCs/>
          <w:color w:val="auto"/>
          <w:sz w:val="24"/>
          <w:highlight w:val="none"/>
          <w:shd w:val="clear" w:color="auto" w:fill="auto"/>
        </w:rPr>
        <w:t xml:space="preserve">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 xml:space="preserve">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 xml:space="preserve">10</w:t>
      </w:r>
      <w:r>
        <w:rPr>
          <w:rFonts w:hint="eastAsia" w:ascii="宋体" w:hAnsi="宋体"/>
          <w:b/>
          <w:color w:val="auto"/>
          <w:sz w:val="24"/>
          <w:highlight w:val="none"/>
          <w:shd w:val="clear" w:color="auto" w:fill="auto"/>
        </w:rPr>
        <w:t xml:space="preserve">%的扣除价格，用扣除后的价格参与评审</w:t>
      </w:r>
      <w:r>
        <w:rPr>
          <w:rFonts w:hint="eastAsia" w:ascii="宋体" w:hAnsi="宋体"/>
          <w:bCs/>
          <w:color w:val="auto"/>
          <w:sz w:val="24"/>
          <w:highlight w:val="none"/>
          <w:shd w:val="clear" w:color="auto" w:fill="auto"/>
        </w:rPr>
        <w:t xml:space="preserve">。</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（2）供应商需按照采购文件的要求提供相应的《企业声明函》。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（3）企业标准请参照《关于印发中小企业划型标准规定的通知》（工信部联企业〔2011〕300号）文件规定自行填写。</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（二）残疾人福利单位价格扣除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（1）本项目对残疾人福利性单位视同小型、微型企业，给予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（2）残疾人福利单位需按照采购文件的要求提供《残疾人福利性单位声明函》。</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（3）残疾人福利单位标准请参照《关于促进残疾人就业政府采购政策的通知》（财库〔2017〕141号）。</w:t>
      </w:r>
      <w:r/>
    </w:p>
    <w:p>
      <w:pPr>
        <w:ind w:firstLine="482"/>
        <w:spacing w:line="36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（三）监狱和戒毒企业价格扣除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（1）本项目对监狱和戒毒企业（简称监狱企业）视同小型、微型企业，给予</w:t>
      </w:r>
      <w:r>
        <w:rPr>
          <w:rFonts w:ascii="宋体" w:hAnsi="宋体"/>
          <w:bCs/>
          <w:color w:val="auto"/>
          <w:sz w:val="24"/>
          <w:highlight w:val="none"/>
          <w:shd w:val="clear" w:color="auto" w:fill="auto"/>
        </w:rPr>
        <w:t xml:space="preserve">10</w:t>
      </w:r>
      <w:r>
        <w:rPr>
          <w:rFonts w:hint="eastAsia" w:ascii="宋体" w:hAnsi="宋体"/>
          <w:bCs/>
          <w:color w:val="auto"/>
          <w:sz w:val="24"/>
          <w:highlight w:val="none"/>
          <w:shd w:val="clear" w:color="auto" w:fill="auto"/>
        </w:rPr>
        <w:t xml:space="preserve">%的价格扣除，用扣除后的价格参与评审。</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（3）监狱企业标准请参照《关于政府采购支持监狱企业发展有关问题的通知》（</w:t>
      </w:r>
      <w:r>
        <w:rPr>
          <w:rFonts w:ascii="宋体" w:hAnsi="宋体"/>
          <w:bCs/>
          <w:color w:val="auto"/>
          <w:sz w:val="24"/>
          <w:highlight w:val="none"/>
          <w:shd w:val="clear" w:color="auto" w:fill="auto"/>
        </w:rPr>
        <w:t xml:space="preserve">财库</w:t>
      </w:r>
      <w:r>
        <w:rPr>
          <w:rFonts w:hint="eastAsia" w:ascii="宋体" w:hAnsi="宋体"/>
          <w:bCs/>
          <w:color w:val="auto"/>
          <w:sz w:val="24"/>
          <w:highlight w:val="none"/>
          <w:shd w:val="clear" w:color="auto" w:fill="auto"/>
        </w:rPr>
        <w:t xml:space="preserve">〔2014〕68号）。</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（四）</w:t>
      </w:r>
      <w:r>
        <w:rPr>
          <w:rFonts w:hint="eastAsia" w:ascii="宋体" w:hAnsi="宋体"/>
          <w:bCs/>
          <w:color w:val="auto"/>
          <w:sz w:val="24"/>
          <w:highlight w:val="none"/>
          <w:shd w:val="clear" w:color="auto" w:fill="auto"/>
        </w:rPr>
        <w:t xml:space="preserve">残疾人福利单位、监狱企业属于小型、微型企业的，不重复享受政策。</w:t>
      </w:r>
      <w:r/>
    </w:p>
    <w:p>
      <w:pPr>
        <w:ind w:firstLine="482"/>
        <w:spacing w:line="360" w:lineRule="auto"/>
        <w:shd w:val="clear" w:color="auto"/>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 xml:space="preserve">（五）</w:t>
      </w:r>
      <w:r>
        <w:rPr>
          <w:rFonts w:ascii="宋体" w:hAnsi="宋体"/>
          <w:bCs/>
          <w:color w:val="auto"/>
          <w:sz w:val="24"/>
          <w:highlight w:val="none"/>
          <w:shd w:val="clear" w:color="auto" w:fill="auto"/>
        </w:rPr>
        <w:t xml:space="preserve">接受大中型企业与小微企业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 xml:space="preserve">（残疾人福利单位、监狱企业）</w:t>
      </w:r>
      <w:r>
        <w:rPr>
          <w:rFonts w:ascii="宋体" w:hAnsi="宋体"/>
          <w:bCs/>
          <w:color w:val="auto"/>
          <w:sz w:val="24"/>
          <w:highlight w:val="none"/>
          <w:shd w:val="clear" w:color="auto" w:fill="auto"/>
        </w:rPr>
        <w:t xml:space="preserve">的合同份额占到合同总金额 30%以上的，对联合体或者大中型企业的报价给予2%的扣除，用扣除后的价格参加评审。</w:t>
      </w:r>
      <w:r/>
    </w:p>
    <w:p>
      <w:pPr>
        <w:ind w:firstLine="482"/>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四、关于“强化政府采购异常低价审查的要求”</w:t>
      </w:r>
      <w:r/>
    </w:p>
    <w:p>
      <w:pPr>
        <w:ind w:firstLine="632"/>
        <w:spacing w:line="360" w:lineRule="auto"/>
        <w:shd w:val="clear" w:color="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（一）采购人应当在采购文件中明确，政府采购评审中出现下列情形之一的，评审委员会应当启动异常低价投标（响应）审查程序：</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1.投标（响应）报价低于全部通过符合性审查供应商投标（响应）报价平均值50%的，即投标（响应）报价〈全部通过符合性审查供应商投标（响应）报价平均值×50%；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2.投标（响应）报价低于通过符合性审查的次低报价供应商投标（响应）报价50%的，即投标（响应）报价〈通过符合性审查的次低报价供应商投标（响应）报价×50%；</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3.投标（响应）报价低于采购项目最高限价45%的，即投标（响应）报价〈采购项目最高限价×45%；</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4.评审委员会基于专业判断，认为供应商报价过低，有可能影响产品质量或者不能诚信履约的其他情形。</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相关法律法规对供应商报价有规定的，从其规定。</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01"/>
        <w:spacing w:before="291" w:after="291"/>
        <w:shd w:val="clear" w:color="auto"/>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73" w:name="_Toc16015"/>
      <w:r>
        <w:rPr>
          <w:rFonts w:hint="eastAsia" w:ascii="华文中宋" w:hAnsi="华文中宋" w:eastAsia="华文中宋"/>
          <w:color w:val="auto"/>
          <w:sz w:val="36"/>
          <w:szCs w:val="36"/>
          <w:highlight w:val="none"/>
          <w:shd w:val="clear" w:color="auto" w:fill="auto"/>
        </w:rPr>
        <w:t xml:space="preserve">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 xml:space="preserve">投标文件格式</w:t>
      </w:r>
      <w:bookmarkEnd w:id="73"/>
      <w:r/>
      <w:r/>
    </w:p>
    <w:p>
      <w:pPr>
        <w:jc w:val="left"/>
        <w:shd w:val="clear" w:color="auto"/>
        <w:rPr>
          <w:color w:val="auto"/>
          <w:sz w:val="24"/>
          <w:highlight w:val="none"/>
          <w:shd w:val="clear" w:color="auto" w:fill="auto"/>
        </w:rPr>
      </w:pPr>
      <w:r>
        <w:rPr>
          <w:rFonts w:hint="eastAsia"/>
          <w:color w:val="auto"/>
          <w:sz w:val="28"/>
          <w:szCs w:val="28"/>
          <w:highlight w:val="none"/>
          <w:shd w:val="clear" w:color="auto" w:fill="auto"/>
        </w:rPr>
        <w:t xml:space="preserve">（注：投标文件格式内，格式要求盖章、签署的，应当正确盖章、签署）</w:t>
      </w:r>
      <w:r/>
    </w:p>
    <w:p>
      <w:pPr>
        <w:jc w:val="center"/>
        <w:shd w:val="clear" w:color="auto"/>
        <w:rPr>
          <w:rFonts w:ascii="宋体" w:hAnsi="宋体"/>
          <w:b/>
          <w:color w:val="auto"/>
          <w:sz w:val="72"/>
          <w:highlight w:val="none"/>
          <w:shd w:val="clear" w:color="auto" w:fill="auto"/>
        </w:rPr>
      </w:pPr>
      <w:r>
        <w:rPr>
          <w:rFonts w:ascii="宋体" w:hAnsi="宋体"/>
          <w:b/>
          <w:color w:val="auto"/>
          <w:sz w:val="72"/>
          <w:highlight w:val="none"/>
          <w:shd w:val="clear" w:color="auto" w:fill="auto"/>
        </w:rPr>
      </w:r>
      <w:r/>
    </w:p>
    <w:p>
      <w:pPr>
        <w:pStyle w:val="614"/>
        <w:ind w:firstLine="0"/>
        <w:jc w:val="center"/>
        <w:shd w:val="clear" w:color="auto"/>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 xml:space="preserve">投  标  文  件</w:t>
      </w:r>
      <w:r/>
    </w:p>
    <w:p>
      <w:pPr>
        <w:jc w:val="center"/>
        <w:spacing w:before="582"/>
        <w:shd w:val="clear" w:color="auto"/>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 xml:space="preserve">（正或副本）</w:t>
      </w:r>
      <w:r/>
    </w:p>
    <w:p>
      <w:pPr>
        <w:shd w:val="clear" w:color="auto"/>
        <w:rPr>
          <w:rFonts w:ascii="华文中宋" w:hAnsi="华文中宋" w:eastAsia="华文中宋"/>
          <w:b/>
          <w:color w:val="auto"/>
          <w:sz w:val="72"/>
          <w:highlight w:val="none"/>
          <w:shd w:val="clear" w:color="auto" w:fill="auto"/>
        </w:rPr>
      </w:pPr>
      <w:r>
        <w:rPr>
          <w:rFonts w:ascii="华文中宋" w:hAnsi="华文中宋" w:eastAsia="华文中宋"/>
          <w:b/>
          <w:color w:val="auto"/>
          <w:sz w:val="72"/>
          <w:highlight w:val="none"/>
          <w:shd w:val="clear" w:color="auto" w:fill="auto"/>
        </w:rPr>
      </w:r>
      <w:r/>
    </w:p>
    <w:p>
      <w:pP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jc w:val="center"/>
        <w:shd w:val="clear" w:color="auto"/>
        <w:rPr>
          <w:rFonts w:ascii="华文中宋" w:hAnsi="华文中宋" w:eastAsia="华文中宋"/>
          <w:b/>
          <w:color w:val="auto"/>
          <w:sz w:val="36"/>
          <w:highlight w:val="none"/>
          <w:shd w:val="clear" w:color="auto" w:fill="auto"/>
        </w:rPr>
      </w:pPr>
      <w:r>
        <w:rPr>
          <w:rFonts w:ascii="华文中宋" w:hAnsi="华文中宋" w:eastAsia="华文中宋"/>
          <w:b/>
          <w:color w:val="auto"/>
          <w:sz w:val="36"/>
          <w:highlight w:val="none"/>
          <w:shd w:val="clear" w:color="auto" w:fill="auto"/>
        </w:rPr>
      </w:r>
      <w:r/>
    </w:p>
    <w:p>
      <w:pPr>
        <w:pStyle w:val="614"/>
        <w:ind w:left="1050" w:firstLine="0"/>
        <w:spacing w:before="0" w:after="0" w:line="480" w:lineRule="auto"/>
        <w:shd w:val="clear" w:color="auto"/>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项目名称：</w:t>
      </w:r>
      <w:r>
        <w:rPr>
          <w:rFonts w:hint="eastAsia" w:ascii="华文中宋" w:hAnsi="华文中宋" w:eastAsia="华文中宋"/>
          <w:color w:val="auto"/>
          <w:sz w:val="32"/>
          <w:szCs w:val="22"/>
          <w:highlight w:val="none"/>
          <w:shd w:val="clear" w:color="auto" w:fill="auto"/>
        </w:rPr>
        <w:t xml:space="preserve">（如有分包，需注明分包号）</w:t>
      </w:r>
      <w:r/>
    </w:p>
    <w:p>
      <w:pPr>
        <w:pStyle w:val="614"/>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项目编号：</w:t>
      </w:r>
      <w:r/>
    </w:p>
    <w:p>
      <w:pPr>
        <w:pStyle w:val="614"/>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投标人全称（盖章） ：</w:t>
      </w:r>
      <w:r/>
    </w:p>
    <w:p>
      <w:pPr>
        <w:pStyle w:val="614"/>
        <w:ind w:left="1050" w:firstLine="0"/>
        <w:spacing w:before="0" w:after="0" w:line="480" w:lineRule="auto"/>
        <w:shd w:val="clear" w:color="auto"/>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 xml:space="preserve">期 ：</w:t>
      </w:r>
      <w:r>
        <w:rPr>
          <w:rFonts w:ascii="宋体" w:hAnsi="宋体"/>
          <w:color w:val="auto"/>
          <w:highlight w:val="none"/>
          <w:shd w:val="clear" w:color="auto" w:fill="auto"/>
        </w:rPr>
        <w:t xml:space="preserve"> </w:t>
      </w:r>
      <w:r/>
    </w:p>
    <w:p>
      <w:pPr>
        <w:jc w:val="left"/>
        <w:shd w:val="clear" w:color="auto"/>
        <w:widowControl/>
        <w:rPr>
          <w:rFonts w:ascii="宋体" w:hAnsi="宋体"/>
          <w:b/>
          <w:color w:val="auto"/>
          <w:sz w:val="32"/>
          <w:szCs w:val="32"/>
          <w:highlight w:val="none"/>
          <w:shd w:val="clear" w:color="auto" w:fill="auto"/>
        </w:rPr>
      </w:pPr>
      <w:r>
        <w:rPr>
          <w:rFonts w:ascii="宋体" w:hAnsi="宋体"/>
          <w:b/>
          <w:color w:val="auto"/>
          <w:sz w:val="32"/>
          <w:szCs w:val="32"/>
          <w:highlight w:val="none"/>
          <w:shd w:val="clear" w:color="auto" w:fill="auto"/>
        </w:rPr>
      </w:r>
      <w:r/>
    </w:p>
    <w:p>
      <w:pPr>
        <w:pStyle w:val="603"/>
        <w:jc w:val="center"/>
        <w:shd w:val="clear" w:color="auto"/>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 xml:space="preserve">投标主要文件目录</w:t>
      </w:r>
      <w:r/>
    </w:p>
    <w:p>
      <w:pPr>
        <w:jc w:val="center"/>
        <w:spacing w:line="360" w:lineRule="auto"/>
        <w:shd w:val="clear" w:color="auto"/>
        <w:rPr>
          <w:rFonts w:asciiTheme="minorEastAsia" w:hAnsiTheme="minorEastAsia" w:cstheme="minorEastAsia"/>
          <w:b/>
          <w:bCs/>
          <w:color w:val="auto"/>
          <w:sz w:val="36"/>
          <w:szCs w:val="36"/>
          <w:highlight w:val="none"/>
          <w:shd w:val="clear" w:color="auto" w:fill="auto"/>
        </w:rPr>
      </w:pPr>
      <w:r>
        <w:rPr>
          <w:rFonts w:asciiTheme="minorEastAsia" w:hAnsiTheme="minorEastAsia" w:cstheme="minorEastAsia"/>
          <w:b/>
          <w:bCs/>
          <w:color w:val="auto"/>
          <w:sz w:val="36"/>
          <w:szCs w:val="36"/>
          <w:highlight w:val="none"/>
          <w:shd w:val="clear" w:color="auto" w:fill="auto"/>
        </w:rPr>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一、评分索引表………………………………………………………………………………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二、资格性审查响应对照表…………………………………………………………………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三、符合性审查响应对照表…………………………………………………………………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四、开标一览表………………………………………………………………………………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五、投标配置与分项报价表…………………………………………………………………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六、项目技术及商务需求响应及偏离表……………………………………………………</w:t>
      </w:r>
      <w:r/>
    </w:p>
    <w:p>
      <w:pPr>
        <w:spacing w:line="360" w:lineRule="auto"/>
        <w:shd w:val="clear" w:color="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 xml:space="preserve">七、附件………………………………………………………………………………………</w:t>
      </w:r>
      <w:r/>
    </w:p>
    <w:p>
      <w:pPr>
        <w:shd w:val="clear" w:color="auto"/>
        <w:rPr>
          <w:color w:val="auto"/>
          <w:highlight w:val="none"/>
          <w:shd w:val="clear" w:color="auto" w:fill="auto"/>
        </w:rPr>
      </w:pPr>
      <w:r>
        <w:rPr>
          <w:color w:val="auto"/>
          <w:highlight w:val="none"/>
          <w:shd w:val="clear" w:color="auto" w:fill="auto"/>
        </w:rPr>
      </w:r>
      <w:r/>
    </w:p>
    <w:p>
      <w:pPr>
        <w:shd w:val="clear" w:color="auto"/>
        <w:rPr>
          <w:rFonts w:ascii="宋体" w:hAnsi="宋体"/>
          <w:color w:val="auto"/>
          <w:sz w:val="32"/>
          <w:szCs w:val="32"/>
          <w:highlight w:val="none"/>
          <w:shd w:val="clear" w:color="auto" w:fill="auto"/>
        </w:rPr>
      </w:pPr>
      <w:r>
        <w:rPr>
          <w:color w:val="auto"/>
          <w:highlight w:val="none"/>
          <w:shd w:val="clear" w:color="auto" w:fill="auto"/>
        </w:rPr>
        <w:br w:type="page" w:clear="all"/>
      </w:r>
      <w:r>
        <w:rPr>
          <w:rFonts w:hint="eastAsia" w:ascii="宋体" w:hAnsi="宋体" w:eastAsia="宋体"/>
          <w:color w:val="auto"/>
          <w:sz w:val="32"/>
          <w:szCs w:val="32"/>
          <w:highlight w:val="none"/>
          <w:shd w:val="clear" w:color="auto" w:fill="auto"/>
        </w:rPr>
        <w:t xml:space="preserve">一、评分索引表</w:t>
      </w:r>
      <w:r/>
    </w:p>
    <w:tbl>
      <w:tblPr>
        <w:tblStyle w:val="60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jc w:val="center"/>
          <w:trHeight w:val="460"/>
        </w:trPr>
        <w:tc>
          <w:tcPr>
            <w:tcW w:w="5628" w:type="dxa"/>
            <w:textDirection w:val="lrTb"/>
            <w:noWrap/>
          </w:tcPr>
          <w:p>
            <w:pPr>
              <w:pStyle w:val="620"/>
              <w:ind w:left="420" w:firstLine="422"/>
              <w:jc w:val="center"/>
              <w:spacing w:line="265" w:lineRule="atLeast"/>
              <w:shd w:val="clear" w:color="auto"/>
              <w:rPr>
                <w:rFonts w:ascii="宋体" w:hAnsi="宋体"/>
                <w:b/>
                <w:bCs/>
                <w:color w:val="auto"/>
                <w:highlight w:val="none"/>
                <w:shd w:val="clear" w:color="auto" w:fill="auto"/>
              </w:rPr>
            </w:pPr>
            <w:r>
              <w:rPr>
                <w:rFonts w:hint="eastAsia" w:ascii="宋体" w:hAnsi="宋体"/>
                <w:b/>
                <w:color w:val="auto"/>
                <w:highlight w:val="none"/>
                <w:shd w:val="clear" w:color="auto" w:fill="auto"/>
              </w:rPr>
              <w:t xml:space="preserve">评分项目</w:t>
            </w:r>
            <w:r/>
          </w:p>
        </w:tc>
        <w:tc>
          <w:tcPr>
            <w:tcW w:w="3190" w:type="dxa"/>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 xml:space="preserve">在投标文件中的页码位置</w:t>
            </w:r>
            <w:r/>
          </w:p>
        </w:tc>
      </w:tr>
      <w:tr>
        <w:trPr>
          <w:jc w:val="center"/>
          <w:trHeight w:val="446"/>
        </w:trPr>
        <w:tc>
          <w:tcPr>
            <w:tcW w:w="5628" w:type="dxa"/>
            <w:textDirection w:val="lrTb"/>
            <w:noWrap/>
          </w:tcPr>
          <w:p>
            <w:pPr>
              <w:pStyle w:val="620"/>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 xml:space="preserve">******</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 xml:space="preserve">（根据本招标文件第五章的“评标标准”中评分项依次填列）</w:t>
            </w:r>
            <w:r/>
          </w:p>
        </w:tc>
        <w:tc>
          <w:tcPr>
            <w:tcW w:w="3190" w:type="dxa"/>
            <w:textDirection w:val="lrTb"/>
            <w:noWrap/>
          </w:tcPr>
          <w:p>
            <w:pPr>
              <w:shd w:val="clear" w:color="auto"/>
              <w:rPr>
                <w:rFonts w:ascii="宋体" w:hAnsi="宋体"/>
                <w:b/>
                <w:color w:val="auto"/>
                <w:sz w:val="24"/>
                <w:highlight w:val="none"/>
                <w:shd w:val="clear" w:color="auto" w:fill="auto"/>
                <w:lang w:bidi="en-US"/>
              </w:rPr>
            </w:pPr>
            <w:r>
              <w:rPr>
                <w:rFonts w:ascii="宋体" w:hAnsi="宋体"/>
                <w:b/>
                <w:color w:val="auto"/>
                <w:sz w:val="24"/>
                <w:highlight w:val="none"/>
                <w:shd w:val="clear" w:color="auto" w:fill="auto"/>
                <w:lang w:bidi="en-US"/>
              </w:rPr>
            </w:r>
            <w:r/>
          </w:p>
        </w:tc>
      </w:tr>
      <w:tr>
        <w:trPr>
          <w:jc w:val="center"/>
          <w:trHeight w:val="320"/>
        </w:trPr>
        <w:tc>
          <w:tcPr>
            <w:tcW w:w="5628" w:type="dxa"/>
            <w:textDirection w:val="lrTb"/>
            <w:noWrap/>
          </w:tcPr>
          <w:p>
            <w:pPr>
              <w:pStyle w:val="6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46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60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160"/>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89"/>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78"/>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jc w:val="center"/>
          <w:trHeight w:val="269"/>
        </w:trPr>
        <w:tc>
          <w:tcPr>
            <w:tcW w:w="5628" w:type="dxa"/>
            <w:textDirection w:val="lrTb"/>
            <w:noWrap/>
          </w:tcPr>
          <w:p>
            <w:pPr>
              <w:pStyle w:val="620"/>
              <w:ind w:left="420"/>
              <w:spacing w:line="265" w:lineRule="atLeast"/>
              <w:shd w:val="clear" w:color="auto"/>
              <w:rPr>
                <w:rFonts w:ascii="宋体" w:hAnsi="宋体"/>
                <w:color w:val="auto"/>
                <w:highlight w:val="none"/>
                <w:shd w:val="clear" w:color="auto" w:fill="auto"/>
              </w:rPr>
            </w:pPr>
            <w:r>
              <w:rPr>
                <w:rFonts w:ascii="宋体" w:hAnsi="宋体"/>
                <w:color w:val="auto"/>
                <w:highlight w:val="none"/>
                <w:shd w:val="clear" w:color="auto" w:fill="auto"/>
              </w:rPr>
            </w:r>
            <w:r/>
          </w:p>
        </w:tc>
        <w:tc>
          <w:tcPr>
            <w:tcW w:w="3190" w:type="dxa"/>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highlight w:val="none"/>
          <w:shd w:val="clear" w:color="auto" w:fill="auto"/>
        </w:rPr>
      </w:pPr>
      <w:r>
        <w:rPr>
          <w:color w:val="auto"/>
          <w:highlight w:val="none"/>
          <w:shd w:val="clear" w:color="auto" w:fill="auto"/>
        </w:rPr>
      </w:r>
      <w:r/>
    </w:p>
    <w:p>
      <w:pPr>
        <w:pStyle w:val="602"/>
        <w:spacing w:before="0" w:after="0"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4" w:name="_Toc26249"/>
      <w:r>
        <w:rPr>
          <w:rFonts w:hint="eastAsia" w:ascii="宋体" w:hAnsi="宋体" w:eastAsia="宋体"/>
          <w:color w:val="auto"/>
          <w:highlight w:val="none"/>
          <w:shd w:val="clear" w:color="auto" w:fill="auto"/>
        </w:rPr>
        <w:t xml:space="preserve">二、资格审查响应对照表</w:t>
      </w:r>
      <w:bookmarkEnd w:id="74"/>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6430"/>
        <w:gridCol w:w="709"/>
        <w:gridCol w:w="1417"/>
      </w:tblGrid>
      <w:tr>
        <w:trPr>
          <w:cantSplit/>
          <w:trHeight w:val="20"/>
        </w:trPr>
        <w:tc>
          <w:tcPr>
            <w:tcW w:w="658"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430"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资格审查响应内容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投标文件中的页码位置</w:t>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c>
          <w:tcPr>
            <w:tcW w:w="1417" w:type="dxa"/>
            <w:vAlign w:val="center"/>
            <w:textDirection w:val="lrTb"/>
            <w:noWrap/>
          </w:tcPr>
          <w:p>
            <w:pP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20"/>
        </w:trPr>
        <w:tc>
          <w:tcPr>
            <w:tcW w:w="658" w:type="dxa"/>
            <w:vAlign w:val="center"/>
            <w:textDirection w:val="lrTb"/>
            <w:noWrap/>
          </w:tcPr>
          <w:p>
            <w:pPr>
              <w:jc w:val="center"/>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6430" w:type="dxa"/>
            <w:vAlign w:val="center"/>
            <w:textDirection w:val="lrTb"/>
            <w:noWrap/>
          </w:tcPr>
          <w:p>
            <w:pPr>
              <w:spacing w:line="400" w:lineRule="exact"/>
              <w:shd w:val="clear" w:color="auto"/>
              <w:rPr>
                <w:rFonts w:ascii="宋体" w:hAnsi="宋体" w:cs="宋体"/>
                <w:b/>
                <w:bCs/>
                <w:i/>
                <w:iCs/>
                <w:color w:val="auto"/>
                <w:sz w:val="24"/>
                <w:highlight w:val="none"/>
                <w:u w:val="single"/>
                <w:shd w:val="clear" w:color="auto" w:fill="auto"/>
              </w:rPr>
            </w:pPr>
            <w:r>
              <w:rPr>
                <w:rFonts w:ascii="宋体" w:hAnsi="宋体" w:cs="宋体"/>
                <w:b/>
                <w:bCs/>
                <w:i/>
                <w:iCs/>
                <w:color w:val="auto"/>
                <w:sz w:val="24"/>
                <w:highlight w:val="none"/>
                <w:u w:val="singl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before="145" w:line="400" w:lineRule="exact"/>
        <w:shd w:val="clear" w:color="auto"/>
        <w:rPr>
          <w:color w:val="auto"/>
          <w:highlight w:val="none"/>
          <w:shd w:val="clear" w:color="auto" w:fill="auto"/>
        </w:rPr>
      </w:pPr>
      <w:r>
        <w:rPr>
          <w:rFonts w:hint="eastAsia" w:ascii="宋体" w:hAnsi="宋体"/>
          <w:b/>
          <w:color w:val="auto"/>
          <w:sz w:val="24"/>
          <w:highlight w:val="none"/>
          <w:shd w:val="clear" w:color="auto" w:fill="auto"/>
        </w:rPr>
        <w:t xml:space="preserve">备注：</w:t>
      </w:r>
      <w:r>
        <w:rPr>
          <w:rFonts w:hint="eastAsia" w:ascii="宋体" w:hAnsi="宋体"/>
          <w:b/>
          <w:i/>
          <w:color w:val="auto"/>
          <w:sz w:val="24"/>
          <w:highlight w:val="none"/>
          <w:u w:val="single"/>
          <w:shd w:val="clear" w:color="auto" w:fill="auto"/>
        </w:rPr>
        <w:t xml:space="preserve">以上资格证明文件中要求盖章的，必须加盖公章。</w:t>
      </w:r>
      <w:r>
        <w:rPr>
          <w:color w:val="auto"/>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75" w:name="_Toc3622"/>
      <w:r>
        <w:rPr>
          <w:rFonts w:hint="eastAsia" w:ascii="宋体" w:hAnsi="宋体" w:eastAsia="宋体"/>
          <w:color w:val="auto"/>
          <w:highlight w:val="none"/>
          <w:shd w:val="clear" w:color="auto" w:fill="auto"/>
        </w:rPr>
        <w:t xml:space="preserve">三、符合性审查响应对照表</w:t>
      </w:r>
      <w:bookmarkEnd w:id="75"/>
      <w:r/>
      <w:r/>
    </w:p>
    <w:tbl>
      <w:tblPr>
        <w:tblStyle w:val="60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6526"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符合性审查响应内容</w:t>
            </w:r>
            <w:r/>
          </w:p>
        </w:tc>
        <w:tc>
          <w:tcPr>
            <w:tcW w:w="709"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是否响应</w:t>
            </w:r>
            <w:r/>
          </w:p>
        </w:tc>
        <w:tc>
          <w:tcPr>
            <w:tcW w:w="1417" w:type="dxa"/>
            <w:vAlign w:val="center"/>
            <w:textDirection w:val="lrTb"/>
            <w:noWrap/>
          </w:tcPr>
          <w:p>
            <w:pPr>
              <w:jc w:val="center"/>
              <w:shd w:val="clear" w:color="auto"/>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备注</w:t>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4</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80"/>
        </w:trPr>
        <w:tc>
          <w:tcPr>
            <w:tcW w:w="562" w:type="dxa"/>
            <w:vAlign w:val="center"/>
            <w:textDirection w:val="lrTb"/>
            <w:noWrap/>
          </w:tcPr>
          <w:p>
            <w:pPr>
              <w:jc w:val="center"/>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5</w:t>
            </w:r>
            <w:r/>
          </w:p>
        </w:tc>
        <w:tc>
          <w:tcPr>
            <w:tcW w:w="6526" w:type="dxa"/>
            <w:vAlign w:val="center"/>
            <w:textDirection w:val="lrTb"/>
            <w:noWrap/>
          </w:tcPr>
          <w:p>
            <w:pPr>
              <w:jc w:val="left"/>
              <w:shd w:val="clear" w:color="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w:t>
            </w:r>
            <w:r/>
          </w:p>
        </w:tc>
        <w:tc>
          <w:tcPr>
            <w:tcW w:w="709"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417" w:type="dxa"/>
            <w:vAlign w:val="center"/>
            <w:textDirection w:val="lrTb"/>
            <w:noWrap/>
          </w:tcPr>
          <w:p>
            <w:pP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shd w:val="clear" w:color="auto"/>
        <w:rPr>
          <w:color w:val="auto"/>
          <w:sz w:val="24"/>
          <w:highlight w:val="none"/>
          <w:shd w:val="clear" w:color="auto" w:fill="auto"/>
        </w:rPr>
      </w:pPr>
      <w:r>
        <w:rPr>
          <w:rFonts w:hint="eastAsia"/>
          <w:b/>
          <w:color w:val="auto"/>
          <w:sz w:val="24"/>
          <w:highlight w:val="none"/>
          <w:shd w:val="clear" w:color="auto" w:fill="auto"/>
        </w:rPr>
        <w:t xml:space="preserve">备注：</w:t>
      </w:r>
      <w:r>
        <w:rPr>
          <w:rFonts w:hint="eastAsia"/>
          <w:color w:val="auto"/>
          <w:sz w:val="24"/>
          <w:highlight w:val="none"/>
          <w:shd w:val="clear" w:color="auto" w:fill="auto"/>
        </w:rPr>
        <w:t xml:space="preserve">如要求提供相应证明材料的，应在“备注”栏注明证明材料在投标文件中的页码位置；</w:t>
      </w:r>
      <w:r>
        <w:rPr>
          <w:color w:val="auto"/>
          <w:sz w:val="24"/>
          <w:highlight w:val="none"/>
          <w:shd w:val="clear" w:color="auto" w:fill="auto"/>
        </w:rPr>
        <w:br w:type="page" w:clear="all"/>
      </w:r>
      <w:r/>
    </w:p>
    <w:p>
      <w:pPr>
        <w:pStyle w:val="603"/>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具备履行合同所必需的设备和专业技术能力的书面声明</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p>
    <w:p>
      <w:pPr>
        <w:ind w:firstLine="480"/>
        <w:spacing w:before="58" w:line="36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firstLine="480"/>
        <w:spacing w:before="145" w:line="400" w:lineRule="exact"/>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145" w:line="400" w:lineRule="exact"/>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jc w:val="left"/>
        <w:shd w:val="clear" w:color="auto"/>
        <w:widowControl/>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spacing w:line="360" w:lineRule="auto"/>
        <w:shd w:val="clear" w:color="auto"/>
        <w:rPr>
          <w:color w:val="auto"/>
          <w:highlight w:val="none"/>
          <w:shd w:val="clear" w:color="auto" w:fill="auto"/>
        </w:rPr>
      </w:pPr>
      <w:r>
        <w:rPr>
          <w:color w:val="auto"/>
          <w:highlight w:val="none"/>
          <w:shd w:val="clear" w:color="auto" w:fill="auto"/>
        </w:rPr>
        <w:br w:type="page" w:clear="all"/>
      </w:r>
      <w:r/>
    </w:p>
    <w:p>
      <w:pPr>
        <w:spacing w:line="360" w:lineRule="auto"/>
        <w:shd w:val="clear" w:color="auto"/>
        <w:rPr>
          <w:color w:val="auto"/>
          <w:highlight w:val="none"/>
          <w:shd w:val="clear" w:color="auto" w:fill="auto"/>
        </w:rPr>
      </w:pPr>
      <w:r>
        <w:rPr>
          <w:color w:val="auto"/>
          <w:highlight w:val="none"/>
          <w:shd w:val="clear" w:color="auto" w:fill="auto"/>
        </w:rPr>
      </w:r>
      <w:r/>
    </w:p>
    <w:p>
      <w:pPr>
        <w:pStyle w:val="603"/>
        <w:jc w:val="center"/>
        <w:spacing w:before="291" w:after="436" w:line="360" w:lineRule="auto"/>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t xml:space="preserve">参加本次政府采购活动前3年内在经营活动中没有重大违法记录的书面声明</w:t>
      </w:r>
      <w:r/>
    </w:p>
    <w:p>
      <w:pPr>
        <w:ind w:firstLine="480"/>
        <w:spacing w:before="58" w:line="480" w:lineRule="auto"/>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firstLine="480"/>
        <w:spacing w:before="58" w:line="360" w:lineRule="auto"/>
        <w:shd w:val="clear" w:color="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供应商名称（盖章）：</w:t>
      </w:r>
      <w:r/>
    </w:p>
    <w:p>
      <w:pPr>
        <w:ind w:left="5250"/>
        <w:jc w:val="left"/>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left="5250"/>
        <w:jc w:val="left"/>
        <w:spacing w:line="360" w:lineRule="auto"/>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hd w:val="clear" w:color="auto"/>
        <w:rPr>
          <w:rFonts w:ascii="宋体" w:hAnsi="宋体"/>
          <w:color w:val="auto"/>
          <w:highlight w:val="none"/>
          <w:shd w:val="clear" w:color="auto" w:fill="auto"/>
        </w:rPr>
      </w:pPr>
      <w:r>
        <w:rPr>
          <w:rFonts w:hint="eastAsia" w:ascii="宋体" w:hAnsi="宋体"/>
          <w:color w:val="auto"/>
          <w:highlight w:val="none"/>
          <w:shd w:val="clear" w:color="auto" w:fill="auto"/>
        </w:rPr>
        <w:br w:type="page" w:clear="all"/>
      </w:r>
      <w:r/>
    </w:p>
    <w:p>
      <w:pPr>
        <w:pStyle w:val="603"/>
        <w:jc w:val="center"/>
        <w:spacing w:before="291" w:after="436" w:line="360" w:lineRule="auto"/>
        <w:shd w:val="clear" w:color="auto"/>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 xml:space="preserve">法人授权书</w:t>
      </w:r>
      <w:r/>
    </w:p>
    <w:p>
      <w:pPr>
        <w:pStyle w:val="621"/>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本授权书声明：____</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投标人全称</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____授权___[被授权人的姓名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号项目采购活动的合法代理人，以本单位名义全权处理一切与该项目采购有关的事务。</w:t>
      </w:r>
      <w:r/>
    </w:p>
    <w:p>
      <w:pPr>
        <w:pStyle w:val="621"/>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（如有演示或陈述）我单位委托进行现场演示或陈述的人员为</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姓名</w:t>
      </w:r>
      <w:r>
        <w:rPr>
          <w:rFonts w:ascii="宋体" w:hAnsi="宋体"/>
          <w:color w:val="auto"/>
          <w:highlight w:val="none"/>
          <w:shd w:val="clear" w:color="auto" w:fill="auto"/>
          <w:lang w:eastAsia="zh-CN"/>
        </w:rPr>
        <w:t xml:space="preserve">]</w:t>
      </w:r>
      <w:r>
        <w:rPr>
          <w:rFonts w:hint="eastAsia" w:ascii="宋体" w:hAnsi="宋体"/>
          <w:color w:val="auto"/>
          <w:highlight w:val="none"/>
          <w:shd w:val="clear" w:color="auto" w:fill="auto"/>
          <w:lang w:eastAsia="zh-CN"/>
        </w:rPr>
        <w:t xml:space="preserve">（身份证号）；</w:t>
      </w:r>
      <w:r/>
    </w:p>
    <w:p>
      <w:pPr>
        <w:pStyle w:val="621"/>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本授权书于______年____月____日起生效，特此声明。</w:t>
      </w:r>
      <w:r/>
    </w:p>
    <w:p>
      <w:pPr>
        <w:pStyle w:val="621"/>
        <w:ind w:firstLine="482"/>
        <w:spacing w:before="87" w:line="480" w:lineRule="auto"/>
        <w:shd w:val="clear" w:color="auto"/>
        <w:tabs>
          <w:tab w:val="left" w:pos="360" w:leader="none"/>
        </w:tabs>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 xml:space="preserve">附：</w:t>
      </w:r>
      <w:r>
        <w:rPr>
          <w:rFonts w:hint="eastAsia" w:ascii="宋体" w:hAnsi="宋体"/>
          <w:color w:val="auto"/>
          <w:highlight w:val="none"/>
          <w:shd w:val="clear" w:color="auto" w:fill="auto"/>
          <w:lang w:eastAsia="zh-CN"/>
        </w:rPr>
        <w:t xml:space="preserve">法定代表人和代理人（被授权人）的有效身份证复印件；</w:t>
      </w:r>
      <w:r/>
    </w:p>
    <w:p>
      <w:pPr>
        <w:pStyle w:val="621"/>
        <w:ind w:firstLine="480"/>
        <w:spacing w:before="87" w:line="480" w:lineRule="auto"/>
        <w:shd w:val="clear" w:color="auto"/>
        <w:tabs>
          <w:tab w:val="left" w:pos="360" w:leader="none"/>
        </w:tabs>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代理人（被授权人）签字：</w:t>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r/>
    </w:p>
    <w:p>
      <w:pPr>
        <w:pStyle w:val="621"/>
        <w:ind w:firstLine="480"/>
        <w:jc w:val="both"/>
        <w:spacing w:before="87"/>
        <w:shd w:val="clear" w:color="auto"/>
        <w:rPr>
          <w:rFonts w:ascii="宋体" w:hAnsi="宋体"/>
          <w:color w:val="auto"/>
          <w:highlight w:val="none"/>
          <w:shd w:val="clear" w:color="auto" w:fill="auto"/>
          <w:lang w:eastAsia="zh-CN"/>
        </w:rPr>
      </w:pPr>
      <w:r>
        <w:rPr>
          <w:rFonts w:ascii="宋体" w:hAnsi="宋体"/>
          <w:color w:val="auto"/>
          <w:highlight w:val="none"/>
          <w:shd w:val="clear" w:color="auto" w:fill="auto"/>
          <w:lang w:eastAsia="zh-CN"/>
        </w:rPr>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授权单位名称（公章）：</w:t>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法定代表人签字或签章：</w:t>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r/>
    </w:p>
    <w:p>
      <w:pPr>
        <w:pStyle w:val="621"/>
        <w:ind w:firstLine="480"/>
        <w:jc w:val="both"/>
        <w:spacing w:before="87" w:line="480" w:lineRule="auto"/>
        <w:shd w:val="clear" w:color="auto"/>
        <w:tabs>
          <w:tab w:val="left" w:pos="360" w:leader="none"/>
        </w:tabs>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 xml:space="preserve">期：   年   月   日</w:t>
      </w:r>
      <w:r/>
    </w:p>
    <w:p>
      <w:pPr>
        <w:jc w:val="left"/>
        <w:shd w:val="clear" w:color="auto"/>
        <w:widowControl/>
        <w:rPr>
          <w:rFonts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r>
      <w:r/>
    </w:p>
    <w:p>
      <w:pPr>
        <w:pStyle w:val="603"/>
        <w:jc w:val="center"/>
        <w:spacing w:before="291" w:after="145" w:line="360" w:lineRule="auto"/>
        <w:shd w:val="clear" w:color="auto"/>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 xml:space="preserve">投标函</w:t>
      </w:r>
      <w:r/>
    </w:p>
    <w:p>
      <w:pPr>
        <w:spacing w:before="58" w:after="145"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w:t>
      </w:r>
      <w:r>
        <w:rPr>
          <w:rFonts w:hint="eastAsia" w:ascii="宋体" w:hAnsi="宋体"/>
          <w:bCs/>
          <w:color w:val="auto"/>
          <w:sz w:val="24"/>
          <w:highlight w:val="none"/>
          <w:shd w:val="clear" w:color="auto" w:fill="auto"/>
        </w:rPr>
        <w:t xml:space="preserve">江苏苏咨工程咨询有限责任公司</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，全权处理本次项目投标的有关事宜。</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 xml:space="preserve">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宣布同意如下：</w:t>
      </w:r>
      <w:r/>
    </w:p>
    <w:p>
      <w:pPr>
        <w:ind w:firstLine="482"/>
        <w:spacing w:before="29" w:line="400" w:lineRule="exact"/>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 xml:space="preserve">。</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2.我们完全理解贵方不一定将合同授予最低报价的投标人。</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3.我们已详细审核全部招标文件及其有效补充文件，我们知道必须放弃提出含糊不清或误解问题的权利。</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4.我们同意从规定的开标日期起遵循本投标文件，并在规定的投标有效期期满之前均具有约束力。</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5.如果在开标后规定的投标有效期内撤回投标或中标后拒绝签订合同，我方同意按照政府采购规定承担所有责任。</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6.同意向贵方提供贵方可能另外要求的与投标有关的任何证据或资料，并保证我方已提供和将要提供的文件是真实的、准确的。</w:t>
      </w:r>
      <w:r/>
    </w:p>
    <w:p>
      <w:pPr>
        <w:ind w:firstLine="480"/>
        <w:spacing w:before="29"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7.一旦我方中标，我方将根据招标文件的规定，严格履行合同的责任和义务，并保证在招标文件规定的时间内完成项目。</w:t>
      </w:r>
      <w:r/>
    </w:p>
    <w:p>
      <w:pPr>
        <w:ind w:firstLine="480"/>
        <w:spacing w:before="29" w:after="87"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8.与本次投标有关的正式通讯信息如下：</w:t>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联系电话</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联系邮箱</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61"/>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真</w:t>
            </w:r>
            <w:r/>
          </w:p>
        </w:tc>
        <w:tc>
          <w:tcPr>
            <w:tcW w:w="2551"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84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编</w:t>
            </w:r>
            <w:r/>
          </w:p>
        </w:tc>
        <w:tc>
          <w:tcPr>
            <w:tcW w:w="2693"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325"/>
        </w:trPr>
        <w:tc>
          <w:tcPr>
            <w:tcW w:w="1985"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通讯地址</w:t>
            </w:r>
            <w:r/>
          </w:p>
        </w:tc>
        <w:tc>
          <w:tcPr>
            <w:gridSpan w:val="3"/>
            <w:tcW w:w="7087" w:type="dxa"/>
            <w:vAlign w:val="center"/>
            <w:textDirection w:val="lrTb"/>
            <w:noWrap/>
          </w:tcPr>
          <w:p>
            <w:pPr>
              <w:jc w:val="center"/>
              <w:spacing w:before="58"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trHeight w:val="1140"/>
        </w:trPr>
        <w:tc>
          <w:tcPr>
            <w:tcW w:w="1985" w:type="dxa"/>
            <w:vAlign w:val="center"/>
            <w:textDirection w:val="lrTb"/>
            <w:noWrap/>
          </w:tcPr>
          <w:p>
            <w:pPr>
              <w:jc w:val="cente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投标人账户信息</w:t>
            </w:r>
            <w:r/>
          </w:p>
        </w:tc>
        <w:tc>
          <w:tcPr>
            <w:gridSpan w:val="3"/>
            <w:tcW w:w="7087" w:type="dxa"/>
            <w:vAlign w:val="center"/>
            <w:textDirection w:val="lrTb"/>
            <w:noWrap/>
          </w:tcPr>
          <w:p>
            <w:pPr>
              <w:spacing w:before="58"/>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账户名称：</w:t>
            </w:r>
            <w:r/>
          </w:p>
          <w:p>
            <w:pPr>
              <w:spacing w:before="58"/>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开户银行：</w:t>
            </w:r>
            <w:r/>
          </w:p>
          <w:p>
            <w:pPr>
              <w:spacing w:before="58"/>
              <w:shd w:val="clear" w:color="auto"/>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账户号码：</w:t>
            </w:r>
            <w:r/>
          </w:p>
        </w:tc>
      </w:tr>
    </w:tbl>
    <w:p>
      <w:pPr>
        <w:ind w:firstLine="480"/>
        <w:spacing w:before="58"/>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法定代表人或授权代表（签章或签字）：</w:t>
      </w:r>
      <w:r/>
    </w:p>
    <w:p>
      <w:pPr>
        <w:ind w:firstLine="480"/>
        <w:spacing w:before="58"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p>
    <w:p>
      <w:pPr>
        <w:pStyle w:val="602"/>
        <w:spacing w:before="291" w:after="145" w:line="360" w:lineRule="auto"/>
        <w:shd w:val="clear" w:color="auto"/>
        <w:rPr>
          <w:rFonts w:ascii="宋体" w:hAnsi="宋体" w:eastAsia="宋体"/>
          <w:color w:val="auto"/>
          <w:highlight w:val="none"/>
          <w:shd w:val="clear" w:color="auto" w:fill="auto"/>
        </w:rPr>
      </w:pPr>
      <w:r/>
      <w:bookmarkStart w:id="76" w:name="_Toc32100"/>
      <w:r>
        <w:rPr>
          <w:rFonts w:hint="eastAsia" w:ascii="宋体" w:hAnsi="宋体" w:eastAsia="宋体"/>
          <w:color w:val="auto"/>
          <w:highlight w:val="none"/>
          <w:shd w:val="clear" w:color="auto" w:fill="auto"/>
        </w:rPr>
        <w:t xml:space="preserve">四、开标一览表</w:t>
      </w:r>
      <w:bookmarkEnd w:id="76"/>
      <w:r/>
      <w:r/>
    </w:p>
    <w:tbl>
      <w:tblPr>
        <w:tblStyle w:val="60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84"/>
        <w:gridCol w:w="5546"/>
      </w:tblGrid>
      <w:tr>
        <w:trPr>
          <w:trHeight w:val="729"/>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投标人全称</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（加盖公章）</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55"/>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项目名称</w:t>
            </w:r>
            <w:r/>
          </w:p>
        </w:tc>
        <w:tc>
          <w:tcPr>
            <w:tcW w:w="5546" w:type="dxa"/>
            <w:vAlign w:val="center"/>
            <w:textDirection w:val="lrTb"/>
            <w:noWrap/>
          </w:tcPr>
          <w:p>
            <w:pPr>
              <w:jc w:val="center"/>
              <w:shd w:val="clear" w:color="auto"/>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（如有分包，需注明分包号）</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项目编号</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供应商是否属于小微型企业</w:t>
            </w:r>
            <w:r/>
          </w:p>
        </w:tc>
        <w:tc>
          <w:tcPr>
            <w:tcW w:w="5546" w:type="dxa"/>
            <w:vAlign w:val="center"/>
            <w:textDirection w:val="lrTb"/>
            <w:noWrap/>
          </w:tcPr>
          <w:p>
            <w:pPr>
              <w:jc w:val="center"/>
              <w:shd w:val="clear" w:color="auto"/>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 xml:space="preserve">是       否</w:t>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项目负责人</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501"/>
        </w:trPr>
        <w:tc>
          <w:tcPr>
            <w:tcW w:w="3384" w:type="dxa"/>
            <w:vAlign w:val="center"/>
            <w:textDirection w:val="lrTb"/>
            <w:noWrap/>
          </w:tcPr>
          <w:p>
            <w:pPr>
              <w:jc w:val="center"/>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 xml:space="preserve">其他优惠承诺（如果有的话）</w:t>
            </w:r>
            <w:r/>
          </w:p>
        </w:tc>
        <w:tc>
          <w:tcPr>
            <w:tcW w:w="5546" w:type="dxa"/>
            <w:vAlign w:val="center"/>
            <w:textDirection w:val="lrTb"/>
            <w:noWrap/>
          </w:tcPr>
          <w:p>
            <w:pPr>
              <w:jc w:val="center"/>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tc>
      </w:tr>
      <w:tr>
        <w:trPr>
          <w:trHeight w:val="2411"/>
        </w:trPr>
        <w:tc>
          <w:tcPr>
            <w:tcW w:w="3384" w:type="dxa"/>
            <w:vAlign w:val="center"/>
            <w:textDirection w:val="lrTb"/>
            <w:noWrap/>
          </w:tcPr>
          <w:p>
            <w:pPr>
              <w:jc w:val="center"/>
              <w:shd w:val="clear" w:color="auto"/>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 xml:space="preserve">投标总报价</w:t>
            </w:r>
            <w:r/>
          </w:p>
        </w:tc>
        <w:tc>
          <w:tcPr>
            <w:tcW w:w="5546" w:type="dxa"/>
            <w:vAlign w:val="center"/>
            <w:textDirection w:val="lrTb"/>
            <w:noWrap/>
          </w:tcPr>
          <w:p>
            <w:pPr>
              <w:pStyle w:val="607"/>
              <w:shd w:val="clear" w:color="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大写（人民币）：</w:t>
            </w:r>
            <w:r/>
          </w:p>
          <w:p>
            <w:pPr>
              <w:pStyle w:val="607"/>
              <w:shd w:val="clear" w:color="auto"/>
              <w:rPr>
                <w:rFonts w:ascii="宋体" w:hAnsi="宋体" w:eastAsia="宋体" w:cs="宋体"/>
                <w:color w:val="auto"/>
                <w:sz w:val="24"/>
                <w:szCs w:val="24"/>
                <w:highlight w:val="none"/>
                <w:shd w:val="clear" w:color="auto" w:fill="auto"/>
              </w:rPr>
            </w:pPr>
            <w:r>
              <w:rPr>
                <w:rFonts w:ascii="宋体" w:hAnsi="宋体" w:eastAsia="宋体" w:cs="宋体"/>
                <w:color w:val="auto"/>
                <w:sz w:val="24"/>
                <w:szCs w:val="24"/>
                <w:highlight w:val="none"/>
                <w:shd w:val="clear" w:color="auto" w:fill="auto"/>
              </w:rPr>
            </w:r>
            <w:r/>
          </w:p>
          <w:p>
            <w:pPr>
              <w:shd w:val="clear" w:color="auto"/>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 xml:space="preserve">小写（人民币）：</w:t>
            </w:r>
            <w:r/>
          </w:p>
        </w:tc>
      </w:tr>
    </w:tbl>
    <w:p>
      <w:pPr>
        <w:ind w:firstLine="480"/>
        <w:jc w:val="righ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w:t>
      </w:r>
      <w:r>
        <w:rPr>
          <w:rFonts w:ascii="宋体" w:hAnsi="宋体"/>
          <w:color w:val="auto"/>
          <w:sz w:val="24"/>
          <w:highlight w:val="none"/>
          <w:shd w:val="clear" w:color="auto" w:fill="auto"/>
        </w:rPr>
        <w:t xml:space="preserve"> </w:t>
      </w:r>
      <w:r/>
    </w:p>
    <w:p>
      <w:pPr>
        <w:pStyle w:val="602"/>
        <w:spacing w:before="291" w:after="145" w:line="360" w:lineRule="auto"/>
        <w:shd w:val="clear" w:color="auto"/>
        <w:rPr>
          <w:rFonts w:ascii="宋体" w:hAnsi="宋体" w:eastAsia="宋体"/>
          <w:color w:val="auto"/>
          <w:highlight w:val="none"/>
          <w:shd w:val="clear" w:color="auto" w:fill="auto"/>
        </w:rPr>
      </w:pPr>
      <w:r>
        <w:rPr>
          <w:color w:val="auto"/>
          <w:highlight w:val="none"/>
          <w:shd w:val="clear" w:color="auto" w:fill="auto"/>
        </w:rPr>
        <w:br w:type="page" w:clear="all"/>
      </w:r>
      <w:bookmarkStart w:id="77" w:name="_Toc28511"/>
      <w:r>
        <w:rPr>
          <w:rFonts w:hint="eastAsia" w:ascii="宋体" w:hAnsi="宋体" w:eastAsia="宋体"/>
          <w:color w:val="auto"/>
          <w:highlight w:val="none"/>
          <w:shd w:val="clear" w:color="auto" w:fill="auto"/>
        </w:rPr>
        <w:t xml:space="preserve">五、分项报价表</w:t>
      </w:r>
      <w:bookmarkEnd w:id="77"/>
      <w:r/>
      <w:r/>
    </w:p>
    <w:tbl>
      <w:tblPr>
        <w:tblStyle w:val="6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415"/>
        <w:gridCol w:w="1040"/>
        <w:gridCol w:w="1428"/>
        <w:gridCol w:w="947"/>
        <w:gridCol w:w="2905"/>
      </w:tblGrid>
      <w:tr>
        <w:trPr/>
        <w:tc>
          <w:tcPr>
            <w:tcW w:w="856"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序号</w:t>
            </w:r>
            <w:r/>
          </w:p>
        </w:tc>
        <w:tc>
          <w:tcPr>
            <w:tcW w:w="1560"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费用类别</w:t>
            </w:r>
            <w:r/>
          </w:p>
        </w:tc>
        <w:tc>
          <w:tcPr>
            <w:tcW w:w="1140"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数量</w:t>
            </w:r>
            <w:r/>
          </w:p>
        </w:tc>
        <w:tc>
          <w:tcPr>
            <w:tcW w:w="1575"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金额</w:t>
            </w:r>
            <w:r/>
          </w:p>
        </w:tc>
        <w:tc>
          <w:tcPr>
            <w:tcW w:w="1035"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总计</w:t>
            </w:r>
            <w:r/>
          </w:p>
        </w:tc>
        <w:tc>
          <w:tcPr>
            <w:tcW w:w="3231" w:type="dxa"/>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备注</w:t>
            </w:r>
            <w:r/>
          </w:p>
        </w:tc>
      </w:tr>
      <w:tr>
        <w:trPr/>
        <w:tc>
          <w:tcPr>
            <w:tcW w:w="856"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56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 xml:space="preserve">新媒体及专业媒体推广</w:t>
            </w:r>
            <w:r/>
          </w:p>
        </w:tc>
        <w:tc>
          <w:tcPr>
            <w:tcW w:w="11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57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3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3231" w:type="dxa"/>
            <w:vAlign w:val="center"/>
            <w:textDirection w:val="lrTb"/>
            <w:noWrap/>
          </w:tcPr>
          <w:p>
            <w:pPr>
              <w:pStyle w:val="608"/>
              <w:jc w:val="center"/>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本项费用不得超过132万元</w:t>
            </w:r>
            <w:r/>
          </w:p>
        </w:tc>
      </w:tr>
      <w:tr>
        <w:trPr/>
        <w:tc>
          <w:tcPr>
            <w:tcW w:w="856"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2</w:t>
            </w:r>
            <w:r/>
          </w:p>
        </w:tc>
        <w:tc>
          <w:tcPr>
            <w:tcW w:w="156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 xml:space="preserve">2026世界智能制造大会宣传片制作</w:t>
            </w:r>
            <w:r/>
          </w:p>
        </w:tc>
        <w:tc>
          <w:tcPr>
            <w:tcW w:w="11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57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3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3231" w:type="dxa"/>
            <w:vAlign w:val="center"/>
            <w:textDirection w:val="lrTb"/>
            <w:noWrap/>
          </w:tcPr>
          <w:p>
            <w:pPr>
              <w:pStyle w:val="608"/>
              <w:jc w:val="center"/>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本项费用不得超过35万元</w:t>
            </w:r>
            <w:r/>
          </w:p>
        </w:tc>
      </w:tr>
      <w:tr>
        <w:trPr/>
        <w:tc>
          <w:tcPr>
            <w:tcW w:w="856"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3</w:t>
            </w:r>
            <w:r/>
          </w:p>
        </w:tc>
        <w:tc>
          <w:tcPr>
            <w:tcW w:w="156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cs="宋体"/>
                <w:b/>
                <w:bCs/>
                <w:color w:val="auto"/>
                <w:sz w:val="24"/>
                <w:highlight w:val="none"/>
                <w:shd w:val="clear" w:color="auto" w:fill="auto"/>
              </w:rPr>
              <w:t xml:space="preserve">新闻发布会</w:t>
            </w:r>
            <w:r/>
          </w:p>
        </w:tc>
        <w:tc>
          <w:tcPr>
            <w:tcW w:w="11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1</w:t>
            </w:r>
            <w:r/>
          </w:p>
        </w:tc>
        <w:tc>
          <w:tcPr>
            <w:tcW w:w="157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3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3231" w:type="dxa"/>
            <w:vAlign w:val="center"/>
            <w:textDirection w:val="lrTb"/>
            <w:noWrap/>
          </w:tcPr>
          <w:p>
            <w:pPr>
              <w:pStyle w:val="608"/>
              <w:jc w:val="center"/>
              <w:spacing w:line="360" w:lineRule="auto"/>
              <w:shd w:val="clear" w:color="auto"/>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 xml:space="preserve">本项费用不得超过10万元</w:t>
            </w:r>
            <w:r/>
          </w:p>
        </w:tc>
      </w:tr>
      <w:tr>
        <w:trPr/>
        <w:tc>
          <w:tcPr>
            <w:tcW w:w="856"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w:t>
            </w:r>
            <w:r/>
          </w:p>
        </w:tc>
        <w:tc>
          <w:tcPr>
            <w:tcW w:w="156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140"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57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103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32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r>
      <w:tr>
        <w:trPr/>
        <w:tc>
          <w:tcPr>
            <w:gridSpan w:val="4"/>
            <w:tcW w:w="5131"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合计</w:t>
            </w:r>
            <w:r/>
          </w:p>
        </w:tc>
        <w:tc>
          <w:tcPr>
            <w:tcW w:w="1035" w:type="dxa"/>
            <w:vAlign w:val="center"/>
            <w:textDirection w:val="lrTb"/>
            <w:noWrap/>
          </w:tcPr>
          <w:p>
            <w:pPr>
              <w:pStyle w:val="608"/>
              <w:jc w:val="center"/>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tc>
        <w:tc>
          <w:tcPr>
            <w:tcW w:w="3231" w:type="dxa"/>
            <w:vAlign w:val="center"/>
            <w:textDirection w:val="lrTb"/>
            <w:noWrap/>
          </w:tcPr>
          <w:p>
            <w:pPr>
              <w:pStyle w:val="608"/>
              <w:jc w:val="center"/>
              <w:spacing w:line="360" w:lineRule="auto"/>
              <w:shd w:val="clear" w:color="auto"/>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r>
            <w:r/>
          </w:p>
        </w:tc>
      </w:tr>
    </w:tbl>
    <w:p>
      <w:pPr>
        <w:pStyle w:val="608"/>
        <w:spacing w:line="360" w:lineRule="auto"/>
        <w:shd w:val="clear" w:color="auto"/>
        <w:rPr>
          <w:rFonts w:ascii="宋体" w:hAnsi="宋体"/>
          <w:b/>
          <w:color w:val="auto"/>
          <w:highlight w:val="none"/>
          <w:shd w:val="clear" w:color="auto" w:fill="auto"/>
        </w:rPr>
      </w:pPr>
      <w:r>
        <w:rPr>
          <w:rFonts w:ascii="宋体" w:hAnsi="宋体"/>
          <w:b/>
          <w:color w:val="auto"/>
          <w:highlight w:val="none"/>
          <w:shd w:val="clear" w:color="auto" w:fill="auto"/>
        </w:rPr>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（可根据采购需求自行扩写）</w:t>
      </w:r>
      <w:r/>
    </w:p>
    <w:p>
      <w:pPr>
        <w:pStyle w:val="608"/>
        <w:spacing w:line="360" w:lineRule="auto"/>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是（</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中</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小</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微</w:t>
      </w:r>
      <w:r>
        <w:rPr>
          <w:rFonts w:ascii="宋体" w:hAnsi="宋体"/>
          <w:color w:val="auto"/>
          <w:highlight w:val="none"/>
          <w:shd w:val="clear" w:color="auto" w:fill="auto"/>
        </w:rPr>
        <w:t xml:space="preserve">型企业</w:t>
      </w:r>
      <w:r>
        <w:rPr>
          <w:rFonts w:hint="eastAsia" w:ascii="宋体" w:hAnsi="宋体"/>
          <w:color w:val="auto"/>
          <w:highlight w:val="none"/>
          <w:shd w:val="clear" w:color="auto" w:fill="auto"/>
        </w:rPr>
        <w:t xml:space="preserve">）；</w:t>
      </w:r>
      <w:r>
        <w:rPr>
          <w:rFonts w:ascii="Wingdings 2" w:hAnsi="Wingdings 2" w:eastAsia="Wingdings 2" w:cs="Wingdings 2"/>
          <w:color w:val="auto"/>
          <w:highlight w:val="none"/>
          <w:shd w:val="clear" w:color="auto" w:fill="auto"/>
        </w:rPr>
        <w:t xml:space="preserve"></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00" w:lineRule="auto"/>
        <w:shd w:val="clear" w:color="auto"/>
        <w:rPr>
          <w:rFonts w:ascii="宋体" w:hAnsi="宋体"/>
          <w:b/>
          <w:bCs/>
          <w:color w:val="auto"/>
          <w:sz w:val="24"/>
          <w:highlight w:val="none"/>
          <w:shd w:val="clear" w:color="auto" w:fill="auto"/>
        </w:rPr>
      </w:pPr>
      <w:r>
        <w:rPr>
          <w:rFonts w:ascii="宋体" w:hAnsi="宋体"/>
          <w:b/>
          <w:bCs/>
          <w:color w:val="auto"/>
          <w:sz w:val="24"/>
          <w:highlight w:val="none"/>
          <w:shd w:val="clear" w:color="auto" w:fill="auto"/>
        </w:rPr>
      </w:r>
      <w:r/>
    </w:p>
    <w:p>
      <w:pPr>
        <w:spacing w:before="145" w:line="360" w:lineRule="auto"/>
        <w:shd w:val="clear" w:color="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备注：</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1.投标人应按招标文件所需货物或服务逐项报价；</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2.对于主要投标货物或服务，投标人如因分项报价不明确，而可能影响本项目实际结算的，评标委员会有权视为重大偏离处理；</w:t>
      </w:r>
      <w:r/>
    </w:p>
    <w:p>
      <w:pPr>
        <w:spacing w:line="36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3.如参与多个分包的，请各投标供应商按所投分包分别列表。</w:t>
      </w:r>
      <w:r/>
    </w:p>
    <w:p>
      <w:pPr>
        <w:pStyle w:val="602"/>
        <w:spacing w:before="291" w:after="145" w:line="360" w:lineRule="auto"/>
        <w:shd w:val="clear" w:color="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8" w:name="_Toc17535"/>
      <w:r>
        <w:rPr>
          <w:rFonts w:hint="eastAsia" w:ascii="宋体" w:hAnsi="宋体" w:eastAsia="宋体"/>
          <w:color w:val="auto"/>
          <w:highlight w:val="none"/>
          <w:shd w:val="clear" w:color="auto" w:fill="auto"/>
        </w:rPr>
        <w:t xml:space="preserve">六、技术响应偏离表</w:t>
      </w:r>
      <w:bookmarkEnd w:id="78"/>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607"/>
        <w:jc w:val="center"/>
        <w:shd w:val="clear" w:color="auto"/>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 xml:space="preserve">商务响应偏离表</w:t>
      </w:r>
      <w:r/>
    </w:p>
    <w:tbl>
      <w:tblPr>
        <w:tblStyle w:val="60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序号</w:t>
            </w:r>
            <w:r/>
          </w:p>
        </w:tc>
        <w:tc>
          <w:tcPr>
            <w:tcW w:w="3063"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招标要求</w:t>
            </w:r>
            <w:r/>
          </w:p>
        </w:tc>
        <w:tc>
          <w:tcPr>
            <w:tcW w:w="2891"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投标响应情况及承诺说明</w:t>
            </w:r>
            <w:r/>
          </w:p>
        </w:tc>
        <w:tc>
          <w:tcPr>
            <w:tcW w:w="1205" w:type="dxa"/>
            <w:vAlign w:val="center"/>
            <w:textDirection w:val="lrTb"/>
            <w:noWrap/>
          </w:tcPr>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符合/</w:t>
            </w:r>
            <w:r/>
          </w:p>
          <w:p>
            <w:pPr>
              <w:jc w:val="center"/>
              <w:shd w:val="clear" w:color="auto"/>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 xml:space="preserve">正偏离/</w:t>
            </w:r>
            <w:r/>
          </w:p>
          <w:p>
            <w:pPr>
              <w:jc w:val="center"/>
              <w:shd w:val="clear" w:color="auto"/>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 xml:space="preserve">负偏离</w:t>
            </w:r>
            <w:r/>
          </w:p>
        </w:tc>
        <w:tc>
          <w:tcPr>
            <w:tcW w:w="1205" w:type="dxa"/>
            <w:vAlign w:val="center"/>
            <w:textDirection w:val="lrTb"/>
            <w:noWrap/>
          </w:tcPr>
          <w:p>
            <w:pPr>
              <w:jc w:val="center"/>
              <w:spacing w:line="400" w:lineRule="exact"/>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r>
        <w:trPr>
          <w:cantSplit/>
          <w:trHeight w:val="640"/>
        </w:trPr>
        <w:tc>
          <w:tcPr>
            <w:tcW w:w="562"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3063"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2891"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c>
          <w:tcPr>
            <w:tcW w:w="1205" w:type="dxa"/>
            <w:textDirection w:val="lrTb"/>
            <w:noWrap/>
          </w:tcPr>
          <w:p>
            <w:pPr>
              <w:jc w:val="center"/>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tc>
      </w:tr>
    </w:tbl>
    <w:p>
      <w:pPr>
        <w:ind w:left="482" w:hanging="482"/>
        <w:jc w:val="left"/>
        <w:spacing w:line="300" w:lineRule="auto"/>
        <w:shd w:val="clear" w:color="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ind w:left="482" w:hanging="482"/>
        <w:jc w:val="left"/>
        <w:spacing w:line="300" w:lineRule="auto"/>
        <w:shd w:val="clear" w:color="auto"/>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备注：</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1.“招标要求”栏按照本招标文件</w:t>
      </w:r>
      <w:r>
        <w:rPr>
          <w:rFonts w:hint="eastAsia" w:ascii="宋体" w:hAnsi="宋体"/>
          <w:b/>
          <w:bCs/>
          <w:color w:val="auto"/>
          <w:sz w:val="24"/>
          <w:highlight w:val="none"/>
          <w:shd w:val="clear" w:color="auto" w:fill="auto"/>
        </w:rPr>
        <w:t xml:space="preserve">“第四章 项目需求”</w:t>
      </w:r>
      <w:r>
        <w:rPr>
          <w:rFonts w:hint="eastAsia" w:ascii="宋体" w:hAnsi="宋体"/>
          <w:color w:val="auto"/>
          <w:sz w:val="24"/>
          <w:highlight w:val="none"/>
          <w:shd w:val="clear" w:color="auto" w:fill="auto"/>
        </w:rPr>
        <w:t xml:space="preserve">逐项填列，如需提供相应证明材料的，应在“备注”栏注明证明材料在投标文件中的页码位置；</w:t>
      </w:r>
      <w:r/>
    </w:p>
    <w:p>
      <w:pPr>
        <w:jc w:val="left"/>
        <w:spacing w:after="58" w:line="300" w:lineRule="auto"/>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2.如参与多个分包的，请各投标供应商按所投分包分别列表。</w:t>
      </w:r>
      <w:r/>
    </w:p>
    <w:p>
      <w:pPr>
        <w:shd w:val="clear" w:color="auto"/>
        <w:rPr>
          <w:rFonts w:ascii="黑体" w:hAnsi="Arial" w:eastAsia="黑体"/>
          <w:color w:val="auto"/>
          <w:sz w:val="32"/>
          <w:highlight w:val="none"/>
          <w:shd w:val="clear" w:color="auto" w:fill="auto"/>
        </w:rPr>
      </w:pPr>
      <w:r>
        <w:rPr>
          <w:rFonts w:ascii="黑体" w:hAnsi="Arial" w:eastAsia="黑体"/>
          <w:color w:val="auto"/>
          <w:sz w:val="32"/>
          <w:highlight w:val="none"/>
          <w:shd w:val="clear" w:color="auto" w:fill="auto"/>
        </w:rPr>
      </w:r>
      <w:r/>
    </w:p>
    <w:p>
      <w:pPr>
        <w:shd w:val="clear" w:color="auto"/>
        <w:rPr>
          <w:color w:val="auto"/>
          <w:highlight w:val="none"/>
          <w:shd w:val="clear" w:color="auto" w:fill="auto"/>
        </w:rPr>
      </w:pPr>
      <w:r>
        <w:rPr>
          <w:color w:val="auto"/>
          <w:highlight w:val="none"/>
          <w:shd w:val="clear" w:color="auto" w:fill="auto"/>
        </w:rPr>
      </w:r>
      <w:r/>
    </w:p>
    <w:p>
      <w:pPr>
        <w:pStyle w:val="601"/>
        <w:jc w:val="left"/>
        <w:spacing w:before="145" w:after="145"/>
        <w:shd w:val="clear" w:color="auto"/>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9" w:name="_Toc17753"/>
      <w:r>
        <w:rPr>
          <w:rFonts w:hint="eastAsia" w:ascii="宋体" w:hAnsi="宋体" w:eastAsia="宋体"/>
          <w:color w:val="auto"/>
          <w:sz w:val="32"/>
          <w:szCs w:val="32"/>
          <w:highlight w:val="none"/>
          <w:shd w:val="clear" w:color="auto" w:fill="auto"/>
        </w:rPr>
        <w:t xml:space="preserve">附件：</w:t>
      </w:r>
      <w:bookmarkEnd w:id="79"/>
      <w:r/>
      <w:r/>
    </w:p>
    <w:p>
      <w:pPr>
        <w:pStyle w:val="622"/>
        <w:keepLines/>
        <w:keepNext/>
        <w:spacing w:line="240" w:lineRule="auto"/>
        <w:shd w:val="clear" w:color="auto"/>
        <w:rPr>
          <w:b/>
          <w:bCs/>
          <w:color w:val="auto"/>
          <w:sz w:val="28"/>
          <w:szCs w:val="28"/>
          <w:highlight w:val="none"/>
          <w:shd w:val="clear" w:color="auto" w:fill="auto"/>
          <w:lang w:val="en-US" w:eastAsia="zh-CN" w:bidi="ar-SA"/>
        </w:rPr>
        <w:outlineLvl w:val="9"/>
      </w:pPr>
      <w:r>
        <w:rPr>
          <w:rFonts w:hint="eastAsia"/>
          <w:b/>
          <w:bCs/>
          <w:color w:val="auto"/>
          <w:sz w:val="28"/>
          <w:szCs w:val="28"/>
          <w:highlight w:val="none"/>
          <w:shd w:val="clear" w:color="auto" w:fill="auto"/>
          <w:lang w:val="en-US" w:eastAsia="zh-CN" w:bidi="ar-SA"/>
        </w:rPr>
        <w:t xml:space="preserve">中小企业声明函（服务）</w:t>
      </w:r>
      <w:r/>
    </w:p>
    <w:p>
      <w:pPr>
        <w:pStyle w:val="623"/>
        <w:ind w:firstLine="640"/>
        <w:spacing w:line="494" w:lineRule="exact"/>
        <w:shd w:val="clear" w:color="auto"/>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（标段名称）采购活动，服务全部由符合政策要求的中小企业承接。相关企业的具体情况如下：</w:t>
      </w:r>
      <w:r/>
    </w:p>
    <w:p>
      <w:pPr>
        <w:pStyle w:val="623"/>
        <w:numPr>
          <w:ilvl w:val="0"/>
          <w:numId w:val="0"/>
        </w:numPr>
        <w:ind w:left="0" w:firstLine="420"/>
        <w:spacing w:line="494" w:lineRule="exact"/>
        <w:shd w:val="clear" w:color="auto"/>
        <w:tabs>
          <w:tab w:val="left" w:pos="1166" w:leader="none"/>
          <w:tab w:val="left" w:pos="6653" w:leader="none"/>
        </w:tabs>
        <w:rPr>
          <w:color w:val="auto"/>
          <w:sz w:val="21"/>
          <w:szCs w:val="21"/>
          <w:highlight w:val="none"/>
          <w:shd w:val="clear" w:color="auto" w:fill="auto"/>
          <w:lang w:val="zh-CN" w:eastAsia="zh-CN" w:bidi="ar-SA"/>
        </w:rPr>
      </w:pPr>
      <w:r>
        <w:rPr>
          <w:rFonts w:hint="eastAsia" w:cs="宋体"/>
          <w:color w:val="auto"/>
          <w:sz w:val="21"/>
          <w:szCs w:val="21"/>
          <w:shd w:val="clear" w:color="auto" w:fill="auto"/>
          <w:lang w:val="en-US" w:eastAsia="zh-CN" w:bidi="ar-SA"/>
        </w:rPr>
        <w:t xml:space="preserve">1</w:t>
      </w:r>
      <w:r>
        <w:rPr>
          <w:rFonts w:ascii="宋体" w:hAnsi="宋体" w:eastAsia="宋体" w:cs="宋体"/>
          <w:color w:val="auto"/>
          <w:sz w:val="21"/>
          <w:szCs w:val="21"/>
          <w:shd w:val="clear" w:color="auto" w:fill="auto"/>
          <w:lang w:val="zh-CN" w:eastAsia="zh-CN" w:bidi="ar-SA"/>
        </w:rPr>
        <w:t xml:space="preserve">、</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3"/>
        <w:ind w:firstLine="42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 xml:space="preserve">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（中型企业、 小型企业、微型企</w:t>
      </w:r>
      <w:r>
        <w:rPr>
          <w:rFonts w:hint="eastAsia"/>
          <w:color w:val="auto"/>
          <w:sz w:val="21"/>
          <w:szCs w:val="21"/>
          <w:highlight w:val="none"/>
          <w:shd w:val="clear" w:color="auto" w:fill="auto"/>
          <w:lang w:val="zh-CN" w:eastAsia="zh-CN" w:bidi="ar-SA"/>
        </w:rPr>
        <w:t xml:space="preserve">业）；</w:t>
      </w:r>
      <w:r/>
    </w:p>
    <w:p>
      <w:pPr>
        <w:pStyle w:val="623"/>
        <w:ind w:firstLine="0"/>
        <w:spacing w:line="494" w:lineRule="exact"/>
        <w:shd w:val="clear" w:color="auto"/>
        <w:tabs>
          <w:tab w:val="left" w:pos="1166" w:leader="none"/>
          <w:tab w:val="left" w:pos="6653" w:leader="none"/>
        </w:tabs>
        <w:rPr>
          <w:color w:val="auto"/>
          <w:sz w:val="21"/>
          <w:szCs w:val="21"/>
          <w:highlight w:val="none"/>
          <w:shd w:val="clear" w:color="auto" w:fill="auto"/>
          <w:lang w:val="en-US" w:eastAsia="zh-CN" w:bidi="ar-SA"/>
        </w:rPr>
      </w:pPr>
      <w:r>
        <w:rPr>
          <w:color w:val="auto"/>
          <w:sz w:val="21"/>
          <w:szCs w:val="21"/>
          <w:highlight w:val="none"/>
          <w:shd w:val="clear" w:color="auto" w:fill="auto"/>
          <w:lang w:val="en-US" w:eastAsia="zh-CN" w:bidi="ar-SA"/>
        </w:rPr>
      </w:r>
      <w:r/>
    </w:p>
    <w:p>
      <w:pPr>
        <w:pStyle w:val="623"/>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pStyle w:val="623"/>
        <w:spacing w:line="360" w:lineRule="auto"/>
        <w:shd w:val="clear" w:color="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 xml:space="preserve">本企业对上述声明内容的真实性负责。如有虚假，将依法承担相应责任。</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（盖章）</w:t>
      </w:r>
      <w:r/>
    </w:p>
    <w:p>
      <w:pPr>
        <w:jc w:val="left"/>
        <w:spacing w:line="360" w:lineRule="auto"/>
        <w:shd w:val="clear" w:color="auto"/>
        <w:widowControl/>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r/>
    </w:p>
    <w:p>
      <w:pPr>
        <w:ind w:firstLine="420"/>
        <w:spacing w:line="360" w:lineRule="auto"/>
        <w:shd w:val="clear" w:color="auto"/>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日</w:t>
      </w:r>
      <w:r/>
    </w:p>
    <w:p>
      <w:pPr>
        <w:pStyle w:val="611"/>
        <w:ind w:firstLine="210"/>
        <w:shd w:val="clear" w:color="auto"/>
        <w:rPr>
          <w:color w:val="auto"/>
          <w:highlight w:val="none"/>
          <w:shd w:val="clear" w:color="auto" w:fill="auto"/>
        </w:rPr>
      </w:pPr>
      <w:r>
        <w:rPr>
          <w:color w:val="auto"/>
          <w:highlight w:val="none"/>
          <w:shd w:val="clear" w:color="auto" w:fill="auto"/>
        </w:rPr>
      </w:r>
      <w:r/>
    </w:p>
    <w:p>
      <w:pPr>
        <w:pStyle w:val="624"/>
        <w:ind w:firstLine="420"/>
        <w:shd w:val="clear" w:color="auto"/>
        <w:rPr>
          <w:color w:val="auto"/>
          <w:highlight w:val="none"/>
          <w:shd w:val="clear" w:color="auto" w:fill="auto"/>
        </w:rPr>
      </w:pPr>
      <w:r>
        <w:rPr>
          <w:color w:val="auto"/>
          <w:highlight w:val="none"/>
          <w:shd w:val="clear" w:color="auto" w:fill="auto"/>
        </w:rPr>
      </w:r>
      <w:r/>
    </w:p>
    <w:p>
      <w:pPr>
        <w:spacing w:line="360" w:lineRule="auto"/>
        <w:shd w:val="clear" w:color="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备注：</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1.从业人员、营业收入、资产总额填报上一年度数据，无上一年度数据的新成立企业可不填报。</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2.在政府采购活动中，供应商提供的货物、工程或者服务符合下列情形的，享受本办法规定的中小企业扶持政策：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（一）在服务采购项目中，服务由中小企业承接，即提供服务的人员为中小企业依照《中华人民共和国劳动合同法》 订立劳动合同的从业人员。</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在货物采购项目中，供应商提供的货物既有中小企业制造货物，也有大型企业制造货物的，不享受本办法规定的中小企业扶持政策。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以联合体形式参加政府采购活动，联合体各方均为中小企业的，联合体视同中小企业。其中，联合体各方均为小微企业的，联合体视同小微企业。</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3.《中小企业声明函》中所填的行业应与本采购标的对应的中小企业划分标准所属行业一致，不一致的不可享受相应政策优惠。本采购标的对应的中小企业划分标准所属行业，以招标文件中明确的为准。</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4.如未对（中型企业、小型企业、微型企业）进行勾选，视同非小微企业，不可享受相应扶持政策。</w:t>
      </w:r>
      <w:r/>
    </w:p>
    <w:p>
      <w:pPr>
        <w:ind w:firstLine="422"/>
        <w:spacing w:line="360" w:lineRule="auto"/>
        <w:shd w:val="clear" w:color="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5.中标单位为中小企业的，《中小企业声明函》将随中标结果同时公告。</w:t>
      </w:r>
      <w:r/>
    </w:p>
    <w:p>
      <w:pPr>
        <w:spacing w:line="360" w:lineRule="auto"/>
        <w:shd w:val="clear" w:color="auto"/>
        <w:rPr>
          <w:rFonts w:ascii="宋体" w:hAnsi="宋体" w:cs="宋体"/>
          <w:b/>
          <w:color w:val="auto"/>
          <w:highlight w:val="none"/>
          <w:shd w:val="clear" w:color="auto" w:fill="auto"/>
        </w:rPr>
      </w:pPr>
      <w:r>
        <w:rPr>
          <w:rFonts w:ascii="宋体" w:hAnsi="宋体" w:cs="宋体"/>
          <w:b/>
          <w:color w:val="auto"/>
          <w:highlight w:val="none"/>
          <w:shd w:val="clear" w:color="auto" w:fill="auto"/>
        </w:rPr>
      </w:r>
      <w:r/>
    </w:p>
    <w:p>
      <w:pPr>
        <w:spacing w:line="360" w:lineRule="auto"/>
        <w:shd w:val="clear" w:color="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 xml:space="preserve">附：中小企业划型标准规定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（一）农、林、牧、渔业。</w:t>
      </w:r>
      <w:r>
        <w:rPr>
          <w:rFonts w:hint="eastAsia" w:ascii="宋体" w:hAnsi="宋体" w:cs="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（二）工业。</w:t>
      </w:r>
      <w:r>
        <w:rPr>
          <w:rFonts w:hint="eastAsia" w:ascii="宋体" w:hAnsi="宋体" w:cs="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（三）建筑业。</w:t>
      </w:r>
      <w:r>
        <w:rPr>
          <w:rFonts w:hint="eastAsia" w:ascii="宋体" w:hAnsi="宋体" w:cs="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（四）批发业。</w:t>
      </w:r>
      <w:r>
        <w:rPr>
          <w:rFonts w:hint="eastAsia" w:ascii="宋体" w:hAnsi="宋体" w:cs="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（五）零售业。</w:t>
      </w:r>
      <w:r>
        <w:rPr>
          <w:rFonts w:hint="eastAsia" w:ascii="宋体" w:hAnsi="宋体" w:cs="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（六）交通运输业。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（七）仓储业。</w:t>
      </w:r>
      <w:r>
        <w:rPr>
          <w:rFonts w:hint="eastAsia" w:ascii="宋体" w:hAnsi="宋体" w:cs="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（八）邮政业。</w:t>
      </w:r>
      <w:r>
        <w:rPr>
          <w:rFonts w:hint="eastAsia" w:ascii="宋体" w:hAnsi="宋体" w:cs="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（九）住宿业。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（十）餐饮业。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（十一）信息传输业。</w:t>
      </w:r>
      <w:r>
        <w:rPr>
          <w:rFonts w:hint="eastAsia" w:ascii="宋体" w:hAnsi="宋体" w:cs="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（十二）软件和信息技术服务业。</w:t>
      </w:r>
      <w:r>
        <w:rPr>
          <w:rFonts w:hint="eastAsia" w:ascii="宋体" w:hAnsi="宋体" w:cs="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（十三）房地产开发经营。</w:t>
      </w:r>
      <w:r>
        <w:rPr>
          <w:rFonts w:hint="eastAsia" w:ascii="宋体" w:hAnsi="宋体" w:cs="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（十四）物业管理。</w:t>
      </w:r>
      <w:r>
        <w:rPr>
          <w:rFonts w:hint="eastAsia" w:ascii="宋体" w:hAnsi="宋体" w:cs="宋体"/>
          <w:color w:val="auto"/>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（十五）租赁和商务服务业。</w:t>
      </w:r>
      <w:r>
        <w:rPr>
          <w:rFonts w:hint="eastAsia" w:ascii="宋体" w:hAnsi="宋体" w:cs="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 xml:space="preserve">（十六）其他未列明行业。</w:t>
      </w:r>
      <w:r>
        <w:rPr>
          <w:rFonts w:hint="eastAsia" w:ascii="宋体" w:hAnsi="宋体" w:cs="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jc w:val="center"/>
        <w:shd w:val="clear" w:color="auto"/>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 xml:space="preserve">南京市政府采购供应商信用承诺书</w:t>
      </w:r>
      <w:r/>
    </w:p>
    <w:p>
      <w:pPr>
        <w:jc w:val="right"/>
        <w:shd w:val="clear" w:color="auto"/>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 xml:space="preserve">XXXX年XX月XX日</w:t>
      </w:r>
      <w:r/>
    </w:p>
    <w:p>
      <w:pPr>
        <w:jc w:val="center"/>
        <w:shd w:val="clear" w:color="auto"/>
        <w:rPr>
          <w:rFonts w:eastAsia="宋体"/>
          <w:color w:val="auto"/>
          <w:highlight w:val="none"/>
          <w:shd w:val="clear" w:color="auto" w:fill="auto"/>
        </w:rPr>
      </w:pPr>
      <w:r>
        <w:rPr>
          <w:rFonts w:eastAsia="宋体"/>
          <w:color w:val="auto"/>
          <w:highlight w:val="none"/>
          <w:shd w:val="clear" w:color="auto" w:fill="auto"/>
        </w:rPr>
      </w:r>
      <w:r/>
    </w:p>
    <w:tbl>
      <w:tblPr>
        <w:tblStyle w:val="612"/>
        <w:tblpPr w:horzAnchor="text" w:tblpXSpec="center" w:vertAnchor="text" w:tblpY="1" w:leftFromText="180" w:topFromText="0" w:rightFromText="180" w:bottomFromText="0"/>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57"/>
        <w:gridCol w:w="2294"/>
        <w:gridCol w:w="1841"/>
        <w:gridCol w:w="3346"/>
      </w:tblGrid>
      <w:tr>
        <w:trPr>
          <w:trHeight w:val="831"/>
        </w:trPr>
        <w:tc>
          <w:tcPr>
            <w:tcW w:w="2157" w:type="dxa"/>
            <w:vAlign w:val="center"/>
            <w:textDirection w:val="lrTb"/>
            <w:noWrap/>
          </w:tcPr>
          <w:p>
            <w:pPr>
              <w:ind w:left="-420"/>
              <w:jc w:val="center"/>
              <w:spacing w:line="360" w:lineRule="auto"/>
              <w:shd w:val="clear" w:color="auto"/>
              <w:tabs>
                <w:tab w:val="left" w:pos="2520" w:leader="none"/>
              </w:tabs>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统一社会信用代码</w:t>
            </w:r>
            <w:r/>
          </w:p>
        </w:tc>
        <w:tc>
          <w:tcPr>
            <w:tcW w:w="3346" w:type="dxa"/>
            <w:vAlign w:val="center"/>
            <w:textDirection w:val="lrTb"/>
            <w:noWrap/>
          </w:tcPr>
          <w:p>
            <w:pPr>
              <w:ind w:right="-678"/>
              <w:jc w:val="center"/>
              <w:spacing w:line="360" w:lineRule="auto"/>
              <w:shd w:val="clear" w:color="auto"/>
              <w:tabs>
                <w:tab w:val="left" w:pos="2320" w:leader="none"/>
              </w:tabs>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法定代表人</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联系人</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59"/>
        </w:trPr>
        <w:tc>
          <w:tcPr>
            <w:tcW w:w="2157"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联系地址</w:t>
            </w:r>
            <w:r/>
          </w:p>
        </w:tc>
        <w:tc>
          <w:tcPr>
            <w:tcW w:w="2294"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eastAsia="宋体"/>
                <w:color w:val="auto"/>
                <w:sz w:val="24"/>
                <w:szCs w:val="32"/>
                <w:highlight w:val="none"/>
                <w:shd w:val="clear" w:color="auto" w:fill="auto"/>
              </w:rPr>
            </w:r>
            <w:r/>
          </w:p>
        </w:tc>
        <w:tc>
          <w:tcPr>
            <w:tcW w:w="1841" w:type="dxa"/>
            <w:vAlign w:val="center"/>
            <w:textDirection w:val="lrTb"/>
            <w:noWrap/>
          </w:tcPr>
          <w:p>
            <w:pPr>
              <w:jc w:val="center"/>
              <w:spacing w:line="360" w:lineRule="auto"/>
              <w:shd w:val="clear" w:color="auto"/>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联系电话</w:t>
            </w:r>
            <w:r/>
          </w:p>
        </w:tc>
        <w:tc>
          <w:tcPr>
            <w:tcW w:w="3346" w:type="dxa"/>
            <w:vAlign w:val="center"/>
            <w:textDirection w:val="lrTb"/>
            <w:noWrap/>
          </w:tcPr>
          <w:p>
            <w:pPr>
              <w:jc w:val="center"/>
              <w:spacing w:line="360" w:lineRule="auto"/>
              <w:shd w:val="clear" w:color="auto"/>
              <w:rPr>
                <w:rFonts w:eastAsia="宋体"/>
                <w:color w:val="auto"/>
                <w:highlight w:val="none"/>
                <w:shd w:val="clear" w:color="auto" w:fill="auto"/>
              </w:rPr>
            </w:pPr>
            <w:r>
              <w:rPr>
                <w:rFonts w:eastAsia="宋体"/>
                <w:color w:val="auto"/>
                <w:highlight w:val="none"/>
                <w:shd w:val="clear" w:color="auto" w:fill="auto"/>
              </w:rPr>
            </w:r>
            <w:r/>
          </w:p>
        </w:tc>
      </w:tr>
      <w:tr>
        <w:trPr>
          <w:trHeight w:val="7341"/>
        </w:trPr>
        <w:tc>
          <w:tcPr>
            <w:tcW w:w="2157" w:type="dxa"/>
            <w:vAlign w:val="center"/>
            <w:textDirection w:val="lrTb"/>
            <w:noWrap/>
          </w:tcPr>
          <w:p>
            <w:pPr>
              <w:jc w:val="center"/>
              <w:spacing w:line="360" w:lineRule="auto"/>
              <w:shd w:val="clear" w:color="auto"/>
              <w:rPr>
                <w:color w:val="auto"/>
                <w:sz w:val="24"/>
                <w:szCs w:val="32"/>
                <w:highlight w:val="none"/>
                <w:shd w:val="clear" w:color="auto" w:fill="auto"/>
              </w:rPr>
            </w:pPr>
            <w:r>
              <w:rPr>
                <w:rFonts w:hint="eastAsia"/>
                <w:color w:val="auto"/>
                <w:sz w:val="24"/>
                <w:szCs w:val="32"/>
                <w:highlight w:val="none"/>
                <w:shd w:val="clear" w:color="auto" w:fill="auto"/>
              </w:rPr>
              <w:t xml:space="preserve">信用承诺</w:t>
            </w:r>
            <w:r/>
          </w:p>
        </w:tc>
        <w:tc>
          <w:tcPr>
            <w:gridSpan w:val="3"/>
            <w:tcW w:w="7481" w:type="dxa"/>
            <w:vAlign w:val="center"/>
            <w:textDirection w:val="lrTb"/>
            <w:noWrap/>
          </w:tcPr>
          <w:p>
            <w:pPr>
              <w:ind w:firstLine="420"/>
              <w:spacing w:line="360" w:lineRule="auto"/>
              <w:shd w:val="clear" w:color="auto"/>
              <w:rPr>
                <w:color w:val="auto"/>
                <w:highlight w:val="none"/>
                <w:shd w:val="clear" w:color="auto" w:fill="auto"/>
              </w:rPr>
            </w:pPr>
            <w:r>
              <w:rPr>
                <w:rFonts w:hint="eastAsia" w:eastAsia="宋体"/>
                <w:color w:val="auto"/>
                <w:highlight w:val="none"/>
                <w:shd w:val="clear" w:color="auto" w:fill="auto"/>
              </w:rPr>
              <w:t xml:space="preserve">我公司自愿参加贵中心</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公司</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 xml:space="preserve">二</w:t>
            </w:r>
            <w:r>
              <w:rPr>
                <w:rFonts w:hint="eastAsia" w:eastAsia="宋体"/>
                <w:color w:val="auto"/>
                <w:highlight w:val="none"/>
                <w:shd w:val="clear" w:color="auto" w:fill="auto"/>
              </w:rPr>
              <w:t xml:space="preserve">条规定的条件，包括</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具有独立承担民事责任的能力</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具有良好的商业信誉和健全的财务会计制度；具有履行合同所必需的设备和专业技术能力</w:t>
            </w:r>
            <w:r>
              <w:rPr>
                <w:rFonts w:hint="eastAsia"/>
                <w:color w:val="auto"/>
                <w:highlight w:val="none"/>
                <w:shd w:val="clear" w:color="auto" w:fill="auto"/>
              </w:rPr>
              <w:t xml:space="preserve">；具</w:t>
            </w:r>
            <w:r>
              <w:rPr>
                <w:rFonts w:hint="eastAsia" w:eastAsia="宋体"/>
                <w:color w:val="auto"/>
                <w:highlight w:val="none"/>
                <w:shd w:val="clear" w:color="auto" w:fill="auto"/>
              </w:rPr>
              <w:t xml:space="preserve">有依法缴纳税收和社会保障资金的良好记录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参加政府采购活动前三年内，在经营活动中没有重大违法记录</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符合法律、行政法规和采购文件规定的其他条件</w:t>
            </w:r>
            <w:r>
              <w:rPr>
                <w:rFonts w:hint="eastAsia"/>
                <w:color w:val="auto"/>
                <w:highlight w:val="none"/>
                <w:shd w:val="clear" w:color="auto" w:fill="auto"/>
              </w:rPr>
              <w:t xml:space="preserve">。</w:t>
            </w:r>
            <w:r>
              <w:rPr>
                <w:rFonts w:hint="eastAsia" w:eastAsia="宋体"/>
                <w:color w:val="auto"/>
                <w:highlight w:val="none"/>
                <w:shd w:val="clear" w:color="auto" w:fill="auto"/>
              </w:rPr>
              <w:t xml:space="preserve">如有弄虚作假或其他违法违规行为，自愿承担一切法律责任，并接受各级政府采购监管部门和有权机关的审查和处罚</w:t>
            </w:r>
            <w:r>
              <w:rPr>
                <w:rFonts w:hint="eastAsia"/>
                <w:color w:val="auto"/>
                <w:highlight w:val="none"/>
                <w:shd w:val="clear" w:color="auto" w:fill="auto"/>
              </w:rPr>
              <w:t xml:space="preserve">。</w:t>
            </w:r>
            <w:r/>
          </w:p>
          <w:p>
            <w:pPr>
              <w:ind w:firstLine="420"/>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供应商名称（盖章）：</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法定代表人（签字）：</w:t>
            </w:r>
            <w:r/>
          </w:p>
          <w:p>
            <w:pPr>
              <w:ind w:firstLine="420"/>
              <w:jc w:val="center"/>
              <w:spacing w:line="360" w:lineRule="auto"/>
              <w:shd w:val="clear" w:color="auto"/>
              <w:rPr>
                <w:color w:val="auto"/>
                <w:highlight w:val="none"/>
                <w:shd w:val="clear" w:color="auto" w:fill="auto"/>
              </w:rPr>
            </w:pPr>
            <w:r>
              <w:rPr>
                <w:color w:val="auto"/>
                <w:highlight w:val="none"/>
                <w:shd w:val="clear" w:color="auto" w:fill="auto"/>
              </w:rPr>
            </w:r>
            <w:r/>
          </w:p>
          <w:p>
            <w:pPr>
              <w:ind w:firstLine="420"/>
              <w:jc w:val="center"/>
              <w:spacing w:line="360" w:lineRule="auto"/>
              <w:shd w:val="clear" w:color="auto"/>
              <w:rPr>
                <w:color w:val="auto"/>
                <w:highlight w:val="none"/>
                <w:shd w:val="clear" w:color="auto" w:fill="auto"/>
              </w:rPr>
            </w:pPr>
            <w:r>
              <w:rPr>
                <w:rFonts w:hint="eastAsia"/>
                <w:color w:val="auto"/>
                <w:highlight w:val="none"/>
                <w:shd w:val="clear" w:color="auto" w:fill="auto"/>
              </w:rPr>
              <w:t xml:space="preserve">XXXX年XX月XX日</w:t>
            </w:r>
            <w:r/>
          </w:p>
        </w:tc>
      </w:tr>
    </w:tbl>
    <w:p>
      <w:pPr>
        <w:pStyle w:val="603"/>
        <w:jc w:val="center"/>
        <w:spacing w:before="0" w:after="200" w:line="240" w:lineRule="auto"/>
        <w:shd w:val="clear" w:color="auto"/>
        <w:rPr>
          <w:color w:val="auto"/>
          <w:highlight w:val="none"/>
          <w:shd w:val="clear" w:color="auto" w:fill="auto"/>
        </w:rPr>
      </w:pPr>
      <w:r>
        <w:rPr>
          <w:rFonts w:hint="eastAsia"/>
          <w:color w:val="auto"/>
          <w:highlight w:val="none"/>
          <w:shd w:val="clear" w:color="auto" w:fill="auto"/>
        </w:rPr>
        <w:br w:type="page" w:clear="all"/>
      </w:r>
      <w:r>
        <w:rPr>
          <w:rFonts w:hint="eastAsia"/>
          <w:color w:val="auto"/>
          <w:highlight w:val="none"/>
          <w:shd w:val="clear" w:color="auto" w:fill="auto"/>
        </w:rPr>
        <w:t xml:space="preserve">质疑函范本</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一、质疑供应商基本信息</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质疑供应商：</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授权代表：</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联系电话：</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邮编：</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二、质疑项目基本情况</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 xml:space="preserve">包号：</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采购人名称：</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采购文件获取日期：</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三、质疑事项具体内容</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质疑事项1：</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 xml:space="preserve">事实依据：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法律依据：</w:t>
      </w:r>
      <w:r>
        <w:rPr>
          <w:rFonts w:hint="eastAsia" w:ascii="宋体" w:hAnsi="宋体" w:cs="仿宋"/>
          <w:color w:val="auto"/>
          <w:sz w:val="24"/>
          <w:highlight w:val="none"/>
          <w:u w:val="single"/>
          <w:shd w:val="clear" w:color="auto" w:fill="auto"/>
        </w:rPr>
        <w:t xml:space="preserve">                                                                </w:t>
      </w:r>
      <w:r/>
    </w:p>
    <w:p>
      <w:pPr>
        <w:spacing w:line="36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质疑事项2：……</w:t>
      </w:r>
      <w:r/>
    </w:p>
    <w:p>
      <w:pPr>
        <w:spacing w:line="400" w:lineRule="exact"/>
        <w:shd w:val="clear" w:color="auto"/>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 xml:space="preserve">四、与质疑事项相关的质疑请求</w:t>
      </w:r>
      <w:r/>
    </w:p>
    <w:p>
      <w:pPr>
        <w:spacing w:line="400" w:lineRule="exact"/>
        <w:shd w:val="clear" w:color="auto"/>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 xml:space="preserve">请求：</w:t>
      </w:r>
      <w:r>
        <w:rPr>
          <w:rFonts w:hint="eastAsia" w:ascii="宋体" w:hAnsi="宋体" w:cs="仿宋"/>
          <w:color w:val="auto"/>
          <w:sz w:val="24"/>
          <w:highlight w:val="none"/>
          <w:u w:val="single"/>
          <w:shd w:val="clear" w:color="auto" w:fill="auto"/>
        </w:rPr>
        <w:t xml:space="preserve">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line="400" w:lineRule="exact"/>
        <w:shd w:val="clear" w:color="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r/>
    </w:p>
    <w:p>
      <w:pPr>
        <w:spacing w:line="400" w:lineRule="exact"/>
        <w:shd w:val="clear" w:color="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jc w:val="left"/>
        <w:spacing w:line="320" w:lineRule="exact"/>
        <w:shd w:val="clear" w:color="auto"/>
        <w:rPr>
          <w:rFonts w:ascii="宋体" w:hAnsi="宋体"/>
          <w:b/>
          <w:color w:val="auto"/>
          <w:highlight w:val="none"/>
          <w:shd w:val="clear" w:color="auto" w:fill="auto"/>
        </w:rPr>
      </w:pPr>
      <w:r>
        <w:rPr>
          <w:rFonts w:hint="eastAsia" w:ascii="宋体" w:hAnsi="宋体"/>
          <w:b/>
          <w:color w:val="auto"/>
          <w:highlight w:val="none"/>
          <w:shd w:val="clear" w:color="auto" w:fill="auto"/>
        </w:rPr>
        <w:t xml:space="preserve">质疑函制作说明：</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1.供应商提出质疑时，应提交质疑函和必要的证明材料。</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 xml:space="preserve">供应商签署的授权委托书。授权委托书应载明代理人的姓名或者名称、代理事项、具体权限、期限和相关事项。</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3.质疑供应商若对项目的某一分包进行质疑，质疑函中应列明具体分包号。</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4.质疑函的质疑事项应具体、明确，并有必要的事实依据和法律依据。</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5.质疑函的质疑请求应与质疑事项相关。</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shd w:val="clear" w:color="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shd w:val="clear" w:color="auto"/>
        <w:rPr>
          <w:rFonts w:ascii="Times New Roman" w:hAnsi="Times New Roman" w:eastAsia="方正仿宋_GBK" w:cs="Times New Roman"/>
          <w:color w:val="auto"/>
          <w:sz w:val="32"/>
          <w:szCs w:val="32"/>
          <w:highlight w:val="none"/>
          <w:shd w:val="clear" w:color="auto" w:fill="auto"/>
        </w:rPr>
      </w:pPr>
      <w:r>
        <w:rPr>
          <w:rFonts w:ascii="Times New Roman" w:hAnsi="Times New Roman" w:eastAsia="方正仿宋_GBK" w:cs="Times New Roman"/>
          <w:color w:val="auto"/>
          <w:sz w:val="32"/>
          <w:szCs w:val="32"/>
          <w:highlight w:val="none"/>
          <w:shd w:val="clear" w:color="auto" w:fill="auto"/>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方正仿宋_GBK">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5"/>
    <w:link w:val="601"/>
    <w:uiPriority w:val="9"/>
    <w:rPr>
      <w:rFonts w:ascii="Arial" w:hAnsi="Arial" w:eastAsia="Arial" w:cs="Arial"/>
      <w:sz w:val="40"/>
      <w:szCs w:val="40"/>
    </w:rPr>
  </w:style>
  <w:style w:type="character" w:styleId="15">
    <w:name w:val="Heading 2 Char"/>
    <w:basedOn w:val="605"/>
    <w:link w:val="602"/>
    <w:uiPriority w:val="9"/>
    <w:rPr>
      <w:rFonts w:ascii="Arial" w:hAnsi="Arial" w:eastAsia="Arial" w:cs="Arial"/>
      <w:sz w:val="34"/>
    </w:rPr>
  </w:style>
  <w:style w:type="character" w:styleId="17">
    <w:name w:val="Heading 3 Char"/>
    <w:basedOn w:val="605"/>
    <w:link w:val="603"/>
    <w:uiPriority w:val="9"/>
    <w:rPr>
      <w:rFonts w:ascii="Arial" w:hAnsi="Arial" w:eastAsia="Arial" w:cs="Arial"/>
      <w:sz w:val="30"/>
      <w:szCs w:val="30"/>
    </w:rPr>
  </w:style>
  <w:style w:type="character" w:styleId="19">
    <w:name w:val="Heading 4 Char"/>
    <w:basedOn w:val="605"/>
    <w:link w:val="604"/>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5"/>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5"/>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5"/>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5"/>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5"/>
    <w:link w:val="28"/>
    <w:uiPriority w:val="9"/>
    <w:rPr>
      <w:rFonts w:ascii="Arial" w:hAnsi="Arial" w:eastAsia="Arial" w:cs="Arial"/>
      <w:i/>
      <w:iCs/>
      <w:sz w:val="21"/>
      <w:szCs w:val="21"/>
    </w:rPr>
  </w:style>
  <w:style w:type="paragraph" w:styleId="30">
    <w:name w:val="List Paragraph"/>
    <w:basedOn w:val="6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5"/>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5"/>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0"/>
    <w:link w:val="42"/>
    <w:uiPriority w:val="99"/>
    <w:unhideWhenUsed/>
    <w:pPr>
      <w:spacing w:after="0" w:line="240" w:lineRule="auto"/>
      <w:tabs>
        <w:tab w:val="center" w:pos="7143" w:leader="none"/>
        <w:tab w:val="right" w:pos="14287" w:leader="none"/>
      </w:tabs>
    </w:pPr>
  </w:style>
  <w:style w:type="character" w:styleId="42">
    <w:name w:val="Header Char"/>
    <w:basedOn w:val="605"/>
    <w:link w:val="41"/>
    <w:uiPriority w:val="99"/>
  </w:style>
  <w:style w:type="paragraph" w:styleId="43">
    <w:name w:val="Footer"/>
    <w:basedOn w:val="600"/>
    <w:link w:val="46"/>
    <w:uiPriority w:val="99"/>
    <w:unhideWhenUsed/>
    <w:pPr>
      <w:spacing w:after="0" w:line="240" w:lineRule="auto"/>
      <w:tabs>
        <w:tab w:val="center" w:pos="7143" w:leader="none"/>
        <w:tab w:val="right" w:pos="14287" w:leader="none"/>
      </w:tabs>
    </w:pPr>
  </w:style>
  <w:style w:type="character" w:styleId="44">
    <w:name w:val="Footer Char"/>
    <w:basedOn w:val="605"/>
    <w:link w:val="43"/>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5"/>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5"/>
    <w:uiPriority w:val="99"/>
    <w:semiHidden/>
    <w:unhideWhenUsed/>
    <w:rPr>
      <w:vertAlign w:val="superscript"/>
    </w:r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next w:val="60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01">
    <w:name w:val="Heading 1"/>
    <w:basedOn w:val="600"/>
    <w:next w:val="600"/>
    <w:uiPriority w:val="0"/>
    <w:qFormat/>
    <w:pPr>
      <w:jc w:val="center"/>
      <w:keepLines/>
      <w:keepNext/>
      <w:spacing w:before="100" w:after="90" w:line="360" w:lineRule="auto"/>
      <w:outlineLvl w:val="0"/>
    </w:pPr>
    <w:rPr>
      <w:b/>
      <w:bCs/>
      <w:sz w:val="44"/>
      <w:szCs w:val="44"/>
    </w:rPr>
  </w:style>
  <w:style w:type="paragraph" w:styleId="602">
    <w:name w:val="Heading 2"/>
    <w:basedOn w:val="600"/>
    <w:next w:val="600"/>
    <w:uiPriority w:val="0"/>
    <w:qFormat/>
    <w:pPr>
      <w:keepLines/>
      <w:keepNext/>
      <w:spacing w:before="260" w:after="260" w:line="413" w:lineRule="auto"/>
      <w:outlineLvl w:val="1"/>
    </w:pPr>
    <w:rPr>
      <w:rFonts w:ascii="Arial" w:hAnsi="Arial" w:eastAsia="黑体"/>
      <w:b/>
      <w:bCs/>
      <w:sz w:val="32"/>
      <w:szCs w:val="32"/>
    </w:rPr>
  </w:style>
  <w:style w:type="paragraph" w:styleId="603">
    <w:name w:val="Heading 3"/>
    <w:basedOn w:val="600"/>
    <w:next w:val="6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04">
    <w:name w:val="Heading 4"/>
    <w:basedOn w:val="600"/>
    <w:next w:val="600"/>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05" w:default="1">
    <w:name w:val="Default Paragraph Font"/>
    <w:uiPriority w:val="0"/>
    <w:semiHidden/>
    <w:qFormat/>
  </w:style>
  <w:style w:type="table" w:styleId="606" w:default="1">
    <w:name w:val="Normal Table"/>
    <w:uiPriority w:val="0"/>
    <w:semiHidden/>
    <w:qFormat/>
    <w:tblPr>
      <w:tblCellMar>
        <w:left w:w="108" w:type="dxa"/>
        <w:top w:w="0" w:type="dxa"/>
        <w:right w:w="108" w:type="dxa"/>
        <w:bottom w:w="0" w:type="dxa"/>
      </w:tblCellMar>
    </w:tblPr>
  </w:style>
  <w:style w:type="paragraph" w:styleId="607">
    <w:name w:val="Body Text"/>
    <w:basedOn w:val="600"/>
    <w:uiPriority w:val="0"/>
    <w:unhideWhenUsed/>
    <w:qFormat/>
  </w:style>
  <w:style w:type="paragraph" w:styleId="608">
    <w:name w:val="Date"/>
    <w:basedOn w:val="600"/>
    <w:next w:val="600"/>
    <w:uiPriority w:val="99"/>
    <w:unhideWhenUsed/>
    <w:qFormat/>
    <w:rPr>
      <w:rFonts w:ascii="Times New Roman" w:hAnsi="Times New Roman" w:eastAsia="宋体" w:cs="Times New Roman"/>
      <w:szCs w:val="24"/>
    </w:rPr>
  </w:style>
  <w:style w:type="paragraph" w:styleId="609">
    <w:name w:val="toc 1"/>
    <w:basedOn w:val="600"/>
    <w:next w:val="600"/>
    <w:uiPriority w:val="39"/>
    <w:qFormat/>
  </w:style>
  <w:style w:type="paragraph" w:styleId="610">
    <w:name w:val="toc 2"/>
    <w:basedOn w:val="600"/>
    <w:next w:val="600"/>
    <w:uiPriority w:val="39"/>
    <w:qFormat/>
    <w:pPr>
      <w:ind w:left="420"/>
    </w:pPr>
    <w:rPr>
      <w:rFonts w:cs="Times New Roman"/>
      <w:szCs w:val="24"/>
    </w:rPr>
  </w:style>
  <w:style w:type="paragraph" w:styleId="611">
    <w:name w:val="Body Text First Indent"/>
    <w:basedOn w:val="607"/>
    <w:uiPriority w:val="0"/>
    <w:unhideWhenUsed/>
    <w:qFormat/>
    <w:pPr>
      <w:ind w:firstLine="420"/>
      <w:spacing w:after="120"/>
    </w:pPr>
  </w:style>
  <w:style w:type="table" w:styleId="612">
    <w:name w:val="Table Grid"/>
    <w:basedOn w:val="60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13">
    <w:name w:val="annotation reference"/>
    <w:uiPriority w:val="99"/>
    <w:qFormat/>
    <w:rPr>
      <w:sz w:val="21"/>
      <w:szCs w:val="21"/>
    </w:rPr>
  </w:style>
  <w:style w:type="paragraph" w:styleId="614" w:customStyle="1">
    <w:name w:val="普通正文"/>
    <w:basedOn w:val="600"/>
    <w:uiPriority w:val="0"/>
    <w:qFormat/>
    <w:pPr>
      <w:ind w:firstLine="480"/>
      <w:jc w:val="left"/>
      <w:spacing w:before="120" w:after="120" w:line="360" w:lineRule="auto"/>
    </w:pPr>
    <w:rPr>
      <w:rFonts w:ascii="Arial" w:hAnsi="Arial" w:eastAsia="宋体" w:cs="Times New Roman"/>
      <w:sz w:val="24"/>
      <w:szCs w:val="24"/>
    </w:rPr>
  </w:style>
  <w:style w:type="paragraph" w:styleId="615" w:customStyle="1">
    <w:name w:val="_Style 159"/>
    <w:basedOn w:val="600"/>
    <w:next w:val="600"/>
    <w:uiPriority w:val="39"/>
    <w:qFormat/>
    <w:pPr>
      <w:jc w:val="left"/>
      <w:spacing w:line="260" w:lineRule="exact"/>
      <w:tabs>
        <w:tab w:val="right" w:pos="9440" w:leader="dot"/>
      </w:tabs>
    </w:pPr>
    <w:rPr>
      <w:rFonts w:ascii="黑体" w:eastAsia="黑体"/>
      <w:b/>
      <w:bCs/>
      <w:smallCaps/>
      <w:sz w:val="18"/>
      <w:szCs w:val="44"/>
    </w:rPr>
  </w:style>
  <w:style w:type="paragraph" w:styleId="616" w:customStyle="1">
    <w:name w:val="标题 11"/>
    <w:basedOn w:val="617"/>
    <w:next w:val="600"/>
    <w:uiPriority w:val="99"/>
    <w:qFormat/>
    <w:pPr>
      <w:ind w:firstLine="0"/>
      <w:keepLines/>
      <w:keepNext/>
      <w:spacing w:before="340" w:after="330" w:line="576" w:lineRule="auto"/>
      <w:outlineLvl w:val="0"/>
    </w:pPr>
    <w:rPr>
      <w:rFonts w:ascii="Times New Roman" w:hAnsi="Times New Roman" w:eastAsia="Times New Roman" w:cs="Times New Roman"/>
      <w:b/>
      <w:sz w:val="44"/>
      <w:lang w:val="zh-CN"/>
    </w:rPr>
  </w:style>
  <w:style w:type="paragraph" w:styleId="617" w:customStyle="1">
    <w:name w:val="正文1"/>
    <w:basedOn w:val="600"/>
    <w:uiPriority w:val="99"/>
    <w:qFormat/>
    <w:pPr>
      <w:ind w:firstLine="510"/>
      <w:spacing w:before="156" w:line="360" w:lineRule="auto"/>
    </w:pPr>
    <w:rPr>
      <w:sz w:val="24"/>
      <w:szCs w:val="20"/>
    </w:rPr>
  </w:style>
  <w:style w:type="paragraph" w:styleId="618" w:customStyle="1">
    <w:name w:val="纯文本1"/>
    <w:basedOn w:val="600"/>
    <w:uiPriority w:val="0"/>
    <w:qFormat/>
    <w:rPr>
      <w:rFonts w:ascii="宋体" w:hAnsi="Courier New"/>
      <w:sz w:val="20"/>
      <w:szCs w:val="21"/>
    </w:rPr>
  </w:style>
  <w:style w:type="paragraph" w:styleId="619" w:customStyle="1">
    <w:name w:val="RZM投标图片和表格"/>
    <w:basedOn w:val="600"/>
    <w:uiPriority w:val="0"/>
    <w:qFormat/>
  </w:style>
  <w:style w:type="paragraph" w:styleId="620" w:customStyle="1">
    <w:name w:val="列出段落1"/>
    <w:basedOn w:val="600"/>
    <w:uiPriority w:val="34"/>
    <w:qFormat/>
    <w:pPr>
      <w:ind w:firstLine="420"/>
    </w:pPr>
    <w:rPr>
      <w:rFonts w:ascii="Times New Roman" w:hAnsi="Times New Roman" w:eastAsia="宋体" w:cs="Times New Roman"/>
      <w:szCs w:val="24"/>
    </w:rPr>
  </w:style>
  <w:style w:type="paragraph" w:styleId="621" w:customStyle="1">
    <w:name w:val="Char"/>
    <w:basedOn w:val="600"/>
    <w:uiPriority w:val="99"/>
    <w:qFormat/>
    <w:pPr>
      <w:jc w:val="left"/>
      <w:spacing w:after="160" w:line="240" w:lineRule="exact"/>
      <w:widowControl/>
    </w:pPr>
    <w:rPr>
      <w:rFonts w:ascii="Verdana" w:hAnsi="Verdana" w:eastAsia="宋体" w:cs="Times New Roman"/>
      <w:sz w:val="20"/>
      <w:szCs w:val="20"/>
      <w:lang w:eastAsia="en-US"/>
    </w:rPr>
  </w:style>
  <w:style w:type="paragraph" w:styleId="622" w:customStyle="1">
    <w:name w:val="Heading #2|1"/>
    <w:basedOn w:val="600"/>
    <w:uiPriority w:val="99"/>
    <w:qFormat/>
    <w:pPr>
      <w:ind w:firstLine="310"/>
      <w:jc w:val="center"/>
      <w:spacing w:after="720" w:line="648" w:lineRule="exact"/>
      <w:outlineLvl w:val="1"/>
    </w:pPr>
    <w:rPr>
      <w:rFonts w:ascii="宋体" w:hAnsi="宋体" w:eastAsia="宋体" w:cs="宋体"/>
      <w:sz w:val="42"/>
      <w:szCs w:val="42"/>
      <w:lang w:val="zh-TW" w:eastAsia="zh-TW" w:bidi="zh-TW"/>
    </w:rPr>
  </w:style>
  <w:style w:type="paragraph" w:styleId="623" w:customStyle="1">
    <w:name w:val="Body text|1"/>
    <w:basedOn w:val="600"/>
    <w:uiPriority w:val="99"/>
    <w:qFormat/>
    <w:pPr>
      <w:ind w:firstLine="400"/>
      <w:spacing w:line="401" w:lineRule="auto"/>
    </w:pPr>
    <w:rPr>
      <w:rFonts w:ascii="宋体" w:hAnsi="宋体" w:eastAsia="宋体" w:cs="宋体"/>
      <w:sz w:val="30"/>
      <w:szCs w:val="30"/>
      <w:lang w:val="zh-TW" w:eastAsia="zh-TW" w:bidi="zh-TW"/>
    </w:rPr>
  </w:style>
  <w:style w:type="paragraph" w:styleId="624" w:customStyle="1">
    <w:name w:val="首行缩进"/>
    <w:basedOn w:val="600"/>
    <w:uiPriority w:val="99"/>
    <w:qFormat/>
    <w:pPr>
      <w:ind w:firstLine="480"/>
    </w:pPr>
    <w:rPr>
      <w:rFonts w:ascii="Calibri" w:hAnsi="Calibri" w:eastAsia="宋体"/>
      <w:szCs w:val="20"/>
      <w:lang w:val="zh-CN"/>
    </w:rPr>
  </w:style>
  <w:style w:type="numbering" w:styleId="7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梁诗涵</cp:lastModifiedBy>
  <cp:revision>1</cp:revision>
  <dcterms:created xsi:type="dcterms:W3CDTF">2023-11-29T01:42:00Z</dcterms:created>
  <dcterms:modified xsi:type="dcterms:W3CDTF">2026-09-29T02:45:08Z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