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cs="宋体"/>
          <w:b/>
          <w:bCs/>
          <w:sz w:val="84"/>
          <w:szCs w:val="84"/>
        </w:rPr>
      </w:pPr>
      <w:r>
        <w:rPr>
          <w:rFonts w:cs="宋体"/>
          <w:b/>
          <w:bCs/>
          <w:sz w:val="84"/>
          <w:szCs w:val="84"/>
        </w:rPr>
      </w:r>
      <w:r/>
    </w:p>
    <w:p>
      <w:pPr>
        <w:rPr>
          <w:rFonts w:cs="宋体"/>
          <w:b/>
          <w:bCs/>
          <w:sz w:val="84"/>
          <w:szCs w:val="84"/>
        </w:rPr>
      </w:pPr>
      <w:r>
        <w:rPr>
          <w:rFonts w:hint="eastAsia" w:cs="宋体"/>
          <w:b/>
          <w:bCs/>
          <w:sz w:val="84"/>
          <w:szCs w:val="84"/>
        </w:rPr>
        <w:t xml:space="preserve">苏州市政府采购</w:t>
      </w:r>
      <w:r/>
    </w:p>
    <w:p>
      <w:pPr>
        <w:rPr>
          <w:rFonts w:cs="宋体"/>
          <w:b/>
          <w:bCs/>
          <w:sz w:val="84"/>
          <w:szCs w:val="84"/>
        </w:rPr>
      </w:pPr>
      <w:r>
        <w:rPr>
          <w:rFonts w:hint="eastAsia" w:cs="宋体"/>
          <w:b/>
          <w:bCs/>
          <w:sz w:val="84"/>
          <w:szCs w:val="84"/>
        </w:rPr>
        <w:t xml:space="preserve">竞争性磋商文件</w:t>
      </w:r>
      <w:bookmarkStart w:id="0" w:name="_GoBack"/>
      <w:r/>
      <w:bookmarkEnd w:id="0"/>
      <w:r/>
      <w:r/>
    </w:p>
    <w:p>
      <w:pPr>
        <w:ind w:firstLine="643"/>
        <w:jc w:val="both"/>
        <w:spacing w:line="360" w:lineRule="auto"/>
        <w:rPr>
          <w:b/>
          <w:sz w:val="32"/>
          <w:szCs w:val="32"/>
        </w:rPr>
      </w:pPr>
      <w:r>
        <w:rPr>
          <w:b/>
          <w:sz w:val="32"/>
          <w:szCs w:val="32"/>
        </w:rPr>
        <w:t xml:space="preserve">采购编号：JSZC-320509-NJCC-</w:t>
      </w:r>
      <w:r>
        <w:rPr>
          <w:b/>
          <w:sz w:val="32"/>
          <w:szCs w:val="32"/>
        </w:rPr>
        <w:t xml:space="preserve">C2026-0006</w:t>
      </w:r>
      <w:r/>
    </w:p>
    <w:p>
      <w:pPr>
        <w:ind w:left="2244" w:hanging="1606"/>
        <w:jc w:val="both"/>
        <w:spacing w:line="360" w:lineRule="auto"/>
        <w:tabs>
          <w:tab w:val="left" w:pos="2410" w:leader="none"/>
          <w:tab w:val="left" w:pos="3600" w:leader="none"/>
        </w:tabs>
        <w:rPr>
          <w:b/>
          <w:sz w:val="32"/>
          <w:szCs w:val="32"/>
        </w:rPr>
      </w:pPr>
      <w:r>
        <w:rPr>
          <w:rFonts w:hint="eastAsia"/>
          <w:b/>
          <w:sz w:val="32"/>
          <w:szCs w:val="32"/>
        </w:rPr>
        <w:t xml:space="preserve">采购项目：</w:t>
      </w:r>
      <w:r>
        <w:rPr>
          <w:rFonts w:hint="eastAsia"/>
          <w:b/>
          <w:sz w:val="32"/>
          <w:szCs w:val="32"/>
        </w:rPr>
        <w:t xml:space="preserve">2026年江陵街道市政桥梁养护项目</w:t>
      </w:r>
      <w:r/>
    </w:p>
    <w:p>
      <w:pPr>
        <w:ind w:firstLine="643"/>
        <w:jc w:val="both"/>
        <w:spacing w:line="360" w:lineRule="auto"/>
        <w:tabs>
          <w:tab w:val="left" w:pos="3600" w:leader="none"/>
        </w:tabs>
        <w:rPr>
          <w:b/>
          <w:sz w:val="32"/>
          <w:szCs w:val="32"/>
        </w:rPr>
      </w:pPr>
      <w:r>
        <w:rPr>
          <w:rFonts w:hint="eastAsia"/>
          <w:b/>
          <w:sz w:val="32"/>
          <w:szCs w:val="32"/>
        </w:rPr>
        <w:t xml:space="preserve">采购单位：</w:t>
      </w:r>
      <w:r>
        <w:rPr>
          <w:rFonts w:hint="eastAsia"/>
          <w:b/>
          <w:sz w:val="32"/>
          <w:szCs w:val="32"/>
        </w:rPr>
        <w:t xml:space="preserve">苏州市吴江区人民政府江陵街道办事处</w:t>
      </w:r>
      <w:r/>
    </w:p>
    <w:p>
      <w:pPr>
        <w:ind w:firstLine="643"/>
        <w:jc w:val="both"/>
        <w:spacing w:line="360" w:lineRule="auto"/>
        <w:tabs>
          <w:tab w:val="left" w:pos="3600" w:leader="none"/>
        </w:tabs>
        <w:rPr>
          <w:b/>
          <w:sz w:val="32"/>
          <w:szCs w:val="32"/>
        </w:rPr>
      </w:pPr>
      <w:r>
        <w:rPr>
          <w:rFonts w:hint="eastAsia"/>
          <w:b/>
          <w:sz w:val="32"/>
          <w:szCs w:val="32"/>
        </w:rPr>
        <w:t xml:space="preserve">采购类别：服务类</w:t>
      </w:r>
      <w:r/>
    </w:p>
    <w:p>
      <w:pPr>
        <w:pStyle w:val="890"/>
        <w:ind w:left="480"/>
      </w:pPr>
      <w:r>
        <w:rPr>
          <w:rFonts w:hint="eastAsia"/>
          <w:b/>
          <w:bCs/>
          <w:sz w:val="28"/>
          <w:szCs w:val="36"/>
        </w:rPr>
        <mc:AlternateContent>
          <mc:Choice Requires="wpg">
            <w:drawing>
              <wp:inline xmlns:wp="http://schemas.openxmlformats.org/drawingml/2006/wordprocessingDrawing" distT="0" distB="0" distL="0" distR="0">
                <wp:extent cx="1894840" cy="1894840"/>
                <wp:effectExtent l="0" t="0" r="0" b="0"/>
                <wp:docPr id="2" name="图片 2" descr="2023长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023长城LOGO"/>
                        <pic:cNvPicPr>
                          <a:picLocks noChangeAspect="1"/>
                        </pic:cNvPicPr>
                        <pic:nvPr/>
                      </pic:nvPicPr>
                      <pic:blipFill>
                        <a:blip r:embed="rId14"/>
                        <a:stretch/>
                      </pic:blipFill>
                      <pic:spPr bwMode="auto">
                        <a:xfrm>
                          <a:off x="0" y="0"/>
                          <a:ext cx="1894840" cy="189484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9.2pt;height:149.2pt;mso-wrap-distance-left:0.0pt;mso-wrap-distance-top:0.0pt;mso-wrap-distance-right:0.0pt;mso-wrap-distance-bottom:0.0pt;" stroked="f">
                <v:path textboxrect="0,0,0,0"/>
                <v:imagedata r:id="rId14" o:title=""/>
              </v:shape>
            </w:pict>
          </mc:Fallback>
        </mc:AlternateContent>
      </w:r>
      <w:r/>
    </w:p>
    <w:p>
      <w:pPr>
        <w:ind w:firstLine="640"/>
        <w:rPr>
          <w:b/>
          <w:sz w:val="32"/>
        </w:rPr>
      </w:pPr>
      <w:r>
        <w:rPr>
          <w:rFonts w:hint="eastAsia"/>
          <w:b/>
          <w:sz w:val="32"/>
        </w:rPr>
        <w:t xml:space="preserve">南京长城土地房地产资产评估造价咨询有限公司</w:t>
      </w:r>
      <w:r/>
    </w:p>
    <w:p>
      <w:pPr>
        <w:rPr>
          <w:b/>
          <w:sz w:val="32"/>
        </w:rPr>
      </w:pPr>
      <w:r>
        <w:rPr>
          <w:rFonts w:hint="eastAsia"/>
          <w:b/>
          <w:sz w:val="32"/>
        </w:rPr>
        <w:t xml:space="preserve">二○</w:t>
      </w:r>
      <w:r>
        <w:rPr>
          <w:rFonts w:hint="eastAsia"/>
          <w:b/>
          <w:sz w:val="32"/>
        </w:rPr>
        <w:t xml:space="preserve">二六年九月</w:t>
      </w:r>
      <w:r>
        <w:rPr>
          <w:b/>
          <w:sz w:val="32"/>
        </w:rPr>
        <w:br w:type="page" w:clear="all"/>
      </w:r>
      <w:r/>
    </w:p>
    <w:p>
      <w:r/>
      <w:r/>
    </w:p>
    <w:sdt>
      <w:sdtPr>
        <w15:appearance w15:val="boundingBox"/>
        <w:id w:val="-207572543"/>
        <w:docPartObj>
          <w:docPartGallery w:val="Table of Contents"/>
          <w:docPartUnique w:val="true"/>
        </w:docPartObj>
        <w:rPr>
          <w:rFonts w:ascii="宋体" w:hAnsi="宋体" w:eastAsia="宋体" w:cs="Times New Roman"/>
          <w:color w:val="auto"/>
          <w:sz w:val="24"/>
          <w:szCs w:val="24"/>
          <w:lang w:val="zh-CN"/>
        </w:rPr>
      </w:sdtPr>
      <w:sdtContent>
        <w:p>
          <w:pPr>
            <w:pStyle w:val="908"/>
            <w:jc w:val="center"/>
            <w:rPr>
              <w:color w:val="auto"/>
            </w:rPr>
          </w:pPr>
          <w:r>
            <w:rPr>
              <w:color w:val="auto"/>
              <w:lang w:val="zh-CN"/>
            </w:rPr>
            <w:t xml:space="preserve">目录</w:t>
          </w:r>
          <w:r/>
        </w:p>
        <w:p>
          <w:pPr>
            <w:pStyle w:val="895"/>
            <w:tabs>
              <w:tab w:val="right" w:pos="8296" w:leader="dot"/>
            </w:tabs>
            <w:rPr>
              <w:rFonts w:asciiTheme="minorHAnsi" w:hAnsiTheme="minorHAnsi" w:eastAsiaTheme="minorEastAsia" w:cstheme="minorBidi"/>
              <w:sz w:val="21"/>
              <w:szCs w:val="22"/>
            </w:rPr>
          </w:pPr>
          <w:r>
            <w:fldChar w:fldCharType="begin"/>
          </w:r>
          <w:r>
            <w:instrText xml:space="preserve"> TOC \o "1-3" \h \z \u </w:instrText>
          </w:r>
          <w:r>
            <w:fldChar w:fldCharType="separate"/>
          </w:r>
          <w:hyperlink w:tooltip="#_Toc203054668" w:anchor="_Toc203054668" w:history="1">
            <w:r>
              <w:rPr>
                <w:rStyle w:val="903"/>
                <w:rFonts w:hint="eastAsia" w:ascii="Times New Roman" w:hAnsi="Times New Roman"/>
                <w:b/>
                <w:color w:val="auto"/>
              </w:rPr>
              <w:t xml:space="preserve">第一章</w:t>
            </w:r>
            <w:r>
              <w:rPr>
                <w:rStyle w:val="903"/>
                <w:rFonts w:ascii="Times New Roman" w:hAnsi="Times New Roman"/>
                <w:b/>
                <w:color w:val="auto"/>
              </w:rPr>
              <w:t xml:space="preserve">  </w:t>
            </w:r>
            <w:r>
              <w:rPr>
                <w:rStyle w:val="903"/>
                <w:rFonts w:hint="eastAsia" w:ascii="Times New Roman" w:hAnsi="Times New Roman"/>
                <w:b/>
                <w:color w:val="auto"/>
              </w:rPr>
              <w:t xml:space="preserve">磋商邀请书</w:t>
            </w:r>
            <w:r>
              <w:tab/>
            </w:r>
            <w:r>
              <w:fldChar w:fldCharType="begin"/>
            </w:r>
            <w:r>
              <w:instrText xml:space="preserve"> PAGEREF _Toc203054668 \h </w:instrText>
            </w:r>
            <w:r>
              <w:fldChar w:fldCharType="separate"/>
            </w:r>
            <w:r>
              <w:t xml:space="preserve">4</w:t>
            </w:r>
            <w:r>
              <w:fldChar w:fldCharType="end"/>
            </w:r>
          </w:hyperlink>
          <w:r/>
          <w:r/>
        </w:p>
        <w:p>
          <w:pPr>
            <w:pStyle w:val="895"/>
            <w:tabs>
              <w:tab w:val="right" w:pos="8296" w:leader="dot"/>
            </w:tabs>
            <w:rPr>
              <w:rFonts w:asciiTheme="minorHAnsi" w:hAnsiTheme="minorHAnsi" w:eastAsiaTheme="minorEastAsia" w:cstheme="minorBidi"/>
              <w:sz w:val="21"/>
              <w:szCs w:val="22"/>
            </w:rPr>
          </w:pPr>
          <w:r/>
          <w:hyperlink w:tooltip="#_Toc203054669" w:anchor="_Toc203054669" w:history="1">
            <w:r>
              <w:rPr>
                <w:rStyle w:val="903"/>
                <w:rFonts w:hint="eastAsia" w:ascii="Times New Roman" w:hAnsi="Times New Roman"/>
                <w:b/>
                <w:color w:val="auto"/>
              </w:rPr>
              <w:t xml:space="preserve">第二章</w:t>
            </w:r>
            <w:r>
              <w:rPr>
                <w:rStyle w:val="903"/>
                <w:rFonts w:ascii="Times New Roman" w:hAnsi="Times New Roman"/>
                <w:b/>
                <w:color w:val="auto"/>
              </w:rPr>
              <w:t xml:space="preserve">  </w:t>
            </w:r>
            <w:r>
              <w:rPr>
                <w:rStyle w:val="903"/>
                <w:rFonts w:hint="eastAsia" w:ascii="Times New Roman" w:hAnsi="Times New Roman"/>
                <w:b/>
                <w:color w:val="auto"/>
              </w:rPr>
              <w:t xml:space="preserve">磋商供应商须知</w:t>
            </w:r>
            <w:r>
              <w:tab/>
            </w:r>
            <w:r>
              <w:fldChar w:fldCharType="begin"/>
            </w:r>
            <w:r>
              <w:instrText xml:space="preserve"> PAGEREF _Toc203054669 \h </w:instrText>
            </w:r>
            <w:r>
              <w:fldChar w:fldCharType="separate"/>
            </w:r>
            <w:r>
              <w:t xml:space="preserve">9</w:t>
            </w:r>
            <w:r>
              <w:fldChar w:fldCharType="end"/>
            </w:r>
          </w:hyperlink>
          <w:r/>
          <w:r/>
        </w:p>
        <w:p>
          <w:pPr>
            <w:pStyle w:val="895"/>
            <w:tabs>
              <w:tab w:val="right" w:pos="8296" w:leader="dot"/>
            </w:tabs>
            <w:rPr>
              <w:rFonts w:asciiTheme="minorHAnsi" w:hAnsiTheme="minorHAnsi" w:eastAsiaTheme="minorEastAsia" w:cstheme="minorBidi"/>
              <w:sz w:val="21"/>
              <w:szCs w:val="22"/>
            </w:rPr>
          </w:pPr>
          <w:r/>
          <w:hyperlink w:tooltip="#_Toc203054670" w:anchor="_Toc203054670" w:history="1">
            <w:r>
              <w:rPr>
                <w:rStyle w:val="903"/>
                <w:rFonts w:hint="eastAsia" w:ascii="Times New Roman" w:hAnsi="Times New Roman"/>
                <w:b/>
                <w:color w:val="auto"/>
              </w:rPr>
              <w:t xml:space="preserve">第三章</w:t>
            </w:r>
            <w:r>
              <w:rPr>
                <w:rStyle w:val="903"/>
                <w:rFonts w:ascii="Times New Roman" w:hAnsi="Times New Roman"/>
                <w:b/>
                <w:color w:val="auto"/>
              </w:rPr>
              <w:t xml:space="preserve">  </w:t>
            </w:r>
            <w:r>
              <w:rPr>
                <w:rStyle w:val="903"/>
                <w:rFonts w:hint="eastAsia" w:ascii="Times New Roman" w:hAnsi="Times New Roman"/>
                <w:b/>
                <w:color w:val="auto"/>
              </w:rPr>
              <w:t xml:space="preserve">响应文件格式</w:t>
            </w:r>
            <w:r>
              <w:tab/>
            </w:r>
            <w:r>
              <w:fldChar w:fldCharType="begin"/>
            </w:r>
            <w:r>
              <w:instrText xml:space="preserve"> PAGEREF _Toc203054670 \h </w:instrText>
            </w:r>
            <w:r>
              <w:fldChar w:fldCharType="separate"/>
            </w:r>
            <w:r>
              <w:t xml:space="preserve">22</w:t>
            </w:r>
            <w:r>
              <w:fldChar w:fldCharType="end"/>
            </w:r>
          </w:hyperlink>
          <w:r/>
          <w:r/>
        </w:p>
        <w:p>
          <w:pPr>
            <w:pStyle w:val="895"/>
            <w:tabs>
              <w:tab w:val="right" w:pos="8296" w:leader="dot"/>
            </w:tabs>
            <w:rPr>
              <w:rFonts w:asciiTheme="minorHAnsi" w:hAnsiTheme="minorHAnsi" w:eastAsiaTheme="minorEastAsia" w:cstheme="minorBidi"/>
              <w:sz w:val="21"/>
              <w:szCs w:val="22"/>
            </w:rPr>
          </w:pPr>
          <w:r/>
          <w:hyperlink w:tooltip="#_Toc203054671" w:anchor="_Toc203054671" w:history="1">
            <w:r>
              <w:rPr>
                <w:rStyle w:val="903"/>
                <w:rFonts w:hint="eastAsia" w:ascii="Times New Roman" w:hAnsi="Times New Roman"/>
                <w:b/>
                <w:color w:val="auto"/>
              </w:rPr>
              <w:t xml:space="preserve">第四章</w:t>
            </w:r>
            <w:r>
              <w:rPr>
                <w:rStyle w:val="903"/>
                <w:rFonts w:ascii="Times New Roman" w:hAnsi="Times New Roman"/>
                <w:b/>
                <w:color w:val="auto"/>
              </w:rPr>
              <w:t xml:space="preserve">  </w:t>
            </w:r>
            <w:r>
              <w:rPr>
                <w:rStyle w:val="903"/>
                <w:rFonts w:hint="eastAsia" w:ascii="Times New Roman" w:hAnsi="Times New Roman"/>
                <w:b/>
                <w:color w:val="auto"/>
              </w:rPr>
              <w:t xml:space="preserve">采购需求</w:t>
            </w:r>
            <w:r>
              <w:tab/>
            </w:r>
            <w:r>
              <w:fldChar w:fldCharType="begin"/>
            </w:r>
            <w:r>
              <w:instrText xml:space="preserve"> PAGEREF _Toc203054671 \h </w:instrText>
            </w:r>
            <w:r>
              <w:fldChar w:fldCharType="separate"/>
            </w:r>
            <w:r>
              <w:t xml:space="preserve">42</w:t>
            </w:r>
            <w:r>
              <w:fldChar w:fldCharType="end"/>
            </w:r>
          </w:hyperlink>
          <w:r/>
          <w:r/>
        </w:p>
        <w:p>
          <w:pPr>
            <w:pStyle w:val="895"/>
            <w:tabs>
              <w:tab w:val="right" w:pos="8296" w:leader="dot"/>
            </w:tabs>
            <w:rPr>
              <w:rFonts w:asciiTheme="minorHAnsi" w:hAnsiTheme="minorHAnsi" w:eastAsiaTheme="minorEastAsia" w:cstheme="minorBidi"/>
              <w:sz w:val="21"/>
              <w:szCs w:val="22"/>
            </w:rPr>
          </w:pPr>
          <w:r/>
          <w:hyperlink w:tooltip="#_Toc203054672" w:anchor="_Toc203054672" w:history="1">
            <w:r>
              <w:rPr>
                <w:rStyle w:val="903"/>
                <w:rFonts w:hint="eastAsia" w:ascii="Times New Roman" w:hAnsi="Times New Roman"/>
                <w:b/>
                <w:color w:val="auto"/>
              </w:rPr>
              <w:t xml:space="preserve">第五章</w:t>
            </w:r>
            <w:r>
              <w:rPr>
                <w:rStyle w:val="903"/>
                <w:rFonts w:ascii="Times New Roman" w:hAnsi="Times New Roman"/>
                <w:b/>
                <w:color w:val="auto"/>
              </w:rPr>
              <w:t xml:space="preserve">  </w:t>
            </w:r>
            <w:r>
              <w:rPr>
                <w:rStyle w:val="903"/>
                <w:rFonts w:hint="eastAsia" w:ascii="Times New Roman" w:hAnsi="Times New Roman"/>
                <w:b/>
                <w:color w:val="auto"/>
              </w:rPr>
              <w:t xml:space="preserve">合同的主要条款</w:t>
            </w:r>
            <w:r>
              <w:tab/>
            </w:r>
            <w:r>
              <w:fldChar w:fldCharType="begin"/>
            </w:r>
            <w:r>
              <w:instrText xml:space="preserve"> PAGEREF _Toc203054672 \h </w:instrText>
            </w:r>
            <w:r>
              <w:fldChar w:fldCharType="separate"/>
            </w:r>
            <w:r>
              <w:t xml:space="preserve">65</w:t>
            </w:r>
            <w:r>
              <w:fldChar w:fldCharType="end"/>
            </w:r>
          </w:hyperlink>
          <w:r/>
          <w:r/>
        </w:p>
        <w:p>
          <w:pPr>
            <w:pStyle w:val="895"/>
            <w:tabs>
              <w:tab w:val="right" w:pos="8296" w:leader="dot"/>
            </w:tabs>
            <w:rPr>
              <w:rFonts w:asciiTheme="minorHAnsi" w:hAnsiTheme="minorHAnsi" w:eastAsiaTheme="minorEastAsia" w:cstheme="minorBidi"/>
              <w:sz w:val="21"/>
              <w:szCs w:val="22"/>
            </w:rPr>
          </w:pPr>
          <w:r/>
          <w:hyperlink w:tooltip="#_Toc203054673" w:anchor="_Toc203054673" w:history="1">
            <w:r>
              <w:rPr>
                <w:rStyle w:val="903"/>
                <w:rFonts w:hint="eastAsia" w:ascii="Times New Roman" w:hAnsi="Times New Roman"/>
                <w:b/>
                <w:color w:val="auto"/>
              </w:rPr>
              <w:t xml:space="preserve">第六章</w:t>
            </w:r>
            <w:r>
              <w:rPr>
                <w:rStyle w:val="903"/>
                <w:rFonts w:ascii="Times New Roman" w:hAnsi="Times New Roman"/>
                <w:b/>
                <w:color w:val="auto"/>
              </w:rPr>
              <w:t xml:space="preserve">  </w:t>
            </w:r>
            <w:r>
              <w:rPr>
                <w:rStyle w:val="903"/>
                <w:rFonts w:hint="eastAsia" w:ascii="Times New Roman" w:hAnsi="Times New Roman"/>
                <w:b/>
                <w:color w:val="auto"/>
              </w:rPr>
              <w:t xml:space="preserve">评标办法及评分标准</w:t>
            </w:r>
            <w:r>
              <w:tab/>
            </w:r>
            <w:r>
              <w:fldChar w:fldCharType="begin"/>
            </w:r>
            <w:r>
              <w:instrText xml:space="preserve"> PAGEREF _Toc203054673 \h </w:instrText>
            </w:r>
            <w:r>
              <w:fldChar w:fldCharType="separate"/>
            </w:r>
            <w:r>
              <w:t xml:space="preserve">76</w:t>
            </w:r>
            <w:r>
              <w:fldChar w:fldCharType="end"/>
            </w:r>
          </w:hyperlink>
          <w:r/>
          <w:r/>
        </w:p>
        <w:p>
          <w:r>
            <w:rPr>
              <w:b/>
              <w:bCs/>
              <w:lang w:val="zh-CN"/>
            </w:rPr>
            <w:fldChar w:fldCharType="end"/>
          </w:r>
          <w:r/>
        </w:p>
      </w:sdtContent>
    </w:sdt>
    <w:p>
      <w:r>
        <w:br w:type="page" w:clear="all"/>
      </w:r>
      <w:r/>
    </w:p>
    <w:p>
      <w:pPr>
        <w:rPr>
          <w:b/>
          <w:sz w:val="30"/>
          <w:szCs w:val="30"/>
        </w:rPr>
      </w:pPr>
      <w:r>
        <w:rPr>
          <w:rFonts w:hint="eastAsia"/>
          <w:b/>
          <w:sz w:val="30"/>
          <w:szCs w:val="30"/>
        </w:rPr>
        <w:t xml:space="preserve">前附表</w:t>
      </w:r>
      <w:r/>
    </w:p>
    <w:tbl>
      <w:tblPr>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5"/>
        <w:gridCol w:w="1792"/>
        <w:gridCol w:w="6993"/>
      </w:tblGrid>
      <w:tr>
        <w:trPr>
          <w:jc w:val="center"/>
          <w:trHeight w:val="555"/>
        </w:trPr>
        <w:tc>
          <w:tcPr>
            <w:tcW w:w="755" w:type="dxa"/>
            <w:vAlign w:val="center"/>
            <w:textDirection w:val="lrTb"/>
            <w:noWrap w:val="false"/>
          </w:tcPr>
          <w:p>
            <w:pPr>
              <w:pStyle w:val="896"/>
              <w:spacing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序号</w:t>
            </w:r>
            <w:r/>
          </w:p>
        </w:tc>
        <w:tc>
          <w:tcPr>
            <w:tcW w:w="1792" w:type="dxa"/>
            <w:vAlign w:val="center"/>
            <w:textDirection w:val="lrTb"/>
            <w:noWrap w:val="false"/>
          </w:tcPr>
          <w:p>
            <w:pPr>
              <w:pStyle w:val="896"/>
              <w:jc w:val="center"/>
              <w:spacing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项目名称</w:t>
            </w:r>
            <w:r/>
          </w:p>
        </w:tc>
        <w:tc>
          <w:tcPr>
            <w:tcW w:w="6993" w:type="dxa"/>
            <w:vAlign w:val="center"/>
            <w:textDirection w:val="lrTb"/>
            <w:noWrap w:val="false"/>
          </w:tcPr>
          <w:p>
            <w:pPr>
              <w:pStyle w:val="896"/>
              <w:jc w:val="center"/>
              <w:spacing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内               容</w:t>
            </w:r>
            <w:r/>
          </w:p>
        </w:tc>
      </w:tr>
      <w:tr>
        <w:trPr>
          <w:cantSplit/>
          <w:jc w:val="center"/>
          <w:trHeight w:val="340"/>
        </w:trPr>
        <w:tc>
          <w:tcPr>
            <w:tcW w:w="755" w:type="dxa"/>
            <w:vAlign w:val="center"/>
            <w:textDirection w:val="lrTb"/>
            <w:noWrap w:val="false"/>
          </w:tcPr>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p>
        </w:tc>
        <w:tc>
          <w:tcPr>
            <w:tcW w:w="1792" w:type="dxa"/>
            <w:vAlign w:val="center"/>
            <w:textDirection w:val="lrTb"/>
            <w:noWrap w:val="false"/>
          </w:tcPr>
          <w:p>
            <w:pPr>
              <w:pStyle w:val="896"/>
              <w:jc w:val="center"/>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采购编号</w:t>
            </w:r>
            <w:r/>
          </w:p>
        </w:tc>
        <w:tc>
          <w:tcPr>
            <w:tcW w:w="6993" w:type="dxa"/>
            <w:vAlign w:val="center"/>
            <w:textDirection w:val="lrTb"/>
            <w:noWrap w:val="false"/>
          </w:tcPr>
          <w:p>
            <w:pPr>
              <w:pStyle w:val="896"/>
              <w:spacing w:after="0" w:line="400" w:lineRule="exact"/>
              <w:rPr>
                <w:rFonts w:asciiTheme="minorEastAsia" w:hAnsiTheme="minorEastAsia" w:eastAsiaTheme="minorEastAsia"/>
                <w:sz w:val="21"/>
                <w:szCs w:val="21"/>
              </w:rPr>
            </w:pPr>
            <w:r>
              <w:rPr>
                <w:rFonts w:asciiTheme="minorEastAsia" w:hAnsiTheme="minorEastAsia" w:eastAsiaTheme="minorEastAsia"/>
                <w:sz w:val="21"/>
                <w:szCs w:val="21"/>
              </w:rPr>
              <w:t xml:space="preserve">JSZC-320509-NJCC-</w:t>
            </w:r>
            <w:r>
              <w:rPr>
                <w:rFonts w:asciiTheme="minorEastAsia" w:hAnsiTheme="minorEastAsia" w:eastAsiaTheme="minorEastAsia"/>
                <w:sz w:val="21"/>
                <w:szCs w:val="21"/>
              </w:rPr>
              <w:t xml:space="preserve">C2026-00</w:t>
            </w:r>
            <w:r>
              <w:rPr>
                <w:rFonts w:asciiTheme="minorEastAsia" w:hAnsiTheme="minorEastAsia" w:eastAsiaTheme="minorEastAsia"/>
                <w:sz w:val="21"/>
                <w:szCs w:val="21"/>
              </w:rPr>
              <w:t xml:space="preserve">06</w:t>
            </w:r>
            <w:r/>
          </w:p>
        </w:tc>
      </w:tr>
      <w:tr>
        <w:trPr>
          <w:cantSplit/>
          <w:jc w:val="center"/>
          <w:trHeight w:val="270"/>
        </w:trPr>
        <w:tc>
          <w:tcPr>
            <w:tcW w:w="755" w:type="dxa"/>
            <w:vAlign w:val="center"/>
            <w:textDirection w:val="lrTb"/>
            <w:noWrap w:val="false"/>
          </w:tcPr>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p>
        </w:tc>
        <w:tc>
          <w:tcPr>
            <w:tcW w:w="1792" w:type="dxa"/>
            <w:vAlign w:val="center"/>
            <w:textDirection w:val="lrTb"/>
            <w:noWrap w:val="false"/>
          </w:tcPr>
          <w:p>
            <w:pPr>
              <w:pStyle w:val="896"/>
              <w:jc w:val="center"/>
              <w:spacing w:after="0" w:line="400" w:lineRule="exact"/>
              <w:rPr>
                <w:rFonts w:cs="Arial" w:asciiTheme="minorEastAsia" w:hAnsiTheme="minorEastAsia" w:eastAsiaTheme="minorEastAsia"/>
                <w:sz w:val="21"/>
                <w:szCs w:val="21"/>
              </w:rPr>
            </w:pPr>
            <w:r>
              <w:rPr>
                <w:rFonts w:hint="eastAsia" w:asciiTheme="minorEastAsia" w:hAnsiTheme="minorEastAsia" w:eastAsiaTheme="minorEastAsia"/>
                <w:sz w:val="21"/>
                <w:szCs w:val="21"/>
              </w:rPr>
              <w:t xml:space="preserve">采购内容</w:t>
            </w:r>
            <w:r/>
          </w:p>
        </w:tc>
        <w:tc>
          <w:tcPr>
            <w:tcW w:w="6993" w:type="dxa"/>
            <w:vAlign w:val="center"/>
            <w:textDirection w:val="lrTb"/>
            <w:noWrap w:val="false"/>
          </w:tcPr>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2026年江陵街道市政桥梁养护项目</w:t>
            </w:r>
            <w:r/>
          </w:p>
        </w:tc>
      </w:tr>
      <w:tr>
        <w:trPr>
          <w:cantSplit/>
          <w:jc w:val="center"/>
          <w:trHeight w:val="1860"/>
        </w:trPr>
        <w:tc>
          <w:tcPr>
            <w:tcW w:w="755" w:type="dxa"/>
            <w:vAlign w:val="center"/>
            <w:textDirection w:val="lrTb"/>
            <w:noWrap w:val="false"/>
          </w:tcPr>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p>
        </w:tc>
        <w:tc>
          <w:tcPr>
            <w:tcW w:w="1792" w:type="dxa"/>
            <w:vAlign w:val="center"/>
            <w:textDirection w:val="lrTb"/>
            <w:noWrap w:val="false"/>
          </w:tcPr>
          <w:p>
            <w:pPr>
              <w:pStyle w:val="896"/>
              <w:jc w:val="center"/>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采购代理机构</w:t>
            </w:r>
            <w:r/>
          </w:p>
          <w:p>
            <w:pPr>
              <w:pStyle w:val="896"/>
              <w:jc w:val="center"/>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名称及地址</w:t>
            </w:r>
            <w:r/>
          </w:p>
        </w:tc>
        <w:tc>
          <w:tcPr>
            <w:tcW w:w="6993" w:type="dxa"/>
            <w:vAlign w:val="center"/>
            <w:textDirection w:val="lrTb"/>
            <w:noWrap w:val="false"/>
          </w:tcPr>
          <w:p>
            <w:pPr>
              <w:pStyle w:val="896"/>
              <w:spacing w:after="0" w:line="400" w:lineRule="exact"/>
              <w:rPr>
                <w:rFonts w:asciiTheme="minorEastAsia" w:hAnsiTheme="minorEastAsia" w:eastAsiaTheme="minorEastAsia"/>
                <w:sz w:val="21"/>
                <w:szCs w:val="21"/>
              </w:rPr>
            </w:pPr>
            <w:r>
              <w:rPr>
                <w:rFonts w:hint="eastAsia" w:cs="Arial" w:asciiTheme="minorEastAsia" w:hAnsiTheme="minorEastAsia" w:eastAsiaTheme="minorEastAsia"/>
                <w:sz w:val="21"/>
                <w:szCs w:val="21"/>
              </w:rPr>
              <w:t xml:space="preserve">名称：</w:t>
            </w:r>
            <w:r>
              <w:rPr>
                <w:rFonts w:hint="eastAsia" w:asciiTheme="minorEastAsia" w:hAnsiTheme="minorEastAsia" w:eastAsiaTheme="minorEastAsia"/>
                <w:sz w:val="21"/>
                <w:szCs w:val="21"/>
              </w:rPr>
              <w:t xml:space="preserve">南京长城土地房地产资产评估造价咨询有限公司</w:t>
            </w:r>
            <w:r/>
          </w:p>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地址：苏州市吴江区松陵镇流虹路</w:t>
            </w:r>
            <w:r>
              <w:rPr>
                <w:rFonts w:asciiTheme="minorEastAsia" w:hAnsiTheme="minorEastAsia" w:eastAsiaTheme="minorEastAsia"/>
                <w:sz w:val="21"/>
                <w:szCs w:val="21"/>
              </w:rPr>
              <w:t xml:space="preserve">1086号四楼东侧</w:t>
            </w:r>
            <w:r/>
          </w:p>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电话</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传真：0512-63482162</w:t>
            </w:r>
            <w:r/>
          </w:p>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联系人：俞敏明、王瑞佳</w:t>
            </w:r>
            <w:r/>
          </w:p>
        </w:tc>
      </w:tr>
      <w:tr>
        <w:trPr>
          <w:cantSplit/>
          <w:jc w:val="center"/>
          <w:trHeight w:val="1152"/>
        </w:trPr>
        <w:tc>
          <w:tcPr>
            <w:tcW w:w="755" w:type="dxa"/>
            <w:vAlign w:val="center"/>
            <w:textDirection w:val="lrTb"/>
            <w:noWrap w:val="false"/>
          </w:tcPr>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p>
        </w:tc>
        <w:tc>
          <w:tcPr>
            <w:tcW w:w="1792" w:type="dxa"/>
            <w:vAlign w:val="center"/>
            <w:textDirection w:val="lrTb"/>
            <w:noWrap w:val="false"/>
          </w:tcPr>
          <w:p>
            <w:pPr>
              <w:pStyle w:val="896"/>
              <w:jc w:val="center"/>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采购单位</w:t>
            </w:r>
            <w:r/>
          </w:p>
        </w:tc>
        <w:tc>
          <w:tcPr>
            <w:tcW w:w="6993" w:type="dxa"/>
            <w:vAlign w:val="center"/>
            <w:textDirection w:val="lrTb"/>
            <w:noWrap w:val="false"/>
          </w:tcPr>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名称：</w:t>
            </w:r>
            <w:r>
              <w:rPr>
                <w:rFonts w:hint="eastAsia" w:asciiTheme="minorEastAsia" w:hAnsiTheme="minorEastAsia" w:eastAsiaTheme="minorEastAsia"/>
                <w:sz w:val="21"/>
                <w:szCs w:val="21"/>
              </w:rPr>
              <w:t xml:space="preserve">苏州市吴江区人民政府江陵街道办事处</w:t>
            </w:r>
            <w:r/>
          </w:p>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联系电话：</w:t>
            </w:r>
            <w:r>
              <w:rPr>
                <w:rFonts w:hint="eastAsia" w:asciiTheme="minorEastAsia" w:hAnsiTheme="minorEastAsia" w:eastAsiaTheme="minorEastAsia"/>
                <w:sz w:val="21"/>
                <w:szCs w:val="21"/>
              </w:rPr>
              <w:t xml:space="preserve">0512-</w:t>
            </w:r>
            <w:r>
              <w:rPr>
                <w:rFonts w:hint="eastAsia" w:asciiTheme="minorEastAsia" w:hAnsiTheme="minorEastAsia" w:eastAsiaTheme="minorEastAsia"/>
                <w:sz w:val="21"/>
                <w:szCs w:val="21"/>
              </w:rPr>
              <w:t xml:space="preserve">63913052</w:t>
            </w:r>
            <w:r/>
          </w:p>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地址：</w:t>
            </w:r>
            <w:r>
              <w:rPr>
                <w:rFonts w:hint="eastAsia" w:asciiTheme="minorEastAsia" w:hAnsiTheme="minorEastAsia" w:eastAsiaTheme="minorEastAsia"/>
                <w:sz w:val="21"/>
                <w:szCs w:val="21"/>
              </w:rPr>
              <w:t xml:space="preserve">苏州市吴江区云梨路1688号</w:t>
            </w:r>
            <w:r/>
          </w:p>
        </w:tc>
      </w:tr>
      <w:tr>
        <w:trPr>
          <w:cantSplit/>
          <w:jc w:val="center"/>
          <w:trHeight w:val="455"/>
        </w:trPr>
        <w:tc>
          <w:tcPr>
            <w:tcW w:w="755" w:type="dxa"/>
            <w:vAlign w:val="center"/>
            <w:textDirection w:val="lrTb"/>
            <w:noWrap w:val="false"/>
          </w:tcPr>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p>
        </w:tc>
        <w:tc>
          <w:tcPr>
            <w:tcW w:w="1792" w:type="dxa"/>
            <w:vAlign w:val="center"/>
            <w:textDirection w:val="lrTb"/>
            <w:noWrap w:val="false"/>
          </w:tcPr>
          <w:p>
            <w:pPr>
              <w:pStyle w:val="896"/>
              <w:jc w:val="center"/>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标书组成</w:t>
            </w:r>
            <w:r/>
          </w:p>
        </w:tc>
        <w:tc>
          <w:tcPr>
            <w:tcW w:w="6993" w:type="dxa"/>
            <w:vAlign w:val="center"/>
            <w:textDirection w:val="lrTb"/>
            <w:noWrap w:val="false"/>
          </w:tcPr>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详见招标文件第二章</w:t>
            </w:r>
            <w:r/>
          </w:p>
        </w:tc>
      </w:tr>
      <w:tr>
        <w:trPr>
          <w:cantSplit/>
          <w:jc w:val="center"/>
          <w:trHeight w:val="455"/>
        </w:trPr>
        <w:tc>
          <w:tcPr>
            <w:tcW w:w="755" w:type="dxa"/>
            <w:vAlign w:val="center"/>
            <w:textDirection w:val="lrTb"/>
            <w:noWrap w:val="false"/>
          </w:tcPr>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p>
        </w:tc>
        <w:tc>
          <w:tcPr>
            <w:tcW w:w="1792" w:type="dxa"/>
            <w:vAlign w:val="center"/>
            <w:textDirection w:val="lrTb"/>
            <w:noWrap w:val="false"/>
          </w:tcPr>
          <w:p>
            <w:pPr>
              <w:pStyle w:val="896"/>
              <w:jc w:val="center"/>
              <w:spacing w:after="0" w:line="400" w:lineRule="exact"/>
              <w:rPr>
                <w:rFonts w:cs="Arial" w:asciiTheme="minorEastAsia" w:hAnsiTheme="minorEastAsia" w:eastAsiaTheme="minorEastAsia"/>
                <w:sz w:val="21"/>
                <w:szCs w:val="21"/>
              </w:rPr>
            </w:pPr>
            <w:r>
              <w:rPr>
                <w:rFonts w:hint="eastAsia" w:asciiTheme="minorEastAsia" w:hAnsiTheme="minorEastAsia" w:eastAsiaTheme="minorEastAsia"/>
                <w:sz w:val="21"/>
                <w:szCs w:val="21"/>
              </w:rPr>
              <w:t xml:space="preserve">磋商保证金</w:t>
            </w:r>
            <w:r/>
          </w:p>
        </w:tc>
        <w:tc>
          <w:tcPr>
            <w:tcW w:w="6993" w:type="dxa"/>
            <w:vAlign w:val="center"/>
            <w:textDirection w:val="lrTb"/>
            <w:noWrap w:val="false"/>
          </w:tcPr>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无</w:t>
            </w:r>
            <w:r/>
          </w:p>
        </w:tc>
      </w:tr>
      <w:tr>
        <w:trPr>
          <w:cantSplit/>
          <w:jc w:val="center"/>
          <w:trHeight w:val="259"/>
        </w:trPr>
        <w:tc>
          <w:tcPr>
            <w:tcW w:w="755" w:type="dxa"/>
            <w:vAlign w:val="center"/>
            <w:textDirection w:val="lrTb"/>
            <w:noWrap w:val="false"/>
          </w:tcPr>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p>
        </w:tc>
        <w:tc>
          <w:tcPr>
            <w:tcW w:w="1792" w:type="dxa"/>
            <w:vAlign w:val="center"/>
            <w:textDirection w:val="lrTb"/>
            <w:noWrap w:val="false"/>
          </w:tcPr>
          <w:p>
            <w:pPr>
              <w:pStyle w:val="896"/>
              <w:jc w:val="center"/>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磋商有效期</w:t>
            </w:r>
            <w:r/>
          </w:p>
        </w:tc>
        <w:tc>
          <w:tcPr>
            <w:tcW w:w="6993" w:type="dxa"/>
            <w:vAlign w:val="center"/>
            <w:textDirection w:val="lrTb"/>
            <w:noWrap w:val="false"/>
          </w:tcPr>
          <w:p>
            <w:pPr>
              <w:pStyle w:val="896"/>
              <w:spacing w:after="0" w:line="400" w:lineRule="exact"/>
              <w:rPr>
                <w:rFonts w:cs="Arial" w:asciiTheme="minorEastAsia" w:hAnsiTheme="minorEastAsia" w:eastAsiaTheme="minorEastAsia"/>
                <w:sz w:val="21"/>
                <w:szCs w:val="21"/>
              </w:rPr>
            </w:pPr>
            <w:r>
              <w:rPr>
                <w:rFonts w:hint="eastAsia" w:asciiTheme="minorEastAsia" w:hAnsiTheme="minorEastAsia" w:eastAsiaTheme="minorEastAsia"/>
                <w:sz w:val="21"/>
                <w:szCs w:val="21"/>
                <w:shd w:val="clear" w:color="auto" w:fill="ffffff"/>
              </w:rPr>
              <w:t xml:space="preserve">自提交磋商响应文件截止之日起九</w:t>
            </w:r>
            <w:r>
              <w:rPr>
                <w:rFonts w:hint="eastAsia" w:cs="Arial" w:asciiTheme="minorEastAsia" w:hAnsiTheme="minorEastAsia" w:eastAsiaTheme="minorEastAsia"/>
                <w:sz w:val="21"/>
                <w:szCs w:val="21"/>
              </w:rPr>
              <w:t xml:space="preserve">十日内</w:t>
            </w:r>
            <w:r/>
          </w:p>
        </w:tc>
      </w:tr>
      <w:tr>
        <w:trPr>
          <w:cantSplit/>
          <w:jc w:val="center"/>
          <w:trHeight w:val="259"/>
        </w:trPr>
        <w:tc>
          <w:tcPr>
            <w:tcW w:w="755" w:type="dxa"/>
            <w:vAlign w:val="center"/>
            <w:textDirection w:val="lrTb"/>
            <w:noWrap w:val="false"/>
          </w:tcPr>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w:t>
            </w:r>
            <w:r/>
          </w:p>
        </w:tc>
        <w:tc>
          <w:tcPr>
            <w:tcW w:w="1792" w:type="dxa"/>
            <w:vAlign w:val="center"/>
            <w:textDirection w:val="lrTb"/>
            <w:noWrap w:val="false"/>
          </w:tcPr>
          <w:p>
            <w:pPr>
              <w:pStyle w:val="896"/>
              <w:jc w:val="center"/>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勘察现场</w:t>
            </w:r>
            <w:r/>
          </w:p>
          <w:p>
            <w:pPr>
              <w:pStyle w:val="896"/>
              <w:jc w:val="center"/>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（如有需求）</w:t>
            </w:r>
            <w:r/>
          </w:p>
        </w:tc>
        <w:tc>
          <w:tcPr>
            <w:tcW w:w="6993" w:type="dxa"/>
            <w:vAlign w:val="center"/>
            <w:textDirection w:val="lrTb"/>
            <w:noWrap w:val="false"/>
          </w:tcPr>
          <w:p>
            <w:pPr>
              <w:jc w:val="left"/>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为更好地了解现场情况，各供应商可自行至现场进行踏勘，熟悉实际情况，以获得一切可能影响其磋商的直接资料。供应商成交后，不得以不完全了解现场情况为理由而向采购人提出任何索赔或加价的要求，对此采购人不承担任何责任并将不作任何答复与考虑。</w:t>
            </w:r>
            <w:r>
              <w:rPr>
                <w:rFonts w:hint="eastAsia" w:asciiTheme="minorEastAsia" w:hAnsiTheme="minorEastAsia" w:eastAsiaTheme="minorEastAsia"/>
                <w:b/>
                <w:sz w:val="21"/>
                <w:szCs w:val="21"/>
              </w:rPr>
              <w:t xml:space="preserve">勘察现场费用自理</w:t>
            </w:r>
            <w:r>
              <w:rPr>
                <w:rFonts w:hint="eastAsia" w:asciiTheme="minorEastAsia" w:hAnsiTheme="minorEastAsia" w:eastAsiaTheme="minorEastAsia"/>
                <w:sz w:val="21"/>
                <w:szCs w:val="21"/>
              </w:rPr>
              <w:t xml:space="preserve">。</w:t>
            </w:r>
            <w:r/>
          </w:p>
        </w:tc>
      </w:tr>
      <w:tr>
        <w:trPr>
          <w:cantSplit/>
          <w:jc w:val="center"/>
          <w:trHeight w:val="259"/>
        </w:trPr>
        <w:tc>
          <w:tcPr>
            <w:tcW w:w="755" w:type="dxa"/>
            <w:vAlign w:val="center"/>
            <w:textDirection w:val="lrTb"/>
            <w:noWrap w:val="false"/>
          </w:tcPr>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w:t>
            </w:r>
            <w:r/>
          </w:p>
        </w:tc>
        <w:tc>
          <w:tcPr>
            <w:tcW w:w="1792" w:type="dxa"/>
            <w:vAlign w:val="center"/>
            <w:textDirection w:val="lrTb"/>
            <w:noWrap w:val="false"/>
          </w:tcPr>
          <w:p>
            <w:pPr>
              <w:pStyle w:val="896"/>
              <w:jc w:val="center"/>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网上获取</w:t>
            </w:r>
            <w:r/>
          </w:p>
          <w:p>
            <w:pPr>
              <w:pStyle w:val="896"/>
              <w:jc w:val="center"/>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截止时间</w:t>
            </w:r>
            <w:r/>
          </w:p>
        </w:tc>
        <w:tc>
          <w:tcPr>
            <w:tcW w:w="6993" w:type="dxa"/>
            <w:vAlign w:val="center"/>
            <w:textDirection w:val="lrTb"/>
            <w:noWrap w:val="false"/>
          </w:tcPr>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202</w:t>
            </w:r>
            <w:r>
              <w:rPr>
                <w:rFonts w:hint="eastAsia" w:asciiTheme="minorEastAsia" w:hAnsiTheme="minorEastAsia" w:eastAsiaTheme="minorEastAsia"/>
                <w:sz w:val="21"/>
                <w:szCs w:val="21"/>
              </w:rPr>
              <w:t xml:space="preserve">6年09月</w:t>
            </w:r>
            <w:r>
              <w:rPr>
                <w:rFonts w:asciiTheme="minorEastAsia" w:hAnsiTheme="minorEastAsia" w:eastAsiaTheme="minorEastAsia"/>
                <w:sz w:val="21"/>
                <w:szCs w:val="21"/>
              </w:rPr>
              <w:t xml:space="preserve">16</w:t>
            </w:r>
            <w:r>
              <w:rPr>
                <w:rFonts w:hint="eastAsia" w:asciiTheme="minorEastAsia" w:hAnsiTheme="minorEastAsia" w:eastAsiaTheme="minorEastAsia"/>
                <w:sz w:val="21"/>
                <w:szCs w:val="21"/>
              </w:rPr>
              <w:t xml:space="preserve">日</w:t>
            </w: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7：0</w:t>
            </w:r>
            <w:r>
              <w:rPr>
                <w:rFonts w:hint="eastAsia" w:asciiTheme="minorEastAsia" w:hAnsiTheme="minorEastAsia" w:eastAsiaTheme="minorEastAsia"/>
                <w:sz w:val="21"/>
                <w:szCs w:val="21"/>
              </w:rPr>
              <w:t xml:space="preserve">0</w:t>
            </w:r>
            <w:r/>
          </w:p>
        </w:tc>
      </w:tr>
      <w:tr>
        <w:trPr>
          <w:cantSplit/>
          <w:jc w:val="center"/>
          <w:trHeight w:val="351"/>
        </w:trPr>
        <w:tc>
          <w:tcPr>
            <w:tcW w:w="755" w:type="dxa"/>
            <w:vAlign w:val="center"/>
            <w:textDirection w:val="lrTb"/>
            <w:noWrap w:val="false"/>
          </w:tcPr>
          <w:p>
            <w:pPr>
              <w:pStyle w:val="896"/>
              <w:spacing w:after="0" w:line="400" w:lineRule="exact"/>
              <w:rPr>
                <w:rFonts w:asciiTheme="minorEastAsia" w:hAnsiTheme="minorEastAsia" w:eastAsiaTheme="minorEastAsia"/>
                <w:sz w:val="21"/>
                <w:szCs w:val="21"/>
              </w:rPr>
            </w:pPr>
            <w:r>
              <w:rPr>
                <w:rFonts w:asciiTheme="minorEastAsia" w:hAnsiTheme="minorEastAsia" w:eastAsiaTheme="minorEastAsia"/>
                <w:sz w:val="21"/>
                <w:szCs w:val="21"/>
              </w:rPr>
              <w:t xml:space="preserve">10</w:t>
            </w:r>
            <w:r/>
          </w:p>
        </w:tc>
        <w:tc>
          <w:tcPr>
            <w:tcW w:w="1792" w:type="dxa"/>
            <w:vAlign w:val="center"/>
            <w:textDirection w:val="lrTb"/>
            <w:noWrap w:val="false"/>
          </w:tcPr>
          <w:p>
            <w:pPr>
              <w:pStyle w:val="896"/>
              <w:jc w:val="center"/>
              <w:spacing w:after="0" w:line="40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电子投标文</w:t>
            </w:r>
            <w:r/>
          </w:p>
          <w:p>
            <w:pPr>
              <w:pStyle w:val="896"/>
              <w:jc w:val="center"/>
              <w:spacing w:after="0" w:line="40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件制作要求</w:t>
            </w:r>
            <w:r/>
          </w:p>
        </w:tc>
        <w:tc>
          <w:tcPr>
            <w:tcW w:w="6993" w:type="dxa"/>
            <w:vAlign w:val="center"/>
            <w:textDirection w:val="lrTb"/>
            <w:noWrap w:val="false"/>
          </w:tcPr>
          <w:p>
            <w:pPr>
              <w:pStyle w:val="896"/>
              <w:spacing w:after="0" w:line="40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本项目采用电子投标文件，各投标单位请按照采购文件要求制作上传电子投标文件，本项目无需提供纸质投标文件。</w:t>
            </w:r>
            <w:r/>
          </w:p>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投标单位应充分考虑到网络环境、网络带宽等风险因素，如因投标单位自身原因造成的电子投标文件上传不成功由投标单位自行承担全部责任。</w:t>
            </w:r>
            <w:r/>
          </w:p>
        </w:tc>
      </w:tr>
      <w:tr>
        <w:trPr>
          <w:cantSplit/>
          <w:jc w:val="center"/>
          <w:trHeight w:val="502"/>
        </w:trPr>
        <w:tc>
          <w:tcPr>
            <w:tcW w:w="755" w:type="dxa"/>
            <w:vAlign w:val="center"/>
            <w:textDirection w:val="lrTb"/>
            <w:noWrap w:val="false"/>
          </w:tcPr>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1</w:t>
            </w:r>
            <w:r/>
          </w:p>
        </w:tc>
        <w:tc>
          <w:tcPr>
            <w:tcW w:w="1792" w:type="dxa"/>
            <w:vAlign w:val="center"/>
            <w:textDirection w:val="lrTb"/>
            <w:noWrap w:val="false"/>
          </w:tcPr>
          <w:p>
            <w:pPr>
              <w:pStyle w:val="896"/>
              <w:jc w:val="center"/>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上传投标文</w:t>
            </w:r>
            <w:r/>
          </w:p>
          <w:p>
            <w:pPr>
              <w:pStyle w:val="896"/>
              <w:jc w:val="center"/>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件截止时间</w:t>
            </w:r>
            <w:r/>
          </w:p>
        </w:tc>
        <w:tc>
          <w:tcPr>
            <w:tcW w:w="6993" w:type="dxa"/>
            <w:vAlign w:val="center"/>
            <w:textDirection w:val="lrTb"/>
            <w:noWrap w:val="false"/>
          </w:tcPr>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202</w:t>
            </w:r>
            <w:r>
              <w:rPr>
                <w:rFonts w:hint="eastAsia" w:asciiTheme="minorEastAsia" w:hAnsiTheme="minorEastAsia" w:eastAsiaTheme="minorEastAsia"/>
                <w:sz w:val="21"/>
                <w:szCs w:val="21"/>
              </w:rPr>
              <w:t xml:space="preserve">6年09月</w:t>
            </w:r>
            <w:r>
              <w:rPr>
                <w:rFonts w:asciiTheme="minorEastAsia" w:hAnsiTheme="minorEastAsia" w:eastAsiaTheme="minorEastAsia"/>
                <w:sz w:val="21"/>
                <w:szCs w:val="21"/>
              </w:rPr>
              <w:t xml:space="preserve">21</w:t>
            </w:r>
            <w:r>
              <w:rPr>
                <w:rFonts w:hint="eastAsia" w:asciiTheme="minorEastAsia" w:hAnsiTheme="minorEastAsia" w:eastAsiaTheme="minorEastAsia"/>
                <w:sz w:val="21"/>
                <w:szCs w:val="21"/>
              </w:rPr>
              <w:t xml:space="preserve">日</w:t>
            </w:r>
            <w:r>
              <w:rPr>
                <w:rFonts w:asciiTheme="minorEastAsia" w:hAnsiTheme="minorEastAsia" w:eastAsiaTheme="minorEastAsia"/>
                <w:sz w:val="21"/>
                <w:szCs w:val="21"/>
              </w:rPr>
              <w:t xml:space="preserve">09：30</w:t>
            </w:r>
            <w:r/>
          </w:p>
        </w:tc>
      </w:tr>
      <w:tr>
        <w:trPr>
          <w:cantSplit/>
          <w:jc w:val="center"/>
          <w:trHeight w:val="211"/>
        </w:trPr>
        <w:tc>
          <w:tcPr>
            <w:tcW w:w="755" w:type="dxa"/>
            <w:vAlign w:val="center"/>
            <w:textDirection w:val="lrTb"/>
            <w:noWrap w:val="false"/>
          </w:tcPr>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2</w:t>
            </w:r>
            <w:r/>
          </w:p>
        </w:tc>
        <w:tc>
          <w:tcPr>
            <w:tcW w:w="1792" w:type="dxa"/>
            <w:vAlign w:val="center"/>
            <w:textDirection w:val="lrTb"/>
            <w:noWrap w:val="false"/>
          </w:tcPr>
          <w:p>
            <w:pPr>
              <w:pStyle w:val="896"/>
              <w:jc w:val="center"/>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开标、评标</w:t>
            </w:r>
            <w:r/>
          </w:p>
          <w:p>
            <w:pPr>
              <w:pStyle w:val="896"/>
              <w:jc w:val="center"/>
              <w:spacing w:after="0" w:line="400" w:lineRule="exact"/>
              <w:rPr>
                <w:rFonts w:asciiTheme="minorEastAsia" w:hAnsiTheme="minorEastAsia" w:eastAsiaTheme="minorEastAsia"/>
                <w:sz w:val="21"/>
                <w:szCs w:val="21"/>
              </w:rPr>
            </w:pPr>
            <w:r>
              <w:rPr>
                <w:rFonts w:asciiTheme="minorEastAsia" w:hAnsiTheme="minorEastAsia" w:eastAsiaTheme="minorEastAsia"/>
                <w:sz w:val="21"/>
                <w:szCs w:val="21"/>
              </w:rPr>
              <w:t xml:space="preserve">时间</w:t>
            </w:r>
            <w:r>
              <w:rPr>
                <w:rFonts w:hint="eastAsia" w:asciiTheme="minorEastAsia" w:hAnsiTheme="minorEastAsia" w:eastAsiaTheme="minorEastAsia"/>
                <w:sz w:val="21"/>
                <w:szCs w:val="21"/>
              </w:rPr>
              <w:t xml:space="preserve">、地点</w:t>
            </w:r>
            <w:r/>
          </w:p>
        </w:tc>
        <w:tc>
          <w:tcPr>
            <w:tcW w:w="6993" w:type="dxa"/>
            <w:vAlign w:val="center"/>
            <w:textDirection w:val="lrTb"/>
            <w:noWrap w:val="false"/>
          </w:tcPr>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开标</w:t>
            </w:r>
            <w:r>
              <w:rPr>
                <w:rFonts w:asciiTheme="minorEastAsia" w:hAnsiTheme="minorEastAsia" w:eastAsiaTheme="minorEastAsia"/>
                <w:sz w:val="21"/>
                <w:szCs w:val="21"/>
              </w:rPr>
              <w:t xml:space="preserve">时间：</w:t>
            </w:r>
            <w:r>
              <w:rPr>
                <w:rFonts w:hint="eastAsia" w:asciiTheme="minorEastAsia" w:hAnsiTheme="minorEastAsia" w:eastAsiaTheme="minorEastAsia"/>
                <w:sz w:val="21"/>
                <w:szCs w:val="21"/>
              </w:rPr>
              <w:t xml:space="preserve">202</w:t>
            </w:r>
            <w:r>
              <w:rPr>
                <w:rFonts w:hint="eastAsia" w:asciiTheme="minorEastAsia" w:hAnsiTheme="minorEastAsia" w:eastAsiaTheme="minorEastAsia"/>
                <w:sz w:val="21"/>
                <w:szCs w:val="21"/>
              </w:rPr>
              <w:t xml:space="preserve">6年09月</w:t>
            </w:r>
            <w:r>
              <w:rPr>
                <w:rFonts w:asciiTheme="minorEastAsia" w:hAnsiTheme="minorEastAsia" w:eastAsiaTheme="minorEastAsia"/>
                <w:sz w:val="21"/>
                <w:szCs w:val="21"/>
              </w:rPr>
              <w:t xml:space="preserve">21</w:t>
            </w:r>
            <w:r>
              <w:rPr>
                <w:rFonts w:hint="eastAsia" w:asciiTheme="minorEastAsia" w:hAnsiTheme="minorEastAsia" w:eastAsiaTheme="minorEastAsia"/>
                <w:sz w:val="21"/>
                <w:szCs w:val="21"/>
              </w:rPr>
              <w:t xml:space="preserve">日</w:t>
            </w:r>
            <w:r>
              <w:rPr>
                <w:rFonts w:asciiTheme="minorEastAsia" w:hAnsiTheme="minorEastAsia" w:eastAsiaTheme="minorEastAsia"/>
                <w:sz w:val="21"/>
                <w:szCs w:val="21"/>
              </w:rPr>
              <w:t xml:space="preserve">09：30</w:t>
            </w:r>
            <w:r/>
          </w:p>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开标地点：“苏采云”系统（网址：http://jszfcg.jsczt.cn/）</w:t>
            </w:r>
            <w:r/>
          </w:p>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请投标单位确保电脑、系统及其他设备（视频输入输出设备等）无误，且开启直至项目结束始终保持系统在线状态。</w:t>
            </w:r>
            <w:r/>
          </w:p>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评标地点：“苏采云”系统（网址：http://jszfcg.jsczt.cn/）（投标单位无需到场）</w:t>
            </w:r>
            <w:r/>
          </w:p>
        </w:tc>
      </w:tr>
      <w:tr>
        <w:trPr>
          <w:cantSplit/>
          <w:jc w:val="center"/>
          <w:trHeight w:val="479"/>
        </w:trPr>
        <w:tc>
          <w:tcPr>
            <w:tcW w:w="755" w:type="dxa"/>
            <w:vAlign w:val="center"/>
            <w:textDirection w:val="lrTb"/>
            <w:noWrap w:val="false"/>
          </w:tcPr>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3</w:t>
            </w:r>
            <w:r/>
          </w:p>
        </w:tc>
        <w:tc>
          <w:tcPr>
            <w:tcW w:w="1792" w:type="dxa"/>
            <w:vAlign w:val="center"/>
            <w:textDirection w:val="lrTb"/>
            <w:noWrap w:val="false"/>
          </w:tcPr>
          <w:p>
            <w:pPr>
              <w:pStyle w:val="896"/>
              <w:jc w:val="center"/>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代理服务费</w:t>
            </w:r>
            <w:r/>
          </w:p>
        </w:tc>
        <w:tc>
          <w:tcPr>
            <w:tcW w:w="6993" w:type="dxa"/>
            <w:vAlign w:val="center"/>
            <w:textDirection w:val="lrTb"/>
            <w:noWrap w:val="false"/>
          </w:tcPr>
          <w:p>
            <w:pPr>
              <w:pStyle w:val="896"/>
              <w:spacing w:after="0" w:line="400" w:lineRule="exact"/>
              <w:rPr>
                <w:rFonts w:asciiTheme="minorEastAsia" w:hAnsiTheme="minorEastAsia" w:eastAsiaTheme="minorEastAsia"/>
                <w:sz w:val="21"/>
                <w:szCs w:val="21"/>
              </w:rPr>
            </w:pPr>
            <w:r>
              <w:rPr>
                <w:rFonts w:asciiTheme="minorEastAsia" w:hAnsiTheme="minorEastAsia" w:eastAsiaTheme="minorEastAsia"/>
                <w:sz w:val="21"/>
                <w:szCs w:val="21"/>
              </w:rPr>
              <w:t xml:space="preserve">依据《关于进一步规范政府采购活动相关费用管理的通知》（苏财规〔2026〕1号）相关规定，本项目收取招标代理服务费的要求如下：</w:t>
            </w:r>
            <w:r/>
          </w:p>
          <w:p>
            <w:pPr>
              <w:pStyle w:val="896"/>
              <w:spacing w:after="0" w:line="400" w:lineRule="exact"/>
              <w:rPr>
                <w:rFonts w:asciiTheme="minorEastAsia" w:hAnsiTheme="minorEastAsia" w:eastAsiaTheme="minorEastAsia"/>
                <w:sz w:val="21"/>
                <w:szCs w:val="21"/>
              </w:rPr>
            </w:pPr>
            <w:r>
              <w:rPr>
                <w:rFonts w:asciiTheme="minorEastAsia" w:hAnsiTheme="minorEastAsia" w:eastAsiaTheme="minorEastAsia"/>
                <w:sz w:val="21"/>
                <w:szCs w:val="21"/>
              </w:rPr>
              <w:t xml:space="preserve">1、支付主体：本项目招标代理服务费由成交单位支付；</w:t>
            </w:r>
            <w:r/>
          </w:p>
          <w:p>
            <w:pPr>
              <w:pStyle w:val="896"/>
              <w:spacing w:after="0" w:line="400" w:lineRule="exact"/>
              <w:rPr>
                <w:rFonts w:asciiTheme="minorEastAsia" w:hAnsiTheme="minorEastAsia" w:eastAsiaTheme="minorEastAsia"/>
                <w:sz w:val="21"/>
                <w:szCs w:val="21"/>
              </w:rPr>
            </w:pPr>
            <w:r>
              <w:rPr>
                <w:rFonts w:asciiTheme="minorEastAsia" w:hAnsiTheme="minorEastAsia" w:eastAsiaTheme="minorEastAsia"/>
                <w:sz w:val="21"/>
                <w:szCs w:val="21"/>
              </w:rPr>
              <w:t xml:space="preserve">2、支付原因：结合本项目实际情况，采购预算中已包含该项代理服务费，供应商报价应当包含代理服务费，但无需单独列明；</w:t>
            </w:r>
            <w:r/>
          </w:p>
          <w:p>
            <w:pPr>
              <w:pStyle w:val="896"/>
              <w:spacing w:after="0" w:line="400" w:lineRule="exact"/>
              <w:rPr>
                <w:rFonts w:asciiTheme="minorEastAsia" w:hAnsiTheme="minorEastAsia" w:eastAsiaTheme="minorEastAsia"/>
                <w:sz w:val="21"/>
                <w:szCs w:val="21"/>
              </w:rPr>
            </w:pPr>
            <w:r>
              <w:rPr>
                <w:rFonts w:asciiTheme="minorEastAsia" w:hAnsiTheme="minorEastAsia" w:eastAsiaTheme="minorEastAsia"/>
                <w:sz w:val="21"/>
                <w:szCs w:val="21"/>
              </w:rPr>
              <w:t xml:space="preserve">3、收取方式：成交供单位在领取成交通知书前，须向采购代理机构一次性付清招标代理服务费</w:t>
            </w:r>
            <w:r/>
          </w:p>
          <w:p>
            <w:pPr>
              <w:pStyle w:val="896"/>
              <w:spacing w:after="0" w:line="400" w:lineRule="exact"/>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收费标准：预算金额100万以下费率为预算金额的1.5%；预算金额100~500万费率为预算金额的1.1%；预算金额500－1000万费率为预算金额的0.8%；按照吴江区中介超市中标公告，本项目服务费</w:t>
            </w:r>
            <w:r>
              <w:rPr>
                <w:rFonts w:asciiTheme="minorEastAsia" w:hAnsiTheme="minorEastAsia" w:eastAsiaTheme="minorEastAsia"/>
                <w:sz w:val="21"/>
                <w:szCs w:val="21"/>
              </w:rPr>
              <w:t xml:space="preserve">为</w:t>
            </w:r>
            <w:r>
              <w:rPr>
                <w:rFonts w:asciiTheme="minorEastAsia" w:hAnsiTheme="minorEastAsia" w:eastAsiaTheme="minorEastAsia"/>
                <w:sz w:val="21"/>
                <w:szCs w:val="21"/>
              </w:rPr>
              <w:t xml:space="preserve">29000</w:t>
            </w:r>
            <w:r>
              <w:rPr>
                <w:rFonts w:asciiTheme="minorEastAsia" w:hAnsiTheme="minorEastAsia" w:eastAsiaTheme="minorEastAsia"/>
                <w:sz w:val="21"/>
                <w:szCs w:val="21"/>
              </w:rPr>
              <w:t xml:space="preserve">元，由中标单位在领取成交通知书时一次性支付，该费用包含在响应报价中；</w:t>
            </w:r>
            <w:r/>
          </w:p>
          <w:p>
            <w:pPr>
              <w:pStyle w:val="896"/>
              <w:spacing w:after="0" w:line="400" w:lineRule="exact"/>
              <w:rPr>
                <w:rFonts w:asciiTheme="minorEastAsia" w:hAnsiTheme="minorEastAsia" w:eastAsiaTheme="minorEastAsia"/>
                <w:sz w:val="21"/>
                <w:szCs w:val="21"/>
              </w:rPr>
            </w:pPr>
            <w:r>
              <w:rPr>
                <w:rFonts w:asciiTheme="minorEastAsia" w:hAnsiTheme="minorEastAsia" w:eastAsiaTheme="minorEastAsia"/>
                <w:sz w:val="21"/>
                <w:szCs w:val="21"/>
              </w:rPr>
              <w:t xml:space="preserve">5</w:t>
            </w:r>
            <w:r>
              <w:rPr>
                <w:rFonts w:asciiTheme="minorEastAsia" w:hAnsiTheme="minorEastAsia" w:eastAsiaTheme="minorEastAsia"/>
                <w:sz w:val="21"/>
                <w:szCs w:val="21"/>
              </w:rPr>
              <w:t xml:space="preserve">、服务费交纳账户</w:t>
            </w:r>
            <w:r/>
          </w:p>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户名：南京长城土地房地产资产评估造价咨询有限公司吴江分公司</w:t>
            </w:r>
            <w:r/>
          </w:p>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账号：</w:t>
            </w:r>
            <w:r>
              <w:rPr>
                <w:rFonts w:asciiTheme="minorEastAsia" w:hAnsiTheme="minorEastAsia" w:eastAsiaTheme="minorEastAsia"/>
                <w:sz w:val="21"/>
                <w:szCs w:val="21"/>
              </w:rPr>
              <w:t xml:space="preserve">1102022009000794979</w:t>
            </w:r>
            <w:r/>
          </w:p>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开户银行：中国工商银行股份有限公司苏州长三角一体化示范区分行</w:t>
            </w:r>
            <w:r/>
          </w:p>
        </w:tc>
      </w:tr>
      <w:tr>
        <w:trPr>
          <w:cantSplit/>
          <w:jc w:val="center"/>
          <w:trHeight w:val="339"/>
        </w:trPr>
        <w:tc>
          <w:tcPr>
            <w:tcW w:w="755" w:type="dxa"/>
            <w:vAlign w:val="center"/>
            <w:textDirection w:val="lrTb"/>
            <w:noWrap w:val="false"/>
          </w:tcPr>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4</w:t>
            </w:r>
            <w:r/>
          </w:p>
        </w:tc>
        <w:tc>
          <w:tcPr>
            <w:tcW w:w="1792" w:type="dxa"/>
            <w:vAlign w:val="center"/>
            <w:textDirection w:val="lrTb"/>
            <w:noWrap w:val="false"/>
          </w:tcPr>
          <w:p>
            <w:pPr>
              <w:pStyle w:val="896"/>
              <w:jc w:val="center"/>
              <w:spacing w:after="0" w:line="400" w:lineRule="exact"/>
              <w:rPr>
                <w:rFonts w:asciiTheme="minorEastAsia" w:hAnsiTheme="minorEastAsia" w:eastAsiaTheme="minorEastAsia"/>
                <w:b/>
                <w:sz w:val="21"/>
                <w:szCs w:val="21"/>
              </w:rPr>
            </w:pPr>
            <w:r>
              <w:rPr>
                <w:rFonts w:asciiTheme="minorEastAsia" w:hAnsiTheme="minorEastAsia" w:eastAsiaTheme="minorEastAsia"/>
                <w:b/>
                <w:sz w:val="21"/>
                <w:szCs w:val="21"/>
              </w:rPr>
              <w:t xml:space="preserve">导致废标因素</w:t>
            </w:r>
            <w:r/>
          </w:p>
        </w:tc>
        <w:tc>
          <w:tcPr>
            <w:tcW w:w="6993" w:type="dxa"/>
            <w:vAlign w:val="center"/>
            <w:textDirection w:val="lrTb"/>
            <w:noWrap w:val="false"/>
          </w:tcPr>
          <w:p>
            <w:pPr>
              <w:pStyle w:val="896"/>
              <w:spacing w:after="0" w:line="40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出现下列情形之一的，为废标： </w:t>
            </w:r>
            <w:r/>
          </w:p>
          <w:p>
            <w:pPr>
              <w:pStyle w:val="896"/>
              <w:spacing w:after="0" w:line="40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（一）符合专业条件的供应商或者对采购文件作实质响应的供应商不足三家的； </w:t>
            </w:r>
            <w:r/>
          </w:p>
          <w:p>
            <w:pPr>
              <w:pStyle w:val="896"/>
              <w:spacing w:after="0" w:line="40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（二）出现影响采购公正的违法、违规行为的； </w:t>
            </w:r>
            <w:r/>
          </w:p>
          <w:p>
            <w:pPr>
              <w:pStyle w:val="896"/>
              <w:spacing w:after="0" w:line="40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（三）投标单位的报价均超过了采购预算或者最高限价，采购人不能支付的； </w:t>
            </w:r>
            <w:r/>
          </w:p>
          <w:p>
            <w:pPr>
              <w:pStyle w:val="896"/>
              <w:spacing w:after="0" w:line="40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（四）因重大变故，采购任务取消的。 </w:t>
            </w:r>
            <w:r/>
          </w:p>
        </w:tc>
      </w:tr>
      <w:tr>
        <w:trPr>
          <w:cantSplit/>
          <w:jc w:val="center"/>
          <w:trHeight w:val="339"/>
        </w:trPr>
        <w:tc>
          <w:tcPr>
            <w:tcW w:w="755" w:type="dxa"/>
            <w:vAlign w:val="center"/>
            <w:textDirection w:val="lrTb"/>
            <w:noWrap w:val="false"/>
          </w:tcPr>
          <w:p>
            <w:pPr>
              <w:pStyle w:val="896"/>
              <w:spacing w:after="0"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5</w:t>
            </w:r>
            <w:r/>
          </w:p>
        </w:tc>
        <w:tc>
          <w:tcPr>
            <w:tcW w:w="1792" w:type="dxa"/>
            <w:vAlign w:val="center"/>
            <w:textDirection w:val="lrTb"/>
            <w:noWrap w:val="false"/>
          </w:tcPr>
          <w:p>
            <w:pPr>
              <w:pStyle w:val="896"/>
              <w:jc w:val="center"/>
              <w:spacing w:after="0" w:line="400" w:lineRule="exact"/>
              <w:rPr>
                <w:rFonts w:asciiTheme="minorEastAsia" w:hAnsiTheme="minorEastAsia" w:eastAsiaTheme="minorEastAsia"/>
                <w:b/>
                <w:sz w:val="21"/>
                <w:szCs w:val="21"/>
              </w:rPr>
            </w:pPr>
            <w:r>
              <w:rPr>
                <w:rFonts w:asciiTheme="minorEastAsia" w:hAnsiTheme="minorEastAsia" w:eastAsiaTheme="minorEastAsia"/>
                <w:b/>
                <w:sz w:val="21"/>
                <w:szCs w:val="21"/>
              </w:rPr>
              <w:t xml:space="preserve">导致无效标因素</w:t>
            </w:r>
            <w:r/>
          </w:p>
        </w:tc>
        <w:tc>
          <w:tcPr>
            <w:tcW w:w="6993" w:type="dxa"/>
            <w:vAlign w:val="center"/>
            <w:textDirection w:val="lrTb"/>
            <w:noWrap w:val="false"/>
          </w:tcPr>
          <w:p>
            <w:pPr>
              <w:pStyle w:val="896"/>
              <w:spacing w:after="0" w:line="40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投标文件属下列情况之一的，在资格性、符合性检查时按照无效投标处理：</w:t>
            </w:r>
            <w:r/>
          </w:p>
          <w:p>
            <w:pPr>
              <w:pStyle w:val="896"/>
              <w:spacing w:after="0" w:line="40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（一）投标文件未按采购文件要求制作电子投标文件及签章的；</w:t>
            </w:r>
            <w:r/>
          </w:p>
          <w:p>
            <w:pPr>
              <w:pStyle w:val="896"/>
              <w:spacing w:after="0" w:line="40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（二）不具备采购文件中规定的资格要求的；</w:t>
            </w:r>
            <w:r/>
          </w:p>
          <w:p>
            <w:pPr>
              <w:pStyle w:val="896"/>
              <w:spacing w:after="0" w:line="40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（三）报价超过采购文件中规定的预算金额或者最高限价的；</w:t>
            </w:r>
            <w:r/>
          </w:p>
          <w:p>
            <w:pPr>
              <w:pStyle w:val="896"/>
              <w:spacing w:after="0" w:line="40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（四）不同投标单位的电子投标文件制作机器码一致；</w:t>
            </w:r>
            <w:r/>
          </w:p>
          <w:p>
            <w:pPr>
              <w:pStyle w:val="896"/>
              <w:spacing w:after="0" w:line="40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（五）投标文件含有采购人不能接受的附加条件的；</w:t>
            </w:r>
            <w:r/>
          </w:p>
          <w:p>
            <w:pPr>
              <w:pStyle w:val="896"/>
              <w:spacing w:after="0" w:line="40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（六）法律、法规和采购文件规定的其他无效情形。</w:t>
            </w:r>
            <w:r/>
          </w:p>
        </w:tc>
      </w:tr>
    </w:tbl>
    <w:p>
      <w:r/>
      <w:r/>
    </w:p>
    <w:p>
      <w:pPr>
        <w:jc w:val="left"/>
        <w:widowControl/>
      </w:pPr>
      <w:r>
        <w:br w:type="page" w:clear="all"/>
      </w:r>
      <w:r/>
    </w:p>
    <w:p>
      <w:pPr>
        <w:keepLines/>
        <w:keepNext/>
        <w:spacing w:before="340" w:after="330" w:line="578" w:lineRule="auto"/>
        <w:tabs>
          <w:tab w:val="left" w:pos="420" w:leader="none"/>
        </w:tabs>
        <w:rPr>
          <w:rFonts w:ascii="Times New Roman" w:hAnsi="Times New Roman"/>
          <w:b/>
          <w:sz w:val="44"/>
          <w:szCs w:val="20"/>
        </w:rPr>
        <w:outlineLvl w:val="0"/>
      </w:pPr>
      <w:r/>
      <w:bookmarkStart w:id="1" w:name="_Toc29131"/>
      <w:r/>
      <w:bookmarkStart w:id="2" w:name="_Toc10741"/>
      <w:r/>
      <w:bookmarkStart w:id="3" w:name="_Toc178000507"/>
      <w:r/>
      <w:bookmarkStart w:id="4" w:name="_Toc203054668"/>
      <w:r/>
      <w:bookmarkStart w:id="5" w:name="_Toc28359012"/>
      <w:r/>
      <w:bookmarkStart w:id="6" w:name="OLE_LINK1"/>
      <w:r>
        <w:rPr>
          <w:rFonts w:hint="eastAsia" w:ascii="Times New Roman" w:hAnsi="Times New Roman"/>
          <w:b/>
          <w:sz w:val="44"/>
          <w:szCs w:val="20"/>
        </w:rPr>
        <w:t xml:space="preserve">第一章</w:t>
      </w:r>
      <w:r>
        <w:rPr>
          <w:rFonts w:hint="eastAsia" w:ascii="Times New Roman" w:hAnsi="Times New Roman"/>
          <w:b/>
          <w:sz w:val="44"/>
          <w:szCs w:val="20"/>
        </w:rPr>
        <w:t xml:space="preserve"> </w:t>
      </w:r>
      <w:r>
        <w:rPr>
          <w:rFonts w:ascii="Times New Roman" w:hAnsi="Times New Roman"/>
          <w:b/>
          <w:sz w:val="44"/>
          <w:szCs w:val="20"/>
        </w:rPr>
        <w:t xml:space="preserve"> </w:t>
      </w:r>
      <w:r>
        <w:rPr>
          <w:rFonts w:hint="eastAsia" w:ascii="Times New Roman" w:hAnsi="Times New Roman"/>
          <w:b/>
          <w:sz w:val="44"/>
          <w:szCs w:val="20"/>
        </w:rPr>
        <w:t xml:space="preserve">磋商邀请</w:t>
      </w:r>
      <w:bookmarkEnd w:id="1"/>
      <w:r/>
      <w:bookmarkEnd w:id="2"/>
      <w:r>
        <w:rPr>
          <w:rFonts w:hint="eastAsia" w:ascii="Times New Roman" w:hAnsi="Times New Roman"/>
          <w:b/>
          <w:sz w:val="44"/>
          <w:szCs w:val="20"/>
        </w:rPr>
        <w:t xml:space="preserve">书</w:t>
      </w:r>
      <w:bookmarkEnd w:id="3"/>
      <w:r/>
      <w:bookmarkEnd w:id="4"/>
      <w:r/>
      <w:r/>
    </w:p>
    <w:p>
      <w:pPr>
        <w:pStyle w:val="919"/>
        <w:spacing w:line="360" w:lineRule="auto"/>
        <w:rPr>
          <w:rFonts w:ascii="宋体" w:hAnsi="宋体" w:eastAsia="宋体" w:cs="宋体"/>
          <w:color w:val="auto"/>
          <w:lang w:val="zh-Hans"/>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lang w:val="zh-Hans"/>
        </w:rPr>
        <w:t xml:space="preserve">项目概况：</w:t>
      </w:r>
      <w:r/>
    </w:p>
    <w:p>
      <w:pPr>
        <w:pStyle w:val="919"/>
        <w:ind w:firstLine="480"/>
        <w:spacing w:line="360" w:lineRule="auto"/>
        <w:rPr>
          <w:rFonts w:ascii="宋体" w:hAnsi="宋体" w:eastAsia="宋体" w:cs="宋体"/>
          <w:color w:val="auto"/>
          <w:lang w:val="zh-Hans"/>
        </w:rPr>
        <w:pBdr>
          <w:top w:val="single" w:color="auto" w:sz="4" w:space="1"/>
          <w:left w:val="single" w:color="auto" w:sz="4" w:space="4"/>
          <w:bottom w:val="single" w:color="auto" w:sz="4" w:space="1"/>
          <w:right w:val="single" w:color="auto" w:sz="4" w:space="4"/>
        </w:pBdr>
      </w:pPr>
      <w:r>
        <w:rPr>
          <w:rFonts w:ascii="宋体" w:hAnsi="宋体" w:eastAsia="宋体" w:cs="宋体"/>
          <w:color w:val="auto"/>
          <w:u w:val="single"/>
          <w:lang w:val="zh-Hans"/>
        </w:rPr>
        <w:t xml:space="preserve">2026年江陵街道市政桥梁养护项目</w:t>
      </w:r>
      <w:r>
        <w:rPr>
          <w:rFonts w:hint="eastAsia" w:ascii="宋体" w:hAnsi="宋体" w:eastAsia="宋体" w:cs="宋体"/>
          <w:color w:val="auto"/>
          <w:lang w:val="zh-Hans"/>
        </w:rPr>
        <w:t xml:space="preserve">的潜在供应商应在</w:t>
      </w:r>
      <w:r>
        <w:rPr>
          <w:rFonts w:hint="eastAsia" w:ascii="宋体" w:hAnsi="宋体" w:eastAsia="宋体" w:cs="宋体"/>
          <w:color w:val="auto"/>
          <w:u w:val="single"/>
          <w:lang w:val="zh-Hans"/>
        </w:rPr>
        <w:t xml:space="preserve">“苏采云”系统</w:t>
      </w:r>
      <w:r>
        <w:rPr>
          <w:rFonts w:hint="eastAsia" w:ascii="宋体" w:hAnsi="宋体" w:eastAsia="宋体" w:cs="宋体"/>
          <w:color w:val="auto"/>
          <w:lang w:val="zh-Hans"/>
        </w:rPr>
        <w:t xml:space="preserve">获取采购文件，并于</w:t>
      </w:r>
      <w:r>
        <w:rPr>
          <w:rFonts w:ascii="宋体" w:hAnsi="宋体" w:eastAsia="宋体" w:cs="宋体"/>
          <w:color w:val="auto"/>
          <w:u w:val="single"/>
          <w:lang w:val="zh-Hans"/>
        </w:rPr>
        <w:t xml:space="preserve">202</w:t>
      </w:r>
      <w:r>
        <w:rPr>
          <w:rFonts w:ascii="宋体" w:hAnsi="宋体" w:eastAsia="宋体" w:cs="宋体"/>
          <w:color w:val="auto"/>
          <w:u w:val="single"/>
          <w:lang w:val="zh-Hans"/>
        </w:rPr>
        <w:t xml:space="preserve">6年09月</w:t>
      </w:r>
      <w:r>
        <w:rPr>
          <w:rFonts w:ascii="宋体" w:hAnsi="宋体" w:eastAsia="PMingLiU" w:cs="宋体"/>
          <w:color w:val="auto"/>
          <w:u w:val="single"/>
          <w:lang w:val="zh-Hans" w:eastAsia="zh-TW"/>
        </w:rPr>
        <w:t xml:space="preserve">21</w:t>
      </w:r>
      <w:r>
        <w:rPr>
          <w:rFonts w:ascii="宋体" w:hAnsi="宋体" w:eastAsia="宋体" w:cs="宋体"/>
          <w:color w:val="auto"/>
          <w:u w:val="single"/>
          <w:lang w:val="zh-Hans"/>
        </w:rPr>
        <w:t xml:space="preserve">日</w:t>
      </w:r>
      <w:r>
        <w:rPr>
          <w:rFonts w:ascii="宋体" w:hAnsi="宋体" w:eastAsia="PMingLiU" w:cs="宋体"/>
          <w:color w:val="auto"/>
          <w:u w:val="single"/>
          <w:lang w:val="zh-Hans" w:eastAsia="zh-TW"/>
        </w:rPr>
        <w:t xml:space="preserve">09</w:t>
      </w:r>
      <w:r>
        <w:rPr>
          <w:rFonts w:ascii="宋体" w:hAnsi="宋体" w:eastAsia="宋体" w:cs="宋体"/>
          <w:color w:val="auto"/>
          <w:u w:val="single"/>
          <w:lang w:val="zh-Hans"/>
        </w:rPr>
        <w:t xml:space="preserve">点30分</w:t>
      </w:r>
      <w:r>
        <w:rPr>
          <w:rFonts w:hint="eastAsia" w:ascii="宋体" w:hAnsi="宋体" w:eastAsia="宋体" w:cs="宋体"/>
          <w:color w:val="auto"/>
          <w:lang w:val="zh-Hans"/>
        </w:rPr>
        <w:t xml:space="preserve">（北京时间）前提交响应文件。</w:t>
      </w:r>
      <w:bookmarkEnd w:id="5"/>
      <w:r/>
      <w:r/>
    </w:p>
    <w:p>
      <w:pPr>
        <w:pStyle w:val="919"/>
        <w:ind w:firstLine="482"/>
        <w:spacing w:line="360" w:lineRule="auto"/>
        <w:rPr>
          <w:rFonts w:ascii="宋体" w:hAnsi="宋体" w:eastAsia="宋体" w:cs="宋体"/>
          <w:b/>
          <w:color w:val="auto"/>
          <w:lang w:val="zh-Hans" w:eastAsia="zh-Hans"/>
        </w:rPr>
      </w:pPr>
      <w:r>
        <w:rPr>
          <w:rFonts w:ascii="宋体" w:hAnsi="宋体" w:eastAsia="宋体" w:cs="宋体"/>
          <w:b/>
          <w:color w:val="auto"/>
          <w:lang w:val="zh-Hans" w:eastAsia="zh-Hans"/>
        </w:rPr>
      </w:r>
      <w:r/>
    </w:p>
    <w:p>
      <w:pPr>
        <w:pStyle w:val="919"/>
        <w:ind w:firstLine="482"/>
        <w:spacing w:line="360" w:lineRule="auto"/>
        <w:rPr>
          <w:rFonts w:ascii="宋体" w:hAnsi="宋体" w:eastAsia="宋体" w:cs="宋体"/>
          <w:b/>
          <w:color w:val="auto"/>
          <w:lang w:val="zh-Hans" w:eastAsia="zh-Hans"/>
        </w:rPr>
      </w:pPr>
      <w:r>
        <w:rPr>
          <w:rFonts w:ascii="宋体" w:hAnsi="宋体" w:eastAsia="宋体" w:cs="宋体"/>
          <w:b/>
          <w:color w:val="auto"/>
          <w:lang w:val="zh-Hans" w:eastAsia="zh-Hans"/>
        </w:rPr>
        <w:t xml:space="preserve">一、</w:t>
      </w:r>
      <w:r>
        <w:rPr>
          <w:rFonts w:hint="eastAsia" w:ascii="宋体" w:hAnsi="宋体" w:eastAsia="宋体" w:cs="宋体"/>
          <w:b/>
          <w:color w:val="auto"/>
          <w:lang w:val="zh-Hans" w:eastAsia="zh-Hans"/>
        </w:rPr>
        <w:t xml:space="preserve">项目基本情况</w:t>
      </w:r>
      <w:r/>
    </w:p>
    <w:p>
      <w:pPr>
        <w:pStyle w:val="919"/>
        <w:ind w:firstLine="482"/>
        <w:spacing w:line="360" w:lineRule="auto"/>
        <w:rPr>
          <w:rFonts w:hint="eastAsia" w:ascii="宋体" w:hAnsi="宋体" w:eastAsia="宋体" w:cs="宋体"/>
          <w:color w:val="auto"/>
          <w:lang w:val="zh-Hans" w:eastAsia="zh-Hans"/>
        </w:rPr>
      </w:pPr>
      <w:r>
        <w:rPr>
          <w:rFonts w:hint="eastAsia" w:ascii="宋体" w:hAnsi="宋体" w:eastAsia="宋体" w:cs="宋体"/>
          <w:color w:val="auto"/>
          <w:lang w:val="zh-Hans" w:eastAsia="zh-Hans"/>
        </w:rPr>
        <w:t xml:space="preserve">（</w:t>
      </w:r>
      <w:r>
        <w:rPr>
          <w:rFonts w:ascii="宋体" w:hAnsi="宋体" w:eastAsia="宋体" w:cs="宋体"/>
          <w:color w:val="auto"/>
          <w:lang w:val="zh-Hans" w:eastAsia="zh-Hans"/>
        </w:rPr>
        <w:t xml:space="preserve">一</w:t>
      </w:r>
      <w:r>
        <w:rPr>
          <w:rFonts w:hint="eastAsia" w:ascii="宋体" w:hAnsi="宋体" w:eastAsia="宋体" w:cs="宋体"/>
          <w:color w:val="auto"/>
          <w:lang w:val="zh-Hans" w:eastAsia="zh-Hans"/>
        </w:rPr>
        <w:t xml:space="preserve">）</w:t>
      </w:r>
      <w:r>
        <w:rPr>
          <w:rFonts w:ascii="宋体" w:hAnsi="宋体" w:eastAsia="宋体" w:cs="宋体"/>
          <w:color w:val="auto"/>
          <w:lang w:val="zh-Hans" w:eastAsia="zh-Hans"/>
        </w:rPr>
        <w:t xml:space="preserve">项目</w:t>
      </w:r>
      <w:r>
        <w:rPr>
          <w:rFonts w:hint="eastAsia" w:ascii="宋体" w:hAnsi="宋体" w:eastAsia="宋体" w:cs="宋体"/>
          <w:color w:val="auto"/>
          <w:lang w:val="zh-Hans" w:eastAsia="zh-Hans"/>
        </w:rPr>
        <w:t xml:space="preserve">编号</w:t>
      </w:r>
      <w:r>
        <w:rPr>
          <w:rFonts w:ascii="宋体" w:hAnsi="宋体" w:eastAsia="宋体" w:cs="宋体"/>
          <w:color w:val="auto"/>
          <w:lang w:val="zh-Hans" w:eastAsia="zh-Hans"/>
        </w:rPr>
        <w:t xml:space="preserve">：JSZC-320509-NJCC-</w:t>
      </w:r>
      <w:r>
        <w:rPr>
          <w:rFonts w:ascii="宋体" w:hAnsi="宋体" w:eastAsia="宋体" w:cs="宋体"/>
          <w:color w:val="auto"/>
          <w:lang w:val="zh-Hans" w:eastAsia="zh-Hans"/>
        </w:rPr>
        <w:t xml:space="preserve">C2026-00</w:t>
      </w:r>
      <w:r>
        <w:rPr>
          <w:rFonts w:ascii="宋体" w:hAnsi="宋体" w:eastAsia="宋体" w:cs="宋体"/>
          <w:color w:val="auto"/>
          <w:lang w:val="zh-Hans" w:eastAsia="zh-Hans"/>
        </w:rPr>
        <w:t xml:space="preserve">06</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（二）</w:t>
      </w:r>
      <w:r>
        <w:rPr>
          <w:rFonts w:ascii="宋体" w:hAnsi="宋体" w:eastAsia="宋体" w:cs="宋体"/>
          <w:color w:val="auto"/>
          <w:lang w:val="zh-Hans" w:eastAsia="zh-Hans"/>
        </w:rPr>
        <w:t xml:space="preserve">项目名称：</w:t>
      </w:r>
      <w:r>
        <w:rPr>
          <w:rFonts w:hint="eastAsia" w:ascii="宋体" w:hAnsi="宋体" w:eastAsia="宋体" w:cs="宋体"/>
          <w:color w:val="auto"/>
          <w:lang w:val="zh-Hans" w:eastAsia="zh-Hans"/>
        </w:rPr>
        <w:t xml:space="preserve">2026年江陵街道市政桥梁养护项目</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（三）采购预算：人民币</w:t>
      </w:r>
      <w:r>
        <w:rPr>
          <w:rFonts w:hint="eastAsia" w:ascii="宋体" w:hAnsi="宋体" w:eastAsia="宋体" w:cs="宋体"/>
          <w:color w:val="auto"/>
          <w:lang w:val="zh-Hans" w:eastAsia="zh-Hans"/>
        </w:rPr>
        <w:t xml:space="preserve">贰佰叁拾万</w:t>
      </w:r>
      <w:r>
        <w:rPr>
          <w:rFonts w:hint="eastAsia" w:ascii="宋体" w:hAnsi="宋体" w:eastAsia="宋体" w:cs="宋体"/>
          <w:color w:val="auto"/>
          <w:lang w:val="zh-Hans" w:eastAsia="zh-Hans"/>
        </w:rPr>
        <w:t xml:space="preserve">元整（￥：</w:t>
      </w:r>
      <w:r>
        <w:rPr>
          <w:rFonts w:ascii="宋体" w:hAnsi="宋体" w:eastAsia="宋体" w:cs="宋体"/>
          <w:color w:val="auto"/>
          <w:lang w:val="zh-Hans" w:eastAsia="zh-Hans"/>
        </w:rPr>
        <w:t xml:space="preserve">2300000.00</w:t>
      </w:r>
      <w:r>
        <w:rPr>
          <w:rFonts w:hint="eastAsia" w:ascii="宋体" w:hAnsi="宋体" w:eastAsia="宋体" w:cs="宋体"/>
          <w:color w:val="auto"/>
          <w:lang w:val="zh-Hans" w:eastAsia="zh-Hans"/>
        </w:rPr>
        <w:t xml:space="preserve">）    </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（四）最高限价：人民币</w:t>
      </w:r>
      <w:r>
        <w:rPr>
          <w:rFonts w:hint="eastAsia" w:ascii="宋体" w:hAnsi="宋体" w:eastAsia="宋体" w:cs="宋体"/>
          <w:color w:val="auto"/>
          <w:lang w:val="zh-Hans" w:eastAsia="zh-Hans"/>
        </w:rPr>
        <w:t xml:space="preserve">贰佰叁拾万</w:t>
      </w:r>
      <w:r>
        <w:rPr>
          <w:rFonts w:hint="eastAsia" w:ascii="宋体" w:hAnsi="宋体" w:eastAsia="宋体" w:cs="宋体"/>
          <w:color w:val="auto"/>
          <w:lang w:val="zh-Hans" w:eastAsia="zh-Hans"/>
        </w:rPr>
        <w:t xml:space="preserve">元整（￥：</w:t>
      </w:r>
      <w:r>
        <w:rPr>
          <w:rFonts w:ascii="宋体" w:hAnsi="宋体" w:eastAsia="宋体" w:cs="宋体"/>
          <w:color w:val="auto"/>
          <w:lang w:val="zh-Hans" w:eastAsia="zh-Hans"/>
        </w:rPr>
        <w:t xml:space="preserve">2300000.00</w:t>
      </w:r>
      <w:r>
        <w:rPr>
          <w:rFonts w:hint="eastAsia" w:ascii="宋体" w:hAnsi="宋体" w:eastAsia="宋体" w:cs="宋体"/>
          <w:color w:val="auto"/>
          <w:lang w:val="zh-Hans" w:eastAsia="zh-Hans"/>
        </w:rPr>
        <w:t xml:space="preserve">）</w:t>
      </w:r>
      <w:r/>
    </w:p>
    <w:p>
      <w:pPr>
        <w:pStyle w:val="919"/>
        <w:ind w:firstLine="482"/>
        <w:spacing w:line="360" w:lineRule="auto"/>
        <w:rPr>
          <w:rFonts w:ascii="宋体" w:hAnsi="宋体" w:eastAsia="宋体" w:cs="宋体"/>
          <w:color w:val="auto"/>
        </w:rPr>
      </w:pPr>
      <w:r>
        <w:rPr>
          <w:rFonts w:hint="eastAsia" w:ascii="宋体" w:hAnsi="宋体" w:eastAsia="宋体" w:cs="宋体"/>
          <w:color w:val="auto"/>
          <w:lang w:val="zh-Hans" w:eastAsia="zh-Hans"/>
        </w:rPr>
        <w:t xml:space="preserve">（五）采购需求：</w:t>
      </w:r>
      <w:r>
        <w:rPr>
          <w:rFonts w:hint="eastAsia" w:ascii="宋体" w:hAnsi="宋体" w:eastAsia="宋体" w:cs="宋体"/>
          <w:color w:val="auto"/>
          <w:lang w:val="zh-Hans" w:eastAsia="zh-Hans"/>
        </w:rPr>
        <w:t xml:space="preserve">本项目养护内容主要包括对江陵街道179座市政桥梁巡查，养护，维修等</w:t>
      </w:r>
      <w:r>
        <w:rPr>
          <w:rFonts w:hint="eastAsia" w:ascii="宋体" w:hAnsi="宋体" w:eastAsia="宋体" w:cs="宋体"/>
          <w:color w:val="auto"/>
          <w:lang w:val="zh-Hans" w:eastAsia="zh-Hans"/>
        </w:rPr>
        <w:t xml:space="preserve">。</w:t>
      </w:r>
      <w:r>
        <w:rPr>
          <w:rFonts w:hint="eastAsia" w:ascii="宋体" w:hAnsi="宋体" w:eastAsia="宋体" w:cs="宋体"/>
          <w:color w:val="auto"/>
          <w:lang w:val="zh-Hans" w:eastAsia="zh-Hans"/>
        </w:rPr>
        <w:t xml:space="preserve">（详见第二章）</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（六）合同履行期限：</w:t>
      </w:r>
      <w:r>
        <w:rPr>
          <w:rFonts w:hint="eastAsia" w:ascii="宋体" w:hAnsi="宋体" w:eastAsia="宋体" w:cs="宋体"/>
          <w:color w:val="auto"/>
          <w:lang w:val="zh-Hans" w:eastAsia="zh-Hans"/>
        </w:rPr>
        <w:t xml:space="preserve">合同签订之日起一年（具体以合同约定时间为准）。合同终止条件为服务期限截止或合同签订后实际结算金额达到230万（二者中以先到者为准）。</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（七）验收标准：根据采购文件、国家、行业相关标准由采购人验收。</w:t>
      </w:r>
      <w:r/>
    </w:p>
    <w:p>
      <w:pPr>
        <w:pStyle w:val="919"/>
        <w:ind w:firstLine="482"/>
        <w:spacing w:line="360" w:lineRule="auto"/>
        <w:rPr>
          <w:rFonts w:ascii="宋体" w:hAnsi="宋体" w:eastAsia="宋体" w:cs="宋体"/>
          <w:b/>
          <w:color w:val="auto"/>
          <w:lang w:val="zh-Hans" w:eastAsia="zh-Hans"/>
        </w:rPr>
      </w:pPr>
      <w:r>
        <w:rPr>
          <w:rFonts w:hint="eastAsia" w:ascii="宋体" w:hAnsi="宋体" w:eastAsia="宋体" w:cs="宋体"/>
          <w:b/>
          <w:color w:val="auto"/>
          <w:lang w:val="zh-Hans" w:eastAsia="zh-Hans"/>
        </w:rPr>
        <w:t xml:space="preserve">本项目不接受联合体投标。</w:t>
      </w:r>
      <w:r/>
    </w:p>
    <w:p>
      <w:pPr>
        <w:pStyle w:val="919"/>
        <w:ind w:firstLine="482"/>
        <w:spacing w:line="360" w:lineRule="auto"/>
        <w:rPr>
          <w:rFonts w:ascii="宋体" w:hAnsi="宋体" w:eastAsia="宋体" w:cs="宋体"/>
          <w:b/>
          <w:color w:val="auto"/>
          <w:lang w:val="zh-Hans" w:eastAsia="zh-Hans"/>
        </w:rPr>
      </w:pPr>
      <w:r>
        <w:rPr>
          <w:rFonts w:ascii="宋体" w:hAnsi="宋体" w:eastAsia="宋体" w:cs="宋体"/>
          <w:b/>
          <w:color w:val="auto"/>
          <w:lang w:val="zh-Hans" w:eastAsia="zh-Hans"/>
        </w:rPr>
      </w:r>
      <w:r/>
    </w:p>
    <w:p>
      <w:pPr>
        <w:pStyle w:val="919"/>
        <w:ind w:firstLine="482"/>
        <w:spacing w:line="360" w:lineRule="auto"/>
        <w:rPr>
          <w:rFonts w:ascii="宋体" w:hAnsi="宋体" w:eastAsia="宋体" w:cs="宋体"/>
          <w:b/>
          <w:color w:val="auto"/>
          <w:lang w:val="zh-Hans" w:eastAsia="zh-Hans"/>
        </w:rPr>
      </w:pPr>
      <w:r>
        <w:rPr>
          <w:rFonts w:hint="eastAsia" w:ascii="宋体" w:hAnsi="宋体" w:eastAsia="宋体" w:cs="宋体"/>
          <w:b/>
          <w:color w:val="auto"/>
          <w:lang w:val="zh-Hans" w:eastAsia="zh-Hans"/>
        </w:rPr>
        <w:t xml:space="preserve">二、申请人的资格要求：</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（一）满足《中华人民共和国政府采购法》第二十二条规定：</w:t>
      </w:r>
      <w:r/>
    </w:p>
    <w:p>
      <w:pPr>
        <w:pStyle w:val="919"/>
        <w:ind w:firstLine="482"/>
        <w:spacing w:line="360" w:lineRule="auto"/>
        <w:rPr>
          <w:rFonts w:ascii="宋体" w:hAnsi="宋体" w:eastAsia="宋体" w:cs="宋体"/>
          <w:color w:val="auto"/>
          <w:lang w:val="zh-Hans" w:eastAsia="zh-Hans"/>
        </w:rPr>
      </w:pPr>
      <w:r>
        <w:rPr>
          <w:rFonts w:ascii="宋体" w:hAnsi="宋体" w:eastAsia="宋体" w:cs="宋体"/>
          <w:color w:val="auto"/>
          <w:lang w:val="zh-Hans" w:eastAsia="zh-Hans"/>
        </w:rPr>
        <w:t xml:space="preserve">1.具有独立承担民事责任的能力；</w:t>
      </w:r>
      <w:r/>
    </w:p>
    <w:p>
      <w:pPr>
        <w:pStyle w:val="919"/>
        <w:ind w:firstLine="482"/>
        <w:spacing w:line="360" w:lineRule="auto"/>
        <w:rPr>
          <w:rFonts w:ascii="宋体" w:hAnsi="宋体" w:eastAsia="宋体" w:cs="宋体"/>
          <w:color w:val="auto"/>
          <w:lang w:val="zh-Hans" w:eastAsia="zh-Hans"/>
        </w:rPr>
      </w:pPr>
      <w:r>
        <w:rPr>
          <w:rFonts w:ascii="宋体" w:hAnsi="宋体" w:eastAsia="宋体" w:cs="宋体"/>
          <w:color w:val="auto"/>
          <w:lang w:val="zh-Hans" w:eastAsia="zh-Hans"/>
        </w:rPr>
        <w:t xml:space="preserve">2.具有良好的商业信誉和健全的财务会计制度；</w:t>
      </w:r>
      <w:r/>
    </w:p>
    <w:p>
      <w:pPr>
        <w:pStyle w:val="919"/>
        <w:ind w:firstLine="482"/>
        <w:spacing w:line="360" w:lineRule="auto"/>
        <w:rPr>
          <w:rFonts w:ascii="宋体" w:hAnsi="宋体" w:eastAsia="宋体" w:cs="宋体"/>
          <w:color w:val="auto"/>
          <w:lang w:val="zh-Hans" w:eastAsia="zh-Hans"/>
        </w:rPr>
      </w:pPr>
      <w:r>
        <w:rPr>
          <w:rFonts w:ascii="宋体" w:hAnsi="宋体" w:eastAsia="宋体" w:cs="宋体"/>
          <w:color w:val="auto"/>
          <w:lang w:val="zh-Hans" w:eastAsia="zh-Hans"/>
        </w:rPr>
        <w:t xml:space="preserve">3.具有履行合同所必需的设备和专业技术能力；</w:t>
      </w:r>
      <w:r/>
    </w:p>
    <w:p>
      <w:pPr>
        <w:pStyle w:val="919"/>
        <w:ind w:firstLine="482"/>
        <w:spacing w:line="360" w:lineRule="auto"/>
        <w:rPr>
          <w:rFonts w:ascii="宋体" w:hAnsi="宋体" w:eastAsia="宋体" w:cs="宋体"/>
          <w:color w:val="auto"/>
          <w:lang w:val="zh-Hans" w:eastAsia="zh-Hans"/>
        </w:rPr>
      </w:pPr>
      <w:r>
        <w:rPr>
          <w:rFonts w:ascii="宋体" w:hAnsi="宋体" w:eastAsia="宋体" w:cs="宋体"/>
          <w:color w:val="auto"/>
          <w:lang w:val="zh-Hans" w:eastAsia="zh-Hans"/>
        </w:rPr>
        <w:t xml:space="preserve">4.有依法缴纳税收和社会保障资金的良好记录；</w:t>
      </w:r>
      <w:r/>
    </w:p>
    <w:p>
      <w:pPr>
        <w:pStyle w:val="919"/>
        <w:ind w:firstLine="482"/>
        <w:spacing w:line="360" w:lineRule="auto"/>
        <w:rPr>
          <w:rFonts w:ascii="宋体" w:hAnsi="宋体" w:eastAsia="宋体" w:cs="宋体"/>
          <w:color w:val="auto"/>
          <w:lang w:val="zh-Hans" w:eastAsia="zh-Hans"/>
        </w:rPr>
      </w:pPr>
      <w:r>
        <w:rPr>
          <w:rFonts w:ascii="宋体" w:hAnsi="宋体" w:eastAsia="宋体" w:cs="宋体"/>
          <w:color w:val="auto"/>
          <w:lang w:val="zh-Hans" w:eastAsia="zh-Hans"/>
        </w:rPr>
        <w:t xml:space="preserve">5.参加政府采购活动前三年内，在经营活动中没有重大违法记录；</w:t>
      </w:r>
      <w:r/>
    </w:p>
    <w:p>
      <w:pPr>
        <w:pStyle w:val="919"/>
        <w:ind w:firstLine="482"/>
        <w:spacing w:line="360" w:lineRule="auto"/>
        <w:rPr>
          <w:rFonts w:ascii="宋体" w:hAnsi="宋体" w:eastAsia="宋体" w:cs="宋体"/>
          <w:color w:val="auto"/>
          <w:lang w:val="zh-Hans" w:eastAsia="zh-Hans"/>
        </w:rPr>
      </w:pPr>
      <w:r>
        <w:rPr>
          <w:rFonts w:ascii="宋体" w:hAnsi="宋体" w:eastAsia="宋体" w:cs="宋体"/>
          <w:color w:val="auto"/>
          <w:lang w:val="zh-Hans" w:eastAsia="zh-Hans"/>
        </w:rPr>
        <w:t xml:space="preserve">6.法律、行政法规规定的其他条件。</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（二）落实政府采购政策需满足的资格要求：</w:t>
      </w:r>
      <w:r>
        <w:rPr>
          <w:rFonts w:hint="eastAsia" w:ascii="宋体" w:hAnsi="宋体" w:eastAsia="宋体" w:cs="宋体"/>
          <w:b/>
          <w:color w:val="auto"/>
          <w:lang w:val="zh-Hans" w:eastAsia="zh-Hans"/>
        </w:rPr>
        <w:t xml:space="preserve">根据《政府采购促进中小企业发展管理办法》的相关规定，本项目专门面向中小企业采购（响应单位必须为中小微企业、残疾人福</w:t>
      </w:r>
      <w:r>
        <w:rPr>
          <w:rFonts w:hint="eastAsia" w:ascii="宋体" w:hAnsi="宋体" w:eastAsia="宋体" w:cs="宋体"/>
          <w:b/>
          <w:color w:val="auto"/>
          <w:lang w:val="zh-Hans" w:eastAsia="zh-Hans"/>
        </w:rPr>
        <w:t xml:space="preserve">利性单位或监狱企业，并提供相关声明函，否则为无效投标），</w:t>
      </w:r>
      <w:r>
        <w:rPr>
          <w:rFonts w:hint="eastAsia" w:ascii="宋体" w:hAnsi="宋体" w:eastAsia="宋体" w:cs="宋体"/>
          <w:b/>
          <w:color w:val="auto"/>
          <w:lang w:val="zh-Hans" w:eastAsia="zh-Hans"/>
        </w:rPr>
        <w:t xml:space="preserve">所属行业为其他未列明行业</w:t>
      </w:r>
      <w:r>
        <w:rPr>
          <w:rFonts w:hint="eastAsia" w:ascii="宋体" w:hAnsi="宋体" w:eastAsia="宋体" w:cs="宋体"/>
          <w:b/>
          <w:color w:val="auto"/>
          <w:lang w:val="zh-Hans" w:eastAsia="zh-Hans"/>
        </w:rPr>
        <w:t xml:space="preserve">。</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（三）本项目的特定资格要求：</w:t>
      </w:r>
      <w:r/>
    </w:p>
    <w:p>
      <w:pPr>
        <w:pStyle w:val="919"/>
        <w:ind w:firstLine="482"/>
        <w:spacing w:line="360" w:lineRule="auto"/>
        <w:rPr>
          <w:rFonts w:ascii="宋体" w:hAnsi="宋体" w:eastAsia="宋体" w:cs="宋体"/>
          <w:color w:val="auto"/>
          <w:lang w:val="zh-Hans" w:eastAsia="zh-Hans"/>
        </w:rPr>
      </w:pPr>
      <w:r>
        <w:rPr>
          <w:rFonts w:ascii="宋体" w:hAnsi="宋体" w:eastAsia="宋体" w:cs="宋体"/>
          <w:color w:val="auto"/>
          <w:lang w:val="zh-Hans" w:eastAsia="zh-Hans"/>
        </w:rPr>
        <w:t xml:space="preserve">1.</w:t>
      </w:r>
      <w:r>
        <w:rPr>
          <w:rFonts w:hint="eastAsia" w:ascii="宋体" w:hAnsi="宋体" w:eastAsia="宋体" w:cs="宋体"/>
          <w:color w:val="auto"/>
          <w:lang w:val="zh-Hans" w:eastAsia="zh-Hans"/>
        </w:rPr>
        <w:t xml:space="preserve">为采购项目提供整体设计、规范编制或者项目管理、监理、监测等服务的供应商，不得再参加该采购项目的其他采购活动；</w:t>
      </w:r>
      <w:r/>
    </w:p>
    <w:p>
      <w:pPr>
        <w:pStyle w:val="919"/>
        <w:ind w:firstLine="482"/>
        <w:spacing w:line="360" w:lineRule="auto"/>
        <w:rPr>
          <w:rFonts w:ascii="宋体" w:hAnsi="宋体" w:eastAsia="宋体" w:cs="宋体"/>
          <w:b/>
          <w:color w:val="auto"/>
          <w:lang w:val="zh-Hans"/>
        </w:rPr>
      </w:pPr>
      <w:r>
        <w:rPr>
          <w:rFonts w:hint="eastAsia" w:ascii="宋体" w:hAnsi="宋体" w:eastAsia="宋体" w:cs="宋体"/>
          <w:b/>
          <w:color w:val="auto"/>
          <w:lang w:val="zh-Hans"/>
        </w:rPr>
        <w:t xml:space="preserve">2.本项目的特定资格要求：具有有效的桥梁工程专业承包二级（含）以上资质或市政公用工程施工总承包二级（含）以上资质。</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w:t>
      </w:r>
      <w:r>
        <w:rPr>
          <w:rFonts w:hint="eastAsia" w:ascii="宋体" w:hAnsi="宋体" w:eastAsia="宋体" w:cs="宋体"/>
          <w:color w:val="auto"/>
          <w:lang w:val="zh-Hans"/>
        </w:rPr>
        <w:t xml:space="preserve">四</w:t>
      </w:r>
      <w:r>
        <w:rPr>
          <w:rFonts w:hint="eastAsia" w:ascii="宋体" w:hAnsi="宋体" w:eastAsia="宋体" w:cs="宋体"/>
          <w:color w:val="auto"/>
          <w:lang w:val="zh-Hans" w:eastAsia="zh-Hans"/>
        </w:rPr>
        <w:t xml:space="preserve">）其他要求：</w:t>
      </w:r>
      <w:r/>
    </w:p>
    <w:p>
      <w:pPr>
        <w:pStyle w:val="919"/>
        <w:ind w:firstLine="482"/>
        <w:spacing w:line="360" w:lineRule="auto"/>
        <w:rPr>
          <w:rFonts w:ascii="宋体" w:hAnsi="宋体" w:eastAsia="宋体" w:cs="宋体"/>
          <w:color w:val="auto"/>
          <w:lang w:val="zh-Hans" w:eastAsia="zh-Hans"/>
        </w:rPr>
      </w:pPr>
      <w:r>
        <w:rPr>
          <w:rFonts w:ascii="宋体" w:hAnsi="宋体" w:eastAsia="宋体" w:cs="宋体"/>
          <w:color w:val="auto"/>
          <w:lang w:val="zh-Hans" w:eastAsia="zh-Hans"/>
        </w:rPr>
        <w:t xml:space="preserve">1.</w:t>
      </w:r>
      <w:r>
        <w:rPr>
          <w:rFonts w:hint="eastAsia" w:ascii="宋体" w:hAnsi="宋体" w:eastAsia="宋体" w:cs="宋体"/>
          <w:color w:val="auto"/>
          <w:lang w:val="zh-Hans" w:eastAsia="zh-Hans"/>
        </w:rPr>
        <w:t xml:space="preserve">★单位负责人为同一人或者存在直接控股、管理关系的不同供应商（包含法定代表人为同一个人的两个及两个以上法人，母公司、全资子公司及其控股公司），不得参加同一合同项下的政府采购活动。存在以上情形的，供应商的响应文件视为无效响应；</w:t>
      </w:r>
      <w:r/>
    </w:p>
    <w:p>
      <w:pPr>
        <w:pStyle w:val="919"/>
        <w:ind w:firstLine="482"/>
        <w:spacing w:line="360" w:lineRule="auto"/>
        <w:rPr>
          <w:rFonts w:ascii="宋体" w:hAnsi="宋体" w:eastAsia="宋体" w:cs="宋体"/>
          <w:color w:val="auto"/>
          <w:lang w:val="zh-Hans"/>
        </w:rPr>
      </w:pPr>
      <w:r>
        <w:rPr>
          <w:rFonts w:ascii="宋体" w:hAnsi="宋体" w:eastAsia="宋体" w:cs="宋体"/>
          <w:color w:val="auto"/>
          <w:lang w:val="zh-Hans"/>
        </w:rPr>
        <w:t xml:space="preserve">2</w:t>
      </w:r>
      <w:r>
        <w:rPr>
          <w:rFonts w:hint="eastAsia" w:ascii="宋体" w:hAnsi="宋体" w:eastAsia="宋体" w:cs="宋体"/>
          <w:color w:val="auto"/>
          <w:lang w:val="zh-Hans"/>
        </w:rPr>
        <w:t xml:space="preserve">.★根据政府采购法及相关法规，以及苏州市财政局《关于印发苏州市市级政府采购信用记录查询和使用工作试行办法的通知》（苏财购（</w:t>
      </w:r>
      <w:r>
        <w:rPr>
          <w:rFonts w:ascii="宋体" w:hAnsi="宋体" w:eastAsia="宋体" w:cs="宋体"/>
          <w:color w:val="auto"/>
          <w:lang w:val="zh-Hans"/>
        </w:rPr>
        <w:t xml:space="preserve">2017）11号）文件的规定，招标代理人将对供应商进行信用查询。对列入失信被执行人、重大税收违法案件当事人名单、政府采购严重违法失信行为记录名单的供应商，拒绝其参与政府采购活动。</w:t>
      </w:r>
      <w:r/>
    </w:p>
    <w:p>
      <w:pPr>
        <w:pStyle w:val="919"/>
        <w:ind w:firstLine="482"/>
        <w:spacing w:line="360" w:lineRule="auto"/>
        <w:rPr>
          <w:rFonts w:ascii="宋体" w:hAnsi="宋体" w:eastAsia="宋体" w:cs="宋体"/>
          <w:b/>
          <w:color w:val="auto"/>
          <w:lang w:val="zh-Hans" w:eastAsia="zh-Hans"/>
        </w:rPr>
      </w:pPr>
      <w:r>
        <w:rPr>
          <w:rFonts w:ascii="宋体" w:hAnsi="宋体" w:eastAsia="宋体" w:cs="宋体"/>
          <w:b/>
          <w:color w:val="auto"/>
          <w:lang w:val="zh-Hans" w:eastAsia="zh-Hans"/>
        </w:rPr>
      </w:r>
      <w:bookmarkEnd w:id="6"/>
      <w:r/>
      <w:r/>
    </w:p>
    <w:p>
      <w:pPr>
        <w:pStyle w:val="919"/>
        <w:ind w:firstLine="482"/>
        <w:spacing w:line="360" w:lineRule="auto"/>
        <w:rPr>
          <w:rFonts w:ascii="宋体" w:hAnsi="宋体" w:eastAsia="宋体" w:cs="宋体"/>
          <w:b/>
          <w:color w:val="auto"/>
          <w:lang w:val="zh-Hans" w:eastAsia="zh-Hans"/>
        </w:rPr>
      </w:pPr>
      <w:r>
        <w:rPr>
          <w:rFonts w:hint="eastAsia" w:ascii="宋体" w:hAnsi="宋体" w:eastAsia="宋体" w:cs="宋体"/>
          <w:b/>
          <w:color w:val="auto"/>
          <w:lang w:val="zh-Hans" w:eastAsia="zh-Hans"/>
        </w:rPr>
        <w:t xml:space="preserve">三、获取采购文件</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（一）本项目实行供应商网上报名，网上报名截止时间：</w:t>
      </w:r>
      <w:r>
        <w:rPr>
          <w:rFonts w:ascii="宋体" w:hAnsi="宋体" w:eastAsia="宋体" w:cs="宋体"/>
          <w:color w:val="auto"/>
          <w:lang w:val="zh-Hans" w:eastAsia="zh-Hans"/>
        </w:rPr>
        <w:t xml:space="preserve">202</w:t>
      </w:r>
      <w:r>
        <w:rPr>
          <w:rFonts w:ascii="宋体" w:hAnsi="宋体" w:eastAsia="宋体" w:cs="宋体"/>
          <w:color w:val="auto"/>
          <w:lang w:val="zh-Hans" w:eastAsia="zh-Hans"/>
        </w:rPr>
        <w:t xml:space="preserve">6年09月</w:t>
      </w:r>
      <w:r>
        <w:rPr>
          <w:rFonts w:ascii="宋体" w:hAnsi="宋体" w:eastAsia="宋体" w:cs="宋体"/>
          <w:color w:val="auto"/>
          <w:lang w:val="zh-Hans" w:eastAsia="zh-Hans"/>
        </w:rPr>
        <w:t xml:space="preserve">16</w:t>
      </w:r>
      <w:r>
        <w:rPr>
          <w:rFonts w:ascii="宋体" w:hAnsi="宋体" w:eastAsia="宋体" w:cs="宋体"/>
          <w:color w:val="auto"/>
          <w:lang w:val="zh-Hans" w:eastAsia="zh-Hans"/>
        </w:rPr>
        <w:t xml:space="preserve">日</w:t>
      </w:r>
      <w:r>
        <w:rPr>
          <w:rFonts w:ascii="宋体" w:hAnsi="宋体" w:eastAsia="宋体" w:cs="宋体"/>
          <w:color w:val="auto"/>
          <w:lang w:val="zh-Hans" w:eastAsia="zh-Hans"/>
        </w:rPr>
        <w:t xml:space="preserve">17：00（北京时间）； </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（二）报名流程：</w:t>
      </w:r>
      <w:r/>
    </w:p>
    <w:p>
      <w:pPr>
        <w:pStyle w:val="919"/>
        <w:ind w:firstLine="482"/>
        <w:spacing w:line="360" w:lineRule="auto"/>
        <w:rPr>
          <w:rFonts w:ascii="宋体" w:hAnsi="宋体" w:eastAsia="宋体" w:cs="宋体"/>
          <w:color w:val="auto"/>
          <w:lang w:val="zh-Hans" w:eastAsia="zh-Hans"/>
        </w:rPr>
      </w:pPr>
      <w:r>
        <w:rPr>
          <w:rFonts w:ascii="宋体" w:hAnsi="宋体" w:eastAsia="宋体" w:cs="宋体"/>
          <w:color w:val="auto"/>
          <w:lang w:val="zh-Hans" w:eastAsia="zh-Hans"/>
        </w:rPr>
        <w:t xml:space="preserve">1.  CA证书办理</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供应商参与政府采购活动需办理江苏省电子政务证书认证中心</w:t>
      </w:r>
      <w:r>
        <w:rPr>
          <w:rFonts w:ascii="宋体" w:hAnsi="宋体" w:eastAsia="宋体" w:cs="宋体"/>
          <w:color w:val="auto"/>
          <w:lang w:val="zh-Hans" w:eastAsia="zh-Hans"/>
        </w:rPr>
        <w:t xml:space="preserve">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rPr>
          <w:rFonts w:ascii="宋体" w:hAnsi="宋体" w:eastAsia="宋体" w:cs="宋体"/>
          <w:color w:val="auto"/>
          <w:lang w:val="zh-Hans" w:eastAsia="zh-Hans"/>
        </w:rPr>
        <w:t xml:space="preserve">。</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2</w:t>
      </w:r>
      <w:r>
        <w:rPr>
          <w:rFonts w:ascii="宋体" w:hAnsi="宋体" w:eastAsia="宋体" w:cs="宋体"/>
          <w:color w:val="auto"/>
          <w:lang w:val="zh-Hans" w:eastAsia="zh-Hans"/>
        </w:rPr>
        <w:t xml:space="preserve">.  </w:t>
      </w:r>
      <w:r>
        <w:rPr>
          <w:rFonts w:hint="eastAsia" w:ascii="宋体" w:hAnsi="宋体" w:eastAsia="宋体" w:cs="宋体"/>
          <w:color w:val="auto"/>
          <w:lang w:val="zh-Hans" w:eastAsia="zh-Hans"/>
        </w:rPr>
        <w:t xml:space="preserve">参与采购活动</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供应商使用</w:t>
      </w:r>
      <w:r>
        <w:rPr>
          <w:rFonts w:ascii="宋体" w:hAnsi="宋体" w:eastAsia="宋体" w:cs="宋体"/>
          <w:color w:val="auto"/>
          <w:lang w:val="zh-Hans" w:eastAsia="zh-Hans"/>
        </w:rPr>
        <w:t xml:space="preserve">CA证书登录“苏采云”系统后选择具体项目，点击“我要参与”并签章提</w:t>
      </w:r>
      <w:r>
        <w:rPr>
          <w:rFonts w:ascii="宋体" w:hAnsi="宋体" w:eastAsia="宋体" w:cs="宋体"/>
          <w:color w:val="auto"/>
          <w:lang w:val="zh-Hans" w:eastAsia="zh-Hans"/>
        </w:rPr>
        <w:t xml:space="preserve">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3</w:t>
      </w:r>
      <w:r>
        <w:rPr>
          <w:rFonts w:ascii="宋体" w:hAnsi="宋体" w:eastAsia="宋体" w:cs="宋体"/>
          <w:color w:val="auto"/>
          <w:lang w:val="zh-Hans" w:eastAsia="zh-Hans"/>
        </w:rPr>
        <w:t xml:space="preserve">.  </w:t>
      </w:r>
      <w:r>
        <w:rPr>
          <w:rFonts w:hint="eastAsia" w:ascii="宋体" w:hAnsi="宋体" w:eastAsia="宋体" w:cs="宋体"/>
          <w:color w:val="auto"/>
          <w:lang w:val="zh-Hans" w:eastAsia="zh-Hans"/>
        </w:rPr>
        <w:t xml:space="preserve">电子投标准备</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供应商在“苏采云”系统中操作参与项目后，必须在“已参与项目”界面中下载电子采购文件（后缀名为“</w:t>
      </w:r>
      <w:r>
        <w:rPr>
          <w:rFonts w:ascii="宋体" w:hAnsi="宋体" w:eastAsia="宋体" w:cs="宋体"/>
          <w:color w:val="auto"/>
          <w:lang w:val="zh-Hans" w:eastAsia="zh-Hans"/>
        </w:rPr>
        <w:t xml:space="preserve">.kedt”）并导入政府采购客户端工具后方可进行响应文件制作和提交（具体详见《苏采云系统供应商操作手册》，网址链接https://czju.suzhou.gov.cn/zfcg/html/content/20231220161910031.shtml）。</w:t>
      </w:r>
      <w:r/>
    </w:p>
    <w:p>
      <w:pPr>
        <w:pStyle w:val="919"/>
        <w:ind w:firstLine="482"/>
        <w:spacing w:line="360" w:lineRule="auto"/>
        <w:rPr>
          <w:rFonts w:ascii="宋体" w:hAnsi="宋体" w:eastAsia="宋体" w:cs="宋体"/>
          <w:color w:val="auto"/>
          <w:lang w:val="zh-Hans" w:eastAsia="zh-Hans"/>
        </w:rPr>
      </w:pPr>
      <w:r>
        <w:rPr>
          <w:rFonts w:ascii="宋体" w:hAnsi="宋体" w:eastAsia="宋体" w:cs="宋体"/>
          <w:color w:val="auto"/>
          <w:lang w:val="zh-Hans" w:eastAsia="zh-Hans"/>
        </w:rPr>
        <w:t xml:space="preserve">4.  </w:t>
      </w:r>
      <w:r>
        <w:rPr>
          <w:rFonts w:hint="eastAsia" w:ascii="宋体" w:hAnsi="宋体" w:eastAsia="宋体" w:cs="宋体"/>
          <w:color w:val="auto"/>
          <w:lang w:val="zh-Hans" w:eastAsia="zh-Hans"/>
        </w:rPr>
        <w:t xml:space="preserve">补充通知（如有）。成功获取磋商文件的供应商通过“苏州市政府采购网”或“苏采云”系统自行查看所报项目的补充通知。</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（三）在网上报名和磋商过程中如有疑问，请按以下方式联系：</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注册咨询：</w:t>
      </w:r>
      <w:r>
        <w:rPr>
          <w:rFonts w:ascii="宋体" w:hAnsi="宋体" w:eastAsia="宋体" w:cs="宋体"/>
          <w:color w:val="auto"/>
          <w:lang w:val="zh-Hans" w:eastAsia="zh-Hans"/>
        </w:rPr>
        <w:t xml:space="preserve">18261002950； </w:t>
      </w:r>
      <w:r/>
    </w:p>
    <w:p>
      <w:pPr>
        <w:pStyle w:val="919"/>
        <w:ind w:firstLine="482"/>
        <w:spacing w:line="360" w:lineRule="auto"/>
        <w:rPr>
          <w:rFonts w:ascii="宋体" w:hAnsi="宋体" w:eastAsia="宋体" w:cs="宋体"/>
          <w:color w:val="auto"/>
          <w:lang w:val="zh-Hans" w:eastAsia="zh-Hans"/>
        </w:rPr>
      </w:pPr>
      <w:r>
        <w:rPr>
          <w:rFonts w:ascii="宋体" w:hAnsi="宋体" w:eastAsia="宋体" w:cs="宋体"/>
          <w:color w:val="auto"/>
          <w:lang w:val="zh-Hans" w:eastAsia="zh-Hans"/>
        </w:rPr>
        <w:t xml:space="preserve">CA技术咨询电话：400-608-6099； </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签章使用问题：</w:t>
      </w:r>
      <w:r>
        <w:rPr>
          <w:rFonts w:ascii="宋体" w:hAnsi="宋体" w:eastAsia="宋体" w:cs="宋体"/>
          <w:color w:val="auto"/>
          <w:lang w:val="zh-Hans" w:eastAsia="zh-Hans"/>
        </w:rPr>
        <w:t xml:space="preserve">025-83633811、025-83633812、15380932027、15371015030； </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系统使用指导与咨询：联系电话：</w:t>
      </w:r>
      <w:r>
        <w:rPr>
          <w:rFonts w:ascii="宋体" w:hAnsi="宋体" w:eastAsia="宋体" w:cs="宋体"/>
          <w:color w:val="auto"/>
          <w:lang w:val="zh-Hans" w:eastAsia="zh-Hans"/>
        </w:rPr>
        <w:t xml:space="preserve">18261002950；QQ：3048755361、1315179389、895706745</w:t>
      </w:r>
      <w:r>
        <w:rPr>
          <w:rFonts w:hint="eastAsia" w:ascii="宋体" w:hAnsi="宋体" w:eastAsia="宋体" w:cs="宋体"/>
          <w:color w:val="auto"/>
          <w:lang w:val="zh-Hans" w:eastAsia="zh-Hans"/>
        </w:rPr>
        <w:t xml:space="preserve">；智能客服：登录苏采云系统后，联系系统右下方智能客服图标进行咨询</w:t>
      </w:r>
      <w:r>
        <w:rPr>
          <w:rFonts w:ascii="宋体" w:hAnsi="宋体" w:eastAsia="宋体" w:cs="宋体"/>
          <w:color w:val="auto"/>
          <w:lang w:val="zh-Hans" w:eastAsia="zh-Hans"/>
        </w:rPr>
        <w:t xml:space="preserve">。</w:t>
      </w:r>
      <w:r/>
    </w:p>
    <w:p>
      <w:pPr>
        <w:pStyle w:val="919"/>
        <w:ind w:firstLine="482"/>
        <w:spacing w:line="360" w:lineRule="auto"/>
        <w:rPr>
          <w:rFonts w:ascii="宋体" w:hAnsi="宋体" w:eastAsia="宋体" w:cs="宋体"/>
          <w:b/>
          <w:color w:val="auto"/>
          <w:lang w:val="zh-Hans" w:eastAsia="zh-Hans"/>
        </w:rPr>
      </w:pPr>
      <w:r>
        <w:rPr>
          <w:rFonts w:ascii="宋体" w:hAnsi="宋体" w:eastAsia="宋体" w:cs="宋体"/>
          <w:b/>
          <w:color w:val="auto"/>
          <w:lang w:val="zh-Hans" w:eastAsia="zh-Hans"/>
        </w:rPr>
      </w:r>
      <w:r/>
    </w:p>
    <w:p>
      <w:pPr>
        <w:pStyle w:val="919"/>
        <w:ind w:firstLine="482"/>
        <w:spacing w:line="360" w:lineRule="auto"/>
        <w:rPr>
          <w:rFonts w:ascii="宋体" w:hAnsi="宋体" w:eastAsia="宋体" w:cs="宋体"/>
          <w:b/>
          <w:color w:val="auto"/>
          <w:lang w:val="zh-Hans" w:eastAsia="zh-Hans"/>
        </w:rPr>
      </w:pPr>
      <w:r>
        <w:rPr>
          <w:rFonts w:hint="eastAsia" w:ascii="宋体" w:hAnsi="宋体" w:eastAsia="宋体" w:cs="宋体"/>
          <w:b/>
          <w:color w:val="auto"/>
          <w:lang w:val="zh-Hans" w:eastAsia="zh-Hans"/>
        </w:rPr>
        <w:t xml:space="preserve">四、提交磋商文件截止时间</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（一）本次磋商采购开标过程采用电子化招投标模式，投标人须网上提交响应文件，无需递交纸质响应文件，并可通过远程开标方式完成开标。</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（二）网上响应文件提交截止时间：</w:t>
      </w:r>
      <w:r>
        <w:rPr>
          <w:rFonts w:ascii="宋体" w:hAnsi="宋体" w:eastAsia="宋体" w:cs="宋体"/>
          <w:color w:val="auto"/>
          <w:lang w:val="zh-Hans" w:eastAsia="zh-Hans"/>
        </w:rPr>
        <w:t xml:space="preserve">202</w:t>
      </w:r>
      <w:r>
        <w:rPr>
          <w:rFonts w:ascii="宋体" w:hAnsi="宋体" w:eastAsia="宋体" w:cs="宋体"/>
          <w:color w:val="auto"/>
          <w:lang w:val="zh-Hans" w:eastAsia="zh-Hans"/>
        </w:rPr>
        <w:t xml:space="preserve">6年09月</w:t>
      </w:r>
      <w:r>
        <w:rPr>
          <w:rFonts w:ascii="宋体" w:hAnsi="宋体" w:eastAsia="宋体" w:cs="宋体"/>
          <w:color w:val="auto"/>
          <w:lang w:val="zh-Hans" w:eastAsia="zh-Hans"/>
        </w:rPr>
        <w:t xml:space="preserve">21</w:t>
      </w:r>
      <w:r>
        <w:rPr>
          <w:rFonts w:ascii="宋体" w:hAnsi="宋体" w:eastAsia="宋体" w:cs="宋体"/>
          <w:color w:val="auto"/>
          <w:lang w:val="zh-Hans" w:eastAsia="zh-Hans"/>
        </w:rPr>
        <w:t xml:space="preserve">日</w:t>
      </w:r>
      <w:r>
        <w:rPr>
          <w:rFonts w:ascii="宋体" w:hAnsi="宋体" w:eastAsia="宋体" w:cs="宋体"/>
          <w:color w:val="auto"/>
          <w:lang w:val="zh-Hans" w:eastAsia="zh-Hans"/>
        </w:rPr>
        <w:t xml:space="preserve">09：30（北京时间）</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远程签到起止时间：</w:t>
      </w:r>
      <w:r>
        <w:rPr>
          <w:rFonts w:ascii="宋体" w:hAnsi="宋体" w:eastAsia="宋体" w:cs="宋体"/>
          <w:color w:val="auto"/>
          <w:lang w:val="zh-Hans" w:eastAsia="zh-Hans"/>
        </w:rPr>
        <w:t xml:space="preserve">20</w:t>
      </w:r>
      <w:r>
        <w:rPr>
          <w:rFonts w:ascii="宋体" w:hAnsi="宋体" w:eastAsia="宋体" w:cs="宋体"/>
          <w:color w:val="auto"/>
          <w:lang w:val="zh-Hans" w:eastAsia="zh-Hans"/>
        </w:rPr>
        <w:t xml:space="preserve">26年09月</w:t>
      </w:r>
      <w:r>
        <w:rPr>
          <w:rFonts w:ascii="宋体" w:hAnsi="宋体" w:eastAsia="宋体" w:cs="宋体"/>
          <w:color w:val="auto"/>
          <w:lang w:val="zh-Hans" w:eastAsia="zh-Hans"/>
        </w:rPr>
        <w:t xml:space="preserve">21</w:t>
      </w:r>
      <w:r>
        <w:rPr>
          <w:rFonts w:ascii="宋体" w:hAnsi="宋体" w:eastAsia="宋体" w:cs="宋体"/>
          <w:color w:val="auto"/>
          <w:lang w:val="zh-Hans" w:eastAsia="zh-Hans"/>
        </w:rPr>
        <w:t xml:space="preserve">日</w:t>
      </w:r>
      <w:r>
        <w:rPr>
          <w:rFonts w:ascii="宋体" w:hAnsi="宋体" w:eastAsia="宋体" w:cs="宋体"/>
          <w:color w:val="auto"/>
          <w:lang w:val="zh-Hans" w:eastAsia="zh-Hans"/>
        </w:rPr>
        <w:t xml:space="preserve"> 09:00至09:30（北京时间）</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注：投标供应商必须先签到才能进入文件解密环节，如未签到，不能进入文件解密环节。</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远程响应文件开启时间：</w:t>
      </w:r>
      <w:r>
        <w:rPr>
          <w:rFonts w:ascii="宋体" w:hAnsi="宋体" w:eastAsia="宋体" w:cs="宋体"/>
          <w:color w:val="auto"/>
          <w:lang w:val="zh-Hans" w:eastAsia="zh-Hans"/>
        </w:rPr>
        <w:t xml:space="preserve">20</w:t>
      </w:r>
      <w:r>
        <w:rPr>
          <w:rFonts w:ascii="宋体" w:hAnsi="宋体" w:eastAsia="宋体" w:cs="宋体"/>
          <w:color w:val="auto"/>
          <w:lang w:val="zh-Hans" w:eastAsia="zh-Hans"/>
        </w:rPr>
        <w:t xml:space="preserve">26年09月</w:t>
      </w:r>
      <w:r>
        <w:rPr>
          <w:rFonts w:ascii="宋体" w:hAnsi="宋体" w:eastAsia="宋体" w:cs="宋体"/>
          <w:color w:val="auto"/>
          <w:lang w:val="zh-Hans" w:eastAsia="zh-Hans"/>
        </w:rPr>
        <w:t xml:space="preserve">21</w:t>
      </w:r>
      <w:r>
        <w:rPr>
          <w:rFonts w:ascii="宋体" w:hAnsi="宋体" w:eastAsia="宋体" w:cs="宋体"/>
          <w:color w:val="auto"/>
          <w:lang w:val="zh-Hans" w:eastAsia="zh-Hans"/>
        </w:rPr>
        <w:t xml:space="preserve">日</w:t>
      </w:r>
      <w:r>
        <w:rPr>
          <w:rFonts w:ascii="宋体" w:hAnsi="宋体" w:eastAsia="宋体" w:cs="宋体"/>
          <w:color w:val="auto"/>
          <w:lang w:val="zh-Hans" w:eastAsia="zh-Hans"/>
        </w:rPr>
        <w:t xml:space="preserve"> 09:30（北京时间）</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远程</w:t>
      </w:r>
      <w:r>
        <w:rPr>
          <w:rFonts w:ascii="宋体" w:hAnsi="宋体" w:eastAsia="宋体" w:cs="宋体"/>
          <w:color w:val="auto"/>
          <w:lang w:val="zh-Hans" w:eastAsia="zh-Hans"/>
        </w:rPr>
        <w:t xml:space="preserve">CA预解密时间：20</w:t>
      </w:r>
      <w:r>
        <w:rPr>
          <w:rFonts w:ascii="宋体" w:hAnsi="宋体" w:eastAsia="宋体" w:cs="宋体"/>
          <w:color w:val="auto"/>
          <w:lang w:val="zh-Hans" w:eastAsia="zh-Hans"/>
        </w:rPr>
        <w:t xml:space="preserve">26年09月</w:t>
      </w:r>
      <w:r>
        <w:rPr>
          <w:rFonts w:ascii="宋体" w:hAnsi="宋体" w:eastAsia="宋体" w:cs="宋体"/>
          <w:color w:val="auto"/>
          <w:lang w:val="zh-Hans" w:eastAsia="zh-Hans"/>
        </w:rPr>
        <w:t xml:space="preserve">21</w:t>
      </w:r>
      <w:r>
        <w:rPr>
          <w:rFonts w:ascii="宋体" w:hAnsi="宋体" w:eastAsia="宋体" w:cs="宋体"/>
          <w:color w:val="auto"/>
          <w:lang w:val="zh-Hans" w:eastAsia="zh-Hans"/>
        </w:rPr>
        <w:t xml:space="preserve">日</w:t>
      </w:r>
      <w:r>
        <w:rPr>
          <w:rFonts w:ascii="宋体" w:hAnsi="宋体" w:eastAsia="宋体" w:cs="宋体"/>
          <w:color w:val="auto"/>
          <w:lang w:val="zh-Hans" w:eastAsia="zh-Hans"/>
        </w:rPr>
        <w:t xml:space="preserve"> 09:30至10:00（北京时间）</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开标地点：“苏采云”系统（网址：</w:t>
      </w:r>
      <w:r>
        <w:rPr>
          <w:rFonts w:ascii="宋体" w:hAnsi="宋体" w:eastAsia="宋体" w:cs="宋体"/>
          <w:color w:val="auto"/>
          <w:lang w:val="zh-Hans" w:eastAsia="zh-Hans"/>
        </w:rPr>
        <w:t xml:space="preserve">http://jszfcg.jsczt.cn/）。响应文件网上递交，</w:t>
      </w:r>
      <w:r>
        <w:rPr>
          <w:rFonts w:ascii="宋体" w:hAnsi="宋体" w:eastAsia="宋体" w:cs="宋体"/>
          <w:color w:val="auto"/>
          <w:lang w:val="zh-Hans" w:eastAsia="zh-Hans"/>
        </w:rPr>
        <w:t xml:space="preserve">供应商无需到现场。</w:t>
      </w:r>
      <w:r/>
    </w:p>
    <w:p>
      <w:pPr>
        <w:pStyle w:val="919"/>
        <w:ind w:firstLine="482"/>
        <w:spacing w:line="360" w:lineRule="auto"/>
        <w:rPr>
          <w:rFonts w:ascii="宋体" w:hAnsi="宋体" w:eastAsia="宋体" w:cs="宋体"/>
          <w:b/>
          <w:color w:val="auto"/>
          <w:lang w:val="zh-Hans" w:eastAsia="zh-Hans"/>
        </w:rPr>
      </w:pPr>
      <w:r>
        <w:rPr>
          <w:rFonts w:ascii="宋体" w:hAnsi="宋体" w:eastAsia="宋体" w:cs="宋体"/>
          <w:b/>
          <w:color w:val="auto"/>
          <w:lang w:val="zh-Hans" w:eastAsia="zh-Hans"/>
        </w:rPr>
      </w:r>
      <w:r/>
    </w:p>
    <w:p>
      <w:pPr>
        <w:pStyle w:val="919"/>
        <w:ind w:firstLine="482"/>
        <w:spacing w:line="360" w:lineRule="auto"/>
        <w:rPr>
          <w:rFonts w:ascii="宋体" w:hAnsi="宋体" w:eastAsia="宋体" w:cs="宋体"/>
          <w:b/>
          <w:color w:val="auto"/>
          <w:lang w:val="zh-Hans" w:eastAsia="zh-Hans"/>
        </w:rPr>
      </w:pPr>
      <w:r>
        <w:rPr>
          <w:rFonts w:hint="eastAsia" w:ascii="宋体" w:hAnsi="宋体" w:eastAsia="宋体" w:cs="宋体"/>
          <w:b/>
          <w:color w:val="auto"/>
          <w:lang w:val="zh-Hans" w:eastAsia="zh-Hans"/>
        </w:rPr>
        <w:t xml:space="preserve">五、公告期限</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自本公告发布之日起</w:t>
      </w:r>
      <w:r>
        <w:rPr>
          <w:rFonts w:ascii="宋体" w:hAnsi="宋体" w:eastAsia="宋体" w:cs="宋体"/>
          <w:color w:val="auto"/>
          <w:lang w:val="zh-Hans" w:eastAsia="zh-Hans"/>
        </w:rPr>
        <w:t xml:space="preserve">3个工作日。</w:t>
      </w:r>
      <w:r/>
    </w:p>
    <w:p>
      <w:pPr>
        <w:spacing w:after="0" w:line="240" w:lineRule="auto"/>
        <w:rPr>
          <w:sz w:val="21"/>
          <w:szCs w:val="21"/>
        </w:rPr>
      </w:pPr>
      <w:r>
        <w:rPr>
          <w:sz w:val="21"/>
          <w:szCs w:val="21"/>
        </w:rPr>
      </w:r>
      <w:r/>
    </w:p>
    <w:p>
      <w:pPr>
        <w:pStyle w:val="919"/>
        <w:ind w:firstLine="482"/>
        <w:spacing w:line="360" w:lineRule="auto"/>
        <w:rPr>
          <w:rFonts w:ascii="宋体" w:hAnsi="宋体" w:eastAsia="宋体" w:cs="宋体"/>
          <w:b/>
          <w:color w:val="auto"/>
          <w:lang w:val="zh-Hans" w:eastAsia="zh-Hans"/>
        </w:rPr>
      </w:pPr>
      <w:r>
        <w:rPr>
          <w:rFonts w:hint="eastAsia" w:ascii="宋体" w:hAnsi="宋体" w:eastAsia="宋体" w:cs="宋体"/>
          <w:b/>
          <w:color w:val="auto"/>
          <w:lang w:val="zh-Hans" w:eastAsia="zh-Hans"/>
        </w:rPr>
        <w:t xml:space="preserve">六、其他补充事宜</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（一）本项目支持政府采购合同信用融资，具体详见《政府采购合同信用融资政策告知函》。</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二）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w:t>
      </w:r>
      <w:r>
        <w:rPr>
          <w:rFonts w:ascii="宋体" w:hAnsi="宋体" w:eastAsia="宋体" w:cs="宋体"/>
          <w:color w:val="auto"/>
          <w:lang w:val="zh-Hans" w:eastAsia="zh-Hans"/>
        </w:rPr>
        <w:t xml:space="preserve"> CA证书解密电子响应文件，如在系统规定的解密时间（响应文件提交截止时间后30分钟)内未能完成解密的视为放弃参与本项目。</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请供应商确保电脑、系统及其他设备（视频输入输出设备等）无误，且开启直至项目结束始终保持系统在线状态。</w:t>
      </w:r>
      <w:r/>
    </w:p>
    <w:p>
      <w:pPr>
        <w:pStyle w:val="919"/>
        <w:ind w:firstLine="482"/>
        <w:spacing w:line="360" w:lineRule="auto"/>
        <w:rPr>
          <w:rFonts w:ascii="宋体" w:hAnsi="宋体" w:eastAsia="宋体" w:cs="宋体"/>
          <w:color w:val="auto"/>
          <w:lang w:val="zh-Hans" w:eastAsia="zh-Hans"/>
        </w:rPr>
      </w:pPr>
      <w:r>
        <w:rPr>
          <w:rFonts w:ascii="宋体" w:hAnsi="宋体" w:eastAsia="宋体" w:cs="宋体"/>
          <w:color w:val="auto"/>
          <w:lang w:val="zh-Hans" w:eastAsia="zh-Hans"/>
        </w:rPr>
        <w:t xml:space="preserve">（三）</w:t>
      </w:r>
      <w:r>
        <w:rPr>
          <w:rFonts w:hint="eastAsia" w:ascii="宋体" w:hAnsi="宋体" w:eastAsia="宋体" w:cs="宋体"/>
          <w:color w:val="auto"/>
          <w:lang w:val="zh-Hans" w:eastAsia="zh-Hans"/>
        </w:rPr>
        <w:t xml:space="preserve">勘察现场（如有需求）：为更好地了解现场情况，各供应商可自行至现场进行踏勘，熟悉实际情况，以获得一切可能影响其磋商的直接资料。供应商成交后，不得以不完全了解现场情况为理由而向采购人提出任何索赔或加价的要求，对此采购人不承担任何责任并将不作任何答复与考虑。</w:t>
      </w:r>
      <w:r>
        <w:rPr>
          <w:rFonts w:hint="eastAsia" w:ascii="宋体" w:hAnsi="宋体" w:eastAsia="宋体" w:cs="宋体"/>
          <w:b/>
          <w:color w:val="auto"/>
          <w:lang w:val="zh-Hans" w:eastAsia="zh-Hans"/>
        </w:rPr>
        <w:t xml:space="preserve">勘察现场费用自理</w:t>
      </w:r>
      <w:r>
        <w:rPr>
          <w:rFonts w:hint="eastAsia" w:ascii="宋体" w:hAnsi="宋体" w:eastAsia="宋体" w:cs="宋体"/>
          <w:color w:val="auto"/>
          <w:lang w:val="zh-Hans" w:eastAsia="zh-Hans"/>
        </w:rPr>
        <w:t xml:space="preserve">。</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（四）质疑按《中华人民共和国财政部令第</w:t>
      </w:r>
      <w:r>
        <w:rPr>
          <w:rFonts w:ascii="宋体" w:hAnsi="宋体" w:eastAsia="宋体" w:cs="宋体"/>
          <w:color w:val="auto"/>
          <w:lang w:val="zh-Hans" w:eastAsia="zh-Hans"/>
        </w:rPr>
        <w:t xml:space="preserve">94号—政府采购质疑和投诉办法》中相关规定提出，供应商应在法定质疑期内一次性提出针对同一采购程序环节的质疑，质疑函（必须附“交易文件下载确认单”）现场提交或邮寄至本公司（不接收到付快递）。</w:t>
      </w:r>
      <w:r/>
    </w:p>
    <w:p>
      <w:pPr>
        <w:pStyle w:val="919"/>
        <w:ind w:firstLine="482"/>
        <w:spacing w:line="360" w:lineRule="auto"/>
        <w:rPr>
          <w:rFonts w:ascii="宋体" w:hAnsi="宋体" w:eastAsia="宋体" w:cs="宋体"/>
          <w:color w:val="auto"/>
          <w:lang w:val="zh-Hans" w:eastAsia="zh-Hans"/>
        </w:rPr>
      </w:pPr>
      <w:r>
        <w:rPr>
          <w:rFonts w:ascii="宋体" w:hAnsi="宋体" w:eastAsia="宋体" w:cs="宋体"/>
          <w:color w:val="auto"/>
          <w:lang w:val="zh-Hans" w:eastAsia="zh-Hans"/>
        </w:rPr>
        <w:t xml:space="preserve">（五）质疑联系方式：0512-63482162。</w:t>
      </w:r>
      <w:r/>
    </w:p>
    <w:p>
      <w:pPr>
        <w:pStyle w:val="919"/>
        <w:ind w:firstLine="482"/>
        <w:spacing w:line="360" w:lineRule="auto"/>
        <w:rPr>
          <w:rFonts w:ascii="宋体" w:hAnsi="宋体" w:eastAsia="宋体" w:cs="宋体"/>
          <w:color w:val="auto"/>
          <w:lang w:val="zh-Hans" w:eastAsia="zh-Hans"/>
        </w:rPr>
      </w:pPr>
      <w:r>
        <w:rPr>
          <w:rFonts w:ascii="宋体" w:hAnsi="宋体" w:eastAsia="宋体" w:cs="宋体"/>
          <w:color w:val="auto"/>
          <w:lang w:val="zh-Hans" w:eastAsia="zh-Hans"/>
        </w:rPr>
        <w:t xml:space="preserve">（六）</w:t>
      </w:r>
      <w:r>
        <w:rPr>
          <w:rFonts w:hint="eastAsia" w:ascii="宋体" w:hAnsi="宋体" w:eastAsia="宋体" w:cs="宋体"/>
          <w:color w:val="auto"/>
          <w:lang w:val="zh-Hans" w:eastAsia="zh-Hans"/>
        </w:rPr>
        <w:t xml:space="preserve">政府采购监督电话</w:t>
      </w:r>
      <w:r>
        <w:rPr>
          <w:rFonts w:ascii="宋体" w:hAnsi="宋体" w:eastAsia="宋体" w:cs="宋体"/>
          <w:color w:val="auto"/>
          <w:lang w:val="zh-Hans" w:eastAsia="zh-Hans"/>
        </w:rPr>
        <w:t xml:space="preserve">：0512-63982393。</w:t>
      </w:r>
      <w:r/>
    </w:p>
    <w:p>
      <w:pPr>
        <w:pStyle w:val="919"/>
        <w:ind w:firstLine="482"/>
        <w:spacing w:line="360" w:lineRule="auto"/>
        <w:rPr>
          <w:rFonts w:ascii="宋体" w:hAnsi="宋体" w:eastAsia="宋体" w:cs="宋体"/>
          <w:color w:val="auto"/>
          <w:lang w:val="zh-Hans" w:eastAsia="zh-Hans"/>
        </w:rPr>
      </w:pPr>
      <w:r>
        <w:rPr>
          <w:rFonts w:ascii="宋体" w:hAnsi="宋体" w:eastAsia="宋体" w:cs="宋体"/>
          <w:color w:val="auto"/>
          <w:lang w:val="zh-Hans" w:eastAsia="zh-Hans"/>
        </w:rPr>
        <w:t xml:space="preserve">（七）本采购信息公告媒体苏州市政府采购网、江苏政府采购网。</w:t>
      </w:r>
      <w:r/>
    </w:p>
    <w:p>
      <w:pPr>
        <w:pStyle w:val="919"/>
        <w:ind w:firstLine="482"/>
        <w:spacing w:line="360" w:lineRule="auto"/>
        <w:rPr>
          <w:rFonts w:ascii="宋体" w:hAnsi="宋体" w:eastAsia="宋体" w:cs="宋体"/>
          <w:color w:val="auto"/>
          <w:lang w:val="zh-Hans" w:eastAsia="zh-Hans"/>
        </w:rPr>
      </w:pPr>
      <w:r>
        <w:rPr>
          <w:rFonts w:ascii="宋体" w:hAnsi="宋体" w:eastAsia="宋体" w:cs="宋体"/>
          <w:color w:val="auto"/>
          <w:lang w:val="zh-Hans" w:eastAsia="zh-Hans"/>
        </w:rPr>
        <w:t xml:space="preserve">（八）本项目由南京长城土地房地产资产评估造价咨询有限公司代理，不收取报名费用、采购文件费用及磋商保证金。</w:t>
      </w:r>
      <w:r/>
    </w:p>
    <w:p>
      <w:pPr>
        <w:pStyle w:val="919"/>
        <w:ind w:firstLine="482"/>
        <w:spacing w:line="360" w:lineRule="auto"/>
        <w:rPr>
          <w:rFonts w:ascii="宋体" w:hAnsi="宋体" w:eastAsia="宋体" w:cs="宋体"/>
          <w:color w:val="auto"/>
          <w:lang w:val="zh-Hans" w:eastAsia="zh-Hans"/>
        </w:rPr>
      </w:pPr>
      <w:r>
        <w:rPr>
          <w:rFonts w:ascii="宋体" w:hAnsi="宋体" w:eastAsia="宋体" w:cs="宋体"/>
          <w:color w:val="auto"/>
          <w:lang w:val="zh-Hans" w:eastAsia="zh-Hans"/>
        </w:rPr>
        <w:t xml:space="preserve">（九）本招标文件由南京长城土地房地产资产评估造价咨询有限公司负责解释。</w:t>
      </w:r>
      <w:r/>
    </w:p>
    <w:p>
      <w:pPr>
        <w:pStyle w:val="919"/>
        <w:ind w:firstLine="482"/>
        <w:spacing w:line="360" w:lineRule="auto"/>
        <w:rPr>
          <w:rFonts w:ascii="宋体" w:hAnsi="宋体" w:eastAsia="宋体" w:cs="宋体"/>
          <w:b/>
          <w:color w:val="auto"/>
          <w:lang w:val="zh-Hans" w:eastAsia="zh-Hans"/>
        </w:rPr>
      </w:pPr>
      <w:r>
        <w:rPr>
          <w:rFonts w:ascii="宋体" w:hAnsi="宋体" w:eastAsia="宋体" w:cs="宋体"/>
          <w:b/>
          <w:color w:val="auto"/>
          <w:lang w:val="zh-Hans" w:eastAsia="zh-Hans"/>
        </w:rPr>
      </w:r>
      <w:r/>
    </w:p>
    <w:p>
      <w:pPr>
        <w:pStyle w:val="919"/>
        <w:ind w:firstLine="482"/>
        <w:spacing w:line="360" w:lineRule="auto"/>
        <w:rPr>
          <w:rFonts w:ascii="宋体" w:hAnsi="宋体" w:eastAsia="宋体" w:cs="宋体"/>
          <w:b/>
          <w:color w:val="auto"/>
          <w:lang w:val="zh-Hans" w:eastAsia="zh-Hans"/>
        </w:rPr>
      </w:pPr>
      <w:r>
        <w:rPr>
          <w:rFonts w:hint="eastAsia" w:ascii="宋体" w:hAnsi="宋体" w:eastAsia="宋体" w:cs="宋体"/>
          <w:b/>
          <w:color w:val="auto"/>
          <w:lang w:val="zh-Hans" w:eastAsia="zh-Hans"/>
        </w:rPr>
        <w:t xml:space="preserve">七、对本次采购提出询问，请按以下方式联系。</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（一）采购人信息：</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名称：</w:t>
      </w:r>
      <w:r>
        <w:rPr>
          <w:rFonts w:hint="eastAsia" w:ascii="宋体" w:hAnsi="宋体" w:eastAsia="宋体" w:cs="宋体"/>
          <w:color w:val="auto"/>
          <w:lang w:val="zh-Hans" w:eastAsia="zh-Hans"/>
        </w:rPr>
        <w:t xml:space="preserve">苏州市吴江区人民政府江陵街道办事处</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联系电话：</w:t>
      </w:r>
      <w:r>
        <w:rPr>
          <w:rFonts w:ascii="宋体" w:hAnsi="宋体" w:eastAsia="宋体" w:cs="宋体"/>
          <w:color w:val="auto"/>
          <w:lang w:val="zh-Hans" w:eastAsia="zh-Hans"/>
        </w:rPr>
        <w:t xml:space="preserve">0512-</w:t>
      </w:r>
      <w:r>
        <w:rPr>
          <w:rFonts w:ascii="宋体" w:hAnsi="宋体" w:eastAsia="宋体" w:cs="宋体"/>
          <w:color w:val="auto"/>
          <w:lang w:val="zh-Hans" w:eastAsia="zh-Hans"/>
        </w:rPr>
        <w:t xml:space="preserve">63913052</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地址：</w:t>
      </w:r>
      <w:r>
        <w:rPr>
          <w:rFonts w:hint="eastAsia" w:ascii="宋体" w:hAnsi="宋体" w:eastAsia="宋体" w:cs="宋体"/>
          <w:color w:val="auto"/>
          <w:lang w:val="zh-Hans" w:eastAsia="zh-Hans"/>
        </w:rPr>
        <w:t xml:space="preserve">苏州市吴江区云梨路1688号</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（二）采购代理机构信息：</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名称：南京长城土地房地产资产评估造价咨询有限公司</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地址：苏州市吴江区松陵镇流虹路1086号四楼东侧</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联系电话：</w:t>
      </w:r>
      <w:r>
        <w:rPr>
          <w:rFonts w:ascii="宋体" w:hAnsi="宋体" w:eastAsia="宋体" w:cs="宋体"/>
          <w:color w:val="auto"/>
          <w:lang w:val="zh-Hans" w:eastAsia="zh-Hans"/>
        </w:rPr>
        <w:t xml:space="preserve">0512-</w:t>
      </w:r>
      <w:r>
        <w:rPr>
          <w:rFonts w:hint="eastAsia" w:ascii="宋体" w:hAnsi="宋体" w:eastAsia="宋体" w:cs="宋体"/>
          <w:color w:val="auto"/>
          <w:lang w:val="zh-Hans" w:eastAsia="zh-Hans"/>
        </w:rPr>
        <w:t xml:space="preserve">6</w:t>
      </w:r>
      <w:r>
        <w:rPr>
          <w:rFonts w:ascii="宋体" w:hAnsi="宋体" w:eastAsia="宋体" w:cs="宋体"/>
          <w:color w:val="auto"/>
          <w:lang w:val="zh-Hans" w:eastAsia="zh-Hans"/>
        </w:rPr>
        <w:t xml:space="preserve">3482162</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（三）项目联系方式：</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项目联系人：俞敏明、王瑞佳</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电话：0512-6</w:t>
      </w:r>
      <w:r>
        <w:rPr>
          <w:rFonts w:ascii="宋体" w:hAnsi="宋体" w:eastAsia="宋体" w:cs="宋体"/>
          <w:color w:val="auto"/>
          <w:lang w:val="zh-Hans" w:eastAsia="zh-Hans"/>
        </w:rPr>
        <w:t xml:space="preserve">3482162</w:t>
      </w:r>
      <w:r/>
    </w:p>
    <w:p>
      <w:pPr>
        <w:pStyle w:val="919"/>
        <w:ind w:firstLine="482"/>
        <w:spacing w:line="360" w:lineRule="auto"/>
        <w:rPr>
          <w:rFonts w:ascii="宋体" w:hAnsi="宋体" w:eastAsia="宋体" w:cs="宋体"/>
          <w:color w:val="auto"/>
          <w:lang w:val="zh-Hans" w:eastAsia="zh-Hans"/>
        </w:rPr>
      </w:pPr>
      <w:r>
        <w:rPr>
          <w:rFonts w:hint="eastAsia" w:ascii="宋体" w:hAnsi="宋体" w:eastAsia="宋体" w:cs="宋体"/>
          <w:color w:val="auto"/>
          <w:lang w:val="zh-Hans" w:eastAsia="zh-Hans"/>
        </w:rPr>
        <w:t xml:space="preserve">备注：本次采购的有关信息将在江苏省政府采购网、苏州政府采购网等媒体上发布，敬请留意,请各单位获取本次磋商采购文件后，认真阅读各项内容，进行必要准备工作，按文件的要求详细填写和编制响应文件，并按以上确定的时间、地点准时参加磋商。</w:t>
      </w:r>
      <w:r/>
    </w:p>
    <w:p>
      <w:pPr>
        <w:jc w:val="left"/>
        <w:widowControl/>
        <w:rPr>
          <w:sz w:val="21"/>
          <w:szCs w:val="21"/>
        </w:rPr>
      </w:pPr>
      <w:r>
        <w:rPr>
          <w:sz w:val="21"/>
          <w:szCs w:val="21"/>
        </w:rPr>
        <w:br w:type="page" w:clear="all"/>
      </w:r>
      <w:r/>
    </w:p>
    <w:p>
      <w:pPr>
        <w:keepLines/>
        <w:keepNext/>
        <w:spacing w:before="340" w:after="330" w:line="578" w:lineRule="auto"/>
        <w:tabs>
          <w:tab w:val="left" w:pos="420" w:leader="none"/>
        </w:tabs>
        <w:rPr>
          <w:rFonts w:ascii="Times New Roman" w:hAnsi="Times New Roman"/>
          <w:b/>
          <w:sz w:val="44"/>
          <w:szCs w:val="20"/>
        </w:rPr>
        <w:outlineLvl w:val="0"/>
      </w:pPr>
      <w:r/>
      <w:bookmarkStart w:id="7" w:name="_Toc203054669"/>
      <w:r/>
      <w:bookmarkStart w:id="8" w:name="OLE_LINK28"/>
      <w:r>
        <w:rPr>
          <w:rFonts w:hint="eastAsia" w:ascii="Times New Roman" w:hAnsi="Times New Roman"/>
          <w:b/>
          <w:sz w:val="44"/>
          <w:szCs w:val="20"/>
        </w:rPr>
        <w:t xml:space="preserve">第二章</w:t>
      </w:r>
      <w:r>
        <w:rPr>
          <w:rFonts w:ascii="Times New Roman" w:hAnsi="Times New Roman"/>
          <w:b/>
          <w:sz w:val="44"/>
          <w:szCs w:val="20"/>
        </w:rPr>
        <w:t xml:space="preserve">  </w:t>
      </w:r>
      <w:r>
        <w:rPr>
          <w:rFonts w:ascii="Times New Roman" w:hAnsi="Times New Roman"/>
          <w:b/>
          <w:sz w:val="44"/>
          <w:szCs w:val="20"/>
        </w:rPr>
        <w:t xml:space="preserve">磋商供应商须知</w:t>
      </w:r>
      <w:bookmarkEnd w:id="7"/>
      <w:r/>
      <w:bookmarkEnd w:id="8"/>
      <w:r/>
      <w:r/>
    </w:p>
    <w:p>
      <w:pPr>
        <w:ind w:firstLine="422"/>
        <w:jc w:val="left"/>
        <w:spacing w:after="0" w:line="440" w:lineRule="exact"/>
        <w:widowControl/>
        <w:rPr>
          <w:b/>
          <w:bCs/>
          <w:sz w:val="21"/>
          <w:szCs w:val="21"/>
        </w:rPr>
      </w:pPr>
      <w:r>
        <w:rPr>
          <w:b/>
          <w:bCs/>
          <w:sz w:val="21"/>
          <w:szCs w:val="21"/>
        </w:rPr>
        <w:t xml:space="preserve">1</w:t>
      </w:r>
      <w:r>
        <w:rPr>
          <w:rFonts w:hint="eastAsia"/>
          <w:b/>
          <w:bCs/>
          <w:sz w:val="21"/>
          <w:szCs w:val="21"/>
        </w:rPr>
        <w:t xml:space="preserve">.采购政策</w:t>
      </w:r>
      <w:r/>
    </w:p>
    <w:p>
      <w:pPr>
        <w:ind w:firstLine="420"/>
        <w:jc w:val="left"/>
        <w:spacing w:after="0" w:line="440" w:lineRule="exact"/>
        <w:widowControl/>
        <w:rPr>
          <w:sz w:val="21"/>
          <w:szCs w:val="21"/>
        </w:rPr>
      </w:pPr>
      <w:r>
        <w:rPr>
          <w:sz w:val="21"/>
          <w:szCs w:val="21"/>
        </w:rPr>
        <w:t xml:space="preserve">1</w:t>
      </w:r>
      <w:r>
        <w:rPr>
          <w:rFonts w:hint="eastAsia"/>
          <w:sz w:val="21"/>
          <w:szCs w:val="21"/>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20"/>
        <w:jc w:val="left"/>
        <w:spacing w:after="0" w:line="440" w:lineRule="exact"/>
        <w:widowControl/>
        <w:rPr>
          <w:sz w:val="21"/>
          <w:szCs w:val="21"/>
        </w:rPr>
      </w:pPr>
      <w:r>
        <w:rPr>
          <w:sz w:val="21"/>
          <w:szCs w:val="21"/>
        </w:rPr>
        <w:t xml:space="preserve">1</w:t>
      </w:r>
      <w:r>
        <w:rPr>
          <w:rFonts w:hint="eastAsia"/>
          <w:sz w:val="21"/>
          <w:szCs w:val="21"/>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0"/>
        <w:jc w:val="left"/>
        <w:spacing w:after="0" w:line="440" w:lineRule="exact"/>
        <w:widowControl/>
        <w:rPr>
          <w:sz w:val="21"/>
          <w:szCs w:val="21"/>
        </w:rPr>
      </w:pPr>
      <w:r>
        <w:rPr>
          <w:sz w:val="21"/>
          <w:szCs w:val="21"/>
        </w:rPr>
        <w:t xml:space="preserve">1</w:t>
      </w:r>
      <w:r>
        <w:rPr>
          <w:rFonts w:hint="eastAsia"/>
          <w:sz w:val="21"/>
          <w:szCs w:val="21"/>
        </w:rPr>
        <w:t xml:space="preserve">.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jc w:val="left"/>
        <w:spacing w:after="0" w:line="440" w:lineRule="exact"/>
        <w:widowControl/>
        <w:rPr>
          <w:sz w:val="21"/>
          <w:szCs w:val="21"/>
        </w:rPr>
      </w:pPr>
      <w:r>
        <w:rPr>
          <w:sz w:val="21"/>
          <w:szCs w:val="21"/>
        </w:rPr>
        <w:t xml:space="preserve">1</w:t>
      </w:r>
      <w:r>
        <w:rPr>
          <w:rFonts w:hint="eastAsia"/>
          <w:sz w:val="21"/>
          <w:szCs w:val="21"/>
        </w:rPr>
        <w:t xml:space="preserve">.4强制采购节能产品、信息安全产品，优先采购环境标志产品。节能产品是指列入财政部、国家发展和改革委员会制定的节能产品品目政府采购清单，且经过认定的节能产品；信息安全产品是指列入国家市场监督管理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jc w:val="left"/>
        <w:spacing w:after="0" w:line="440" w:lineRule="exact"/>
        <w:widowControl/>
        <w:rPr>
          <w:sz w:val="21"/>
          <w:szCs w:val="21"/>
        </w:rPr>
      </w:pPr>
      <w:r>
        <w:rPr>
          <w:sz w:val="21"/>
          <w:szCs w:val="21"/>
        </w:rPr>
        <w:t xml:space="preserve">1</w:t>
      </w:r>
      <w:r>
        <w:rPr>
          <w:rFonts w:hint="eastAsia"/>
          <w:sz w:val="21"/>
          <w:szCs w:val="21"/>
        </w:rPr>
        <w:t xml:space="preserve">.</w:t>
      </w:r>
      <w:r>
        <w:rPr>
          <w:sz w:val="21"/>
          <w:szCs w:val="21"/>
        </w:rPr>
        <w:t xml:space="preserve">5</w:t>
      </w:r>
      <w:r>
        <w:rPr>
          <w:rFonts w:hint="eastAsia"/>
          <w:sz w:val="21"/>
          <w:szCs w:val="21"/>
        </w:rPr>
        <w:t xml:space="preserve">提供的产品属于政府强制采购节能产品的，供应商应当选择经过认证的节能产品投标，并提供有效的节能产品认证证书复印件。</w:t>
      </w:r>
      <w:r/>
    </w:p>
    <w:p>
      <w:pPr>
        <w:ind w:firstLine="420"/>
        <w:jc w:val="left"/>
        <w:spacing w:after="0" w:line="440" w:lineRule="exact"/>
        <w:widowControl/>
        <w:rPr>
          <w:sz w:val="21"/>
          <w:szCs w:val="21"/>
        </w:rPr>
      </w:pPr>
      <w:r>
        <w:rPr>
          <w:sz w:val="21"/>
          <w:szCs w:val="21"/>
        </w:rPr>
        <w:t xml:space="preserve">1</w:t>
      </w:r>
      <w:r>
        <w:rPr>
          <w:rFonts w:hint="eastAsia"/>
          <w:sz w:val="21"/>
          <w:szCs w:val="21"/>
        </w:rPr>
        <w:t xml:space="preserve">.</w:t>
      </w:r>
      <w:r>
        <w:rPr>
          <w:sz w:val="21"/>
          <w:szCs w:val="21"/>
        </w:rPr>
        <w:t xml:space="preserve">6</w:t>
      </w:r>
      <w:r>
        <w:rPr>
          <w:rFonts w:hint="eastAsia"/>
          <w:sz w:val="21"/>
          <w:szCs w:val="21"/>
        </w:rPr>
        <w:t xml:space="preserve">提供的产品属于环境标志产品的,供应商应当选择经过认证的环境标志产品投标,并提供有效的环境标志产品认证证书复印件。</w:t>
      </w:r>
      <w:r/>
    </w:p>
    <w:p>
      <w:pPr>
        <w:ind w:firstLine="420"/>
        <w:jc w:val="left"/>
        <w:spacing w:after="0" w:line="440" w:lineRule="exact"/>
        <w:widowControl/>
        <w:rPr>
          <w:sz w:val="21"/>
          <w:szCs w:val="21"/>
          <w:lang w:val="zh-CN"/>
        </w:rPr>
      </w:pPr>
      <w:r>
        <w:rPr>
          <w:sz w:val="21"/>
          <w:szCs w:val="21"/>
        </w:rPr>
        <w:t xml:space="preserve">1.7</w:t>
      </w:r>
      <w:r>
        <w:rPr>
          <w:rFonts w:hint="eastAsia"/>
          <w:sz w:val="21"/>
          <w:szCs w:val="21"/>
          <w:lang w:val="zh-CN"/>
        </w:rPr>
        <w:t xml:space="preserve">如采购货物涉及协议供货相关产品的，执行协议供货相关政策。</w:t>
      </w:r>
      <w:r/>
    </w:p>
    <w:p>
      <w:pPr>
        <w:ind w:firstLine="420"/>
        <w:jc w:val="left"/>
        <w:spacing w:after="0" w:line="440" w:lineRule="exact"/>
        <w:widowControl/>
        <w:rPr>
          <w:sz w:val="21"/>
          <w:szCs w:val="21"/>
        </w:rPr>
      </w:pPr>
      <w:r>
        <w:rPr>
          <w:rFonts w:hint="eastAsia"/>
          <w:sz w:val="21"/>
          <w:szCs w:val="21"/>
        </w:rPr>
        <w:t xml:space="preserve">1.8对本国产品的支持政策</w:t>
      </w:r>
      <w:r>
        <w:rPr>
          <w:rFonts w:hint="eastAsia"/>
          <w:b/>
          <w:sz w:val="21"/>
          <w:szCs w:val="21"/>
        </w:rPr>
        <w:t xml:space="preserve">（本项目不涉及）</w:t>
      </w:r>
      <w:r/>
    </w:p>
    <w:p>
      <w:pPr>
        <w:ind w:firstLine="420"/>
        <w:jc w:val="left"/>
        <w:spacing w:after="0" w:line="440" w:lineRule="exact"/>
        <w:widowControl/>
        <w:rPr>
          <w:sz w:val="21"/>
          <w:szCs w:val="21"/>
        </w:rPr>
      </w:pPr>
      <w:r>
        <w:rPr>
          <w:rFonts w:hint="eastAsia"/>
          <w:sz w:val="21"/>
          <w:szCs w:val="21"/>
        </w:rPr>
        <w:t xml:space="preserve">根据《国务院办公厅关于在政府采购中实施本国产品标准及相关政策的通知》（国办发〔</w:t>
      </w:r>
      <w:r>
        <w:rPr>
          <w:sz w:val="21"/>
          <w:szCs w:val="21"/>
        </w:rPr>
        <w:t xml:space="preserve">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w:t>
      </w:r>
      <w:r>
        <w:rPr>
          <w:sz w:val="21"/>
          <w:szCs w:val="21"/>
        </w:rPr>
        <w:t xml:space="preserve">达到80%以上时，依法对该供应商提供的全部产品给予价格评审优惠，即对该供应商提供的全部产品的总报价给予20%的价格扣除，</w:t>
      </w:r>
      <w:r>
        <w:rPr>
          <w:rFonts w:hint="eastAsia"/>
          <w:sz w:val="21"/>
          <w:szCs w:val="21"/>
        </w:rPr>
        <w:t xml:space="preserve">用扣除后的价格参与评审。</w:t>
      </w:r>
      <w:r/>
    </w:p>
    <w:p>
      <w:pPr>
        <w:ind w:firstLine="420"/>
        <w:jc w:val="left"/>
        <w:spacing w:after="0" w:line="440" w:lineRule="exact"/>
        <w:widowControl/>
        <w:rPr>
          <w:sz w:val="21"/>
          <w:szCs w:val="21"/>
        </w:rPr>
      </w:pPr>
      <w:r>
        <w:rPr>
          <w:rFonts w:hint="eastAsia"/>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after="0" w:line="440" w:lineRule="exact"/>
        <w:widowControl/>
        <w:rPr>
          <w:sz w:val="21"/>
          <w:szCs w:val="21"/>
        </w:rPr>
      </w:pPr>
      <w:r>
        <w:rPr>
          <w:rFonts w:hint="eastAsia"/>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after="0" w:line="440" w:lineRule="exact"/>
        <w:widowControl/>
        <w:rPr>
          <w:sz w:val="21"/>
          <w:szCs w:val="21"/>
        </w:rPr>
      </w:pPr>
      <w:r>
        <w:rPr>
          <w:rFonts w:hint="eastAsia"/>
          <w:sz w:val="21"/>
          <w:szCs w:val="21"/>
        </w:rPr>
        <w:t xml:space="preserve">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2"/>
        <w:jc w:val="both"/>
        <w:spacing w:after="0" w:line="440" w:lineRule="exact"/>
        <w:rPr>
          <w:b/>
          <w:bCs/>
          <w:sz w:val="21"/>
          <w:szCs w:val="21"/>
        </w:rPr>
      </w:pPr>
      <w:r>
        <w:rPr>
          <w:b/>
          <w:bCs/>
          <w:sz w:val="21"/>
          <w:szCs w:val="21"/>
        </w:rPr>
        <w:t xml:space="preserve">2.</w:t>
      </w:r>
      <w:r>
        <w:rPr>
          <w:rFonts w:hint="eastAsia"/>
          <w:b/>
          <w:bCs/>
          <w:sz w:val="21"/>
          <w:szCs w:val="21"/>
        </w:rPr>
        <w:t xml:space="preserve">★联合体响应：不接受。</w:t>
      </w:r>
      <w:r/>
    </w:p>
    <w:p>
      <w:pPr>
        <w:ind w:firstLine="422"/>
        <w:jc w:val="both"/>
        <w:spacing w:after="0" w:line="440" w:lineRule="exact"/>
        <w:rPr>
          <w:bCs/>
          <w:sz w:val="21"/>
          <w:szCs w:val="21"/>
        </w:rPr>
      </w:pPr>
      <w:r>
        <w:rPr>
          <w:b/>
          <w:bCs/>
          <w:sz w:val="21"/>
          <w:szCs w:val="21"/>
        </w:rPr>
        <w:t xml:space="preserve">3.</w:t>
      </w:r>
      <w:r>
        <w:rPr>
          <w:rFonts w:hint="eastAsia"/>
          <w:b/>
          <w:bCs/>
          <w:sz w:val="21"/>
          <w:szCs w:val="21"/>
        </w:rPr>
        <w:t xml:space="preserve">★转包与分包与</w:t>
      </w:r>
      <w:r>
        <w:rPr>
          <w:rFonts w:hint="eastAsia"/>
          <w:b/>
          <w:sz w:val="21"/>
          <w:szCs w:val="21"/>
        </w:rPr>
        <w:t xml:space="preserve">磋商费用</w:t>
      </w:r>
      <w:r/>
    </w:p>
    <w:p>
      <w:pPr>
        <w:ind w:firstLine="420"/>
        <w:jc w:val="both"/>
        <w:spacing w:after="0" w:line="440" w:lineRule="exact"/>
        <w:rPr>
          <w:sz w:val="21"/>
          <w:szCs w:val="21"/>
        </w:rPr>
      </w:pPr>
      <w:r>
        <w:rPr>
          <w:sz w:val="21"/>
          <w:szCs w:val="21"/>
        </w:rPr>
        <w:t xml:space="preserve">3.1.本项目不允许转包</w:t>
      </w:r>
      <w:r>
        <w:rPr>
          <w:rFonts w:hint="eastAsia"/>
          <w:sz w:val="21"/>
          <w:szCs w:val="21"/>
        </w:rPr>
        <w:t xml:space="preserve">或分包</w:t>
      </w:r>
      <w:r>
        <w:rPr>
          <w:sz w:val="21"/>
          <w:szCs w:val="21"/>
        </w:rPr>
        <w:t xml:space="preserve">。</w:t>
      </w:r>
      <w:r/>
    </w:p>
    <w:p>
      <w:pPr>
        <w:ind w:firstLine="420"/>
        <w:jc w:val="both"/>
        <w:spacing w:after="0" w:line="440" w:lineRule="exact"/>
        <w:rPr>
          <w:sz w:val="21"/>
          <w:szCs w:val="21"/>
        </w:rPr>
      </w:pPr>
      <w:r>
        <w:rPr>
          <w:sz w:val="21"/>
          <w:szCs w:val="21"/>
        </w:rPr>
        <w:t xml:space="preserve">3.2.</w:t>
      </w:r>
      <w:r>
        <w:rPr>
          <w:rFonts w:hint="eastAsia"/>
          <w:sz w:val="21"/>
          <w:szCs w:val="21"/>
        </w:rPr>
        <w:t xml:space="preserve">无论磋商过程中的做法和结果如何，磋商供应商自行承担所有与参加磋商有关的全部费用。</w:t>
      </w:r>
      <w:r/>
    </w:p>
    <w:p>
      <w:pPr>
        <w:ind w:firstLine="422"/>
        <w:jc w:val="both"/>
        <w:spacing w:after="0" w:line="440" w:lineRule="exact"/>
        <w:rPr>
          <w:b/>
          <w:sz w:val="21"/>
          <w:szCs w:val="21"/>
        </w:rPr>
      </w:pPr>
      <w:r>
        <w:rPr>
          <w:b/>
          <w:sz w:val="21"/>
          <w:szCs w:val="21"/>
        </w:rPr>
        <w:t xml:space="preserve">4.</w:t>
      </w:r>
      <w:r>
        <w:rPr>
          <w:rFonts w:hint="eastAsia"/>
          <w:b/>
          <w:sz w:val="21"/>
          <w:szCs w:val="21"/>
        </w:rPr>
        <w:t xml:space="preserve">磋商文件</w:t>
      </w:r>
      <w:r/>
    </w:p>
    <w:p>
      <w:pPr>
        <w:ind w:firstLine="420"/>
        <w:jc w:val="left"/>
        <w:spacing w:after="0" w:line="440" w:lineRule="exact"/>
        <w:widowControl/>
        <w:rPr>
          <w:sz w:val="21"/>
          <w:szCs w:val="21"/>
        </w:rPr>
      </w:pPr>
      <w:r>
        <w:rPr>
          <w:sz w:val="21"/>
          <w:szCs w:val="21"/>
        </w:rPr>
        <w:t xml:space="preserve">4.1.</w:t>
      </w:r>
      <w:r>
        <w:rPr>
          <w:rFonts w:hint="eastAsia"/>
          <w:sz w:val="21"/>
          <w:szCs w:val="21"/>
        </w:rPr>
        <w:t xml:space="preserve">磋商文件的内容如下：</w:t>
      </w:r>
      <w:r/>
    </w:p>
    <w:p>
      <w:pPr>
        <w:ind w:firstLine="420"/>
        <w:jc w:val="left"/>
        <w:spacing w:after="0" w:line="440" w:lineRule="exact"/>
        <w:widowControl/>
        <w:rPr>
          <w:sz w:val="21"/>
          <w:szCs w:val="21"/>
        </w:rPr>
      </w:pPr>
      <w:r>
        <w:rPr>
          <w:rFonts w:hint="eastAsia"/>
          <w:sz w:val="21"/>
          <w:szCs w:val="21"/>
        </w:rPr>
        <w:t xml:space="preserve">第一章 磋商邀请书</w:t>
      </w:r>
      <w:r/>
    </w:p>
    <w:p>
      <w:pPr>
        <w:ind w:firstLine="420"/>
        <w:jc w:val="left"/>
        <w:spacing w:after="0" w:line="440" w:lineRule="exact"/>
        <w:widowControl/>
        <w:rPr>
          <w:sz w:val="21"/>
          <w:szCs w:val="21"/>
        </w:rPr>
      </w:pPr>
      <w:r>
        <w:rPr>
          <w:rFonts w:hint="eastAsia"/>
          <w:sz w:val="21"/>
          <w:szCs w:val="21"/>
        </w:rPr>
        <w:t xml:space="preserve">第二章 磋商供应商须知</w:t>
      </w:r>
      <w:r/>
    </w:p>
    <w:p>
      <w:pPr>
        <w:ind w:firstLine="420"/>
        <w:jc w:val="left"/>
        <w:spacing w:after="0" w:line="440" w:lineRule="exact"/>
        <w:widowControl/>
        <w:rPr>
          <w:sz w:val="21"/>
          <w:szCs w:val="21"/>
        </w:rPr>
      </w:pPr>
      <w:r>
        <w:rPr>
          <w:rFonts w:hint="eastAsia"/>
          <w:sz w:val="21"/>
          <w:szCs w:val="21"/>
        </w:rPr>
        <w:t xml:space="preserve">第三章 响应文件格式</w:t>
      </w:r>
      <w:r/>
    </w:p>
    <w:p>
      <w:pPr>
        <w:ind w:firstLine="420"/>
        <w:jc w:val="left"/>
        <w:spacing w:after="0" w:line="440" w:lineRule="exact"/>
        <w:widowControl/>
        <w:rPr>
          <w:sz w:val="21"/>
          <w:szCs w:val="21"/>
        </w:rPr>
      </w:pPr>
      <w:r>
        <w:rPr>
          <w:rFonts w:hint="eastAsia"/>
          <w:sz w:val="21"/>
          <w:szCs w:val="21"/>
        </w:rPr>
        <w:t xml:space="preserve">第四章 采购需求</w:t>
      </w:r>
      <w:r/>
    </w:p>
    <w:p>
      <w:pPr>
        <w:ind w:firstLine="420"/>
        <w:jc w:val="left"/>
        <w:spacing w:after="0" w:line="440" w:lineRule="exact"/>
        <w:widowControl/>
        <w:rPr>
          <w:sz w:val="21"/>
          <w:szCs w:val="21"/>
        </w:rPr>
      </w:pPr>
      <w:r>
        <w:rPr>
          <w:rFonts w:hint="eastAsia"/>
          <w:sz w:val="21"/>
          <w:szCs w:val="21"/>
        </w:rPr>
        <w:t xml:space="preserve">第五章 合同主要条款</w:t>
      </w:r>
      <w:r/>
    </w:p>
    <w:p>
      <w:pPr>
        <w:ind w:firstLine="420"/>
        <w:jc w:val="left"/>
        <w:spacing w:after="0" w:line="440" w:lineRule="exact"/>
        <w:widowControl/>
        <w:rPr>
          <w:sz w:val="21"/>
          <w:szCs w:val="21"/>
        </w:rPr>
      </w:pPr>
      <w:r>
        <w:rPr>
          <w:rFonts w:hint="eastAsia"/>
          <w:sz w:val="21"/>
          <w:szCs w:val="21"/>
        </w:rPr>
        <w:t xml:space="preserve">第六章 评标办法及评分标准</w:t>
      </w:r>
      <w:r/>
    </w:p>
    <w:p>
      <w:pPr>
        <w:ind w:firstLine="420"/>
        <w:jc w:val="both"/>
        <w:spacing w:after="0" w:line="440" w:lineRule="exact"/>
        <w:rPr>
          <w:sz w:val="21"/>
          <w:szCs w:val="21"/>
        </w:rPr>
      </w:pPr>
      <w:r>
        <w:rPr>
          <w:sz w:val="21"/>
          <w:szCs w:val="21"/>
        </w:rPr>
        <w:t xml:space="preserve">4</w:t>
      </w:r>
      <w:r>
        <w:rPr>
          <w:rFonts w:hint="eastAsia"/>
          <w:sz w:val="21"/>
          <w:szCs w:val="21"/>
        </w:rPr>
        <w:t xml:space="preserve">.</w:t>
      </w:r>
      <w:r>
        <w:rPr>
          <w:sz w:val="21"/>
          <w:szCs w:val="21"/>
        </w:rPr>
        <w:t xml:space="preserve">2.</w:t>
      </w:r>
      <w:r>
        <w:rPr>
          <w:rFonts w:hint="eastAsia"/>
          <w:sz w:val="21"/>
          <w:szCs w:val="21"/>
        </w:rPr>
        <w:t xml:space="preserve">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文件有可能被拒绝。</w:t>
      </w:r>
      <w:r/>
    </w:p>
    <w:p>
      <w:pPr>
        <w:ind w:firstLine="422"/>
        <w:jc w:val="both"/>
        <w:spacing w:after="0" w:line="440" w:lineRule="exact"/>
        <w:rPr>
          <w:b/>
          <w:sz w:val="21"/>
          <w:szCs w:val="21"/>
        </w:rPr>
      </w:pPr>
      <w:r>
        <w:rPr>
          <w:b/>
          <w:sz w:val="21"/>
          <w:szCs w:val="21"/>
        </w:rPr>
        <w:t xml:space="preserve">5.</w:t>
      </w:r>
      <w:r>
        <w:rPr>
          <w:rFonts w:hint="eastAsia"/>
          <w:b/>
          <w:sz w:val="21"/>
          <w:szCs w:val="21"/>
        </w:rPr>
        <w:t xml:space="preserve">磋商文件的澄清和修改</w:t>
      </w:r>
      <w:r/>
    </w:p>
    <w:p>
      <w:pPr>
        <w:ind w:firstLine="420"/>
        <w:jc w:val="both"/>
        <w:spacing w:after="0" w:line="440" w:lineRule="exact"/>
        <w:rPr>
          <w:sz w:val="21"/>
          <w:szCs w:val="21"/>
        </w:rPr>
      </w:pPr>
      <w:r>
        <w:rPr>
          <w:sz w:val="21"/>
          <w:szCs w:val="21"/>
        </w:rPr>
        <w:t xml:space="preserve">5</w:t>
      </w:r>
      <w:r>
        <w:rPr>
          <w:rFonts w:hint="eastAsia"/>
          <w:sz w:val="21"/>
          <w:szCs w:val="21"/>
        </w:rPr>
        <w:t xml:space="preserve">.1</w:t>
      </w:r>
      <w:r>
        <w:rPr>
          <w:sz w:val="21"/>
          <w:szCs w:val="21"/>
        </w:rPr>
        <w:t xml:space="preserve">.</w:t>
      </w:r>
      <w:r>
        <w:rPr>
          <w:rFonts w:hint="eastAsia"/>
          <w:sz w:val="21"/>
          <w:szCs w:val="21"/>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ind w:firstLine="420"/>
        <w:jc w:val="both"/>
        <w:spacing w:after="0" w:line="440" w:lineRule="exact"/>
        <w:rPr>
          <w:sz w:val="21"/>
          <w:szCs w:val="21"/>
        </w:rPr>
      </w:pPr>
      <w:r>
        <w:rPr>
          <w:sz w:val="21"/>
          <w:szCs w:val="21"/>
        </w:rPr>
        <w:t xml:space="preserve">5</w:t>
      </w:r>
      <w:r>
        <w:rPr>
          <w:rFonts w:hint="eastAsia"/>
          <w:sz w:val="21"/>
          <w:szCs w:val="21"/>
        </w:rPr>
        <w:t xml:space="preserve">.2</w:t>
      </w:r>
      <w:r>
        <w:rPr>
          <w:sz w:val="21"/>
          <w:szCs w:val="21"/>
        </w:rPr>
        <w:t xml:space="preserve">.</w:t>
      </w:r>
      <w:r>
        <w:rPr>
          <w:rFonts w:hint="eastAsia"/>
          <w:sz w:val="21"/>
          <w:szCs w:val="21"/>
        </w:rPr>
        <w:t xml:space="preserve">磋商文件的澄清、修改等内容与竞争性磋商文件在同一内容的表述上不一致时，以发出日期最接近磋商时间的公告为准。</w:t>
      </w:r>
      <w:r/>
    </w:p>
    <w:p>
      <w:pPr>
        <w:ind w:firstLine="420"/>
        <w:jc w:val="both"/>
        <w:spacing w:after="0" w:line="440" w:lineRule="exact"/>
        <w:rPr>
          <w:sz w:val="21"/>
          <w:szCs w:val="21"/>
        </w:rPr>
      </w:pPr>
      <w:r>
        <w:rPr>
          <w:sz w:val="21"/>
          <w:szCs w:val="21"/>
        </w:rPr>
        <w:t xml:space="preserve">5</w:t>
      </w:r>
      <w:r>
        <w:rPr>
          <w:rFonts w:hint="eastAsia"/>
          <w:sz w:val="21"/>
          <w:szCs w:val="21"/>
        </w:rPr>
        <w:t xml:space="preserve">.3</w:t>
      </w:r>
      <w:r>
        <w:rPr>
          <w:sz w:val="21"/>
          <w:szCs w:val="21"/>
        </w:rPr>
        <w:t xml:space="preserve">.</w:t>
      </w:r>
      <w:r>
        <w:rPr>
          <w:rFonts w:hint="eastAsia"/>
          <w:sz w:val="21"/>
          <w:szCs w:val="21"/>
        </w:rPr>
        <w:t xml:space="preserve">磋商文件的澄清、修改等内容均将在财政部门指定的政府采购信息发布媒体上发布，作为磋商文件的组成部分，对供应商起约束作用。</w:t>
      </w:r>
      <w:r/>
    </w:p>
    <w:p>
      <w:pPr>
        <w:ind w:firstLine="422"/>
        <w:jc w:val="both"/>
        <w:spacing w:after="0" w:line="440" w:lineRule="exact"/>
        <w:rPr>
          <w:b/>
          <w:sz w:val="21"/>
          <w:szCs w:val="21"/>
        </w:rPr>
      </w:pPr>
      <w:r>
        <w:rPr>
          <w:b/>
          <w:sz w:val="21"/>
          <w:szCs w:val="21"/>
        </w:rPr>
        <w:t xml:space="preserve">6.</w:t>
      </w:r>
      <w:r>
        <w:rPr>
          <w:rFonts w:hint="eastAsia"/>
          <w:b/>
          <w:sz w:val="21"/>
          <w:szCs w:val="21"/>
        </w:rPr>
        <w:t xml:space="preserve">★响应文件计量单位和使用文字</w:t>
      </w:r>
      <w:r/>
    </w:p>
    <w:p>
      <w:pPr>
        <w:ind w:firstLine="420"/>
        <w:jc w:val="both"/>
        <w:spacing w:after="0" w:line="440" w:lineRule="exact"/>
        <w:rPr>
          <w:sz w:val="21"/>
          <w:szCs w:val="21"/>
        </w:rPr>
      </w:pPr>
      <w:r>
        <w:rPr>
          <w:sz w:val="21"/>
          <w:szCs w:val="21"/>
        </w:rPr>
        <w:t xml:space="preserve">6</w:t>
      </w:r>
      <w:r>
        <w:rPr>
          <w:rFonts w:hint="eastAsia"/>
          <w:sz w:val="21"/>
          <w:szCs w:val="21"/>
        </w:rPr>
        <w:t xml:space="preserve">.1</w:t>
      </w:r>
      <w:r>
        <w:rPr>
          <w:sz w:val="21"/>
          <w:szCs w:val="21"/>
        </w:rPr>
        <w:t xml:space="preserve">.</w:t>
      </w:r>
      <w:r>
        <w:rPr>
          <w:rFonts w:hint="eastAsia"/>
          <w:sz w:val="21"/>
          <w:szCs w:val="21"/>
        </w:rPr>
        <w:t xml:space="preserve">响应文件中所使用的计量单位，除竞争性磋商文件中有特殊要求外，均应使用中华人民共和国法定计量单位。</w:t>
      </w:r>
      <w:r/>
    </w:p>
    <w:p>
      <w:pPr>
        <w:ind w:firstLine="420"/>
        <w:jc w:val="both"/>
        <w:spacing w:after="0" w:line="440" w:lineRule="exact"/>
        <w:rPr>
          <w:sz w:val="21"/>
          <w:szCs w:val="21"/>
        </w:rPr>
      </w:pPr>
      <w:r>
        <w:rPr>
          <w:sz w:val="21"/>
          <w:szCs w:val="21"/>
        </w:rPr>
        <w:t xml:space="preserve">6</w:t>
      </w:r>
      <w:r>
        <w:rPr>
          <w:rFonts w:hint="eastAsia"/>
          <w:sz w:val="21"/>
          <w:szCs w:val="21"/>
        </w:rPr>
        <w:t xml:space="preserve">.2</w:t>
      </w:r>
      <w:r>
        <w:rPr>
          <w:sz w:val="21"/>
          <w:szCs w:val="21"/>
        </w:rPr>
        <w:t xml:space="preserve">.</w:t>
      </w:r>
      <w:r>
        <w:rPr>
          <w:rFonts w:hint="eastAsia"/>
          <w:sz w:val="21"/>
          <w:szCs w:val="21"/>
        </w:rPr>
        <w:t xml:space="preserve">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jc w:val="left"/>
        <w:spacing w:after="0" w:line="440" w:lineRule="exact"/>
        <w:rPr>
          <w:b/>
          <w:bCs/>
          <w:sz w:val="21"/>
          <w:szCs w:val="21"/>
        </w:rPr>
      </w:pPr>
      <w:r>
        <w:rPr>
          <w:b/>
          <w:bCs/>
          <w:sz w:val="21"/>
          <w:szCs w:val="21"/>
        </w:rPr>
        <w:t xml:space="preserve">7</w:t>
      </w:r>
      <w:r>
        <w:rPr>
          <w:rFonts w:hint="eastAsia"/>
          <w:b/>
          <w:bCs/>
          <w:sz w:val="21"/>
          <w:szCs w:val="21"/>
        </w:rPr>
        <w:t xml:space="preserve">.磋商响应文件的组成：</w:t>
      </w:r>
      <w:r/>
    </w:p>
    <w:p>
      <w:pPr>
        <w:ind w:firstLine="420"/>
        <w:jc w:val="both"/>
        <w:spacing w:after="0" w:line="440" w:lineRule="exact"/>
        <w:tabs>
          <w:tab w:val="left" w:pos="0" w:leader="none"/>
        </w:tabs>
        <w:rPr>
          <w:rFonts w:cs="宋体"/>
          <w:bCs/>
          <w:sz w:val="21"/>
          <w:szCs w:val="21"/>
        </w:rPr>
      </w:pPr>
      <w:r>
        <w:rPr>
          <w:rFonts w:hint="eastAsia" w:cs="宋体"/>
          <w:bCs/>
          <w:sz w:val="21"/>
          <w:szCs w:val="21"/>
        </w:rPr>
        <w:t xml:space="preserve">1、封面</w:t>
      </w:r>
      <w:r/>
    </w:p>
    <w:p>
      <w:pPr>
        <w:ind w:firstLine="420"/>
        <w:jc w:val="both"/>
        <w:spacing w:after="0" w:line="440" w:lineRule="exact"/>
        <w:tabs>
          <w:tab w:val="left" w:pos="0" w:leader="none"/>
        </w:tabs>
        <w:rPr>
          <w:rFonts w:cs="宋体"/>
          <w:bCs/>
          <w:sz w:val="21"/>
          <w:szCs w:val="21"/>
        </w:rPr>
      </w:pPr>
      <w:r>
        <w:rPr>
          <w:rFonts w:hint="eastAsia" w:cs="宋体"/>
          <w:bCs/>
          <w:sz w:val="21"/>
          <w:szCs w:val="21"/>
        </w:rPr>
        <w:t xml:space="preserve">2、开标一览表、报价明细表（如有）</w:t>
      </w:r>
      <w:r/>
    </w:p>
    <w:p>
      <w:pPr>
        <w:ind w:firstLine="420"/>
        <w:jc w:val="both"/>
        <w:spacing w:after="0" w:line="440" w:lineRule="exact"/>
        <w:tabs>
          <w:tab w:val="left" w:pos="0" w:leader="none"/>
        </w:tabs>
        <w:rPr>
          <w:rFonts w:cs="宋体"/>
          <w:bCs/>
          <w:sz w:val="21"/>
          <w:szCs w:val="21"/>
        </w:rPr>
      </w:pPr>
      <w:r>
        <w:rPr>
          <w:rFonts w:hint="eastAsia" w:cs="宋体"/>
          <w:bCs/>
          <w:sz w:val="21"/>
          <w:szCs w:val="21"/>
        </w:rPr>
        <w:t xml:space="preserve">3、资格审查响应文件</w:t>
      </w:r>
      <w:r/>
    </w:p>
    <w:p>
      <w:pPr>
        <w:ind w:firstLine="420"/>
        <w:jc w:val="both"/>
        <w:spacing w:after="0" w:line="440" w:lineRule="exact"/>
        <w:tabs>
          <w:tab w:val="left" w:pos="0" w:leader="none"/>
        </w:tabs>
        <w:rPr>
          <w:rFonts w:cs="宋体"/>
          <w:bCs/>
          <w:sz w:val="21"/>
          <w:szCs w:val="21"/>
        </w:rPr>
      </w:pPr>
      <w:r>
        <w:rPr>
          <w:rFonts w:hint="eastAsia" w:cs="宋体"/>
          <w:bCs/>
          <w:sz w:val="21"/>
          <w:szCs w:val="21"/>
        </w:rPr>
        <w:t xml:space="preserve">3.1关于资格文件的声明函（格式见第三章）；</w:t>
      </w:r>
      <w:r/>
    </w:p>
    <w:p>
      <w:pPr>
        <w:ind w:firstLine="420"/>
        <w:jc w:val="both"/>
        <w:spacing w:after="0" w:line="440" w:lineRule="exact"/>
        <w:tabs>
          <w:tab w:val="left" w:pos="0" w:leader="none"/>
        </w:tabs>
        <w:rPr>
          <w:rFonts w:cs="宋体"/>
          <w:bCs/>
          <w:sz w:val="21"/>
          <w:szCs w:val="21"/>
        </w:rPr>
      </w:pPr>
      <w:r>
        <w:rPr>
          <w:rFonts w:hint="eastAsia" w:cs="宋体"/>
          <w:bCs/>
          <w:sz w:val="21"/>
          <w:szCs w:val="21"/>
        </w:rPr>
        <w:t xml:space="preserve">3.2磋商响应单位基本情况表（格式见第三章）；</w:t>
      </w:r>
      <w:r/>
    </w:p>
    <w:p>
      <w:pPr>
        <w:ind w:firstLine="420"/>
        <w:jc w:val="both"/>
        <w:spacing w:after="0" w:line="440" w:lineRule="exact"/>
        <w:tabs>
          <w:tab w:val="left" w:pos="0" w:leader="none"/>
        </w:tabs>
        <w:rPr>
          <w:rFonts w:cs="宋体"/>
          <w:bCs/>
          <w:sz w:val="21"/>
          <w:szCs w:val="21"/>
        </w:rPr>
      </w:pPr>
      <w:r>
        <w:rPr>
          <w:rFonts w:hint="eastAsia" w:cs="宋体"/>
          <w:bCs/>
          <w:sz w:val="21"/>
          <w:szCs w:val="21"/>
        </w:rPr>
        <w:t xml:space="preserve">3.3磋商响应单位法定代表人身份证复印件；</w:t>
      </w:r>
      <w:r/>
    </w:p>
    <w:p>
      <w:pPr>
        <w:ind w:firstLine="420"/>
        <w:jc w:val="both"/>
        <w:spacing w:after="0" w:line="440" w:lineRule="exact"/>
        <w:tabs>
          <w:tab w:val="left" w:pos="0" w:leader="none"/>
        </w:tabs>
        <w:rPr>
          <w:rFonts w:cs="宋体"/>
          <w:bCs/>
          <w:sz w:val="21"/>
          <w:szCs w:val="21"/>
        </w:rPr>
      </w:pPr>
      <w:r>
        <w:rPr>
          <w:rFonts w:hint="eastAsia" w:cs="宋体"/>
          <w:bCs/>
          <w:sz w:val="21"/>
          <w:szCs w:val="21"/>
        </w:rPr>
        <w:t xml:space="preserve">3.4法定代表人授权委托书（如有授权，格式见第三章）；</w:t>
      </w:r>
      <w:r/>
    </w:p>
    <w:p>
      <w:pPr>
        <w:ind w:firstLine="420"/>
        <w:jc w:val="both"/>
        <w:spacing w:after="0" w:line="440" w:lineRule="exact"/>
        <w:tabs>
          <w:tab w:val="left" w:pos="0" w:leader="none"/>
        </w:tabs>
        <w:rPr>
          <w:rFonts w:cs="宋体"/>
          <w:bCs/>
          <w:sz w:val="21"/>
          <w:szCs w:val="21"/>
        </w:rPr>
      </w:pPr>
      <w:r>
        <w:rPr>
          <w:rFonts w:hint="eastAsia" w:cs="宋体"/>
          <w:bCs/>
          <w:sz w:val="21"/>
          <w:szCs w:val="21"/>
        </w:rPr>
        <w:t xml:space="preserve">3.5磋商响应单位授权代理人身份证复印件（如有授权）；</w:t>
      </w:r>
      <w:r/>
    </w:p>
    <w:p>
      <w:pPr>
        <w:ind w:firstLine="420"/>
        <w:jc w:val="both"/>
        <w:spacing w:after="0" w:line="440" w:lineRule="exact"/>
        <w:tabs>
          <w:tab w:val="left" w:pos="0" w:leader="none"/>
        </w:tabs>
        <w:rPr>
          <w:rFonts w:cs="宋体"/>
          <w:bCs/>
          <w:sz w:val="21"/>
          <w:szCs w:val="21"/>
        </w:rPr>
      </w:pPr>
      <w:r>
        <w:rPr>
          <w:rFonts w:hint="eastAsia" w:cs="宋体"/>
          <w:bCs/>
          <w:sz w:val="21"/>
          <w:szCs w:val="21"/>
        </w:rPr>
        <w:t xml:space="preserve">3.6合格供应商的基本条件</w:t>
      </w:r>
      <w:r/>
    </w:p>
    <w:p>
      <w:pPr>
        <w:ind w:firstLine="420"/>
        <w:jc w:val="both"/>
        <w:spacing w:after="0" w:line="440" w:lineRule="exact"/>
        <w:tabs>
          <w:tab w:val="left" w:pos="0" w:leader="none"/>
        </w:tabs>
        <w:rPr>
          <w:rFonts w:cs="宋体"/>
          <w:bCs/>
          <w:sz w:val="21"/>
          <w:szCs w:val="21"/>
        </w:rPr>
      </w:pPr>
      <w:r>
        <w:rPr>
          <w:rFonts w:hint="eastAsia" w:cs="宋体"/>
          <w:bCs/>
          <w:sz w:val="21"/>
          <w:szCs w:val="21"/>
        </w:rPr>
        <w:t xml:space="preserve">3.6.1具有独立承担民事责任的能力证明。包括法人或者其他组织的营业执照等证明文件，自然人的身份证明；</w:t>
      </w:r>
      <w:r/>
    </w:p>
    <w:p>
      <w:pPr>
        <w:ind w:firstLine="420"/>
        <w:jc w:val="both"/>
        <w:spacing w:after="0" w:line="440" w:lineRule="exact"/>
        <w:tabs>
          <w:tab w:val="left" w:pos="0" w:leader="none"/>
        </w:tabs>
        <w:rPr>
          <w:rFonts w:cs="宋体"/>
          <w:bCs/>
          <w:sz w:val="21"/>
          <w:szCs w:val="21"/>
        </w:rPr>
      </w:pPr>
      <w:r>
        <w:rPr>
          <w:rFonts w:hint="eastAsia" w:cs="宋体"/>
          <w:bCs/>
          <w:sz w:val="21"/>
          <w:szCs w:val="21"/>
        </w:rPr>
        <w:t xml:space="preserve">3.6.2具有良好的商业信誉和健全的财务会计制度证明（法人应提供最近一期经会计师事务所审计的财务报告或最近一期财务报表，其他组织、自然人及成立未满一年的法人应提供银行出具的资信证明）；</w:t>
      </w:r>
      <w:r/>
    </w:p>
    <w:p>
      <w:pPr>
        <w:ind w:firstLine="420"/>
        <w:jc w:val="both"/>
        <w:spacing w:after="0" w:line="440" w:lineRule="exact"/>
        <w:tabs>
          <w:tab w:val="left" w:pos="0" w:leader="none"/>
        </w:tabs>
        <w:rPr>
          <w:rFonts w:cs="宋体"/>
          <w:bCs/>
          <w:sz w:val="21"/>
          <w:szCs w:val="21"/>
        </w:rPr>
      </w:pPr>
      <w:r>
        <w:rPr>
          <w:rFonts w:hint="eastAsia" w:cs="宋体"/>
          <w:bCs/>
          <w:sz w:val="21"/>
          <w:szCs w:val="21"/>
        </w:rPr>
        <w:t xml:space="preserve">3.6.3履行合同所必需的设备和专业技术能力的证明材料或承诺；</w:t>
      </w:r>
      <w:r/>
    </w:p>
    <w:p>
      <w:pPr>
        <w:ind w:firstLine="420"/>
        <w:jc w:val="both"/>
        <w:spacing w:after="0" w:line="440" w:lineRule="exact"/>
        <w:tabs>
          <w:tab w:val="left" w:pos="0" w:leader="none"/>
        </w:tabs>
        <w:rPr>
          <w:rFonts w:cs="宋体"/>
          <w:bCs/>
          <w:sz w:val="21"/>
          <w:szCs w:val="21"/>
        </w:rPr>
      </w:pPr>
      <w:r>
        <w:rPr>
          <w:rFonts w:hint="eastAsia" w:cs="宋体"/>
          <w:bCs/>
          <w:sz w:val="21"/>
          <w:szCs w:val="21"/>
        </w:rPr>
        <w:t xml:space="preserve">3.6.4有依法缴纳税收和社会保障资金的良好记录（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p>
    <w:p>
      <w:pPr>
        <w:ind w:firstLine="420"/>
        <w:jc w:val="both"/>
        <w:spacing w:after="0" w:line="440" w:lineRule="exact"/>
        <w:tabs>
          <w:tab w:val="left" w:pos="0" w:leader="none"/>
        </w:tabs>
        <w:rPr>
          <w:rFonts w:cs="宋体"/>
          <w:bCs/>
          <w:sz w:val="21"/>
          <w:szCs w:val="21"/>
        </w:rPr>
      </w:pPr>
      <w:r>
        <w:rPr>
          <w:rFonts w:hint="eastAsia" w:cs="宋体"/>
          <w:bCs/>
          <w:sz w:val="21"/>
          <w:szCs w:val="21"/>
        </w:rPr>
        <w:t xml:space="preserve">3.6.5参加政府采购活动前三年内在经营活动中没有重大违法记录的书面声明函；</w:t>
      </w:r>
      <w:r/>
    </w:p>
    <w:p>
      <w:pPr>
        <w:ind w:firstLine="420"/>
        <w:jc w:val="both"/>
        <w:spacing w:after="0" w:line="440" w:lineRule="exact"/>
        <w:tabs>
          <w:tab w:val="left" w:pos="0" w:leader="none"/>
        </w:tabs>
        <w:rPr>
          <w:rFonts w:cs="宋体"/>
          <w:bCs/>
          <w:sz w:val="21"/>
          <w:szCs w:val="21"/>
        </w:rPr>
      </w:pPr>
      <w:r>
        <w:rPr>
          <w:rFonts w:hint="eastAsia" w:cs="宋体"/>
          <w:bCs/>
          <w:sz w:val="21"/>
          <w:szCs w:val="21"/>
        </w:rPr>
        <w:t xml:space="preserve">3.7《中小企业声明函》或《残疾人福利性单位声明函》或由省级以上监狱管理局、戒毒管理局（含新疆生产建设兵团）出具的属于监狱企业的证明文件；</w:t>
      </w:r>
      <w:r/>
    </w:p>
    <w:p>
      <w:pPr>
        <w:ind w:firstLine="420"/>
        <w:jc w:val="both"/>
        <w:spacing w:after="0" w:line="440" w:lineRule="exact"/>
        <w:tabs>
          <w:tab w:val="left" w:pos="0" w:leader="none"/>
        </w:tabs>
        <w:rPr>
          <w:rFonts w:cs="宋体"/>
          <w:bCs/>
          <w:sz w:val="21"/>
          <w:szCs w:val="21"/>
        </w:rPr>
      </w:pPr>
      <w:r>
        <w:rPr>
          <w:rFonts w:hint="eastAsia" w:cs="宋体"/>
          <w:bCs/>
          <w:sz w:val="21"/>
          <w:szCs w:val="21"/>
        </w:rPr>
        <w:t xml:space="preserve">3.8本项目的特定资格要求证明文件</w:t>
      </w:r>
      <w:r>
        <w:rPr>
          <w:rFonts w:hint="eastAsia" w:cs="宋体"/>
          <w:bCs/>
          <w:sz w:val="21"/>
          <w:szCs w:val="21"/>
        </w:rPr>
        <w:t xml:space="preserve">：</w:t>
      </w:r>
      <w:r>
        <w:rPr>
          <w:rFonts w:hint="eastAsia" w:cs="宋体"/>
          <w:b/>
          <w:bCs/>
          <w:sz w:val="21"/>
          <w:szCs w:val="21"/>
        </w:rPr>
        <w:t xml:space="preserve">具有有效的桥梁工程专业承包二级（含）以上资质或市政公用工程施工总承包二级（含）以上资质</w:t>
      </w:r>
      <w:r>
        <w:rPr>
          <w:rFonts w:hint="eastAsia" w:cs="宋体"/>
          <w:bCs/>
          <w:sz w:val="21"/>
          <w:szCs w:val="21"/>
        </w:rPr>
        <w:t xml:space="preserve">；</w:t>
      </w:r>
      <w:r/>
    </w:p>
    <w:p>
      <w:pPr>
        <w:ind w:firstLine="420"/>
        <w:jc w:val="both"/>
        <w:spacing w:after="0" w:line="440" w:lineRule="exact"/>
        <w:tabs>
          <w:tab w:val="left" w:pos="0" w:leader="none"/>
        </w:tabs>
        <w:rPr>
          <w:rFonts w:cs="宋体"/>
          <w:bCs/>
          <w:sz w:val="21"/>
          <w:szCs w:val="21"/>
        </w:rPr>
      </w:pPr>
      <w:r>
        <w:rPr>
          <w:rFonts w:hint="eastAsia" w:cs="宋体"/>
          <w:bCs/>
          <w:sz w:val="21"/>
          <w:szCs w:val="21"/>
        </w:rPr>
        <w:t xml:space="preserve">3.9其它有关资格证明的文件；</w:t>
      </w:r>
      <w:r/>
    </w:p>
    <w:p>
      <w:pPr>
        <w:ind w:firstLine="420"/>
        <w:jc w:val="both"/>
        <w:spacing w:after="0" w:line="440" w:lineRule="exact"/>
        <w:tabs>
          <w:tab w:val="left" w:pos="0" w:leader="none"/>
        </w:tabs>
        <w:rPr>
          <w:rFonts w:cs="宋体"/>
          <w:bCs/>
          <w:sz w:val="21"/>
          <w:szCs w:val="21"/>
        </w:rPr>
      </w:pPr>
      <w:r>
        <w:rPr>
          <w:rFonts w:hint="eastAsia" w:cs="宋体"/>
          <w:bCs/>
          <w:sz w:val="21"/>
          <w:szCs w:val="21"/>
        </w:rPr>
        <w:t xml:space="preserve">4、符合性审查响应文件</w:t>
      </w:r>
      <w:r/>
    </w:p>
    <w:p>
      <w:pPr>
        <w:ind w:firstLine="420"/>
        <w:jc w:val="both"/>
        <w:spacing w:after="0" w:line="440" w:lineRule="exact"/>
        <w:tabs>
          <w:tab w:val="left" w:pos="0" w:leader="none"/>
        </w:tabs>
        <w:rPr>
          <w:rFonts w:cs="宋体"/>
          <w:bCs/>
          <w:sz w:val="21"/>
          <w:szCs w:val="21"/>
        </w:rPr>
      </w:pPr>
      <w:r>
        <w:rPr>
          <w:rFonts w:hint="eastAsia" w:cs="宋体"/>
          <w:bCs/>
          <w:sz w:val="21"/>
          <w:szCs w:val="21"/>
        </w:rPr>
        <w:t xml:space="preserve">4.1磋商响应函（格式见第三章）；</w:t>
      </w:r>
      <w:r/>
    </w:p>
    <w:p>
      <w:pPr>
        <w:ind w:firstLine="420"/>
        <w:jc w:val="both"/>
        <w:spacing w:after="0" w:line="440" w:lineRule="exact"/>
        <w:tabs>
          <w:tab w:val="left" w:pos="0" w:leader="none"/>
        </w:tabs>
        <w:rPr>
          <w:rFonts w:cs="宋体"/>
          <w:bCs/>
          <w:sz w:val="21"/>
          <w:szCs w:val="21"/>
        </w:rPr>
      </w:pPr>
      <w:r>
        <w:rPr>
          <w:rFonts w:hint="eastAsia" w:cs="宋体"/>
          <w:bCs/>
          <w:sz w:val="21"/>
          <w:szCs w:val="21"/>
        </w:rPr>
        <w:t xml:space="preserve">4.</w:t>
      </w:r>
      <w:r>
        <w:rPr>
          <w:rFonts w:cs="宋体"/>
          <w:bCs/>
          <w:sz w:val="21"/>
          <w:szCs w:val="21"/>
        </w:rPr>
        <w:t xml:space="preserve">2</w:t>
      </w:r>
      <w:r>
        <w:rPr>
          <w:rFonts w:hint="eastAsia" w:cs="宋体"/>
          <w:bCs/>
          <w:sz w:val="21"/>
          <w:szCs w:val="21"/>
        </w:rPr>
        <w:t xml:space="preserve">偏离表（格式见第三章）；</w:t>
      </w:r>
      <w:r/>
    </w:p>
    <w:p>
      <w:pPr>
        <w:ind w:firstLine="420"/>
        <w:jc w:val="both"/>
        <w:spacing w:after="0" w:line="440" w:lineRule="exact"/>
        <w:tabs>
          <w:tab w:val="left" w:pos="0" w:leader="none"/>
        </w:tabs>
        <w:rPr>
          <w:rFonts w:cs="宋体"/>
          <w:bCs/>
          <w:sz w:val="21"/>
          <w:szCs w:val="21"/>
        </w:rPr>
      </w:pPr>
      <w:r>
        <w:rPr>
          <w:rFonts w:hint="eastAsia" w:cs="宋体"/>
          <w:bCs/>
          <w:sz w:val="21"/>
          <w:szCs w:val="21"/>
        </w:rPr>
        <w:t xml:space="preserve">4.</w:t>
      </w:r>
      <w:r>
        <w:rPr>
          <w:rFonts w:cs="宋体"/>
          <w:bCs/>
          <w:sz w:val="21"/>
          <w:szCs w:val="21"/>
        </w:rPr>
        <w:t xml:space="preserve">3</w:t>
      </w:r>
      <w:r>
        <w:rPr>
          <w:rFonts w:hint="eastAsia" w:cs="宋体"/>
          <w:bCs/>
          <w:sz w:val="21"/>
          <w:szCs w:val="21"/>
        </w:rPr>
        <w:t xml:space="preserve">项目服务人员配置表（格式见第三章）；</w:t>
      </w:r>
      <w:r/>
    </w:p>
    <w:p>
      <w:pPr>
        <w:ind w:firstLine="420"/>
        <w:jc w:val="both"/>
        <w:spacing w:after="0" w:line="440" w:lineRule="exact"/>
        <w:tabs>
          <w:tab w:val="left" w:pos="0" w:leader="none"/>
        </w:tabs>
        <w:rPr>
          <w:rFonts w:cs="宋体"/>
          <w:bCs/>
          <w:sz w:val="21"/>
          <w:szCs w:val="21"/>
        </w:rPr>
      </w:pPr>
      <w:r>
        <w:rPr>
          <w:rFonts w:hint="eastAsia" w:cs="宋体"/>
          <w:bCs/>
          <w:sz w:val="21"/>
          <w:szCs w:val="21"/>
        </w:rPr>
        <w:t xml:space="preserve">4.</w:t>
      </w:r>
      <w:r>
        <w:rPr>
          <w:rFonts w:cs="宋体"/>
          <w:bCs/>
          <w:sz w:val="21"/>
          <w:szCs w:val="21"/>
        </w:rPr>
        <w:t xml:space="preserve">4</w:t>
      </w:r>
      <w:r>
        <w:rPr>
          <w:rFonts w:hint="eastAsia" w:cs="宋体"/>
          <w:bCs/>
          <w:sz w:val="21"/>
          <w:szCs w:val="21"/>
        </w:rPr>
        <w:t xml:space="preserve">其他有关符合性证明的文件；</w:t>
      </w:r>
      <w:r/>
    </w:p>
    <w:p>
      <w:pPr>
        <w:ind w:firstLine="420"/>
        <w:jc w:val="both"/>
        <w:spacing w:after="0" w:line="440" w:lineRule="exact"/>
        <w:tabs>
          <w:tab w:val="left" w:pos="0" w:leader="none"/>
        </w:tabs>
        <w:rPr>
          <w:rFonts w:cs="宋体"/>
          <w:bCs/>
          <w:sz w:val="21"/>
          <w:szCs w:val="21"/>
        </w:rPr>
      </w:pPr>
      <w:r>
        <w:rPr>
          <w:rFonts w:hint="eastAsia" w:cs="宋体"/>
          <w:bCs/>
          <w:sz w:val="21"/>
          <w:szCs w:val="21"/>
        </w:rPr>
        <w:t xml:space="preserve">5、综合评审响应文件</w:t>
      </w:r>
      <w:r/>
    </w:p>
    <w:p>
      <w:pPr>
        <w:ind w:firstLine="420"/>
        <w:jc w:val="both"/>
        <w:spacing w:after="0" w:line="440" w:lineRule="exact"/>
        <w:tabs>
          <w:tab w:val="left" w:pos="0" w:leader="none"/>
        </w:tabs>
        <w:rPr>
          <w:rFonts w:cs="宋体"/>
          <w:bCs/>
          <w:sz w:val="21"/>
          <w:szCs w:val="21"/>
        </w:rPr>
      </w:pPr>
      <w:r>
        <w:rPr>
          <w:rFonts w:hint="eastAsia" w:cs="宋体"/>
          <w:bCs/>
          <w:sz w:val="21"/>
          <w:szCs w:val="21"/>
        </w:rPr>
        <w:t xml:space="preserve">5.1拟投入项目组综合能力；</w:t>
      </w:r>
      <w:r/>
    </w:p>
    <w:p>
      <w:pPr>
        <w:ind w:firstLine="420"/>
        <w:jc w:val="both"/>
        <w:spacing w:after="0" w:line="440" w:lineRule="exact"/>
        <w:tabs>
          <w:tab w:val="left" w:pos="0" w:leader="none"/>
        </w:tabs>
        <w:rPr>
          <w:rFonts w:cs="宋体"/>
          <w:bCs/>
          <w:sz w:val="21"/>
          <w:szCs w:val="21"/>
        </w:rPr>
      </w:pPr>
      <w:r>
        <w:rPr>
          <w:rFonts w:hint="eastAsia" w:cs="宋体"/>
          <w:bCs/>
          <w:sz w:val="21"/>
          <w:szCs w:val="21"/>
        </w:rPr>
        <w:t xml:space="preserve">5.2服务方案；</w:t>
      </w:r>
      <w:r/>
    </w:p>
    <w:p>
      <w:pPr>
        <w:ind w:firstLine="420"/>
        <w:jc w:val="both"/>
        <w:spacing w:after="0" w:line="440" w:lineRule="exact"/>
        <w:tabs>
          <w:tab w:val="left" w:pos="0" w:leader="none"/>
        </w:tabs>
        <w:rPr>
          <w:rFonts w:cs="宋体"/>
          <w:bCs/>
          <w:sz w:val="21"/>
          <w:szCs w:val="21"/>
        </w:rPr>
      </w:pPr>
      <w:r>
        <w:rPr>
          <w:rFonts w:hint="eastAsia" w:cs="宋体"/>
          <w:bCs/>
          <w:sz w:val="21"/>
          <w:szCs w:val="21"/>
        </w:rPr>
        <w:t xml:space="preserve">5.3 类似业绩；</w:t>
      </w:r>
      <w:r/>
    </w:p>
    <w:p>
      <w:pPr>
        <w:ind w:firstLine="420"/>
        <w:jc w:val="both"/>
        <w:spacing w:after="0" w:line="440" w:lineRule="exact"/>
        <w:tabs>
          <w:tab w:val="left" w:pos="0" w:leader="none"/>
        </w:tabs>
        <w:rPr>
          <w:rFonts w:ascii="Times New Roman" w:hAnsi="Times New Roman" w:eastAsia="楷体_GB2312"/>
          <w:szCs w:val="20"/>
        </w:rPr>
      </w:pPr>
      <w:r>
        <w:rPr>
          <w:rFonts w:hint="eastAsia" w:cs="宋体"/>
          <w:bCs/>
          <w:sz w:val="21"/>
          <w:szCs w:val="21"/>
        </w:rPr>
        <w:t xml:space="preserve">5.4采购需求响应承诺书；</w:t>
      </w:r>
      <w:r/>
    </w:p>
    <w:p>
      <w:pPr>
        <w:ind w:firstLine="420"/>
        <w:jc w:val="both"/>
        <w:spacing w:after="0" w:line="440" w:lineRule="exact"/>
        <w:tabs>
          <w:tab w:val="left" w:pos="0" w:leader="none"/>
        </w:tabs>
        <w:rPr>
          <w:rFonts w:cs="宋体"/>
          <w:bCs/>
          <w:sz w:val="21"/>
          <w:szCs w:val="21"/>
        </w:rPr>
      </w:pPr>
      <w:r>
        <w:rPr>
          <w:rFonts w:hint="eastAsia" w:cs="宋体"/>
          <w:bCs/>
          <w:sz w:val="21"/>
          <w:szCs w:val="21"/>
        </w:rPr>
        <w:t xml:space="preserve">5.5与本次采购相关的其他证明材料；</w:t>
      </w:r>
      <w:r/>
    </w:p>
    <w:p>
      <w:pPr>
        <w:ind w:firstLine="420"/>
        <w:jc w:val="both"/>
        <w:spacing w:after="0" w:line="440" w:lineRule="exact"/>
        <w:tabs>
          <w:tab w:val="left" w:pos="0" w:leader="none"/>
        </w:tabs>
        <w:rPr>
          <w:rFonts w:cs="宋体"/>
          <w:bCs/>
          <w:sz w:val="21"/>
          <w:szCs w:val="21"/>
        </w:rPr>
      </w:pPr>
      <w:r>
        <w:rPr>
          <w:rFonts w:hint="eastAsia" w:cs="宋体"/>
          <w:bCs/>
          <w:sz w:val="21"/>
          <w:szCs w:val="21"/>
        </w:rPr>
        <w:t xml:space="preserve">6、对属于《节能产品政府采购品目清单》政府强制采购产品的，需提供该产品有效期内的认证等相关证明材料（如有）。</w:t>
      </w:r>
      <w:r/>
    </w:p>
    <w:p>
      <w:pPr>
        <w:ind w:firstLine="422"/>
        <w:jc w:val="both"/>
        <w:spacing w:after="0" w:line="440" w:lineRule="exact"/>
        <w:tabs>
          <w:tab w:val="left" w:pos="0" w:leader="none"/>
        </w:tabs>
        <w:rPr>
          <w:rFonts w:cs="宋体"/>
          <w:b/>
          <w:sz w:val="21"/>
          <w:szCs w:val="21"/>
        </w:rPr>
      </w:pPr>
      <w:r>
        <w:rPr>
          <w:rFonts w:hint="eastAsia" w:cs="宋体"/>
          <w:b/>
          <w:sz w:val="21"/>
          <w:szCs w:val="21"/>
        </w:rPr>
        <w:t xml:space="preserve">注：（1）以上3.1-3.</w:t>
      </w:r>
      <w:r>
        <w:rPr>
          <w:rFonts w:cs="宋体"/>
          <w:b/>
          <w:sz w:val="21"/>
          <w:szCs w:val="21"/>
        </w:rPr>
        <w:t xml:space="preserve">9</w:t>
      </w:r>
      <w:r>
        <w:rPr>
          <w:rFonts w:hint="eastAsia" w:cs="宋体"/>
          <w:b/>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ind w:firstLine="422"/>
        <w:jc w:val="both"/>
        <w:spacing w:after="0" w:line="440" w:lineRule="exact"/>
        <w:tabs>
          <w:tab w:val="left" w:pos="0" w:leader="none"/>
        </w:tabs>
        <w:rPr>
          <w:rFonts w:cs="宋体"/>
          <w:b/>
          <w:sz w:val="21"/>
          <w:szCs w:val="21"/>
        </w:rPr>
      </w:pPr>
      <w:r>
        <w:rPr>
          <w:rFonts w:hint="eastAsia" w:cs="宋体"/>
          <w:b/>
          <w:sz w:val="21"/>
          <w:szCs w:val="21"/>
        </w:rPr>
        <w:t xml:space="preserve">（2）以上4.1-4.</w:t>
      </w:r>
      <w:r>
        <w:rPr>
          <w:rFonts w:cs="宋体"/>
          <w:b/>
          <w:sz w:val="21"/>
          <w:szCs w:val="21"/>
        </w:rPr>
        <w:t xml:space="preserve">4</w:t>
      </w:r>
      <w:r>
        <w:rPr>
          <w:rFonts w:hint="eastAsia" w:cs="宋体"/>
          <w:b/>
          <w:sz w:val="21"/>
          <w:szCs w:val="21"/>
        </w:rPr>
        <w:t xml:space="preserve">为符合性审查须提供的资料，响应供应商必须提供并加盖电子公章。否则，磋商响应文件将被认定为未实质性响应。</w:t>
      </w:r>
      <w:r/>
    </w:p>
    <w:p>
      <w:pPr>
        <w:ind w:firstLine="422"/>
        <w:jc w:val="both"/>
        <w:spacing w:after="0" w:line="440" w:lineRule="exact"/>
        <w:tabs>
          <w:tab w:val="left" w:pos="0" w:leader="none"/>
        </w:tabs>
        <w:rPr>
          <w:rFonts w:cs="宋体"/>
          <w:b/>
          <w:sz w:val="21"/>
          <w:szCs w:val="21"/>
        </w:rPr>
      </w:pPr>
      <w:r>
        <w:rPr>
          <w:rFonts w:hint="eastAsia" w:cs="宋体"/>
          <w:b/>
          <w:sz w:val="21"/>
          <w:szCs w:val="21"/>
        </w:rPr>
        <w:t xml:space="preserve">（3）制作电子响应文件时必须与投标文件制作软件目录一一对应，将相关资料上传至相应模块。</w:t>
      </w:r>
      <w:r/>
    </w:p>
    <w:p>
      <w:pPr>
        <w:ind w:firstLine="422"/>
        <w:jc w:val="both"/>
        <w:spacing w:after="0" w:line="440" w:lineRule="exact"/>
        <w:tabs>
          <w:tab w:val="left" w:pos="0" w:leader="none"/>
        </w:tabs>
        <w:rPr>
          <w:rFonts w:cs="宋体"/>
          <w:b/>
          <w:sz w:val="21"/>
          <w:szCs w:val="21"/>
        </w:rPr>
      </w:pPr>
      <w:r>
        <w:rPr>
          <w:rFonts w:hint="eastAsia" w:cs="宋体"/>
          <w:b/>
          <w:sz w:val="21"/>
          <w:szCs w:val="21"/>
        </w:rPr>
        <w:t xml:space="preserve">（4）磋商响应文件编制要求：本项目采用电子招投标形式，请供应商按照《苏采云系统供应商操作手册》进行制作、上传电子响应文件。电子响应文件制作完成后请于响应文件</w:t>
      </w:r>
      <w:r>
        <w:rPr>
          <w:rFonts w:hint="eastAsia" w:cs="宋体"/>
          <w:b/>
          <w:sz w:val="21"/>
          <w:szCs w:val="21"/>
        </w:rPr>
        <w:t xml:space="preserve">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2"/>
        <w:jc w:val="both"/>
        <w:spacing w:after="0" w:line="440" w:lineRule="exact"/>
        <w:tabs>
          <w:tab w:val="left" w:pos="0" w:leader="none"/>
        </w:tabs>
        <w:rPr>
          <w:rFonts w:eastAsia="楷体_GB2312" w:cs="宋体"/>
          <w:b/>
          <w:szCs w:val="21"/>
        </w:rPr>
      </w:pPr>
      <w:r>
        <w:rPr>
          <w:rFonts w:hint="eastAsia" w:cs="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20"/>
        <w:jc w:val="left"/>
        <w:spacing w:after="0" w:line="440" w:lineRule="exact"/>
        <w:tabs>
          <w:tab w:val="left" w:pos="0" w:leader="none"/>
        </w:tabs>
        <w:rPr>
          <w:rFonts w:cs="宋体"/>
          <w:b/>
          <w:sz w:val="21"/>
          <w:szCs w:val="21"/>
        </w:rPr>
      </w:pPr>
      <w:r>
        <w:rPr>
          <w:rFonts w:hint="eastAsia" w:cs="宋体"/>
          <w:b/>
          <w:sz w:val="21"/>
          <w:szCs w:val="21"/>
        </w:rPr>
        <w:t xml:space="preserve">（6）视频演示（如有）：响应文件提交截止时间前，供应商可在上传响应文件页面的演示视频模块中，上传项目所需的演示视频，文件以压缩包rar或zip格式上传，单个文件不能超过100M，如项目所需演示时间较长，请分成多个文件上传。且保证视频资料现场能打开并展示,若出现视频无法正常播放等其他一切问题由供应商自行承担。</w:t>
      </w:r>
      <w:r/>
    </w:p>
    <w:p>
      <w:pPr>
        <w:ind w:firstLine="426"/>
        <w:jc w:val="both"/>
        <w:spacing w:after="0" w:line="440" w:lineRule="exact"/>
        <w:tabs>
          <w:tab w:val="left" w:pos="0" w:leader="none"/>
        </w:tabs>
        <w:rPr>
          <w:rFonts w:cs="宋体"/>
          <w:b/>
          <w:sz w:val="21"/>
          <w:szCs w:val="21"/>
        </w:rPr>
      </w:pPr>
      <w:r>
        <w:rPr>
          <w:rFonts w:hint="eastAsia" w:cs="宋体"/>
          <w:b/>
          <w:sz w:val="21"/>
          <w:szCs w:val="21"/>
        </w:rPr>
        <w:t xml:space="preserve">演示视频在开标截止时间前将被保密隐藏，代理机构在响应文件解密完成后下载各供应商递交的演示视频。</w:t>
      </w:r>
      <w:r/>
    </w:p>
    <w:p>
      <w:pPr>
        <w:ind w:firstLine="422"/>
        <w:jc w:val="both"/>
        <w:spacing w:after="0" w:line="440" w:lineRule="exact"/>
        <w:tabs>
          <w:tab w:val="left" w:pos="0" w:leader="none"/>
        </w:tabs>
        <w:rPr>
          <w:b/>
          <w:sz w:val="21"/>
          <w:szCs w:val="21"/>
        </w:rPr>
      </w:pPr>
      <w:r>
        <w:rPr>
          <w:b/>
          <w:sz w:val="21"/>
          <w:szCs w:val="21"/>
        </w:rPr>
        <w:t xml:space="preserve">8.</w:t>
      </w:r>
      <w:r>
        <w:rPr>
          <w:rFonts w:hint="eastAsia"/>
          <w:b/>
          <w:sz w:val="21"/>
          <w:szCs w:val="21"/>
        </w:rPr>
        <w:t xml:space="preserve">网上响应文件的制作</w:t>
      </w:r>
      <w:r/>
    </w:p>
    <w:p>
      <w:pPr>
        <w:ind w:firstLine="420"/>
        <w:jc w:val="both"/>
        <w:spacing w:after="0" w:line="440" w:lineRule="exact"/>
        <w:rPr>
          <w:rFonts w:cs="宋体"/>
          <w:sz w:val="21"/>
          <w:szCs w:val="21"/>
          <w:lang w:val="zh-CN"/>
        </w:rPr>
      </w:pPr>
      <w:r>
        <w:rPr>
          <w:rFonts w:hint="eastAsia"/>
          <w:sz w:val="21"/>
          <w:szCs w:val="21"/>
        </w:rPr>
        <w:t xml:space="preserve">8.1</w:t>
      </w:r>
      <w:r>
        <w:rPr>
          <w:rFonts w:hint="eastAsia" w:cs="宋体"/>
          <w:sz w:val="21"/>
          <w:szCs w:val="21"/>
          <w:lang w:val="zh-CN"/>
        </w:rPr>
        <w:t xml:space="preserve">本项目采用电子招投标形式</w:t>
      </w:r>
      <w:r>
        <w:rPr>
          <w:rFonts w:hint="eastAsia" w:cs="宋体"/>
          <w:sz w:val="21"/>
          <w:szCs w:val="21"/>
        </w:rPr>
        <w:t xml:space="preserve">，</w:t>
      </w:r>
      <w:r>
        <w:rPr>
          <w:rFonts w:hint="eastAsia" w:cs="宋体"/>
          <w:sz w:val="21"/>
          <w:szCs w:val="21"/>
          <w:lang w:val="zh-CN"/>
        </w:rPr>
        <w:t xml:space="preserve">请供应商按照《苏采云系统供应商操作手册》</w:t>
      </w:r>
      <w:r>
        <w:rPr>
          <w:rFonts w:hint="eastAsia" w:cs="宋体"/>
          <w:sz w:val="21"/>
          <w:szCs w:val="21"/>
        </w:rPr>
        <w:t xml:space="preserve">（https://czju.suzhou.gov.cn/zfcg/html/content/20231220161910031.shtml）</w:t>
      </w:r>
      <w:r>
        <w:rPr>
          <w:rFonts w:hint="eastAsia" w:cs="宋体"/>
          <w:sz w:val="21"/>
          <w:szCs w:val="21"/>
          <w:lang w:val="zh-CN"/>
        </w:rPr>
        <w:t xml:space="preserve">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2"/>
        <w:jc w:val="both"/>
        <w:spacing w:after="0" w:line="440" w:lineRule="exact"/>
        <w:widowControl/>
        <w:rPr>
          <w:rFonts w:hAnsi="Times New Roman"/>
          <w:sz w:val="21"/>
          <w:szCs w:val="20"/>
        </w:rPr>
      </w:pPr>
      <w:r>
        <w:rPr>
          <w:rFonts w:cs="宋体"/>
          <w:b/>
          <w:bCs/>
          <w:sz w:val="21"/>
          <w:szCs w:val="21"/>
        </w:rPr>
        <w:t xml:space="preserve">8</w:t>
      </w:r>
      <w:r>
        <w:rPr>
          <w:rFonts w:hint="eastAsia" w:cs="宋体"/>
          <w:b/>
          <w:bCs/>
          <w:sz w:val="21"/>
          <w:szCs w:val="21"/>
        </w:rPr>
        <w:t xml:space="preserve">.2网上响应文件附件如无法加盖电子签章，请上传清晰的盖有公章的扫描件。</w:t>
      </w:r>
      <w:r/>
    </w:p>
    <w:p>
      <w:pPr>
        <w:ind w:firstLine="422"/>
        <w:jc w:val="both"/>
        <w:spacing w:after="0" w:line="440" w:lineRule="exact"/>
        <w:rPr>
          <w:b/>
          <w:sz w:val="21"/>
          <w:szCs w:val="21"/>
        </w:rPr>
      </w:pPr>
      <w:r>
        <w:rPr>
          <w:b/>
          <w:sz w:val="21"/>
          <w:szCs w:val="21"/>
        </w:rPr>
        <w:t xml:space="preserve">9.</w:t>
      </w:r>
      <w:r>
        <w:rPr>
          <w:rFonts w:hint="eastAsia"/>
          <w:b/>
          <w:sz w:val="21"/>
          <w:szCs w:val="21"/>
        </w:rPr>
        <w:t xml:space="preserve">报价（编制）要求的说明</w:t>
      </w:r>
      <w:r/>
    </w:p>
    <w:p>
      <w:pPr>
        <w:ind w:firstLine="420"/>
        <w:jc w:val="both"/>
        <w:spacing w:after="0" w:line="440" w:lineRule="exact"/>
        <w:rPr>
          <w:sz w:val="21"/>
          <w:szCs w:val="21"/>
        </w:rPr>
      </w:pPr>
      <w:r>
        <w:rPr>
          <w:sz w:val="21"/>
          <w:szCs w:val="21"/>
        </w:rPr>
        <w:t xml:space="preserve">9</w:t>
      </w:r>
      <w:r>
        <w:rPr>
          <w:rFonts w:hint="eastAsia"/>
          <w:sz w:val="21"/>
          <w:szCs w:val="21"/>
        </w:rPr>
        <w:t xml:space="preserve">.1.磋商报价应包括完成该标的物全部内容的一切费用。</w:t>
      </w:r>
      <w:r/>
    </w:p>
    <w:p>
      <w:pPr>
        <w:ind w:firstLine="420"/>
        <w:jc w:val="left"/>
        <w:spacing w:after="0" w:line="440" w:lineRule="exact"/>
        <w:rPr>
          <w:sz w:val="21"/>
          <w:szCs w:val="21"/>
        </w:rPr>
      </w:pPr>
      <w:r>
        <w:rPr>
          <w:sz w:val="21"/>
          <w:szCs w:val="21"/>
        </w:rPr>
        <w:t xml:space="preserve">9</w:t>
      </w:r>
      <w:r>
        <w:rPr>
          <w:rFonts w:hint="eastAsia"/>
          <w:sz w:val="21"/>
          <w:szCs w:val="21"/>
        </w:rPr>
        <w:t xml:space="preserve">.2.响应人应按《磋商报价分析表》中的全部项目计算单价和总价。《磋商报价分析表》中的每一单项均应计算并填写单价和总价，并由法定代表人或代理人签署。</w:t>
      </w:r>
      <w:r/>
    </w:p>
    <w:p>
      <w:pPr>
        <w:ind w:firstLine="420"/>
        <w:jc w:val="left"/>
        <w:spacing w:after="0" w:line="440" w:lineRule="exact"/>
        <w:rPr>
          <w:sz w:val="21"/>
          <w:szCs w:val="21"/>
        </w:rPr>
      </w:pPr>
      <w:r>
        <w:rPr>
          <w:sz w:val="21"/>
          <w:szCs w:val="21"/>
        </w:rPr>
        <w:t xml:space="preserve">9</w:t>
      </w:r>
      <w:r>
        <w:rPr>
          <w:rFonts w:hint="eastAsia"/>
          <w:sz w:val="21"/>
          <w:szCs w:val="21"/>
        </w:rPr>
        <w:t xml:space="preserve">.3.响应人应对磋商文件内所要采购的全部内容进行报价，只投其中部分内容者，其响应文件将被拒绝。</w:t>
      </w:r>
      <w:r/>
    </w:p>
    <w:p>
      <w:pPr>
        <w:ind w:firstLine="420"/>
        <w:jc w:val="both"/>
        <w:spacing w:after="0" w:line="440" w:lineRule="exact"/>
        <w:rPr>
          <w:sz w:val="21"/>
          <w:szCs w:val="21"/>
        </w:rPr>
      </w:pPr>
      <w:r>
        <w:rPr>
          <w:sz w:val="21"/>
          <w:szCs w:val="21"/>
        </w:rPr>
        <w:t xml:space="preserve">9</w:t>
      </w:r>
      <w:r>
        <w:rPr>
          <w:rFonts w:hint="eastAsia"/>
          <w:sz w:val="21"/>
          <w:szCs w:val="21"/>
        </w:rPr>
        <w:t xml:space="preserve">.4.一项响应内容只允许一个报价，采购代理机构不接受任何有选择性的响应报价。</w:t>
      </w:r>
      <w:r/>
    </w:p>
    <w:p>
      <w:pPr>
        <w:ind w:firstLine="420"/>
        <w:jc w:val="both"/>
        <w:spacing w:after="0" w:line="440" w:lineRule="exact"/>
        <w:rPr>
          <w:sz w:val="21"/>
          <w:szCs w:val="21"/>
        </w:rPr>
      </w:pPr>
      <w:r>
        <w:rPr>
          <w:sz w:val="21"/>
          <w:szCs w:val="21"/>
        </w:rPr>
        <w:t xml:space="preserve">9</w:t>
      </w:r>
      <w:r>
        <w:rPr>
          <w:rFonts w:hint="eastAsia"/>
          <w:sz w:val="21"/>
          <w:szCs w:val="21"/>
        </w:rPr>
        <w:t xml:space="preserve">.5.响应文件报价中的单价和总价全部采用人民币表示，除非合同的特殊条款另有规定。</w:t>
      </w:r>
      <w:r/>
    </w:p>
    <w:p>
      <w:pPr>
        <w:ind w:firstLine="422"/>
        <w:jc w:val="both"/>
        <w:spacing w:after="0" w:line="440" w:lineRule="exact"/>
        <w:rPr>
          <w:b/>
          <w:sz w:val="21"/>
          <w:szCs w:val="21"/>
        </w:rPr>
      </w:pPr>
      <w:r>
        <w:rPr>
          <w:b/>
          <w:sz w:val="21"/>
          <w:szCs w:val="21"/>
        </w:rPr>
        <w:t xml:space="preserve">10.</w:t>
      </w:r>
      <w:r>
        <w:rPr>
          <w:rFonts w:hint="eastAsia"/>
          <w:b/>
          <w:sz w:val="21"/>
          <w:szCs w:val="21"/>
        </w:rPr>
        <w:t xml:space="preserve">★磋商有效期</w:t>
      </w:r>
      <w:r/>
    </w:p>
    <w:p>
      <w:pPr>
        <w:ind w:firstLine="420"/>
        <w:jc w:val="both"/>
        <w:spacing w:after="0" w:line="440" w:lineRule="exact"/>
        <w:rPr>
          <w:sz w:val="21"/>
          <w:szCs w:val="21"/>
        </w:rPr>
      </w:pPr>
      <w:r>
        <w:rPr>
          <w:sz w:val="21"/>
          <w:szCs w:val="21"/>
        </w:rPr>
        <w:t xml:space="preserve">10</w:t>
      </w:r>
      <w:r>
        <w:rPr>
          <w:rFonts w:hint="eastAsia"/>
          <w:sz w:val="21"/>
          <w:szCs w:val="21"/>
        </w:rPr>
        <w:t xml:space="preserve">.1</w:t>
      </w:r>
      <w:r>
        <w:rPr>
          <w:sz w:val="21"/>
          <w:szCs w:val="21"/>
        </w:rPr>
        <w:t xml:space="preserve">.</w:t>
      </w:r>
      <w:r>
        <w:rPr>
          <w:rFonts w:hint="eastAsia"/>
          <w:sz w:val="21"/>
          <w:szCs w:val="21"/>
        </w:rPr>
        <w:t xml:space="preserve">磋商响应文件的有效期为90日历天，在此期间内，响应文件应保持有效。有效期短于这个规定期限的，将被拒绝。</w:t>
      </w:r>
      <w:r/>
    </w:p>
    <w:p>
      <w:pPr>
        <w:ind w:firstLine="420"/>
        <w:jc w:val="both"/>
        <w:spacing w:after="0" w:line="440" w:lineRule="exact"/>
        <w:rPr>
          <w:sz w:val="21"/>
          <w:szCs w:val="21"/>
        </w:rPr>
      </w:pPr>
      <w:r>
        <w:rPr>
          <w:rFonts w:hint="eastAsia"/>
          <w:sz w:val="21"/>
          <w:szCs w:val="21"/>
        </w:rPr>
        <w:t xml:space="preserve">1</w:t>
      </w:r>
      <w:r>
        <w:rPr>
          <w:sz w:val="21"/>
          <w:szCs w:val="21"/>
        </w:rPr>
        <w:t xml:space="preserve">0</w:t>
      </w:r>
      <w:r>
        <w:rPr>
          <w:rFonts w:hint="eastAsia"/>
          <w:sz w:val="21"/>
          <w:szCs w:val="21"/>
        </w:rPr>
        <w:t xml:space="preserve">.2</w:t>
      </w:r>
      <w:r>
        <w:rPr>
          <w:sz w:val="21"/>
          <w:szCs w:val="21"/>
        </w:rPr>
        <w:t xml:space="preserve">.</w:t>
      </w:r>
      <w:r>
        <w:rPr>
          <w:rFonts w:hint="eastAsia"/>
          <w:sz w:val="21"/>
          <w:szCs w:val="21"/>
        </w:rPr>
        <w:t xml:space="preserve">特殊情况下，磋商采购单位可与磋商供应商协商延缓磋商响应磋商文件的有效期，这种要求和答复均以书面形式进行。</w:t>
      </w:r>
      <w:r/>
    </w:p>
    <w:p>
      <w:pPr>
        <w:ind w:firstLine="420"/>
        <w:jc w:val="both"/>
        <w:spacing w:after="0" w:line="440" w:lineRule="exact"/>
        <w:rPr>
          <w:sz w:val="21"/>
          <w:szCs w:val="21"/>
        </w:rPr>
      </w:pPr>
      <w:r>
        <w:rPr>
          <w:rFonts w:hint="eastAsia"/>
          <w:sz w:val="21"/>
          <w:szCs w:val="21"/>
        </w:rPr>
        <w:t xml:space="preserve">1</w:t>
      </w:r>
      <w:r>
        <w:rPr>
          <w:sz w:val="21"/>
          <w:szCs w:val="21"/>
        </w:rPr>
        <w:t xml:space="preserve">0</w:t>
      </w:r>
      <w:r>
        <w:rPr>
          <w:rFonts w:hint="eastAsia"/>
          <w:sz w:val="21"/>
          <w:szCs w:val="21"/>
        </w:rPr>
        <w:t xml:space="preserve">.3</w:t>
      </w:r>
      <w:r>
        <w:rPr>
          <w:sz w:val="21"/>
          <w:szCs w:val="21"/>
        </w:rPr>
        <w:t xml:space="preserve">.</w:t>
      </w:r>
      <w:r>
        <w:rPr>
          <w:rFonts w:hint="eastAsia"/>
          <w:sz w:val="21"/>
          <w:szCs w:val="21"/>
        </w:rPr>
        <w:t xml:space="preserve">磋商响应方可拒绝接受延期要求而放弃磋商，同意延长有效期的磋商响应方不能修改磋商响应文件。</w:t>
      </w:r>
      <w:r/>
    </w:p>
    <w:p>
      <w:pPr>
        <w:ind w:firstLine="422"/>
        <w:jc w:val="both"/>
        <w:spacing w:after="0" w:line="440" w:lineRule="exact"/>
        <w:rPr>
          <w:b/>
          <w:sz w:val="21"/>
          <w:szCs w:val="21"/>
        </w:rPr>
      </w:pPr>
      <w:r>
        <w:rPr>
          <w:rFonts w:hint="eastAsia"/>
          <w:b/>
          <w:sz w:val="21"/>
          <w:szCs w:val="21"/>
        </w:rPr>
        <w:t xml:space="preserve">1</w:t>
      </w:r>
      <w:r>
        <w:rPr>
          <w:b/>
          <w:sz w:val="21"/>
          <w:szCs w:val="21"/>
        </w:rPr>
        <w:t xml:space="preserve">1.</w:t>
      </w:r>
      <w:bookmarkStart w:id="9" w:name="_Hlk139441200"/>
      <w:r>
        <w:rPr>
          <w:rFonts w:hint="eastAsia"/>
          <w:b/>
          <w:sz w:val="21"/>
          <w:szCs w:val="21"/>
        </w:rPr>
        <w:t xml:space="preserve">提交响应文件截止时间</w:t>
      </w:r>
      <w:bookmarkEnd w:id="9"/>
      <w:r/>
      <w:r/>
    </w:p>
    <w:p>
      <w:pPr>
        <w:ind w:firstLine="420"/>
        <w:jc w:val="both"/>
        <w:spacing w:after="0" w:line="440" w:lineRule="exact"/>
        <w:rPr>
          <w:sz w:val="21"/>
          <w:szCs w:val="21"/>
        </w:rPr>
      </w:pPr>
      <w:r>
        <w:rPr>
          <w:sz w:val="21"/>
          <w:szCs w:val="21"/>
        </w:rPr>
        <w:t xml:space="preserve">11</w:t>
      </w:r>
      <w:r>
        <w:rPr>
          <w:rFonts w:hint="eastAsia"/>
          <w:sz w:val="21"/>
          <w:szCs w:val="21"/>
        </w:rPr>
        <w:t xml:space="preserve">.1.响应文件必须在提交响应文件截止时间前提交。截止时间以后送达的响应文件，采购人或采购代理机构将拒绝接收。</w:t>
      </w:r>
      <w:r/>
    </w:p>
    <w:p>
      <w:pPr>
        <w:ind w:firstLine="420"/>
        <w:jc w:val="both"/>
        <w:spacing w:after="0" w:line="440" w:lineRule="exact"/>
        <w:rPr>
          <w:sz w:val="21"/>
          <w:szCs w:val="21"/>
        </w:rPr>
      </w:pPr>
      <w:r>
        <w:rPr>
          <w:sz w:val="21"/>
          <w:szCs w:val="21"/>
        </w:rPr>
        <w:t xml:space="preserve">11</w:t>
      </w:r>
      <w:r>
        <w:rPr>
          <w:rFonts w:hint="eastAsia"/>
          <w:sz w:val="21"/>
          <w:szCs w:val="21"/>
        </w:rPr>
        <w:t xml:space="preserve">.2.采购人或者采购代理机构推迟提交响应文件截止时间时，应以更正公告的形式，通知所有响应人。</w:t>
      </w:r>
      <w:r/>
    </w:p>
    <w:p>
      <w:pPr>
        <w:ind w:firstLine="422"/>
        <w:jc w:val="both"/>
        <w:spacing w:after="0" w:line="440" w:lineRule="exact"/>
        <w:rPr>
          <w:b/>
          <w:sz w:val="21"/>
          <w:szCs w:val="21"/>
        </w:rPr>
      </w:pPr>
      <w:r>
        <w:rPr>
          <w:rFonts w:hint="eastAsia"/>
          <w:b/>
          <w:sz w:val="21"/>
          <w:szCs w:val="21"/>
        </w:rPr>
        <w:t xml:space="preserve">1</w:t>
      </w:r>
      <w:r>
        <w:rPr>
          <w:b/>
          <w:sz w:val="21"/>
          <w:szCs w:val="21"/>
        </w:rPr>
        <w:t xml:space="preserve">2.</w:t>
      </w:r>
      <w:r>
        <w:rPr>
          <w:rFonts w:hint="eastAsia"/>
          <w:b/>
          <w:sz w:val="21"/>
          <w:szCs w:val="21"/>
        </w:rPr>
        <w:t xml:space="preserve">磋商响应文件修改和撤回</w:t>
      </w:r>
      <w:r/>
    </w:p>
    <w:p>
      <w:pPr>
        <w:ind w:firstLine="420"/>
        <w:jc w:val="both"/>
        <w:spacing w:after="0" w:line="440" w:lineRule="exact"/>
        <w:widowControl/>
        <w:rPr>
          <w:rFonts w:cs="宋体"/>
          <w:sz w:val="21"/>
          <w:szCs w:val="21"/>
        </w:rPr>
      </w:pPr>
      <w:r>
        <w:rPr>
          <w:rFonts w:cs="宋体"/>
          <w:sz w:val="21"/>
          <w:szCs w:val="21"/>
        </w:rPr>
        <w:t xml:space="preserve">12</w:t>
      </w:r>
      <w:r>
        <w:rPr>
          <w:rFonts w:hint="eastAsia" w:cs="宋体"/>
          <w:sz w:val="21"/>
          <w:szCs w:val="21"/>
        </w:rPr>
        <w:t xml:space="preserve">.1</w:t>
      </w:r>
      <w:r>
        <w:rPr>
          <w:rFonts w:cs="宋体"/>
          <w:sz w:val="21"/>
          <w:szCs w:val="21"/>
        </w:rPr>
        <w:t xml:space="preserve">.</w:t>
      </w:r>
      <w:r>
        <w:rPr>
          <w:rFonts w:hint="eastAsia" w:cs="宋体"/>
          <w:sz w:val="21"/>
          <w:szCs w:val="21"/>
        </w:rPr>
        <w:t xml:space="preserve">响应文件的修改应在提交响应文件截止时间前进行。</w:t>
      </w:r>
      <w:r/>
    </w:p>
    <w:p>
      <w:pPr>
        <w:ind w:firstLine="420"/>
        <w:jc w:val="both"/>
        <w:spacing w:after="0" w:line="440" w:lineRule="exact"/>
        <w:widowControl/>
        <w:rPr>
          <w:rFonts w:cs="宋体"/>
          <w:sz w:val="21"/>
          <w:szCs w:val="21"/>
        </w:rPr>
      </w:pPr>
      <w:r>
        <w:rPr>
          <w:rFonts w:cs="宋体"/>
          <w:sz w:val="21"/>
          <w:szCs w:val="21"/>
        </w:rPr>
        <w:t xml:space="preserve">12</w:t>
      </w:r>
      <w:r>
        <w:rPr>
          <w:rFonts w:hint="eastAsia" w:cs="宋体"/>
          <w:sz w:val="21"/>
          <w:szCs w:val="21"/>
        </w:rPr>
        <w:t xml:space="preserve">.2</w:t>
      </w:r>
      <w:r>
        <w:rPr>
          <w:rFonts w:cs="宋体"/>
          <w:sz w:val="21"/>
          <w:szCs w:val="21"/>
        </w:rPr>
        <w:t xml:space="preserve">.</w:t>
      </w:r>
      <w:r>
        <w:rPr>
          <w:rFonts w:hint="eastAsia" w:cs="宋体"/>
          <w:sz w:val="21"/>
          <w:szCs w:val="21"/>
        </w:rPr>
        <w:t xml:space="preserve">响应文件递交开始时间后至响应文件提交截止时间前，供应商可以撤回响应文件。</w:t>
      </w:r>
      <w:r/>
    </w:p>
    <w:p>
      <w:pPr>
        <w:ind w:firstLine="422"/>
        <w:jc w:val="both"/>
        <w:spacing w:after="0" w:line="440" w:lineRule="exact"/>
        <w:rPr>
          <w:b/>
          <w:bCs/>
          <w:sz w:val="21"/>
          <w:szCs w:val="21"/>
        </w:rPr>
      </w:pPr>
      <w:r>
        <w:rPr>
          <w:rFonts w:hint="eastAsia"/>
          <w:b/>
          <w:bCs/>
          <w:sz w:val="21"/>
          <w:szCs w:val="21"/>
        </w:rPr>
        <w:t xml:space="preserve">1</w:t>
      </w:r>
      <w:r>
        <w:rPr>
          <w:b/>
          <w:bCs/>
          <w:sz w:val="21"/>
          <w:szCs w:val="21"/>
        </w:rPr>
        <w:t xml:space="preserve">3</w:t>
      </w:r>
      <w:r>
        <w:rPr>
          <w:rFonts w:hint="eastAsia"/>
          <w:b/>
          <w:bCs/>
          <w:sz w:val="21"/>
          <w:szCs w:val="21"/>
        </w:rPr>
        <w:t xml:space="preserve">.递交磋商响应文件相关事项：</w:t>
      </w:r>
      <w:r/>
    </w:p>
    <w:p>
      <w:pPr>
        <w:ind w:firstLine="420"/>
        <w:jc w:val="left"/>
        <w:spacing w:after="0" w:line="440" w:lineRule="exact"/>
        <w:widowControl/>
        <w:rPr>
          <w:sz w:val="21"/>
          <w:szCs w:val="21"/>
        </w:rPr>
      </w:pPr>
      <w:r>
        <w:rPr>
          <w:rFonts w:hint="eastAsia"/>
          <w:sz w:val="21"/>
          <w:szCs w:val="21"/>
        </w:rPr>
        <w:t xml:space="preserve">1</w:t>
      </w:r>
      <w:r>
        <w:rPr>
          <w:sz w:val="21"/>
          <w:szCs w:val="21"/>
        </w:rPr>
        <w:t xml:space="preserve">3</w:t>
      </w:r>
      <w:r>
        <w:rPr>
          <w:rFonts w:hint="eastAsia"/>
          <w:sz w:val="21"/>
          <w:szCs w:val="21"/>
        </w:rPr>
        <w:t xml:space="preserve">.</w:t>
      </w:r>
      <w:r>
        <w:rPr>
          <w:sz w:val="21"/>
          <w:szCs w:val="21"/>
        </w:rPr>
        <w:t xml:space="preserve">1</w:t>
      </w:r>
      <w:r>
        <w:rPr>
          <w:rFonts w:hint="eastAsia"/>
          <w:sz w:val="21"/>
          <w:szCs w:val="21"/>
        </w:rPr>
        <w:t xml:space="preserve">.如因软件系统出现问题或其他因素导致开标当天不能完成整个磋商程序的，可以在磋商现场进行封标，待问题解决后再继续进行下去。采购代理机构应把继续磋商程序的时间、地点通知到每个磋商响应单位。</w:t>
      </w:r>
      <w:r/>
    </w:p>
    <w:p>
      <w:pPr>
        <w:ind w:firstLine="422"/>
        <w:jc w:val="both"/>
        <w:spacing w:after="0" w:line="440" w:lineRule="exact"/>
        <w:rPr>
          <w:b/>
          <w:bCs/>
          <w:sz w:val="21"/>
          <w:szCs w:val="21"/>
        </w:rPr>
      </w:pPr>
      <w:r>
        <w:rPr>
          <w:rFonts w:hint="eastAsia"/>
          <w:b/>
          <w:bCs/>
          <w:sz w:val="21"/>
          <w:szCs w:val="21"/>
        </w:rPr>
        <w:t xml:space="preserve">1</w:t>
      </w:r>
      <w:r>
        <w:rPr>
          <w:b/>
          <w:bCs/>
          <w:sz w:val="21"/>
          <w:szCs w:val="21"/>
        </w:rPr>
        <w:t xml:space="preserve">4.</w:t>
      </w:r>
      <w:r>
        <w:rPr>
          <w:rFonts w:hint="eastAsia"/>
          <w:b/>
          <w:bCs/>
          <w:sz w:val="21"/>
          <w:szCs w:val="21"/>
        </w:rPr>
        <w:t xml:space="preserve">磋商评审程序</w:t>
      </w:r>
      <w:r/>
    </w:p>
    <w:p>
      <w:pPr>
        <w:ind w:firstLine="420"/>
        <w:jc w:val="left"/>
        <w:spacing w:after="0" w:line="440" w:lineRule="exact"/>
        <w:rPr>
          <w:sz w:val="21"/>
          <w:szCs w:val="21"/>
        </w:rPr>
      </w:pPr>
      <w:r>
        <w:rPr>
          <w:sz w:val="21"/>
          <w:szCs w:val="21"/>
        </w:rPr>
        <w:t xml:space="preserve">14.1.</w:t>
      </w:r>
      <w:r>
        <w:rPr>
          <w:rFonts w:hint="eastAsia"/>
          <w:sz w:val="21"/>
          <w:szCs w:val="21"/>
        </w:rPr>
        <w:t xml:space="preserve">磋商仪式</w:t>
      </w:r>
      <w:r/>
    </w:p>
    <w:p>
      <w:pPr>
        <w:ind w:firstLine="420"/>
        <w:jc w:val="left"/>
        <w:spacing w:after="0" w:line="440" w:lineRule="exact"/>
        <w:rPr>
          <w:sz w:val="21"/>
          <w:szCs w:val="21"/>
        </w:rPr>
      </w:pPr>
      <w:r>
        <w:rPr>
          <w:sz w:val="21"/>
          <w:szCs w:val="21"/>
        </w:rPr>
        <w:t xml:space="preserve">14.1.1.</w:t>
      </w:r>
      <w:r>
        <w:rPr>
          <w:rFonts w:hint="eastAsia"/>
          <w:sz w:val="21"/>
          <w:szCs w:val="21"/>
        </w:rPr>
        <w:t xml:space="preserve">采购代理机构将在竞争性磋商公告中规定的时间和地点组织磋商。</w:t>
      </w:r>
      <w:r/>
    </w:p>
    <w:p>
      <w:pPr>
        <w:ind w:firstLine="420"/>
        <w:jc w:val="left"/>
        <w:spacing w:after="0" w:line="440" w:lineRule="exact"/>
        <w:rPr>
          <w:sz w:val="21"/>
          <w:szCs w:val="21"/>
        </w:rPr>
      </w:pPr>
      <w:r>
        <w:rPr>
          <w:sz w:val="21"/>
          <w:szCs w:val="21"/>
        </w:rPr>
        <w:t xml:space="preserve">14.1.2.</w:t>
      </w:r>
      <w:r>
        <w:rPr>
          <w:rFonts w:hint="eastAsia"/>
          <w:sz w:val="21"/>
          <w:szCs w:val="21"/>
        </w:rPr>
        <w:t xml:space="preserve">磋商仪式由采购代理机构主持，采购人代表、供应商代表以及有关工作人员参加。</w:t>
      </w:r>
      <w:r/>
    </w:p>
    <w:p>
      <w:pPr>
        <w:ind w:firstLine="420"/>
        <w:jc w:val="left"/>
        <w:spacing w:after="0" w:line="440" w:lineRule="exact"/>
        <w:rPr>
          <w:sz w:val="21"/>
          <w:szCs w:val="21"/>
        </w:rPr>
      </w:pPr>
      <w:r>
        <w:rPr>
          <w:sz w:val="21"/>
          <w:szCs w:val="21"/>
        </w:rPr>
        <w:t xml:space="preserve">14.1.</w:t>
      </w:r>
      <w:r>
        <w:rPr>
          <w:rFonts w:hint="eastAsia"/>
          <w:sz w:val="21"/>
          <w:szCs w:val="21"/>
        </w:rPr>
        <w:t xml:space="preserve">3</w:t>
      </w:r>
      <w:r>
        <w:rPr>
          <w:sz w:val="21"/>
          <w:szCs w:val="21"/>
        </w:rPr>
        <w:t xml:space="preserve">.</w:t>
      </w:r>
      <w:r>
        <w:rPr>
          <w:rFonts w:hint="eastAsia"/>
          <w:sz w:val="21"/>
          <w:szCs w:val="21"/>
        </w:rPr>
        <w:t xml:space="preserve">采购人依法对供应商的资格进行审查。</w:t>
      </w:r>
      <w:r/>
    </w:p>
    <w:p>
      <w:pPr>
        <w:ind w:firstLine="420"/>
        <w:jc w:val="left"/>
        <w:spacing w:after="0" w:line="440" w:lineRule="exact"/>
        <w:rPr>
          <w:sz w:val="21"/>
          <w:szCs w:val="21"/>
        </w:rPr>
      </w:pPr>
      <w:r>
        <w:rPr>
          <w:sz w:val="21"/>
          <w:szCs w:val="21"/>
        </w:rPr>
        <w:t xml:space="preserve">14.1.</w:t>
      </w:r>
      <w:r>
        <w:rPr>
          <w:rFonts w:hint="eastAsia"/>
          <w:sz w:val="21"/>
          <w:szCs w:val="21"/>
        </w:rPr>
        <w:t xml:space="preserve">4</w:t>
      </w:r>
      <w:r>
        <w:rPr>
          <w:sz w:val="21"/>
          <w:szCs w:val="21"/>
        </w:rPr>
        <w:t xml:space="preserve">.</w:t>
      </w:r>
      <w:r>
        <w:rPr>
          <w:rFonts w:hint="eastAsia"/>
          <w:sz w:val="21"/>
          <w:szCs w:val="21"/>
        </w:rPr>
        <w:t xml:space="preserve">磋商代理人对供应商进行信用查询。</w:t>
      </w:r>
      <w:r/>
    </w:p>
    <w:p>
      <w:pPr>
        <w:ind w:firstLine="420"/>
        <w:jc w:val="left"/>
        <w:spacing w:after="0" w:line="440" w:lineRule="exact"/>
        <w:widowControl/>
        <w:rPr>
          <w:sz w:val="21"/>
          <w:szCs w:val="21"/>
          <w:lang w:val="zh-CN"/>
        </w:rPr>
      </w:pPr>
      <w:r>
        <w:rPr>
          <w:rFonts w:hint="eastAsia"/>
          <w:sz w:val="21"/>
          <w:szCs w:val="21"/>
          <w:lang w:val="zh-CN"/>
        </w:rPr>
        <w:t xml:space="preserve">对列入失信被执行人、重大税收违法案件当事人名单、政府采购严重违法失信行为记录名单的供应商，拒绝其参与政府采购活动。</w:t>
      </w:r>
      <w:r/>
    </w:p>
    <w:p>
      <w:pPr>
        <w:ind w:firstLine="420"/>
        <w:jc w:val="left"/>
        <w:spacing w:after="0" w:line="440" w:lineRule="exact"/>
        <w:widowControl/>
        <w:rPr>
          <w:sz w:val="21"/>
          <w:szCs w:val="21"/>
          <w:lang w:val="zh-CN"/>
        </w:rPr>
      </w:pPr>
      <w:r>
        <w:rPr>
          <w:rFonts w:hint="eastAsia"/>
          <w:sz w:val="21"/>
          <w:szCs w:val="21"/>
          <w:lang w:val="zh-CN"/>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ind w:firstLine="420"/>
        <w:jc w:val="left"/>
        <w:spacing w:after="0" w:line="440" w:lineRule="exact"/>
        <w:widowControl/>
        <w:rPr>
          <w:sz w:val="21"/>
          <w:szCs w:val="21"/>
          <w:lang w:val="zh-CN"/>
        </w:rPr>
      </w:pPr>
      <w:r>
        <w:rPr>
          <w:rFonts w:hint="eastAsia"/>
          <w:sz w:val="21"/>
          <w:szCs w:val="21"/>
          <w:lang w:val="zh-CN"/>
        </w:rPr>
        <w:t xml:space="preserve">（1）查询截止时点：响应文件提交截止时间。</w:t>
      </w:r>
      <w:r/>
    </w:p>
    <w:p>
      <w:pPr>
        <w:ind w:firstLine="420"/>
        <w:jc w:val="left"/>
        <w:spacing w:after="0" w:line="440" w:lineRule="exact"/>
        <w:widowControl/>
        <w:rPr>
          <w:sz w:val="21"/>
          <w:szCs w:val="21"/>
          <w:lang w:val="zh-CN"/>
        </w:rPr>
      </w:pPr>
      <w:r>
        <w:rPr>
          <w:rFonts w:hint="eastAsia"/>
          <w:sz w:val="21"/>
          <w:szCs w:val="21"/>
          <w:lang w:val="zh-CN"/>
        </w:rPr>
        <w:t xml:space="preserve">（</w:t>
      </w:r>
      <w:r>
        <w:rPr>
          <w:sz w:val="21"/>
          <w:szCs w:val="21"/>
          <w:lang w:val="zh-CN"/>
        </w:rPr>
        <w:t xml:space="preserve">2</w:t>
      </w:r>
      <w:r>
        <w:rPr>
          <w:rFonts w:hint="eastAsia"/>
          <w:sz w:val="21"/>
          <w:szCs w:val="21"/>
          <w:lang w:val="zh-CN"/>
        </w:rPr>
        <w:t xml:space="preserve">）查询证据留存方式：</w:t>
      </w:r>
      <w:r/>
    </w:p>
    <w:p>
      <w:pPr>
        <w:ind w:firstLine="420"/>
        <w:jc w:val="left"/>
        <w:spacing w:after="0" w:line="440" w:lineRule="exact"/>
        <w:widowControl/>
        <w:rPr>
          <w:sz w:val="21"/>
          <w:szCs w:val="21"/>
          <w:lang w:val="zh-CN"/>
        </w:rPr>
      </w:pPr>
      <w:r>
        <w:rPr>
          <w:rFonts w:hint="eastAsia"/>
          <w:sz w:val="21"/>
          <w:szCs w:val="21"/>
          <w:lang w:val="zh-CN"/>
        </w:rPr>
        <w:t xml:space="preserve">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r/>
    </w:p>
    <w:p>
      <w:pPr>
        <w:ind w:firstLine="420"/>
        <w:jc w:val="left"/>
        <w:spacing w:after="0" w:line="440" w:lineRule="exact"/>
        <w:widowControl/>
        <w:rPr>
          <w:sz w:val="21"/>
          <w:szCs w:val="21"/>
          <w:lang w:val="zh-CN"/>
        </w:rPr>
      </w:pPr>
      <w:r>
        <w:rPr>
          <w:rFonts w:hint="eastAsia"/>
          <w:sz w:val="21"/>
          <w:szCs w:val="21"/>
          <w:lang w:val="zh-CN"/>
        </w:rPr>
        <w:t xml:space="preserve">（</w:t>
      </w:r>
      <w:r>
        <w:rPr>
          <w:sz w:val="21"/>
          <w:szCs w:val="21"/>
          <w:lang w:val="zh-CN"/>
        </w:rPr>
        <w:t xml:space="preserve">3</w:t>
      </w:r>
      <w:r>
        <w:rPr>
          <w:rFonts w:hint="eastAsia"/>
          <w:sz w:val="21"/>
          <w:szCs w:val="21"/>
          <w:lang w:val="zh-CN"/>
        </w:rPr>
        <w:t xml:space="preserve">）信用记录使用规则：</w:t>
      </w:r>
      <w:r/>
    </w:p>
    <w:p>
      <w:pPr>
        <w:ind w:firstLine="420"/>
        <w:jc w:val="left"/>
        <w:spacing w:after="0" w:line="440" w:lineRule="exact"/>
        <w:widowControl/>
        <w:rPr>
          <w:sz w:val="21"/>
          <w:szCs w:val="21"/>
          <w:lang w:val="zh-CN"/>
        </w:rPr>
      </w:pPr>
      <w:r>
        <w:rPr>
          <w:rFonts w:hint="eastAsia"/>
          <w:sz w:val="21"/>
          <w:szCs w:val="21"/>
          <w:lang w:val="zh-CN"/>
        </w:rPr>
        <w:t xml:space="preserve">在对供应商进行资格性审查时，应根据查询结果对供应商的不良信用记录逐项甄别确认。</w:t>
      </w:r>
      <w:r/>
    </w:p>
    <w:p>
      <w:pPr>
        <w:ind w:firstLine="420"/>
        <w:jc w:val="left"/>
        <w:spacing w:after="0" w:line="440" w:lineRule="exact"/>
        <w:rPr>
          <w:sz w:val="21"/>
          <w:szCs w:val="21"/>
        </w:rPr>
      </w:pPr>
      <w:r>
        <w:rPr>
          <w:sz w:val="21"/>
          <w:szCs w:val="21"/>
        </w:rPr>
        <w:t xml:space="preserve">14.2.</w:t>
      </w:r>
      <w:r>
        <w:rPr>
          <w:rFonts w:hint="eastAsia"/>
          <w:sz w:val="21"/>
          <w:szCs w:val="21"/>
        </w:rPr>
        <w:t xml:space="preserve">磋商小组</w:t>
      </w:r>
      <w:r/>
    </w:p>
    <w:p>
      <w:pPr>
        <w:ind w:firstLine="420"/>
        <w:jc w:val="left"/>
        <w:spacing w:after="0" w:line="440" w:lineRule="exact"/>
        <w:rPr>
          <w:sz w:val="21"/>
          <w:szCs w:val="21"/>
        </w:rPr>
      </w:pPr>
      <w:r>
        <w:rPr>
          <w:sz w:val="21"/>
          <w:szCs w:val="21"/>
        </w:rPr>
        <w:t xml:space="preserve">14.2.1.</w:t>
      </w:r>
      <w:r>
        <w:rPr>
          <w:rFonts w:hint="eastAsia"/>
          <w:sz w:val="21"/>
          <w:szCs w:val="21"/>
        </w:rPr>
        <w:t xml:space="preserve">磋商仪式结束后，采购代理机构将立即组织磋商小组（以下简称评委会）进行磋商。</w:t>
      </w:r>
      <w:r/>
    </w:p>
    <w:p>
      <w:pPr>
        <w:ind w:firstLine="420"/>
        <w:jc w:val="left"/>
        <w:spacing w:after="0" w:line="440" w:lineRule="exact"/>
        <w:rPr>
          <w:sz w:val="21"/>
          <w:szCs w:val="21"/>
        </w:rPr>
      </w:pPr>
      <w:r>
        <w:rPr>
          <w:sz w:val="21"/>
          <w:szCs w:val="21"/>
        </w:rPr>
        <w:t xml:space="preserve">14.2.2.</w:t>
      </w:r>
      <w:r>
        <w:rPr>
          <w:rFonts w:hint="eastAsia"/>
          <w:sz w:val="21"/>
          <w:szCs w:val="21"/>
        </w:rPr>
        <w:t xml:space="preserve">磋商小组由磋商采购单位依法组建，由采购人代表和评审专家共3人以上单数组成，其中评审专家人数不得少于磋商小组成员总数的2/3。采购人代表不得以评审专家身份参加本部门或本单位采购项目的评审。</w:t>
      </w:r>
      <w:r/>
    </w:p>
    <w:p>
      <w:pPr>
        <w:ind w:firstLine="420"/>
        <w:jc w:val="left"/>
        <w:spacing w:after="0" w:line="440" w:lineRule="exact"/>
        <w:rPr>
          <w:sz w:val="21"/>
          <w:szCs w:val="21"/>
        </w:rPr>
      </w:pPr>
      <w:r>
        <w:rPr>
          <w:sz w:val="21"/>
          <w:szCs w:val="21"/>
        </w:rPr>
        <w:t xml:space="preserve">14.2.3.</w:t>
      </w:r>
      <w:r>
        <w:rPr>
          <w:rFonts w:hint="eastAsia"/>
          <w:sz w:val="21"/>
          <w:szCs w:val="21"/>
        </w:rPr>
        <w:t xml:space="preserve">磋商小组负责具体的磋商事务，并独立履行以下职责：</w:t>
      </w:r>
      <w:r/>
    </w:p>
    <w:p>
      <w:pPr>
        <w:ind w:firstLine="420"/>
        <w:jc w:val="left"/>
        <w:spacing w:after="0" w:line="440" w:lineRule="exact"/>
        <w:rPr>
          <w:sz w:val="21"/>
          <w:szCs w:val="21"/>
        </w:rPr>
      </w:pPr>
      <w:r>
        <w:rPr>
          <w:rFonts w:hint="eastAsia"/>
          <w:sz w:val="21"/>
          <w:szCs w:val="21"/>
        </w:rPr>
        <w:t xml:space="preserve">（1）确认或者制定磋商文件； </w:t>
      </w:r>
      <w:r/>
    </w:p>
    <w:p>
      <w:pPr>
        <w:ind w:firstLine="420"/>
        <w:jc w:val="left"/>
        <w:spacing w:after="0" w:line="440" w:lineRule="exact"/>
        <w:rPr>
          <w:sz w:val="21"/>
          <w:szCs w:val="21"/>
        </w:rPr>
      </w:pPr>
      <w:r>
        <w:rPr>
          <w:rFonts w:hint="eastAsia"/>
          <w:sz w:val="21"/>
          <w:szCs w:val="21"/>
        </w:rPr>
        <w:t xml:space="preserve">（2）从符合相应资格条件的供应商名单中确定供应商参加磋商；</w:t>
      </w:r>
      <w:r/>
    </w:p>
    <w:p>
      <w:pPr>
        <w:ind w:firstLine="420"/>
        <w:jc w:val="left"/>
        <w:spacing w:after="0" w:line="440" w:lineRule="exact"/>
        <w:rPr>
          <w:sz w:val="21"/>
          <w:szCs w:val="21"/>
        </w:rPr>
      </w:pPr>
      <w:r>
        <w:rPr>
          <w:rFonts w:hint="eastAsia"/>
          <w:sz w:val="21"/>
          <w:szCs w:val="21"/>
        </w:rPr>
        <w:t xml:space="preserve">（3）审查供应商的响应文件并做出评价；</w:t>
      </w:r>
      <w:r/>
    </w:p>
    <w:p>
      <w:pPr>
        <w:ind w:firstLine="420"/>
        <w:jc w:val="left"/>
        <w:spacing w:after="0" w:line="440" w:lineRule="exact"/>
        <w:rPr>
          <w:sz w:val="21"/>
          <w:szCs w:val="21"/>
        </w:rPr>
      </w:pPr>
      <w:r>
        <w:rPr>
          <w:rFonts w:hint="eastAsia"/>
          <w:sz w:val="21"/>
          <w:szCs w:val="21"/>
        </w:rPr>
        <w:t xml:space="preserve">（4）要求供应商解释或者澄清其响应文件；</w:t>
      </w:r>
      <w:r/>
    </w:p>
    <w:p>
      <w:pPr>
        <w:ind w:firstLine="420"/>
        <w:jc w:val="left"/>
        <w:spacing w:after="0" w:line="440" w:lineRule="exact"/>
        <w:rPr>
          <w:sz w:val="21"/>
          <w:szCs w:val="21"/>
        </w:rPr>
      </w:pPr>
      <w:r>
        <w:rPr>
          <w:rFonts w:hint="eastAsia"/>
          <w:sz w:val="21"/>
          <w:szCs w:val="21"/>
        </w:rPr>
        <w:t xml:space="preserve">（</w:t>
      </w:r>
      <w:r>
        <w:rPr>
          <w:sz w:val="21"/>
          <w:szCs w:val="21"/>
        </w:rPr>
        <w:t xml:space="preserve">5</w:t>
      </w:r>
      <w:r>
        <w:rPr>
          <w:rFonts w:hint="eastAsia"/>
          <w:sz w:val="21"/>
          <w:szCs w:val="21"/>
        </w:rPr>
        <w:t xml:space="preserve">）编写评审报告；</w:t>
      </w:r>
      <w:r/>
    </w:p>
    <w:p>
      <w:pPr>
        <w:ind w:firstLine="420"/>
        <w:jc w:val="left"/>
        <w:spacing w:after="0" w:line="440" w:lineRule="exact"/>
        <w:rPr>
          <w:sz w:val="21"/>
          <w:szCs w:val="21"/>
        </w:rPr>
      </w:pPr>
      <w:r>
        <w:rPr>
          <w:rFonts w:hint="eastAsia"/>
          <w:sz w:val="21"/>
          <w:szCs w:val="21"/>
        </w:rPr>
        <w:t xml:space="preserve">（6）告知采购人、采购代理机构在评审过程中发现的供应商的违法违规行为。</w:t>
      </w:r>
      <w:r/>
    </w:p>
    <w:p>
      <w:pPr>
        <w:ind w:firstLine="420"/>
        <w:jc w:val="left"/>
        <w:spacing w:after="0" w:line="440" w:lineRule="exact"/>
        <w:rPr>
          <w:sz w:val="21"/>
          <w:szCs w:val="21"/>
        </w:rPr>
      </w:pPr>
      <w:r>
        <w:rPr>
          <w:rFonts w:hint="eastAsia"/>
          <w:sz w:val="21"/>
          <w:szCs w:val="21"/>
        </w:rPr>
        <w:t xml:space="preserve">1</w:t>
      </w:r>
      <w:r>
        <w:rPr>
          <w:sz w:val="21"/>
          <w:szCs w:val="21"/>
        </w:rPr>
        <w:t xml:space="preserve">4.2.4.</w:t>
      </w:r>
      <w:r>
        <w:rPr>
          <w:rFonts w:hint="eastAsia"/>
          <w:sz w:val="21"/>
          <w:szCs w:val="21"/>
        </w:rPr>
        <w:t xml:space="preserve">磋商小组成员应当履行下列义务：</w:t>
      </w:r>
      <w:r/>
    </w:p>
    <w:p>
      <w:pPr>
        <w:ind w:firstLine="420"/>
        <w:jc w:val="left"/>
        <w:spacing w:after="0" w:line="440" w:lineRule="exact"/>
        <w:rPr>
          <w:sz w:val="21"/>
          <w:szCs w:val="21"/>
        </w:rPr>
      </w:pPr>
      <w:r>
        <w:rPr>
          <w:rFonts w:hint="eastAsia"/>
          <w:sz w:val="21"/>
          <w:szCs w:val="21"/>
        </w:rPr>
        <w:t xml:space="preserve">（1）遵纪守法，客观、公正、廉洁地履行职责；</w:t>
      </w:r>
      <w:r/>
    </w:p>
    <w:p>
      <w:pPr>
        <w:ind w:firstLine="420"/>
        <w:jc w:val="left"/>
        <w:spacing w:after="0" w:line="440" w:lineRule="exact"/>
        <w:rPr>
          <w:sz w:val="21"/>
          <w:szCs w:val="21"/>
        </w:rPr>
      </w:pPr>
      <w:r>
        <w:rPr>
          <w:rFonts w:hint="eastAsia"/>
          <w:sz w:val="21"/>
          <w:szCs w:val="21"/>
        </w:rPr>
        <w:t xml:space="preserve">（2）按照磋商文件规定的评审办法独立进行评审，对个人的评审意见承担法律责任；</w:t>
      </w:r>
      <w:r/>
    </w:p>
    <w:p>
      <w:pPr>
        <w:ind w:firstLine="420"/>
        <w:jc w:val="left"/>
        <w:spacing w:after="0" w:line="440" w:lineRule="exact"/>
        <w:rPr>
          <w:sz w:val="21"/>
          <w:szCs w:val="21"/>
        </w:rPr>
      </w:pPr>
      <w:r>
        <w:rPr>
          <w:rFonts w:hint="eastAsia"/>
          <w:sz w:val="21"/>
          <w:szCs w:val="21"/>
        </w:rPr>
        <w:t xml:space="preserve">（3）参与评审报告的起草；</w:t>
      </w:r>
      <w:r/>
    </w:p>
    <w:p>
      <w:pPr>
        <w:ind w:firstLine="420"/>
        <w:jc w:val="left"/>
        <w:spacing w:after="0" w:line="440" w:lineRule="exact"/>
        <w:rPr>
          <w:sz w:val="21"/>
          <w:szCs w:val="21"/>
        </w:rPr>
      </w:pPr>
      <w:r>
        <w:rPr>
          <w:rFonts w:hint="eastAsia"/>
          <w:sz w:val="21"/>
          <w:szCs w:val="21"/>
        </w:rPr>
        <w:t xml:space="preserve">（4）配合采购人、采购代理机构答复供应商提出的质疑；</w:t>
      </w:r>
      <w:r/>
    </w:p>
    <w:p>
      <w:pPr>
        <w:ind w:firstLine="420"/>
        <w:jc w:val="left"/>
        <w:spacing w:after="0" w:line="440" w:lineRule="exact"/>
        <w:rPr>
          <w:sz w:val="21"/>
          <w:szCs w:val="21"/>
        </w:rPr>
      </w:pPr>
      <w:r>
        <w:rPr>
          <w:rFonts w:hint="eastAsia"/>
          <w:sz w:val="21"/>
          <w:szCs w:val="21"/>
        </w:rPr>
        <w:t xml:space="preserve">（5）配合财政部门的投诉处理和监督检查工作。</w:t>
      </w:r>
      <w:r/>
    </w:p>
    <w:p>
      <w:pPr>
        <w:ind w:firstLine="420"/>
        <w:jc w:val="left"/>
        <w:spacing w:after="0" w:line="440" w:lineRule="exact"/>
        <w:rPr>
          <w:sz w:val="21"/>
          <w:szCs w:val="21"/>
        </w:rPr>
      </w:pPr>
      <w:r>
        <w:rPr>
          <w:sz w:val="21"/>
          <w:szCs w:val="21"/>
        </w:rPr>
        <w:t xml:space="preserve">14.3.</w:t>
      </w:r>
      <w:r>
        <w:rPr>
          <w:rFonts w:hint="eastAsia"/>
          <w:sz w:val="21"/>
          <w:szCs w:val="21"/>
        </w:rPr>
        <w:t xml:space="preserve">磋商工作纪律及保密</w:t>
      </w:r>
      <w:r/>
    </w:p>
    <w:p>
      <w:pPr>
        <w:ind w:firstLine="420"/>
        <w:jc w:val="left"/>
        <w:spacing w:after="0" w:line="440" w:lineRule="exact"/>
        <w:rPr>
          <w:sz w:val="21"/>
          <w:szCs w:val="21"/>
        </w:rPr>
      </w:pPr>
      <w:r>
        <w:rPr>
          <w:rFonts w:hint="eastAsia"/>
          <w:sz w:val="21"/>
          <w:szCs w:val="21"/>
        </w:rPr>
        <w:t xml:space="preserve">1</w:t>
      </w:r>
      <w:r>
        <w:rPr>
          <w:sz w:val="21"/>
          <w:szCs w:val="21"/>
        </w:rPr>
        <w:t xml:space="preserve">4.3.1.</w:t>
      </w:r>
      <w:r>
        <w:rPr>
          <w:rFonts w:hint="eastAsia"/>
          <w:sz w:val="21"/>
          <w:szCs w:val="21"/>
        </w:rPr>
        <w:t xml:space="preserve">磋商开始后，直到宣布授予成交供应商合同为止，凡属于审查、澄清、评价和比较响应文件的所有资料，有关授予合同的信息都不应向供应商或与评审无关的其他人泄露。</w:t>
      </w:r>
      <w:r/>
    </w:p>
    <w:p>
      <w:pPr>
        <w:ind w:firstLine="420"/>
        <w:jc w:val="left"/>
        <w:spacing w:after="0" w:line="440" w:lineRule="exact"/>
        <w:rPr>
          <w:sz w:val="21"/>
          <w:szCs w:val="21"/>
        </w:rPr>
      </w:pPr>
      <w:r>
        <w:rPr>
          <w:rFonts w:hint="eastAsia"/>
          <w:sz w:val="21"/>
          <w:szCs w:val="21"/>
        </w:rPr>
        <w:t xml:space="preserve">1</w:t>
      </w:r>
      <w:r>
        <w:rPr>
          <w:sz w:val="21"/>
          <w:szCs w:val="21"/>
        </w:rPr>
        <w:t xml:space="preserve">4.3.2.</w:t>
      </w:r>
      <w:r>
        <w:rPr>
          <w:rFonts w:hint="eastAsia"/>
          <w:sz w:val="21"/>
          <w:szCs w:val="21"/>
        </w:rPr>
        <w:t xml:space="preserve">评审专家应当遵守评审工作纪律，不得泄露评审情况和评审中获悉的商业秘密。</w:t>
      </w:r>
      <w:r/>
    </w:p>
    <w:p>
      <w:pPr>
        <w:ind w:firstLine="420"/>
        <w:jc w:val="left"/>
        <w:spacing w:after="0" w:line="440" w:lineRule="exact"/>
        <w:rPr>
          <w:sz w:val="21"/>
          <w:szCs w:val="21"/>
        </w:rPr>
      </w:pPr>
      <w:r>
        <w:rPr>
          <w:rFonts w:hint="eastAsia"/>
          <w:sz w:val="21"/>
          <w:szCs w:val="21"/>
        </w:rPr>
        <w:t xml:space="preserve">1</w:t>
      </w:r>
      <w:r>
        <w:rPr>
          <w:sz w:val="21"/>
          <w:szCs w:val="21"/>
        </w:rPr>
        <w:t xml:space="preserve">4.3.3.</w:t>
      </w:r>
      <w:r>
        <w:rPr>
          <w:rFonts w:hint="eastAsia"/>
          <w:sz w:val="21"/>
          <w:szCs w:val="21"/>
        </w:rPr>
        <w:t xml:space="preserve">在评审期间，磋商采购单位将通过指定联络人与供应商进行联系。</w:t>
      </w:r>
      <w:r/>
    </w:p>
    <w:p>
      <w:pPr>
        <w:ind w:firstLine="420"/>
        <w:jc w:val="left"/>
        <w:spacing w:after="0" w:line="440" w:lineRule="exact"/>
        <w:rPr>
          <w:sz w:val="21"/>
          <w:szCs w:val="21"/>
        </w:rPr>
      </w:pPr>
      <w:r>
        <w:rPr>
          <w:sz w:val="21"/>
          <w:szCs w:val="21"/>
        </w:rPr>
        <w:t xml:space="preserve">14.4.</w:t>
      </w:r>
      <w:r>
        <w:rPr>
          <w:rFonts w:hint="eastAsia"/>
          <w:sz w:val="21"/>
          <w:szCs w:val="21"/>
        </w:rPr>
        <w:t xml:space="preserve">响应文件审查</w:t>
      </w:r>
      <w:r/>
    </w:p>
    <w:p>
      <w:pPr>
        <w:ind w:firstLine="420"/>
        <w:jc w:val="left"/>
        <w:spacing w:after="0" w:line="440" w:lineRule="exact"/>
        <w:rPr>
          <w:sz w:val="21"/>
          <w:szCs w:val="21"/>
        </w:rPr>
      </w:pPr>
      <w:r>
        <w:rPr>
          <w:rFonts w:hint="eastAsia"/>
          <w:sz w:val="21"/>
          <w:szCs w:val="21"/>
        </w:rPr>
        <w:t xml:space="preserve">1</w:t>
      </w:r>
      <w:r>
        <w:rPr>
          <w:sz w:val="21"/>
          <w:szCs w:val="21"/>
        </w:rPr>
        <w:t xml:space="preserve">4.4.1.</w:t>
      </w:r>
      <w:r>
        <w:rPr>
          <w:rFonts w:hint="eastAsia"/>
          <w:sz w:val="21"/>
          <w:szCs w:val="21"/>
        </w:rPr>
        <w:t xml:space="preserve">磋商小组应当对符合资格的响应人的响应文件进行符合性审查，以确定其是否满足磋商文件的实质性要求。</w:t>
      </w:r>
      <w:r/>
    </w:p>
    <w:p>
      <w:pPr>
        <w:ind w:firstLine="420"/>
        <w:jc w:val="left"/>
        <w:spacing w:after="0" w:line="440" w:lineRule="exact"/>
        <w:rPr>
          <w:sz w:val="21"/>
          <w:szCs w:val="21"/>
        </w:rPr>
      </w:pPr>
      <w:r>
        <w:rPr>
          <w:rFonts w:hint="eastAsia"/>
          <w:sz w:val="21"/>
          <w:szCs w:val="21"/>
        </w:rPr>
        <w:t xml:space="preserve">1</w:t>
      </w:r>
      <w:r>
        <w:rPr>
          <w:sz w:val="21"/>
          <w:szCs w:val="21"/>
        </w:rPr>
        <w:t xml:space="preserve">4.4.2.</w:t>
      </w:r>
      <w:r>
        <w:rPr>
          <w:rFonts w:hint="eastAsia"/>
          <w:sz w:val="21"/>
          <w:szCs w:val="21"/>
        </w:rPr>
        <w:t xml:space="preserve">磋商小组在对响应文件的有效性、完整性和响应程度进行审查时，可以要求供</w:t>
      </w:r>
      <w:r>
        <w:rPr>
          <w:rFonts w:hint="eastAsia"/>
          <w:sz w:val="21"/>
          <w:szCs w:val="21"/>
        </w:rPr>
        <w:t xml:space="preserve">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spacing w:after="0" w:line="440" w:lineRule="exact"/>
        <w:rPr>
          <w:sz w:val="21"/>
          <w:szCs w:val="21"/>
        </w:rPr>
      </w:pPr>
      <w:r>
        <w:rPr>
          <w:sz w:val="21"/>
          <w:szCs w:val="21"/>
        </w:rPr>
        <w:t xml:space="preserve">14.5.</w:t>
      </w:r>
      <w:r>
        <w:rPr>
          <w:rFonts w:hint="eastAsia"/>
          <w:sz w:val="21"/>
          <w:szCs w:val="21"/>
        </w:rPr>
        <w:t xml:space="preserve">供应商澄清</w:t>
      </w:r>
      <w:r/>
    </w:p>
    <w:p>
      <w:pPr>
        <w:ind w:firstLine="420"/>
        <w:jc w:val="left"/>
        <w:spacing w:after="0" w:line="440" w:lineRule="exact"/>
        <w:rPr>
          <w:sz w:val="21"/>
          <w:szCs w:val="21"/>
        </w:rPr>
      </w:pPr>
      <w:r>
        <w:rPr>
          <w:rFonts w:hint="eastAsia"/>
          <w:sz w:val="21"/>
          <w:szCs w:val="21"/>
        </w:rPr>
        <w:t xml:space="preserve">磋商小组要求供应商澄清、说明或者更正响应文件将以书面形式做出。供应商的澄清、说明或者更正应当由法定代表人或其授权代表签字或者加盖公章。</w:t>
      </w:r>
      <w:r/>
    </w:p>
    <w:p>
      <w:pPr>
        <w:ind w:firstLine="420"/>
        <w:jc w:val="left"/>
        <w:spacing w:after="0" w:line="440" w:lineRule="exact"/>
        <w:rPr>
          <w:sz w:val="21"/>
          <w:szCs w:val="21"/>
        </w:rPr>
      </w:pPr>
      <w:r>
        <w:rPr>
          <w:sz w:val="21"/>
          <w:szCs w:val="21"/>
        </w:rPr>
        <w:t xml:space="preserve">14.6.</w:t>
      </w:r>
      <w:r>
        <w:rPr>
          <w:rFonts w:hint="eastAsia"/>
          <w:sz w:val="21"/>
          <w:szCs w:val="21"/>
        </w:rPr>
        <w:t xml:space="preserve">磋商程序、最后报价</w:t>
      </w:r>
      <w:r/>
    </w:p>
    <w:p>
      <w:pPr>
        <w:ind w:firstLine="420"/>
        <w:jc w:val="left"/>
        <w:spacing w:after="0" w:line="440" w:lineRule="exact"/>
        <w:rPr>
          <w:sz w:val="21"/>
          <w:szCs w:val="21"/>
        </w:rPr>
      </w:pPr>
      <w:r>
        <w:rPr>
          <w:rFonts w:hint="eastAsia"/>
          <w:sz w:val="21"/>
          <w:szCs w:val="21"/>
        </w:rPr>
        <w:t xml:space="preserve">磋商小组所有成员应当集中与单一供应商分别进行磋商，并给予所有参加磋商的供应商平等的磋商机会。</w:t>
      </w:r>
      <w:r/>
    </w:p>
    <w:p>
      <w:pPr>
        <w:ind w:firstLine="420"/>
        <w:jc w:val="left"/>
        <w:spacing w:after="0" w:line="440" w:lineRule="exact"/>
        <w:rPr>
          <w:sz w:val="21"/>
          <w:szCs w:val="21"/>
        </w:rPr>
      </w:pPr>
      <w:r>
        <w:rPr>
          <w:rFonts w:hint="eastAsia"/>
          <w:sz w:val="21"/>
          <w:szCs w:val="21"/>
        </w:rPr>
        <w:t xml:space="preserve">1</w:t>
      </w:r>
      <w:r>
        <w:rPr>
          <w:sz w:val="21"/>
          <w:szCs w:val="21"/>
        </w:rPr>
        <w:t xml:space="preserve">4</w:t>
      </w:r>
      <w:r>
        <w:rPr>
          <w:rFonts w:hint="eastAsia"/>
          <w:sz w:val="21"/>
          <w:szCs w:val="21"/>
        </w:rPr>
        <w:t xml:space="preserve">.6.1磋商程序</w:t>
      </w:r>
      <w:r/>
    </w:p>
    <w:p>
      <w:pPr>
        <w:ind w:firstLine="420"/>
        <w:jc w:val="left"/>
        <w:spacing w:after="0" w:line="440" w:lineRule="exact"/>
        <w:rPr>
          <w:sz w:val="21"/>
          <w:szCs w:val="21"/>
        </w:rPr>
      </w:pPr>
      <w:r>
        <w:rPr>
          <w:rFonts w:hint="eastAsia"/>
          <w:sz w:val="21"/>
          <w:szCs w:val="21"/>
        </w:rPr>
        <w:t xml:space="preserve">（1）</w:t>
      </w:r>
      <w:r>
        <w:rPr>
          <w:sz w:val="21"/>
          <w:szCs w:val="21"/>
        </w:rPr>
        <w:t xml:space="preserve">磋商顺序的确定：按磋商签到时间先后确定磋商顺序。如</w:t>
      </w:r>
      <w:r>
        <w:rPr>
          <w:b/>
          <w:bCs/>
          <w:sz w:val="21"/>
          <w:szCs w:val="21"/>
        </w:rPr>
        <w:t xml:space="preserve">10分钟</w:t>
      </w:r>
      <w:r>
        <w:rPr>
          <w:sz w:val="21"/>
          <w:szCs w:val="21"/>
        </w:rPr>
        <w:t xml:space="preserve">之内代理机构无法与供应商取得联系，磋商顺序顺延。</w:t>
      </w:r>
      <w:r/>
    </w:p>
    <w:p>
      <w:pPr>
        <w:ind w:firstLine="420"/>
        <w:jc w:val="left"/>
        <w:spacing w:after="0" w:line="440" w:lineRule="exact"/>
        <w:rPr>
          <w:sz w:val="21"/>
          <w:szCs w:val="21"/>
        </w:rPr>
      </w:pPr>
      <w:r>
        <w:rPr>
          <w:rFonts w:hint="eastAsia"/>
          <w:sz w:val="21"/>
          <w:szCs w:val="21"/>
        </w:rPr>
        <w:t xml:space="preserve">（2）</w:t>
      </w:r>
      <w:r>
        <w:rPr>
          <w:sz w:val="21"/>
          <w:szCs w:val="21"/>
        </w:rPr>
        <w:t xml:space="preserve">磋商小组将首先对所有响应文件的有效性进行审查，包括对响应文件中的资格证明文件等进行审查，以确定供应商是否具备磋商资格。未实质性响应磋商文件的响应文件按无效响应处理，磋商小组将告知提交响应文件的供应商。</w:t>
      </w:r>
      <w:r/>
    </w:p>
    <w:p>
      <w:pPr>
        <w:ind w:firstLine="420"/>
        <w:jc w:val="left"/>
        <w:spacing w:after="0" w:line="440" w:lineRule="exact"/>
        <w:rPr>
          <w:sz w:val="21"/>
          <w:szCs w:val="21"/>
        </w:rPr>
      </w:pPr>
      <w:r>
        <w:rPr>
          <w:rFonts w:hint="eastAsia"/>
          <w:sz w:val="21"/>
          <w:szCs w:val="21"/>
        </w:rPr>
        <w:t xml:space="preserve">（3）</w:t>
      </w:r>
      <w:r>
        <w:rPr>
          <w:sz w:val="21"/>
          <w:szCs w:val="21"/>
        </w:rPr>
        <w:t xml:space="preserve">磋商小组将</w:t>
      </w:r>
      <w:r>
        <w:rPr>
          <w:rFonts w:hint="eastAsia"/>
          <w:sz w:val="21"/>
          <w:szCs w:val="21"/>
        </w:rPr>
        <w:t xml:space="preserve">根据评审需求</w:t>
      </w:r>
      <w:r>
        <w:rPr>
          <w:sz w:val="21"/>
          <w:szCs w:val="21"/>
        </w:rPr>
        <w:t xml:space="preserve">与符合相应资格条件的供应商分别进行磋商，磋商小组与单一供应商进行磋商的次数和时间视磋商时的具体情况而定。</w:t>
      </w:r>
      <w:r>
        <w:rPr>
          <w:rFonts w:hint="eastAsia" w:cs="宋体"/>
          <w:sz w:val="21"/>
          <w:szCs w:val="21"/>
          <w:lang w:bidi="ar"/>
        </w:rPr>
        <w:t xml:space="preserve">建议各供应商法定代表人或授权委托人始终保持通讯顺畅，时刻关注系统。</w:t>
      </w:r>
      <w:r/>
    </w:p>
    <w:p>
      <w:pPr>
        <w:ind w:firstLine="422"/>
        <w:jc w:val="both"/>
        <w:spacing w:after="0" w:line="360" w:lineRule="auto"/>
        <w:rPr>
          <w:sz w:val="21"/>
          <w:szCs w:val="21"/>
          <w:lang w:val="zh-CN"/>
        </w:rPr>
      </w:pPr>
      <w:r>
        <w:rPr>
          <w:rFonts w:hint="eastAsia"/>
          <w:sz w:val="21"/>
          <w:szCs w:val="21"/>
        </w:rPr>
        <w:t xml:space="preserve">（4）</w:t>
      </w:r>
      <w:r>
        <w:rPr>
          <w:rFonts w:hint="eastAsia"/>
          <w:sz w:val="21"/>
          <w:szCs w:val="21"/>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after="0" w:line="440" w:lineRule="exact"/>
        <w:rPr>
          <w:sz w:val="21"/>
          <w:szCs w:val="21"/>
        </w:rPr>
      </w:pPr>
      <w:r>
        <w:rPr>
          <w:sz w:val="21"/>
          <w:szCs w:val="21"/>
        </w:rPr>
        <w:t xml:space="preserve">14.6.</w:t>
      </w:r>
      <w:r>
        <w:rPr>
          <w:rFonts w:hint="eastAsia"/>
          <w:sz w:val="21"/>
          <w:szCs w:val="21"/>
        </w:rPr>
        <w:t xml:space="preserve">2磋商内容</w:t>
      </w:r>
      <w:r/>
    </w:p>
    <w:p>
      <w:pPr>
        <w:ind w:firstLine="420"/>
        <w:jc w:val="left"/>
        <w:spacing w:after="0" w:line="440" w:lineRule="exact"/>
        <w:rPr>
          <w:sz w:val="21"/>
          <w:szCs w:val="21"/>
        </w:rPr>
      </w:pPr>
      <w:r>
        <w:rPr>
          <w:rFonts w:hint="eastAsia"/>
          <w:sz w:val="21"/>
          <w:szCs w:val="21"/>
        </w:rPr>
        <w:t xml:space="preserve">（1）在磋商过程中，磋商小组可以根据磋商文件和磋商情况实质性变动采购需求中的技术、服务要求以及合同草案条款，但不得变动磋商文件中的其他内容。对磋商文件作出的实质性变动是磋商文件的有效组成部分，磋商小组将在“苏采云”系统中同时通知所有参加磋商的供应商，供应商应当按照磋商文件的变动情况和磋商小组的要求在“苏采云”系统中重新提交响应文件，并由其法定代表人或授权代表签字并加盖CA电子公章。</w:t>
      </w:r>
      <w:r/>
    </w:p>
    <w:p>
      <w:pPr>
        <w:ind w:firstLine="420"/>
        <w:jc w:val="left"/>
        <w:spacing w:after="0" w:line="360" w:lineRule="auto"/>
        <w:rPr>
          <w:rFonts w:cs="宋体"/>
          <w:sz w:val="21"/>
        </w:rPr>
      </w:pPr>
      <w:r>
        <w:rPr>
          <w:rFonts w:hint="eastAsia"/>
          <w:sz w:val="21"/>
          <w:szCs w:val="21"/>
        </w:rPr>
        <w:t xml:space="preserve">（2）</w:t>
      </w:r>
      <w:r>
        <w:rPr>
          <w:rFonts w:hint="eastAsia" w:cs="宋体"/>
          <w:sz w:val="21"/>
        </w:rPr>
        <w:t xml:space="preserve">磋商结束后，磋商小组将在“苏采云”系统向所有实质性响应的供应商发布“最</w:t>
      </w:r>
      <w:r>
        <w:rPr>
          <w:rFonts w:hint="eastAsia" w:cs="宋体"/>
          <w:sz w:val="21"/>
        </w:rPr>
        <w:t xml:space="preserve">后报价要求函”及最后报价格式表，要求所有实质性响应的供应商在最后一个供应商磋商结束后十五分钟内提交最后报价。提交最后报价的供应商不得少于3家。</w:t>
      </w:r>
      <w:r>
        <w:rPr>
          <w:rFonts w:hint="eastAsia" w:cs="宋体"/>
          <w:sz w:val="21"/>
          <w:szCs w:val="21"/>
        </w:rPr>
        <w:t xml:space="preserve">如未按上述时间递交最后报价表的供应商，将作为自动放弃此次磋商以及最后报价。</w:t>
      </w:r>
      <w:r/>
    </w:p>
    <w:p>
      <w:pPr>
        <w:ind w:firstLine="420"/>
        <w:jc w:val="left"/>
        <w:spacing w:after="0" w:line="440" w:lineRule="exact"/>
        <w:rPr>
          <w:sz w:val="21"/>
          <w:szCs w:val="21"/>
        </w:rPr>
      </w:pPr>
      <w:r>
        <w:rPr>
          <w:sz w:val="21"/>
          <w:szCs w:val="21"/>
        </w:rPr>
        <w:t xml:space="preserve">14.6.</w:t>
      </w:r>
      <w:r>
        <w:rPr>
          <w:rFonts w:hint="eastAsia"/>
          <w:sz w:val="21"/>
          <w:szCs w:val="21"/>
        </w:rPr>
        <w:t xml:space="preserve">3最后报价</w:t>
      </w:r>
      <w:r/>
    </w:p>
    <w:p>
      <w:pPr>
        <w:ind w:firstLine="420"/>
        <w:jc w:val="left"/>
        <w:spacing w:after="0" w:line="400" w:lineRule="exact"/>
        <w:rPr>
          <w:rFonts w:cs="宋体"/>
          <w:sz w:val="21"/>
          <w:szCs w:val="21"/>
        </w:rPr>
      </w:pPr>
      <w:r>
        <w:rPr>
          <w:rFonts w:hint="eastAsia" w:cs="宋体"/>
          <w:sz w:val="21"/>
          <w:szCs w:val="21"/>
          <w:lang w:bidi="ar"/>
        </w:rPr>
        <w:t xml:space="preserve">（1）磋商文件能够详细列明采购标的的技术、服务要求的，磋商结束后，磋商小组将要求所有实质性响应的供应商在规定时间内提交最后报价。最后报价是供应商响应文件的有效组成部分。</w:t>
      </w:r>
      <w:r/>
    </w:p>
    <w:p>
      <w:pPr>
        <w:ind w:firstLine="420"/>
        <w:jc w:val="left"/>
        <w:spacing w:after="0" w:line="400" w:lineRule="exact"/>
        <w:rPr>
          <w:rFonts w:cs="宋体"/>
          <w:sz w:val="21"/>
          <w:szCs w:val="21"/>
        </w:rPr>
      </w:pPr>
      <w:r>
        <w:rPr>
          <w:rFonts w:hint="eastAsia" w:cs="宋体"/>
          <w:sz w:val="21"/>
          <w:szCs w:val="21"/>
          <w:lang w:bidi="ar"/>
        </w:rPr>
        <w:t xml:space="preserve">（2）最后报价截止时间之前，各供应商的最后报价将被隐藏无法显示，在到达最后报价截止时间后，代理机构工作人员可以查看各供应商最后报价。</w:t>
      </w:r>
      <w:r/>
    </w:p>
    <w:p>
      <w:pPr>
        <w:ind w:firstLine="420"/>
        <w:jc w:val="left"/>
        <w:spacing w:after="0" w:line="400" w:lineRule="exact"/>
        <w:rPr>
          <w:rFonts w:cs="宋体"/>
          <w:sz w:val="21"/>
          <w:szCs w:val="21"/>
        </w:rPr>
      </w:pPr>
      <w:r>
        <w:rPr>
          <w:rFonts w:hint="eastAsia" w:cs="宋体"/>
          <w:sz w:val="21"/>
          <w:szCs w:val="21"/>
          <w:lang w:bidi="ar"/>
        </w:rPr>
        <w:t xml:space="preserve">（3）最后报价截止时间前，供应商可以修改报价，截止时间后以最新的报价为准；如超过截止时间未提交或报价超过预算，</w:t>
      </w:r>
      <w:r>
        <w:rPr>
          <w:rFonts w:hint="eastAsia" w:cs="宋体"/>
          <w:b/>
          <w:bCs/>
          <w:sz w:val="21"/>
          <w:szCs w:val="21"/>
          <w:lang w:bidi="ar"/>
        </w:rPr>
        <w:t xml:space="preserve">均作无效投标处理</w:t>
      </w:r>
      <w:r>
        <w:rPr>
          <w:rFonts w:hint="eastAsia" w:cs="宋体"/>
          <w:sz w:val="21"/>
          <w:szCs w:val="21"/>
          <w:lang w:bidi="ar"/>
        </w:rPr>
        <w:t xml:space="preserve">。每标段如提交二次报价的供应商不满三家，则本次竞争性磋商失败。</w:t>
      </w:r>
      <w:r/>
    </w:p>
    <w:p>
      <w:pPr>
        <w:ind w:firstLine="420"/>
        <w:jc w:val="left"/>
        <w:spacing w:after="0" w:line="400" w:lineRule="exact"/>
        <w:rPr>
          <w:rFonts w:cs="宋体"/>
          <w:sz w:val="21"/>
          <w:szCs w:val="21"/>
        </w:rPr>
      </w:pPr>
      <w:r>
        <w:rPr>
          <w:rFonts w:hint="eastAsia" w:cs="宋体"/>
          <w:sz w:val="21"/>
          <w:szCs w:val="21"/>
          <w:lang w:bidi="ar"/>
        </w:rPr>
        <w:t xml:space="preserve">（4）已提交响应文件的供应商，在提交最后报价之前，可以根据磋商情况退出磋商。</w:t>
      </w:r>
      <w:r/>
    </w:p>
    <w:p>
      <w:pPr>
        <w:ind w:firstLine="422"/>
        <w:jc w:val="left"/>
        <w:spacing w:after="0" w:line="400" w:lineRule="exact"/>
        <w:rPr>
          <w:rFonts w:cs="宋体"/>
          <w:b/>
          <w:bCs/>
          <w:sz w:val="21"/>
          <w:szCs w:val="21"/>
          <w:lang w:bidi="ar"/>
        </w:rPr>
      </w:pPr>
      <w:r>
        <w:rPr>
          <w:rFonts w:hint="eastAsia" w:cs="宋体"/>
          <w:b/>
          <w:bCs/>
          <w:sz w:val="21"/>
          <w:szCs w:val="21"/>
          <w:lang w:bidi="ar"/>
        </w:rPr>
        <w:t xml:space="preserve">（5）关于二次报价的具体操作流程，各供应商请详细阅读《操作手册》。</w:t>
      </w:r>
      <w:r/>
    </w:p>
    <w:p>
      <w:pPr>
        <w:ind w:firstLine="420"/>
        <w:jc w:val="left"/>
        <w:spacing w:after="0" w:line="440" w:lineRule="exact"/>
        <w:rPr>
          <w:b/>
          <w:sz w:val="21"/>
          <w:szCs w:val="21"/>
        </w:rPr>
      </w:pPr>
      <w:r>
        <w:rPr>
          <w:b/>
          <w:sz w:val="21"/>
          <w:szCs w:val="21"/>
        </w:rPr>
        <w:t xml:space="preserve">14.6.4强化政府采购异常低价审查</w:t>
      </w:r>
      <w:r/>
    </w:p>
    <w:p>
      <w:pPr>
        <w:ind w:firstLine="420"/>
        <w:jc w:val="left"/>
        <w:spacing w:after="0" w:line="440" w:lineRule="exact"/>
        <w:rPr>
          <w:b/>
          <w:sz w:val="21"/>
          <w:szCs w:val="21"/>
        </w:rPr>
      </w:pPr>
      <w:r>
        <w:rPr>
          <w:rFonts w:hint="eastAsia"/>
          <w:b/>
          <w:sz w:val="21"/>
          <w:szCs w:val="21"/>
        </w:rPr>
        <w:t xml:space="preserve">（</w:t>
      </w:r>
      <w:r>
        <w:rPr>
          <w:b/>
          <w:sz w:val="21"/>
          <w:szCs w:val="21"/>
        </w:rPr>
        <w:t xml:space="preserve">1）按照财政部发布的《关于推动解决政府采购异常低价问题的通知》（财库〔2026〕2号）文，政府采购评审中出现下列情形之一的，评审委员会应当启动异常低价投标（响应）审查程序：</w:t>
      </w:r>
      <w:r/>
    </w:p>
    <w:p>
      <w:pPr>
        <w:ind w:firstLine="420"/>
        <w:jc w:val="left"/>
        <w:spacing w:after="0" w:line="440" w:lineRule="exact"/>
        <w:rPr>
          <w:b/>
          <w:sz w:val="21"/>
          <w:szCs w:val="21"/>
        </w:rPr>
      </w:pPr>
      <w:r>
        <w:rPr>
          <w:rFonts w:hint="eastAsia"/>
          <w:b/>
          <w:sz w:val="21"/>
          <w:szCs w:val="21"/>
        </w:rPr>
        <w:t xml:space="preserve">①投标（响应）报价低于全部通过符合性审查供应商投标（响应）报价平均值</w:t>
      </w:r>
      <w:r>
        <w:rPr>
          <w:b/>
          <w:sz w:val="21"/>
          <w:szCs w:val="21"/>
        </w:rPr>
        <w:t xml:space="preserve">50%的，即投标（响应）报价&lt;全部通过符合性审查供应商投标（响应）报价平均值×50%；</w:t>
      </w:r>
      <w:r/>
    </w:p>
    <w:p>
      <w:pPr>
        <w:ind w:firstLine="420"/>
        <w:jc w:val="left"/>
        <w:spacing w:after="0" w:line="440" w:lineRule="exact"/>
        <w:rPr>
          <w:b/>
          <w:sz w:val="21"/>
          <w:szCs w:val="21"/>
        </w:rPr>
      </w:pPr>
      <w:r>
        <w:rPr>
          <w:rFonts w:hint="eastAsia"/>
          <w:b/>
          <w:sz w:val="21"/>
          <w:szCs w:val="21"/>
        </w:rPr>
        <w:t xml:space="preserve">②投标（响应）报价低于通过符合性审查的次低报价供应商投标（响应）报价</w:t>
      </w:r>
      <w:r>
        <w:rPr>
          <w:b/>
          <w:sz w:val="21"/>
          <w:szCs w:val="21"/>
        </w:rPr>
        <w:t xml:space="preserve">50%的，即投标（响应）报价&lt;通过符合性审查的次低报价供应商投标（响应）报价×50%；</w:t>
      </w:r>
      <w:r/>
    </w:p>
    <w:p>
      <w:pPr>
        <w:ind w:firstLine="420"/>
        <w:jc w:val="left"/>
        <w:spacing w:after="0" w:line="440" w:lineRule="exact"/>
        <w:rPr>
          <w:b/>
          <w:sz w:val="21"/>
          <w:szCs w:val="21"/>
        </w:rPr>
      </w:pPr>
      <w:r>
        <w:rPr>
          <w:rFonts w:hint="eastAsia"/>
          <w:b/>
          <w:sz w:val="21"/>
          <w:szCs w:val="21"/>
        </w:rPr>
        <w:t xml:space="preserve">③投标（响应）报价低于采购项目最高限价</w:t>
      </w:r>
      <w:r>
        <w:rPr>
          <w:b/>
          <w:sz w:val="21"/>
          <w:szCs w:val="21"/>
        </w:rPr>
        <w:t xml:space="preserve">45%的，即投标（响应）报价&lt;采购项目最高限价×45%；</w:t>
      </w:r>
      <w:r/>
    </w:p>
    <w:p>
      <w:pPr>
        <w:ind w:firstLine="420"/>
        <w:jc w:val="left"/>
        <w:spacing w:after="0" w:line="440" w:lineRule="exact"/>
        <w:rPr>
          <w:b/>
          <w:sz w:val="21"/>
          <w:szCs w:val="21"/>
        </w:rPr>
      </w:pPr>
      <w:r>
        <w:rPr>
          <w:rFonts w:hint="eastAsia"/>
          <w:b/>
          <w:sz w:val="21"/>
          <w:szCs w:val="21"/>
        </w:rPr>
        <w:t xml:space="preserve">④评审委员会基于专业判断，认为供应商报价过低，有可能影响产品质量或者不能诚信履约的其他情形。</w:t>
      </w:r>
      <w:r/>
    </w:p>
    <w:p>
      <w:pPr>
        <w:ind w:firstLine="420"/>
        <w:jc w:val="left"/>
        <w:spacing w:after="0" w:line="440" w:lineRule="exact"/>
        <w:rPr>
          <w:b/>
          <w:sz w:val="21"/>
          <w:szCs w:val="21"/>
        </w:rPr>
      </w:pPr>
      <w:r>
        <w:rPr>
          <w:rFonts w:hint="eastAsia"/>
          <w:b/>
          <w:sz w:val="21"/>
          <w:szCs w:val="21"/>
        </w:rPr>
        <w:t xml:space="preserve">（</w:t>
      </w:r>
      <w:r>
        <w:rPr>
          <w:b/>
          <w:sz w:val="21"/>
          <w:szCs w:val="21"/>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after="0" w:line="440" w:lineRule="exact"/>
        <w:rPr>
          <w:b/>
          <w:sz w:val="21"/>
          <w:szCs w:val="21"/>
        </w:rPr>
      </w:pPr>
      <w:r>
        <w:rPr>
          <w:rFonts w:hint="eastAsia"/>
          <w:b/>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after="0" w:line="440" w:lineRule="exact"/>
        <w:rPr>
          <w:b/>
          <w:sz w:val="21"/>
          <w:szCs w:val="21"/>
        </w:rPr>
      </w:pPr>
      <w:r>
        <w:rPr>
          <w:rFonts w:hint="eastAsia"/>
          <w:b/>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left"/>
        <w:spacing w:after="0" w:line="440" w:lineRule="exact"/>
        <w:rPr>
          <w:sz w:val="21"/>
          <w:szCs w:val="21"/>
        </w:rPr>
      </w:pPr>
      <w:r>
        <w:rPr>
          <w:sz w:val="21"/>
          <w:szCs w:val="21"/>
        </w:rPr>
        <w:t xml:space="preserve">14.7.</w:t>
      </w:r>
      <w:r>
        <w:rPr>
          <w:rFonts w:hint="eastAsia"/>
          <w:sz w:val="21"/>
          <w:szCs w:val="21"/>
        </w:rPr>
        <w:t xml:space="preserve">响应无效和终止磋商活动条款</w:t>
      </w:r>
      <w:r/>
    </w:p>
    <w:p>
      <w:pPr>
        <w:ind w:firstLine="420"/>
        <w:jc w:val="left"/>
        <w:spacing w:after="0" w:line="440" w:lineRule="exact"/>
        <w:rPr>
          <w:sz w:val="21"/>
          <w:szCs w:val="21"/>
        </w:rPr>
      </w:pPr>
      <w:r>
        <w:rPr>
          <w:sz w:val="21"/>
          <w:szCs w:val="21"/>
        </w:rPr>
        <w:t xml:space="preserve">14.7.1.</w:t>
      </w:r>
      <w:r>
        <w:rPr>
          <w:rFonts w:hint="eastAsia"/>
          <w:sz w:val="21"/>
          <w:szCs w:val="21"/>
        </w:rPr>
        <w:t xml:space="preserve">响应人存在下列情况之一的，响应无效:</w:t>
      </w:r>
      <w:r/>
    </w:p>
    <w:p>
      <w:pPr>
        <w:ind w:firstLine="420"/>
        <w:jc w:val="left"/>
        <w:spacing w:after="0" w:line="440" w:lineRule="exact"/>
        <w:rPr>
          <w:sz w:val="21"/>
          <w:szCs w:val="21"/>
        </w:rPr>
      </w:pPr>
      <w:r>
        <w:rPr>
          <w:rFonts w:hint="eastAsia"/>
          <w:sz w:val="21"/>
          <w:szCs w:val="21"/>
        </w:rPr>
        <w:t xml:space="preserve">（1）未按照竞争性磋商文件规定要求签署、盖章的；</w:t>
      </w:r>
      <w:r/>
    </w:p>
    <w:p>
      <w:pPr>
        <w:ind w:firstLine="420"/>
        <w:jc w:val="left"/>
        <w:spacing w:after="0" w:line="440" w:lineRule="exact"/>
        <w:rPr>
          <w:sz w:val="21"/>
          <w:szCs w:val="21"/>
        </w:rPr>
      </w:pPr>
      <w:r>
        <w:rPr>
          <w:rFonts w:hint="eastAsia"/>
          <w:sz w:val="21"/>
          <w:szCs w:val="21"/>
        </w:rPr>
        <w:t xml:space="preserve">（2）供应商不具备竞争性磋商文件中规定资格条件的；</w:t>
      </w:r>
      <w:r/>
    </w:p>
    <w:p>
      <w:pPr>
        <w:ind w:firstLine="420"/>
        <w:jc w:val="left"/>
        <w:spacing w:after="0" w:line="440" w:lineRule="exact"/>
        <w:rPr>
          <w:sz w:val="21"/>
          <w:szCs w:val="21"/>
        </w:rPr>
      </w:pPr>
      <w:r>
        <w:rPr>
          <w:rFonts w:hint="eastAsia"/>
          <w:sz w:val="21"/>
          <w:szCs w:val="21"/>
        </w:rPr>
        <w:t xml:space="preserve">（3）报价超过磋商文件中规定的预算金额或者最高限价的；</w:t>
      </w:r>
      <w:r/>
    </w:p>
    <w:p>
      <w:pPr>
        <w:ind w:firstLine="420"/>
        <w:jc w:val="left"/>
        <w:spacing w:after="0" w:line="440" w:lineRule="exact"/>
        <w:rPr>
          <w:sz w:val="21"/>
          <w:szCs w:val="21"/>
        </w:rPr>
      </w:pPr>
      <w:r>
        <w:rPr>
          <w:rFonts w:hint="eastAsia"/>
          <w:sz w:val="21"/>
          <w:szCs w:val="21"/>
        </w:rPr>
        <w:t xml:space="preserve">（4）响应文件含有采购人不能接受的附加条件；</w:t>
      </w:r>
      <w:r/>
    </w:p>
    <w:p>
      <w:pPr>
        <w:ind w:firstLine="420"/>
        <w:jc w:val="both"/>
        <w:spacing w:after="0" w:line="440" w:lineRule="exact"/>
        <w:widowControl/>
        <w:rPr>
          <w:rFonts w:cs="宋体"/>
          <w:sz w:val="21"/>
          <w:szCs w:val="21"/>
        </w:rPr>
      </w:pPr>
      <w:r>
        <w:rPr>
          <w:rFonts w:hint="eastAsia" w:cs="宋体"/>
          <w:sz w:val="21"/>
          <w:szCs w:val="21"/>
        </w:rPr>
        <w:t xml:space="preserve">（5）因磋商响应单位自身原因导致网上磋商响应文件无法递交的其他情况；</w:t>
      </w:r>
      <w:r/>
    </w:p>
    <w:p>
      <w:pPr>
        <w:ind w:firstLine="420"/>
        <w:jc w:val="left"/>
        <w:spacing w:after="0" w:line="440" w:lineRule="exact"/>
        <w:rPr>
          <w:sz w:val="21"/>
          <w:szCs w:val="21"/>
        </w:rPr>
      </w:pPr>
      <w:r>
        <w:rPr>
          <w:rFonts w:hint="eastAsia"/>
          <w:sz w:val="21"/>
          <w:szCs w:val="21"/>
        </w:rPr>
        <w:t xml:space="preserve">（6）不符合法律、法规和竞争性磋商文件中规定的其他实质性要求的；</w:t>
      </w:r>
      <w:r/>
    </w:p>
    <w:p>
      <w:pPr>
        <w:ind w:firstLine="420"/>
        <w:jc w:val="left"/>
        <w:spacing w:after="0" w:line="440" w:lineRule="exact"/>
        <w:rPr>
          <w:sz w:val="21"/>
          <w:szCs w:val="21"/>
        </w:rPr>
      </w:pPr>
      <w:r>
        <w:rPr>
          <w:rFonts w:hint="eastAsia"/>
          <w:sz w:val="21"/>
          <w:szCs w:val="21"/>
        </w:rPr>
        <w:t xml:space="preserve">（7）法律、法规及本竞争性磋商文件规定的其他无效的情形。</w:t>
      </w:r>
      <w:r/>
    </w:p>
    <w:p>
      <w:pPr>
        <w:ind w:firstLine="420"/>
        <w:jc w:val="left"/>
        <w:spacing w:after="0" w:line="440" w:lineRule="exact"/>
        <w:rPr>
          <w:sz w:val="21"/>
          <w:szCs w:val="21"/>
        </w:rPr>
      </w:pPr>
      <w:r>
        <w:rPr>
          <w:sz w:val="21"/>
          <w:szCs w:val="21"/>
        </w:rPr>
        <w:t xml:space="preserve">14.7.2.</w:t>
      </w:r>
      <w:r>
        <w:rPr>
          <w:rFonts w:hint="eastAsia"/>
          <w:sz w:val="21"/>
          <w:szCs w:val="21"/>
        </w:rPr>
        <w:t xml:space="preserve">响应人应当遵循公平竞争的原则，不得恶意串通，不得妨碍其他响应人的竞争行为，不得损害采购人或者其他响应人的合法权益。</w:t>
      </w:r>
      <w:r/>
    </w:p>
    <w:p>
      <w:pPr>
        <w:ind w:firstLine="420"/>
        <w:jc w:val="left"/>
        <w:spacing w:after="0" w:line="440" w:lineRule="exact"/>
        <w:rPr>
          <w:sz w:val="21"/>
          <w:szCs w:val="21"/>
        </w:rPr>
      </w:pPr>
      <w:r>
        <w:rPr>
          <w:rFonts w:hint="eastAsia"/>
          <w:sz w:val="21"/>
          <w:szCs w:val="21"/>
        </w:rPr>
        <w:t xml:space="preserve">磋商在过程中发现响应人有上述情形的，磋商小组应当认定其响应无效，并书面报告本级财政部门。</w:t>
      </w:r>
      <w:r/>
    </w:p>
    <w:p>
      <w:pPr>
        <w:ind w:firstLine="420"/>
        <w:jc w:val="left"/>
        <w:spacing w:after="0" w:line="440" w:lineRule="exact"/>
        <w:rPr>
          <w:sz w:val="21"/>
          <w:szCs w:val="21"/>
        </w:rPr>
      </w:pPr>
      <w:r>
        <w:rPr>
          <w:sz w:val="21"/>
          <w:szCs w:val="21"/>
        </w:rPr>
        <w:t xml:space="preserve">14.7.3.</w:t>
      </w:r>
      <w:r>
        <w:rPr>
          <w:rFonts w:hint="eastAsia"/>
          <w:sz w:val="21"/>
          <w:szCs w:val="21"/>
        </w:rPr>
        <w:t xml:space="preserve">有下列情形之一的，视为响应人恶意串通，其响应无效：</w:t>
      </w:r>
      <w:r/>
    </w:p>
    <w:p>
      <w:pPr>
        <w:ind w:firstLine="420"/>
        <w:jc w:val="left"/>
        <w:spacing w:after="0" w:line="440" w:lineRule="exact"/>
        <w:rPr>
          <w:sz w:val="21"/>
          <w:szCs w:val="21"/>
        </w:rPr>
      </w:pPr>
      <w:r>
        <w:rPr>
          <w:rFonts w:hint="eastAsia"/>
          <w:sz w:val="21"/>
          <w:szCs w:val="21"/>
        </w:rPr>
        <w:t xml:space="preserve">（1）不同响应人的响应文件由同一单位或者个人编制；</w:t>
      </w:r>
      <w:r/>
    </w:p>
    <w:p>
      <w:pPr>
        <w:ind w:firstLine="420"/>
        <w:jc w:val="left"/>
        <w:spacing w:after="0" w:line="440" w:lineRule="exact"/>
        <w:rPr>
          <w:sz w:val="21"/>
          <w:szCs w:val="21"/>
        </w:rPr>
      </w:pPr>
      <w:r>
        <w:rPr>
          <w:rFonts w:hint="eastAsia"/>
          <w:sz w:val="21"/>
          <w:szCs w:val="21"/>
        </w:rPr>
        <w:t xml:space="preserve">（2）不同响应人委托同一单位或者个人办理磋商事宜；</w:t>
      </w:r>
      <w:r/>
    </w:p>
    <w:p>
      <w:pPr>
        <w:ind w:firstLine="420"/>
        <w:jc w:val="left"/>
        <w:spacing w:after="0" w:line="440" w:lineRule="exact"/>
        <w:rPr>
          <w:sz w:val="21"/>
          <w:szCs w:val="21"/>
        </w:rPr>
      </w:pPr>
      <w:r>
        <w:rPr>
          <w:rFonts w:hint="eastAsia"/>
          <w:sz w:val="21"/>
          <w:szCs w:val="21"/>
        </w:rPr>
        <w:t xml:space="preserve">（3）不同响应人的响应文件载明的项目管理成员或者联系人员为同一人；</w:t>
      </w:r>
      <w:r/>
    </w:p>
    <w:p>
      <w:pPr>
        <w:ind w:firstLine="420"/>
        <w:jc w:val="left"/>
        <w:spacing w:after="0" w:line="440" w:lineRule="exact"/>
        <w:rPr>
          <w:sz w:val="21"/>
          <w:szCs w:val="21"/>
        </w:rPr>
      </w:pPr>
      <w:r>
        <w:rPr>
          <w:rFonts w:hint="eastAsia"/>
          <w:sz w:val="21"/>
          <w:szCs w:val="21"/>
        </w:rPr>
        <w:t xml:space="preserve">（4）不同响应人的响应文件异常一致或者报价呈规律性差异；</w:t>
      </w:r>
      <w:r/>
    </w:p>
    <w:p>
      <w:pPr>
        <w:ind w:firstLine="420"/>
        <w:jc w:val="left"/>
        <w:spacing w:after="0" w:line="440" w:lineRule="exact"/>
        <w:rPr>
          <w:sz w:val="21"/>
          <w:szCs w:val="21"/>
        </w:rPr>
      </w:pPr>
      <w:r>
        <w:rPr>
          <w:rFonts w:hint="eastAsia"/>
          <w:sz w:val="21"/>
          <w:szCs w:val="21"/>
        </w:rPr>
        <w:t xml:space="preserve">（5）不同响应人的响应文件相互混装；</w:t>
      </w:r>
      <w:r/>
    </w:p>
    <w:p>
      <w:pPr>
        <w:ind w:firstLine="420"/>
        <w:jc w:val="left"/>
        <w:spacing w:after="0" w:line="440" w:lineRule="exact"/>
        <w:rPr>
          <w:sz w:val="21"/>
          <w:szCs w:val="21"/>
        </w:rPr>
      </w:pPr>
      <w:r>
        <w:rPr>
          <w:rFonts w:hint="eastAsia"/>
          <w:sz w:val="21"/>
          <w:szCs w:val="21"/>
        </w:rPr>
        <w:t xml:space="preserve">（6）不同响应人的响应文件制作机器码一致。</w:t>
      </w:r>
      <w:r/>
    </w:p>
    <w:p>
      <w:pPr>
        <w:ind w:firstLine="420"/>
        <w:jc w:val="left"/>
        <w:spacing w:after="0" w:line="440" w:lineRule="exact"/>
        <w:rPr>
          <w:sz w:val="21"/>
          <w:szCs w:val="21"/>
        </w:rPr>
      </w:pPr>
      <w:r>
        <w:rPr>
          <w:sz w:val="21"/>
          <w:szCs w:val="21"/>
        </w:rPr>
        <w:t xml:space="preserve">14.7.4.</w:t>
      </w:r>
      <w:r>
        <w:rPr>
          <w:rFonts w:hint="eastAsia"/>
          <w:sz w:val="21"/>
          <w:szCs w:val="21"/>
        </w:rPr>
        <w:t xml:space="preserve">终止竞争性磋商采购活动的条款</w:t>
      </w:r>
      <w:r/>
    </w:p>
    <w:p>
      <w:pPr>
        <w:ind w:firstLine="420"/>
        <w:jc w:val="left"/>
        <w:spacing w:after="0" w:line="440" w:lineRule="exact"/>
        <w:rPr>
          <w:sz w:val="21"/>
          <w:szCs w:val="21"/>
        </w:rPr>
      </w:pPr>
      <w:r>
        <w:rPr>
          <w:rFonts w:hint="eastAsia"/>
          <w:sz w:val="21"/>
          <w:szCs w:val="21"/>
        </w:rPr>
        <w:t xml:space="preserve">出现下列情形之一的，采购代理机构将终止竞争性磋商采购活动，发布项目终止公告并说明原因，重新开展采购活动：</w:t>
      </w:r>
      <w:r/>
    </w:p>
    <w:p>
      <w:pPr>
        <w:ind w:firstLine="420"/>
        <w:jc w:val="left"/>
        <w:spacing w:after="0" w:line="440" w:lineRule="exact"/>
        <w:rPr>
          <w:sz w:val="21"/>
          <w:szCs w:val="21"/>
        </w:rPr>
      </w:pPr>
      <w:r>
        <w:rPr>
          <w:rFonts w:hint="eastAsia"/>
          <w:sz w:val="21"/>
          <w:szCs w:val="21"/>
        </w:rPr>
        <w:t xml:space="preserve">（1）因情况变化，不再符合规定的竞争性磋商采购方式适用情形的；</w:t>
      </w:r>
      <w:r/>
    </w:p>
    <w:p>
      <w:pPr>
        <w:ind w:firstLine="420"/>
        <w:jc w:val="left"/>
        <w:spacing w:after="0" w:line="440" w:lineRule="exact"/>
        <w:rPr>
          <w:sz w:val="21"/>
          <w:szCs w:val="21"/>
        </w:rPr>
      </w:pPr>
      <w:r>
        <w:rPr>
          <w:rFonts w:hint="eastAsia"/>
          <w:sz w:val="21"/>
          <w:szCs w:val="21"/>
        </w:rPr>
        <w:t xml:space="preserve">（2）出现影响采购公正的违法、违规行为的；</w:t>
      </w:r>
      <w:r/>
    </w:p>
    <w:p>
      <w:pPr>
        <w:ind w:firstLine="420"/>
        <w:jc w:val="both"/>
        <w:spacing w:after="0" w:line="440" w:lineRule="exact"/>
        <w:rPr>
          <w:sz w:val="21"/>
          <w:szCs w:val="21"/>
        </w:rPr>
      </w:pPr>
      <w:r>
        <w:rPr>
          <w:rFonts w:hint="eastAsia"/>
          <w:sz w:val="21"/>
          <w:szCs w:val="21"/>
        </w:rPr>
        <w:t xml:space="preserve">（3）在采购过程中符合要求的供应商或者报价未超过采购预算的供应商不足3家的。</w:t>
      </w:r>
      <w:r/>
    </w:p>
    <w:p>
      <w:pPr>
        <w:ind w:firstLine="422"/>
        <w:jc w:val="both"/>
        <w:spacing w:after="0" w:line="440" w:lineRule="exact"/>
        <w:rPr>
          <w:b/>
          <w:sz w:val="21"/>
          <w:szCs w:val="21"/>
        </w:rPr>
      </w:pPr>
      <w:r>
        <w:rPr>
          <w:b/>
          <w:sz w:val="21"/>
          <w:szCs w:val="21"/>
        </w:rPr>
        <w:t xml:space="preserve">15.</w:t>
      </w:r>
      <w:r>
        <w:rPr>
          <w:rFonts w:hint="eastAsia"/>
          <w:b/>
          <w:sz w:val="21"/>
          <w:szCs w:val="21"/>
        </w:rPr>
        <w:t xml:space="preserve">确定成交、询问及质疑</w:t>
      </w:r>
      <w:r/>
    </w:p>
    <w:p>
      <w:pPr>
        <w:ind w:firstLine="420"/>
        <w:jc w:val="both"/>
        <w:spacing w:after="0" w:line="440" w:lineRule="exact"/>
        <w:rPr>
          <w:bCs/>
          <w:sz w:val="21"/>
          <w:szCs w:val="21"/>
        </w:rPr>
      </w:pPr>
      <w:r>
        <w:rPr>
          <w:rFonts w:hint="eastAsia"/>
          <w:bCs/>
          <w:sz w:val="21"/>
          <w:szCs w:val="21"/>
        </w:rPr>
        <w:t xml:space="preserve">1</w:t>
      </w:r>
      <w:r>
        <w:rPr>
          <w:bCs/>
          <w:sz w:val="21"/>
          <w:szCs w:val="21"/>
        </w:rPr>
        <w:t xml:space="preserve">5</w:t>
      </w:r>
      <w:r>
        <w:rPr>
          <w:rFonts w:hint="eastAsia"/>
          <w:bCs/>
          <w:sz w:val="21"/>
          <w:szCs w:val="21"/>
        </w:rPr>
        <w:t xml:space="preserve">.1.确定成交供应商</w:t>
      </w:r>
      <w:r/>
    </w:p>
    <w:p>
      <w:pPr>
        <w:ind w:firstLine="420"/>
        <w:jc w:val="both"/>
        <w:spacing w:after="0" w:line="440" w:lineRule="exact"/>
        <w:rPr>
          <w:bCs/>
          <w:sz w:val="21"/>
          <w:szCs w:val="21"/>
        </w:rPr>
      </w:pPr>
      <w:r>
        <w:rPr>
          <w:rFonts w:hint="eastAsia"/>
          <w:bCs/>
          <w:sz w:val="21"/>
          <w:szCs w:val="21"/>
        </w:rPr>
        <w:t xml:space="preserve">1</w:t>
      </w:r>
      <w:r>
        <w:rPr>
          <w:bCs/>
          <w:sz w:val="21"/>
          <w:szCs w:val="21"/>
        </w:rPr>
        <w:t xml:space="preserve">5</w:t>
      </w:r>
      <w:r>
        <w:rPr>
          <w:rFonts w:hint="eastAsia"/>
          <w:bCs/>
          <w:sz w:val="21"/>
          <w:szCs w:val="21"/>
        </w:rPr>
        <w:t xml:space="preserve">.1.1.采购人授权磋商小组直接确定成交供应商。</w:t>
      </w:r>
      <w:r/>
    </w:p>
    <w:p>
      <w:pPr>
        <w:ind w:firstLine="420"/>
        <w:jc w:val="both"/>
        <w:spacing w:after="0" w:line="440" w:lineRule="exact"/>
        <w:rPr>
          <w:bCs/>
          <w:sz w:val="21"/>
          <w:szCs w:val="21"/>
        </w:rPr>
      </w:pPr>
      <w:r>
        <w:rPr>
          <w:rFonts w:hint="eastAsia"/>
          <w:bCs/>
          <w:sz w:val="21"/>
          <w:szCs w:val="21"/>
        </w:rPr>
        <w:t xml:space="preserve">1</w:t>
      </w:r>
      <w:r>
        <w:rPr>
          <w:bCs/>
          <w:sz w:val="21"/>
          <w:szCs w:val="21"/>
        </w:rPr>
        <w:t xml:space="preserve">5</w:t>
      </w:r>
      <w:r>
        <w:rPr>
          <w:rFonts w:hint="eastAsia"/>
          <w:bCs/>
          <w:sz w:val="21"/>
          <w:szCs w:val="21"/>
        </w:rPr>
        <w:t xml:space="preserve">.1.2.采购代理机构在成交供应商确定后2个工作日内在“苏州市政府采购网”公告成交结果，并同时书面通知成交供应商。成交通知书将成为合同的组成部分。</w:t>
      </w:r>
      <w:r/>
    </w:p>
    <w:p>
      <w:pPr>
        <w:ind w:firstLine="420"/>
        <w:jc w:val="both"/>
        <w:spacing w:after="0" w:line="440" w:lineRule="exact"/>
        <w:rPr>
          <w:bCs/>
          <w:sz w:val="21"/>
          <w:szCs w:val="21"/>
        </w:rPr>
      </w:pPr>
      <w:r>
        <w:rPr>
          <w:rFonts w:hint="eastAsia"/>
          <w:bCs/>
          <w:sz w:val="21"/>
          <w:szCs w:val="21"/>
        </w:rPr>
        <w:t xml:space="preserve">1</w:t>
      </w:r>
      <w:r>
        <w:rPr>
          <w:bCs/>
          <w:sz w:val="21"/>
          <w:szCs w:val="21"/>
        </w:rPr>
        <w:t xml:space="preserve">5</w:t>
      </w:r>
      <w:r>
        <w:rPr>
          <w:rFonts w:hint="eastAsia"/>
          <w:bCs/>
          <w:sz w:val="21"/>
          <w:szCs w:val="21"/>
        </w:rPr>
        <w:t xml:space="preserve">.2.询问及质疑</w:t>
      </w:r>
      <w:r/>
    </w:p>
    <w:p>
      <w:pPr>
        <w:ind w:firstLine="420"/>
        <w:jc w:val="both"/>
        <w:spacing w:after="0" w:line="440" w:lineRule="exact"/>
        <w:rPr>
          <w:bCs/>
          <w:sz w:val="21"/>
          <w:szCs w:val="21"/>
        </w:rPr>
      </w:pPr>
      <w:r/>
      <w:bookmarkStart w:id="10" w:name="_Hlk139366691"/>
      <w:r>
        <w:rPr>
          <w:rFonts w:hint="eastAsia"/>
          <w:bCs/>
          <w:sz w:val="21"/>
          <w:szCs w:val="21"/>
        </w:rPr>
        <w:t xml:space="preserve">1</w:t>
      </w:r>
      <w:r>
        <w:rPr>
          <w:bCs/>
          <w:sz w:val="21"/>
          <w:szCs w:val="21"/>
        </w:rPr>
        <w:t xml:space="preserve">5.2.1.</w:t>
      </w:r>
      <w:bookmarkEnd w:id="10"/>
      <w:r>
        <w:rPr>
          <w:rFonts w:hint="eastAsia"/>
          <w:bCs/>
          <w:sz w:val="21"/>
          <w:szCs w:val="21"/>
        </w:rPr>
        <w:t xml:space="preserve">询问</w:t>
      </w:r>
      <w:r/>
    </w:p>
    <w:p>
      <w:pPr>
        <w:ind w:firstLine="420"/>
        <w:jc w:val="both"/>
        <w:spacing w:after="0" w:line="440" w:lineRule="exact"/>
        <w:rPr>
          <w:bCs/>
          <w:sz w:val="21"/>
          <w:szCs w:val="21"/>
        </w:rPr>
      </w:pPr>
      <w:r>
        <w:rPr>
          <w:bCs/>
          <w:sz w:val="21"/>
          <w:szCs w:val="21"/>
        </w:rPr>
        <w:t xml:space="preserve">15.2.1.1.</w:t>
      </w:r>
      <w:r>
        <w:rPr>
          <w:rFonts w:hint="eastAsia"/>
          <w:bCs/>
          <w:sz w:val="21"/>
          <w:szCs w:val="21"/>
        </w:rPr>
        <w:t xml:space="preserve">供应商在开标前对政府采购活动事项有疑问的，可以向采购人或采购代理机构项目负责人提出询问。</w:t>
      </w:r>
      <w:r/>
    </w:p>
    <w:p>
      <w:pPr>
        <w:ind w:firstLine="420"/>
        <w:jc w:val="both"/>
        <w:spacing w:after="0" w:line="440" w:lineRule="exact"/>
        <w:rPr>
          <w:bCs/>
          <w:sz w:val="21"/>
          <w:szCs w:val="21"/>
        </w:rPr>
      </w:pPr>
      <w:r>
        <w:rPr>
          <w:bCs/>
          <w:sz w:val="21"/>
          <w:szCs w:val="21"/>
        </w:rPr>
        <w:t xml:space="preserve">15.2.1.2.</w:t>
      </w:r>
      <w:r>
        <w:rPr>
          <w:rFonts w:hint="eastAsia"/>
          <w:bCs/>
          <w:sz w:val="21"/>
          <w:szCs w:val="21"/>
        </w:rPr>
        <w:t xml:space="preserve">采购人或采购人委托的采购代理机构自受理询问之日起 3 个工作日内对供应商依法提出的询问做出答复，但答复内容不得涉及商业秘密。</w:t>
      </w:r>
      <w:r/>
    </w:p>
    <w:p>
      <w:pPr>
        <w:ind w:firstLine="420"/>
        <w:jc w:val="both"/>
        <w:spacing w:after="0" w:line="440" w:lineRule="exact"/>
        <w:rPr>
          <w:bCs/>
          <w:sz w:val="21"/>
          <w:szCs w:val="21"/>
        </w:rPr>
      </w:pPr>
      <w:r>
        <w:rPr>
          <w:rFonts w:hint="eastAsia"/>
          <w:bCs/>
          <w:sz w:val="21"/>
          <w:szCs w:val="21"/>
        </w:rPr>
        <w:t xml:space="preserve">1</w:t>
      </w:r>
      <w:r>
        <w:rPr>
          <w:bCs/>
          <w:sz w:val="21"/>
          <w:szCs w:val="21"/>
        </w:rPr>
        <w:t xml:space="preserve">5.2.2.</w:t>
      </w:r>
      <w:r>
        <w:rPr>
          <w:rFonts w:hint="eastAsia"/>
          <w:bCs/>
          <w:sz w:val="21"/>
          <w:szCs w:val="21"/>
        </w:rPr>
        <w:t xml:space="preserve">质疑</w:t>
      </w:r>
      <w:r/>
    </w:p>
    <w:p>
      <w:pPr>
        <w:ind w:firstLine="420"/>
        <w:jc w:val="both"/>
        <w:spacing w:after="0" w:line="440" w:lineRule="exact"/>
        <w:rPr>
          <w:bCs/>
          <w:sz w:val="21"/>
          <w:szCs w:val="21"/>
        </w:rPr>
      </w:pPr>
      <w:r>
        <w:rPr>
          <w:bCs/>
          <w:sz w:val="21"/>
          <w:szCs w:val="21"/>
        </w:rPr>
        <w:t xml:space="preserve">15.2.2.1.</w:t>
      </w:r>
      <w:r>
        <w:rPr>
          <w:rFonts w:hint="eastAsia"/>
          <w:bCs/>
          <w:sz w:val="21"/>
          <w:szCs w:val="21"/>
        </w:rPr>
        <w:t xml:space="preserve">供应商认为采购文件、采购过程或中标、成交结果使自己的权益受到损害的，可以在知道或者应知其权益受到损害之日起7个工作日内，以书面形式向采购人、代理机构提出质疑，供应商在法定质疑期内应一次性提出针对同一采购程序环节的质疑。采购人或采购代理机构应当在收到供应商书面质疑后7个工作日内做出答复。对采购文件中供应商特定资格要求、采购需求等内容的质疑，供应商应向采购人提出，由采购人负责答复。</w:t>
      </w:r>
      <w:r/>
    </w:p>
    <w:p>
      <w:pPr>
        <w:ind w:firstLine="420"/>
        <w:jc w:val="both"/>
        <w:spacing w:after="0" w:line="440" w:lineRule="exact"/>
        <w:rPr>
          <w:bCs/>
          <w:sz w:val="21"/>
          <w:szCs w:val="21"/>
        </w:rPr>
      </w:pPr>
      <w:r>
        <w:rPr>
          <w:bCs/>
          <w:sz w:val="21"/>
          <w:szCs w:val="21"/>
        </w:rPr>
        <w:t xml:space="preserve">15.2.2.2.</w:t>
      </w:r>
      <w:r>
        <w:rPr>
          <w:rFonts w:hint="eastAsia"/>
          <w:bCs/>
          <w:sz w:val="21"/>
          <w:szCs w:val="21"/>
        </w:rPr>
        <w:t xml:space="preserve">根据《政府采购法》、《政府采购法实施条例》及《政府采购质疑和投诉办法》（财政部第94号令），提出质疑的供应商应当是参与所质疑项目采购活动的供应商。因此凡是对招标文件提出质疑的供应商，必须是依法获取采购文件，并请将网上报名的报名页面材料与质疑函一起递交，否则不予受理。</w:t>
      </w:r>
      <w:r/>
    </w:p>
    <w:p>
      <w:pPr>
        <w:ind w:firstLine="420"/>
        <w:jc w:val="both"/>
        <w:spacing w:after="0" w:line="440" w:lineRule="exact"/>
        <w:rPr>
          <w:bCs/>
          <w:sz w:val="21"/>
          <w:szCs w:val="21"/>
        </w:rPr>
      </w:pPr>
      <w:r>
        <w:rPr>
          <w:bCs/>
          <w:sz w:val="21"/>
          <w:szCs w:val="21"/>
        </w:rPr>
        <w:t xml:space="preserve">15.2.2.3.</w:t>
      </w:r>
      <w:r>
        <w:rPr>
          <w:rFonts w:hint="eastAsia"/>
          <w:bCs/>
          <w:sz w:val="21"/>
          <w:szCs w:val="21"/>
        </w:rPr>
        <w:t xml:space="preserve">供应商提出质疑应当提交质疑函和必要的证明材料，质疑函应当包括下列内容：</w:t>
      </w:r>
      <w:r/>
    </w:p>
    <w:p>
      <w:pPr>
        <w:ind w:firstLine="420"/>
        <w:jc w:val="both"/>
        <w:spacing w:after="0" w:line="440" w:lineRule="exact"/>
        <w:rPr>
          <w:bCs/>
          <w:sz w:val="21"/>
          <w:szCs w:val="21"/>
        </w:rPr>
      </w:pPr>
      <w:r>
        <w:rPr>
          <w:rFonts w:hint="eastAsia"/>
          <w:bCs/>
          <w:sz w:val="21"/>
          <w:szCs w:val="21"/>
        </w:rPr>
        <w:t xml:space="preserve">（1）供应商的姓名或者名称（以营业执照副本复印件为准）、地址、邮编、联系人及联系电话；</w:t>
      </w:r>
      <w:r/>
    </w:p>
    <w:p>
      <w:pPr>
        <w:ind w:firstLine="420"/>
        <w:jc w:val="both"/>
        <w:spacing w:after="0" w:line="440" w:lineRule="exact"/>
        <w:rPr>
          <w:bCs/>
          <w:sz w:val="21"/>
          <w:szCs w:val="21"/>
        </w:rPr>
      </w:pPr>
      <w:r>
        <w:rPr>
          <w:rFonts w:hint="eastAsia"/>
          <w:bCs/>
          <w:sz w:val="21"/>
          <w:szCs w:val="21"/>
        </w:rPr>
        <w:t xml:space="preserve">（2）质疑项目的名称、编号；</w:t>
      </w:r>
      <w:r/>
    </w:p>
    <w:p>
      <w:pPr>
        <w:ind w:firstLine="420"/>
        <w:jc w:val="both"/>
        <w:spacing w:after="0" w:line="440" w:lineRule="exact"/>
        <w:rPr>
          <w:bCs/>
          <w:sz w:val="21"/>
          <w:szCs w:val="21"/>
        </w:rPr>
      </w:pPr>
      <w:r>
        <w:rPr>
          <w:rFonts w:hint="eastAsia"/>
          <w:bCs/>
          <w:sz w:val="21"/>
          <w:szCs w:val="21"/>
        </w:rPr>
        <w:t xml:space="preserve">（3）具体、明确的质疑事项和与质疑事项相关的请求；</w:t>
      </w:r>
      <w:r/>
    </w:p>
    <w:p>
      <w:pPr>
        <w:ind w:firstLine="420"/>
        <w:jc w:val="both"/>
        <w:spacing w:after="0" w:line="440" w:lineRule="exact"/>
        <w:rPr>
          <w:bCs/>
          <w:sz w:val="21"/>
          <w:szCs w:val="21"/>
        </w:rPr>
      </w:pPr>
      <w:r>
        <w:rPr>
          <w:rFonts w:hint="eastAsia"/>
          <w:bCs/>
          <w:sz w:val="21"/>
          <w:szCs w:val="21"/>
        </w:rPr>
        <w:t xml:space="preserve">（4）事实依据；</w:t>
      </w:r>
      <w:r/>
    </w:p>
    <w:p>
      <w:pPr>
        <w:ind w:firstLine="420"/>
        <w:jc w:val="both"/>
        <w:spacing w:after="0" w:line="440" w:lineRule="exact"/>
        <w:rPr>
          <w:bCs/>
          <w:sz w:val="21"/>
          <w:szCs w:val="21"/>
        </w:rPr>
      </w:pPr>
      <w:r>
        <w:rPr>
          <w:rFonts w:hint="eastAsia"/>
          <w:bCs/>
          <w:sz w:val="21"/>
          <w:szCs w:val="21"/>
        </w:rPr>
        <w:t xml:space="preserve">（5）必要的法律依据；</w:t>
      </w:r>
      <w:r/>
    </w:p>
    <w:p>
      <w:pPr>
        <w:ind w:firstLine="420"/>
        <w:jc w:val="both"/>
        <w:spacing w:after="0" w:line="440" w:lineRule="exact"/>
        <w:rPr>
          <w:bCs/>
          <w:sz w:val="21"/>
          <w:szCs w:val="21"/>
        </w:rPr>
      </w:pPr>
      <w:r>
        <w:rPr>
          <w:rFonts w:hint="eastAsia"/>
          <w:bCs/>
          <w:sz w:val="21"/>
          <w:szCs w:val="21"/>
        </w:rPr>
        <w:t xml:space="preserve">（6）提出质疑的日期。</w:t>
      </w:r>
      <w:r/>
    </w:p>
    <w:p>
      <w:pPr>
        <w:ind w:firstLine="420"/>
        <w:jc w:val="both"/>
        <w:spacing w:after="0" w:line="440" w:lineRule="exact"/>
        <w:rPr>
          <w:bCs/>
          <w:sz w:val="21"/>
          <w:szCs w:val="21"/>
        </w:rPr>
      </w:pPr>
      <w:r>
        <w:rPr>
          <w:rFonts w:hint="eastAsia"/>
          <w:bCs/>
          <w:sz w:val="21"/>
          <w:szCs w:val="21"/>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20"/>
        <w:jc w:val="both"/>
        <w:spacing w:after="0" w:line="440" w:lineRule="exact"/>
        <w:rPr>
          <w:bCs/>
          <w:sz w:val="21"/>
          <w:szCs w:val="21"/>
        </w:rPr>
      </w:pPr>
      <w:r>
        <w:rPr>
          <w:bCs/>
          <w:sz w:val="21"/>
          <w:szCs w:val="21"/>
        </w:rPr>
        <w:t xml:space="preserve">15.2.2.4.</w:t>
      </w:r>
      <w:r>
        <w:rPr>
          <w:rFonts w:hint="eastAsia"/>
          <w:bCs/>
          <w:sz w:val="21"/>
          <w:szCs w:val="21"/>
        </w:rPr>
        <w:t xml:space="preserve">供应商提出质疑必须有理、有据，不得恶意质疑或提交虚假质疑。否则，一经查实，采购人或采购代理机构有权依据政府采购的有关规定，报请政府采购监管部门对该供应商进行相应的行政处罚。 </w:t>
      </w:r>
      <w:r/>
    </w:p>
    <w:p>
      <w:pPr>
        <w:ind w:firstLine="420"/>
        <w:jc w:val="both"/>
        <w:spacing w:after="0" w:line="440" w:lineRule="exact"/>
        <w:rPr>
          <w:bCs/>
          <w:sz w:val="21"/>
          <w:szCs w:val="21"/>
        </w:rPr>
      </w:pPr>
      <w:r>
        <w:rPr>
          <w:bCs/>
          <w:sz w:val="21"/>
          <w:szCs w:val="21"/>
        </w:rPr>
        <w:t xml:space="preserve">15.2.2.5.</w:t>
      </w:r>
      <w:r>
        <w:rPr>
          <w:rFonts w:hint="eastAsia"/>
          <w:bCs/>
          <w:sz w:val="21"/>
          <w:szCs w:val="21"/>
        </w:rPr>
        <w:t xml:space="preserve">采购人或采购代理机构将在收到供应商的质疑后七个工作日内做出答复，答复的内容不涉及商业秘密。</w:t>
      </w:r>
      <w:r/>
    </w:p>
    <w:p>
      <w:pPr>
        <w:ind w:firstLine="420"/>
        <w:jc w:val="both"/>
        <w:spacing w:after="0" w:line="440" w:lineRule="exact"/>
        <w:rPr>
          <w:bCs/>
          <w:sz w:val="21"/>
          <w:szCs w:val="21"/>
        </w:rPr>
      </w:pPr>
      <w:r>
        <w:rPr>
          <w:bCs/>
          <w:sz w:val="21"/>
          <w:szCs w:val="21"/>
        </w:rPr>
        <w:t xml:space="preserve">15.2.2.6.</w:t>
      </w:r>
      <w:r>
        <w:rPr>
          <w:rFonts w:hint="eastAsia"/>
          <w:bCs/>
          <w:sz w:val="21"/>
          <w:szCs w:val="21"/>
        </w:rPr>
        <w:t xml:space="preserve">接收质疑函的方式：书面形式（当场送达或邮寄方式）。</w:t>
      </w:r>
      <w:r/>
    </w:p>
    <w:p>
      <w:pPr>
        <w:ind w:firstLine="420"/>
        <w:jc w:val="both"/>
        <w:spacing w:after="0" w:line="440" w:lineRule="exact"/>
        <w:rPr>
          <w:bCs/>
          <w:sz w:val="21"/>
          <w:szCs w:val="21"/>
        </w:rPr>
      </w:pPr>
      <w:r>
        <w:rPr>
          <w:rFonts w:hint="eastAsia"/>
          <w:bCs/>
          <w:sz w:val="21"/>
          <w:szCs w:val="21"/>
        </w:rPr>
        <w:t xml:space="preserve">名称：南京长城土地房地产资产评估造价咨询有限公司</w:t>
      </w:r>
      <w:r/>
    </w:p>
    <w:p>
      <w:pPr>
        <w:ind w:firstLine="420"/>
        <w:jc w:val="both"/>
        <w:spacing w:after="0" w:line="440" w:lineRule="exact"/>
        <w:rPr>
          <w:bCs/>
          <w:sz w:val="21"/>
          <w:szCs w:val="21"/>
        </w:rPr>
      </w:pPr>
      <w:r>
        <w:rPr>
          <w:rFonts w:hint="eastAsia"/>
          <w:bCs/>
          <w:sz w:val="21"/>
          <w:szCs w:val="21"/>
        </w:rPr>
        <w:t xml:space="preserve">地址：苏州市吴江区松陵镇流虹路1086号</w:t>
      </w:r>
      <w:r>
        <w:rPr>
          <w:rFonts w:hint="eastAsia"/>
          <w:sz w:val="21"/>
          <w:szCs w:val="21"/>
        </w:rPr>
        <w:t xml:space="preserve">四楼东侧</w:t>
      </w:r>
      <w:r/>
    </w:p>
    <w:p>
      <w:pPr>
        <w:ind w:firstLine="420"/>
        <w:jc w:val="both"/>
        <w:spacing w:after="0" w:line="440" w:lineRule="exact"/>
        <w:rPr>
          <w:bCs/>
          <w:sz w:val="21"/>
          <w:szCs w:val="21"/>
        </w:rPr>
      </w:pPr>
      <w:r>
        <w:rPr>
          <w:rFonts w:hint="eastAsia"/>
          <w:bCs/>
          <w:sz w:val="21"/>
          <w:szCs w:val="21"/>
        </w:rPr>
        <w:t xml:space="preserve">联 系 人：张炳忠 </w:t>
      </w:r>
      <w:r/>
    </w:p>
    <w:p>
      <w:pPr>
        <w:ind w:firstLine="420"/>
        <w:jc w:val="both"/>
        <w:spacing w:after="0" w:line="440" w:lineRule="exact"/>
        <w:rPr>
          <w:bCs/>
          <w:sz w:val="21"/>
          <w:szCs w:val="21"/>
        </w:rPr>
      </w:pPr>
      <w:r>
        <w:rPr>
          <w:rFonts w:hint="eastAsia"/>
          <w:bCs/>
          <w:sz w:val="21"/>
          <w:szCs w:val="21"/>
        </w:rPr>
        <w:t xml:space="preserve">联系方式：0512-6</w:t>
      </w:r>
      <w:r>
        <w:rPr>
          <w:bCs/>
          <w:sz w:val="21"/>
          <w:szCs w:val="21"/>
        </w:rPr>
        <w:t xml:space="preserve">3482162</w:t>
      </w:r>
      <w:r/>
    </w:p>
    <w:p>
      <w:pPr>
        <w:ind w:firstLine="422"/>
        <w:jc w:val="both"/>
        <w:spacing w:after="0" w:line="440" w:lineRule="exact"/>
        <w:rPr>
          <w:b/>
          <w:sz w:val="21"/>
          <w:szCs w:val="21"/>
        </w:rPr>
      </w:pPr>
      <w:r>
        <w:rPr>
          <w:b/>
          <w:sz w:val="21"/>
          <w:szCs w:val="21"/>
        </w:rPr>
        <w:t xml:space="preserve">16.</w:t>
      </w:r>
      <w:r>
        <w:rPr>
          <w:rFonts w:hint="eastAsia"/>
          <w:b/>
          <w:sz w:val="21"/>
          <w:szCs w:val="21"/>
        </w:rPr>
        <w:t xml:space="preserve">合同的签订</w:t>
      </w:r>
      <w:r/>
    </w:p>
    <w:p>
      <w:pPr>
        <w:ind w:firstLine="420"/>
        <w:jc w:val="both"/>
        <w:spacing w:after="0" w:line="440" w:lineRule="exact"/>
        <w:rPr>
          <w:sz w:val="21"/>
          <w:szCs w:val="21"/>
        </w:rPr>
      </w:pPr>
      <w:r>
        <w:rPr>
          <w:sz w:val="21"/>
          <w:szCs w:val="21"/>
        </w:rPr>
        <w:t xml:space="preserve">16</w:t>
      </w:r>
      <w:r>
        <w:rPr>
          <w:rFonts w:hint="eastAsia"/>
          <w:sz w:val="21"/>
          <w:szCs w:val="21"/>
        </w:rPr>
        <w:t xml:space="preserve">.1</w:t>
      </w:r>
      <w:r>
        <w:rPr>
          <w:sz w:val="21"/>
          <w:szCs w:val="21"/>
        </w:rPr>
        <w:t xml:space="preserve">.</w:t>
      </w:r>
      <w:r>
        <w:rPr>
          <w:rFonts w:hint="eastAsia"/>
          <w:sz w:val="21"/>
          <w:szCs w:val="21"/>
        </w:rPr>
        <w:t xml:space="preserve">成交供应商应按成交通知书中规定的时间和地点，与采购人签订合同。</w:t>
      </w:r>
      <w:r/>
    </w:p>
    <w:p>
      <w:pPr>
        <w:ind w:firstLine="420"/>
        <w:jc w:val="both"/>
        <w:spacing w:after="0" w:line="440" w:lineRule="exact"/>
        <w:rPr>
          <w:sz w:val="21"/>
          <w:szCs w:val="21"/>
        </w:rPr>
      </w:pPr>
      <w:r>
        <w:rPr>
          <w:sz w:val="21"/>
          <w:szCs w:val="21"/>
        </w:rPr>
        <w:t xml:space="preserve">16</w:t>
      </w:r>
      <w:r>
        <w:rPr>
          <w:rFonts w:hint="eastAsia"/>
          <w:sz w:val="21"/>
          <w:szCs w:val="21"/>
        </w:rPr>
        <w:t xml:space="preserve">.2</w:t>
      </w:r>
      <w:r>
        <w:rPr>
          <w:sz w:val="21"/>
          <w:szCs w:val="21"/>
        </w:rPr>
        <w:t xml:space="preserve">.</w:t>
      </w:r>
      <w:r>
        <w:rPr>
          <w:rFonts w:hint="eastAsia"/>
          <w:sz w:val="21"/>
          <w:szCs w:val="21"/>
        </w:rPr>
        <w:t xml:space="preserve">签订合同及合同条款应以磋商文件和成交供应商的磋商响应文件及其澄清承诺文件为依据。</w:t>
      </w:r>
      <w:r/>
    </w:p>
    <w:p>
      <w:pPr>
        <w:ind w:firstLine="422"/>
        <w:jc w:val="both"/>
        <w:spacing w:after="0" w:line="440" w:lineRule="exact"/>
        <w:rPr>
          <w:b/>
          <w:sz w:val="21"/>
          <w:szCs w:val="21"/>
        </w:rPr>
      </w:pPr>
      <w:r>
        <w:rPr>
          <w:b/>
          <w:sz w:val="21"/>
          <w:szCs w:val="21"/>
        </w:rPr>
        <w:t xml:space="preserve">17.</w:t>
      </w:r>
      <w:r>
        <w:rPr>
          <w:rFonts w:hint="eastAsia"/>
          <w:b/>
          <w:sz w:val="21"/>
          <w:szCs w:val="21"/>
        </w:rPr>
        <w:t xml:space="preserve">磋商保证金：</w:t>
      </w:r>
      <w:r>
        <w:rPr>
          <w:rFonts w:hint="eastAsia"/>
          <w:bCs/>
          <w:sz w:val="21"/>
          <w:szCs w:val="21"/>
        </w:rPr>
        <w:t xml:space="preserve">本项目不收取保证金</w:t>
      </w:r>
      <w:r>
        <w:rPr>
          <w:rFonts w:hint="eastAsia"/>
          <w:bCs/>
          <w:sz w:val="21"/>
          <w:szCs w:val="21"/>
        </w:rPr>
        <w:t xml:space="preserve">，采购文件中有关磋商保证金的规定均不适用。</w:t>
      </w:r>
      <w:r>
        <w:rPr>
          <w:rFonts w:hint="eastAsia"/>
          <w:b/>
          <w:bCs/>
          <w:sz w:val="21"/>
          <w:szCs w:val="21"/>
        </w:rPr>
        <w:t xml:space="preserve">投标（响应）人应在投标（响应）文件中提交《投标（响应）保证承诺书》（详见附件），否则为无效投标。</w:t>
      </w:r>
      <w:r/>
    </w:p>
    <w:p>
      <w:pPr>
        <w:ind w:firstLine="422"/>
        <w:jc w:val="both"/>
        <w:spacing w:after="0" w:line="440" w:lineRule="exact"/>
        <w:rPr>
          <w:b/>
          <w:bCs/>
          <w:szCs w:val="21"/>
        </w:rPr>
      </w:pPr>
      <w:r>
        <w:rPr>
          <w:rFonts w:hint="eastAsia"/>
          <w:b/>
          <w:bCs/>
          <w:sz w:val="21"/>
          <w:szCs w:val="21"/>
        </w:rPr>
        <w:t xml:space="preserve">1</w:t>
      </w:r>
      <w:r>
        <w:rPr>
          <w:b/>
          <w:bCs/>
          <w:sz w:val="21"/>
          <w:szCs w:val="21"/>
        </w:rPr>
        <w:t xml:space="preserve">8.</w:t>
      </w:r>
      <w:r>
        <w:rPr>
          <w:rFonts w:hint="eastAsia"/>
          <w:b/>
          <w:bCs/>
          <w:sz w:val="21"/>
          <w:szCs w:val="21"/>
        </w:rPr>
        <w:t xml:space="preserve">代理服务费</w:t>
      </w:r>
      <w:r>
        <w:rPr>
          <w:rFonts w:hint="eastAsia"/>
          <w:b/>
          <w:bCs/>
          <w:szCs w:val="21"/>
        </w:rPr>
        <w:t xml:space="preserve">：</w:t>
      </w:r>
      <w:r/>
    </w:p>
    <w:p>
      <w:pPr>
        <w:ind w:firstLine="422"/>
        <w:jc w:val="both"/>
        <w:spacing w:after="0" w:line="440" w:lineRule="exact"/>
        <w:rPr>
          <w:sz w:val="21"/>
          <w:szCs w:val="21"/>
        </w:rPr>
      </w:pPr>
      <w:r>
        <w:rPr>
          <w:sz w:val="21"/>
          <w:szCs w:val="21"/>
        </w:rPr>
        <w:t xml:space="preserve">18.1.</w:t>
      </w:r>
      <w:r>
        <w:rPr>
          <w:rFonts w:hint="eastAsia"/>
          <w:sz w:val="21"/>
          <w:szCs w:val="21"/>
        </w:rPr>
        <w:t xml:space="preserve">依据《关于进一步规范政府采购活动相关费用管理的通知》（苏财规〔</w:t>
      </w:r>
      <w:r>
        <w:rPr>
          <w:sz w:val="21"/>
          <w:szCs w:val="21"/>
        </w:rPr>
        <w:t xml:space="preserve">2026〕1号）相关规定，本项目收取招标代理服务费的要求如下：</w:t>
      </w:r>
      <w:r/>
    </w:p>
    <w:p>
      <w:pPr>
        <w:ind w:firstLine="422"/>
        <w:jc w:val="both"/>
        <w:spacing w:after="0" w:line="440" w:lineRule="exact"/>
        <w:rPr>
          <w:sz w:val="21"/>
          <w:szCs w:val="21"/>
        </w:rPr>
      </w:pPr>
      <w:r>
        <w:rPr>
          <w:sz w:val="21"/>
          <w:szCs w:val="21"/>
        </w:rPr>
        <w:t xml:space="preserve">18.1.1支付主体：本项目招标代理服务费由成交单位支付；</w:t>
      </w:r>
      <w:r/>
    </w:p>
    <w:p>
      <w:pPr>
        <w:ind w:firstLine="422"/>
        <w:jc w:val="both"/>
        <w:spacing w:after="0" w:line="440" w:lineRule="exact"/>
        <w:rPr>
          <w:sz w:val="21"/>
          <w:szCs w:val="21"/>
        </w:rPr>
      </w:pPr>
      <w:r>
        <w:rPr>
          <w:sz w:val="21"/>
          <w:szCs w:val="21"/>
        </w:rPr>
        <w:t xml:space="preserve">18.1.2支付原因：结合本项目实际情况，采购预算中已包含该项代理服务费，供应商报价应当包含代理服务费，但无需单独列明；</w:t>
      </w:r>
      <w:r/>
    </w:p>
    <w:p>
      <w:pPr>
        <w:ind w:firstLine="422"/>
        <w:jc w:val="both"/>
        <w:spacing w:after="0" w:line="440" w:lineRule="exact"/>
        <w:rPr>
          <w:sz w:val="21"/>
          <w:szCs w:val="21"/>
        </w:rPr>
      </w:pPr>
      <w:r>
        <w:rPr>
          <w:sz w:val="21"/>
          <w:szCs w:val="21"/>
        </w:rPr>
        <w:t xml:space="preserve">18.1.3收取方式：成交供单位在领取成交通知书前，须向采购代理机构一次性付清招标代理服务费</w:t>
      </w:r>
      <w:r/>
    </w:p>
    <w:p>
      <w:pPr>
        <w:ind w:firstLine="422"/>
        <w:jc w:val="both"/>
        <w:spacing w:after="0" w:line="440" w:lineRule="exact"/>
        <w:rPr>
          <w:sz w:val="21"/>
          <w:szCs w:val="21"/>
        </w:rPr>
      </w:pPr>
      <w:r>
        <w:rPr>
          <w:sz w:val="21"/>
          <w:szCs w:val="21"/>
        </w:rPr>
        <w:t xml:space="preserve">18.1.4收费标准：预算金额100万以下费率为预算金额的1.5%；预算金额100~500万费率为预算金额的1.1%；预算金额500－1000万费率为预算金额的0.8%；按照吴江区中介超市中标公告，本项目服务费为29000元，由中标单位在领取成交通知书时一次性支付，该费用包含在响应报价中；</w:t>
      </w:r>
      <w:r/>
    </w:p>
    <w:p>
      <w:pPr>
        <w:ind w:firstLine="422"/>
        <w:jc w:val="both"/>
        <w:spacing w:after="0" w:line="440" w:lineRule="exact"/>
        <w:rPr>
          <w:sz w:val="21"/>
          <w:szCs w:val="21"/>
        </w:rPr>
      </w:pPr>
      <w:r>
        <w:rPr>
          <w:sz w:val="21"/>
          <w:szCs w:val="21"/>
        </w:rPr>
        <w:t xml:space="preserve">18.1.5服务费交纳账户</w:t>
      </w:r>
      <w:r/>
    </w:p>
    <w:p>
      <w:pPr>
        <w:ind w:firstLine="422"/>
        <w:jc w:val="both"/>
        <w:spacing w:after="0" w:line="440" w:lineRule="exact"/>
        <w:rPr>
          <w:sz w:val="21"/>
          <w:szCs w:val="21"/>
        </w:rPr>
      </w:pPr>
      <w:r>
        <w:rPr>
          <w:rFonts w:hint="eastAsia"/>
          <w:sz w:val="21"/>
          <w:szCs w:val="21"/>
        </w:rPr>
        <w:t xml:space="preserve">户名：南京长城土地房地产资产评估造价咨询有限公司吴江分公司</w:t>
      </w:r>
      <w:r/>
    </w:p>
    <w:p>
      <w:pPr>
        <w:ind w:firstLine="422"/>
        <w:jc w:val="both"/>
        <w:spacing w:after="0" w:line="440" w:lineRule="exact"/>
        <w:rPr>
          <w:sz w:val="21"/>
          <w:szCs w:val="21"/>
        </w:rPr>
      </w:pPr>
      <w:r>
        <w:rPr>
          <w:rFonts w:hint="eastAsia"/>
          <w:sz w:val="21"/>
          <w:szCs w:val="21"/>
        </w:rPr>
        <w:t xml:space="preserve">账号：</w:t>
      </w:r>
      <w:r>
        <w:rPr>
          <w:sz w:val="21"/>
          <w:szCs w:val="21"/>
        </w:rPr>
        <w:t xml:space="preserve">1102022009000794979</w:t>
      </w:r>
      <w:r/>
    </w:p>
    <w:p>
      <w:pPr>
        <w:ind w:firstLine="422"/>
        <w:jc w:val="both"/>
        <w:spacing w:after="0" w:line="440" w:lineRule="exact"/>
        <w:rPr>
          <w:bCs/>
          <w:sz w:val="21"/>
          <w:szCs w:val="21"/>
        </w:rPr>
      </w:pPr>
      <w:r>
        <w:rPr>
          <w:rFonts w:hint="eastAsia"/>
          <w:sz w:val="21"/>
          <w:szCs w:val="21"/>
        </w:rPr>
        <w:t xml:space="preserve">开户银行：中国工商银行股份有限公司苏州长三角一体化示范区分行</w:t>
      </w:r>
      <w:r>
        <w:rPr>
          <w:bCs/>
          <w:sz w:val="21"/>
          <w:szCs w:val="21"/>
        </w:rPr>
        <w:t xml:space="preserve">。</w:t>
      </w:r>
      <w:r/>
    </w:p>
    <w:p>
      <w:pPr>
        <w:ind w:firstLine="422"/>
        <w:jc w:val="both"/>
        <w:spacing w:after="0" w:line="440" w:lineRule="exact"/>
        <w:rPr>
          <w:sz w:val="21"/>
          <w:szCs w:val="21"/>
        </w:rPr>
      </w:pPr>
      <w:r>
        <w:rPr>
          <w:b/>
          <w:sz w:val="21"/>
          <w:szCs w:val="21"/>
        </w:rPr>
        <w:t xml:space="preserve">19.</w:t>
      </w:r>
      <w:r>
        <w:rPr>
          <w:rFonts w:hint="eastAsia"/>
          <w:b/>
          <w:sz w:val="21"/>
          <w:szCs w:val="21"/>
        </w:rPr>
        <w:t xml:space="preserve">未尽事宜：</w:t>
      </w:r>
      <w:r>
        <w:rPr>
          <w:rFonts w:hint="eastAsia"/>
          <w:sz w:val="21"/>
          <w:szCs w:val="21"/>
        </w:rPr>
        <w:t xml:space="preserve">按</w:t>
      </w:r>
      <w:r>
        <w:rPr>
          <w:sz w:val="21"/>
          <w:szCs w:val="21"/>
        </w:rPr>
        <w:t xml:space="preserve">《中华人民共和国政府采购法》</w:t>
      </w:r>
      <w:r>
        <w:rPr>
          <w:rFonts w:hint="eastAsia"/>
          <w:sz w:val="21"/>
          <w:szCs w:val="21"/>
        </w:rPr>
        <w:t xml:space="preserve">、《政府采购竞争性磋商采购方式管理暂行办法》及其他有关的法律法规的规定执行。</w:t>
      </w:r>
      <w:r/>
    </w:p>
    <w:p>
      <w:pPr>
        <w:ind w:firstLine="422"/>
        <w:jc w:val="both"/>
        <w:spacing w:after="0" w:line="240" w:lineRule="auto"/>
        <w:tabs>
          <w:tab w:val="left" w:pos="360" w:leader="none"/>
          <w:tab w:val="left" w:pos="420" w:leader="none"/>
          <w:tab w:val="left" w:pos="540" w:leader="none"/>
        </w:tabs>
        <w:rPr>
          <w:sz w:val="21"/>
          <w:szCs w:val="21"/>
        </w:rPr>
      </w:pPr>
      <w:r>
        <w:rPr>
          <w:rFonts w:hint="eastAsia"/>
          <w:b/>
          <w:sz w:val="21"/>
          <w:szCs w:val="21"/>
        </w:rPr>
        <w:t xml:space="preserve">2</w:t>
      </w:r>
      <w:r>
        <w:rPr>
          <w:b/>
          <w:sz w:val="21"/>
          <w:szCs w:val="21"/>
        </w:rPr>
        <w:t xml:space="preserve">0.</w:t>
      </w:r>
      <w:r>
        <w:rPr>
          <w:rFonts w:hint="eastAsia"/>
          <w:b/>
          <w:sz w:val="21"/>
          <w:szCs w:val="21"/>
        </w:rPr>
        <w:t xml:space="preserve">备注：本文件打“★”为实质性条款，不可偏离，如偏离响应文件无效。</w:t>
      </w:r>
      <w:r/>
    </w:p>
    <w:p>
      <w:pPr>
        <w:keepLines/>
        <w:keepNext/>
        <w:spacing w:before="340" w:after="330" w:line="578" w:lineRule="auto"/>
        <w:tabs>
          <w:tab w:val="left" w:pos="420" w:leader="none"/>
        </w:tabs>
        <w:rPr>
          <w:rFonts w:ascii="Times New Roman" w:hAnsi="Times New Roman"/>
          <w:b/>
          <w:sz w:val="44"/>
          <w:szCs w:val="20"/>
        </w:rPr>
        <w:outlineLvl w:val="0"/>
      </w:pPr>
      <w:r>
        <w:rPr>
          <w:sz w:val="21"/>
          <w:szCs w:val="21"/>
        </w:rPr>
        <w:br w:type="page" w:clear="all"/>
      </w:r>
      <w:bookmarkStart w:id="11" w:name="_Toc196385725"/>
      <w:r/>
      <w:bookmarkStart w:id="12" w:name="_Toc203054670"/>
      <w:r>
        <w:rPr>
          <w:rFonts w:hint="eastAsia" w:ascii="Times New Roman" w:hAnsi="Times New Roman"/>
          <w:b/>
          <w:sz w:val="44"/>
          <w:szCs w:val="20"/>
        </w:rPr>
        <w:t xml:space="preserve">第三章</w:t>
      </w:r>
      <w:r>
        <w:rPr>
          <w:rFonts w:hint="eastAsia" w:ascii="Times New Roman" w:hAnsi="Times New Roman"/>
          <w:b/>
          <w:sz w:val="44"/>
          <w:szCs w:val="20"/>
        </w:rPr>
        <w:t xml:space="preserve">  </w:t>
      </w:r>
      <w:bookmarkEnd w:id="11"/>
      <w:r>
        <w:rPr>
          <w:rFonts w:hint="eastAsia" w:ascii="Times New Roman" w:hAnsi="Times New Roman"/>
          <w:b/>
          <w:sz w:val="44"/>
          <w:szCs w:val="20"/>
        </w:rPr>
        <w:t xml:space="preserve">响应文件格式</w:t>
      </w:r>
      <w:bookmarkEnd w:id="12"/>
      <w:r/>
      <w:r/>
    </w:p>
    <w:p>
      <w:pPr>
        <w:jc w:val="both"/>
        <w:spacing w:after="0" w:line="440" w:lineRule="exact"/>
        <w:rPr>
          <w:rFonts w:cs="宋体"/>
          <w:b/>
          <w:bCs/>
          <w:sz w:val="21"/>
          <w:szCs w:val="21"/>
          <w:lang w:val="zh-CN"/>
        </w:rPr>
      </w:pPr>
      <w:r/>
      <w:bookmarkStart w:id="13" w:name="_Toc196385726"/>
      <w:r>
        <w:rPr>
          <w:rFonts w:hint="eastAsia" w:cs="宋体"/>
          <w:b/>
          <w:bCs/>
          <w:sz w:val="21"/>
          <w:szCs w:val="21"/>
          <w:lang w:val="zh-CN"/>
        </w:rPr>
        <w:t xml:space="preserve">说明：</w:t>
      </w:r>
      <w:r/>
    </w:p>
    <w:p>
      <w:pPr>
        <w:ind w:firstLine="464"/>
        <w:jc w:val="both"/>
        <w:spacing w:after="0" w:line="440" w:lineRule="exact"/>
        <w:rPr>
          <w:rFonts w:cs="宋体"/>
          <w:b/>
          <w:bCs/>
          <w:sz w:val="21"/>
          <w:szCs w:val="21"/>
        </w:rPr>
      </w:pPr>
      <w:r>
        <w:rPr>
          <w:rFonts w:hint="eastAsia" w:cs="宋体"/>
          <w:b/>
          <w:bCs/>
          <w:sz w:val="21"/>
          <w:szCs w:val="21"/>
          <w:lang w:val="zh-CN"/>
        </w:rPr>
        <w:t xml:space="preserve">对本章所有的响应文件格式 ，响应人可根据自身情况进行补充和修改，但补充和修改不得造成与本格式内容有实质性的违背。</w:t>
      </w:r>
      <w:r/>
    </w:p>
    <w:p>
      <w:pPr>
        <w:jc w:val="left"/>
        <w:spacing w:after="0" w:line="440" w:lineRule="exact"/>
        <w:rPr>
          <w:rFonts w:cs="宋体"/>
          <w:b/>
          <w:bCs/>
          <w:sz w:val="32"/>
        </w:rPr>
      </w:pPr>
      <w:r>
        <w:rPr>
          <w:rFonts w:cs="宋体"/>
          <w:b/>
          <w:bCs/>
          <w:sz w:val="32"/>
        </w:rPr>
      </w:r>
      <w:r/>
    </w:p>
    <w:p>
      <w:pPr>
        <w:jc w:val="left"/>
        <w:spacing w:after="0" w:line="440" w:lineRule="exact"/>
        <w:rPr>
          <w:b/>
          <w:sz w:val="21"/>
        </w:rPr>
      </w:pPr>
      <w:r>
        <w:rPr>
          <w:rFonts w:hint="eastAsia"/>
          <w:b/>
          <w:sz w:val="21"/>
        </w:rPr>
        <w:t xml:space="preserve">附件1</w:t>
      </w:r>
      <w:r/>
    </w:p>
    <w:p>
      <w:pPr>
        <w:jc w:val="left"/>
        <w:spacing w:after="0" w:line="440" w:lineRule="exact"/>
        <w:rPr>
          <w:rFonts w:ascii="Times New Roman" w:hAnsi="Times New Roman"/>
          <w:b/>
          <w:bCs/>
        </w:rPr>
      </w:pPr>
      <w:r>
        <w:rPr>
          <w:rFonts w:ascii="Times New Roman" w:hAnsi="Times New Roman"/>
          <w:b/>
          <w:bCs/>
        </w:rPr>
      </w:r>
      <w:r/>
    </w:p>
    <w:p>
      <w:pPr>
        <w:ind w:firstLine="3544"/>
        <w:jc w:val="both"/>
        <w:spacing w:after="0" w:line="440" w:lineRule="exact"/>
        <w:rPr>
          <w:rFonts w:ascii="Times New Roman" w:hAnsi="Times New Roman"/>
          <w:b/>
          <w:sz w:val="21"/>
        </w:rPr>
      </w:pPr>
      <w:r>
        <w:rPr>
          <w:rFonts w:hint="eastAsia" w:ascii="Times New Roman" w:hAnsi="Times New Roman"/>
          <w:b/>
          <w:sz w:val="21"/>
        </w:rPr>
        <w:t xml:space="preserve">法定代表人授权委托书</w:t>
      </w:r>
      <w:r/>
    </w:p>
    <w:p>
      <w:pPr>
        <w:jc w:val="left"/>
        <w:spacing w:after="0" w:line="440" w:lineRule="exact"/>
        <w:rPr>
          <w:rFonts w:ascii="Times New Roman" w:hAnsi="Times New Roman"/>
          <w:b/>
          <w:bCs/>
        </w:rPr>
      </w:pPr>
      <w:r>
        <w:rPr>
          <w:rFonts w:ascii="Times New Roman" w:hAnsi="Times New Roman"/>
          <w:b/>
          <w:bCs/>
        </w:rPr>
      </w:r>
      <w:r/>
    </w:p>
    <w:p>
      <w:pPr>
        <w:ind w:firstLine="420"/>
        <w:jc w:val="left"/>
        <w:spacing w:after="0" w:line="440" w:lineRule="exact"/>
        <w:rPr>
          <w:rFonts w:ascii="Times New Roman" w:hAnsi="Times New Roman"/>
          <w:sz w:val="21"/>
          <w:szCs w:val="21"/>
        </w:rPr>
      </w:pPr>
      <w:r>
        <w:rPr>
          <w:rFonts w:hint="eastAsia" w:ascii="Times New Roman" w:hAnsi="Times New Roman"/>
          <w:sz w:val="21"/>
          <w:szCs w:val="21"/>
        </w:rPr>
        <w:t xml:space="preserve">本授权委托书声明：</w:t>
      </w:r>
      <w:r>
        <w:rPr>
          <w:rFonts w:ascii="Times New Roman" w:hAnsi="Times New Roman"/>
          <w:sz w:val="21"/>
          <w:szCs w:val="21"/>
        </w:rPr>
        <w:t xml:space="preserve">  </w:t>
      </w:r>
      <w:r>
        <w:rPr>
          <w:rFonts w:hint="eastAsia" w:ascii="Times New Roman" w:hAnsi="Times New Roman"/>
          <w:sz w:val="21"/>
          <w:szCs w:val="21"/>
        </w:rPr>
        <w:t xml:space="preserve">我</w:t>
      </w:r>
      <w:r>
        <w:rPr>
          <w:rFonts w:ascii="Times New Roman" w:hAnsi="Times New Roman"/>
          <w:sz w:val="21"/>
          <w:szCs w:val="21"/>
          <w:u w:val="single"/>
        </w:rPr>
        <w:t xml:space="preserve">           </w:t>
      </w:r>
      <w:r>
        <w:rPr>
          <w:rFonts w:hint="eastAsia" w:ascii="Times New Roman" w:hAnsi="Times New Roman"/>
          <w:sz w:val="21"/>
          <w:szCs w:val="21"/>
        </w:rPr>
        <w:t xml:space="preserve">（姓名）系</w:t>
      </w:r>
      <w:r>
        <w:rPr>
          <w:rFonts w:ascii="Times New Roman" w:hAnsi="Times New Roman"/>
          <w:sz w:val="21"/>
          <w:szCs w:val="21"/>
          <w:u w:val="single"/>
        </w:rPr>
        <w:t xml:space="preserve">     </w:t>
      </w:r>
      <w:r>
        <w:rPr>
          <w:rFonts w:hint="eastAsia" w:ascii="Times New Roman" w:hAnsi="Times New Roman"/>
          <w:sz w:val="21"/>
          <w:szCs w:val="21"/>
          <w:u w:val="single"/>
        </w:rPr>
        <w:t xml:space="preserve">（供应商名称）</w:t>
      </w:r>
      <w:r>
        <w:rPr>
          <w:rFonts w:hint="eastAsia" w:ascii="Times New Roman" w:hAnsi="Times New Roman"/>
          <w:sz w:val="21"/>
          <w:szCs w:val="21"/>
          <w:u w:val="single"/>
        </w:rPr>
        <w:t xml:space="preserve">  </w:t>
      </w:r>
      <w:r>
        <w:rPr>
          <w:rFonts w:hint="eastAsia" w:ascii="Times New Roman" w:hAnsi="Times New Roman"/>
          <w:b/>
          <w:i/>
          <w:sz w:val="21"/>
          <w:szCs w:val="21"/>
          <w:u w:val="single"/>
        </w:rPr>
        <w:t xml:space="preserve">  </w:t>
      </w:r>
      <w:r>
        <w:rPr>
          <w:rFonts w:hint="eastAsia" w:ascii="Times New Roman" w:hAnsi="Times New Roman"/>
          <w:sz w:val="21"/>
          <w:szCs w:val="21"/>
        </w:rPr>
        <w:t xml:space="preserve">的法定代表人</w:t>
      </w:r>
      <w:r>
        <w:rPr>
          <w:rFonts w:hint="eastAsia"/>
          <w:sz w:val="21"/>
          <w:szCs w:val="21"/>
        </w:rPr>
        <w:t xml:space="preserve">（负责人）</w:t>
      </w:r>
      <w:r>
        <w:rPr>
          <w:rFonts w:hint="eastAsia" w:ascii="Times New Roman" w:hAnsi="Times New Roman"/>
          <w:sz w:val="21"/>
          <w:szCs w:val="21"/>
        </w:rPr>
        <w:t xml:space="preserve">，现授权委托</w:t>
      </w:r>
      <w:r>
        <w:rPr>
          <w:rFonts w:ascii="Times New Roman" w:hAnsi="Times New Roman"/>
          <w:sz w:val="21"/>
          <w:szCs w:val="21"/>
          <w:u w:val="single"/>
        </w:rPr>
        <w:t xml:space="preserve">     </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rPr>
          <w:rFonts w:hint="eastAsia" w:ascii="Times New Roman" w:hAnsi="Times New Roman"/>
          <w:sz w:val="21"/>
          <w:szCs w:val="21"/>
        </w:rPr>
        <w:t xml:space="preserve">（姓名）为我公司授权代表（即代理人），以本公司的名义参加</w:t>
      </w:r>
      <w:r>
        <w:rPr>
          <w:rFonts w:hint="eastAsia" w:ascii="Times New Roman" w:hAnsi="Times New Roman"/>
          <w:sz w:val="21"/>
          <w:szCs w:val="21"/>
          <w:u w:val="single"/>
        </w:rPr>
        <w:t xml:space="preserve">南京长城土地房地产资产评估造价咨询有限公司</w:t>
      </w:r>
      <w:r>
        <w:rPr>
          <w:rFonts w:hint="eastAsia" w:ascii="Times New Roman" w:hAnsi="Times New Roman"/>
          <w:sz w:val="21"/>
          <w:szCs w:val="21"/>
        </w:rPr>
        <w:t xml:space="preserve">组织实施的编</w:t>
      </w:r>
      <w:r>
        <w:rPr>
          <w:rFonts w:hint="eastAsia"/>
          <w:sz w:val="21"/>
          <w:szCs w:val="21"/>
        </w:rPr>
        <w:t xml:space="preserve">号为</w:t>
      </w:r>
      <w:r>
        <w:rPr>
          <w:rFonts w:hint="eastAsia"/>
          <w:sz w:val="21"/>
          <w:szCs w:val="21"/>
          <w:u w:val="single"/>
        </w:rPr>
        <w:t xml:space="preserve"> </w:t>
      </w:r>
      <w:r>
        <w:rPr>
          <w:sz w:val="21"/>
          <w:szCs w:val="21"/>
          <w:u w:val="single"/>
        </w:rPr>
        <w:t xml:space="preserve">                            </w:t>
      </w:r>
      <w:r>
        <w:rPr>
          <w:rFonts w:hint="eastAsia"/>
          <w:sz w:val="21"/>
          <w:szCs w:val="21"/>
        </w:rPr>
        <w:t xml:space="preserve">的磋商活动。授权代表在磋商活动过程中所签署的一切文件和处理与这有关的一切事务，我均予以承认。</w:t>
      </w:r>
      <w:r/>
    </w:p>
    <w:p>
      <w:pPr>
        <w:ind w:firstLine="420"/>
        <w:jc w:val="left"/>
        <w:spacing w:after="0" w:line="440" w:lineRule="exact"/>
        <w:rPr>
          <w:rFonts w:ascii="Times New Roman" w:hAnsi="Times New Roman"/>
          <w:sz w:val="21"/>
          <w:szCs w:val="21"/>
        </w:rPr>
      </w:pPr>
      <w:r>
        <w:rPr>
          <w:rFonts w:hint="eastAsia" w:ascii="Times New Roman" w:hAnsi="Times New Roman"/>
          <w:sz w:val="21"/>
          <w:szCs w:val="21"/>
        </w:rPr>
        <w:t xml:space="preserve">授权代表在授权委托书有效期内签署的所有文件不因授权委托的撤销而失效，除非有撤销授权委托的书面通知，本授权委托书自磋商活动开始至合同履行完毕止。</w:t>
      </w:r>
      <w:r/>
    </w:p>
    <w:p>
      <w:pPr>
        <w:ind w:firstLine="420"/>
        <w:jc w:val="left"/>
        <w:spacing w:after="0" w:line="440" w:lineRule="exact"/>
        <w:rPr>
          <w:rFonts w:ascii="Times New Roman" w:hAnsi="Times New Roman"/>
          <w:sz w:val="21"/>
          <w:szCs w:val="21"/>
        </w:rPr>
      </w:pPr>
      <w:r>
        <w:rPr>
          <w:rFonts w:hint="eastAsia" w:ascii="Times New Roman" w:hAnsi="Times New Roman"/>
          <w:sz w:val="21"/>
          <w:szCs w:val="21"/>
        </w:rPr>
        <w:t xml:space="preserve">授权代表无转委托权。特此委托。</w:t>
      </w:r>
      <w:r/>
    </w:p>
    <w:p>
      <w:pPr>
        <w:ind w:firstLine="840"/>
        <w:jc w:val="left"/>
        <w:spacing w:after="0" w:line="440" w:lineRule="exact"/>
        <w:rPr>
          <w:rFonts w:ascii="Times New Roman" w:hAnsi="Times New Roman"/>
          <w:sz w:val="21"/>
          <w:szCs w:val="21"/>
        </w:rPr>
      </w:pPr>
      <w:r>
        <w:rPr>
          <w:rFonts w:ascii="Times New Roman" w:hAnsi="Times New Roman"/>
          <w:sz w:val="21"/>
          <w:szCs w:val="21"/>
        </w:rPr>
        <w:t xml:space="preserve">    </w:t>
      </w:r>
      <w:r/>
    </w:p>
    <w:p>
      <w:pPr>
        <w:ind w:firstLine="840"/>
        <w:jc w:val="left"/>
        <w:spacing w:after="0" w:line="440" w:lineRule="exact"/>
        <w:rPr>
          <w:rFonts w:ascii="Times New Roman" w:hAnsi="Times New Roman"/>
          <w:sz w:val="21"/>
          <w:szCs w:val="21"/>
        </w:rPr>
      </w:pPr>
      <w:r>
        <w:rPr>
          <w:rFonts w:hint="eastAsia" w:ascii="Times New Roman" w:hAnsi="Times New Roman"/>
          <w:sz w:val="21"/>
          <w:szCs w:val="21"/>
        </w:rPr>
        <w:t xml:space="preserve">供应商：（公章）</w:t>
      </w:r>
      <w:r/>
    </w:p>
    <w:p>
      <w:pPr>
        <w:ind w:firstLine="840"/>
        <w:jc w:val="left"/>
        <w:spacing w:after="0" w:line="440" w:lineRule="exact"/>
        <w:rPr>
          <w:rFonts w:ascii="Times New Roman" w:hAnsi="Times New Roman"/>
          <w:sz w:val="21"/>
          <w:szCs w:val="21"/>
        </w:rPr>
      </w:pPr>
      <w:r>
        <w:rPr>
          <w:rFonts w:hint="eastAsia" w:ascii="Times New Roman" w:hAnsi="Times New Roman"/>
          <w:sz w:val="21"/>
          <w:szCs w:val="21"/>
        </w:rPr>
        <w:t xml:space="preserve">法定代表人</w:t>
      </w:r>
      <w:r>
        <w:rPr>
          <w:rFonts w:hint="eastAsia"/>
          <w:sz w:val="21"/>
          <w:szCs w:val="21"/>
        </w:rPr>
        <w:t xml:space="preserve">（负责人）</w:t>
      </w:r>
      <w:r>
        <w:rPr>
          <w:rFonts w:hint="eastAsia" w:ascii="Times New Roman" w:hAnsi="Times New Roman"/>
          <w:sz w:val="21"/>
          <w:szCs w:val="21"/>
        </w:rPr>
        <w:t xml:space="preserve">：（签字或盖章）</w:t>
      </w:r>
      <w:r/>
    </w:p>
    <w:p>
      <w:pPr>
        <w:ind w:firstLine="840"/>
        <w:jc w:val="left"/>
        <w:spacing w:after="0" w:line="440" w:lineRule="exact"/>
        <w:rPr>
          <w:rFonts w:ascii="Times New Roman" w:hAnsi="Times New Roman"/>
          <w:sz w:val="21"/>
          <w:szCs w:val="21"/>
        </w:rPr>
      </w:pPr>
      <w:r>
        <w:rPr>
          <w:rFonts w:hint="eastAsia" w:ascii="Times New Roman" w:hAnsi="Times New Roman"/>
          <w:sz w:val="21"/>
          <w:szCs w:val="21"/>
        </w:rPr>
        <w:t xml:space="preserve">代理人：（签字或盖章）</w:t>
      </w:r>
      <w:r/>
    </w:p>
    <w:p>
      <w:pPr>
        <w:ind w:firstLine="840"/>
        <w:jc w:val="left"/>
        <w:spacing w:after="0" w:line="440" w:lineRule="exact"/>
        <w:rPr>
          <w:rFonts w:ascii="Times New Roman" w:hAnsi="Times New Roman"/>
          <w:sz w:val="21"/>
          <w:szCs w:val="21"/>
        </w:rPr>
      </w:pPr>
      <w:r>
        <w:rPr>
          <w:rFonts w:ascii="Times New Roman" w:hAnsi="Times New Roman"/>
          <w:sz w:val="21"/>
          <w:szCs w:val="21"/>
        </w:rPr>
      </w:r>
      <w:r/>
    </w:p>
    <w:p>
      <w:pPr>
        <w:ind w:firstLine="1155"/>
        <w:jc w:val="left"/>
        <w:spacing w:after="0" w:line="440" w:lineRule="exact"/>
        <w:rPr>
          <w:rFonts w:ascii="Times New Roman" w:hAnsi="Times New Roman"/>
          <w:sz w:val="21"/>
          <w:szCs w:val="21"/>
        </w:rPr>
      </w:pPr>
      <w:r>
        <w:rPr>
          <w:rFonts w:hint="eastAsia" w:ascii="Times New Roman" w:hAnsi="Times New Roman"/>
          <w:sz w:val="21"/>
          <w:szCs w:val="21"/>
        </w:rPr>
        <w:t xml:space="preserve">年</w:t>
      </w:r>
      <w:r>
        <w:rPr>
          <w:rFonts w:hint="eastAsia" w:ascii="Times New Roman" w:hAnsi="Times New Roman"/>
          <w:sz w:val="21"/>
          <w:szCs w:val="21"/>
        </w:rPr>
        <w:t xml:space="preserve">    </w:t>
      </w:r>
      <w:r>
        <w:rPr>
          <w:rFonts w:hint="eastAsia" w:ascii="Times New Roman" w:hAnsi="Times New Roman"/>
          <w:sz w:val="21"/>
          <w:szCs w:val="21"/>
        </w:rPr>
        <w:t xml:space="preserve">月</w:t>
      </w:r>
      <w:r>
        <w:rPr>
          <w:rFonts w:hint="eastAsia" w:ascii="Times New Roman" w:hAnsi="Times New Roman"/>
          <w:sz w:val="21"/>
          <w:szCs w:val="21"/>
        </w:rPr>
        <w:t xml:space="preserve">   </w:t>
      </w:r>
      <w:r>
        <w:rPr>
          <w:rFonts w:hint="eastAsia" w:ascii="Times New Roman" w:hAnsi="Times New Roman"/>
          <w:sz w:val="21"/>
          <w:szCs w:val="21"/>
        </w:rPr>
        <w:t xml:space="preserve">日</w:t>
      </w:r>
      <w:r/>
    </w:p>
    <w:p>
      <w:pPr>
        <w:jc w:val="left"/>
        <w:spacing w:after="0" w:line="440" w:lineRule="exact"/>
        <w:rPr>
          <w:rFonts w:ascii="Times New Roman" w:hAnsi="Times New Roman"/>
          <w:b/>
          <w:sz w:val="21"/>
        </w:rPr>
      </w:pPr>
      <w:r>
        <w:rPr>
          <w:rFonts w:ascii="Times New Roman" w:hAnsi="Times New Roman"/>
          <w:b/>
          <w:sz w:val="21"/>
        </w:rPr>
      </w:r>
      <w:r/>
    </w:p>
    <w:p>
      <w:pPr>
        <w:spacing w:before="320" w:after="320" w:line="440" w:lineRule="exact"/>
        <w:widowControl/>
        <w:rPr>
          <w:rFonts w:ascii="Times New Roman" w:hAnsi="Times New Roman" w:eastAsia="Times New Roman"/>
          <w:b/>
        </w:rPr>
      </w:pPr>
      <w:r>
        <w:rPr>
          <w:rFonts w:ascii="Times New Roman" w:hAnsi="Times New Roman" w:eastAsia="Times New Roman"/>
          <w:b/>
        </w:rPr>
      </w:r>
      <w:r/>
    </w:p>
    <w:p>
      <w:pPr>
        <w:jc w:val="both"/>
        <w:spacing w:after="0" w:line="440" w:lineRule="exact"/>
        <w:rPr>
          <w:rFonts w:ascii="Times New Roman" w:hAnsi="Times New Roman"/>
          <w:sz w:val="21"/>
        </w:rPr>
      </w:pPr>
      <w:r>
        <w:rPr>
          <w:rFonts w:ascii="Times New Roman" w:hAnsi="Times New Roman"/>
          <w:sz w:val="21"/>
        </w:rPr>
      </w:r>
      <w:r/>
    </w:p>
    <w:p>
      <w:pPr>
        <w:jc w:val="both"/>
        <w:spacing w:after="0" w:line="440" w:lineRule="exact"/>
        <w:rPr>
          <w:rFonts w:ascii="Times New Roman" w:hAnsi="Times New Roman"/>
          <w:sz w:val="21"/>
        </w:rPr>
      </w:pPr>
      <w:r>
        <w:rPr>
          <w:rFonts w:ascii="Times New Roman" w:hAnsi="Times New Roman"/>
          <w:sz w:val="21"/>
        </w:rPr>
      </w:r>
      <w:r/>
    </w:p>
    <w:p>
      <w:pPr>
        <w:jc w:val="both"/>
        <w:spacing w:after="0" w:line="440" w:lineRule="exact"/>
        <w:rPr>
          <w:rFonts w:ascii="Times New Roman" w:hAnsi="Times New Roman"/>
          <w:sz w:val="21"/>
        </w:rPr>
      </w:pPr>
      <w:r>
        <w:rPr>
          <w:rFonts w:ascii="Times New Roman" w:hAnsi="Times New Roman"/>
          <w:sz w:val="21"/>
        </w:rPr>
      </w:r>
      <w:r/>
    </w:p>
    <w:p>
      <w:pPr>
        <w:jc w:val="both"/>
        <w:spacing w:after="0" w:line="440" w:lineRule="exact"/>
        <w:rPr>
          <w:rFonts w:ascii="Times New Roman" w:hAnsi="Times New Roman"/>
          <w:sz w:val="21"/>
        </w:rPr>
      </w:pPr>
      <w:r>
        <w:rPr>
          <w:rFonts w:ascii="Times New Roman" w:hAnsi="Times New Roman"/>
          <w:sz w:val="21"/>
        </w:rPr>
      </w:r>
      <w:r/>
    </w:p>
    <w:p>
      <w:pPr>
        <w:jc w:val="both"/>
        <w:spacing w:after="0" w:line="440" w:lineRule="exact"/>
        <w:rPr>
          <w:b/>
          <w:sz w:val="21"/>
        </w:rPr>
      </w:pPr>
      <w:r>
        <w:rPr>
          <w:rFonts w:hint="eastAsia"/>
          <w:b/>
          <w:sz w:val="21"/>
        </w:rPr>
        <w:t xml:space="preserve">附件2</w:t>
      </w:r>
      <w:r/>
    </w:p>
    <w:p>
      <w:pPr>
        <w:spacing w:after="0" w:line="440" w:lineRule="exact"/>
        <w:rPr>
          <w:b/>
          <w:bCs/>
        </w:rPr>
      </w:pPr>
      <w:r>
        <w:rPr>
          <w:rFonts w:hint="eastAsia"/>
          <w:b/>
          <w:bCs/>
        </w:rPr>
        <w:t xml:space="preserve">磋商响应函</w:t>
      </w:r>
      <w:r/>
    </w:p>
    <w:p>
      <w:pPr>
        <w:jc w:val="left"/>
        <w:spacing w:after="0" w:line="440" w:lineRule="exact"/>
        <w:rPr>
          <w:b/>
          <w:bCs/>
          <w:spacing w:val="20"/>
          <w:sz w:val="21"/>
          <w:szCs w:val="21"/>
        </w:rPr>
      </w:pPr>
      <w:r>
        <w:rPr>
          <w:b/>
          <w:bCs/>
          <w:spacing w:val="20"/>
          <w:sz w:val="21"/>
          <w:szCs w:val="21"/>
        </w:rPr>
      </w:r>
      <w:r/>
    </w:p>
    <w:p>
      <w:pPr>
        <w:jc w:val="left"/>
        <w:spacing w:after="0" w:line="440" w:lineRule="exact"/>
        <w:tabs>
          <w:tab w:val="left" w:pos="3780" w:leader="none"/>
        </w:tabs>
        <w:rPr>
          <w:sz w:val="21"/>
          <w:szCs w:val="21"/>
        </w:rPr>
      </w:pPr>
      <w:r>
        <w:rPr>
          <w:rFonts w:hint="eastAsia"/>
          <w:sz w:val="21"/>
          <w:szCs w:val="21"/>
          <w:u w:val="single"/>
        </w:rPr>
        <w:t xml:space="preserve">南京长城土地房地产资产评估造价咨询有限公司</w:t>
      </w:r>
      <w:r>
        <w:rPr>
          <w:rFonts w:hint="eastAsia"/>
          <w:sz w:val="21"/>
          <w:szCs w:val="21"/>
        </w:rPr>
        <w:t xml:space="preserve">：</w:t>
      </w:r>
      <w:r>
        <w:rPr>
          <w:sz w:val="21"/>
          <w:szCs w:val="21"/>
        </w:rPr>
        <w:t xml:space="preserve"> </w:t>
      </w:r>
      <w:r/>
    </w:p>
    <w:p>
      <w:pPr>
        <w:jc w:val="left"/>
        <w:spacing w:after="0" w:line="440" w:lineRule="exact"/>
        <w:rPr>
          <w:rFonts w:eastAsia="楷体_GB2312"/>
          <w:sz w:val="28"/>
          <w:szCs w:val="21"/>
        </w:rPr>
      </w:pPr>
      <w:r>
        <w:rPr>
          <w:rFonts w:eastAsia="楷体_GB2312"/>
          <w:sz w:val="28"/>
          <w:szCs w:val="21"/>
        </w:rPr>
      </w:r>
      <w:r/>
    </w:p>
    <w:p>
      <w:pPr>
        <w:ind w:firstLine="420"/>
        <w:jc w:val="left"/>
        <w:spacing w:after="0" w:line="440" w:lineRule="exact"/>
        <w:tabs>
          <w:tab w:val="left" w:pos="3780" w:leader="none"/>
        </w:tabs>
        <w:rPr>
          <w:sz w:val="21"/>
          <w:szCs w:val="21"/>
        </w:rPr>
      </w:pPr>
      <w:r>
        <w:rPr>
          <w:rFonts w:hint="eastAsia"/>
          <w:sz w:val="21"/>
          <w:szCs w:val="21"/>
        </w:rPr>
        <w:t xml:space="preserve">我们收到贵公司</w:t>
      </w:r>
      <w:r>
        <w:rPr>
          <w:sz w:val="21"/>
          <w:szCs w:val="21"/>
          <w:u w:val="single"/>
        </w:rPr>
        <w:t xml:space="preserve">                 </w:t>
      </w:r>
      <w:r>
        <w:rPr>
          <w:rFonts w:hint="eastAsia"/>
          <w:sz w:val="21"/>
          <w:szCs w:val="21"/>
        </w:rPr>
        <w:t xml:space="preserve">号磋商文件，经仔细阅读和研究，我们决定参加磋商活动。</w:t>
      </w:r>
      <w:r/>
    </w:p>
    <w:p>
      <w:pPr>
        <w:ind w:firstLine="420"/>
        <w:jc w:val="left"/>
        <w:spacing w:after="0" w:line="440" w:lineRule="exact"/>
        <w:rPr>
          <w:sz w:val="21"/>
          <w:szCs w:val="21"/>
        </w:rPr>
      </w:pPr>
      <w:r>
        <w:rPr>
          <w:rFonts w:hint="eastAsia"/>
          <w:sz w:val="21"/>
          <w:szCs w:val="21"/>
        </w:rPr>
        <w:t xml:space="preserve">1、愿意按照磋商采购文件的一切要求，本合同涉及到任何为了满足甲方对于服务要求的费用均已包括在合同固定总价内。本合同固定总价包括完成该项工作所需的服务管理内容：(包括但不限于完成该项目全部内容所需的人工费（含奖金、社会保障金、人身意外险、加班费、高温费、福利等）其它在管理过程中发生的一切费用，还包括设备材料费、安装检测费、运输费、售后服务费、辅助材料、利润、税金、代理服务费、政策性文件规定及合同包含的所有风险、责任等各项应有费用。）（政策性条款例外）。</w:t>
      </w:r>
      <w:r/>
    </w:p>
    <w:p>
      <w:pPr>
        <w:ind w:firstLine="420"/>
        <w:jc w:val="left"/>
        <w:spacing w:after="0" w:line="440" w:lineRule="exact"/>
        <w:rPr>
          <w:sz w:val="21"/>
          <w:szCs w:val="21"/>
        </w:rPr>
      </w:pPr>
      <w:r>
        <w:rPr>
          <w:sz w:val="21"/>
          <w:szCs w:val="21"/>
        </w:rPr>
        <w:t xml:space="preserve">2</w:t>
      </w:r>
      <w:r>
        <w:rPr>
          <w:rFonts w:hint="eastAsia"/>
          <w:sz w:val="21"/>
          <w:szCs w:val="21"/>
        </w:rPr>
        <w:t xml:space="preserve">、如果我们的磋商响应文件被接受，我们将严格履行磋商文件中规定的每一项要求，按期、按质、按量履行合同的义务。</w:t>
      </w:r>
      <w:r/>
    </w:p>
    <w:p>
      <w:pPr>
        <w:ind w:firstLine="420"/>
        <w:jc w:val="left"/>
        <w:spacing w:after="0" w:line="440" w:lineRule="exact"/>
        <w:rPr>
          <w:sz w:val="21"/>
          <w:szCs w:val="21"/>
        </w:rPr>
      </w:pPr>
      <w:r>
        <w:rPr>
          <w:sz w:val="21"/>
          <w:szCs w:val="21"/>
        </w:rPr>
        <w:t xml:space="preserve">3</w:t>
      </w:r>
      <w:r>
        <w:rPr>
          <w:rFonts w:hint="eastAsia"/>
          <w:sz w:val="21"/>
          <w:szCs w:val="21"/>
        </w:rPr>
        <w:t xml:space="preserve">、我们已</w:t>
      </w:r>
      <w:r>
        <w:rPr>
          <w:sz w:val="21"/>
          <w:szCs w:val="21"/>
        </w:rPr>
        <w:t xml:space="preserve">详细</w:t>
      </w:r>
      <w:r>
        <w:rPr>
          <w:rFonts w:hint="eastAsia"/>
          <w:sz w:val="21"/>
          <w:szCs w:val="21"/>
        </w:rPr>
        <w:t xml:space="preserve">阅读</w:t>
      </w:r>
      <w:r>
        <w:rPr>
          <w:sz w:val="21"/>
          <w:szCs w:val="21"/>
        </w:rPr>
        <w:t xml:space="preserve">全部</w:t>
      </w:r>
      <w:r>
        <w:rPr>
          <w:rFonts w:hint="eastAsia"/>
          <w:sz w:val="21"/>
          <w:szCs w:val="21"/>
        </w:rPr>
        <w:t xml:space="preserve">磋商文件</w:t>
      </w:r>
      <w:r>
        <w:rPr>
          <w:sz w:val="21"/>
          <w:szCs w:val="21"/>
        </w:rPr>
        <w:t xml:space="preserve">，包括</w:t>
      </w:r>
      <w:r>
        <w:rPr>
          <w:rFonts w:hint="eastAsia"/>
          <w:sz w:val="21"/>
          <w:szCs w:val="21"/>
        </w:rPr>
        <w:t xml:space="preserve">更正公告</w:t>
      </w:r>
      <w:r>
        <w:rPr>
          <w:sz w:val="21"/>
          <w:szCs w:val="21"/>
        </w:rPr>
        <w:t xml:space="preserve">(如有)</w:t>
      </w:r>
      <w:r>
        <w:rPr>
          <w:rFonts w:hint="eastAsia"/>
          <w:sz w:val="21"/>
          <w:szCs w:val="21"/>
        </w:rPr>
        <w:t xml:space="preserve">，对磋商文件及更正公告</w:t>
      </w:r>
      <w:r>
        <w:rPr>
          <w:sz w:val="21"/>
          <w:szCs w:val="21"/>
        </w:rPr>
        <w:t xml:space="preserve">(如有)</w:t>
      </w:r>
      <w:r>
        <w:rPr>
          <w:rFonts w:hint="eastAsia"/>
          <w:sz w:val="21"/>
          <w:szCs w:val="21"/>
        </w:rPr>
        <w:t xml:space="preserve">无任何异议。</w:t>
      </w:r>
      <w:r/>
    </w:p>
    <w:p>
      <w:pPr>
        <w:ind w:firstLine="420"/>
        <w:jc w:val="left"/>
        <w:spacing w:after="0" w:line="440" w:lineRule="exact"/>
        <w:rPr>
          <w:sz w:val="21"/>
          <w:szCs w:val="21"/>
        </w:rPr>
      </w:pPr>
      <w:r>
        <w:rPr>
          <w:rFonts w:hint="eastAsia"/>
          <w:sz w:val="21"/>
          <w:szCs w:val="21"/>
        </w:rPr>
        <w:t xml:space="preserve">4、我们同意按磋商文件中的规定，本响应文件的有效期限自提交响应文件截止时间之日起</w:t>
      </w:r>
      <w:r>
        <w:rPr>
          <w:rFonts w:hint="eastAsia"/>
          <w:sz w:val="21"/>
          <w:szCs w:val="21"/>
          <w:u w:val="single"/>
        </w:rPr>
        <w:t xml:space="preserve">  90 </w:t>
      </w:r>
      <w:r>
        <w:rPr>
          <w:rFonts w:hint="eastAsia"/>
          <w:sz w:val="21"/>
          <w:szCs w:val="21"/>
        </w:rPr>
        <w:t xml:space="preserve">天。</w:t>
      </w:r>
      <w:r/>
    </w:p>
    <w:p>
      <w:pPr>
        <w:ind w:firstLine="420"/>
        <w:jc w:val="left"/>
        <w:spacing w:after="0" w:line="440" w:lineRule="exact"/>
        <w:rPr>
          <w:sz w:val="21"/>
          <w:szCs w:val="21"/>
        </w:rPr>
      </w:pPr>
      <w:r>
        <w:rPr>
          <w:rFonts w:hint="eastAsia"/>
          <w:sz w:val="21"/>
          <w:szCs w:val="21"/>
        </w:rPr>
        <w:t xml:space="preserve">5、我们愿意提供采购单位在磋商文件中要求的相关资料。</w:t>
      </w:r>
      <w:r/>
    </w:p>
    <w:p>
      <w:pPr>
        <w:ind w:firstLine="420"/>
        <w:jc w:val="left"/>
        <w:spacing w:after="0" w:line="440" w:lineRule="exact"/>
        <w:rPr>
          <w:sz w:val="21"/>
          <w:szCs w:val="21"/>
        </w:rPr>
      </w:pPr>
      <w:r>
        <w:rPr>
          <w:rFonts w:hint="eastAsia"/>
          <w:sz w:val="21"/>
          <w:szCs w:val="21"/>
        </w:rPr>
        <w:t xml:space="preserve">6、我们愿意遵守磋商文件中所列的收费标准。</w:t>
      </w:r>
      <w:r/>
    </w:p>
    <w:p>
      <w:pPr>
        <w:ind w:firstLine="420"/>
        <w:jc w:val="left"/>
        <w:spacing w:after="0" w:line="440" w:lineRule="exact"/>
        <w:rPr>
          <w:sz w:val="21"/>
          <w:szCs w:val="21"/>
        </w:rPr>
      </w:pPr>
      <w:r>
        <w:rPr>
          <w:rFonts w:hint="eastAsia"/>
          <w:sz w:val="21"/>
          <w:szCs w:val="21"/>
        </w:rPr>
        <w:t xml:space="preserve">7、我们承诺该响应文件在磋商开始后的全过程中保持有效，不作任何更改和变动。</w:t>
      </w:r>
      <w:r/>
    </w:p>
    <w:p>
      <w:pPr>
        <w:ind w:firstLine="420"/>
        <w:jc w:val="left"/>
        <w:spacing w:after="0" w:line="440" w:lineRule="exact"/>
        <w:rPr>
          <w:sz w:val="21"/>
          <w:szCs w:val="21"/>
        </w:rPr>
      </w:pPr>
      <w:r>
        <w:rPr>
          <w:rFonts w:hint="eastAsia"/>
          <w:sz w:val="21"/>
          <w:szCs w:val="21"/>
        </w:rPr>
        <w:t xml:space="preserve">8、我们承诺我公司符合磋商文件供应商须知中“合格供应商的基本、特定条件”的要求，若与真实情况不符，本公司愿意承担由此而产生的一切后果。</w:t>
      </w:r>
      <w:r/>
    </w:p>
    <w:p>
      <w:pPr>
        <w:ind w:firstLine="420"/>
        <w:jc w:val="left"/>
        <w:spacing w:after="0" w:line="440" w:lineRule="exact"/>
        <w:rPr>
          <w:sz w:val="21"/>
          <w:szCs w:val="21"/>
        </w:rPr>
      </w:pPr>
      <w:r>
        <w:rPr>
          <w:rFonts w:hint="eastAsia"/>
          <w:sz w:val="21"/>
          <w:szCs w:val="21"/>
        </w:rPr>
        <w:t xml:space="preserve">所有有关磋商文件的函电，请按下列地址联系：</w:t>
      </w:r>
      <w:r/>
    </w:p>
    <w:p>
      <w:pPr>
        <w:ind w:firstLine="420"/>
        <w:jc w:val="left"/>
        <w:spacing w:after="0" w:line="440" w:lineRule="exact"/>
        <w:rPr>
          <w:sz w:val="21"/>
          <w:szCs w:val="21"/>
        </w:rPr>
      </w:pPr>
      <w:r>
        <w:rPr>
          <w:rFonts w:hint="eastAsia"/>
          <w:sz w:val="21"/>
          <w:szCs w:val="21"/>
        </w:rPr>
        <w:t xml:space="preserve">单位：                             联系人：</w:t>
      </w:r>
      <w:r/>
    </w:p>
    <w:p>
      <w:pPr>
        <w:ind w:firstLine="420"/>
        <w:jc w:val="left"/>
        <w:spacing w:after="0" w:line="440" w:lineRule="exact"/>
        <w:rPr>
          <w:sz w:val="21"/>
          <w:szCs w:val="21"/>
        </w:rPr>
      </w:pPr>
      <w:r>
        <w:rPr>
          <w:rFonts w:hint="eastAsia"/>
          <w:sz w:val="21"/>
          <w:szCs w:val="21"/>
        </w:rPr>
        <w:t xml:space="preserve">地址：                             邮政编码：</w:t>
      </w:r>
      <w:r/>
    </w:p>
    <w:p>
      <w:pPr>
        <w:ind w:firstLine="420"/>
        <w:jc w:val="left"/>
        <w:spacing w:after="0" w:line="440" w:lineRule="exact"/>
        <w:rPr>
          <w:sz w:val="21"/>
          <w:szCs w:val="21"/>
        </w:rPr>
      </w:pPr>
      <w:r>
        <w:rPr>
          <w:rFonts w:hint="eastAsia"/>
          <w:sz w:val="21"/>
          <w:szCs w:val="21"/>
        </w:rPr>
        <w:t xml:space="preserve">联系电话：                         传真：</w:t>
      </w:r>
      <w:r/>
    </w:p>
    <w:p>
      <w:pPr>
        <w:jc w:val="left"/>
        <w:spacing w:after="0" w:line="240" w:lineRule="auto"/>
        <w:widowControl/>
        <w:rPr>
          <w:sz w:val="21"/>
          <w:szCs w:val="21"/>
        </w:rPr>
      </w:pPr>
      <w:r>
        <w:rPr>
          <w:sz w:val="21"/>
          <w:szCs w:val="21"/>
        </w:rPr>
        <w:br w:type="page" w:clear="all"/>
      </w:r>
      <w:r/>
    </w:p>
    <w:p>
      <w:pPr>
        <w:jc w:val="both"/>
        <w:spacing w:after="0" w:line="440" w:lineRule="exact"/>
        <w:rPr>
          <w:b/>
          <w:sz w:val="21"/>
        </w:rPr>
      </w:pPr>
      <w:r>
        <w:rPr>
          <w:rFonts w:hint="eastAsia"/>
          <w:b/>
          <w:sz w:val="21"/>
        </w:rPr>
        <w:t xml:space="preserve">附件3</w:t>
      </w:r>
      <w:r/>
    </w:p>
    <w:p>
      <w:pPr>
        <w:spacing w:after="0" w:line="600" w:lineRule="auto"/>
        <w:rPr>
          <w:rFonts w:ascii="Times New Roman" w:hAnsi="Times New Roman"/>
          <w:b/>
          <w:bCs/>
          <w:sz w:val="30"/>
          <w:szCs w:val="30"/>
        </w:rPr>
      </w:pPr>
      <w:r>
        <w:rPr>
          <w:rFonts w:hint="eastAsia" w:ascii="Times New Roman" w:hAnsi="Times New Roman"/>
          <w:b/>
          <w:bCs/>
          <w:sz w:val="30"/>
          <w:szCs w:val="30"/>
        </w:rPr>
        <w:t xml:space="preserve">开标一览表</w:t>
      </w:r>
      <w:r/>
    </w:p>
    <w:p>
      <w:pPr>
        <w:ind w:firstLine="210"/>
        <w:jc w:val="both"/>
        <w:spacing w:after="0" w:line="240" w:lineRule="auto"/>
        <w:rPr>
          <w:rFonts w:ascii="Times New Roman" w:hAnsi="Times New Roman"/>
          <w:sz w:val="21"/>
          <w:szCs w:val="21"/>
        </w:rPr>
      </w:pPr>
      <w:r>
        <w:rPr>
          <w:rFonts w:ascii="Times New Roman" w:hAnsi="Times New Roman"/>
          <w:sz w:val="21"/>
          <w:szCs w:val="21"/>
        </w:rPr>
      </w:r>
      <w:r/>
    </w:p>
    <w:tbl>
      <w:tblPr>
        <w:tblW w:w="8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019"/>
        <w:gridCol w:w="6213"/>
      </w:tblGrid>
      <w:tr>
        <w:trPr>
          <w:trHeight w:val="757"/>
        </w:trPr>
        <w:tc>
          <w:tcPr>
            <w:tcW w:w="2019" w:type="dxa"/>
            <w:vAlign w:val="center"/>
            <w:textDirection w:val="lrTb"/>
            <w:noWrap w:val="false"/>
          </w:tcPr>
          <w:p>
            <w:pPr>
              <w:spacing w:after="0" w:line="440" w:lineRule="exact"/>
              <w:rPr>
                <w:bCs/>
                <w:sz w:val="21"/>
                <w:szCs w:val="21"/>
              </w:rPr>
            </w:pPr>
            <w:r>
              <w:rPr>
                <w:rFonts w:hint="eastAsia"/>
                <w:bCs/>
                <w:sz w:val="21"/>
                <w:szCs w:val="21"/>
              </w:rPr>
              <w:t xml:space="preserve">项目名称</w:t>
            </w:r>
            <w:r/>
          </w:p>
        </w:tc>
        <w:tc>
          <w:tcPr>
            <w:tcW w:w="6213" w:type="dxa"/>
            <w:vAlign w:val="center"/>
            <w:textDirection w:val="lrTb"/>
            <w:noWrap w:val="false"/>
          </w:tcPr>
          <w:p>
            <w:pPr>
              <w:spacing w:after="0" w:line="440" w:lineRule="exact"/>
              <w:rPr>
                <w:bCs/>
                <w:sz w:val="21"/>
                <w:szCs w:val="21"/>
              </w:rPr>
            </w:pPr>
            <w:r>
              <w:rPr>
                <w:bCs/>
                <w:sz w:val="21"/>
                <w:szCs w:val="21"/>
              </w:rPr>
            </w:r>
            <w:r/>
          </w:p>
        </w:tc>
      </w:tr>
      <w:tr>
        <w:trPr>
          <w:trHeight w:val="760"/>
        </w:trPr>
        <w:tc>
          <w:tcPr>
            <w:tcW w:w="2019" w:type="dxa"/>
            <w:vAlign w:val="center"/>
            <w:textDirection w:val="lrTb"/>
            <w:noWrap w:val="false"/>
          </w:tcPr>
          <w:p>
            <w:pPr>
              <w:spacing w:after="0" w:line="440" w:lineRule="exact"/>
              <w:rPr>
                <w:bCs/>
                <w:sz w:val="21"/>
                <w:szCs w:val="21"/>
              </w:rPr>
            </w:pPr>
            <w:r>
              <w:rPr>
                <w:rFonts w:hint="eastAsia"/>
                <w:bCs/>
                <w:sz w:val="21"/>
                <w:szCs w:val="21"/>
              </w:rPr>
              <w:t xml:space="preserve">项目编号</w:t>
            </w:r>
            <w:r/>
          </w:p>
        </w:tc>
        <w:tc>
          <w:tcPr>
            <w:tcW w:w="6213" w:type="dxa"/>
            <w:vAlign w:val="center"/>
            <w:textDirection w:val="lrTb"/>
            <w:noWrap w:val="false"/>
          </w:tcPr>
          <w:p>
            <w:pPr>
              <w:spacing w:after="0" w:line="440" w:lineRule="exact"/>
              <w:rPr>
                <w:bCs/>
                <w:sz w:val="21"/>
                <w:szCs w:val="21"/>
              </w:rPr>
            </w:pPr>
            <w:r>
              <w:rPr>
                <w:bCs/>
                <w:sz w:val="21"/>
                <w:szCs w:val="21"/>
              </w:rPr>
            </w:r>
            <w:r/>
          </w:p>
        </w:tc>
      </w:tr>
      <w:tr>
        <w:trPr>
          <w:trHeight w:val="739"/>
        </w:trPr>
        <w:tc>
          <w:tcPr>
            <w:tcW w:w="2019" w:type="dxa"/>
            <w:vAlign w:val="center"/>
            <w:textDirection w:val="lrTb"/>
            <w:noWrap w:val="false"/>
          </w:tcPr>
          <w:p>
            <w:pPr>
              <w:spacing w:after="0" w:line="440" w:lineRule="exact"/>
              <w:rPr>
                <w:bCs/>
                <w:sz w:val="21"/>
                <w:szCs w:val="21"/>
              </w:rPr>
            </w:pPr>
            <w:r>
              <w:rPr>
                <w:rFonts w:hint="eastAsia"/>
                <w:bCs/>
                <w:sz w:val="21"/>
                <w:szCs w:val="21"/>
              </w:rPr>
              <w:t xml:space="preserve">优惠率（</w:t>
            </w:r>
            <w:r>
              <w:rPr>
                <w:bCs/>
                <w:sz w:val="21"/>
                <w:szCs w:val="21"/>
              </w:rPr>
              <w:t xml:space="preserve">%）</w:t>
            </w:r>
            <w:r/>
          </w:p>
        </w:tc>
        <w:tc>
          <w:tcPr>
            <w:tcW w:w="6213" w:type="dxa"/>
            <w:vAlign w:val="center"/>
            <w:textDirection w:val="lrTb"/>
            <w:noWrap w:val="false"/>
          </w:tcPr>
          <w:p>
            <w:pPr>
              <w:spacing w:after="0" w:line="440" w:lineRule="exact"/>
              <w:rPr>
                <w:bCs/>
                <w:sz w:val="21"/>
                <w:szCs w:val="21"/>
              </w:rPr>
            </w:pPr>
            <w:r>
              <w:rPr>
                <w:bCs/>
                <w:sz w:val="21"/>
                <w:szCs w:val="21"/>
              </w:rPr>
            </w:r>
            <w:r/>
          </w:p>
        </w:tc>
      </w:tr>
      <w:tr>
        <w:trPr>
          <w:trHeight w:val="760"/>
        </w:trPr>
        <w:tc>
          <w:tcPr>
            <w:gridSpan w:val="2"/>
            <w:tcW w:w="8232" w:type="dxa"/>
            <w:vAlign w:val="center"/>
            <w:textDirection w:val="lrTb"/>
            <w:noWrap w:val="false"/>
          </w:tcPr>
          <w:p>
            <w:pPr>
              <w:jc w:val="both"/>
              <w:spacing w:before="163" w:after="0" w:line="360" w:lineRule="auto"/>
              <w:widowControl/>
              <w:rPr>
                <w:rFonts w:ascii="Times New Roman" w:hAnsi="Times New Roman" w:cs="宋体"/>
                <w:sz w:val="21"/>
                <w:szCs w:val="21"/>
              </w:rPr>
            </w:pPr>
            <w:r>
              <w:rPr>
                <w:rFonts w:hint="eastAsia" w:ascii="Times New Roman" w:hAnsi="Times New Roman" w:cs="宋体"/>
                <w:sz w:val="21"/>
                <w:szCs w:val="21"/>
              </w:rPr>
              <w:t xml:space="preserve">中小微企业：□中型</w:t>
            </w:r>
            <w:r>
              <w:rPr>
                <w:rFonts w:hint="eastAsia" w:ascii="Times New Roman" w:hAnsi="Times New Roman" w:cs="宋体"/>
                <w:sz w:val="21"/>
                <w:szCs w:val="21"/>
              </w:rPr>
              <w:t xml:space="preserve">   </w:t>
            </w:r>
            <w:r>
              <w:rPr>
                <w:rFonts w:hint="eastAsia" w:ascii="Times New Roman" w:hAnsi="Times New Roman" w:cs="宋体"/>
                <w:sz w:val="21"/>
                <w:szCs w:val="21"/>
              </w:rPr>
              <w:t xml:space="preserve">□小型</w:t>
            </w:r>
            <w:r>
              <w:rPr>
                <w:rFonts w:hint="eastAsia" w:ascii="Times New Roman" w:hAnsi="Times New Roman" w:cs="宋体"/>
                <w:sz w:val="21"/>
                <w:szCs w:val="21"/>
              </w:rPr>
              <w:t xml:space="preserve">   </w:t>
            </w:r>
            <w:r>
              <w:rPr>
                <w:rFonts w:hint="eastAsia" w:ascii="Times New Roman" w:hAnsi="Times New Roman" w:cs="宋体"/>
                <w:sz w:val="21"/>
                <w:szCs w:val="21"/>
              </w:rPr>
              <w:t xml:space="preserve">□微型</w:t>
            </w:r>
            <w:r>
              <w:rPr>
                <w:rFonts w:hint="eastAsia" w:ascii="Times New Roman" w:hAnsi="Times New Roman" w:cs="宋体"/>
                <w:sz w:val="21"/>
                <w:szCs w:val="21"/>
              </w:rPr>
              <w:t xml:space="preserve">   </w:t>
            </w:r>
            <w:r>
              <w:rPr>
                <w:rFonts w:hint="eastAsia" w:ascii="Times New Roman" w:hAnsi="Times New Roman" w:cs="宋体"/>
                <w:sz w:val="21"/>
                <w:szCs w:val="21"/>
              </w:rPr>
              <w:t xml:space="preserve">□否</w:t>
            </w:r>
            <w:r/>
          </w:p>
          <w:p>
            <w:pPr>
              <w:jc w:val="both"/>
              <w:spacing w:after="0" w:line="360" w:lineRule="auto"/>
              <w:widowControl/>
              <w:rPr>
                <w:rFonts w:ascii="Times New Roman" w:hAnsi="Times New Roman" w:cs="宋体"/>
                <w:sz w:val="21"/>
                <w:szCs w:val="21"/>
              </w:rPr>
            </w:pPr>
            <w:r>
              <w:rPr>
                <w:rFonts w:hint="eastAsia" w:ascii="Times New Roman" w:hAnsi="Times New Roman" w:cs="宋体"/>
                <w:sz w:val="21"/>
                <w:szCs w:val="21"/>
              </w:rPr>
              <w:t xml:space="preserve">残疾人企业：□是</w:t>
            </w:r>
            <w:r>
              <w:rPr>
                <w:rFonts w:hint="eastAsia" w:ascii="Times New Roman" w:hAnsi="Times New Roman" w:cs="宋体"/>
                <w:sz w:val="21"/>
                <w:szCs w:val="21"/>
              </w:rPr>
              <w:t xml:space="preserve">   </w:t>
            </w:r>
            <w:r>
              <w:rPr>
                <w:rFonts w:hint="eastAsia" w:ascii="Times New Roman" w:hAnsi="Times New Roman" w:cs="宋体"/>
                <w:sz w:val="21"/>
                <w:szCs w:val="21"/>
              </w:rPr>
              <w:t xml:space="preserve">□否</w:t>
            </w:r>
            <w:r/>
          </w:p>
          <w:p>
            <w:pPr>
              <w:jc w:val="both"/>
              <w:spacing w:after="0" w:line="360" w:lineRule="auto"/>
              <w:widowControl/>
              <w:rPr>
                <w:bCs/>
                <w:sz w:val="21"/>
                <w:szCs w:val="21"/>
              </w:rPr>
            </w:pPr>
            <w:r>
              <w:rPr>
                <w:rFonts w:hint="eastAsia" w:ascii="Times New Roman" w:hAnsi="Times New Roman" w:cs="宋体"/>
                <w:sz w:val="21"/>
                <w:szCs w:val="21"/>
              </w:rPr>
              <w:t xml:space="preserve">监狱企业：□是</w:t>
            </w:r>
            <w:r>
              <w:rPr>
                <w:rFonts w:hint="eastAsia" w:ascii="Times New Roman" w:hAnsi="Times New Roman" w:cs="宋体"/>
                <w:sz w:val="21"/>
                <w:szCs w:val="21"/>
              </w:rPr>
              <w:t xml:space="preserve">   </w:t>
            </w:r>
            <w:r>
              <w:rPr>
                <w:rFonts w:hint="eastAsia" w:ascii="Times New Roman" w:hAnsi="Times New Roman" w:cs="宋体"/>
                <w:sz w:val="21"/>
                <w:szCs w:val="21"/>
              </w:rPr>
              <w:t xml:space="preserve">□否</w:t>
            </w:r>
            <w:r/>
          </w:p>
        </w:tc>
      </w:tr>
    </w:tbl>
    <w:p>
      <w:pPr>
        <w:ind w:firstLine="420"/>
        <w:jc w:val="left"/>
        <w:spacing w:after="0" w:line="440" w:lineRule="exact"/>
        <w:rPr>
          <w:sz w:val="21"/>
          <w:szCs w:val="21"/>
        </w:rPr>
      </w:pPr>
      <w:r>
        <w:rPr>
          <w:sz w:val="21"/>
          <w:szCs w:val="21"/>
        </w:rPr>
        <w:t xml:space="preserve">注：</w:t>
      </w:r>
      <w:r/>
    </w:p>
    <w:p>
      <w:pPr>
        <w:ind w:firstLine="420"/>
        <w:jc w:val="left"/>
        <w:spacing w:after="0" w:line="440" w:lineRule="exact"/>
        <w:rPr>
          <w:sz w:val="21"/>
          <w:szCs w:val="21"/>
        </w:rPr>
      </w:pPr>
      <w:r>
        <w:rPr>
          <w:sz w:val="21"/>
          <w:szCs w:val="21"/>
        </w:rPr>
        <w:t xml:space="preserve">1、响应报价包括全部服务所需的人工费、通讯费、交通费、资料费、咨询费、代理服务费、利润、税金、政策性文件规定及合同包含的所有风险、责任等完成本项目的各项应有费用；</w:t>
      </w:r>
      <w:r/>
    </w:p>
    <w:p>
      <w:pPr>
        <w:ind w:firstLine="420"/>
        <w:jc w:val="left"/>
        <w:spacing w:after="0" w:line="440" w:lineRule="exact"/>
        <w:rPr>
          <w:sz w:val="21"/>
          <w:szCs w:val="21"/>
        </w:rPr>
      </w:pPr>
      <w:r>
        <w:rPr>
          <w:sz w:val="21"/>
          <w:szCs w:val="21"/>
        </w:rPr>
        <w:t xml:space="preserve">2、</w:t>
      </w:r>
      <w:r>
        <w:rPr>
          <w:rFonts w:hint="eastAsia"/>
          <w:sz w:val="21"/>
          <w:szCs w:val="21"/>
        </w:rPr>
        <w:t xml:space="preserve">优惠率：例如：报价的优惠率为</w:t>
      </w:r>
      <w:r>
        <w:rPr>
          <w:sz w:val="21"/>
          <w:szCs w:val="21"/>
        </w:rPr>
        <w:t xml:space="preserve">5%，即是折扣率为95%，按95%进行结算。</w:t>
      </w:r>
      <w:r/>
    </w:p>
    <w:p>
      <w:pPr>
        <w:ind w:firstLine="420"/>
        <w:jc w:val="left"/>
        <w:spacing w:after="0" w:line="440" w:lineRule="exact"/>
        <w:rPr>
          <w:sz w:val="21"/>
          <w:szCs w:val="21"/>
        </w:rPr>
      </w:pPr>
      <w:r>
        <w:rPr>
          <w:sz w:val="21"/>
          <w:szCs w:val="21"/>
        </w:rPr>
      </w:r>
      <w:r/>
    </w:p>
    <w:p>
      <w:pPr>
        <w:jc w:val="both"/>
        <w:spacing w:after="0" w:line="360" w:lineRule="auto"/>
        <w:rPr>
          <w:rFonts w:ascii="Times New Roman" w:hAnsi="Times New Roman"/>
          <w:sz w:val="21"/>
          <w:szCs w:val="21"/>
        </w:rPr>
      </w:pPr>
      <w:r>
        <w:rPr>
          <w:rFonts w:hint="eastAsia" w:ascii="Times New Roman" w:hAnsi="Times New Roman"/>
          <w:sz w:val="21"/>
          <w:szCs w:val="21"/>
        </w:rPr>
        <w:t xml:space="preserve">响应</w:t>
      </w:r>
      <w:r>
        <w:rPr>
          <w:rFonts w:ascii="Times New Roman" w:hAnsi="Times New Roman"/>
          <w:sz w:val="21"/>
          <w:szCs w:val="21"/>
        </w:rPr>
        <w:t xml:space="preserve">单位（公章）：</w:t>
      </w:r>
      <w:r>
        <w:rPr>
          <w:rFonts w:ascii="Times New Roman" w:hAnsi="Times New Roman"/>
          <w:sz w:val="21"/>
          <w:szCs w:val="21"/>
        </w:rPr>
        <w:t xml:space="preserve">  </w:t>
      </w:r>
      <w:r/>
    </w:p>
    <w:p>
      <w:pPr>
        <w:jc w:val="both"/>
        <w:spacing w:after="0" w:line="360" w:lineRule="auto"/>
        <w:rPr>
          <w:rFonts w:ascii="Times New Roman" w:hAnsi="Times New Roman"/>
          <w:sz w:val="21"/>
          <w:szCs w:val="21"/>
        </w:rPr>
      </w:pPr>
      <w:r>
        <w:rPr>
          <w:rFonts w:ascii="Times New Roman" w:hAnsi="Times New Roman"/>
          <w:sz w:val="21"/>
          <w:szCs w:val="21"/>
        </w:rPr>
        <w:t xml:space="preserve">法定代表人或代理人：（签字或盖章）</w:t>
      </w:r>
      <w:r/>
    </w:p>
    <w:p>
      <w:pPr>
        <w:jc w:val="both"/>
        <w:spacing w:after="0" w:line="360" w:lineRule="auto"/>
        <w:rPr>
          <w:rFonts w:ascii="Times New Roman" w:hAnsi="Times New Roman"/>
          <w:sz w:val="21"/>
          <w:szCs w:val="21"/>
        </w:rPr>
      </w:pPr>
      <w:r>
        <w:rPr>
          <w:rFonts w:ascii="Times New Roman" w:hAnsi="Times New Roman"/>
          <w:sz w:val="21"/>
          <w:szCs w:val="21"/>
        </w:rPr>
        <w:t xml:space="preserve">日期：</w:t>
      </w:r>
      <w:r>
        <w:rPr>
          <w:rFonts w:ascii="Times New Roman" w:hAnsi="Times New Roman"/>
          <w:sz w:val="21"/>
          <w:szCs w:val="21"/>
        </w:rPr>
        <w:t xml:space="preserve">     </w:t>
      </w:r>
      <w:r>
        <w:rPr>
          <w:rFonts w:ascii="Times New Roman" w:hAnsi="Times New Roman"/>
          <w:sz w:val="21"/>
          <w:szCs w:val="21"/>
        </w:rPr>
        <w:t xml:space="preserve">年</w:t>
      </w:r>
      <w:r>
        <w:rPr>
          <w:rFonts w:ascii="Times New Roman" w:hAnsi="Times New Roman"/>
          <w:sz w:val="21"/>
          <w:szCs w:val="21"/>
        </w:rPr>
        <w:t xml:space="preserve">   </w:t>
      </w:r>
      <w:r>
        <w:rPr>
          <w:rFonts w:ascii="Times New Roman" w:hAnsi="Times New Roman"/>
          <w:sz w:val="21"/>
          <w:szCs w:val="21"/>
        </w:rPr>
        <w:t xml:space="preserve">月</w:t>
      </w:r>
      <w:r>
        <w:rPr>
          <w:rFonts w:ascii="Times New Roman" w:hAnsi="Times New Roman"/>
          <w:sz w:val="21"/>
          <w:szCs w:val="21"/>
        </w:rPr>
        <w:t xml:space="preserve">   </w:t>
      </w:r>
      <w:r>
        <w:rPr>
          <w:rFonts w:ascii="Times New Roman" w:hAnsi="Times New Roman"/>
          <w:sz w:val="21"/>
          <w:szCs w:val="21"/>
        </w:rPr>
        <w:t xml:space="preserve">日</w:t>
      </w:r>
      <w:r/>
    </w:p>
    <w:p>
      <w:pPr>
        <w:ind w:right="420"/>
        <w:jc w:val="left"/>
        <w:spacing w:after="0" w:line="360" w:lineRule="auto"/>
        <w:rPr>
          <w:rFonts w:ascii="Times New Roman" w:hAnsi="Times New Roman"/>
          <w:sz w:val="21"/>
          <w:szCs w:val="21"/>
        </w:rPr>
      </w:pPr>
      <w:r>
        <w:rPr>
          <w:rFonts w:ascii="Times New Roman" w:hAnsi="Times New Roman"/>
          <w:sz w:val="21"/>
          <w:szCs w:val="21"/>
        </w:rPr>
      </w:r>
      <w:r/>
    </w:p>
    <w:p>
      <w:pPr>
        <w:jc w:val="left"/>
        <w:spacing w:after="0" w:line="240" w:lineRule="auto"/>
        <w:widowControl/>
        <w:rPr>
          <w:rFonts w:eastAsia="楷体_GB2312"/>
          <w:b/>
          <w:sz w:val="28"/>
          <w:szCs w:val="21"/>
        </w:rPr>
      </w:pPr>
      <w:r>
        <w:rPr>
          <w:rFonts w:ascii="Times New Roman"/>
          <w:b/>
          <w:sz w:val="21"/>
          <w:szCs w:val="21"/>
        </w:rPr>
        <w:br w:type="page" w:clear="all"/>
      </w:r>
      <w:r/>
    </w:p>
    <w:p>
      <w:pPr>
        <w:jc w:val="both"/>
        <w:spacing w:after="0" w:line="440" w:lineRule="exact"/>
        <w:rPr>
          <w:b/>
          <w:sz w:val="21"/>
        </w:rPr>
      </w:pPr>
      <w:r>
        <w:rPr>
          <w:rFonts w:hint="eastAsia"/>
          <w:b/>
          <w:sz w:val="21"/>
        </w:rPr>
        <w:t xml:space="preserve">附件</w:t>
      </w:r>
      <w:r>
        <w:rPr>
          <w:b/>
          <w:sz w:val="21"/>
        </w:rPr>
        <w:t xml:space="preserve">4</w:t>
      </w:r>
      <w:r>
        <w:rPr>
          <w:b/>
          <w:sz w:val="21"/>
        </w:rPr>
        <w:t xml:space="preserve">：</w:t>
      </w:r>
      <w:r>
        <w:rPr>
          <w:rFonts w:hint="eastAsia"/>
          <w:b/>
          <w:sz w:val="21"/>
        </w:rPr>
        <w:t xml:space="preserve">关于投标报价合理性的澄清说明（若涉及）</w:t>
      </w:r>
      <w:r/>
    </w:p>
    <w:p>
      <w:pPr>
        <w:jc w:val="left"/>
        <w:spacing w:line="440" w:lineRule="exact"/>
        <w:widowControl/>
        <w:rPr>
          <w:rFonts w:cs="宋体"/>
          <w:szCs w:val="21"/>
        </w:rPr>
      </w:pPr>
      <w:r>
        <w:rPr>
          <w:rFonts w:hint="eastAsia" w:cs="宋体"/>
          <w:sz w:val="21"/>
          <w:szCs w:val="21"/>
          <w:u w:val="single"/>
        </w:rPr>
        <w:t xml:space="preserve">南京长城土地房地产资产评估造价咨询有限公司</w:t>
      </w:r>
      <w:r>
        <w:rPr>
          <w:rFonts w:cs="宋体"/>
          <w:sz w:val="21"/>
          <w:szCs w:val="21"/>
        </w:rPr>
        <w:t xml:space="preserve">：</w:t>
      </w:r>
      <w:r/>
    </w:p>
    <w:p>
      <w:pPr>
        <w:ind w:firstLine="420"/>
        <w:jc w:val="left"/>
        <w:spacing w:line="440" w:lineRule="exact"/>
        <w:rPr>
          <w:rFonts w:cs="宋体"/>
          <w:szCs w:val="21"/>
        </w:rPr>
      </w:pPr>
      <w:r>
        <w:rPr>
          <w:sz w:val="21"/>
          <w:szCs w:val="21"/>
        </w:rPr>
        <w:t xml:space="preserve">本公司愿就由贵</w:t>
      </w:r>
      <w:r>
        <w:rPr>
          <w:rFonts w:hint="eastAsia"/>
          <w:sz w:val="21"/>
          <w:szCs w:val="21"/>
        </w:rPr>
        <w:t xml:space="preserve">公司</w:t>
      </w:r>
      <w:r>
        <w:rPr>
          <w:sz w:val="21"/>
          <w:szCs w:val="21"/>
        </w:rPr>
        <w:t xml:space="preserve">组织实施的编号为</w:t>
      </w:r>
      <w:r>
        <w:rPr>
          <w:sz w:val="21"/>
          <w:szCs w:val="21"/>
          <w:u w:val="single"/>
        </w:rPr>
        <w:t xml:space="preserve">              </w:t>
      </w:r>
      <w:r>
        <w:rPr>
          <w:sz w:val="21"/>
          <w:szCs w:val="21"/>
        </w:rPr>
        <w:t xml:space="preserve">号（</w:t>
      </w:r>
      <w:r>
        <w:rPr>
          <w:rFonts w:hint="eastAsia"/>
          <w:sz w:val="21"/>
          <w:szCs w:val="21"/>
        </w:rPr>
        <w:t xml:space="preserve">项目</w:t>
      </w:r>
      <w:r>
        <w:rPr>
          <w:sz w:val="21"/>
          <w:szCs w:val="21"/>
        </w:rPr>
        <w:t xml:space="preserve">编号）的</w:t>
      </w:r>
      <w:r>
        <w:rPr>
          <w:rFonts w:hint="eastAsia"/>
          <w:sz w:val="21"/>
          <w:szCs w:val="21"/>
        </w:rPr>
        <w:t xml:space="preserve">磋商采购</w:t>
      </w:r>
      <w:r>
        <w:rPr>
          <w:sz w:val="21"/>
          <w:szCs w:val="21"/>
        </w:rPr>
        <w:t xml:space="preserve">活动进行投标</w:t>
      </w:r>
      <w:r>
        <w:rPr>
          <w:rFonts w:hint="eastAsia"/>
          <w:sz w:val="21"/>
          <w:szCs w:val="21"/>
        </w:rPr>
        <w:t xml:space="preserve">，对于本公司的投标报价合理性作出说明如下：</w:t>
      </w:r>
      <w:r/>
    </w:p>
    <w:tbl>
      <w:tblPr>
        <w:tblW w:w="79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37"/>
      </w:tblGrid>
      <w:tr>
        <w:trPr>
          <w:trHeight w:val="3940"/>
        </w:trPr>
        <w:tc>
          <w:tcPr>
            <w:tcW w:w="7937" w:type="dxa"/>
            <w:vAlign w:val="center"/>
            <w:textDirection w:val="lrTb"/>
            <w:noWrap w:val="false"/>
          </w:tcPr>
          <w:p>
            <w:pPr>
              <w:jc w:val="left"/>
              <w:spacing w:line="440" w:lineRule="exact"/>
              <w:rPr>
                <w:rFonts w:cs="宋体"/>
                <w:b/>
                <w:szCs w:val="21"/>
                <w:shd w:val="pct10" w:color="auto" w:fill="ffffff"/>
              </w:rPr>
            </w:pPr>
            <w:r>
              <w:rPr>
                <w:rFonts w:hint="eastAsia" w:cs="宋体"/>
                <w:b/>
                <w:sz w:val="21"/>
                <w:szCs w:val="21"/>
              </w:rPr>
              <w:t xml:space="preserve">投标人应当根据实际情况自拟答复并根据评标委员会关于澄清的要求提供相关证明材料作为附件。</w:t>
            </w:r>
            <w:r/>
          </w:p>
        </w:tc>
      </w:tr>
    </w:tbl>
    <w:p>
      <w:pPr>
        <w:ind w:firstLine="420"/>
        <w:jc w:val="left"/>
        <w:spacing w:line="440" w:lineRule="exact"/>
        <w:rPr>
          <w:b/>
          <w:bCs/>
          <w:szCs w:val="21"/>
          <w:lang w:val="zh-CN"/>
        </w:rPr>
      </w:pPr>
      <w:r>
        <w:rPr>
          <w:rFonts w:hint="eastAsia"/>
          <w:b/>
          <w:bCs/>
          <w:sz w:val="21"/>
          <w:szCs w:val="21"/>
          <w:lang w:val="zh-CN"/>
        </w:rPr>
        <w:t xml:space="preserve">备注：根据采购文件第二章“磋商供应商须知”第</w:t>
      </w:r>
      <w:r>
        <w:rPr>
          <w:rFonts w:hint="eastAsia" w:cs="宋体"/>
          <w:b/>
          <w:bCs/>
          <w:sz w:val="21"/>
          <w:szCs w:val="21"/>
        </w:rPr>
        <w:t xml:space="preserve">1</w:t>
      </w:r>
      <w:r>
        <w:rPr>
          <w:rFonts w:cs="宋体"/>
          <w:b/>
          <w:bCs/>
          <w:sz w:val="21"/>
          <w:szCs w:val="21"/>
        </w:rPr>
        <w:t xml:space="preserve">4</w:t>
      </w:r>
      <w:r>
        <w:rPr>
          <w:rFonts w:hint="eastAsia" w:cs="宋体"/>
          <w:b/>
          <w:bCs/>
          <w:sz w:val="21"/>
          <w:szCs w:val="21"/>
        </w:rPr>
        <w:t xml:space="preserve">.6.4</w:t>
      </w:r>
      <w:r>
        <w:rPr>
          <w:rFonts w:hint="eastAsia"/>
          <w:b/>
          <w:bCs/>
          <w:sz w:val="21"/>
          <w:szCs w:val="21"/>
          <w:lang w:val="zh-CN"/>
        </w:rPr>
        <w:t xml:space="preserve">条要求，当政府采购评审中出现供应商“</w:t>
      </w:r>
      <w:r>
        <w:rPr>
          <w:rFonts w:hint="eastAsia"/>
          <w:b/>
          <w:bCs/>
          <w:sz w:val="21"/>
          <w:szCs w:val="21"/>
        </w:rPr>
        <w:t xml:space="preserve">投标（响应）报价低于全部通过符合性审查供应商投标（响应）报价平均值50%的</w:t>
      </w:r>
      <w:r>
        <w:rPr>
          <w:rFonts w:hint="eastAsia"/>
          <w:b/>
          <w:bCs/>
          <w:sz w:val="21"/>
          <w:szCs w:val="21"/>
          <w:lang w:val="zh-CN"/>
        </w:rPr>
        <w:t xml:space="preserve">”或者“</w:t>
      </w:r>
      <w:r>
        <w:rPr>
          <w:rFonts w:hint="eastAsia"/>
          <w:b/>
          <w:bCs/>
          <w:sz w:val="21"/>
          <w:szCs w:val="21"/>
        </w:rPr>
        <w:t xml:space="preserve">投标（响应）报价低于通过符合性审查的次低报价供应商投标（响应）报价50%的</w:t>
      </w:r>
      <w:r>
        <w:rPr>
          <w:rFonts w:hint="eastAsia"/>
          <w:b/>
          <w:bCs/>
          <w:sz w:val="21"/>
          <w:szCs w:val="21"/>
          <w:lang w:val="zh-CN"/>
        </w:rPr>
        <w:t xml:space="preserve">”或者“</w:t>
      </w:r>
      <w:r>
        <w:rPr>
          <w:rFonts w:hint="eastAsia"/>
          <w:b/>
          <w:bCs/>
          <w:sz w:val="21"/>
          <w:szCs w:val="21"/>
        </w:rPr>
        <w:t xml:space="preserve">投标（响应）报价低于采购项目最高限价45%的</w:t>
      </w:r>
      <w:r>
        <w:rPr>
          <w:rFonts w:hint="eastAsia"/>
          <w:b/>
          <w:bCs/>
          <w:sz w:val="21"/>
          <w:szCs w:val="21"/>
          <w:lang w:val="zh-CN"/>
        </w:rPr>
        <w:t xml:space="preserve">”或者“评审委员会基于专业判断，认为供应商报价过低，有可能影响产品质量或者不能诚信履约的其他情形”时，评标委员会应当要求相关供应商在评审现场合理时间内，对投标价格进行解释，并提供项目具体成本测算等与报价合理性相关的书面说明及必要证明材料，包括但不限于人工成本、设备使用费、耗材费用等。若投标供应商未能提供书面说明及证明材料，或者所提供的书面说明、证明材料无法证明其报价合理性的，评标委员会应当将其按无效投标处理。</w:t>
      </w:r>
      <w:r/>
    </w:p>
    <w:p>
      <w:pPr>
        <w:pStyle w:val="928"/>
        <w:jc w:val="left"/>
        <w:spacing w:line="360" w:lineRule="auto"/>
        <w:widowControl/>
        <w:rPr>
          <w:rFonts w:hAnsi="宋体" w:eastAsia="宋体" w:cs="宋体"/>
          <w:b/>
          <w:bCs/>
          <w:sz w:val="21"/>
          <w:szCs w:val="21"/>
        </w:rPr>
      </w:pPr>
      <w:r>
        <w:rPr>
          <w:rFonts w:hAnsi="宋体" w:eastAsia="宋体" w:cs="宋体"/>
          <w:b/>
          <w:bCs/>
          <w:sz w:val="21"/>
          <w:szCs w:val="21"/>
        </w:rPr>
      </w:r>
      <w:r/>
    </w:p>
    <w:p>
      <w:pPr>
        <w:jc w:val="left"/>
        <w:spacing w:line="440" w:lineRule="exact"/>
        <w:rPr>
          <w:rFonts w:cs="宋体"/>
          <w:szCs w:val="22"/>
          <w:lang w:val="zh-CN"/>
        </w:rPr>
      </w:pPr>
      <w:r>
        <w:rPr>
          <w:rFonts w:hint="eastAsia" w:cs="宋体"/>
          <w:szCs w:val="22"/>
          <w:lang w:val="zh-CN"/>
        </w:rPr>
        <w:t xml:space="preserve">响应单位：（单位盖章）             </w:t>
      </w:r>
      <w:r/>
    </w:p>
    <w:p>
      <w:pPr>
        <w:jc w:val="left"/>
        <w:spacing w:line="440" w:lineRule="exact"/>
        <w:rPr>
          <w:rFonts w:cs="宋体"/>
          <w:szCs w:val="22"/>
          <w:lang w:val="zh-CN"/>
        </w:rPr>
      </w:pPr>
      <w:r>
        <w:rPr>
          <w:rFonts w:hint="eastAsia" w:cs="宋体"/>
          <w:szCs w:val="22"/>
          <w:lang w:val="zh-CN"/>
        </w:rPr>
        <w:t xml:space="preserve">法定代表人或委托代理人：（签字或盖章）</w:t>
      </w:r>
      <w:r/>
    </w:p>
    <w:p>
      <w:pPr>
        <w:jc w:val="left"/>
        <w:spacing w:line="440" w:lineRule="exact"/>
        <w:rPr>
          <w:rFonts w:cs="宋体"/>
          <w:szCs w:val="22"/>
          <w:lang w:val="zh-CN"/>
        </w:rPr>
      </w:pPr>
      <w:r>
        <w:rPr>
          <w:rFonts w:hint="eastAsia" w:cs="宋体"/>
          <w:szCs w:val="22"/>
          <w:lang w:val="zh-CN"/>
        </w:rPr>
        <w:t xml:space="preserve">日期：</w:t>
      </w:r>
      <w:r>
        <w:rPr>
          <w:rFonts w:hint="eastAsia" w:cs="宋体"/>
          <w:szCs w:val="22"/>
        </w:rPr>
        <w:t xml:space="preserve">    </w:t>
      </w:r>
      <w:r>
        <w:rPr>
          <w:rFonts w:hint="eastAsia" w:cs="宋体"/>
          <w:szCs w:val="22"/>
          <w:lang w:val="zh-CN"/>
        </w:rPr>
        <w:t xml:space="preserve">年     月     日</w:t>
      </w:r>
      <w:r/>
    </w:p>
    <w:p>
      <w:pPr>
        <w:jc w:val="left"/>
        <w:spacing w:after="0" w:line="240" w:lineRule="auto"/>
        <w:widowControl/>
        <w:rPr>
          <w:b/>
          <w:sz w:val="21"/>
        </w:rPr>
      </w:pPr>
      <w:r>
        <w:rPr>
          <w:b/>
          <w:sz w:val="21"/>
        </w:rPr>
        <w:br w:type="page" w:clear="all"/>
      </w:r>
      <w:r/>
    </w:p>
    <w:p>
      <w:pPr>
        <w:jc w:val="both"/>
        <w:spacing w:after="0" w:line="440" w:lineRule="exact"/>
        <w:rPr>
          <w:b/>
          <w:sz w:val="21"/>
        </w:rPr>
      </w:pPr>
      <w:r>
        <w:rPr>
          <w:rFonts w:hint="eastAsia"/>
          <w:b/>
          <w:sz w:val="21"/>
        </w:rPr>
        <w:t xml:space="preserve">附件</w:t>
      </w:r>
      <w:r>
        <w:rPr>
          <w:b/>
          <w:sz w:val="21"/>
        </w:rPr>
        <w:t xml:space="preserve">5：</w:t>
      </w:r>
      <w:r>
        <w:rPr>
          <w:rFonts w:hint="eastAsia" w:ascii="Times New Roman"/>
          <w:b/>
          <w:sz w:val="21"/>
          <w:szCs w:val="21"/>
        </w:rPr>
        <w:t xml:space="preserve">服务条款偏离表、商务条款偏离表</w:t>
      </w:r>
      <w:r/>
    </w:p>
    <w:p>
      <w:pPr>
        <w:spacing w:before="156" w:after="468" w:line="360" w:lineRule="auto"/>
        <w:rPr>
          <w:rFonts w:ascii="Times New Roman" w:hAnsi="Times New Roman"/>
          <w:b/>
          <w:bCs/>
          <w:spacing w:val="20"/>
          <w:sz w:val="21"/>
          <w:szCs w:val="21"/>
        </w:rPr>
      </w:pPr>
      <w:r>
        <w:rPr>
          <w:rFonts w:ascii="Times New Roman" w:hAnsi="Times New Roman"/>
          <w:b/>
          <w:bCs/>
          <w:spacing w:val="20"/>
          <w:sz w:val="21"/>
          <w:szCs w:val="21"/>
        </w:rPr>
        <w:t xml:space="preserve">服务条款偏离表</w:t>
      </w:r>
      <w:r/>
    </w:p>
    <w:p>
      <w:pPr>
        <w:jc w:val="both"/>
        <w:spacing w:after="0" w:line="360" w:lineRule="auto"/>
        <w:rPr>
          <w:rFonts w:ascii="Times New Roman" w:hAnsi="Times New Roman"/>
          <w:sz w:val="21"/>
          <w:szCs w:val="21"/>
        </w:rPr>
      </w:pPr>
      <w:r>
        <w:rPr>
          <w:rFonts w:ascii="Times New Roman" w:hAnsi="Times New Roman"/>
          <w:sz w:val="21"/>
          <w:szCs w:val="21"/>
        </w:rPr>
        <w:t xml:space="preserve">项目名称：</w:t>
      </w:r>
      <w:r>
        <w:rPr>
          <w:rFonts w:hint="eastAsia" w:ascii="Times New Roman" w:hAnsi="Times New Roman"/>
          <w:sz w:val="21"/>
          <w:szCs w:val="21"/>
        </w:rPr>
        <w:t xml:space="preserve"> </w:t>
      </w:r>
      <w:r>
        <w:rPr>
          <w:rFonts w:ascii="Times New Roman" w:hAnsi="Times New Roman"/>
          <w:sz w:val="21"/>
          <w:szCs w:val="21"/>
        </w:rPr>
        <w:t xml:space="preserve">                           </w:t>
      </w:r>
      <w:r/>
    </w:p>
    <w:p>
      <w:pPr>
        <w:jc w:val="both"/>
        <w:spacing w:after="0" w:line="360" w:lineRule="auto"/>
        <w:rPr>
          <w:rFonts w:ascii="Times New Roman" w:hAnsi="Times New Roman"/>
          <w:sz w:val="21"/>
          <w:szCs w:val="21"/>
          <w:u w:val="single"/>
        </w:rPr>
      </w:pPr>
      <w:r>
        <w:rPr>
          <w:rFonts w:ascii="Times New Roman" w:hAnsi="Times New Roman"/>
          <w:sz w:val="21"/>
          <w:szCs w:val="21"/>
        </w:rPr>
        <w:t xml:space="preserve">项目编号：</w:t>
      </w:r>
      <w:r>
        <w:rPr>
          <w:rFonts w:ascii="Times New Roman" w:hAnsi="Times New Roman"/>
          <w:sz w:val="21"/>
          <w:szCs w:val="21"/>
        </w:rPr>
        <w:t xml:space="preserve">                    </w:t>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1690"/>
        <w:gridCol w:w="2727"/>
        <w:gridCol w:w="1418"/>
        <w:gridCol w:w="1701"/>
      </w:tblGrid>
      <w:tr>
        <w:trPr>
          <w:cantSplit/>
          <w:trHeight w:val="902"/>
        </w:trPr>
        <w:tc>
          <w:tcPr>
            <w:tcW w:w="828" w:type="dxa"/>
            <w:vAlign w:val="center"/>
            <w:textDirection w:val="lrTb"/>
            <w:noWrap w:val="false"/>
          </w:tcPr>
          <w:p>
            <w:pPr>
              <w:spacing w:after="0" w:line="240" w:lineRule="auto"/>
              <w:rPr>
                <w:rFonts w:ascii="Times New Roman" w:hAnsi="Times New Roman"/>
                <w:b/>
                <w:bCs/>
                <w:sz w:val="21"/>
                <w:szCs w:val="21"/>
              </w:rPr>
            </w:pPr>
            <w:r>
              <w:rPr>
                <w:rFonts w:ascii="Times New Roman" w:hAnsi="Times New Roman"/>
                <w:b/>
                <w:bCs/>
                <w:sz w:val="21"/>
                <w:szCs w:val="21"/>
              </w:rPr>
              <w:t xml:space="preserve">序号</w:t>
            </w:r>
            <w:r/>
          </w:p>
        </w:tc>
        <w:tc>
          <w:tcPr>
            <w:tcW w:w="1690" w:type="dxa"/>
            <w:vAlign w:val="center"/>
            <w:textDirection w:val="lrTb"/>
            <w:noWrap w:val="false"/>
          </w:tcPr>
          <w:p>
            <w:pPr>
              <w:spacing w:after="0" w:line="240" w:lineRule="auto"/>
              <w:rPr>
                <w:rFonts w:ascii="Times New Roman" w:hAnsi="Times New Roman"/>
                <w:b/>
                <w:bCs/>
                <w:sz w:val="21"/>
                <w:szCs w:val="21"/>
              </w:rPr>
            </w:pPr>
            <w:r>
              <w:rPr>
                <w:rFonts w:ascii="Times New Roman" w:hAnsi="Times New Roman"/>
                <w:b/>
                <w:bCs/>
                <w:sz w:val="21"/>
                <w:szCs w:val="21"/>
              </w:rPr>
              <w:t xml:space="preserve">名称</w:t>
            </w:r>
            <w:r/>
          </w:p>
        </w:tc>
        <w:tc>
          <w:tcPr>
            <w:tcW w:w="2727" w:type="dxa"/>
            <w:vAlign w:val="center"/>
            <w:textDirection w:val="lrTb"/>
            <w:noWrap w:val="false"/>
          </w:tcPr>
          <w:p>
            <w:pPr>
              <w:spacing w:after="0" w:line="240" w:lineRule="auto"/>
              <w:rPr>
                <w:rFonts w:ascii="Times New Roman" w:hAnsi="Times New Roman"/>
                <w:b/>
                <w:bCs/>
                <w:sz w:val="21"/>
                <w:szCs w:val="21"/>
              </w:rPr>
            </w:pPr>
            <w:r>
              <w:rPr>
                <w:rFonts w:ascii="Times New Roman" w:hAnsi="Times New Roman"/>
                <w:b/>
                <w:bCs/>
                <w:sz w:val="21"/>
                <w:szCs w:val="21"/>
              </w:rPr>
              <w:t xml:space="preserve">磋商文件服务要求</w:t>
            </w:r>
            <w:r/>
          </w:p>
        </w:tc>
        <w:tc>
          <w:tcPr>
            <w:tcW w:w="1418" w:type="dxa"/>
            <w:vAlign w:val="center"/>
            <w:textDirection w:val="lrTb"/>
            <w:noWrap w:val="false"/>
          </w:tcPr>
          <w:p>
            <w:pPr>
              <w:spacing w:after="0" w:line="240" w:lineRule="auto"/>
              <w:rPr>
                <w:rFonts w:ascii="Times New Roman" w:hAnsi="Times New Roman"/>
                <w:b/>
                <w:bCs/>
                <w:sz w:val="21"/>
                <w:szCs w:val="21"/>
              </w:rPr>
            </w:pPr>
            <w:r>
              <w:rPr>
                <w:rFonts w:ascii="Times New Roman" w:hAnsi="Times New Roman"/>
                <w:b/>
                <w:bCs/>
                <w:sz w:val="21"/>
                <w:szCs w:val="21"/>
              </w:rPr>
              <w:t xml:space="preserve">响应文件响应情况</w:t>
            </w:r>
            <w:r/>
          </w:p>
        </w:tc>
        <w:tc>
          <w:tcPr>
            <w:tcW w:w="1701" w:type="dxa"/>
            <w:vAlign w:val="center"/>
            <w:textDirection w:val="lrTb"/>
            <w:noWrap w:val="false"/>
          </w:tcPr>
          <w:p>
            <w:pPr>
              <w:spacing w:after="0" w:line="240" w:lineRule="auto"/>
              <w:rPr>
                <w:rFonts w:ascii="Times New Roman" w:hAnsi="Times New Roman"/>
                <w:b/>
                <w:bCs/>
                <w:sz w:val="21"/>
                <w:szCs w:val="21"/>
              </w:rPr>
            </w:pPr>
            <w:r>
              <w:rPr>
                <w:rFonts w:ascii="Times New Roman" w:hAnsi="Times New Roman"/>
                <w:b/>
                <w:bCs/>
                <w:sz w:val="21"/>
                <w:szCs w:val="21"/>
              </w:rPr>
              <w:t xml:space="preserve">偏离说明</w:t>
            </w:r>
            <w:r/>
          </w:p>
        </w:tc>
      </w:tr>
      <w:tr>
        <w:trPr>
          <w:cantSplit/>
          <w:trHeight w:val="680" w:hRule="exact"/>
        </w:trPr>
        <w:tc>
          <w:tcPr>
            <w:tcW w:w="828" w:type="dxa"/>
            <w:vAlign w:val="center"/>
            <w:textDirection w:val="lrTb"/>
            <w:noWrap w:val="false"/>
          </w:tcPr>
          <w:p>
            <w:pPr>
              <w:spacing w:after="0" w:line="240" w:lineRule="auto"/>
              <w:rPr>
                <w:rFonts w:ascii="Times New Roman" w:hAnsi="Times New Roman"/>
                <w:sz w:val="21"/>
                <w:szCs w:val="21"/>
              </w:rPr>
            </w:pPr>
            <w:r>
              <w:rPr>
                <w:rFonts w:ascii="Times New Roman" w:hAnsi="Times New Roman"/>
                <w:sz w:val="21"/>
                <w:szCs w:val="21"/>
              </w:rPr>
            </w:r>
            <w:r/>
          </w:p>
        </w:tc>
        <w:tc>
          <w:tcPr>
            <w:tcW w:w="1690" w:type="dxa"/>
            <w:vAlign w:val="center"/>
            <w:textDirection w:val="lrTb"/>
            <w:noWrap w:val="false"/>
          </w:tcPr>
          <w:p>
            <w:pPr>
              <w:spacing w:after="0" w:line="240" w:lineRule="auto"/>
              <w:rPr>
                <w:rFonts w:ascii="Times New Roman" w:hAnsi="Times New Roman"/>
                <w:sz w:val="21"/>
                <w:szCs w:val="21"/>
              </w:rPr>
            </w:pPr>
            <w:r>
              <w:rPr>
                <w:rFonts w:ascii="Times New Roman" w:hAnsi="Times New Roman"/>
                <w:sz w:val="21"/>
                <w:szCs w:val="21"/>
              </w:rPr>
            </w:r>
            <w:r/>
          </w:p>
        </w:tc>
        <w:tc>
          <w:tcPr>
            <w:tcW w:w="2727" w:type="dxa"/>
            <w:vAlign w:val="center"/>
            <w:textDirection w:val="lrTb"/>
            <w:noWrap w:val="false"/>
          </w:tcPr>
          <w:p>
            <w:pPr>
              <w:jc w:val="both"/>
              <w:spacing w:after="0" w:line="240" w:lineRule="auto"/>
              <w:rPr>
                <w:rFonts w:ascii="Times New Roman" w:hAnsi="Times New Roman"/>
                <w:sz w:val="21"/>
                <w:szCs w:val="21"/>
              </w:rPr>
            </w:pPr>
            <w:r>
              <w:rPr>
                <w:rFonts w:ascii="Times New Roman" w:hAnsi="Times New Roman"/>
                <w:sz w:val="21"/>
                <w:szCs w:val="21"/>
              </w:rPr>
            </w:r>
            <w:r/>
          </w:p>
        </w:tc>
        <w:tc>
          <w:tcPr>
            <w:tcW w:w="1418" w:type="dxa"/>
            <w:vAlign w:val="center"/>
            <w:textDirection w:val="lrTb"/>
            <w:noWrap w:val="false"/>
          </w:tcPr>
          <w:p>
            <w:pPr>
              <w:jc w:val="both"/>
              <w:spacing w:after="0" w:line="240" w:lineRule="auto"/>
              <w:rPr>
                <w:rFonts w:ascii="Times New Roman" w:hAnsi="Times New Roman"/>
                <w:sz w:val="21"/>
                <w:szCs w:val="21"/>
              </w:rPr>
            </w:pPr>
            <w:r>
              <w:rPr>
                <w:rFonts w:ascii="Times New Roman" w:hAnsi="Times New Roman"/>
                <w:sz w:val="21"/>
                <w:szCs w:val="21"/>
              </w:rPr>
            </w:r>
            <w:r/>
          </w:p>
        </w:tc>
        <w:tc>
          <w:tcPr>
            <w:tcW w:w="1701" w:type="dxa"/>
            <w:textDirection w:val="lrTb"/>
            <w:noWrap w:val="false"/>
          </w:tcPr>
          <w:p>
            <w:pPr>
              <w:jc w:val="both"/>
              <w:spacing w:after="0" w:line="240" w:lineRule="auto"/>
              <w:rPr>
                <w:rFonts w:ascii="Times New Roman" w:hAnsi="Times New Roman"/>
                <w:sz w:val="21"/>
                <w:szCs w:val="21"/>
              </w:rPr>
            </w:pPr>
            <w:r>
              <w:rPr>
                <w:rFonts w:ascii="Times New Roman" w:hAnsi="Times New Roman"/>
                <w:sz w:val="21"/>
                <w:szCs w:val="21"/>
              </w:rPr>
            </w:r>
            <w:r/>
          </w:p>
        </w:tc>
      </w:tr>
      <w:tr>
        <w:trPr>
          <w:cantSplit/>
          <w:trHeight w:val="680" w:hRule="exact"/>
        </w:trPr>
        <w:tc>
          <w:tcPr>
            <w:tcW w:w="828" w:type="dxa"/>
            <w:vAlign w:val="center"/>
            <w:textDirection w:val="lrTb"/>
            <w:noWrap w:val="false"/>
          </w:tcPr>
          <w:p>
            <w:pPr>
              <w:spacing w:after="0" w:line="240" w:lineRule="auto"/>
              <w:rPr>
                <w:rFonts w:ascii="Times New Roman" w:hAnsi="Times New Roman"/>
                <w:sz w:val="21"/>
                <w:szCs w:val="21"/>
              </w:rPr>
            </w:pPr>
            <w:r>
              <w:rPr>
                <w:rFonts w:ascii="Times New Roman" w:hAnsi="Times New Roman"/>
                <w:sz w:val="21"/>
                <w:szCs w:val="21"/>
              </w:rPr>
            </w:r>
            <w:r/>
          </w:p>
        </w:tc>
        <w:tc>
          <w:tcPr>
            <w:tcW w:w="1690" w:type="dxa"/>
            <w:vAlign w:val="center"/>
            <w:textDirection w:val="lrTb"/>
            <w:noWrap w:val="false"/>
          </w:tcPr>
          <w:p>
            <w:pPr>
              <w:spacing w:after="0" w:line="240" w:lineRule="auto"/>
              <w:rPr>
                <w:rFonts w:ascii="Times New Roman" w:hAnsi="Times New Roman"/>
                <w:sz w:val="21"/>
                <w:szCs w:val="21"/>
              </w:rPr>
            </w:pPr>
            <w:r>
              <w:rPr>
                <w:rFonts w:ascii="Times New Roman" w:hAnsi="Times New Roman"/>
                <w:sz w:val="21"/>
                <w:szCs w:val="21"/>
              </w:rPr>
            </w:r>
            <w:r/>
          </w:p>
        </w:tc>
        <w:tc>
          <w:tcPr>
            <w:tcW w:w="2727" w:type="dxa"/>
            <w:vAlign w:val="center"/>
            <w:textDirection w:val="lrTb"/>
            <w:noWrap w:val="false"/>
          </w:tcPr>
          <w:p>
            <w:pPr>
              <w:jc w:val="both"/>
              <w:spacing w:after="0" w:line="240" w:lineRule="auto"/>
              <w:rPr>
                <w:rFonts w:ascii="Times New Roman" w:hAnsi="Times New Roman"/>
                <w:sz w:val="21"/>
                <w:szCs w:val="21"/>
              </w:rPr>
            </w:pPr>
            <w:r>
              <w:rPr>
                <w:rFonts w:ascii="Times New Roman" w:hAnsi="Times New Roman"/>
                <w:sz w:val="21"/>
                <w:szCs w:val="21"/>
              </w:rPr>
            </w:r>
            <w:r/>
          </w:p>
        </w:tc>
        <w:tc>
          <w:tcPr>
            <w:tcW w:w="1418" w:type="dxa"/>
            <w:vAlign w:val="center"/>
            <w:textDirection w:val="lrTb"/>
            <w:noWrap w:val="false"/>
          </w:tcPr>
          <w:p>
            <w:pPr>
              <w:jc w:val="both"/>
              <w:spacing w:after="0" w:line="240" w:lineRule="auto"/>
              <w:rPr>
                <w:rFonts w:ascii="Times New Roman" w:hAnsi="Times New Roman"/>
                <w:sz w:val="21"/>
                <w:szCs w:val="21"/>
              </w:rPr>
            </w:pPr>
            <w:r>
              <w:rPr>
                <w:rFonts w:ascii="Times New Roman" w:hAnsi="Times New Roman"/>
                <w:sz w:val="21"/>
                <w:szCs w:val="21"/>
              </w:rPr>
            </w:r>
            <w:r/>
          </w:p>
        </w:tc>
        <w:tc>
          <w:tcPr>
            <w:tcW w:w="1701" w:type="dxa"/>
            <w:textDirection w:val="lrTb"/>
            <w:noWrap w:val="false"/>
          </w:tcPr>
          <w:p>
            <w:pPr>
              <w:jc w:val="both"/>
              <w:spacing w:after="0" w:line="240" w:lineRule="auto"/>
              <w:rPr>
                <w:rFonts w:ascii="Times New Roman" w:hAnsi="Times New Roman"/>
                <w:sz w:val="21"/>
                <w:szCs w:val="21"/>
              </w:rPr>
            </w:pPr>
            <w:r>
              <w:rPr>
                <w:rFonts w:ascii="Times New Roman" w:hAnsi="Times New Roman"/>
                <w:sz w:val="21"/>
                <w:szCs w:val="21"/>
              </w:rPr>
            </w:r>
            <w:r/>
          </w:p>
        </w:tc>
      </w:tr>
      <w:tr>
        <w:trPr>
          <w:cantSplit/>
          <w:trHeight w:val="680" w:hRule="exact"/>
        </w:trPr>
        <w:tc>
          <w:tcPr>
            <w:tcW w:w="828" w:type="dxa"/>
            <w:vAlign w:val="center"/>
            <w:textDirection w:val="lrTb"/>
            <w:noWrap w:val="false"/>
          </w:tcPr>
          <w:p>
            <w:pPr>
              <w:spacing w:after="0" w:line="240" w:lineRule="auto"/>
              <w:rPr>
                <w:rFonts w:ascii="Times New Roman" w:hAnsi="Times New Roman"/>
                <w:sz w:val="21"/>
                <w:szCs w:val="21"/>
              </w:rPr>
            </w:pPr>
            <w:r>
              <w:rPr>
                <w:rFonts w:ascii="Times New Roman" w:hAnsi="Times New Roman"/>
                <w:sz w:val="21"/>
                <w:szCs w:val="21"/>
              </w:rPr>
            </w:r>
            <w:r/>
          </w:p>
        </w:tc>
        <w:tc>
          <w:tcPr>
            <w:tcW w:w="1690" w:type="dxa"/>
            <w:vAlign w:val="center"/>
            <w:textDirection w:val="lrTb"/>
            <w:noWrap w:val="false"/>
          </w:tcPr>
          <w:p>
            <w:pPr>
              <w:spacing w:after="0" w:line="240" w:lineRule="auto"/>
              <w:rPr>
                <w:rFonts w:ascii="Times New Roman" w:hAnsi="Times New Roman"/>
                <w:sz w:val="21"/>
                <w:szCs w:val="21"/>
              </w:rPr>
            </w:pPr>
            <w:r>
              <w:rPr>
                <w:rFonts w:ascii="Times New Roman" w:hAnsi="Times New Roman"/>
                <w:sz w:val="21"/>
                <w:szCs w:val="21"/>
              </w:rPr>
            </w:r>
            <w:r/>
          </w:p>
        </w:tc>
        <w:tc>
          <w:tcPr>
            <w:tcW w:w="2727" w:type="dxa"/>
            <w:vAlign w:val="center"/>
            <w:textDirection w:val="lrTb"/>
            <w:noWrap w:val="false"/>
          </w:tcPr>
          <w:p>
            <w:pPr>
              <w:jc w:val="both"/>
              <w:spacing w:after="0" w:line="240" w:lineRule="auto"/>
              <w:rPr>
                <w:rFonts w:ascii="Times New Roman" w:hAnsi="Times New Roman"/>
                <w:sz w:val="21"/>
                <w:szCs w:val="21"/>
              </w:rPr>
            </w:pPr>
            <w:r>
              <w:rPr>
                <w:rFonts w:ascii="Times New Roman" w:hAnsi="Times New Roman"/>
                <w:sz w:val="21"/>
                <w:szCs w:val="21"/>
              </w:rPr>
            </w:r>
            <w:r/>
          </w:p>
        </w:tc>
        <w:tc>
          <w:tcPr>
            <w:tcW w:w="1418" w:type="dxa"/>
            <w:vAlign w:val="center"/>
            <w:textDirection w:val="lrTb"/>
            <w:noWrap w:val="false"/>
          </w:tcPr>
          <w:p>
            <w:pPr>
              <w:jc w:val="both"/>
              <w:spacing w:after="0" w:line="240" w:lineRule="auto"/>
              <w:rPr>
                <w:rFonts w:ascii="Times New Roman" w:hAnsi="Times New Roman"/>
                <w:sz w:val="21"/>
                <w:szCs w:val="21"/>
              </w:rPr>
            </w:pPr>
            <w:r>
              <w:rPr>
                <w:rFonts w:ascii="Times New Roman" w:hAnsi="Times New Roman"/>
                <w:sz w:val="21"/>
                <w:szCs w:val="21"/>
              </w:rPr>
            </w:r>
            <w:r/>
          </w:p>
        </w:tc>
        <w:tc>
          <w:tcPr>
            <w:tcW w:w="1701" w:type="dxa"/>
            <w:textDirection w:val="lrTb"/>
            <w:noWrap w:val="false"/>
          </w:tcPr>
          <w:p>
            <w:pPr>
              <w:jc w:val="both"/>
              <w:spacing w:after="0" w:line="240" w:lineRule="auto"/>
              <w:rPr>
                <w:rFonts w:ascii="Times New Roman" w:hAnsi="Times New Roman"/>
                <w:sz w:val="21"/>
                <w:szCs w:val="21"/>
              </w:rPr>
            </w:pPr>
            <w:r>
              <w:rPr>
                <w:rFonts w:ascii="Times New Roman" w:hAnsi="Times New Roman"/>
                <w:sz w:val="21"/>
                <w:szCs w:val="21"/>
              </w:rPr>
            </w:r>
            <w:r/>
          </w:p>
        </w:tc>
      </w:tr>
      <w:tr>
        <w:trPr>
          <w:cantSplit/>
          <w:trHeight w:val="680" w:hRule="exact"/>
        </w:trPr>
        <w:tc>
          <w:tcPr>
            <w:tcW w:w="828" w:type="dxa"/>
            <w:vAlign w:val="center"/>
            <w:textDirection w:val="lrTb"/>
            <w:noWrap w:val="false"/>
          </w:tcPr>
          <w:p>
            <w:pPr>
              <w:spacing w:after="0" w:line="240" w:lineRule="auto"/>
              <w:rPr>
                <w:rFonts w:ascii="Times New Roman" w:hAnsi="Times New Roman"/>
                <w:sz w:val="21"/>
                <w:szCs w:val="21"/>
              </w:rPr>
            </w:pPr>
            <w:r>
              <w:rPr>
                <w:rFonts w:ascii="Times New Roman" w:hAnsi="Times New Roman"/>
                <w:sz w:val="21"/>
                <w:szCs w:val="21"/>
              </w:rPr>
            </w:r>
            <w:r/>
          </w:p>
        </w:tc>
        <w:tc>
          <w:tcPr>
            <w:tcW w:w="1690" w:type="dxa"/>
            <w:vAlign w:val="center"/>
            <w:textDirection w:val="lrTb"/>
            <w:noWrap w:val="false"/>
          </w:tcPr>
          <w:p>
            <w:pPr>
              <w:spacing w:after="0" w:line="240" w:lineRule="auto"/>
              <w:rPr>
                <w:rFonts w:ascii="Times New Roman" w:hAnsi="Times New Roman"/>
                <w:sz w:val="21"/>
                <w:szCs w:val="21"/>
              </w:rPr>
            </w:pPr>
            <w:r>
              <w:rPr>
                <w:rFonts w:ascii="Times New Roman" w:hAnsi="Times New Roman"/>
                <w:sz w:val="21"/>
                <w:szCs w:val="21"/>
              </w:rPr>
            </w:r>
            <w:r/>
          </w:p>
        </w:tc>
        <w:tc>
          <w:tcPr>
            <w:tcW w:w="2727" w:type="dxa"/>
            <w:vAlign w:val="center"/>
            <w:textDirection w:val="lrTb"/>
            <w:noWrap w:val="false"/>
          </w:tcPr>
          <w:p>
            <w:pPr>
              <w:jc w:val="both"/>
              <w:spacing w:after="0" w:line="240" w:lineRule="auto"/>
              <w:rPr>
                <w:rFonts w:ascii="Times New Roman" w:hAnsi="Times New Roman"/>
                <w:sz w:val="21"/>
                <w:szCs w:val="21"/>
              </w:rPr>
            </w:pPr>
            <w:r>
              <w:rPr>
                <w:rFonts w:ascii="Times New Roman" w:hAnsi="Times New Roman"/>
                <w:sz w:val="21"/>
                <w:szCs w:val="21"/>
              </w:rPr>
            </w:r>
            <w:r/>
          </w:p>
        </w:tc>
        <w:tc>
          <w:tcPr>
            <w:tcW w:w="1418" w:type="dxa"/>
            <w:vAlign w:val="center"/>
            <w:textDirection w:val="lrTb"/>
            <w:noWrap w:val="false"/>
          </w:tcPr>
          <w:p>
            <w:pPr>
              <w:jc w:val="both"/>
              <w:spacing w:after="0" w:line="240" w:lineRule="auto"/>
              <w:rPr>
                <w:rFonts w:ascii="Times New Roman" w:hAnsi="Times New Roman"/>
                <w:sz w:val="21"/>
                <w:szCs w:val="21"/>
              </w:rPr>
            </w:pPr>
            <w:r>
              <w:rPr>
                <w:rFonts w:ascii="Times New Roman" w:hAnsi="Times New Roman"/>
                <w:sz w:val="21"/>
                <w:szCs w:val="21"/>
              </w:rPr>
            </w:r>
            <w:r/>
          </w:p>
        </w:tc>
        <w:tc>
          <w:tcPr>
            <w:tcW w:w="1701" w:type="dxa"/>
            <w:textDirection w:val="lrTb"/>
            <w:noWrap w:val="false"/>
          </w:tcPr>
          <w:p>
            <w:pPr>
              <w:jc w:val="both"/>
              <w:spacing w:after="0" w:line="240" w:lineRule="auto"/>
              <w:rPr>
                <w:rFonts w:ascii="Times New Roman" w:hAnsi="Times New Roman"/>
                <w:sz w:val="21"/>
                <w:szCs w:val="21"/>
              </w:rPr>
            </w:pPr>
            <w:r>
              <w:rPr>
                <w:rFonts w:ascii="Times New Roman" w:hAnsi="Times New Roman"/>
                <w:sz w:val="21"/>
                <w:szCs w:val="21"/>
              </w:rPr>
            </w:r>
            <w:r/>
          </w:p>
        </w:tc>
      </w:tr>
      <w:tr>
        <w:trPr>
          <w:cantSplit/>
          <w:trHeight w:val="680" w:hRule="exact"/>
        </w:trPr>
        <w:tc>
          <w:tcPr>
            <w:tcW w:w="828" w:type="dxa"/>
            <w:vAlign w:val="center"/>
            <w:textDirection w:val="lrTb"/>
            <w:noWrap w:val="false"/>
          </w:tcPr>
          <w:p>
            <w:pPr>
              <w:spacing w:after="0" w:line="240" w:lineRule="auto"/>
              <w:rPr>
                <w:rFonts w:ascii="Times New Roman" w:hAnsi="Times New Roman"/>
                <w:sz w:val="21"/>
                <w:szCs w:val="21"/>
              </w:rPr>
            </w:pPr>
            <w:r>
              <w:rPr>
                <w:rFonts w:ascii="Times New Roman" w:hAnsi="Times New Roman"/>
                <w:sz w:val="21"/>
                <w:szCs w:val="21"/>
              </w:rPr>
            </w:r>
            <w:r/>
          </w:p>
        </w:tc>
        <w:tc>
          <w:tcPr>
            <w:tcW w:w="1690" w:type="dxa"/>
            <w:vAlign w:val="center"/>
            <w:textDirection w:val="lrTb"/>
            <w:noWrap w:val="false"/>
          </w:tcPr>
          <w:p>
            <w:pPr>
              <w:spacing w:after="0" w:line="240" w:lineRule="auto"/>
              <w:rPr>
                <w:rFonts w:ascii="Times New Roman" w:hAnsi="Times New Roman"/>
                <w:sz w:val="21"/>
                <w:szCs w:val="21"/>
              </w:rPr>
            </w:pPr>
            <w:r>
              <w:rPr>
                <w:rFonts w:ascii="Times New Roman" w:hAnsi="Times New Roman"/>
                <w:sz w:val="21"/>
                <w:szCs w:val="21"/>
              </w:rPr>
            </w:r>
            <w:r/>
          </w:p>
        </w:tc>
        <w:tc>
          <w:tcPr>
            <w:tcW w:w="2727" w:type="dxa"/>
            <w:vAlign w:val="center"/>
            <w:textDirection w:val="lrTb"/>
            <w:noWrap w:val="false"/>
          </w:tcPr>
          <w:p>
            <w:pPr>
              <w:jc w:val="both"/>
              <w:spacing w:after="0" w:line="240" w:lineRule="auto"/>
              <w:rPr>
                <w:rFonts w:ascii="Times New Roman" w:hAnsi="Times New Roman"/>
                <w:sz w:val="21"/>
                <w:szCs w:val="21"/>
              </w:rPr>
            </w:pPr>
            <w:r>
              <w:rPr>
                <w:rFonts w:ascii="Times New Roman" w:hAnsi="Times New Roman"/>
                <w:sz w:val="21"/>
                <w:szCs w:val="21"/>
              </w:rPr>
            </w:r>
            <w:r/>
          </w:p>
        </w:tc>
        <w:tc>
          <w:tcPr>
            <w:tcW w:w="1418" w:type="dxa"/>
            <w:vAlign w:val="center"/>
            <w:textDirection w:val="lrTb"/>
            <w:noWrap w:val="false"/>
          </w:tcPr>
          <w:p>
            <w:pPr>
              <w:jc w:val="both"/>
              <w:spacing w:after="0" w:line="240" w:lineRule="auto"/>
              <w:rPr>
                <w:rFonts w:ascii="Times New Roman" w:hAnsi="Times New Roman"/>
                <w:sz w:val="21"/>
                <w:szCs w:val="21"/>
              </w:rPr>
            </w:pPr>
            <w:r>
              <w:rPr>
                <w:rFonts w:ascii="Times New Roman" w:hAnsi="Times New Roman"/>
                <w:sz w:val="21"/>
                <w:szCs w:val="21"/>
              </w:rPr>
            </w:r>
            <w:r/>
          </w:p>
        </w:tc>
        <w:tc>
          <w:tcPr>
            <w:tcW w:w="1701" w:type="dxa"/>
            <w:textDirection w:val="lrTb"/>
            <w:noWrap w:val="false"/>
          </w:tcPr>
          <w:p>
            <w:pPr>
              <w:jc w:val="both"/>
              <w:spacing w:after="0" w:line="240" w:lineRule="auto"/>
              <w:rPr>
                <w:rFonts w:ascii="Times New Roman" w:hAnsi="Times New Roman"/>
                <w:sz w:val="21"/>
                <w:szCs w:val="21"/>
              </w:rPr>
            </w:pPr>
            <w:r>
              <w:rPr>
                <w:rFonts w:ascii="Times New Roman" w:hAnsi="Times New Roman"/>
                <w:sz w:val="21"/>
                <w:szCs w:val="21"/>
              </w:rPr>
            </w:r>
            <w:r/>
          </w:p>
        </w:tc>
      </w:tr>
      <w:tr>
        <w:trPr>
          <w:cantSplit/>
          <w:trHeight w:val="680" w:hRule="exact"/>
        </w:trPr>
        <w:tc>
          <w:tcPr>
            <w:tcW w:w="828" w:type="dxa"/>
            <w:vAlign w:val="center"/>
            <w:textDirection w:val="lrTb"/>
            <w:noWrap w:val="false"/>
          </w:tcPr>
          <w:p>
            <w:pPr>
              <w:spacing w:after="0" w:line="240" w:lineRule="auto"/>
              <w:rPr>
                <w:rFonts w:ascii="Times New Roman" w:hAnsi="Times New Roman"/>
                <w:sz w:val="21"/>
                <w:szCs w:val="21"/>
              </w:rPr>
            </w:pPr>
            <w:r>
              <w:rPr>
                <w:rFonts w:ascii="Times New Roman" w:hAnsi="Times New Roman"/>
                <w:sz w:val="21"/>
                <w:szCs w:val="21"/>
              </w:rPr>
            </w:r>
            <w:r/>
          </w:p>
        </w:tc>
        <w:tc>
          <w:tcPr>
            <w:tcW w:w="1690" w:type="dxa"/>
            <w:vAlign w:val="center"/>
            <w:textDirection w:val="lrTb"/>
            <w:noWrap w:val="false"/>
          </w:tcPr>
          <w:p>
            <w:pPr>
              <w:spacing w:after="0" w:line="240" w:lineRule="auto"/>
              <w:rPr>
                <w:rFonts w:ascii="Times New Roman" w:hAnsi="Times New Roman"/>
                <w:sz w:val="21"/>
                <w:szCs w:val="21"/>
              </w:rPr>
            </w:pPr>
            <w:r>
              <w:rPr>
                <w:rFonts w:ascii="Times New Roman" w:hAnsi="Times New Roman"/>
                <w:sz w:val="21"/>
                <w:szCs w:val="21"/>
              </w:rPr>
            </w:r>
            <w:r/>
          </w:p>
        </w:tc>
        <w:tc>
          <w:tcPr>
            <w:tcW w:w="2727" w:type="dxa"/>
            <w:vAlign w:val="center"/>
            <w:textDirection w:val="lrTb"/>
            <w:noWrap w:val="false"/>
          </w:tcPr>
          <w:p>
            <w:pPr>
              <w:jc w:val="both"/>
              <w:spacing w:after="0" w:line="240" w:lineRule="auto"/>
              <w:rPr>
                <w:rFonts w:ascii="Times New Roman" w:hAnsi="Times New Roman"/>
                <w:sz w:val="21"/>
                <w:szCs w:val="21"/>
              </w:rPr>
            </w:pPr>
            <w:r>
              <w:rPr>
                <w:rFonts w:ascii="Times New Roman" w:hAnsi="Times New Roman"/>
                <w:sz w:val="21"/>
                <w:szCs w:val="21"/>
              </w:rPr>
            </w:r>
            <w:r/>
          </w:p>
        </w:tc>
        <w:tc>
          <w:tcPr>
            <w:tcW w:w="1418" w:type="dxa"/>
            <w:vAlign w:val="center"/>
            <w:textDirection w:val="lrTb"/>
            <w:noWrap w:val="false"/>
          </w:tcPr>
          <w:p>
            <w:pPr>
              <w:jc w:val="both"/>
              <w:spacing w:after="0" w:line="240" w:lineRule="auto"/>
              <w:rPr>
                <w:rFonts w:ascii="Times New Roman" w:hAnsi="Times New Roman"/>
                <w:sz w:val="21"/>
                <w:szCs w:val="21"/>
              </w:rPr>
            </w:pPr>
            <w:r>
              <w:rPr>
                <w:rFonts w:ascii="Times New Roman" w:hAnsi="Times New Roman"/>
                <w:sz w:val="21"/>
                <w:szCs w:val="21"/>
              </w:rPr>
            </w:r>
            <w:r/>
          </w:p>
        </w:tc>
        <w:tc>
          <w:tcPr>
            <w:tcW w:w="1701" w:type="dxa"/>
            <w:textDirection w:val="lrTb"/>
            <w:noWrap w:val="false"/>
          </w:tcPr>
          <w:p>
            <w:pPr>
              <w:jc w:val="both"/>
              <w:spacing w:after="0" w:line="240" w:lineRule="auto"/>
              <w:rPr>
                <w:rFonts w:ascii="Times New Roman" w:hAnsi="Times New Roman"/>
                <w:sz w:val="21"/>
                <w:szCs w:val="21"/>
              </w:rPr>
            </w:pPr>
            <w:r>
              <w:rPr>
                <w:rFonts w:ascii="Times New Roman" w:hAnsi="Times New Roman"/>
                <w:sz w:val="21"/>
                <w:szCs w:val="21"/>
              </w:rPr>
            </w:r>
            <w:r/>
          </w:p>
        </w:tc>
      </w:tr>
      <w:tr>
        <w:trPr>
          <w:cantSplit/>
          <w:trHeight w:val="680" w:hRule="exact"/>
        </w:trPr>
        <w:tc>
          <w:tcPr>
            <w:tcW w:w="828" w:type="dxa"/>
            <w:vAlign w:val="center"/>
            <w:textDirection w:val="lrTb"/>
            <w:noWrap w:val="false"/>
          </w:tcPr>
          <w:p>
            <w:pPr>
              <w:spacing w:after="0" w:line="240" w:lineRule="auto"/>
              <w:rPr>
                <w:rFonts w:ascii="Times New Roman" w:hAnsi="Times New Roman"/>
                <w:sz w:val="21"/>
                <w:szCs w:val="21"/>
              </w:rPr>
            </w:pPr>
            <w:r>
              <w:rPr>
                <w:rFonts w:ascii="Times New Roman" w:hAnsi="Times New Roman"/>
                <w:sz w:val="21"/>
                <w:szCs w:val="21"/>
              </w:rPr>
            </w:r>
            <w:r/>
          </w:p>
        </w:tc>
        <w:tc>
          <w:tcPr>
            <w:tcW w:w="1690" w:type="dxa"/>
            <w:vAlign w:val="center"/>
            <w:textDirection w:val="lrTb"/>
            <w:noWrap w:val="false"/>
          </w:tcPr>
          <w:p>
            <w:pPr>
              <w:spacing w:after="0" w:line="240" w:lineRule="auto"/>
              <w:rPr>
                <w:rFonts w:ascii="Times New Roman" w:hAnsi="Times New Roman"/>
                <w:sz w:val="21"/>
                <w:szCs w:val="21"/>
              </w:rPr>
            </w:pPr>
            <w:r>
              <w:rPr>
                <w:rFonts w:ascii="Times New Roman" w:hAnsi="Times New Roman"/>
                <w:sz w:val="21"/>
                <w:szCs w:val="21"/>
              </w:rPr>
            </w:r>
            <w:r/>
          </w:p>
        </w:tc>
        <w:tc>
          <w:tcPr>
            <w:tcW w:w="2727" w:type="dxa"/>
            <w:vAlign w:val="center"/>
            <w:textDirection w:val="lrTb"/>
            <w:noWrap w:val="false"/>
          </w:tcPr>
          <w:p>
            <w:pPr>
              <w:jc w:val="both"/>
              <w:spacing w:after="0" w:line="240" w:lineRule="auto"/>
              <w:rPr>
                <w:rFonts w:ascii="Times New Roman" w:hAnsi="Times New Roman"/>
                <w:sz w:val="21"/>
                <w:szCs w:val="21"/>
              </w:rPr>
            </w:pPr>
            <w:r>
              <w:rPr>
                <w:rFonts w:ascii="Times New Roman" w:hAnsi="Times New Roman"/>
                <w:sz w:val="21"/>
                <w:szCs w:val="21"/>
              </w:rPr>
            </w:r>
            <w:r/>
          </w:p>
        </w:tc>
        <w:tc>
          <w:tcPr>
            <w:tcW w:w="1418" w:type="dxa"/>
            <w:vAlign w:val="center"/>
            <w:textDirection w:val="lrTb"/>
            <w:noWrap w:val="false"/>
          </w:tcPr>
          <w:p>
            <w:pPr>
              <w:jc w:val="both"/>
              <w:spacing w:after="0" w:line="240" w:lineRule="auto"/>
              <w:rPr>
                <w:rFonts w:ascii="Times New Roman" w:hAnsi="Times New Roman"/>
                <w:sz w:val="21"/>
                <w:szCs w:val="21"/>
              </w:rPr>
            </w:pPr>
            <w:r>
              <w:rPr>
                <w:rFonts w:ascii="Times New Roman" w:hAnsi="Times New Roman"/>
                <w:sz w:val="21"/>
                <w:szCs w:val="21"/>
              </w:rPr>
            </w:r>
            <w:r/>
          </w:p>
        </w:tc>
        <w:tc>
          <w:tcPr>
            <w:tcW w:w="1701" w:type="dxa"/>
            <w:textDirection w:val="lrTb"/>
            <w:noWrap w:val="false"/>
          </w:tcPr>
          <w:p>
            <w:pPr>
              <w:jc w:val="both"/>
              <w:spacing w:after="0" w:line="240" w:lineRule="auto"/>
              <w:rPr>
                <w:rFonts w:ascii="Times New Roman" w:hAnsi="Times New Roman"/>
                <w:sz w:val="21"/>
                <w:szCs w:val="21"/>
              </w:rPr>
            </w:pPr>
            <w:r>
              <w:rPr>
                <w:rFonts w:ascii="Times New Roman" w:hAnsi="Times New Roman"/>
                <w:sz w:val="21"/>
                <w:szCs w:val="21"/>
              </w:rPr>
            </w:r>
            <w:r/>
          </w:p>
        </w:tc>
      </w:tr>
    </w:tbl>
    <w:p>
      <w:pPr>
        <w:jc w:val="both"/>
        <w:spacing w:after="0" w:line="360" w:lineRule="auto"/>
        <w:rPr>
          <w:rFonts w:ascii="Times New Roman" w:hAnsi="Times New Roman"/>
          <w:b/>
          <w:sz w:val="21"/>
          <w:szCs w:val="21"/>
        </w:rPr>
      </w:pPr>
      <w:r>
        <w:rPr>
          <w:rFonts w:ascii="Times New Roman" w:hAnsi="Times New Roman"/>
          <w:b/>
          <w:sz w:val="21"/>
          <w:szCs w:val="21"/>
        </w:rPr>
        <w:t xml:space="preserve">说明：</w:t>
      </w:r>
      <w:r/>
    </w:p>
    <w:p>
      <w:pPr>
        <w:jc w:val="left"/>
        <w:spacing w:after="0" w:line="360" w:lineRule="auto"/>
        <w:rPr>
          <w:rFonts w:ascii="Times New Roman" w:hAnsi="Times New Roman"/>
          <w:sz w:val="21"/>
          <w:szCs w:val="21"/>
        </w:rPr>
      </w:pPr>
      <w:r>
        <w:rPr>
          <w:rFonts w:ascii="Times New Roman" w:hAnsi="Times New Roman"/>
          <w:sz w:val="21"/>
          <w:szCs w:val="21"/>
        </w:rPr>
        <w:t xml:space="preserve">1</w:t>
      </w:r>
      <w:r>
        <w:rPr>
          <w:rFonts w:ascii="Times New Roman" w:hAnsi="Times New Roman"/>
          <w:sz w:val="21"/>
          <w:szCs w:val="21"/>
        </w:rPr>
        <w:t xml:space="preserve">、服务条款内容主要是针对响应文件有关的服务要求等内容。</w:t>
      </w:r>
      <w:r/>
    </w:p>
    <w:p>
      <w:pPr>
        <w:jc w:val="left"/>
        <w:spacing w:after="0" w:line="360" w:lineRule="auto"/>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、无偏离应在本表</w:t>
      </w:r>
      <w:r>
        <w:rPr>
          <w:rFonts w:ascii="Times New Roman" w:hAnsi="Times New Roman"/>
          <w:sz w:val="21"/>
          <w:szCs w:val="21"/>
        </w:rPr>
        <w:t xml:space="preserve">“</w:t>
      </w:r>
      <w:r>
        <w:rPr>
          <w:rFonts w:ascii="Times New Roman" w:hAnsi="Times New Roman"/>
          <w:sz w:val="21"/>
          <w:szCs w:val="21"/>
        </w:rPr>
        <w:t xml:space="preserve">响应文件响应情况</w:t>
      </w:r>
      <w:r>
        <w:rPr>
          <w:rFonts w:ascii="Times New Roman" w:hAnsi="Times New Roman"/>
          <w:sz w:val="21"/>
          <w:szCs w:val="21"/>
        </w:rPr>
        <w:t xml:space="preserve">”</w:t>
      </w:r>
      <w:r>
        <w:rPr>
          <w:rFonts w:ascii="Times New Roman" w:hAnsi="Times New Roman"/>
          <w:sz w:val="21"/>
          <w:szCs w:val="21"/>
        </w:rPr>
        <w:t xml:space="preserve">栏注明</w:t>
      </w:r>
      <w:r>
        <w:rPr>
          <w:rFonts w:ascii="Times New Roman" w:hAnsi="Times New Roman"/>
          <w:sz w:val="21"/>
          <w:szCs w:val="21"/>
        </w:rPr>
        <w:t xml:space="preserve">“</w:t>
      </w:r>
      <w:r>
        <w:rPr>
          <w:rFonts w:ascii="Times New Roman" w:hAnsi="Times New Roman"/>
          <w:sz w:val="21"/>
          <w:szCs w:val="21"/>
        </w:rPr>
        <w:t xml:space="preserve">无服务条款偏离</w:t>
      </w:r>
      <w:r>
        <w:rPr>
          <w:rFonts w:ascii="Times New Roman" w:hAnsi="Times New Roman"/>
          <w:sz w:val="21"/>
          <w:szCs w:val="21"/>
        </w:rPr>
        <w:t xml:space="preserve">”</w:t>
      </w:r>
      <w:r>
        <w:rPr>
          <w:rFonts w:ascii="Times New Roman" w:hAnsi="Times New Roman"/>
          <w:sz w:val="21"/>
          <w:szCs w:val="21"/>
        </w:rPr>
        <w:t xml:space="preserve">的字样。</w:t>
      </w:r>
      <w:r/>
    </w:p>
    <w:p>
      <w:pPr>
        <w:jc w:val="both"/>
        <w:spacing w:after="0" w:line="360" w:lineRule="auto"/>
        <w:rPr>
          <w:rFonts w:ascii="Times New Roman" w:hAnsi="Times New Roman"/>
          <w:sz w:val="21"/>
          <w:szCs w:val="21"/>
        </w:rPr>
      </w:pPr>
      <w:r>
        <w:rPr>
          <w:rFonts w:ascii="Times New Roman" w:hAnsi="Times New Roman"/>
          <w:sz w:val="21"/>
          <w:szCs w:val="21"/>
        </w:rPr>
      </w:r>
      <w:r/>
    </w:p>
    <w:p>
      <w:pPr>
        <w:jc w:val="both"/>
        <w:spacing w:after="0" w:line="360" w:lineRule="auto"/>
        <w:rPr>
          <w:rFonts w:ascii="Times New Roman" w:hAnsi="Times New Roman"/>
          <w:sz w:val="21"/>
          <w:szCs w:val="21"/>
        </w:rPr>
      </w:pPr>
      <w:r>
        <w:rPr>
          <w:rFonts w:ascii="Times New Roman" w:hAnsi="Times New Roman"/>
          <w:sz w:val="21"/>
          <w:szCs w:val="21"/>
        </w:rPr>
      </w:r>
      <w:r/>
    </w:p>
    <w:p>
      <w:pPr>
        <w:jc w:val="both"/>
        <w:spacing w:after="0" w:line="360" w:lineRule="auto"/>
        <w:rPr>
          <w:rFonts w:ascii="Times New Roman" w:hAnsi="Times New Roman"/>
          <w:sz w:val="21"/>
          <w:szCs w:val="21"/>
        </w:rPr>
      </w:pPr>
      <w:r>
        <w:rPr>
          <w:rFonts w:hint="eastAsia" w:ascii="Times New Roman" w:hAnsi="Times New Roman"/>
          <w:sz w:val="21"/>
          <w:szCs w:val="21"/>
        </w:rPr>
        <w:t xml:space="preserve">响应</w:t>
      </w:r>
      <w:r>
        <w:rPr>
          <w:rFonts w:ascii="Times New Roman" w:hAnsi="Times New Roman"/>
          <w:sz w:val="21"/>
          <w:szCs w:val="21"/>
        </w:rPr>
        <w:t xml:space="preserve">单位（公章）：</w:t>
      </w:r>
      <w:r>
        <w:rPr>
          <w:rFonts w:ascii="Times New Roman" w:hAnsi="Times New Roman"/>
          <w:sz w:val="21"/>
          <w:szCs w:val="21"/>
        </w:rPr>
        <w:t xml:space="preserve">  </w:t>
      </w:r>
      <w:r/>
    </w:p>
    <w:p>
      <w:pPr>
        <w:jc w:val="both"/>
        <w:spacing w:after="0" w:line="360" w:lineRule="auto"/>
        <w:rPr>
          <w:rFonts w:ascii="Times New Roman" w:hAnsi="Times New Roman"/>
          <w:sz w:val="21"/>
          <w:szCs w:val="21"/>
        </w:rPr>
      </w:pPr>
      <w:r>
        <w:rPr>
          <w:rFonts w:ascii="Times New Roman" w:hAnsi="Times New Roman"/>
          <w:sz w:val="21"/>
          <w:szCs w:val="21"/>
        </w:rPr>
        <w:t xml:space="preserve">法定代表人或代理人：（签字或盖章）</w:t>
      </w:r>
      <w:r/>
    </w:p>
    <w:p>
      <w:pPr>
        <w:jc w:val="both"/>
        <w:spacing w:after="0" w:line="360" w:lineRule="auto"/>
        <w:rPr>
          <w:rFonts w:ascii="Times New Roman" w:hAnsi="Times New Roman"/>
          <w:sz w:val="21"/>
          <w:szCs w:val="21"/>
        </w:rPr>
      </w:pPr>
      <w:r>
        <w:rPr>
          <w:rFonts w:ascii="Times New Roman" w:hAnsi="Times New Roman"/>
          <w:sz w:val="21"/>
          <w:szCs w:val="21"/>
        </w:rPr>
        <w:t xml:space="preserve">日期：</w:t>
      </w:r>
      <w:r>
        <w:rPr>
          <w:rFonts w:ascii="Times New Roman" w:hAnsi="Times New Roman"/>
          <w:sz w:val="21"/>
          <w:szCs w:val="21"/>
        </w:rPr>
        <w:t xml:space="preserve">     </w:t>
      </w:r>
      <w:r>
        <w:rPr>
          <w:rFonts w:ascii="Times New Roman" w:hAnsi="Times New Roman"/>
          <w:sz w:val="21"/>
          <w:szCs w:val="21"/>
        </w:rPr>
        <w:t xml:space="preserve">年</w:t>
      </w:r>
      <w:r>
        <w:rPr>
          <w:rFonts w:ascii="Times New Roman" w:hAnsi="Times New Roman"/>
          <w:sz w:val="21"/>
          <w:szCs w:val="21"/>
        </w:rPr>
        <w:t xml:space="preserve">   </w:t>
      </w:r>
      <w:r>
        <w:rPr>
          <w:rFonts w:ascii="Times New Roman" w:hAnsi="Times New Roman"/>
          <w:sz w:val="21"/>
          <w:szCs w:val="21"/>
        </w:rPr>
        <w:t xml:space="preserve">月</w:t>
      </w:r>
      <w:r>
        <w:rPr>
          <w:rFonts w:ascii="Times New Roman" w:hAnsi="Times New Roman"/>
          <w:sz w:val="21"/>
          <w:szCs w:val="21"/>
        </w:rPr>
        <w:t xml:space="preserve">   </w:t>
      </w:r>
      <w:r>
        <w:rPr>
          <w:rFonts w:ascii="Times New Roman" w:hAnsi="Times New Roman"/>
          <w:sz w:val="21"/>
          <w:szCs w:val="21"/>
        </w:rPr>
        <w:t xml:space="preserve">日</w:t>
      </w:r>
      <w:r/>
    </w:p>
    <w:p>
      <w:pPr>
        <w:jc w:val="both"/>
        <w:spacing w:after="0" w:line="360" w:lineRule="auto"/>
        <w:rPr>
          <w:rFonts w:ascii="Times New Roman" w:hAnsi="Times New Roman"/>
          <w:sz w:val="21"/>
          <w:szCs w:val="21"/>
        </w:rPr>
      </w:pPr>
      <w:r>
        <w:rPr>
          <w:rFonts w:ascii="Times New Roman" w:hAnsi="Times New Roman"/>
          <w:sz w:val="21"/>
          <w:szCs w:val="21"/>
        </w:rPr>
      </w:r>
      <w:r/>
    </w:p>
    <w:p>
      <w:pPr>
        <w:jc w:val="both"/>
        <w:spacing w:after="0" w:line="360" w:lineRule="auto"/>
        <w:rPr>
          <w:rFonts w:cs="宋体"/>
          <w:b/>
          <w:bCs/>
          <w:sz w:val="21"/>
          <w:szCs w:val="21"/>
        </w:rPr>
      </w:pPr>
      <w:r>
        <w:rPr>
          <w:rFonts w:cs="宋体"/>
          <w:b/>
          <w:bCs/>
          <w:sz w:val="21"/>
          <w:szCs w:val="21"/>
        </w:rPr>
        <w:t xml:space="preserve"> </w:t>
      </w:r>
      <w:r/>
    </w:p>
    <w:p>
      <w:pPr>
        <w:spacing w:before="156" w:after="468" w:line="360" w:lineRule="auto"/>
        <w:rPr>
          <w:rFonts w:cs="宋体"/>
          <w:b/>
          <w:bCs/>
          <w:spacing w:val="20"/>
          <w:sz w:val="21"/>
          <w:szCs w:val="21"/>
        </w:rPr>
      </w:pPr>
      <w:r/>
      <w:bookmarkStart w:id="14" w:name="_Toc21456"/>
      <w:r/>
      <w:bookmarkStart w:id="15" w:name="_Toc4363"/>
      <w:r>
        <w:rPr>
          <w:rFonts w:cs="宋体"/>
          <w:b/>
          <w:bCs/>
          <w:spacing w:val="20"/>
          <w:sz w:val="21"/>
          <w:szCs w:val="21"/>
        </w:rPr>
        <w:br w:type="page" w:clear="all"/>
      </w:r>
      <w:r>
        <w:rPr>
          <w:rFonts w:hint="eastAsia" w:cs="宋体"/>
          <w:b/>
          <w:bCs/>
          <w:spacing w:val="20"/>
          <w:sz w:val="21"/>
          <w:szCs w:val="21"/>
        </w:rPr>
        <w:t xml:space="preserve">商务条款偏离表</w:t>
      </w:r>
      <w:bookmarkEnd w:id="14"/>
      <w:r/>
      <w:bookmarkEnd w:id="15"/>
      <w:r/>
      <w:r/>
    </w:p>
    <w:p>
      <w:pPr>
        <w:jc w:val="both"/>
        <w:spacing w:after="0" w:line="360" w:lineRule="auto"/>
        <w:rPr>
          <w:rFonts w:cs="宋体"/>
          <w:sz w:val="21"/>
          <w:szCs w:val="21"/>
        </w:rPr>
      </w:pPr>
      <w:r>
        <w:rPr>
          <w:rFonts w:hint="eastAsia" w:cs="宋体"/>
          <w:sz w:val="21"/>
          <w:szCs w:val="21"/>
        </w:rPr>
        <w:t xml:space="preserve">项目名称：                                            </w:t>
      </w:r>
      <w:r/>
    </w:p>
    <w:p>
      <w:pPr>
        <w:jc w:val="both"/>
        <w:spacing w:after="0" w:line="360" w:lineRule="auto"/>
        <w:rPr>
          <w:rFonts w:cs="宋体"/>
          <w:sz w:val="21"/>
          <w:szCs w:val="21"/>
        </w:rPr>
      </w:pPr>
      <w:r>
        <w:rPr>
          <w:rFonts w:hint="eastAsia" w:cs="宋体"/>
          <w:sz w:val="21"/>
          <w:szCs w:val="21"/>
        </w:rPr>
        <w:t xml:space="preserve">项目编号：      </w:t>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1690"/>
        <w:gridCol w:w="2155"/>
        <w:gridCol w:w="1559"/>
        <w:gridCol w:w="2127"/>
      </w:tblGrid>
      <w:tr>
        <w:trPr>
          <w:cantSplit/>
          <w:trHeight w:val="902"/>
        </w:trPr>
        <w:tc>
          <w:tcPr>
            <w:tcW w:w="828" w:type="dxa"/>
            <w:vAlign w:val="center"/>
            <w:textDirection w:val="lrTb"/>
            <w:noWrap w:val="false"/>
          </w:tcPr>
          <w:p>
            <w:pPr>
              <w:spacing w:after="0" w:line="240" w:lineRule="auto"/>
              <w:rPr>
                <w:rFonts w:cs="宋体"/>
                <w:b/>
                <w:bCs/>
                <w:sz w:val="21"/>
                <w:szCs w:val="21"/>
              </w:rPr>
            </w:pPr>
            <w:r>
              <w:rPr>
                <w:rFonts w:hint="eastAsia" w:cs="宋体"/>
                <w:b/>
                <w:bCs/>
                <w:sz w:val="21"/>
                <w:szCs w:val="21"/>
              </w:rPr>
              <w:t xml:space="preserve">序号</w:t>
            </w:r>
            <w:r/>
          </w:p>
        </w:tc>
        <w:tc>
          <w:tcPr>
            <w:tcW w:w="1690" w:type="dxa"/>
            <w:vAlign w:val="center"/>
            <w:textDirection w:val="lrTb"/>
            <w:noWrap w:val="false"/>
          </w:tcPr>
          <w:p>
            <w:pPr>
              <w:spacing w:after="0" w:line="240" w:lineRule="auto"/>
              <w:rPr>
                <w:rFonts w:cs="宋体"/>
                <w:b/>
                <w:bCs/>
                <w:sz w:val="21"/>
                <w:szCs w:val="21"/>
              </w:rPr>
            </w:pPr>
            <w:r>
              <w:rPr>
                <w:rFonts w:hint="eastAsia" w:cs="宋体"/>
                <w:b/>
                <w:bCs/>
                <w:sz w:val="21"/>
                <w:szCs w:val="21"/>
              </w:rPr>
              <w:t xml:space="preserve">名称</w:t>
            </w:r>
            <w:r/>
          </w:p>
        </w:tc>
        <w:tc>
          <w:tcPr>
            <w:tcW w:w="2155" w:type="dxa"/>
            <w:vAlign w:val="center"/>
            <w:textDirection w:val="lrTb"/>
            <w:noWrap w:val="false"/>
          </w:tcPr>
          <w:p>
            <w:pPr>
              <w:spacing w:after="0" w:line="240" w:lineRule="auto"/>
              <w:rPr>
                <w:rFonts w:cs="宋体"/>
                <w:b/>
                <w:bCs/>
                <w:sz w:val="21"/>
                <w:szCs w:val="21"/>
              </w:rPr>
            </w:pPr>
            <w:r>
              <w:rPr>
                <w:rFonts w:hint="eastAsia" w:cs="宋体"/>
                <w:b/>
                <w:bCs/>
                <w:sz w:val="21"/>
                <w:szCs w:val="21"/>
              </w:rPr>
              <w:t xml:space="preserve">招标文件商务要求</w:t>
            </w:r>
            <w:r/>
          </w:p>
        </w:tc>
        <w:tc>
          <w:tcPr>
            <w:tcW w:w="1559" w:type="dxa"/>
            <w:vAlign w:val="center"/>
            <w:textDirection w:val="lrTb"/>
            <w:noWrap w:val="false"/>
          </w:tcPr>
          <w:p>
            <w:pPr>
              <w:spacing w:after="0" w:line="240" w:lineRule="auto"/>
              <w:rPr>
                <w:rFonts w:cs="宋体"/>
                <w:b/>
                <w:bCs/>
                <w:sz w:val="21"/>
                <w:szCs w:val="21"/>
              </w:rPr>
            </w:pPr>
            <w:r>
              <w:rPr>
                <w:rFonts w:hint="eastAsia" w:cs="宋体"/>
                <w:b/>
                <w:bCs/>
                <w:sz w:val="21"/>
                <w:szCs w:val="21"/>
              </w:rPr>
              <w:t xml:space="preserve">投标文件响应情况</w:t>
            </w:r>
            <w:r/>
          </w:p>
        </w:tc>
        <w:tc>
          <w:tcPr>
            <w:tcW w:w="2127" w:type="dxa"/>
            <w:vAlign w:val="center"/>
            <w:textDirection w:val="lrTb"/>
            <w:noWrap w:val="false"/>
          </w:tcPr>
          <w:p>
            <w:pPr>
              <w:spacing w:after="0" w:line="240" w:lineRule="auto"/>
              <w:rPr>
                <w:rFonts w:cs="宋体"/>
                <w:b/>
                <w:bCs/>
                <w:sz w:val="21"/>
                <w:szCs w:val="21"/>
              </w:rPr>
            </w:pPr>
            <w:r>
              <w:rPr>
                <w:rFonts w:hint="eastAsia" w:cs="宋体"/>
                <w:b/>
                <w:bCs/>
                <w:sz w:val="21"/>
                <w:szCs w:val="21"/>
              </w:rPr>
              <w:t xml:space="preserve">说明</w:t>
            </w:r>
            <w:r/>
          </w:p>
        </w:tc>
      </w:tr>
      <w:tr>
        <w:trPr>
          <w:cantSplit/>
          <w:trHeight w:val="680" w:hRule="exact"/>
        </w:trPr>
        <w:tc>
          <w:tcPr>
            <w:tcW w:w="828" w:type="dxa"/>
            <w:vAlign w:val="center"/>
            <w:textDirection w:val="lrTb"/>
            <w:noWrap w:val="false"/>
          </w:tcPr>
          <w:p>
            <w:pPr>
              <w:spacing w:after="0" w:line="240" w:lineRule="auto"/>
              <w:rPr>
                <w:rFonts w:cs="宋体"/>
                <w:sz w:val="21"/>
                <w:szCs w:val="21"/>
              </w:rPr>
            </w:pPr>
            <w:r>
              <w:rPr>
                <w:rFonts w:hint="eastAsia" w:cs="宋体"/>
                <w:sz w:val="21"/>
                <w:szCs w:val="21"/>
              </w:rPr>
              <w:t xml:space="preserve">1</w:t>
            </w:r>
            <w:r/>
          </w:p>
        </w:tc>
        <w:tc>
          <w:tcPr>
            <w:tcW w:w="1690" w:type="dxa"/>
            <w:vAlign w:val="center"/>
            <w:textDirection w:val="lrTb"/>
            <w:noWrap w:val="false"/>
          </w:tcPr>
          <w:p>
            <w:pPr>
              <w:spacing w:after="0" w:line="240" w:lineRule="auto"/>
              <w:rPr>
                <w:rFonts w:cs="宋体"/>
                <w:sz w:val="21"/>
                <w:szCs w:val="21"/>
              </w:rPr>
            </w:pPr>
            <w:r>
              <w:rPr>
                <w:rFonts w:hint="eastAsia" w:cs="宋体"/>
                <w:sz w:val="21"/>
                <w:szCs w:val="21"/>
              </w:rPr>
              <w:t xml:space="preserve">服务期限</w:t>
            </w:r>
            <w:r/>
          </w:p>
        </w:tc>
        <w:tc>
          <w:tcPr>
            <w:tcW w:w="2155" w:type="dxa"/>
            <w:vAlign w:val="center"/>
            <w:textDirection w:val="lrTb"/>
            <w:noWrap w:val="false"/>
          </w:tcPr>
          <w:p>
            <w:pPr>
              <w:jc w:val="both"/>
              <w:spacing w:after="0" w:line="240" w:lineRule="auto"/>
              <w:rPr>
                <w:rFonts w:cs="宋体"/>
                <w:sz w:val="21"/>
                <w:szCs w:val="21"/>
              </w:rPr>
            </w:pPr>
            <w:r>
              <w:rPr>
                <w:rFonts w:cs="宋体"/>
                <w:sz w:val="21"/>
                <w:szCs w:val="21"/>
              </w:rPr>
            </w:r>
            <w:r/>
          </w:p>
        </w:tc>
        <w:tc>
          <w:tcPr>
            <w:tcW w:w="1559" w:type="dxa"/>
            <w:vAlign w:val="center"/>
            <w:textDirection w:val="lrTb"/>
            <w:noWrap w:val="false"/>
          </w:tcPr>
          <w:p>
            <w:pPr>
              <w:jc w:val="both"/>
              <w:spacing w:after="0" w:line="240" w:lineRule="auto"/>
              <w:rPr>
                <w:rFonts w:cs="宋体"/>
                <w:sz w:val="21"/>
                <w:szCs w:val="21"/>
              </w:rPr>
            </w:pPr>
            <w:r>
              <w:rPr>
                <w:rFonts w:cs="宋体"/>
                <w:sz w:val="21"/>
                <w:szCs w:val="21"/>
              </w:rPr>
            </w:r>
            <w:r/>
          </w:p>
        </w:tc>
        <w:tc>
          <w:tcPr>
            <w:tcW w:w="2127" w:type="dxa"/>
            <w:textDirection w:val="lrTb"/>
            <w:noWrap w:val="false"/>
          </w:tcPr>
          <w:p>
            <w:pPr>
              <w:jc w:val="both"/>
              <w:spacing w:after="0" w:line="240" w:lineRule="auto"/>
              <w:rPr>
                <w:rFonts w:cs="宋体"/>
                <w:sz w:val="21"/>
                <w:szCs w:val="21"/>
              </w:rPr>
            </w:pPr>
            <w:r>
              <w:rPr>
                <w:rFonts w:cs="宋体"/>
                <w:sz w:val="21"/>
                <w:szCs w:val="21"/>
              </w:rPr>
            </w:r>
            <w:r/>
          </w:p>
        </w:tc>
      </w:tr>
      <w:tr>
        <w:trPr>
          <w:cantSplit/>
          <w:trHeight w:val="680" w:hRule="exact"/>
        </w:trPr>
        <w:tc>
          <w:tcPr>
            <w:tcW w:w="828" w:type="dxa"/>
            <w:vAlign w:val="center"/>
            <w:textDirection w:val="lrTb"/>
            <w:noWrap w:val="false"/>
          </w:tcPr>
          <w:p>
            <w:pPr>
              <w:spacing w:after="0" w:line="240" w:lineRule="auto"/>
              <w:rPr>
                <w:rFonts w:cs="宋体"/>
                <w:sz w:val="21"/>
                <w:szCs w:val="21"/>
              </w:rPr>
            </w:pPr>
            <w:r>
              <w:rPr>
                <w:rFonts w:hint="eastAsia" w:cs="宋体"/>
                <w:sz w:val="21"/>
                <w:szCs w:val="21"/>
              </w:rPr>
              <w:t xml:space="preserve">2</w:t>
            </w:r>
            <w:r/>
          </w:p>
        </w:tc>
        <w:tc>
          <w:tcPr>
            <w:tcW w:w="1690" w:type="dxa"/>
            <w:vAlign w:val="center"/>
            <w:textDirection w:val="lrTb"/>
            <w:noWrap w:val="false"/>
          </w:tcPr>
          <w:p>
            <w:pPr>
              <w:spacing w:after="0" w:line="240" w:lineRule="auto"/>
              <w:rPr>
                <w:rFonts w:cs="宋体"/>
                <w:sz w:val="21"/>
                <w:szCs w:val="21"/>
              </w:rPr>
            </w:pPr>
            <w:r>
              <w:rPr>
                <w:rFonts w:hint="eastAsia" w:cs="宋体"/>
                <w:sz w:val="21"/>
                <w:szCs w:val="21"/>
              </w:rPr>
              <w:t xml:space="preserve">付款方式</w:t>
            </w:r>
            <w:r/>
          </w:p>
        </w:tc>
        <w:tc>
          <w:tcPr>
            <w:tcW w:w="2155" w:type="dxa"/>
            <w:vAlign w:val="center"/>
            <w:textDirection w:val="lrTb"/>
            <w:noWrap w:val="false"/>
          </w:tcPr>
          <w:p>
            <w:pPr>
              <w:jc w:val="both"/>
              <w:spacing w:after="0" w:line="240" w:lineRule="auto"/>
              <w:rPr>
                <w:rFonts w:cs="宋体"/>
                <w:sz w:val="21"/>
                <w:szCs w:val="21"/>
              </w:rPr>
            </w:pPr>
            <w:r>
              <w:rPr>
                <w:rFonts w:cs="宋体"/>
                <w:sz w:val="21"/>
                <w:szCs w:val="21"/>
              </w:rPr>
            </w:r>
            <w:r/>
          </w:p>
        </w:tc>
        <w:tc>
          <w:tcPr>
            <w:tcW w:w="1559" w:type="dxa"/>
            <w:vAlign w:val="center"/>
            <w:textDirection w:val="lrTb"/>
            <w:noWrap w:val="false"/>
          </w:tcPr>
          <w:p>
            <w:pPr>
              <w:jc w:val="both"/>
              <w:spacing w:after="0" w:line="240" w:lineRule="auto"/>
              <w:rPr>
                <w:rFonts w:cs="宋体"/>
                <w:sz w:val="21"/>
                <w:szCs w:val="21"/>
              </w:rPr>
            </w:pPr>
            <w:r>
              <w:rPr>
                <w:rFonts w:cs="宋体"/>
                <w:sz w:val="21"/>
                <w:szCs w:val="21"/>
              </w:rPr>
            </w:r>
            <w:r/>
          </w:p>
        </w:tc>
        <w:tc>
          <w:tcPr>
            <w:tcW w:w="2127" w:type="dxa"/>
            <w:textDirection w:val="lrTb"/>
            <w:noWrap w:val="false"/>
          </w:tcPr>
          <w:p>
            <w:pPr>
              <w:jc w:val="both"/>
              <w:spacing w:after="0" w:line="240" w:lineRule="auto"/>
              <w:rPr>
                <w:rFonts w:cs="宋体"/>
                <w:sz w:val="21"/>
                <w:szCs w:val="21"/>
              </w:rPr>
            </w:pPr>
            <w:r>
              <w:rPr>
                <w:rFonts w:cs="宋体"/>
                <w:sz w:val="21"/>
                <w:szCs w:val="21"/>
              </w:rPr>
            </w:r>
            <w:r/>
          </w:p>
        </w:tc>
      </w:tr>
      <w:tr>
        <w:trPr>
          <w:cantSplit/>
          <w:trHeight w:val="680" w:hRule="exact"/>
        </w:trPr>
        <w:tc>
          <w:tcPr>
            <w:tcW w:w="828" w:type="dxa"/>
            <w:vAlign w:val="center"/>
            <w:textDirection w:val="lrTb"/>
            <w:noWrap w:val="false"/>
          </w:tcPr>
          <w:p>
            <w:pPr>
              <w:spacing w:after="0" w:line="240" w:lineRule="auto"/>
              <w:rPr>
                <w:rFonts w:cs="宋体"/>
                <w:sz w:val="21"/>
                <w:szCs w:val="21"/>
              </w:rPr>
            </w:pPr>
            <w:r>
              <w:rPr>
                <w:rFonts w:hint="eastAsia" w:cs="宋体"/>
                <w:sz w:val="21"/>
                <w:szCs w:val="21"/>
              </w:rPr>
              <w:t xml:space="preserve">3</w:t>
            </w:r>
            <w:r/>
          </w:p>
        </w:tc>
        <w:tc>
          <w:tcPr>
            <w:tcW w:w="1690" w:type="dxa"/>
            <w:vAlign w:val="center"/>
            <w:textDirection w:val="lrTb"/>
            <w:noWrap w:val="false"/>
          </w:tcPr>
          <w:p>
            <w:pPr>
              <w:spacing w:after="0" w:line="240" w:lineRule="auto"/>
              <w:rPr>
                <w:rFonts w:cs="宋体"/>
                <w:sz w:val="21"/>
                <w:szCs w:val="21"/>
              </w:rPr>
            </w:pPr>
            <w:r>
              <w:rPr>
                <w:rFonts w:hint="eastAsia" w:cs="宋体"/>
                <w:sz w:val="21"/>
                <w:szCs w:val="21"/>
              </w:rPr>
              <w:t xml:space="preserve">合同主要条款</w:t>
            </w:r>
            <w:r/>
          </w:p>
        </w:tc>
        <w:tc>
          <w:tcPr>
            <w:tcW w:w="2155" w:type="dxa"/>
            <w:vAlign w:val="center"/>
            <w:textDirection w:val="lrTb"/>
            <w:noWrap w:val="false"/>
          </w:tcPr>
          <w:p>
            <w:pPr>
              <w:jc w:val="both"/>
              <w:spacing w:after="0" w:line="240" w:lineRule="auto"/>
              <w:rPr>
                <w:rFonts w:cs="宋体"/>
                <w:sz w:val="21"/>
                <w:szCs w:val="21"/>
              </w:rPr>
            </w:pPr>
            <w:r>
              <w:rPr>
                <w:rFonts w:cs="宋体"/>
                <w:sz w:val="21"/>
                <w:szCs w:val="21"/>
              </w:rPr>
            </w:r>
            <w:r/>
          </w:p>
        </w:tc>
        <w:tc>
          <w:tcPr>
            <w:tcW w:w="1559" w:type="dxa"/>
            <w:vAlign w:val="center"/>
            <w:textDirection w:val="lrTb"/>
            <w:noWrap w:val="false"/>
          </w:tcPr>
          <w:p>
            <w:pPr>
              <w:jc w:val="both"/>
              <w:spacing w:after="0" w:line="240" w:lineRule="auto"/>
              <w:rPr>
                <w:rFonts w:cs="宋体"/>
                <w:sz w:val="21"/>
                <w:szCs w:val="21"/>
              </w:rPr>
            </w:pPr>
            <w:r>
              <w:rPr>
                <w:rFonts w:cs="宋体"/>
                <w:sz w:val="21"/>
                <w:szCs w:val="21"/>
              </w:rPr>
            </w:r>
            <w:r/>
          </w:p>
        </w:tc>
        <w:tc>
          <w:tcPr>
            <w:tcW w:w="2127" w:type="dxa"/>
            <w:textDirection w:val="lrTb"/>
            <w:noWrap w:val="false"/>
          </w:tcPr>
          <w:p>
            <w:pPr>
              <w:jc w:val="both"/>
              <w:spacing w:after="0" w:line="240" w:lineRule="auto"/>
              <w:rPr>
                <w:rFonts w:cs="宋体"/>
                <w:sz w:val="21"/>
                <w:szCs w:val="21"/>
              </w:rPr>
            </w:pPr>
            <w:r>
              <w:rPr>
                <w:rFonts w:cs="宋体"/>
                <w:sz w:val="21"/>
                <w:szCs w:val="21"/>
              </w:rPr>
            </w:r>
            <w:r/>
          </w:p>
        </w:tc>
      </w:tr>
      <w:tr>
        <w:trPr>
          <w:cantSplit/>
          <w:trHeight w:val="680" w:hRule="exact"/>
        </w:trPr>
        <w:tc>
          <w:tcPr>
            <w:tcW w:w="828" w:type="dxa"/>
            <w:vAlign w:val="center"/>
            <w:textDirection w:val="lrTb"/>
            <w:noWrap w:val="false"/>
          </w:tcPr>
          <w:p>
            <w:pPr>
              <w:spacing w:after="0" w:line="240" w:lineRule="auto"/>
              <w:rPr>
                <w:rFonts w:cs="宋体"/>
                <w:sz w:val="21"/>
                <w:szCs w:val="21"/>
              </w:rPr>
            </w:pPr>
            <w:r>
              <w:rPr>
                <w:rFonts w:hint="eastAsia" w:cs="宋体"/>
                <w:sz w:val="21"/>
                <w:szCs w:val="21"/>
              </w:rPr>
              <w:t xml:space="preserve">…</w:t>
            </w:r>
            <w:r/>
          </w:p>
        </w:tc>
        <w:tc>
          <w:tcPr>
            <w:tcW w:w="1690" w:type="dxa"/>
            <w:vAlign w:val="center"/>
            <w:textDirection w:val="lrTb"/>
            <w:noWrap w:val="false"/>
          </w:tcPr>
          <w:p>
            <w:pPr>
              <w:spacing w:after="0" w:line="240" w:lineRule="auto"/>
              <w:rPr>
                <w:rFonts w:cs="宋体"/>
                <w:sz w:val="21"/>
                <w:szCs w:val="21"/>
              </w:rPr>
            </w:pPr>
            <w:r>
              <w:rPr>
                <w:rFonts w:hint="eastAsia" w:cs="宋体"/>
                <w:sz w:val="21"/>
                <w:szCs w:val="21"/>
              </w:rPr>
              <w:t xml:space="preserve">…</w:t>
            </w:r>
            <w:r/>
          </w:p>
        </w:tc>
        <w:tc>
          <w:tcPr>
            <w:tcW w:w="2155" w:type="dxa"/>
            <w:vAlign w:val="center"/>
            <w:textDirection w:val="lrTb"/>
            <w:noWrap w:val="false"/>
          </w:tcPr>
          <w:p>
            <w:pPr>
              <w:jc w:val="both"/>
              <w:spacing w:after="0" w:line="240" w:lineRule="auto"/>
              <w:rPr>
                <w:rFonts w:cs="宋体"/>
                <w:sz w:val="21"/>
                <w:szCs w:val="21"/>
              </w:rPr>
            </w:pPr>
            <w:r>
              <w:rPr>
                <w:rFonts w:cs="宋体"/>
                <w:sz w:val="21"/>
                <w:szCs w:val="21"/>
              </w:rPr>
            </w:r>
            <w:r/>
          </w:p>
        </w:tc>
        <w:tc>
          <w:tcPr>
            <w:tcW w:w="1559" w:type="dxa"/>
            <w:vAlign w:val="center"/>
            <w:textDirection w:val="lrTb"/>
            <w:noWrap w:val="false"/>
          </w:tcPr>
          <w:p>
            <w:pPr>
              <w:jc w:val="both"/>
              <w:spacing w:after="0" w:line="240" w:lineRule="auto"/>
              <w:rPr>
                <w:rFonts w:cs="宋体"/>
                <w:sz w:val="21"/>
                <w:szCs w:val="21"/>
              </w:rPr>
            </w:pPr>
            <w:r>
              <w:rPr>
                <w:rFonts w:cs="宋体"/>
                <w:sz w:val="21"/>
                <w:szCs w:val="21"/>
              </w:rPr>
            </w:r>
            <w:r/>
          </w:p>
        </w:tc>
        <w:tc>
          <w:tcPr>
            <w:tcW w:w="2127" w:type="dxa"/>
            <w:textDirection w:val="lrTb"/>
            <w:noWrap w:val="false"/>
          </w:tcPr>
          <w:p>
            <w:pPr>
              <w:jc w:val="both"/>
              <w:spacing w:after="0" w:line="240" w:lineRule="auto"/>
              <w:rPr>
                <w:rFonts w:cs="宋体"/>
                <w:sz w:val="21"/>
                <w:szCs w:val="21"/>
              </w:rPr>
            </w:pPr>
            <w:r>
              <w:rPr>
                <w:rFonts w:cs="宋体"/>
                <w:sz w:val="21"/>
                <w:szCs w:val="21"/>
              </w:rPr>
            </w:r>
            <w:r/>
          </w:p>
        </w:tc>
      </w:tr>
      <w:tr>
        <w:trPr>
          <w:cantSplit/>
          <w:trHeight w:val="680" w:hRule="exact"/>
        </w:trPr>
        <w:tc>
          <w:tcPr>
            <w:tcW w:w="828" w:type="dxa"/>
            <w:vAlign w:val="center"/>
            <w:textDirection w:val="lrTb"/>
            <w:noWrap w:val="false"/>
          </w:tcPr>
          <w:p>
            <w:pPr>
              <w:spacing w:after="0" w:line="240" w:lineRule="auto"/>
              <w:rPr>
                <w:rFonts w:cs="宋体"/>
                <w:sz w:val="21"/>
                <w:szCs w:val="21"/>
              </w:rPr>
            </w:pPr>
            <w:r>
              <w:rPr>
                <w:rFonts w:cs="宋体"/>
                <w:sz w:val="21"/>
                <w:szCs w:val="21"/>
              </w:rPr>
            </w:r>
            <w:r/>
          </w:p>
        </w:tc>
        <w:tc>
          <w:tcPr>
            <w:tcW w:w="1690" w:type="dxa"/>
            <w:vAlign w:val="center"/>
            <w:textDirection w:val="lrTb"/>
            <w:noWrap w:val="false"/>
          </w:tcPr>
          <w:p>
            <w:pPr>
              <w:spacing w:after="0" w:line="240" w:lineRule="auto"/>
              <w:rPr>
                <w:rFonts w:cs="宋体"/>
                <w:sz w:val="21"/>
                <w:szCs w:val="21"/>
              </w:rPr>
            </w:pPr>
            <w:r>
              <w:rPr>
                <w:rFonts w:cs="宋体"/>
                <w:sz w:val="21"/>
                <w:szCs w:val="21"/>
              </w:rPr>
            </w:r>
            <w:r/>
          </w:p>
        </w:tc>
        <w:tc>
          <w:tcPr>
            <w:tcW w:w="2155" w:type="dxa"/>
            <w:vAlign w:val="center"/>
            <w:textDirection w:val="lrTb"/>
            <w:noWrap w:val="false"/>
          </w:tcPr>
          <w:p>
            <w:pPr>
              <w:jc w:val="both"/>
              <w:spacing w:after="0" w:line="240" w:lineRule="auto"/>
              <w:rPr>
                <w:rFonts w:cs="宋体"/>
                <w:sz w:val="21"/>
                <w:szCs w:val="21"/>
              </w:rPr>
            </w:pPr>
            <w:r>
              <w:rPr>
                <w:rFonts w:cs="宋体"/>
                <w:sz w:val="21"/>
                <w:szCs w:val="21"/>
              </w:rPr>
            </w:r>
            <w:r/>
          </w:p>
        </w:tc>
        <w:tc>
          <w:tcPr>
            <w:tcW w:w="1559" w:type="dxa"/>
            <w:vAlign w:val="center"/>
            <w:textDirection w:val="lrTb"/>
            <w:noWrap w:val="false"/>
          </w:tcPr>
          <w:p>
            <w:pPr>
              <w:jc w:val="both"/>
              <w:spacing w:after="0" w:line="240" w:lineRule="auto"/>
              <w:rPr>
                <w:rFonts w:cs="宋体"/>
                <w:sz w:val="21"/>
                <w:szCs w:val="21"/>
              </w:rPr>
            </w:pPr>
            <w:r>
              <w:rPr>
                <w:rFonts w:cs="宋体"/>
                <w:sz w:val="21"/>
                <w:szCs w:val="21"/>
              </w:rPr>
            </w:r>
            <w:r/>
          </w:p>
        </w:tc>
        <w:tc>
          <w:tcPr>
            <w:tcW w:w="2127" w:type="dxa"/>
            <w:textDirection w:val="lrTb"/>
            <w:noWrap w:val="false"/>
          </w:tcPr>
          <w:p>
            <w:pPr>
              <w:jc w:val="both"/>
              <w:spacing w:after="0" w:line="240" w:lineRule="auto"/>
              <w:rPr>
                <w:rFonts w:cs="宋体"/>
                <w:sz w:val="21"/>
                <w:szCs w:val="21"/>
              </w:rPr>
            </w:pPr>
            <w:r>
              <w:rPr>
                <w:rFonts w:cs="宋体"/>
                <w:sz w:val="21"/>
                <w:szCs w:val="21"/>
              </w:rPr>
            </w:r>
            <w:r/>
          </w:p>
        </w:tc>
      </w:tr>
      <w:tr>
        <w:trPr>
          <w:cantSplit/>
          <w:trHeight w:val="680" w:hRule="exact"/>
        </w:trPr>
        <w:tc>
          <w:tcPr>
            <w:tcW w:w="828" w:type="dxa"/>
            <w:vAlign w:val="center"/>
            <w:textDirection w:val="lrTb"/>
            <w:noWrap w:val="false"/>
          </w:tcPr>
          <w:p>
            <w:pPr>
              <w:spacing w:after="0" w:line="240" w:lineRule="auto"/>
              <w:rPr>
                <w:rFonts w:cs="宋体"/>
                <w:sz w:val="21"/>
                <w:szCs w:val="21"/>
              </w:rPr>
            </w:pPr>
            <w:r>
              <w:rPr>
                <w:rFonts w:cs="宋体"/>
                <w:sz w:val="21"/>
                <w:szCs w:val="21"/>
              </w:rPr>
            </w:r>
            <w:r/>
          </w:p>
        </w:tc>
        <w:tc>
          <w:tcPr>
            <w:tcW w:w="1690" w:type="dxa"/>
            <w:vAlign w:val="center"/>
            <w:textDirection w:val="lrTb"/>
            <w:noWrap w:val="false"/>
          </w:tcPr>
          <w:p>
            <w:pPr>
              <w:spacing w:after="0" w:line="240" w:lineRule="auto"/>
              <w:rPr>
                <w:rFonts w:cs="宋体"/>
                <w:sz w:val="21"/>
                <w:szCs w:val="21"/>
              </w:rPr>
            </w:pPr>
            <w:r>
              <w:rPr>
                <w:rFonts w:cs="宋体"/>
                <w:sz w:val="21"/>
                <w:szCs w:val="21"/>
              </w:rPr>
            </w:r>
            <w:r/>
          </w:p>
        </w:tc>
        <w:tc>
          <w:tcPr>
            <w:tcW w:w="2155" w:type="dxa"/>
            <w:vAlign w:val="center"/>
            <w:textDirection w:val="lrTb"/>
            <w:noWrap w:val="false"/>
          </w:tcPr>
          <w:p>
            <w:pPr>
              <w:jc w:val="both"/>
              <w:spacing w:after="0" w:line="240" w:lineRule="auto"/>
              <w:rPr>
                <w:rFonts w:cs="宋体"/>
                <w:sz w:val="21"/>
                <w:szCs w:val="21"/>
              </w:rPr>
            </w:pPr>
            <w:r>
              <w:rPr>
                <w:rFonts w:cs="宋体"/>
                <w:sz w:val="21"/>
                <w:szCs w:val="21"/>
              </w:rPr>
            </w:r>
            <w:r/>
          </w:p>
        </w:tc>
        <w:tc>
          <w:tcPr>
            <w:tcW w:w="1559" w:type="dxa"/>
            <w:vAlign w:val="center"/>
            <w:textDirection w:val="lrTb"/>
            <w:noWrap w:val="false"/>
          </w:tcPr>
          <w:p>
            <w:pPr>
              <w:jc w:val="both"/>
              <w:spacing w:after="0" w:line="240" w:lineRule="auto"/>
              <w:rPr>
                <w:rFonts w:cs="宋体"/>
                <w:sz w:val="21"/>
                <w:szCs w:val="21"/>
              </w:rPr>
            </w:pPr>
            <w:r>
              <w:rPr>
                <w:rFonts w:cs="宋体"/>
                <w:sz w:val="21"/>
                <w:szCs w:val="21"/>
              </w:rPr>
            </w:r>
            <w:r/>
          </w:p>
        </w:tc>
        <w:tc>
          <w:tcPr>
            <w:tcW w:w="2127" w:type="dxa"/>
            <w:textDirection w:val="lrTb"/>
            <w:noWrap w:val="false"/>
          </w:tcPr>
          <w:p>
            <w:pPr>
              <w:jc w:val="both"/>
              <w:spacing w:after="0" w:line="240" w:lineRule="auto"/>
              <w:rPr>
                <w:rFonts w:cs="宋体"/>
                <w:sz w:val="21"/>
                <w:szCs w:val="21"/>
              </w:rPr>
            </w:pPr>
            <w:r>
              <w:rPr>
                <w:rFonts w:cs="宋体"/>
                <w:sz w:val="21"/>
                <w:szCs w:val="21"/>
              </w:rPr>
            </w:r>
            <w:r/>
          </w:p>
        </w:tc>
      </w:tr>
      <w:tr>
        <w:trPr>
          <w:cantSplit/>
          <w:trHeight w:val="680" w:hRule="exact"/>
        </w:trPr>
        <w:tc>
          <w:tcPr>
            <w:tcW w:w="828" w:type="dxa"/>
            <w:vAlign w:val="center"/>
            <w:textDirection w:val="lrTb"/>
            <w:noWrap w:val="false"/>
          </w:tcPr>
          <w:p>
            <w:pPr>
              <w:spacing w:after="0" w:line="240" w:lineRule="auto"/>
              <w:rPr>
                <w:rFonts w:cs="宋体"/>
                <w:sz w:val="21"/>
                <w:szCs w:val="21"/>
              </w:rPr>
            </w:pPr>
            <w:r>
              <w:rPr>
                <w:rFonts w:cs="宋体"/>
                <w:sz w:val="21"/>
                <w:szCs w:val="21"/>
              </w:rPr>
            </w:r>
            <w:r/>
          </w:p>
        </w:tc>
        <w:tc>
          <w:tcPr>
            <w:tcW w:w="1690" w:type="dxa"/>
            <w:vAlign w:val="center"/>
            <w:textDirection w:val="lrTb"/>
            <w:noWrap w:val="false"/>
          </w:tcPr>
          <w:p>
            <w:pPr>
              <w:spacing w:after="0" w:line="240" w:lineRule="auto"/>
              <w:rPr>
                <w:rFonts w:cs="宋体"/>
                <w:sz w:val="21"/>
                <w:szCs w:val="21"/>
              </w:rPr>
            </w:pPr>
            <w:r>
              <w:rPr>
                <w:rFonts w:cs="宋体"/>
                <w:sz w:val="21"/>
                <w:szCs w:val="21"/>
              </w:rPr>
            </w:r>
            <w:r/>
          </w:p>
        </w:tc>
        <w:tc>
          <w:tcPr>
            <w:tcW w:w="2155" w:type="dxa"/>
            <w:vAlign w:val="center"/>
            <w:textDirection w:val="lrTb"/>
            <w:noWrap w:val="false"/>
          </w:tcPr>
          <w:p>
            <w:pPr>
              <w:jc w:val="both"/>
              <w:spacing w:after="0" w:line="240" w:lineRule="auto"/>
              <w:rPr>
                <w:rFonts w:cs="宋体"/>
                <w:sz w:val="21"/>
                <w:szCs w:val="21"/>
              </w:rPr>
            </w:pPr>
            <w:r>
              <w:rPr>
                <w:rFonts w:cs="宋体"/>
                <w:sz w:val="21"/>
                <w:szCs w:val="21"/>
              </w:rPr>
            </w:r>
            <w:r/>
          </w:p>
        </w:tc>
        <w:tc>
          <w:tcPr>
            <w:tcW w:w="1559" w:type="dxa"/>
            <w:vAlign w:val="center"/>
            <w:textDirection w:val="lrTb"/>
            <w:noWrap w:val="false"/>
          </w:tcPr>
          <w:p>
            <w:pPr>
              <w:jc w:val="both"/>
              <w:spacing w:after="0" w:line="240" w:lineRule="auto"/>
              <w:rPr>
                <w:rFonts w:cs="宋体"/>
                <w:sz w:val="21"/>
                <w:szCs w:val="21"/>
              </w:rPr>
            </w:pPr>
            <w:r>
              <w:rPr>
                <w:rFonts w:cs="宋体"/>
                <w:sz w:val="21"/>
                <w:szCs w:val="21"/>
              </w:rPr>
            </w:r>
            <w:r/>
          </w:p>
        </w:tc>
        <w:tc>
          <w:tcPr>
            <w:tcW w:w="2127" w:type="dxa"/>
            <w:textDirection w:val="lrTb"/>
            <w:noWrap w:val="false"/>
          </w:tcPr>
          <w:p>
            <w:pPr>
              <w:jc w:val="both"/>
              <w:spacing w:after="0" w:line="240" w:lineRule="auto"/>
              <w:rPr>
                <w:rFonts w:cs="宋体"/>
                <w:sz w:val="21"/>
                <w:szCs w:val="21"/>
              </w:rPr>
            </w:pPr>
            <w:r>
              <w:rPr>
                <w:rFonts w:cs="宋体"/>
                <w:sz w:val="21"/>
                <w:szCs w:val="21"/>
              </w:rPr>
            </w:r>
            <w:r/>
          </w:p>
        </w:tc>
      </w:tr>
    </w:tbl>
    <w:p>
      <w:pPr>
        <w:jc w:val="both"/>
        <w:spacing w:after="0" w:line="360" w:lineRule="auto"/>
        <w:rPr>
          <w:rFonts w:cs="宋体"/>
          <w:b/>
          <w:bCs/>
          <w:sz w:val="21"/>
          <w:szCs w:val="21"/>
        </w:rPr>
      </w:pPr>
      <w:r>
        <w:rPr>
          <w:rFonts w:cs="宋体"/>
          <w:b/>
          <w:bCs/>
          <w:sz w:val="21"/>
          <w:szCs w:val="21"/>
        </w:rPr>
      </w:r>
      <w:r/>
    </w:p>
    <w:p>
      <w:pPr>
        <w:jc w:val="both"/>
        <w:spacing w:after="0" w:line="360" w:lineRule="auto"/>
        <w:rPr>
          <w:rFonts w:ascii="Times New Roman" w:hAnsi="Times New Roman"/>
          <w:sz w:val="21"/>
          <w:szCs w:val="21"/>
        </w:rPr>
      </w:pPr>
      <w:r>
        <w:rPr>
          <w:rFonts w:hint="eastAsia" w:ascii="Times New Roman" w:hAnsi="Times New Roman"/>
          <w:sz w:val="21"/>
          <w:szCs w:val="21"/>
        </w:rPr>
        <w:t xml:space="preserve">响应</w:t>
      </w:r>
      <w:r>
        <w:rPr>
          <w:rFonts w:ascii="Times New Roman" w:hAnsi="Times New Roman"/>
          <w:sz w:val="21"/>
          <w:szCs w:val="21"/>
        </w:rPr>
        <w:t xml:space="preserve">单位（公章）：</w:t>
      </w:r>
      <w:r>
        <w:rPr>
          <w:rFonts w:ascii="Times New Roman" w:hAnsi="Times New Roman"/>
          <w:sz w:val="21"/>
          <w:szCs w:val="21"/>
        </w:rPr>
        <w:t xml:space="preserve">  </w:t>
      </w:r>
      <w:r/>
    </w:p>
    <w:p>
      <w:pPr>
        <w:jc w:val="both"/>
        <w:spacing w:after="0" w:line="360" w:lineRule="auto"/>
        <w:rPr>
          <w:rFonts w:ascii="Times New Roman" w:hAnsi="Times New Roman"/>
          <w:sz w:val="21"/>
          <w:szCs w:val="21"/>
        </w:rPr>
      </w:pPr>
      <w:r>
        <w:rPr>
          <w:rFonts w:ascii="Times New Roman" w:hAnsi="Times New Roman"/>
          <w:sz w:val="21"/>
          <w:szCs w:val="21"/>
        </w:rPr>
        <w:t xml:space="preserve">法定代表人或代理人：（签字或盖章）</w:t>
      </w:r>
      <w:r/>
    </w:p>
    <w:p>
      <w:pPr>
        <w:jc w:val="both"/>
        <w:spacing w:after="0" w:line="360" w:lineRule="auto"/>
        <w:rPr>
          <w:rFonts w:ascii="Times New Roman" w:hAnsi="Times New Roman"/>
          <w:sz w:val="21"/>
          <w:szCs w:val="21"/>
        </w:rPr>
      </w:pPr>
      <w:r>
        <w:rPr>
          <w:rFonts w:ascii="Times New Roman" w:hAnsi="Times New Roman"/>
          <w:sz w:val="21"/>
          <w:szCs w:val="21"/>
        </w:rPr>
        <w:t xml:space="preserve">日期：</w:t>
      </w:r>
      <w:r>
        <w:rPr>
          <w:rFonts w:ascii="Times New Roman" w:hAnsi="Times New Roman"/>
          <w:sz w:val="21"/>
          <w:szCs w:val="21"/>
        </w:rPr>
        <w:t xml:space="preserve">     </w:t>
      </w:r>
      <w:r>
        <w:rPr>
          <w:rFonts w:ascii="Times New Roman" w:hAnsi="Times New Roman"/>
          <w:sz w:val="21"/>
          <w:szCs w:val="21"/>
        </w:rPr>
        <w:t xml:space="preserve">年</w:t>
      </w:r>
      <w:r>
        <w:rPr>
          <w:rFonts w:ascii="Times New Roman" w:hAnsi="Times New Roman"/>
          <w:sz w:val="21"/>
          <w:szCs w:val="21"/>
        </w:rPr>
        <w:t xml:space="preserve">   </w:t>
      </w:r>
      <w:r>
        <w:rPr>
          <w:rFonts w:ascii="Times New Roman" w:hAnsi="Times New Roman"/>
          <w:sz w:val="21"/>
          <w:szCs w:val="21"/>
        </w:rPr>
        <w:t xml:space="preserve">月</w:t>
      </w:r>
      <w:r>
        <w:rPr>
          <w:rFonts w:ascii="Times New Roman" w:hAnsi="Times New Roman"/>
          <w:sz w:val="21"/>
          <w:szCs w:val="21"/>
        </w:rPr>
        <w:t xml:space="preserve">   </w:t>
      </w:r>
      <w:r>
        <w:rPr>
          <w:rFonts w:ascii="Times New Roman" w:hAnsi="Times New Roman"/>
          <w:sz w:val="21"/>
          <w:szCs w:val="21"/>
        </w:rPr>
        <w:t xml:space="preserve">日</w:t>
      </w:r>
      <w:r/>
    </w:p>
    <w:p>
      <w:pPr>
        <w:jc w:val="both"/>
        <w:spacing w:after="0" w:line="360" w:lineRule="auto"/>
        <w:rPr>
          <w:rFonts w:cs="宋体"/>
          <w:b/>
          <w:bCs/>
          <w:sz w:val="21"/>
          <w:szCs w:val="21"/>
        </w:rPr>
      </w:pPr>
      <w:r>
        <w:rPr>
          <w:rFonts w:cs="宋体"/>
          <w:b/>
          <w:bCs/>
          <w:sz w:val="21"/>
          <w:szCs w:val="21"/>
        </w:rPr>
      </w:r>
      <w:r/>
    </w:p>
    <w:p>
      <w:pPr>
        <w:jc w:val="both"/>
        <w:spacing w:after="0" w:line="360" w:lineRule="auto"/>
        <w:rPr>
          <w:rFonts w:cs="宋体"/>
          <w:b/>
          <w:bCs/>
          <w:sz w:val="21"/>
          <w:szCs w:val="21"/>
        </w:rPr>
      </w:pPr>
      <w:r>
        <w:rPr>
          <w:rFonts w:hint="eastAsia" w:cs="宋体"/>
          <w:b/>
          <w:bCs/>
          <w:sz w:val="21"/>
          <w:szCs w:val="21"/>
        </w:rPr>
        <w:t xml:space="preserve">说明：</w:t>
      </w:r>
      <w:r/>
    </w:p>
    <w:p>
      <w:pPr>
        <w:jc w:val="both"/>
        <w:spacing w:after="0" w:line="360" w:lineRule="auto"/>
        <w:rPr>
          <w:rFonts w:cs="宋体"/>
          <w:sz w:val="21"/>
          <w:szCs w:val="21"/>
        </w:rPr>
      </w:pPr>
      <w:r>
        <w:rPr>
          <w:rFonts w:hint="eastAsia" w:cs="宋体"/>
          <w:sz w:val="21"/>
          <w:szCs w:val="21"/>
        </w:rPr>
        <w:t xml:space="preserve">1、商务条款内容主要是针对采购文件有关的付款条件、服务期、合同主要条款等内容。</w:t>
      </w:r>
      <w:r/>
    </w:p>
    <w:p>
      <w:pPr>
        <w:jc w:val="both"/>
        <w:spacing w:after="0" w:line="440" w:lineRule="exact"/>
        <w:rPr>
          <w:b/>
          <w:sz w:val="21"/>
          <w:szCs w:val="21"/>
        </w:rPr>
      </w:pPr>
      <w:r>
        <w:rPr>
          <w:rFonts w:hint="eastAsia" w:cs="宋体"/>
          <w:sz w:val="21"/>
          <w:szCs w:val="21"/>
        </w:rPr>
        <w:t xml:space="preserve">2、无偏离应在本表“响应文件响应情况”栏注明“无商务条款偏离”的字样。</w:t>
      </w:r>
      <w:r/>
    </w:p>
    <w:p>
      <w:pPr>
        <w:jc w:val="both"/>
        <w:spacing w:after="0" w:line="440" w:lineRule="exact"/>
        <w:rPr>
          <w:b/>
          <w:sz w:val="21"/>
          <w:szCs w:val="21"/>
        </w:rPr>
      </w:pPr>
      <w:r>
        <w:rPr>
          <w:b/>
          <w:sz w:val="21"/>
          <w:szCs w:val="21"/>
        </w:rPr>
      </w:r>
      <w:r/>
    </w:p>
    <w:p>
      <w:pPr>
        <w:jc w:val="both"/>
        <w:spacing w:after="0" w:line="440" w:lineRule="exact"/>
        <w:rPr>
          <w:b/>
          <w:sz w:val="21"/>
          <w:szCs w:val="21"/>
        </w:rPr>
      </w:pPr>
      <w:r>
        <w:rPr>
          <w:b/>
          <w:sz w:val="21"/>
          <w:szCs w:val="21"/>
        </w:rPr>
      </w:r>
      <w:r/>
    </w:p>
    <w:p>
      <w:pPr>
        <w:jc w:val="both"/>
        <w:spacing w:after="0" w:line="440" w:lineRule="exact"/>
        <w:rPr>
          <w:b/>
          <w:sz w:val="21"/>
          <w:szCs w:val="21"/>
        </w:rPr>
      </w:pPr>
      <w:r>
        <w:rPr>
          <w:b/>
          <w:sz w:val="21"/>
          <w:szCs w:val="21"/>
        </w:rPr>
      </w:r>
      <w:r/>
    </w:p>
    <w:p>
      <w:pPr>
        <w:jc w:val="both"/>
        <w:spacing w:after="0" w:line="440" w:lineRule="exact"/>
        <w:rPr>
          <w:b/>
          <w:sz w:val="21"/>
          <w:szCs w:val="21"/>
        </w:rPr>
      </w:pPr>
      <w:r>
        <w:rPr>
          <w:b/>
          <w:sz w:val="21"/>
          <w:szCs w:val="21"/>
        </w:rPr>
      </w:r>
      <w:r/>
    </w:p>
    <w:p>
      <w:pPr>
        <w:jc w:val="both"/>
        <w:spacing w:after="0" w:line="440" w:lineRule="exact"/>
        <w:rPr>
          <w:b/>
          <w:bCs/>
          <w:sz w:val="21"/>
        </w:rPr>
      </w:pPr>
      <w:r>
        <w:rPr>
          <w:b/>
          <w:bCs/>
          <w:sz w:val="21"/>
        </w:rPr>
      </w:r>
      <w:r/>
    </w:p>
    <w:p>
      <w:pPr>
        <w:ind w:firstLine="210"/>
        <w:jc w:val="both"/>
        <w:spacing w:after="120" w:line="240" w:lineRule="auto"/>
        <w:rPr>
          <w:rFonts w:ascii="Times New Roman" w:hAnsi="Times New Roman"/>
          <w:sz w:val="21"/>
        </w:rPr>
      </w:pPr>
      <w:r>
        <w:rPr>
          <w:rFonts w:ascii="Times New Roman" w:hAnsi="Times New Roman"/>
          <w:sz w:val="21"/>
        </w:rPr>
      </w:r>
      <w:r/>
    </w:p>
    <w:p>
      <w:pPr>
        <w:jc w:val="both"/>
        <w:spacing w:after="0" w:line="440" w:lineRule="exact"/>
        <w:rPr>
          <w:rFonts w:ascii="Times New Roman"/>
          <w:b/>
          <w:sz w:val="21"/>
          <w:szCs w:val="21"/>
        </w:rPr>
      </w:pPr>
      <w:r>
        <w:rPr>
          <w:rFonts w:hint="eastAsia" w:ascii="Times New Roman"/>
          <w:b/>
          <w:sz w:val="21"/>
          <w:szCs w:val="21"/>
        </w:rPr>
        <w:t xml:space="preserve">附件</w:t>
      </w:r>
      <w:r>
        <w:rPr>
          <w:rFonts w:ascii="Times New Roman"/>
          <w:b/>
          <w:sz w:val="21"/>
          <w:szCs w:val="21"/>
        </w:rPr>
        <w:t xml:space="preserve">6</w:t>
      </w:r>
      <w:r>
        <w:rPr>
          <w:rFonts w:hint="eastAsia" w:ascii="Times New Roman"/>
          <w:b/>
          <w:sz w:val="21"/>
          <w:szCs w:val="21"/>
        </w:rPr>
        <w:t xml:space="preserve">、响应单位专业人员：</w:t>
      </w:r>
      <w:r>
        <w:rPr>
          <w:rFonts w:hint="eastAsia" w:ascii="Times New Roman"/>
          <w:b/>
          <w:sz w:val="21"/>
          <w:szCs w:val="21"/>
        </w:rPr>
        <w:t xml:space="preserve"> </w:t>
      </w:r>
      <w:r/>
    </w:p>
    <w:p>
      <w:pPr>
        <w:spacing w:after="0" w:line="360" w:lineRule="auto"/>
        <w:rPr>
          <w:rFonts w:ascii="Times New Roman" w:hAnsi="Times New Roman"/>
          <w:b/>
          <w:sz w:val="21"/>
          <w:szCs w:val="21"/>
        </w:rPr>
      </w:pPr>
      <w:r>
        <w:rPr>
          <w:rFonts w:hint="eastAsia" w:ascii="Times New Roman" w:hAnsi="Times New Roman"/>
          <w:b/>
          <w:sz w:val="21"/>
          <w:szCs w:val="21"/>
        </w:rPr>
        <w:t xml:space="preserve">项目服务人员配置表</w:t>
      </w:r>
      <w:r/>
    </w:p>
    <w:tbl>
      <w:tblPr>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5"/>
        <w:gridCol w:w="2437"/>
        <w:gridCol w:w="1739"/>
        <w:gridCol w:w="1253"/>
        <w:gridCol w:w="1196"/>
        <w:gridCol w:w="1277"/>
        <w:gridCol w:w="1157"/>
      </w:tblGrid>
      <w:tr>
        <w:trPr>
          <w:jc w:val="center"/>
          <w:trHeight w:val="760"/>
        </w:trPr>
        <w:tc>
          <w:tcPr>
            <w:tcW w:w="795" w:type="dxa"/>
            <w:vAlign w:val="center"/>
            <w:textDirection w:val="lrTb"/>
            <w:noWrap w:val="false"/>
          </w:tcPr>
          <w:p>
            <w:pPr>
              <w:spacing w:after="0" w:line="400" w:lineRule="exact"/>
              <w:rPr>
                <w:rFonts w:cs="宋体"/>
                <w:sz w:val="21"/>
                <w:szCs w:val="21"/>
              </w:rPr>
            </w:pPr>
            <w:r>
              <w:rPr>
                <w:rFonts w:hint="eastAsia" w:cs="宋体"/>
                <w:sz w:val="21"/>
                <w:szCs w:val="21"/>
              </w:rPr>
              <w:t xml:space="preserve">序号</w:t>
            </w:r>
            <w:r/>
          </w:p>
        </w:tc>
        <w:tc>
          <w:tcPr>
            <w:tcW w:w="2437" w:type="dxa"/>
            <w:vAlign w:val="center"/>
            <w:textDirection w:val="lrTb"/>
            <w:noWrap w:val="false"/>
          </w:tcPr>
          <w:p>
            <w:pPr>
              <w:spacing w:after="0" w:line="400" w:lineRule="exact"/>
              <w:rPr>
                <w:rFonts w:cs="宋体"/>
                <w:sz w:val="21"/>
                <w:szCs w:val="21"/>
              </w:rPr>
            </w:pPr>
            <w:r>
              <w:rPr>
                <w:rFonts w:hint="eastAsia" w:cs="宋体"/>
                <w:sz w:val="21"/>
                <w:szCs w:val="21"/>
              </w:rPr>
              <w:t xml:space="preserve">岗位</w:t>
            </w:r>
            <w:r/>
          </w:p>
        </w:tc>
        <w:tc>
          <w:tcPr>
            <w:tcW w:w="1739" w:type="dxa"/>
            <w:vAlign w:val="center"/>
            <w:textDirection w:val="lrTb"/>
            <w:noWrap w:val="false"/>
          </w:tcPr>
          <w:p>
            <w:pPr>
              <w:spacing w:after="0" w:line="400" w:lineRule="exact"/>
              <w:rPr>
                <w:rFonts w:cs="宋体"/>
                <w:sz w:val="21"/>
                <w:szCs w:val="21"/>
              </w:rPr>
            </w:pPr>
            <w:r>
              <w:rPr>
                <w:rFonts w:hint="eastAsia" w:cs="宋体"/>
                <w:sz w:val="21"/>
                <w:szCs w:val="21"/>
              </w:rPr>
              <w:t xml:space="preserve">姓名</w:t>
            </w:r>
            <w:r/>
          </w:p>
        </w:tc>
        <w:tc>
          <w:tcPr>
            <w:tcW w:w="1253" w:type="dxa"/>
            <w:vAlign w:val="center"/>
            <w:textDirection w:val="lrTb"/>
            <w:noWrap w:val="false"/>
          </w:tcPr>
          <w:p>
            <w:pPr>
              <w:spacing w:after="0" w:line="400" w:lineRule="exact"/>
              <w:rPr>
                <w:rFonts w:cs="宋体"/>
                <w:sz w:val="21"/>
                <w:szCs w:val="21"/>
              </w:rPr>
            </w:pPr>
            <w:r>
              <w:rPr>
                <w:rFonts w:hint="eastAsia" w:cs="宋体"/>
                <w:sz w:val="21"/>
                <w:szCs w:val="21"/>
              </w:rPr>
              <w:t xml:space="preserve">性别</w:t>
            </w:r>
            <w:r/>
          </w:p>
        </w:tc>
        <w:tc>
          <w:tcPr>
            <w:tcW w:w="1196" w:type="dxa"/>
            <w:vAlign w:val="center"/>
            <w:textDirection w:val="lrTb"/>
            <w:noWrap w:val="false"/>
          </w:tcPr>
          <w:p>
            <w:pPr>
              <w:spacing w:after="0" w:line="400" w:lineRule="exact"/>
              <w:rPr>
                <w:rFonts w:cs="宋体"/>
                <w:sz w:val="21"/>
                <w:szCs w:val="21"/>
              </w:rPr>
            </w:pPr>
            <w:r>
              <w:rPr>
                <w:rFonts w:hint="eastAsia" w:cs="宋体"/>
                <w:sz w:val="21"/>
                <w:szCs w:val="21"/>
              </w:rPr>
              <w:t xml:space="preserve">年龄</w:t>
            </w:r>
            <w:r/>
          </w:p>
        </w:tc>
        <w:tc>
          <w:tcPr>
            <w:tcW w:w="1277" w:type="dxa"/>
            <w:vAlign w:val="center"/>
            <w:textDirection w:val="lrTb"/>
            <w:noWrap w:val="false"/>
          </w:tcPr>
          <w:p>
            <w:pPr>
              <w:spacing w:after="0" w:line="400" w:lineRule="exact"/>
              <w:rPr>
                <w:rFonts w:cs="宋体"/>
                <w:sz w:val="21"/>
                <w:szCs w:val="21"/>
              </w:rPr>
            </w:pPr>
            <w:r>
              <w:rPr>
                <w:rFonts w:hint="eastAsia" w:cs="宋体"/>
                <w:sz w:val="21"/>
                <w:szCs w:val="21"/>
              </w:rPr>
              <w:t xml:space="preserve">学历</w:t>
            </w:r>
            <w:r/>
          </w:p>
        </w:tc>
        <w:tc>
          <w:tcPr>
            <w:tcW w:w="1157" w:type="dxa"/>
            <w:vAlign w:val="center"/>
            <w:textDirection w:val="lrTb"/>
            <w:noWrap w:val="false"/>
          </w:tcPr>
          <w:p>
            <w:pPr>
              <w:spacing w:after="0" w:line="400" w:lineRule="exact"/>
              <w:rPr>
                <w:rFonts w:cs="宋体"/>
                <w:sz w:val="21"/>
                <w:szCs w:val="21"/>
              </w:rPr>
            </w:pPr>
            <w:r>
              <w:rPr>
                <w:rFonts w:hint="eastAsia" w:cs="宋体"/>
                <w:sz w:val="21"/>
                <w:szCs w:val="21"/>
              </w:rPr>
              <w:t xml:space="preserve">职称</w:t>
            </w:r>
            <w:r/>
          </w:p>
        </w:tc>
      </w:tr>
      <w:tr>
        <w:trPr>
          <w:cantSplit/>
          <w:jc w:val="center"/>
          <w:trHeight w:val="495"/>
        </w:trPr>
        <w:tc>
          <w:tcPr>
            <w:tcW w:w="795" w:type="dxa"/>
            <w:textDirection w:val="lrTb"/>
            <w:noWrap w:val="false"/>
          </w:tcPr>
          <w:p>
            <w:pPr>
              <w:jc w:val="both"/>
              <w:spacing w:after="0" w:line="400" w:lineRule="exact"/>
              <w:rPr>
                <w:rFonts w:cs="宋体"/>
                <w:sz w:val="21"/>
                <w:szCs w:val="21"/>
              </w:rPr>
            </w:pPr>
            <w:r>
              <w:rPr>
                <w:rFonts w:cs="宋体"/>
                <w:sz w:val="21"/>
                <w:szCs w:val="21"/>
              </w:rPr>
            </w:r>
            <w:r/>
          </w:p>
        </w:tc>
        <w:tc>
          <w:tcPr>
            <w:tcW w:w="2437" w:type="dxa"/>
            <w:textDirection w:val="lrTb"/>
            <w:noWrap w:val="false"/>
          </w:tcPr>
          <w:p>
            <w:pPr>
              <w:jc w:val="both"/>
              <w:spacing w:after="0" w:line="400" w:lineRule="exact"/>
              <w:rPr>
                <w:rFonts w:cs="宋体"/>
                <w:sz w:val="21"/>
                <w:szCs w:val="21"/>
              </w:rPr>
            </w:pPr>
            <w:r>
              <w:rPr>
                <w:rFonts w:cs="宋体"/>
                <w:sz w:val="21"/>
                <w:szCs w:val="21"/>
              </w:rPr>
            </w:r>
            <w:r/>
          </w:p>
        </w:tc>
        <w:tc>
          <w:tcPr>
            <w:tcW w:w="1739" w:type="dxa"/>
            <w:textDirection w:val="lrTb"/>
            <w:noWrap w:val="false"/>
          </w:tcPr>
          <w:p>
            <w:pPr>
              <w:jc w:val="both"/>
              <w:spacing w:after="0" w:line="400" w:lineRule="exact"/>
              <w:rPr>
                <w:rFonts w:cs="宋体"/>
                <w:sz w:val="21"/>
                <w:szCs w:val="21"/>
              </w:rPr>
            </w:pPr>
            <w:r>
              <w:rPr>
                <w:rFonts w:cs="宋体"/>
                <w:sz w:val="21"/>
                <w:szCs w:val="21"/>
              </w:rPr>
            </w:r>
            <w:r/>
          </w:p>
        </w:tc>
        <w:tc>
          <w:tcPr>
            <w:tcW w:w="1253" w:type="dxa"/>
            <w:textDirection w:val="lrTb"/>
            <w:noWrap w:val="false"/>
          </w:tcPr>
          <w:p>
            <w:pPr>
              <w:jc w:val="both"/>
              <w:spacing w:after="0" w:line="400" w:lineRule="exact"/>
              <w:rPr>
                <w:rFonts w:cs="宋体"/>
                <w:sz w:val="21"/>
                <w:szCs w:val="21"/>
              </w:rPr>
            </w:pPr>
            <w:r>
              <w:rPr>
                <w:rFonts w:cs="宋体"/>
                <w:sz w:val="21"/>
                <w:szCs w:val="21"/>
              </w:rPr>
            </w:r>
            <w:r/>
          </w:p>
        </w:tc>
        <w:tc>
          <w:tcPr>
            <w:tcW w:w="1196" w:type="dxa"/>
            <w:vAlign w:val="center"/>
            <w:textDirection w:val="lrTb"/>
            <w:noWrap w:val="false"/>
          </w:tcPr>
          <w:p>
            <w:pPr>
              <w:jc w:val="both"/>
              <w:spacing w:after="0" w:line="400" w:lineRule="exact"/>
              <w:rPr>
                <w:rFonts w:cs="宋体"/>
                <w:sz w:val="21"/>
                <w:szCs w:val="21"/>
              </w:rPr>
            </w:pPr>
            <w:r>
              <w:rPr>
                <w:rFonts w:cs="宋体"/>
                <w:sz w:val="21"/>
                <w:szCs w:val="21"/>
              </w:rPr>
            </w:r>
            <w:r/>
          </w:p>
        </w:tc>
        <w:tc>
          <w:tcPr>
            <w:tcW w:w="1277" w:type="dxa"/>
            <w:vAlign w:val="center"/>
            <w:textDirection w:val="lrTb"/>
            <w:noWrap w:val="false"/>
          </w:tcPr>
          <w:p>
            <w:pPr>
              <w:jc w:val="both"/>
              <w:spacing w:after="0" w:line="400" w:lineRule="exact"/>
              <w:rPr>
                <w:rFonts w:cs="宋体"/>
                <w:sz w:val="21"/>
                <w:szCs w:val="21"/>
              </w:rPr>
            </w:pPr>
            <w:r>
              <w:rPr>
                <w:rFonts w:cs="宋体"/>
                <w:sz w:val="21"/>
                <w:szCs w:val="21"/>
              </w:rPr>
            </w:r>
            <w:r/>
          </w:p>
        </w:tc>
        <w:tc>
          <w:tcPr>
            <w:tcW w:w="1157" w:type="dxa"/>
            <w:vAlign w:val="center"/>
            <w:textDirection w:val="lrTb"/>
            <w:noWrap w:val="false"/>
          </w:tcPr>
          <w:p>
            <w:pPr>
              <w:jc w:val="both"/>
              <w:spacing w:after="0" w:line="400" w:lineRule="exact"/>
              <w:rPr>
                <w:rFonts w:cs="宋体"/>
                <w:sz w:val="21"/>
                <w:szCs w:val="21"/>
              </w:rPr>
            </w:pPr>
            <w:r>
              <w:rPr>
                <w:rFonts w:cs="宋体"/>
                <w:sz w:val="21"/>
                <w:szCs w:val="21"/>
              </w:rPr>
            </w:r>
            <w:r/>
          </w:p>
        </w:tc>
      </w:tr>
      <w:tr>
        <w:trPr>
          <w:cantSplit/>
          <w:jc w:val="center"/>
          <w:trHeight w:val="495"/>
        </w:trPr>
        <w:tc>
          <w:tcPr>
            <w:tcW w:w="795" w:type="dxa"/>
            <w:textDirection w:val="lrTb"/>
            <w:noWrap w:val="false"/>
          </w:tcPr>
          <w:p>
            <w:pPr>
              <w:jc w:val="both"/>
              <w:spacing w:after="0" w:line="400" w:lineRule="exact"/>
              <w:rPr>
                <w:rFonts w:cs="宋体"/>
                <w:sz w:val="21"/>
                <w:szCs w:val="21"/>
              </w:rPr>
            </w:pPr>
            <w:r>
              <w:rPr>
                <w:rFonts w:cs="宋体"/>
                <w:sz w:val="21"/>
                <w:szCs w:val="21"/>
              </w:rPr>
            </w:r>
            <w:r/>
          </w:p>
        </w:tc>
        <w:tc>
          <w:tcPr>
            <w:tcW w:w="2437" w:type="dxa"/>
            <w:vAlign w:val="center"/>
            <w:textDirection w:val="lrTb"/>
            <w:noWrap w:val="false"/>
          </w:tcPr>
          <w:p>
            <w:pPr>
              <w:jc w:val="both"/>
              <w:spacing w:after="0" w:line="400" w:lineRule="exact"/>
              <w:rPr>
                <w:rFonts w:cs="宋体"/>
                <w:sz w:val="21"/>
                <w:szCs w:val="21"/>
              </w:rPr>
            </w:pPr>
            <w:r>
              <w:rPr>
                <w:rFonts w:cs="宋体"/>
                <w:sz w:val="21"/>
                <w:szCs w:val="21"/>
              </w:rPr>
            </w:r>
            <w:r/>
          </w:p>
        </w:tc>
        <w:tc>
          <w:tcPr>
            <w:tcW w:w="1739" w:type="dxa"/>
            <w:vAlign w:val="center"/>
            <w:textDirection w:val="lrTb"/>
            <w:noWrap w:val="false"/>
          </w:tcPr>
          <w:p>
            <w:pPr>
              <w:jc w:val="both"/>
              <w:spacing w:after="0" w:line="400" w:lineRule="exact"/>
              <w:rPr>
                <w:rFonts w:cs="宋体"/>
                <w:sz w:val="21"/>
                <w:szCs w:val="21"/>
              </w:rPr>
            </w:pPr>
            <w:r>
              <w:rPr>
                <w:rFonts w:cs="宋体"/>
                <w:sz w:val="21"/>
                <w:szCs w:val="21"/>
              </w:rPr>
            </w:r>
            <w:r/>
          </w:p>
        </w:tc>
        <w:tc>
          <w:tcPr>
            <w:tcW w:w="1253" w:type="dxa"/>
            <w:vAlign w:val="center"/>
            <w:textDirection w:val="lrTb"/>
            <w:noWrap w:val="false"/>
          </w:tcPr>
          <w:p>
            <w:pPr>
              <w:jc w:val="both"/>
              <w:spacing w:after="0" w:line="400" w:lineRule="exact"/>
              <w:rPr>
                <w:rFonts w:cs="宋体"/>
                <w:sz w:val="21"/>
                <w:szCs w:val="21"/>
              </w:rPr>
            </w:pPr>
            <w:r>
              <w:rPr>
                <w:rFonts w:cs="宋体"/>
                <w:sz w:val="21"/>
                <w:szCs w:val="21"/>
              </w:rPr>
            </w:r>
            <w:r/>
          </w:p>
        </w:tc>
        <w:tc>
          <w:tcPr>
            <w:tcW w:w="1196" w:type="dxa"/>
            <w:vAlign w:val="center"/>
            <w:textDirection w:val="lrTb"/>
            <w:noWrap w:val="false"/>
          </w:tcPr>
          <w:p>
            <w:pPr>
              <w:jc w:val="both"/>
              <w:spacing w:after="0" w:line="400" w:lineRule="exact"/>
              <w:rPr>
                <w:rFonts w:cs="宋体"/>
                <w:sz w:val="21"/>
                <w:szCs w:val="21"/>
              </w:rPr>
            </w:pPr>
            <w:r>
              <w:rPr>
                <w:rFonts w:cs="宋体"/>
                <w:sz w:val="21"/>
                <w:szCs w:val="21"/>
              </w:rPr>
            </w:r>
            <w:r/>
          </w:p>
        </w:tc>
        <w:tc>
          <w:tcPr>
            <w:tcW w:w="1277" w:type="dxa"/>
            <w:vAlign w:val="center"/>
            <w:textDirection w:val="lrTb"/>
            <w:noWrap w:val="false"/>
          </w:tcPr>
          <w:p>
            <w:pPr>
              <w:jc w:val="both"/>
              <w:spacing w:after="0" w:line="400" w:lineRule="exact"/>
              <w:rPr>
                <w:rFonts w:cs="宋体"/>
                <w:sz w:val="21"/>
                <w:szCs w:val="21"/>
              </w:rPr>
            </w:pPr>
            <w:r>
              <w:rPr>
                <w:rFonts w:cs="宋体"/>
                <w:sz w:val="21"/>
                <w:szCs w:val="21"/>
              </w:rPr>
            </w:r>
            <w:r/>
          </w:p>
        </w:tc>
        <w:tc>
          <w:tcPr>
            <w:tcW w:w="1157" w:type="dxa"/>
            <w:vAlign w:val="center"/>
            <w:textDirection w:val="lrTb"/>
            <w:noWrap w:val="false"/>
          </w:tcPr>
          <w:p>
            <w:pPr>
              <w:jc w:val="both"/>
              <w:spacing w:after="0" w:line="400" w:lineRule="exact"/>
              <w:rPr>
                <w:rFonts w:cs="宋体"/>
                <w:sz w:val="21"/>
                <w:szCs w:val="21"/>
              </w:rPr>
            </w:pPr>
            <w:r>
              <w:rPr>
                <w:rFonts w:cs="宋体"/>
                <w:sz w:val="21"/>
                <w:szCs w:val="21"/>
              </w:rPr>
            </w:r>
            <w:r/>
          </w:p>
        </w:tc>
      </w:tr>
      <w:tr>
        <w:trPr>
          <w:cantSplit/>
          <w:jc w:val="center"/>
          <w:trHeight w:val="495"/>
        </w:trPr>
        <w:tc>
          <w:tcPr>
            <w:tcW w:w="795" w:type="dxa"/>
            <w:textDirection w:val="lrTb"/>
            <w:noWrap w:val="false"/>
          </w:tcPr>
          <w:p>
            <w:pPr>
              <w:jc w:val="both"/>
              <w:spacing w:after="0" w:line="400" w:lineRule="exact"/>
              <w:rPr>
                <w:rFonts w:cs="宋体"/>
                <w:sz w:val="21"/>
                <w:szCs w:val="21"/>
              </w:rPr>
            </w:pPr>
            <w:r>
              <w:rPr>
                <w:rFonts w:cs="宋体"/>
                <w:sz w:val="21"/>
                <w:szCs w:val="21"/>
              </w:rPr>
            </w:r>
            <w:r/>
          </w:p>
        </w:tc>
        <w:tc>
          <w:tcPr>
            <w:tcW w:w="2437" w:type="dxa"/>
            <w:vAlign w:val="center"/>
            <w:textDirection w:val="lrTb"/>
            <w:noWrap w:val="false"/>
          </w:tcPr>
          <w:p>
            <w:pPr>
              <w:jc w:val="both"/>
              <w:spacing w:after="0" w:line="400" w:lineRule="exact"/>
              <w:rPr>
                <w:rFonts w:cs="宋体"/>
                <w:sz w:val="21"/>
                <w:szCs w:val="21"/>
              </w:rPr>
            </w:pPr>
            <w:r>
              <w:rPr>
                <w:rFonts w:cs="宋体"/>
                <w:sz w:val="21"/>
                <w:szCs w:val="21"/>
              </w:rPr>
            </w:r>
            <w:r/>
          </w:p>
        </w:tc>
        <w:tc>
          <w:tcPr>
            <w:tcW w:w="1739" w:type="dxa"/>
            <w:vAlign w:val="center"/>
            <w:textDirection w:val="lrTb"/>
            <w:noWrap w:val="false"/>
          </w:tcPr>
          <w:p>
            <w:pPr>
              <w:jc w:val="both"/>
              <w:spacing w:after="0" w:line="400" w:lineRule="exact"/>
              <w:rPr>
                <w:rFonts w:cs="宋体"/>
                <w:sz w:val="21"/>
                <w:szCs w:val="21"/>
              </w:rPr>
            </w:pPr>
            <w:r>
              <w:rPr>
                <w:rFonts w:cs="宋体"/>
                <w:sz w:val="21"/>
                <w:szCs w:val="21"/>
              </w:rPr>
            </w:r>
            <w:r/>
          </w:p>
        </w:tc>
        <w:tc>
          <w:tcPr>
            <w:tcW w:w="1253" w:type="dxa"/>
            <w:vAlign w:val="center"/>
            <w:textDirection w:val="lrTb"/>
            <w:noWrap w:val="false"/>
          </w:tcPr>
          <w:p>
            <w:pPr>
              <w:jc w:val="both"/>
              <w:spacing w:after="0" w:line="400" w:lineRule="exact"/>
              <w:rPr>
                <w:rFonts w:cs="宋体"/>
                <w:sz w:val="21"/>
                <w:szCs w:val="21"/>
              </w:rPr>
            </w:pPr>
            <w:r>
              <w:rPr>
                <w:rFonts w:cs="宋体"/>
                <w:sz w:val="21"/>
                <w:szCs w:val="21"/>
              </w:rPr>
            </w:r>
            <w:r/>
          </w:p>
        </w:tc>
        <w:tc>
          <w:tcPr>
            <w:tcW w:w="1196" w:type="dxa"/>
            <w:vAlign w:val="center"/>
            <w:textDirection w:val="lrTb"/>
            <w:noWrap w:val="false"/>
          </w:tcPr>
          <w:p>
            <w:pPr>
              <w:jc w:val="both"/>
              <w:spacing w:after="0" w:line="400" w:lineRule="exact"/>
              <w:rPr>
                <w:rFonts w:cs="宋体"/>
                <w:sz w:val="21"/>
                <w:szCs w:val="21"/>
              </w:rPr>
            </w:pPr>
            <w:r>
              <w:rPr>
                <w:rFonts w:cs="宋体"/>
                <w:sz w:val="21"/>
                <w:szCs w:val="21"/>
              </w:rPr>
            </w:r>
            <w:r/>
          </w:p>
        </w:tc>
        <w:tc>
          <w:tcPr>
            <w:tcW w:w="1277" w:type="dxa"/>
            <w:vAlign w:val="center"/>
            <w:textDirection w:val="lrTb"/>
            <w:noWrap w:val="false"/>
          </w:tcPr>
          <w:p>
            <w:pPr>
              <w:jc w:val="both"/>
              <w:spacing w:after="0" w:line="400" w:lineRule="exact"/>
              <w:rPr>
                <w:rFonts w:cs="宋体"/>
                <w:sz w:val="21"/>
                <w:szCs w:val="21"/>
              </w:rPr>
            </w:pPr>
            <w:r>
              <w:rPr>
                <w:rFonts w:cs="宋体"/>
                <w:sz w:val="21"/>
                <w:szCs w:val="21"/>
              </w:rPr>
            </w:r>
            <w:r/>
          </w:p>
        </w:tc>
        <w:tc>
          <w:tcPr>
            <w:tcW w:w="1157" w:type="dxa"/>
            <w:vAlign w:val="center"/>
            <w:textDirection w:val="lrTb"/>
            <w:noWrap w:val="false"/>
          </w:tcPr>
          <w:p>
            <w:pPr>
              <w:jc w:val="both"/>
              <w:spacing w:after="0" w:line="400" w:lineRule="exact"/>
              <w:rPr>
                <w:rFonts w:cs="宋体"/>
                <w:sz w:val="21"/>
                <w:szCs w:val="21"/>
              </w:rPr>
            </w:pPr>
            <w:r>
              <w:rPr>
                <w:rFonts w:cs="宋体"/>
                <w:sz w:val="21"/>
                <w:szCs w:val="21"/>
              </w:rPr>
            </w:r>
            <w:r/>
          </w:p>
        </w:tc>
      </w:tr>
      <w:tr>
        <w:trPr>
          <w:cantSplit/>
          <w:jc w:val="center"/>
          <w:trHeight w:val="495"/>
        </w:trPr>
        <w:tc>
          <w:tcPr>
            <w:tcW w:w="795" w:type="dxa"/>
            <w:textDirection w:val="lrTb"/>
            <w:noWrap w:val="false"/>
          </w:tcPr>
          <w:p>
            <w:pPr>
              <w:jc w:val="both"/>
              <w:spacing w:after="0" w:line="400" w:lineRule="exact"/>
              <w:rPr>
                <w:rFonts w:cs="宋体"/>
                <w:sz w:val="21"/>
                <w:szCs w:val="21"/>
              </w:rPr>
            </w:pPr>
            <w:r>
              <w:rPr>
                <w:rFonts w:cs="宋体"/>
                <w:sz w:val="21"/>
                <w:szCs w:val="21"/>
              </w:rPr>
            </w:r>
            <w:r/>
          </w:p>
        </w:tc>
        <w:tc>
          <w:tcPr>
            <w:tcW w:w="2437" w:type="dxa"/>
            <w:vAlign w:val="center"/>
            <w:textDirection w:val="lrTb"/>
            <w:noWrap w:val="false"/>
          </w:tcPr>
          <w:p>
            <w:pPr>
              <w:jc w:val="both"/>
              <w:spacing w:after="0" w:line="400" w:lineRule="exact"/>
              <w:rPr>
                <w:rFonts w:cs="宋体"/>
                <w:sz w:val="21"/>
                <w:szCs w:val="21"/>
              </w:rPr>
            </w:pPr>
            <w:r>
              <w:rPr>
                <w:rFonts w:cs="宋体"/>
                <w:sz w:val="21"/>
                <w:szCs w:val="21"/>
              </w:rPr>
            </w:r>
            <w:r/>
          </w:p>
        </w:tc>
        <w:tc>
          <w:tcPr>
            <w:tcW w:w="1739" w:type="dxa"/>
            <w:vAlign w:val="center"/>
            <w:textDirection w:val="lrTb"/>
            <w:noWrap w:val="false"/>
          </w:tcPr>
          <w:p>
            <w:pPr>
              <w:jc w:val="both"/>
              <w:spacing w:after="0" w:line="400" w:lineRule="exact"/>
              <w:rPr>
                <w:rFonts w:cs="宋体"/>
                <w:sz w:val="21"/>
                <w:szCs w:val="21"/>
              </w:rPr>
            </w:pPr>
            <w:r>
              <w:rPr>
                <w:rFonts w:cs="宋体"/>
                <w:sz w:val="21"/>
                <w:szCs w:val="21"/>
              </w:rPr>
            </w:r>
            <w:r/>
          </w:p>
        </w:tc>
        <w:tc>
          <w:tcPr>
            <w:tcW w:w="1253" w:type="dxa"/>
            <w:vAlign w:val="center"/>
            <w:textDirection w:val="lrTb"/>
            <w:noWrap w:val="false"/>
          </w:tcPr>
          <w:p>
            <w:pPr>
              <w:jc w:val="both"/>
              <w:spacing w:after="0" w:line="400" w:lineRule="exact"/>
              <w:rPr>
                <w:rFonts w:cs="宋体"/>
                <w:sz w:val="21"/>
                <w:szCs w:val="21"/>
              </w:rPr>
            </w:pPr>
            <w:r>
              <w:rPr>
                <w:rFonts w:cs="宋体"/>
                <w:sz w:val="21"/>
                <w:szCs w:val="21"/>
              </w:rPr>
            </w:r>
            <w:r/>
          </w:p>
        </w:tc>
        <w:tc>
          <w:tcPr>
            <w:tcW w:w="1196" w:type="dxa"/>
            <w:vAlign w:val="center"/>
            <w:textDirection w:val="lrTb"/>
            <w:noWrap w:val="false"/>
          </w:tcPr>
          <w:p>
            <w:pPr>
              <w:jc w:val="both"/>
              <w:spacing w:after="0" w:line="400" w:lineRule="exact"/>
              <w:rPr>
                <w:rFonts w:cs="宋体"/>
                <w:sz w:val="21"/>
                <w:szCs w:val="21"/>
              </w:rPr>
            </w:pPr>
            <w:r>
              <w:rPr>
                <w:rFonts w:cs="宋体"/>
                <w:sz w:val="21"/>
                <w:szCs w:val="21"/>
              </w:rPr>
            </w:r>
            <w:r/>
          </w:p>
        </w:tc>
        <w:tc>
          <w:tcPr>
            <w:tcW w:w="1277" w:type="dxa"/>
            <w:vAlign w:val="center"/>
            <w:textDirection w:val="lrTb"/>
            <w:noWrap w:val="false"/>
          </w:tcPr>
          <w:p>
            <w:pPr>
              <w:jc w:val="both"/>
              <w:spacing w:after="0" w:line="400" w:lineRule="exact"/>
              <w:rPr>
                <w:rFonts w:cs="宋体"/>
                <w:sz w:val="21"/>
                <w:szCs w:val="21"/>
              </w:rPr>
            </w:pPr>
            <w:r>
              <w:rPr>
                <w:rFonts w:cs="宋体"/>
                <w:sz w:val="21"/>
                <w:szCs w:val="21"/>
              </w:rPr>
            </w:r>
            <w:r/>
          </w:p>
        </w:tc>
        <w:tc>
          <w:tcPr>
            <w:tcW w:w="1157" w:type="dxa"/>
            <w:vAlign w:val="center"/>
            <w:textDirection w:val="lrTb"/>
            <w:noWrap w:val="false"/>
          </w:tcPr>
          <w:p>
            <w:pPr>
              <w:jc w:val="both"/>
              <w:spacing w:after="0" w:line="400" w:lineRule="exact"/>
              <w:rPr>
                <w:rFonts w:cs="宋体"/>
                <w:sz w:val="21"/>
                <w:szCs w:val="21"/>
              </w:rPr>
            </w:pPr>
            <w:r>
              <w:rPr>
                <w:rFonts w:cs="宋体"/>
                <w:sz w:val="21"/>
                <w:szCs w:val="21"/>
              </w:rPr>
            </w:r>
            <w:r/>
          </w:p>
        </w:tc>
      </w:tr>
      <w:tr>
        <w:trPr>
          <w:cantSplit/>
          <w:jc w:val="center"/>
          <w:trHeight w:val="495"/>
        </w:trPr>
        <w:tc>
          <w:tcPr>
            <w:tcW w:w="795" w:type="dxa"/>
            <w:textDirection w:val="lrTb"/>
            <w:noWrap w:val="false"/>
          </w:tcPr>
          <w:p>
            <w:pPr>
              <w:jc w:val="both"/>
              <w:spacing w:after="0" w:line="400" w:lineRule="exact"/>
              <w:rPr>
                <w:rFonts w:cs="宋体"/>
                <w:sz w:val="21"/>
                <w:szCs w:val="21"/>
              </w:rPr>
            </w:pPr>
            <w:r>
              <w:rPr>
                <w:rFonts w:cs="宋体"/>
                <w:sz w:val="21"/>
                <w:szCs w:val="21"/>
              </w:rPr>
            </w:r>
            <w:r/>
          </w:p>
        </w:tc>
        <w:tc>
          <w:tcPr>
            <w:tcW w:w="2437" w:type="dxa"/>
            <w:vAlign w:val="center"/>
            <w:textDirection w:val="lrTb"/>
            <w:noWrap w:val="false"/>
          </w:tcPr>
          <w:p>
            <w:pPr>
              <w:jc w:val="both"/>
              <w:spacing w:after="0" w:line="400" w:lineRule="exact"/>
              <w:rPr>
                <w:rFonts w:cs="宋体"/>
                <w:sz w:val="21"/>
                <w:szCs w:val="21"/>
              </w:rPr>
            </w:pPr>
            <w:r>
              <w:rPr>
                <w:rFonts w:cs="宋体"/>
                <w:sz w:val="21"/>
                <w:szCs w:val="21"/>
              </w:rPr>
            </w:r>
            <w:r/>
          </w:p>
        </w:tc>
        <w:tc>
          <w:tcPr>
            <w:tcW w:w="1739" w:type="dxa"/>
            <w:vAlign w:val="center"/>
            <w:textDirection w:val="lrTb"/>
            <w:noWrap w:val="false"/>
          </w:tcPr>
          <w:p>
            <w:pPr>
              <w:jc w:val="both"/>
              <w:spacing w:after="0" w:line="400" w:lineRule="exact"/>
              <w:rPr>
                <w:rFonts w:cs="宋体"/>
                <w:sz w:val="21"/>
                <w:szCs w:val="21"/>
              </w:rPr>
            </w:pPr>
            <w:r>
              <w:rPr>
                <w:rFonts w:cs="宋体"/>
                <w:sz w:val="21"/>
                <w:szCs w:val="21"/>
              </w:rPr>
            </w:r>
            <w:r/>
          </w:p>
        </w:tc>
        <w:tc>
          <w:tcPr>
            <w:tcW w:w="1253" w:type="dxa"/>
            <w:vAlign w:val="center"/>
            <w:textDirection w:val="lrTb"/>
            <w:noWrap w:val="false"/>
          </w:tcPr>
          <w:p>
            <w:pPr>
              <w:jc w:val="both"/>
              <w:spacing w:after="0" w:line="400" w:lineRule="exact"/>
              <w:rPr>
                <w:rFonts w:cs="宋体"/>
                <w:sz w:val="21"/>
                <w:szCs w:val="21"/>
              </w:rPr>
            </w:pPr>
            <w:r>
              <w:rPr>
                <w:rFonts w:cs="宋体"/>
                <w:sz w:val="21"/>
                <w:szCs w:val="21"/>
              </w:rPr>
            </w:r>
            <w:r/>
          </w:p>
        </w:tc>
        <w:tc>
          <w:tcPr>
            <w:tcW w:w="1196" w:type="dxa"/>
            <w:vAlign w:val="center"/>
            <w:textDirection w:val="lrTb"/>
            <w:noWrap w:val="false"/>
          </w:tcPr>
          <w:p>
            <w:pPr>
              <w:jc w:val="both"/>
              <w:spacing w:after="0" w:line="400" w:lineRule="exact"/>
              <w:rPr>
                <w:rFonts w:cs="宋体"/>
                <w:sz w:val="21"/>
                <w:szCs w:val="21"/>
              </w:rPr>
            </w:pPr>
            <w:r>
              <w:rPr>
                <w:rFonts w:cs="宋体"/>
                <w:sz w:val="21"/>
                <w:szCs w:val="21"/>
              </w:rPr>
            </w:r>
            <w:r/>
          </w:p>
        </w:tc>
        <w:tc>
          <w:tcPr>
            <w:tcW w:w="1277" w:type="dxa"/>
            <w:vAlign w:val="center"/>
            <w:textDirection w:val="lrTb"/>
            <w:noWrap w:val="false"/>
          </w:tcPr>
          <w:p>
            <w:pPr>
              <w:jc w:val="both"/>
              <w:spacing w:after="0" w:line="400" w:lineRule="exact"/>
              <w:rPr>
                <w:rFonts w:cs="宋体"/>
                <w:sz w:val="21"/>
                <w:szCs w:val="21"/>
              </w:rPr>
            </w:pPr>
            <w:r>
              <w:rPr>
                <w:rFonts w:cs="宋体"/>
                <w:sz w:val="21"/>
                <w:szCs w:val="21"/>
              </w:rPr>
            </w:r>
            <w:r/>
          </w:p>
        </w:tc>
        <w:tc>
          <w:tcPr>
            <w:tcW w:w="1157" w:type="dxa"/>
            <w:vAlign w:val="center"/>
            <w:textDirection w:val="lrTb"/>
            <w:noWrap w:val="false"/>
          </w:tcPr>
          <w:p>
            <w:pPr>
              <w:jc w:val="both"/>
              <w:spacing w:after="0" w:line="400" w:lineRule="exact"/>
              <w:rPr>
                <w:rFonts w:cs="宋体"/>
                <w:sz w:val="21"/>
                <w:szCs w:val="21"/>
              </w:rPr>
            </w:pPr>
            <w:r>
              <w:rPr>
                <w:rFonts w:cs="宋体"/>
                <w:sz w:val="21"/>
                <w:szCs w:val="21"/>
              </w:rPr>
            </w:r>
            <w:r/>
          </w:p>
        </w:tc>
      </w:tr>
    </w:tbl>
    <w:p>
      <w:pPr>
        <w:jc w:val="both"/>
        <w:spacing w:after="0" w:line="360" w:lineRule="auto"/>
        <w:rPr>
          <w:rFonts w:cs="宋体"/>
          <w:sz w:val="21"/>
          <w:szCs w:val="21"/>
        </w:rPr>
      </w:pPr>
      <w:r>
        <w:rPr>
          <w:rFonts w:hint="eastAsia" w:cs="宋体"/>
          <w:sz w:val="21"/>
          <w:szCs w:val="21"/>
          <w:lang w:bidi="ar"/>
        </w:rPr>
        <w:t xml:space="preserve">注：</w:t>
      </w:r>
      <w:r>
        <w:rPr>
          <w:rFonts w:hint="eastAsia"/>
          <w:sz w:val="21"/>
          <w:szCs w:val="22"/>
        </w:rPr>
        <w:t xml:space="preserve">采购单位可参照上述格式自行设计表格投标</w:t>
      </w:r>
      <w:r>
        <w:rPr>
          <w:rFonts w:hint="eastAsia" w:cs="宋体"/>
          <w:sz w:val="21"/>
          <w:szCs w:val="21"/>
          <w:lang w:bidi="ar"/>
        </w:rPr>
        <w:t xml:space="preserve">。</w:t>
      </w:r>
      <w:r/>
    </w:p>
    <w:p>
      <w:pPr>
        <w:jc w:val="both"/>
        <w:spacing w:after="0" w:line="440" w:lineRule="exact"/>
        <w:rPr>
          <w:rFonts w:ascii="Times New Roman" w:hAnsi="Times New Roman"/>
          <w:sz w:val="21"/>
          <w:szCs w:val="21"/>
        </w:rPr>
      </w:pPr>
      <w:r>
        <w:rPr>
          <w:rFonts w:ascii="Times New Roman" w:hAnsi="Times New Roman"/>
          <w:sz w:val="21"/>
          <w:szCs w:val="21"/>
        </w:rPr>
      </w:r>
      <w:r/>
    </w:p>
    <w:p>
      <w:pPr>
        <w:jc w:val="both"/>
        <w:spacing w:after="0" w:line="360" w:lineRule="auto"/>
        <w:rPr>
          <w:rFonts w:ascii="Times New Roman" w:hAnsi="Times New Roman"/>
          <w:sz w:val="21"/>
          <w:szCs w:val="21"/>
        </w:rPr>
      </w:pPr>
      <w:r>
        <w:rPr>
          <w:rFonts w:hint="eastAsia" w:ascii="Times New Roman" w:hAnsi="Times New Roman"/>
          <w:sz w:val="21"/>
          <w:szCs w:val="21"/>
        </w:rPr>
        <w:t xml:space="preserve">响应</w:t>
      </w:r>
      <w:r>
        <w:rPr>
          <w:rFonts w:ascii="Times New Roman" w:hAnsi="Times New Roman"/>
          <w:sz w:val="21"/>
          <w:szCs w:val="21"/>
        </w:rPr>
        <w:t xml:space="preserve">单位（公章）：</w:t>
      </w:r>
      <w:r>
        <w:rPr>
          <w:rFonts w:ascii="Times New Roman" w:hAnsi="Times New Roman"/>
          <w:sz w:val="21"/>
          <w:szCs w:val="21"/>
        </w:rPr>
        <w:t xml:space="preserve">  </w:t>
      </w:r>
      <w:r/>
    </w:p>
    <w:p>
      <w:pPr>
        <w:jc w:val="both"/>
        <w:spacing w:after="0" w:line="360" w:lineRule="auto"/>
        <w:rPr>
          <w:rFonts w:ascii="Times New Roman" w:hAnsi="Times New Roman"/>
          <w:sz w:val="21"/>
          <w:szCs w:val="21"/>
        </w:rPr>
      </w:pPr>
      <w:r>
        <w:rPr>
          <w:rFonts w:ascii="Times New Roman" w:hAnsi="Times New Roman"/>
          <w:sz w:val="21"/>
          <w:szCs w:val="21"/>
        </w:rPr>
        <w:t xml:space="preserve">法定代表人或代理人：（签字或盖章）</w:t>
      </w:r>
      <w:r/>
    </w:p>
    <w:p>
      <w:pPr>
        <w:jc w:val="both"/>
        <w:spacing w:after="0" w:line="360" w:lineRule="auto"/>
        <w:rPr>
          <w:rFonts w:ascii="Times New Roman" w:hAnsi="Times New Roman"/>
          <w:sz w:val="21"/>
          <w:szCs w:val="21"/>
        </w:rPr>
      </w:pPr>
      <w:r>
        <w:rPr>
          <w:rFonts w:ascii="Times New Roman" w:hAnsi="Times New Roman"/>
          <w:sz w:val="21"/>
          <w:szCs w:val="21"/>
        </w:rPr>
        <w:t xml:space="preserve">日期：</w:t>
      </w:r>
      <w:r>
        <w:rPr>
          <w:rFonts w:ascii="Times New Roman" w:hAnsi="Times New Roman"/>
          <w:sz w:val="21"/>
          <w:szCs w:val="21"/>
        </w:rPr>
        <w:t xml:space="preserve">     </w:t>
      </w:r>
      <w:r>
        <w:rPr>
          <w:rFonts w:ascii="Times New Roman" w:hAnsi="Times New Roman"/>
          <w:sz w:val="21"/>
          <w:szCs w:val="21"/>
        </w:rPr>
        <w:t xml:space="preserve">年</w:t>
      </w:r>
      <w:r>
        <w:rPr>
          <w:rFonts w:ascii="Times New Roman" w:hAnsi="Times New Roman"/>
          <w:sz w:val="21"/>
          <w:szCs w:val="21"/>
        </w:rPr>
        <w:t xml:space="preserve">   </w:t>
      </w:r>
      <w:r>
        <w:rPr>
          <w:rFonts w:ascii="Times New Roman" w:hAnsi="Times New Roman"/>
          <w:sz w:val="21"/>
          <w:szCs w:val="21"/>
        </w:rPr>
        <w:t xml:space="preserve">月</w:t>
      </w:r>
      <w:r>
        <w:rPr>
          <w:rFonts w:ascii="Times New Roman" w:hAnsi="Times New Roman"/>
          <w:sz w:val="21"/>
          <w:szCs w:val="21"/>
        </w:rPr>
        <w:t xml:space="preserve">   </w:t>
      </w:r>
      <w:r>
        <w:rPr>
          <w:rFonts w:ascii="Times New Roman" w:hAnsi="Times New Roman"/>
          <w:sz w:val="21"/>
          <w:szCs w:val="21"/>
        </w:rPr>
        <w:t xml:space="preserve">日</w:t>
      </w:r>
      <w:r/>
    </w:p>
    <w:p>
      <w:pPr>
        <w:jc w:val="left"/>
        <w:spacing w:after="0" w:line="240" w:lineRule="auto"/>
        <w:widowControl/>
        <w:rPr>
          <w:rFonts w:cs="宋体"/>
        </w:rPr>
      </w:pPr>
      <w:r>
        <w:rPr>
          <w:rFonts w:ascii="Times New Roman" w:cs="宋体"/>
        </w:rPr>
        <w:br w:type="page" w:clear="all"/>
      </w:r>
      <w:r/>
    </w:p>
    <w:p>
      <w:pPr>
        <w:jc w:val="both"/>
        <w:spacing w:after="0" w:line="440" w:lineRule="exact"/>
        <w:rPr>
          <w:rFonts w:ascii="Times New Roman"/>
          <w:b/>
          <w:sz w:val="21"/>
          <w:szCs w:val="21"/>
        </w:rPr>
      </w:pPr>
      <w:r>
        <w:rPr>
          <w:rFonts w:hint="eastAsia" w:ascii="Times New Roman"/>
          <w:b/>
          <w:sz w:val="21"/>
          <w:szCs w:val="21"/>
        </w:rPr>
        <w:t xml:space="preserve">附件</w:t>
      </w:r>
      <w:r>
        <w:rPr>
          <w:rFonts w:ascii="Times New Roman"/>
          <w:b/>
          <w:sz w:val="21"/>
          <w:szCs w:val="21"/>
        </w:rPr>
        <w:t xml:space="preserve">7</w:t>
      </w:r>
      <w:r>
        <w:rPr>
          <w:rFonts w:hint="eastAsia" w:ascii="Times New Roman"/>
          <w:b/>
          <w:sz w:val="21"/>
          <w:szCs w:val="21"/>
        </w:rPr>
        <w:t xml:space="preserve">：企业类似业绩一览表</w:t>
      </w:r>
      <w:r/>
    </w:p>
    <w:p>
      <w:pPr>
        <w:spacing w:before="156" w:after="156" w:line="440" w:lineRule="exact"/>
        <w:rPr>
          <w:b/>
          <w:sz w:val="21"/>
          <w:szCs w:val="21"/>
        </w:rPr>
      </w:pPr>
      <w:r>
        <w:rPr>
          <w:rFonts w:hint="eastAsia"/>
          <w:b/>
          <w:sz w:val="21"/>
          <w:szCs w:val="21"/>
        </w:rPr>
        <w:t xml:space="preserve">企业类似业绩一览表</w:t>
      </w:r>
      <w:r/>
    </w:p>
    <w:tbl>
      <w:tblPr>
        <w:tblW w:w="965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927"/>
        <w:gridCol w:w="1499"/>
        <w:gridCol w:w="1433"/>
        <w:gridCol w:w="1783"/>
        <w:gridCol w:w="2304"/>
        <w:gridCol w:w="1706"/>
      </w:tblGrid>
      <w:tr>
        <w:trPr>
          <w:cantSplit/>
          <w:jc w:val="center"/>
          <w:trHeight w:val="740"/>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spacing w:after="0" w:line="400" w:lineRule="exact"/>
              <w:rPr>
                <w:sz w:val="21"/>
                <w:szCs w:val="21"/>
              </w:rPr>
            </w:pPr>
            <w:r>
              <w:rPr>
                <w:sz w:val="21"/>
                <w:szCs w:val="21"/>
              </w:rPr>
              <w:t xml:space="preserve">序号</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spacing w:after="0" w:line="400" w:lineRule="exact"/>
              <w:rPr>
                <w:sz w:val="21"/>
                <w:szCs w:val="21"/>
              </w:rPr>
            </w:pPr>
            <w:r>
              <w:rPr>
                <w:sz w:val="21"/>
                <w:szCs w:val="21"/>
              </w:rPr>
              <w:t xml:space="preserve">项目名称</w:t>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spacing w:after="0" w:line="400" w:lineRule="exact"/>
              <w:rPr>
                <w:sz w:val="21"/>
                <w:szCs w:val="21"/>
              </w:rPr>
            </w:pPr>
            <w:r>
              <w:rPr>
                <w:sz w:val="21"/>
                <w:szCs w:val="21"/>
              </w:rPr>
              <w:t xml:space="preserve">合同期</w:t>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spacing w:after="0" w:line="400" w:lineRule="exact"/>
              <w:rPr>
                <w:sz w:val="21"/>
                <w:szCs w:val="21"/>
              </w:rPr>
            </w:pPr>
            <w:r>
              <w:rPr>
                <w:rFonts w:hint="eastAsia"/>
                <w:sz w:val="21"/>
                <w:szCs w:val="21"/>
              </w:rPr>
              <w:t xml:space="preserve">采购单位</w:t>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spacing w:after="0" w:line="400" w:lineRule="exact"/>
              <w:rPr>
                <w:sz w:val="21"/>
                <w:szCs w:val="21"/>
              </w:rPr>
            </w:pPr>
            <w:r>
              <w:rPr>
                <w:sz w:val="21"/>
                <w:szCs w:val="21"/>
              </w:rPr>
              <w:t xml:space="preserve">合同金额（万元）</w:t>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spacing w:after="0" w:line="400" w:lineRule="exact"/>
              <w:rPr>
                <w:sz w:val="21"/>
                <w:szCs w:val="21"/>
              </w:rPr>
            </w:pPr>
            <w:r>
              <w:rPr>
                <w:sz w:val="21"/>
                <w:szCs w:val="21"/>
              </w:rPr>
              <w:t xml:space="preserve">备注</w:t>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spacing w:after="0" w:line="400" w:lineRule="exact"/>
              <w:rPr>
                <w:sz w:val="21"/>
                <w:szCs w:val="21"/>
              </w:rPr>
            </w:pPr>
            <w:r>
              <w:rPr>
                <w:sz w:val="21"/>
                <w:szCs w:val="21"/>
              </w:rPr>
              <w:t xml:space="preserve">1</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jc w:val="both"/>
              <w:spacing w:after="0" w:line="400" w:lineRule="exact"/>
              <w:rPr>
                <w:sz w:val="21"/>
                <w:szCs w:val="21"/>
              </w:rPr>
            </w:pPr>
            <w:r>
              <w:rPr>
                <w:sz w:val="21"/>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jc w:val="both"/>
              <w:spacing w:after="0" w:line="400" w:lineRule="exact"/>
              <w:rPr>
                <w:sz w:val="21"/>
                <w:szCs w:val="21"/>
              </w:rPr>
            </w:pPr>
            <w:r>
              <w:rPr>
                <w:sz w:val="21"/>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jc w:val="both"/>
              <w:spacing w:after="0" w:line="400" w:lineRule="exact"/>
              <w:rPr>
                <w:sz w:val="21"/>
                <w:szCs w:val="21"/>
              </w:rPr>
            </w:pPr>
            <w:r>
              <w:rPr>
                <w:sz w:val="21"/>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jc w:val="both"/>
              <w:spacing w:after="0" w:line="400" w:lineRule="exact"/>
              <w:rPr>
                <w:sz w:val="21"/>
                <w:szCs w:val="21"/>
              </w:rPr>
            </w:pPr>
            <w:r>
              <w:rPr>
                <w:sz w:val="21"/>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jc w:val="both"/>
              <w:spacing w:after="0" w:line="400" w:lineRule="exact"/>
              <w:rPr>
                <w:sz w:val="21"/>
                <w:szCs w:val="21"/>
              </w:rPr>
            </w:pPr>
            <w:r>
              <w:rPr>
                <w:sz w:val="21"/>
                <w:szCs w:val="21"/>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spacing w:after="0" w:line="400" w:lineRule="exact"/>
              <w:rPr>
                <w:sz w:val="21"/>
                <w:szCs w:val="21"/>
              </w:rPr>
            </w:pPr>
            <w:r>
              <w:rPr>
                <w:sz w:val="21"/>
                <w:szCs w:val="21"/>
              </w:rPr>
              <w:t xml:space="preserve">2</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jc w:val="both"/>
              <w:spacing w:after="0" w:line="400" w:lineRule="exact"/>
              <w:rPr>
                <w:sz w:val="21"/>
                <w:szCs w:val="21"/>
              </w:rPr>
            </w:pPr>
            <w:r>
              <w:rPr>
                <w:sz w:val="21"/>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jc w:val="both"/>
              <w:spacing w:after="0" w:line="400" w:lineRule="exact"/>
              <w:rPr>
                <w:sz w:val="21"/>
                <w:szCs w:val="21"/>
              </w:rPr>
            </w:pPr>
            <w:r>
              <w:rPr>
                <w:sz w:val="21"/>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jc w:val="both"/>
              <w:spacing w:after="0" w:line="400" w:lineRule="exact"/>
              <w:rPr>
                <w:sz w:val="21"/>
                <w:szCs w:val="21"/>
              </w:rPr>
            </w:pPr>
            <w:r>
              <w:rPr>
                <w:sz w:val="21"/>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jc w:val="both"/>
              <w:spacing w:after="0" w:line="400" w:lineRule="exact"/>
              <w:rPr>
                <w:sz w:val="21"/>
                <w:szCs w:val="21"/>
              </w:rPr>
            </w:pPr>
            <w:r>
              <w:rPr>
                <w:sz w:val="21"/>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jc w:val="both"/>
              <w:spacing w:after="0" w:line="400" w:lineRule="exact"/>
              <w:rPr>
                <w:sz w:val="21"/>
                <w:szCs w:val="21"/>
              </w:rPr>
            </w:pPr>
            <w:r>
              <w:rPr>
                <w:sz w:val="21"/>
                <w:szCs w:val="21"/>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spacing w:after="0" w:line="400" w:lineRule="exact"/>
              <w:rPr>
                <w:sz w:val="21"/>
                <w:szCs w:val="21"/>
              </w:rPr>
            </w:pPr>
            <w:r>
              <w:rPr>
                <w:sz w:val="21"/>
                <w:szCs w:val="21"/>
              </w:rPr>
              <w:t xml:space="preserve">3</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jc w:val="both"/>
              <w:spacing w:after="0" w:line="400" w:lineRule="exact"/>
              <w:rPr>
                <w:sz w:val="21"/>
                <w:szCs w:val="21"/>
              </w:rPr>
            </w:pPr>
            <w:r>
              <w:rPr>
                <w:sz w:val="21"/>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jc w:val="both"/>
              <w:spacing w:after="0" w:line="400" w:lineRule="exact"/>
              <w:rPr>
                <w:sz w:val="21"/>
                <w:szCs w:val="21"/>
              </w:rPr>
            </w:pPr>
            <w:r>
              <w:rPr>
                <w:sz w:val="21"/>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jc w:val="both"/>
              <w:spacing w:after="0" w:line="400" w:lineRule="exact"/>
              <w:rPr>
                <w:sz w:val="21"/>
                <w:szCs w:val="21"/>
              </w:rPr>
            </w:pPr>
            <w:r>
              <w:rPr>
                <w:sz w:val="21"/>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jc w:val="both"/>
              <w:spacing w:after="0" w:line="400" w:lineRule="exact"/>
              <w:rPr>
                <w:sz w:val="21"/>
                <w:szCs w:val="21"/>
              </w:rPr>
            </w:pPr>
            <w:r>
              <w:rPr>
                <w:sz w:val="21"/>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jc w:val="both"/>
              <w:spacing w:after="0" w:line="400" w:lineRule="exact"/>
              <w:rPr>
                <w:sz w:val="21"/>
                <w:szCs w:val="21"/>
              </w:rPr>
            </w:pPr>
            <w:r>
              <w:rPr>
                <w:sz w:val="21"/>
                <w:szCs w:val="21"/>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spacing w:after="0" w:line="400" w:lineRule="exact"/>
              <w:rPr>
                <w:sz w:val="21"/>
                <w:szCs w:val="21"/>
              </w:rPr>
            </w:pPr>
            <w:r>
              <w:rPr>
                <w:sz w:val="21"/>
                <w:szCs w:val="21"/>
              </w:rPr>
              <w:t xml:space="preserve">4</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jc w:val="both"/>
              <w:spacing w:after="0" w:line="400" w:lineRule="exact"/>
              <w:rPr>
                <w:sz w:val="21"/>
                <w:szCs w:val="21"/>
              </w:rPr>
            </w:pPr>
            <w:r>
              <w:rPr>
                <w:sz w:val="21"/>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jc w:val="both"/>
              <w:spacing w:after="0" w:line="400" w:lineRule="exact"/>
              <w:rPr>
                <w:sz w:val="21"/>
                <w:szCs w:val="21"/>
              </w:rPr>
            </w:pPr>
            <w:r>
              <w:rPr>
                <w:sz w:val="21"/>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jc w:val="both"/>
              <w:spacing w:after="0" w:line="400" w:lineRule="exact"/>
              <w:rPr>
                <w:sz w:val="21"/>
                <w:szCs w:val="21"/>
              </w:rPr>
            </w:pPr>
            <w:r>
              <w:rPr>
                <w:sz w:val="21"/>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jc w:val="both"/>
              <w:spacing w:after="0" w:line="400" w:lineRule="exact"/>
              <w:rPr>
                <w:sz w:val="21"/>
                <w:szCs w:val="21"/>
              </w:rPr>
            </w:pPr>
            <w:r>
              <w:rPr>
                <w:sz w:val="21"/>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jc w:val="both"/>
              <w:spacing w:after="0" w:line="400" w:lineRule="exact"/>
              <w:rPr>
                <w:sz w:val="21"/>
                <w:szCs w:val="21"/>
              </w:rPr>
            </w:pPr>
            <w:r>
              <w:rPr>
                <w:sz w:val="21"/>
                <w:szCs w:val="21"/>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spacing w:after="0" w:line="400" w:lineRule="exact"/>
              <w:rPr>
                <w:sz w:val="21"/>
                <w:szCs w:val="21"/>
              </w:rPr>
            </w:pPr>
            <w:r>
              <w:rPr>
                <w:sz w:val="21"/>
                <w:szCs w:val="21"/>
              </w:rPr>
              <w:t xml:space="preserve">5</w:t>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jc w:val="both"/>
              <w:spacing w:after="0" w:line="400" w:lineRule="exact"/>
              <w:rPr>
                <w:sz w:val="21"/>
                <w:szCs w:val="21"/>
              </w:rPr>
            </w:pPr>
            <w:r>
              <w:rPr>
                <w:sz w:val="21"/>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jc w:val="both"/>
              <w:spacing w:after="0" w:line="400" w:lineRule="exact"/>
              <w:rPr>
                <w:sz w:val="21"/>
                <w:szCs w:val="21"/>
              </w:rPr>
            </w:pPr>
            <w:r>
              <w:rPr>
                <w:sz w:val="21"/>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jc w:val="both"/>
              <w:spacing w:after="0" w:line="400" w:lineRule="exact"/>
              <w:rPr>
                <w:sz w:val="21"/>
                <w:szCs w:val="21"/>
              </w:rPr>
            </w:pPr>
            <w:r>
              <w:rPr>
                <w:sz w:val="21"/>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jc w:val="both"/>
              <w:spacing w:after="0" w:line="400" w:lineRule="exact"/>
              <w:rPr>
                <w:sz w:val="21"/>
                <w:szCs w:val="21"/>
              </w:rPr>
            </w:pPr>
            <w:r>
              <w:rPr>
                <w:sz w:val="21"/>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jc w:val="both"/>
              <w:spacing w:after="0" w:line="400" w:lineRule="exact"/>
              <w:rPr>
                <w:sz w:val="21"/>
                <w:szCs w:val="21"/>
              </w:rPr>
            </w:pPr>
            <w:r>
              <w:rPr>
                <w:sz w:val="21"/>
                <w:szCs w:val="21"/>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927" w:type="dxa"/>
            <w:vAlign w:val="center"/>
            <w:textDirection w:val="tbRlV"/>
            <w:noWrap w:val="false"/>
          </w:tcPr>
          <w:p>
            <w:pPr>
              <w:ind w:left="113" w:right="113"/>
              <w:spacing w:after="0" w:line="400" w:lineRule="exact"/>
              <w:rPr>
                <w:sz w:val="21"/>
                <w:szCs w:val="21"/>
              </w:rPr>
            </w:pPr>
            <w:r>
              <w:rPr>
                <w:sz w:val="21"/>
                <w:szCs w:val="21"/>
              </w:rPr>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ind w:left="420"/>
              <w:jc w:val="both"/>
              <w:spacing w:after="0" w:line="400" w:lineRule="exact"/>
              <w:rPr>
                <w:sz w:val="21"/>
                <w:szCs w:val="21"/>
              </w:rPr>
            </w:pPr>
            <w:r>
              <w:rPr>
                <w:sz w:val="21"/>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ind w:left="420"/>
              <w:jc w:val="both"/>
              <w:spacing w:after="0" w:line="400" w:lineRule="exact"/>
              <w:rPr>
                <w:sz w:val="21"/>
                <w:szCs w:val="21"/>
              </w:rPr>
            </w:pPr>
            <w:r>
              <w:rPr>
                <w:sz w:val="21"/>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ind w:left="420"/>
              <w:jc w:val="both"/>
              <w:spacing w:after="0" w:line="400" w:lineRule="exact"/>
              <w:rPr>
                <w:sz w:val="21"/>
                <w:szCs w:val="21"/>
              </w:rPr>
            </w:pPr>
            <w:r>
              <w:rPr>
                <w:sz w:val="21"/>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ind w:left="420"/>
              <w:jc w:val="both"/>
              <w:spacing w:after="0" w:line="400" w:lineRule="exact"/>
              <w:rPr>
                <w:sz w:val="21"/>
                <w:szCs w:val="21"/>
              </w:rPr>
            </w:pPr>
            <w:r>
              <w:rPr>
                <w:sz w:val="21"/>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ind w:left="420"/>
              <w:jc w:val="both"/>
              <w:spacing w:after="0" w:line="400" w:lineRule="exact"/>
              <w:rPr>
                <w:sz w:val="21"/>
                <w:szCs w:val="21"/>
              </w:rPr>
            </w:pPr>
            <w:r>
              <w:rPr>
                <w:sz w:val="21"/>
                <w:szCs w:val="21"/>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spacing w:after="0" w:line="400" w:lineRule="exact"/>
              <w:rPr>
                <w:sz w:val="21"/>
                <w:szCs w:val="21"/>
              </w:rPr>
            </w:pPr>
            <w:r>
              <w:rPr>
                <w:sz w:val="21"/>
                <w:szCs w:val="21"/>
              </w:rPr>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spacing w:after="0" w:line="400" w:lineRule="exact"/>
              <w:rPr>
                <w:sz w:val="21"/>
                <w:szCs w:val="21"/>
              </w:rPr>
            </w:pPr>
            <w:r>
              <w:rPr>
                <w:sz w:val="21"/>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spacing w:after="0" w:line="400" w:lineRule="exact"/>
              <w:rPr>
                <w:sz w:val="21"/>
                <w:szCs w:val="21"/>
              </w:rPr>
            </w:pPr>
            <w:r>
              <w:rPr>
                <w:sz w:val="21"/>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spacing w:after="0" w:line="400" w:lineRule="exact"/>
              <w:rPr>
                <w:sz w:val="21"/>
                <w:szCs w:val="21"/>
              </w:rPr>
            </w:pPr>
            <w:r>
              <w:rPr>
                <w:sz w:val="21"/>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spacing w:after="0" w:line="400" w:lineRule="exact"/>
              <w:rPr>
                <w:sz w:val="21"/>
                <w:szCs w:val="21"/>
              </w:rPr>
            </w:pPr>
            <w:r>
              <w:rPr>
                <w:sz w:val="21"/>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spacing w:after="0" w:line="400" w:lineRule="exact"/>
              <w:rPr>
                <w:sz w:val="21"/>
                <w:szCs w:val="21"/>
              </w:rPr>
            </w:pPr>
            <w:r>
              <w:rPr>
                <w:sz w:val="21"/>
                <w:szCs w:val="21"/>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927" w:type="dxa"/>
            <w:vAlign w:val="center"/>
            <w:textDirection w:val="lrTb"/>
            <w:noWrap w:val="false"/>
          </w:tcPr>
          <w:p>
            <w:pPr>
              <w:spacing w:after="0" w:line="400" w:lineRule="exact"/>
              <w:rPr>
                <w:sz w:val="21"/>
                <w:szCs w:val="21"/>
              </w:rPr>
            </w:pPr>
            <w:r>
              <w:rPr>
                <w:sz w:val="21"/>
                <w:szCs w:val="21"/>
              </w:rPr>
            </w:r>
            <w:r/>
          </w:p>
        </w:tc>
        <w:tc>
          <w:tcPr>
            <w:tcBorders>
              <w:top w:val="single" w:color="000000" w:sz="6" w:space="0"/>
              <w:left w:val="single" w:color="000000" w:sz="6" w:space="0"/>
              <w:bottom w:val="single" w:color="000000" w:sz="6" w:space="0"/>
              <w:right w:val="single" w:color="000000" w:sz="6" w:space="0"/>
            </w:tcBorders>
            <w:tcW w:w="1499" w:type="dxa"/>
            <w:vAlign w:val="center"/>
            <w:textDirection w:val="lrTb"/>
            <w:noWrap w:val="false"/>
          </w:tcPr>
          <w:p>
            <w:pPr>
              <w:spacing w:after="0" w:line="400" w:lineRule="exact"/>
              <w:rPr>
                <w:sz w:val="21"/>
                <w:szCs w:val="21"/>
              </w:rPr>
            </w:pPr>
            <w:r>
              <w:rPr>
                <w:sz w:val="21"/>
                <w:szCs w:val="21"/>
              </w:rPr>
            </w:r>
            <w:r/>
          </w:p>
        </w:tc>
        <w:tc>
          <w:tcPr>
            <w:tcBorders>
              <w:top w:val="single" w:color="000000" w:sz="6" w:space="0"/>
              <w:left w:val="single" w:color="000000" w:sz="6" w:space="0"/>
              <w:bottom w:val="single" w:color="000000" w:sz="6" w:space="0"/>
              <w:right w:val="single" w:color="000000" w:sz="6" w:space="0"/>
            </w:tcBorders>
            <w:tcW w:w="1433" w:type="dxa"/>
            <w:vAlign w:val="center"/>
            <w:textDirection w:val="lrTb"/>
            <w:noWrap w:val="false"/>
          </w:tcPr>
          <w:p>
            <w:pPr>
              <w:spacing w:after="0" w:line="400" w:lineRule="exact"/>
              <w:rPr>
                <w:sz w:val="21"/>
                <w:szCs w:val="21"/>
              </w:rPr>
            </w:pPr>
            <w:r>
              <w:rPr>
                <w:sz w:val="21"/>
                <w:szCs w:val="21"/>
              </w:rPr>
            </w:r>
            <w:r/>
          </w:p>
        </w:tc>
        <w:tc>
          <w:tcPr>
            <w:tcBorders>
              <w:top w:val="single" w:color="000000" w:sz="6" w:space="0"/>
              <w:left w:val="single" w:color="000000" w:sz="6" w:space="0"/>
              <w:bottom w:val="single" w:color="000000" w:sz="6" w:space="0"/>
              <w:right w:val="single" w:color="000000" w:sz="4" w:space="0"/>
            </w:tcBorders>
            <w:tcW w:w="1783" w:type="dxa"/>
            <w:vAlign w:val="center"/>
            <w:textDirection w:val="lrTb"/>
            <w:noWrap w:val="false"/>
          </w:tcPr>
          <w:p>
            <w:pPr>
              <w:spacing w:after="0" w:line="400" w:lineRule="exact"/>
              <w:rPr>
                <w:sz w:val="21"/>
                <w:szCs w:val="21"/>
              </w:rPr>
            </w:pPr>
            <w:r>
              <w:rPr>
                <w:sz w:val="21"/>
                <w:szCs w:val="21"/>
              </w:rPr>
            </w:r>
            <w:r/>
          </w:p>
        </w:tc>
        <w:tc>
          <w:tcPr>
            <w:tcBorders>
              <w:top w:val="single" w:color="000000" w:sz="6" w:space="0"/>
              <w:left w:val="single" w:color="000000" w:sz="4" w:space="0"/>
              <w:bottom w:val="single" w:color="000000" w:sz="6" w:space="0"/>
              <w:right w:val="single" w:color="000000" w:sz="4" w:space="0"/>
            </w:tcBorders>
            <w:tcW w:w="2304" w:type="dxa"/>
            <w:vAlign w:val="center"/>
            <w:textDirection w:val="lrTb"/>
            <w:noWrap w:val="false"/>
          </w:tcPr>
          <w:p>
            <w:pPr>
              <w:spacing w:after="0" w:line="400" w:lineRule="exact"/>
              <w:rPr>
                <w:sz w:val="21"/>
                <w:szCs w:val="21"/>
              </w:rPr>
            </w:pPr>
            <w:r>
              <w:rPr>
                <w:sz w:val="21"/>
                <w:szCs w:val="21"/>
              </w:rPr>
            </w:r>
            <w:r/>
          </w:p>
        </w:tc>
        <w:tc>
          <w:tcPr>
            <w:tcBorders>
              <w:top w:val="single" w:color="000000" w:sz="6" w:space="0"/>
              <w:left w:val="single" w:color="000000" w:sz="6" w:space="0"/>
              <w:bottom w:val="single" w:color="000000" w:sz="6" w:space="0"/>
              <w:right w:val="single" w:color="000000" w:sz="6" w:space="0"/>
            </w:tcBorders>
            <w:tcW w:w="1706" w:type="dxa"/>
            <w:vAlign w:val="center"/>
            <w:textDirection w:val="lrTb"/>
            <w:noWrap w:val="false"/>
          </w:tcPr>
          <w:p>
            <w:pPr>
              <w:spacing w:after="0" w:line="400" w:lineRule="exact"/>
              <w:rPr>
                <w:sz w:val="21"/>
                <w:szCs w:val="21"/>
              </w:rPr>
            </w:pPr>
            <w:r>
              <w:rPr>
                <w:sz w:val="21"/>
                <w:szCs w:val="21"/>
              </w:rPr>
            </w:r>
            <w:r/>
          </w:p>
        </w:tc>
      </w:tr>
    </w:tbl>
    <w:p>
      <w:pPr>
        <w:jc w:val="left"/>
        <w:spacing w:after="0" w:line="440" w:lineRule="exact"/>
        <w:rPr>
          <w:b/>
          <w:sz w:val="21"/>
          <w:szCs w:val="21"/>
        </w:rPr>
      </w:pPr>
      <w:r>
        <w:rPr>
          <w:b/>
          <w:sz w:val="21"/>
          <w:szCs w:val="21"/>
        </w:rPr>
      </w:r>
      <w:r/>
    </w:p>
    <w:p>
      <w:pPr>
        <w:jc w:val="both"/>
        <w:spacing w:after="0" w:line="360" w:lineRule="auto"/>
        <w:rPr>
          <w:rFonts w:ascii="Times New Roman" w:hAnsi="Times New Roman"/>
          <w:sz w:val="21"/>
          <w:szCs w:val="21"/>
        </w:rPr>
      </w:pPr>
      <w:r>
        <w:rPr>
          <w:rFonts w:hint="eastAsia" w:ascii="Times New Roman" w:hAnsi="Times New Roman"/>
          <w:sz w:val="21"/>
          <w:szCs w:val="21"/>
        </w:rPr>
        <w:t xml:space="preserve">响应</w:t>
      </w:r>
      <w:r>
        <w:rPr>
          <w:rFonts w:ascii="Times New Roman" w:hAnsi="Times New Roman"/>
          <w:sz w:val="21"/>
          <w:szCs w:val="21"/>
        </w:rPr>
        <w:t xml:space="preserve">单位（公章）：</w:t>
      </w:r>
      <w:r>
        <w:rPr>
          <w:rFonts w:ascii="Times New Roman" w:hAnsi="Times New Roman"/>
          <w:sz w:val="21"/>
          <w:szCs w:val="21"/>
        </w:rPr>
        <w:t xml:space="preserve">  </w:t>
      </w:r>
      <w:r/>
    </w:p>
    <w:p>
      <w:pPr>
        <w:jc w:val="both"/>
        <w:spacing w:after="0" w:line="360" w:lineRule="auto"/>
        <w:rPr>
          <w:rFonts w:ascii="Times New Roman" w:hAnsi="Times New Roman"/>
          <w:sz w:val="21"/>
          <w:szCs w:val="21"/>
        </w:rPr>
      </w:pPr>
      <w:r>
        <w:rPr>
          <w:rFonts w:ascii="Times New Roman" w:hAnsi="Times New Roman"/>
          <w:sz w:val="21"/>
          <w:szCs w:val="21"/>
        </w:rPr>
        <w:t xml:space="preserve">法定代表人或代理人：（签字或盖章）</w:t>
      </w:r>
      <w:r/>
    </w:p>
    <w:p>
      <w:pPr>
        <w:jc w:val="both"/>
        <w:spacing w:after="0" w:line="360" w:lineRule="auto"/>
        <w:rPr>
          <w:rFonts w:ascii="Times New Roman" w:hAnsi="Times New Roman"/>
          <w:sz w:val="21"/>
          <w:szCs w:val="21"/>
        </w:rPr>
      </w:pPr>
      <w:r>
        <w:rPr>
          <w:rFonts w:ascii="Times New Roman" w:hAnsi="Times New Roman"/>
          <w:sz w:val="21"/>
          <w:szCs w:val="21"/>
        </w:rPr>
        <w:t xml:space="preserve">日期：</w:t>
      </w:r>
      <w:r>
        <w:rPr>
          <w:rFonts w:ascii="Times New Roman" w:hAnsi="Times New Roman"/>
          <w:sz w:val="21"/>
          <w:szCs w:val="21"/>
        </w:rPr>
        <w:t xml:space="preserve">     </w:t>
      </w:r>
      <w:r>
        <w:rPr>
          <w:rFonts w:ascii="Times New Roman" w:hAnsi="Times New Roman"/>
          <w:sz w:val="21"/>
          <w:szCs w:val="21"/>
        </w:rPr>
        <w:t xml:space="preserve">年</w:t>
      </w:r>
      <w:r>
        <w:rPr>
          <w:rFonts w:ascii="Times New Roman" w:hAnsi="Times New Roman"/>
          <w:sz w:val="21"/>
          <w:szCs w:val="21"/>
        </w:rPr>
        <w:t xml:space="preserve">   </w:t>
      </w:r>
      <w:r>
        <w:rPr>
          <w:rFonts w:ascii="Times New Roman" w:hAnsi="Times New Roman"/>
          <w:sz w:val="21"/>
          <w:szCs w:val="21"/>
        </w:rPr>
        <w:t xml:space="preserve">月</w:t>
      </w:r>
      <w:r>
        <w:rPr>
          <w:rFonts w:ascii="Times New Roman" w:hAnsi="Times New Roman"/>
          <w:sz w:val="21"/>
          <w:szCs w:val="21"/>
        </w:rPr>
        <w:t xml:space="preserve">   </w:t>
      </w:r>
      <w:r>
        <w:rPr>
          <w:rFonts w:ascii="Times New Roman" w:hAnsi="Times New Roman"/>
          <w:sz w:val="21"/>
          <w:szCs w:val="21"/>
        </w:rPr>
        <w:t xml:space="preserve">日</w:t>
      </w:r>
      <w:r/>
    </w:p>
    <w:p>
      <w:pPr>
        <w:ind w:firstLine="480"/>
        <w:jc w:val="left"/>
        <w:spacing w:after="0" w:line="240" w:lineRule="auto"/>
        <w:widowControl/>
        <w:rPr>
          <w:rFonts w:ascii="Times New Roman" w:hAnsi="Times New Roman"/>
          <w:szCs w:val="20"/>
          <w:lang w:val="zh-CN"/>
        </w:rPr>
      </w:pPr>
      <w:r>
        <w:rPr>
          <w:rFonts w:ascii="Times New Roman" w:hAnsi="Times New Roman"/>
          <w:szCs w:val="20"/>
          <w:lang w:val="zh-CN"/>
        </w:rPr>
      </w:r>
      <w:r/>
    </w:p>
    <w:p>
      <w:pPr>
        <w:ind w:firstLine="210"/>
        <w:jc w:val="both"/>
        <w:spacing w:after="120" w:line="240" w:lineRule="auto"/>
        <w:rPr>
          <w:rFonts w:ascii="Times New Roman" w:hAnsi="Times New Roman"/>
          <w:sz w:val="21"/>
        </w:rPr>
      </w:pPr>
      <w:r>
        <w:rPr>
          <w:rFonts w:ascii="Times New Roman" w:hAnsi="Times New Roman"/>
          <w:sz w:val="21"/>
        </w:rPr>
      </w:r>
      <w:r/>
    </w:p>
    <w:p>
      <w:pPr>
        <w:ind w:firstLine="210"/>
        <w:jc w:val="both"/>
        <w:spacing w:after="120" w:line="240" w:lineRule="auto"/>
        <w:rPr>
          <w:rFonts w:ascii="Times New Roman" w:hAnsi="Times New Roman"/>
          <w:sz w:val="21"/>
        </w:rPr>
      </w:pPr>
      <w:r>
        <w:rPr>
          <w:rFonts w:ascii="Times New Roman" w:hAnsi="Times New Roman"/>
          <w:sz w:val="21"/>
        </w:rPr>
      </w:r>
      <w:r/>
    </w:p>
    <w:p>
      <w:pPr>
        <w:ind w:firstLine="210"/>
        <w:jc w:val="both"/>
        <w:spacing w:after="120" w:line="240" w:lineRule="auto"/>
        <w:rPr>
          <w:rFonts w:ascii="Times New Roman" w:hAnsi="Times New Roman"/>
          <w:sz w:val="21"/>
        </w:rPr>
      </w:pPr>
      <w:r>
        <w:rPr>
          <w:rFonts w:ascii="Times New Roman" w:hAnsi="Times New Roman"/>
          <w:sz w:val="21"/>
        </w:rPr>
      </w:r>
      <w:r/>
    </w:p>
    <w:p>
      <w:pPr>
        <w:ind w:firstLine="210"/>
        <w:jc w:val="both"/>
        <w:spacing w:after="120" w:line="240" w:lineRule="auto"/>
        <w:rPr>
          <w:rFonts w:ascii="Times New Roman" w:hAnsi="Times New Roman"/>
          <w:sz w:val="21"/>
        </w:rPr>
      </w:pPr>
      <w:r>
        <w:rPr>
          <w:rFonts w:ascii="Times New Roman" w:hAnsi="Times New Roman"/>
          <w:sz w:val="21"/>
        </w:rPr>
      </w:r>
      <w:r/>
    </w:p>
    <w:p>
      <w:pPr>
        <w:ind w:firstLine="210"/>
        <w:jc w:val="both"/>
        <w:spacing w:after="120" w:line="240" w:lineRule="auto"/>
        <w:rPr>
          <w:rFonts w:ascii="Times New Roman" w:hAnsi="Times New Roman"/>
          <w:sz w:val="21"/>
        </w:rPr>
      </w:pPr>
      <w:r>
        <w:rPr>
          <w:rFonts w:ascii="Times New Roman" w:hAnsi="Times New Roman"/>
          <w:sz w:val="21"/>
        </w:rPr>
      </w:r>
      <w:r/>
    </w:p>
    <w:p>
      <w:pPr>
        <w:ind w:firstLine="210"/>
        <w:jc w:val="both"/>
        <w:spacing w:after="120" w:line="240" w:lineRule="auto"/>
        <w:rPr>
          <w:rFonts w:ascii="Times New Roman" w:hAnsi="Times New Roman"/>
          <w:sz w:val="21"/>
        </w:rPr>
      </w:pPr>
      <w:r>
        <w:rPr>
          <w:rFonts w:ascii="Times New Roman" w:hAnsi="Times New Roman"/>
          <w:sz w:val="21"/>
        </w:rPr>
      </w:r>
      <w:r/>
    </w:p>
    <w:p>
      <w:pPr>
        <w:ind w:firstLine="210"/>
        <w:jc w:val="both"/>
        <w:spacing w:after="120" w:line="240" w:lineRule="auto"/>
        <w:rPr>
          <w:rFonts w:ascii="Times New Roman" w:hAnsi="Times New Roman"/>
          <w:sz w:val="21"/>
        </w:rPr>
      </w:pPr>
      <w:r>
        <w:rPr>
          <w:rFonts w:ascii="Times New Roman" w:hAnsi="Times New Roman"/>
          <w:sz w:val="21"/>
        </w:rPr>
      </w:r>
      <w:r/>
    </w:p>
    <w:p>
      <w:pPr>
        <w:ind w:firstLine="210"/>
        <w:jc w:val="both"/>
        <w:spacing w:after="120" w:line="240" w:lineRule="auto"/>
        <w:rPr>
          <w:rFonts w:ascii="Times New Roman" w:hAnsi="Times New Roman"/>
          <w:sz w:val="21"/>
        </w:rPr>
      </w:pPr>
      <w:r>
        <w:rPr>
          <w:rFonts w:ascii="Times New Roman" w:hAnsi="Times New Roman"/>
          <w:sz w:val="21"/>
        </w:rPr>
      </w:r>
      <w:r/>
    </w:p>
    <w:p>
      <w:pPr>
        <w:ind w:firstLine="210"/>
        <w:jc w:val="both"/>
        <w:spacing w:after="120" w:line="240" w:lineRule="auto"/>
        <w:rPr>
          <w:rFonts w:ascii="Times New Roman" w:hAnsi="Times New Roman"/>
          <w:sz w:val="21"/>
        </w:rPr>
      </w:pPr>
      <w:r>
        <w:rPr>
          <w:rFonts w:ascii="Times New Roman" w:hAnsi="Times New Roman"/>
          <w:sz w:val="21"/>
        </w:rPr>
      </w:r>
      <w:r/>
    </w:p>
    <w:p>
      <w:pPr>
        <w:ind w:firstLine="210"/>
        <w:jc w:val="both"/>
        <w:spacing w:after="120" w:line="240" w:lineRule="auto"/>
        <w:rPr>
          <w:rFonts w:ascii="Times New Roman" w:hAnsi="Times New Roman"/>
          <w:sz w:val="21"/>
        </w:rPr>
      </w:pPr>
      <w:r>
        <w:rPr>
          <w:rFonts w:ascii="Times New Roman" w:hAnsi="Times New Roman"/>
          <w:sz w:val="21"/>
        </w:rPr>
      </w:r>
      <w:r/>
    </w:p>
    <w:p>
      <w:pPr>
        <w:ind w:firstLine="210"/>
        <w:jc w:val="both"/>
        <w:spacing w:after="120" w:line="240" w:lineRule="auto"/>
        <w:rPr>
          <w:rFonts w:ascii="Times New Roman" w:hAnsi="Times New Roman"/>
          <w:sz w:val="21"/>
        </w:rPr>
      </w:pPr>
      <w:r>
        <w:rPr>
          <w:rFonts w:ascii="Times New Roman" w:hAnsi="Times New Roman"/>
          <w:sz w:val="21"/>
        </w:rPr>
      </w:r>
      <w:r/>
    </w:p>
    <w:p>
      <w:pPr>
        <w:ind w:firstLine="210"/>
        <w:jc w:val="both"/>
        <w:spacing w:after="120" w:line="240" w:lineRule="auto"/>
        <w:rPr>
          <w:rFonts w:ascii="Times New Roman" w:hAnsi="Times New Roman"/>
          <w:sz w:val="21"/>
        </w:rPr>
      </w:pPr>
      <w:r>
        <w:rPr>
          <w:rFonts w:ascii="Times New Roman" w:hAnsi="Times New Roman"/>
          <w:sz w:val="21"/>
        </w:rPr>
      </w:r>
      <w:r/>
    </w:p>
    <w:p>
      <w:pPr>
        <w:ind w:firstLine="210"/>
        <w:jc w:val="both"/>
        <w:spacing w:after="120" w:line="240" w:lineRule="auto"/>
        <w:rPr>
          <w:rFonts w:ascii="Times New Roman" w:hAnsi="Times New Roman"/>
          <w:sz w:val="21"/>
        </w:rPr>
      </w:pPr>
      <w:r>
        <w:rPr>
          <w:rFonts w:ascii="Times New Roman" w:hAnsi="Times New Roman"/>
          <w:sz w:val="21"/>
        </w:rPr>
      </w:r>
      <w:r/>
    </w:p>
    <w:p>
      <w:pPr>
        <w:jc w:val="both"/>
        <w:spacing w:after="0" w:line="440" w:lineRule="exact"/>
        <w:rPr>
          <w:rFonts w:ascii="Times New Roman" w:hAnsi="Times New Roman"/>
          <w:b/>
          <w:sz w:val="21"/>
          <w:szCs w:val="21"/>
        </w:rPr>
      </w:pPr>
      <w:r>
        <w:rPr>
          <w:rFonts w:hint="eastAsia"/>
          <w:b/>
          <w:sz w:val="21"/>
          <w:szCs w:val="21"/>
        </w:rPr>
        <w:t xml:space="preserve">附件</w:t>
      </w:r>
      <w:r>
        <w:rPr>
          <w:b/>
          <w:sz w:val="21"/>
          <w:szCs w:val="21"/>
        </w:rPr>
        <w:t xml:space="preserve">8：服务</w:t>
      </w:r>
      <w:r>
        <w:rPr>
          <w:rFonts w:hint="eastAsia" w:ascii="Times New Roman" w:hAnsi="Times New Roman"/>
          <w:b/>
          <w:sz w:val="21"/>
          <w:szCs w:val="21"/>
        </w:rPr>
        <w:t xml:space="preserve">方案</w:t>
      </w:r>
      <w:r/>
    </w:p>
    <w:p>
      <w:pPr>
        <w:spacing w:before="156" w:after="156" w:line="440" w:lineRule="exact"/>
        <w:rPr>
          <w:rFonts w:ascii="Times New Roman" w:hAnsi="Times New Roman"/>
          <w:b/>
          <w:sz w:val="21"/>
        </w:rPr>
      </w:pPr>
      <w:r>
        <w:rPr>
          <w:rFonts w:hint="eastAsia" w:ascii="Times New Roman" w:hAnsi="Times New Roman"/>
          <w:b/>
          <w:sz w:val="21"/>
        </w:rPr>
        <w:t xml:space="preserve">针对本项目的服务方案</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296"/>
      </w:tblGrid>
      <w:tr>
        <w:trPr>
          <w:jc w:val="center"/>
          <w:trHeight w:val="1654"/>
        </w:trPr>
        <w:tc>
          <w:tcPr>
            <w:tcW w:w="5000" w:type="dxa"/>
            <w:textDirection w:val="lrTb"/>
            <w:noWrap w:val="false"/>
          </w:tcPr>
          <w:p>
            <w:pPr>
              <w:jc w:val="left"/>
              <w:spacing w:after="0" w:line="440" w:lineRule="exact"/>
              <w:tabs>
                <w:tab w:val="left" w:pos="1320" w:leader="none"/>
              </w:tabs>
              <w:rPr>
                <w:rFonts w:ascii="Times New Roman" w:hAnsi="Times New Roman"/>
                <w:sz w:val="21"/>
                <w:szCs w:val="21"/>
              </w:rPr>
            </w:pPr>
            <w:r>
              <w:rPr>
                <w:rFonts w:ascii="Times New Roman" w:hAnsi="Times New Roman"/>
                <w:sz w:val="21"/>
                <w:szCs w:val="21"/>
              </w:rPr>
              <w:t xml:space="preserve">提示：</w:t>
            </w:r>
            <w:r/>
          </w:p>
          <w:p>
            <w:pPr>
              <w:ind w:left="360"/>
              <w:jc w:val="left"/>
              <w:spacing w:after="0" w:line="440" w:lineRule="exact"/>
              <w:rPr>
                <w:rFonts w:ascii="Times New Roman" w:hAnsi="Times New Roman"/>
                <w:sz w:val="21"/>
                <w:szCs w:val="21"/>
              </w:rPr>
            </w:pPr>
            <w:r>
              <w:rPr>
                <w:rFonts w:hint="eastAsia" w:ascii="Times New Roman" w:hAnsi="Times New Roman"/>
                <w:sz w:val="21"/>
                <w:szCs w:val="21"/>
              </w:rPr>
              <w:t xml:space="preserve">1</w:t>
            </w:r>
            <w:r>
              <w:rPr>
                <w:rFonts w:hint="eastAsia" w:ascii="Times New Roman" w:hAnsi="Times New Roman"/>
                <w:sz w:val="21"/>
                <w:szCs w:val="21"/>
              </w:rPr>
              <w:t xml:space="preserve">、</w:t>
            </w:r>
            <w:r>
              <w:rPr>
                <w:rFonts w:ascii="Times New Roman" w:hAnsi="Times New Roman"/>
                <w:sz w:val="21"/>
                <w:szCs w:val="21"/>
              </w:rPr>
              <w:t xml:space="preserve">投标人应针对本次招标项目特点编写</w:t>
            </w:r>
            <w:r>
              <w:rPr>
                <w:rFonts w:hint="eastAsia" w:ascii="Times New Roman" w:hAnsi="Times New Roman"/>
                <w:sz w:val="21"/>
                <w:szCs w:val="21"/>
              </w:rPr>
              <w:t xml:space="preserve">服务方案。</w:t>
            </w:r>
            <w:r/>
          </w:p>
          <w:p>
            <w:pPr>
              <w:ind w:left="360"/>
              <w:jc w:val="left"/>
              <w:spacing w:after="0" w:line="440" w:lineRule="exact"/>
              <w:rPr>
                <w:rFonts w:ascii="Times New Roman" w:hAnsi="Times New Roman"/>
                <w:sz w:val="21"/>
                <w:szCs w:val="21"/>
              </w:rPr>
            </w:pPr>
            <w:r>
              <w:rPr>
                <w:rFonts w:ascii="Times New Roman" w:hAnsi="Times New Roman"/>
                <w:sz w:val="21"/>
                <w:szCs w:val="21"/>
              </w:rPr>
              <w:t xml:space="preserve">2</w:t>
            </w:r>
            <w:r>
              <w:rPr>
                <w:rFonts w:ascii="Times New Roman" w:hAnsi="Times New Roman"/>
                <w:sz w:val="21"/>
                <w:szCs w:val="21"/>
              </w:rPr>
              <w:t xml:space="preserve">、投标人可根据自身情况编写，本页不够可另加页附后。</w:t>
            </w:r>
            <w:r/>
          </w:p>
        </w:tc>
      </w:tr>
      <w:tr>
        <w:trPr>
          <w:jc w:val="center"/>
          <w:trHeight w:val="10287"/>
        </w:trPr>
        <w:tc>
          <w:tcPr>
            <w:tcW w:w="5000" w:type="dxa"/>
            <w:textDirection w:val="lrTb"/>
            <w:noWrap w:val="false"/>
          </w:tcPr>
          <w:p>
            <w:pPr>
              <w:jc w:val="both"/>
              <w:spacing w:after="0" w:line="440" w:lineRule="exact"/>
              <w:rPr>
                <w:rFonts w:ascii="Times New Roman" w:hAnsi="Times New Roman"/>
                <w:b/>
                <w:bCs/>
                <w:sz w:val="21"/>
                <w:szCs w:val="21"/>
              </w:rPr>
            </w:pPr>
            <w:r>
              <w:rPr>
                <w:rFonts w:ascii="Times New Roman" w:hAnsi="Times New Roman"/>
                <w:b/>
                <w:bCs/>
                <w:sz w:val="21"/>
                <w:szCs w:val="21"/>
              </w:rPr>
            </w:r>
            <w:r/>
          </w:p>
          <w:p>
            <w:pPr>
              <w:jc w:val="both"/>
              <w:spacing w:after="0" w:line="440" w:lineRule="exact"/>
              <w:rPr>
                <w:rFonts w:ascii="Times New Roman" w:hAnsi="Times New Roman"/>
                <w:b/>
                <w:bCs/>
                <w:sz w:val="21"/>
                <w:szCs w:val="21"/>
              </w:rPr>
            </w:pPr>
            <w:r>
              <w:rPr>
                <w:rFonts w:ascii="Times New Roman" w:hAnsi="Times New Roman"/>
                <w:b/>
                <w:bCs/>
                <w:sz w:val="21"/>
                <w:szCs w:val="21"/>
              </w:rPr>
            </w:r>
            <w:r/>
          </w:p>
          <w:p>
            <w:pPr>
              <w:jc w:val="both"/>
              <w:spacing w:after="0" w:line="440" w:lineRule="exact"/>
              <w:rPr>
                <w:rFonts w:ascii="Times New Roman" w:hAnsi="Times New Roman"/>
                <w:b/>
                <w:bCs/>
                <w:sz w:val="21"/>
                <w:szCs w:val="21"/>
              </w:rPr>
            </w:pPr>
            <w:r>
              <w:rPr>
                <w:rFonts w:ascii="Times New Roman" w:hAnsi="Times New Roman"/>
                <w:b/>
                <w:bCs/>
                <w:sz w:val="21"/>
                <w:szCs w:val="21"/>
              </w:rPr>
            </w:r>
            <w:r/>
          </w:p>
          <w:p>
            <w:pPr>
              <w:jc w:val="both"/>
              <w:spacing w:after="0" w:line="440" w:lineRule="exact"/>
              <w:rPr>
                <w:rFonts w:ascii="Times New Roman" w:hAnsi="Times New Roman"/>
                <w:b/>
                <w:bCs/>
                <w:sz w:val="21"/>
                <w:szCs w:val="21"/>
              </w:rPr>
            </w:pPr>
            <w:r>
              <w:rPr>
                <w:rFonts w:ascii="Times New Roman" w:hAnsi="Times New Roman"/>
                <w:b/>
                <w:bCs/>
                <w:sz w:val="21"/>
                <w:szCs w:val="21"/>
              </w:rPr>
            </w:r>
            <w:r/>
          </w:p>
          <w:p>
            <w:pPr>
              <w:jc w:val="both"/>
              <w:spacing w:after="0" w:line="440" w:lineRule="exact"/>
              <w:rPr>
                <w:rFonts w:ascii="Times New Roman" w:hAnsi="Times New Roman"/>
                <w:b/>
                <w:bCs/>
                <w:sz w:val="21"/>
                <w:szCs w:val="21"/>
              </w:rPr>
            </w:pPr>
            <w:r>
              <w:rPr>
                <w:rFonts w:ascii="Times New Roman" w:hAnsi="Times New Roman"/>
                <w:b/>
                <w:bCs/>
                <w:sz w:val="21"/>
                <w:szCs w:val="21"/>
              </w:rPr>
            </w:r>
            <w:r/>
          </w:p>
          <w:p>
            <w:pPr>
              <w:jc w:val="both"/>
              <w:spacing w:after="0" w:line="440" w:lineRule="exact"/>
              <w:rPr>
                <w:rFonts w:ascii="Times New Roman" w:hAnsi="Times New Roman"/>
                <w:b/>
                <w:bCs/>
                <w:sz w:val="21"/>
                <w:szCs w:val="21"/>
              </w:rPr>
            </w:pPr>
            <w:r>
              <w:rPr>
                <w:rFonts w:ascii="Times New Roman" w:hAnsi="Times New Roman"/>
                <w:b/>
                <w:bCs/>
                <w:sz w:val="21"/>
                <w:szCs w:val="21"/>
              </w:rPr>
            </w:r>
            <w:r/>
          </w:p>
          <w:p>
            <w:pPr>
              <w:jc w:val="both"/>
              <w:spacing w:after="0" w:line="440" w:lineRule="exact"/>
              <w:rPr>
                <w:rFonts w:ascii="Times New Roman" w:hAnsi="Times New Roman"/>
                <w:b/>
                <w:bCs/>
                <w:sz w:val="21"/>
                <w:szCs w:val="21"/>
              </w:rPr>
            </w:pPr>
            <w:r>
              <w:rPr>
                <w:rFonts w:ascii="Times New Roman" w:hAnsi="Times New Roman"/>
                <w:b/>
                <w:bCs/>
                <w:sz w:val="21"/>
                <w:szCs w:val="21"/>
              </w:rPr>
            </w:r>
            <w:r/>
          </w:p>
          <w:p>
            <w:pPr>
              <w:jc w:val="both"/>
              <w:spacing w:after="0" w:line="440" w:lineRule="exact"/>
              <w:rPr>
                <w:rFonts w:ascii="Times New Roman" w:hAnsi="Times New Roman"/>
                <w:b/>
                <w:bCs/>
                <w:sz w:val="21"/>
                <w:szCs w:val="21"/>
              </w:rPr>
            </w:pPr>
            <w:r>
              <w:rPr>
                <w:rFonts w:ascii="Times New Roman" w:hAnsi="Times New Roman"/>
                <w:b/>
                <w:bCs/>
                <w:sz w:val="21"/>
                <w:szCs w:val="21"/>
              </w:rPr>
            </w:r>
            <w:r/>
          </w:p>
          <w:p>
            <w:pPr>
              <w:jc w:val="both"/>
              <w:spacing w:after="0" w:line="440" w:lineRule="exact"/>
              <w:rPr>
                <w:rFonts w:ascii="Times New Roman" w:hAnsi="Times New Roman"/>
                <w:b/>
                <w:bCs/>
                <w:sz w:val="21"/>
                <w:szCs w:val="21"/>
              </w:rPr>
            </w:pPr>
            <w:r>
              <w:rPr>
                <w:rFonts w:ascii="Times New Roman" w:hAnsi="Times New Roman"/>
                <w:b/>
                <w:bCs/>
                <w:sz w:val="21"/>
                <w:szCs w:val="21"/>
              </w:rPr>
            </w:r>
            <w:r/>
          </w:p>
          <w:p>
            <w:pPr>
              <w:jc w:val="both"/>
              <w:spacing w:after="0" w:line="440" w:lineRule="exact"/>
              <w:rPr>
                <w:rFonts w:ascii="Times New Roman" w:hAnsi="Times New Roman"/>
                <w:b/>
                <w:bCs/>
                <w:sz w:val="21"/>
                <w:szCs w:val="21"/>
              </w:rPr>
            </w:pPr>
            <w:r>
              <w:rPr>
                <w:rFonts w:ascii="Times New Roman" w:hAnsi="Times New Roman"/>
                <w:b/>
                <w:bCs/>
                <w:sz w:val="21"/>
                <w:szCs w:val="21"/>
              </w:rPr>
            </w:r>
            <w:r/>
          </w:p>
          <w:p>
            <w:pPr>
              <w:jc w:val="both"/>
              <w:spacing w:after="0" w:line="440" w:lineRule="exact"/>
              <w:rPr>
                <w:rFonts w:ascii="Times New Roman" w:hAnsi="Times New Roman"/>
                <w:b/>
                <w:bCs/>
                <w:sz w:val="21"/>
                <w:szCs w:val="21"/>
              </w:rPr>
            </w:pPr>
            <w:r>
              <w:rPr>
                <w:rFonts w:ascii="Times New Roman" w:hAnsi="Times New Roman"/>
                <w:b/>
                <w:bCs/>
                <w:sz w:val="21"/>
                <w:szCs w:val="21"/>
              </w:rPr>
            </w:r>
            <w:r/>
          </w:p>
          <w:p>
            <w:pPr>
              <w:jc w:val="both"/>
              <w:spacing w:after="0" w:line="440" w:lineRule="exact"/>
              <w:rPr>
                <w:rFonts w:ascii="Times New Roman" w:hAnsi="Times New Roman"/>
                <w:b/>
                <w:bCs/>
                <w:sz w:val="21"/>
                <w:szCs w:val="21"/>
              </w:rPr>
            </w:pPr>
            <w:r>
              <w:rPr>
                <w:rFonts w:ascii="Times New Roman" w:hAnsi="Times New Roman"/>
                <w:b/>
                <w:bCs/>
                <w:sz w:val="21"/>
                <w:szCs w:val="21"/>
              </w:rPr>
            </w:r>
            <w:r/>
          </w:p>
          <w:p>
            <w:pPr>
              <w:jc w:val="both"/>
              <w:spacing w:after="0" w:line="440" w:lineRule="exact"/>
              <w:rPr>
                <w:rFonts w:ascii="Times New Roman" w:hAnsi="Times New Roman"/>
                <w:b/>
                <w:bCs/>
                <w:sz w:val="21"/>
                <w:szCs w:val="21"/>
              </w:rPr>
            </w:pPr>
            <w:r>
              <w:rPr>
                <w:rFonts w:ascii="Times New Roman" w:hAnsi="Times New Roman"/>
                <w:b/>
                <w:bCs/>
                <w:sz w:val="21"/>
                <w:szCs w:val="21"/>
              </w:rPr>
            </w:r>
            <w:r/>
          </w:p>
          <w:p>
            <w:pPr>
              <w:jc w:val="both"/>
              <w:spacing w:after="0" w:line="440" w:lineRule="exact"/>
              <w:rPr>
                <w:rFonts w:ascii="Times New Roman" w:hAnsi="Times New Roman"/>
                <w:b/>
                <w:bCs/>
                <w:sz w:val="21"/>
                <w:szCs w:val="21"/>
              </w:rPr>
            </w:pPr>
            <w:r>
              <w:rPr>
                <w:rFonts w:ascii="Times New Roman" w:hAnsi="Times New Roman"/>
                <w:b/>
                <w:bCs/>
                <w:sz w:val="21"/>
                <w:szCs w:val="21"/>
              </w:rPr>
            </w:r>
            <w:r/>
          </w:p>
          <w:p>
            <w:pPr>
              <w:jc w:val="both"/>
              <w:spacing w:after="0" w:line="440" w:lineRule="exact"/>
              <w:rPr>
                <w:rFonts w:ascii="Times New Roman" w:hAnsi="Times New Roman"/>
                <w:b/>
                <w:bCs/>
                <w:sz w:val="21"/>
                <w:szCs w:val="21"/>
              </w:rPr>
            </w:pPr>
            <w:r>
              <w:rPr>
                <w:rFonts w:ascii="Times New Roman" w:hAnsi="Times New Roman"/>
                <w:b/>
                <w:bCs/>
                <w:sz w:val="21"/>
                <w:szCs w:val="21"/>
              </w:rPr>
            </w:r>
            <w:r/>
          </w:p>
          <w:p>
            <w:pPr>
              <w:jc w:val="both"/>
              <w:spacing w:after="0" w:line="440" w:lineRule="exact"/>
              <w:rPr>
                <w:rFonts w:ascii="Times New Roman" w:hAnsi="Times New Roman"/>
                <w:b/>
                <w:bCs/>
                <w:sz w:val="21"/>
                <w:szCs w:val="21"/>
              </w:rPr>
            </w:pPr>
            <w:r>
              <w:rPr>
                <w:rFonts w:ascii="Times New Roman" w:hAnsi="Times New Roman"/>
                <w:b/>
                <w:bCs/>
                <w:sz w:val="21"/>
                <w:szCs w:val="21"/>
              </w:rPr>
            </w:r>
            <w:r/>
          </w:p>
          <w:p>
            <w:pPr>
              <w:jc w:val="both"/>
              <w:spacing w:after="0" w:line="440" w:lineRule="exact"/>
              <w:rPr>
                <w:rFonts w:ascii="Times New Roman" w:hAnsi="Times New Roman"/>
                <w:b/>
                <w:bCs/>
                <w:sz w:val="21"/>
                <w:szCs w:val="21"/>
              </w:rPr>
            </w:pPr>
            <w:r>
              <w:rPr>
                <w:rFonts w:ascii="Times New Roman" w:hAnsi="Times New Roman"/>
                <w:b/>
                <w:bCs/>
                <w:sz w:val="21"/>
                <w:szCs w:val="21"/>
              </w:rPr>
            </w:r>
            <w:r/>
          </w:p>
          <w:p>
            <w:pPr>
              <w:jc w:val="both"/>
              <w:spacing w:after="0" w:line="440" w:lineRule="exact"/>
              <w:rPr>
                <w:rFonts w:ascii="Times New Roman" w:hAnsi="Times New Roman"/>
                <w:b/>
                <w:bCs/>
                <w:sz w:val="21"/>
                <w:szCs w:val="21"/>
              </w:rPr>
            </w:pPr>
            <w:r>
              <w:rPr>
                <w:rFonts w:ascii="Times New Roman" w:hAnsi="Times New Roman"/>
                <w:b/>
                <w:bCs/>
                <w:sz w:val="21"/>
                <w:szCs w:val="21"/>
              </w:rPr>
            </w:r>
            <w:r/>
          </w:p>
          <w:p>
            <w:pPr>
              <w:jc w:val="both"/>
              <w:spacing w:after="0" w:line="440" w:lineRule="exact"/>
              <w:rPr>
                <w:rFonts w:ascii="Times New Roman" w:hAnsi="Times New Roman"/>
                <w:b/>
                <w:bCs/>
                <w:sz w:val="21"/>
                <w:szCs w:val="21"/>
              </w:rPr>
            </w:pPr>
            <w:r>
              <w:rPr>
                <w:rFonts w:ascii="Times New Roman" w:hAnsi="Times New Roman"/>
                <w:b/>
                <w:bCs/>
                <w:sz w:val="21"/>
                <w:szCs w:val="21"/>
              </w:rPr>
            </w:r>
            <w:r/>
          </w:p>
          <w:p>
            <w:pPr>
              <w:jc w:val="both"/>
              <w:spacing w:after="0" w:line="440" w:lineRule="exact"/>
              <w:rPr>
                <w:rFonts w:ascii="Times New Roman" w:hAnsi="Times New Roman"/>
                <w:b/>
                <w:bCs/>
                <w:sz w:val="21"/>
                <w:szCs w:val="21"/>
              </w:rPr>
            </w:pPr>
            <w:r>
              <w:rPr>
                <w:rFonts w:ascii="Times New Roman" w:hAnsi="Times New Roman"/>
                <w:b/>
                <w:bCs/>
                <w:sz w:val="21"/>
                <w:szCs w:val="21"/>
              </w:rPr>
            </w:r>
            <w:r/>
          </w:p>
          <w:p>
            <w:pPr>
              <w:jc w:val="both"/>
              <w:spacing w:after="0" w:line="440" w:lineRule="exact"/>
              <w:rPr>
                <w:rFonts w:ascii="Times New Roman" w:hAnsi="Times New Roman"/>
                <w:b/>
                <w:bCs/>
                <w:sz w:val="21"/>
                <w:szCs w:val="21"/>
              </w:rPr>
            </w:pPr>
            <w:r>
              <w:rPr>
                <w:rFonts w:ascii="Times New Roman" w:hAnsi="Times New Roman"/>
                <w:b/>
                <w:bCs/>
                <w:sz w:val="21"/>
                <w:szCs w:val="21"/>
              </w:rPr>
            </w:r>
            <w:r/>
          </w:p>
          <w:p>
            <w:pPr>
              <w:ind w:firstLine="4515"/>
              <w:jc w:val="both"/>
              <w:spacing w:after="0" w:line="440" w:lineRule="exact"/>
              <w:rPr>
                <w:rFonts w:ascii="Times New Roman" w:hAnsi="Times New Roman"/>
                <w:b/>
                <w:bCs/>
                <w:sz w:val="21"/>
                <w:szCs w:val="21"/>
              </w:rPr>
            </w:pPr>
            <w:r>
              <w:rPr>
                <w:rFonts w:ascii="Times New Roman" w:hAnsi="Times New Roman"/>
                <w:sz w:val="21"/>
                <w:szCs w:val="21"/>
              </w:rPr>
              <w:t xml:space="preserve">单位名称（盖章）：</w:t>
            </w:r>
            <w:r>
              <w:rPr>
                <w:rFonts w:ascii="Times New Roman" w:hAnsi="Times New Roman"/>
                <w:sz w:val="21"/>
                <w:szCs w:val="21"/>
              </w:rPr>
              <w:t xml:space="preserve">   </w:t>
            </w:r>
            <w:r>
              <w:rPr>
                <w:rFonts w:ascii="Times New Roman" w:hAnsi="Times New Roman"/>
                <w:sz w:val="21"/>
                <w:szCs w:val="21"/>
                <w:u w:val="single"/>
              </w:rPr>
              <w:t xml:space="preserve"> </w:t>
            </w:r>
            <w:r>
              <w:rPr>
                <w:rFonts w:hint="eastAsia" w:ascii="Times New Roman" w:hAnsi="Times New Roman"/>
                <w:sz w:val="21"/>
                <w:szCs w:val="21"/>
                <w:u w:val="single"/>
              </w:rPr>
              <w:t xml:space="preserve">       </w:t>
            </w:r>
            <w:r>
              <w:rPr>
                <w:rFonts w:ascii="Times New Roman" w:hAnsi="Times New Roman"/>
                <w:sz w:val="21"/>
                <w:szCs w:val="21"/>
                <w:u w:val="single"/>
              </w:rPr>
              <w:t xml:space="preserve">                   </w:t>
            </w:r>
            <w:r/>
          </w:p>
          <w:p>
            <w:pPr>
              <w:jc w:val="both"/>
              <w:spacing w:after="0" w:line="440" w:lineRule="exact"/>
              <w:rPr>
                <w:rFonts w:ascii="Times New Roman" w:hAnsi="Times New Roman"/>
                <w:b/>
                <w:bCs/>
                <w:sz w:val="21"/>
                <w:szCs w:val="21"/>
              </w:rPr>
            </w:pPr>
            <w:r>
              <w:rPr>
                <w:rFonts w:ascii="Times New Roman" w:hAnsi="Times New Roman"/>
                <w:b/>
                <w:bCs/>
                <w:sz w:val="21"/>
                <w:szCs w:val="21"/>
              </w:rPr>
            </w:r>
            <w:r/>
          </w:p>
        </w:tc>
      </w:tr>
    </w:tbl>
    <w:p>
      <w:pPr>
        <w:jc w:val="both"/>
        <w:spacing w:after="0" w:line="440" w:lineRule="exact"/>
        <w:rPr>
          <w:b/>
          <w:bCs/>
          <w:sz w:val="21"/>
          <w:szCs w:val="21"/>
        </w:rPr>
      </w:pPr>
      <w:r>
        <w:rPr>
          <w:b/>
          <w:bCs/>
          <w:sz w:val="21"/>
          <w:szCs w:val="21"/>
        </w:rPr>
      </w:r>
      <w:r/>
    </w:p>
    <w:p>
      <w:pPr>
        <w:jc w:val="left"/>
        <w:spacing w:after="0" w:line="240" w:lineRule="auto"/>
        <w:widowControl/>
        <w:rPr>
          <w:b/>
          <w:bCs/>
          <w:sz w:val="21"/>
          <w:szCs w:val="21"/>
        </w:rPr>
      </w:pPr>
      <w:r>
        <w:rPr>
          <w:b/>
          <w:bCs/>
          <w:sz w:val="21"/>
          <w:szCs w:val="21"/>
        </w:rPr>
        <w:br w:type="page" w:clear="all"/>
      </w:r>
      <w:r/>
    </w:p>
    <w:p>
      <w:pPr>
        <w:jc w:val="both"/>
        <w:spacing w:after="0" w:line="440" w:lineRule="exact"/>
        <w:rPr>
          <w:b/>
          <w:bCs/>
          <w:sz w:val="21"/>
          <w:szCs w:val="21"/>
        </w:rPr>
      </w:pPr>
      <w:r>
        <w:rPr>
          <w:rFonts w:hint="eastAsia"/>
          <w:b/>
          <w:bCs/>
          <w:sz w:val="21"/>
          <w:szCs w:val="21"/>
        </w:rPr>
        <w:t xml:space="preserve">附件</w:t>
      </w:r>
      <w:r>
        <w:rPr>
          <w:b/>
          <w:bCs/>
          <w:sz w:val="21"/>
          <w:szCs w:val="21"/>
        </w:rPr>
        <w:t xml:space="preserve">9：</w:t>
      </w:r>
      <w:r>
        <w:rPr>
          <w:rFonts w:hint="eastAsia"/>
          <w:b/>
          <w:bCs/>
          <w:sz w:val="21"/>
          <w:szCs w:val="21"/>
        </w:rPr>
        <w:t xml:space="preserve">资格证明文件</w:t>
      </w:r>
      <w:r/>
    </w:p>
    <w:p>
      <w:pPr>
        <w:jc w:val="left"/>
        <w:spacing w:after="0" w:line="440" w:lineRule="exact"/>
        <w:rPr>
          <w:b/>
          <w:sz w:val="21"/>
          <w:szCs w:val="21"/>
        </w:rPr>
      </w:pPr>
      <w:r>
        <w:rPr>
          <w:rFonts w:hint="eastAsia"/>
          <w:b/>
          <w:sz w:val="21"/>
          <w:szCs w:val="21"/>
        </w:rPr>
        <w:t xml:space="preserve">（1）关于资格文件的声明函</w:t>
      </w:r>
      <w:r/>
    </w:p>
    <w:p>
      <w:pPr>
        <w:jc w:val="left"/>
        <w:spacing w:after="0" w:line="440" w:lineRule="exact"/>
        <w:rPr>
          <w:rFonts w:ascii="Times New Roman" w:hAnsi="Times New Roman"/>
          <w:sz w:val="21"/>
          <w:szCs w:val="21"/>
        </w:rPr>
      </w:pPr>
      <w:r>
        <w:rPr>
          <w:rFonts w:ascii="Times New Roman" w:hAnsi="Times New Roman"/>
          <w:sz w:val="21"/>
          <w:szCs w:val="21"/>
        </w:rPr>
      </w:r>
      <w:r/>
    </w:p>
    <w:p>
      <w:pPr>
        <w:jc w:val="left"/>
        <w:spacing w:after="0" w:line="440" w:lineRule="exact"/>
        <w:rPr>
          <w:rFonts w:ascii="Times New Roman" w:hAnsi="Times New Roman"/>
          <w:sz w:val="21"/>
          <w:szCs w:val="21"/>
        </w:rPr>
      </w:pPr>
      <w:r>
        <w:rPr>
          <w:rFonts w:ascii="Times New Roman" w:hAnsi="Times New Roman"/>
          <w:sz w:val="21"/>
          <w:szCs w:val="21"/>
        </w:rPr>
      </w:r>
      <w:r/>
    </w:p>
    <w:p>
      <w:pPr>
        <w:spacing w:after="0" w:line="440" w:lineRule="exact"/>
        <w:rPr>
          <w:rFonts w:ascii="Times New Roman" w:hAnsi="Times New Roman"/>
          <w:b/>
          <w:sz w:val="21"/>
          <w:szCs w:val="21"/>
        </w:rPr>
      </w:pPr>
      <w:r>
        <w:rPr>
          <w:rFonts w:hint="eastAsia" w:ascii="Times New Roman" w:hAnsi="Times New Roman"/>
          <w:b/>
          <w:sz w:val="21"/>
          <w:szCs w:val="21"/>
        </w:rPr>
        <w:t xml:space="preserve">关于资格文件的声明函</w:t>
      </w:r>
      <w:r/>
    </w:p>
    <w:p>
      <w:pPr>
        <w:jc w:val="left"/>
        <w:spacing w:after="0" w:line="440" w:lineRule="exact"/>
        <w:rPr>
          <w:rFonts w:ascii="Times New Roman" w:hAnsi="Times New Roman"/>
          <w:sz w:val="21"/>
          <w:szCs w:val="21"/>
        </w:rPr>
      </w:pPr>
      <w:r>
        <w:rPr>
          <w:rFonts w:ascii="Times New Roman" w:hAnsi="Times New Roman"/>
          <w:sz w:val="21"/>
          <w:szCs w:val="21"/>
        </w:rPr>
      </w:r>
      <w:r/>
    </w:p>
    <w:p>
      <w:pPr>
        <w:ind w:firstLine="420"/>
        <w:jc w:val="left"/>
        <w:spacing w:after="0" w:line="440" w:lineRule="exact"/>
        <w:rPr>
          <w:rFonts w:ascii="Times New Roman" w:hAnsi="Times New Roman"/>
          <w:sz w:val="21"/>
          <w:szCs w:val="21"/>
        </w:rPr>
      </w:pPr>
      <w:r>
        <w:rPr>
          <w:rFonts w:hint="eastAsia" w:ascii="Times New Roman" w:hAnsi="Times New Roman"/>
          <w:sz w:val="21"/>
          <w:szCs w:val="21"/>
          <w:u w:val="single"/>
        </w:rPr>
        <w:t xml:space="preserve">                      </w:t>
      </w:r>
      <w:r>
        <w:rPr>
          <w:rFonts w:hint="eastAsia" w:ascii="Times New Roman" w:hAnsi="Times New Roman"/>
          <w:sz w:val="21"/>
          <w:szCs w:val="21"/>
        </w:rPr>
        <w:t xml:space="preserve">：</w:t>
      </w:r>
      <w:r/>
    </w:p>
    <w:p>
      <w:pPr>
        <w:ind w:left="315" w:firstLine="630"/>
        <w:jc w:val="left"/>
        <w:spacing w:after="0" w:line="440" w:lineRule="exact"/>
        <w:rPr>
          <w:sz w:val="21"/>
          <w:szCs w:val="21"/>
        </w:rPr>
      </w:pPr>
      <w:r>
        <w:rPr>
          <w:rFonts w:hint="eastAsia"/>
          <w:sz w:val="21"/>
          <w:szCs w:val="21"/>
        </w:rPr>
        <w:t xml:space="preserve">本公司愿就由贵公司组织实施的编号为</w:t>
      </w:r>
      <w:r>
        <w:rPr>
          <w:sz w:val="21"/>
          <w:szCs w:val="21"/>
          <w:u w:val="single"/>
        </w:rPr>
        <w:t xml:space="preserve"> </w:t>
      </w:r>
      <w:r>
        <w:rPr>
          <w:rFonts w:hint="eastAsia"/>
          <w:sz w:val="21"/>
          <w:szCs w:val="21"/>
          <w:u w:val="single"/>
        </w:rPr>
        <w:t xml:space="preserve">  </w:t>
      </w:r>
      <w:r>
        <w:rPr>
          <w:sz w:val="21"/>
          <w:szCs w:val="21"/>
          <w:u w:val="single"/>
        </w:rPr>
        <w:t xml:space="preserve">  </w:t>
      </w:r>
      <w:r>
        <w:rPr>
          <w:rFonts w:hint="eastAsia"/>
          <w:sz w:val="21"/>
          <w:szCs w:val="21"/>
          <w:u w:val="single"/>
        </w:rPr>
        <w:t xml:space="preserve"> </w:t>
      </w:r>
      <w:r>
        <w:rPr>
          <w:sz w:val="21"/>
          <w:szCs w:val="21"/>
          <w:u w:val="single"/>
        </w:rPr>
        <w:t xml:space="preserve"> </w:t>
      </w:r>
      <w:r>
        <w:rPr>
          <w:rFonts w:hint="eastAsia"/>
          <w:sz w:val="21"/>
          <w:szCs w:val="21"/>
          <w:u w:val="single"/>
        </w:rPr>
        <w:t xml:space="preserve">      </w:t>
      </w:r>
      <w:r>
        <w:rPr>
          <w:sz w:val="21"/>
          <w:szCs w:val="21"/>
          <w:u w:val="single"/>
        </w:rPr>
        <w:t xml:space="preserve">    </w:t>
      </w:r>
      <w:r>
        <w:rPr>
          <w:rFonts w:hint="eastAsia"/>
          <w:sz w:val="21"/>
          <w:szCs w:val="21"/>
          <w:u w:val="single"/>
        </w:rPr>
        <w:t xml:space="preserve">  </w:t>
      </w:r>
      <w:r>
        <w:rPr>
          <w:sz w:val="21"/>
          <w:szCs w:val="21"/>
          <w:u w:val="single"/>
        </w:rPr>
        <w:t xml:space="preserve"> </w:t>
      </w:r>
      <w:r>
        <w:rPr>
          <w:rFonts w:hint="eastAsia"/>
          <w:sz w:val="21"/>
          <w:szCs w:val="21"/>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80"/>
        <w:jc w:val="left"/>
        <w:spacing w:after="0" w:line="440" w:lineRule="exact"/>
        <w:rPr>
          <w:rFonts w:ascii="Times New Roman" w:hAnsi="Times New Roman"/>
          <w:sz w:val="21"/>
          <w:szCs w:val="21"/>
        </w:rPr>
      </w:pPr>
      <w:r>
        <w:rPr>
          <w:rFonts w:ascii="Times New Roman" w:hAnsi="Times New Roman"/>
          <w:sz w:val="21"/>
          <w:szCs w:val="21"/>
        </w:rPr>
      </w:r>
      <w:r/>
    </w:p>
    <w:p>
      <w:pPr>
        <w:ind w:firstLine="480"/>
        <w:jc w:val="left"/>
        <w:spacing w:after="0" w:line="440" w:lineRule="exact"/>
        <w:rPr>
          <w:rFonts w:ascii="Times New Roman" w:hAnsi="Times New Roman"/>
          <w:sz w:val="21"/>
          <w:szCs w:val="21"/>
        </w:rPr>
      </w:pPr>
      <w:r>
        <w:rPr>
          <w:rFonts w:ascii="Times New Roman" w:hAnsi="Times New Roman"/>
          <w:sz w:val="21"/>
          <w:szCs w:val="21"/>
        </w:rPr>
      </w:r>
      <w:r/>
    </w:p>
    <w:p>
      <w:pPr>
        <w:ind w:firstLine="480"/>
        <w:jc w:val="left"/>
        <w:spacing w:after="0" w:line="440" w:lineRule="exact"/>
        <w:rPr>
          <w:rFonts w:ascii="Times New Roman" w:hAnsi="Times New Roman"/>
          <w:sz w:val="21"/>
          <w:szCs w:val="21"/>
        </w:rPr>
      </w:pPr>
      <w:r>
        <w:rPr>
          <w:rFonts w:ascii="Times New Roman" w:hAnsi="Times New Roman"/>
          <w:sz w:val="21"/>
          <w:szCs w:val="21"/>
        </w:rPr>
      </w:r>
      <w:r/>
    </w:p>
    <w:p>
      <w:pPr>
        <w:ind w:firstLine="480"/>
        <w:jc w:val="left"/>
        <w:spacing w:after="0" w:line="440" w:lineRule="exact"/>
        <w:rPr>
          <w:rFonts w:ascii="Times New Roman" w:hAnsi="Times New Roman"/>
          <w:sz w:val="21"/>
          <w:szCs w:val="21"/>
        </w:rPr>
      </w:pPr>
      <w:r>
        <w:rPr>
          <w:rFonts w:ascii="Times New Roman" w:hAnsi="Times New Roman"/>
          <w:sz w:val="21"/>
          <w:szCs w:val="21"/>
        </w:rPr>
      </w:r>
      <w:r/>
    </w:p>
    <w:p>
      <w:pPr>
        <w:jc w:val="right"/>
        <w:spacing w:after="0" w:line="440" w:lineRule="exact"/>
        <w:rPr>
          <w:rFonts w:ascii="Times New Roman" w:hAnsi="Times New Roman"/>
          <w:sz w:val="21"/>
          <w:szCs w:val="21"/>
        </w:rPr>
      </w:pPr>
      <w:r>
        <w:rPr>
          <w:rFonts w:hint="eastAsia" w:ascii="Times New Roman" w:hAnsi="Times New Roman"/>
          <w:sz w:val="21"/>
          <w:szCs w:val="21"/>
        </w:rPr>
        <w:t xml:space="preserve">（响应单位）法定代表人（负责人）：（签字或盖章）</w:t>
      </w:r>
      <w:r/>
    </w:p>
    <w:p>
      <w:pPr>
        <w:ind w:firstLine="2730"/>
        <w:jc w:val="left"/>
        <w:spacing w:after="0" w:line="440" w:lineRule="exact"/>
        <w:rPr>
          <w:rFonts w:ascii="Times New Roman" w:hAnsi="Times New Roman"/>
          <w:sz w:val="21"/>
          <w:szCs w:val="21"/>
        </w:rPr>
      </w:pPr>
      <w:r>
        <w:rPr>
          <w:rFonts w:ascii="Times New Roman" w:hAnsi="Times New Roman"/>
          <w:sz w:val="21"/>
          <w:szCs w:val="21"/>
        </w:rPr>
      </w:r>
      <w:r/>
    </w:p>
    <w:p>
      <w:pPr>
        <w:ind w:firstLine="3465"/>
        <w:jc w:val="left"/>
        <w:spacing w:after="0" w:line="440" w:lineRule="exact"/>
        <w:rPr>
          <w:rFonts w:ascii="Times New Roman" w:hAnsi="Times New Roman"/>
          <w:sz w:val="21"/>
          <w:szCs w:val="21"/>
        </w:rPr>
      </w:pPr>
      <w:r>
        <w:rPr>
          <w:rFonts w:hint="eastAsia" w:ascii="Times New Roman" w:hAnsi="Times New Roman"/>
          <w:sz w:val="21"/>
          <w:szCs w:val="21"/>
        </w:rPr>
        <w:t xml:space="preserve">（响应单位）公章：</w:t>
      </w:r>
      <w:r/>
    </w:p>
    <w:p>
      <w:pPr>
        <w:ind w:firstLine="2730"/>
        <w:jc w:val="left"/>
        <w:spacing w:after="0" w:line="440" w:lineRule="exact"/>
        <w:rPr>
          <w:rFonts w:ascii="Times New Roman" w:hAnsi="Times New Roman"/>
          <w:sz w:val="21"/>
          <w:szCs w:val="21"/>
        </w:rPr>
      </w:pPr>
      <w:r>
        <w:rPr>
          <w:rFonts w:ascii="Times New Roman" w:hAnsi="Times New Roman"/>
          <w:sz w:val="21"/>
          <w:szCs w:val="21"/>
        </w:rPr>
      </w:r>
      <w:r/>
    </w:p>
    <w:p>
      <w:pPr>
        <w:ind w:firstLine="2730"/>
        <w:jc w:val="left"/>
        <w:spacing w:after="0" w:line="440" w:lineRule="exact"/>
        <w:rPr>
          <w:rFonts w:ascii="Times New Roman" w:hAnsi="Times New Roman"/>
          <w:sz w:val="21"/>
          <w:szCs w:val="21"/>
        </w:rPr>
      </w:pPr>
      <w:r>
        <w:rPr>
          <w:rFonts w:ascii="Times New Roman" w:hAnsi="Times New Roman"/>
          <w:sz w:val="21"/>
          <w:szCs w:val="21"/>
        </w:rPr>
      </w:r>
      <w:r/>
    </w:p>
    <w:p>
      <w:pPr>
        <w:ind w:firstLine="2730"/>
        <w:jc w:val="left"/>
        <w:spacing w:after="0" w:line="440" w:lineRule="exact"/>
        <w:rPr>
          <w:rFonts w:ascii="Times New Roman" w:hAnsi="Times New Roman"/>
          <w:sz w:val="21"/>
          <w:szCs w:val="21"/>
        </w:rPr>
      </w:pPr>
      <w:r>
        <w:rPr>
          <w:rFonts w:ascii="Times New Roman" w:hAnsi="Times New Roman"/>
          <w:sz w:val="21"/>
          <w:szCs w:val="21"/>
        </w:rPr>
      </w:r>
      <w:r/>
    </w:p>
    <w:p>
      <w:pPr>
        <w:ind w:firstLine="5040"/>
        <w:jc w:val="left"/>
        <w:spacing w:after="0" w:line="440" w:lineRule="exact"/>
        <w:rPr>
          <w:rFonts w:ascii="Times New Roman" w:hAnsi="Times New Roman"/>
          <w:sz w:val="21"/>
          <w:szCs w:val="21"/>
        </w:rPr>
      </w:pPr>
      <w:r>
        <w:rPr>
          <w:rFonts w:hint="eastAsia" w:ascii="Times New Roman" w:hAnsi="Times New Roman"/>
          <w:sz w:val="21"/>
          <w:szCs w:val="21"/>
        </w:rPr>
        <w:t xml:space="preserve">年</w:t>
      </w:r>
      <w:r>
        <w:rPr>
          <w:rFonts w:hint="eastAsia" w:ascii="Times New Roman" w:hAnsi="Times New Roman"/>
          <w:sz w:val="21"/>
          <w:szCs w:val="21"/>
        </w:rPr>
        <w:t xml:space="preserve">  </w:t>
      </w:r>
      <w:r>
        <w:rPr>
          <w:rFonts w:hint="eastAsia" w:ascii="Times New Roman" w:hAnsi="Times New Roman"/>
          <w:sz w:val="21"/>
          <w:szCs w:val="21"/>
        </w:rPr>
        <w:t xml:space="preserve">月</w:t>
      </w:r>
      <w:r>
        <w:rPr>
          <w:rFonts w:hint="eastAsia" w:ascii="Times New Roman" w:hAnsi="Times New Roman"/>
          <w:sz w:val="21"/>
          <w:szCs w:val="21"/>
        </w:rPr>
        <w:t xml:space="preserve">  </w:t>
      </w:r>
      <w:r>
        <w:rPr>
          <w:rFonts w:hint="eastAsia" w:ascii="Times New Roman" w:hAnsi="Times New Roman"/>
          <w:sz w:val="21"/>
          <w:szCs w:val="21"/>
        </w:rPr>
        <w:t xml:space="preserve">日</w:t>
      </w:r>
      <w:r/>
    </w:p>
    <w:p>
      <w:pPr>
        <w:ind w:firstLine="480"/>
        <w:jc w:val="left"/>
        <w:spacing w:after="0" w:line="440" w:lineRule="exact"/>
        <w:rPr>
          <w:rFonts w:ascii="Times New Roman" w:hAnsi="Times New Roman"/>
          <w:sz w:val="21"/>
          <w:szCs w:val="21"/>
        </w:rPr>
      </w:pPr>
      <w:r>
        <w:rPr>
          <w:rFonts w:ascii="Times New Roman" w:hAnsi="Times New Roman"/>
          <w:sz w:val="21"/>
          <w:szCs w:val="21"/>
        </w:rPr>
      </w:r>
      <w:r/>
    </w:p>
    <w:p>
      <w:pPr>
        <w:ind w:firstLine="480"/>
        <w:jc w:val="left"/>
        <w:spacing w:after="0" w:line="440" w:lineRule="exact"/>
        <w:rPr>
          <w:rFonts w:ascii="Times New Roman" w:hAnsi="Times New Roman"/>
          <w:sz w:val="21"/>
          <w:szCs w:val="21"/>
        </w:rPr>
      </w:pPr>
      <w:r>
        <w:rPr>
          <w:rFonts w:ascii="Times New Roman" w:hAnsi="Times New Roman"/>
          <w:sz w:val="21"/>
          <w:szCs w:val="21"/>
        </w:rPr>
      </w:r>
      <w:r/>
    </w:p>
    <w:p>
      <w:pPr>
        <w:ind w:firstLine="480"/>
        <w:jc w:val="left"/>
        <w:spacing w:after="0" w:line="440" w:lineRule="exact"/>
        <w:rPr>
          <w:rFonts w:ascii="Times New Roman" w:hAnsi="Times New Roman"/>
          <w:sz w:val="21"/>
          <w:szCs w:val="21"/>
        </w:rPr>
      </w:pPr>
      <w:r>
        <w:rPr>
          <w:rFonts w:ascii="Times New Roman" w:hAnsi="Times New Roman"/>
          <w:sz w:val="21"/>
          <w:szCs w:val="21"/>
        </w:rPr>
      </w:r>
      <w:r/>
    </w:p>
    <w:p>
      <w:pPr>
        <w:jc w:val="left"/>
        <w:spacing w:after="0" w:line="440" w:lineRule="exact"/>
        <w:rPr>
          <w:b/>
          <w:sz w:val="21"/>
          <w:szCs w:val="21"/>
        </w:rPr>
      </w:pPr>
      <w:r>
        <w:rPr>
          <w:rFonts w:ascii="Times New Roman" w:hAnsi="Times New Roman" w:eastAsia="楷体_GB2312"/>
          <w:sz w:val="21"/>
          <w:szCs w:val="21"/>
        </w:rPr>
        <w:br w:type="page" w:clear="all"/>
      </w:r>
      <w:r>
        <w:rPr>
          <w:rFonts w:hint="eastAsia"/>
          <w:b/>
          <w:sz w:val="21"/>
          <w:szCs w:val="21"/>
        </w:rPr>
        <w:t xml:space="preserve">(2)</w:t>
      </w:r>
      <w:r>
        <w:rPr>
          <w:rFonts w:hint="eastAsia" w:ascii="Times New Roman" w:hAnsi="Times New Roman" w:eastAsia="楷体_GB2312"/>
          <w:szCs w:val="20"/>
        </w:rPr>
        <w:t xml:space="preserve"> </w:t>
      </w:r>
      <w:r>
        <w:rPr>
          <w:rFonts w:hint="eastAsia"/>
          <w:b/>
          <w:sz w:val="21"/>
          <w:szCs w:val="21"/>
        </w:rPr>
        <w:t xml:space="preserve">磋商响应单位基本情况表</w:t>
      </w:r>
      <w:r/>
    </w:p>
    <w:p>
      <w:pPr>
        <w:spacing w:after="0" w:line="440" w:lineRule="exact"/>
        <w:rPr>
          <w:b/>
          <w:sz w:val="21"/>
          <w:szCs w:val="21"/>
        </w:rPr>
      </w:pPr>
      <w:r>
        <w:rPr>
          <w:rFonts w:hint="eastAsia"/>
          <w:b/>
          <w:sz w:val="21"/>
          <w:szCs w:val="21"/>
        </w:rPr>
        <w:t xml:space="preserve">磋商响应单位基本情况表</w:t>
      </w:r>
      <w:r/>
    </w:p>
    <w:p>
      <w:pPr>
        <w:ind w:firstLine="420"/>
        <w:jc w:val="left"/>
        <w:spacing w:after="0" w:line="440" w:lineRule="exact"/>
        <w:rPr>
          <w:b/>
          <w:sz w:val="21"/>
          <w:szCs w:val="21"/>
        </w:rPr>
      </w:pPr>
      <w:r>
        <w:rPr>
          <w:rFonts w:hint="eastAsia"/>
          <w:sz w:val="21"/>
          <w:szCs w:val="21"/>
        </w:rPr>
        <w:t xml:space="preserve">单位名称：（盖章）</w:t>
      </w:r>
      <w:r/>
    </w:p>
    <w:tbl>
      <w:tblPr>
        <w:tblW w:w="91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47"/>
        <w:gridCol w:w="1947"/>
        <w:gridCol w:w="2143"/>
        <w:gridCol w:w="2532"/>
      </w:tblGrid>
      <w:tr>
        <w:trPr>
          <w:cantSplit/>
          <w:trHeight w:val="482"/>
        </w:trPr>
        <w:tc>
          <w:tcPr>
            <w:tcW w:w="2547" w:type="dxa"/>
            <w:vAlign w:val="center"/>
            <w:textDirection w:val="lrTb"/>
            <w:noWrap w:val="false"/>
          </w:tcPr>
          <w:p>
            <w:pPr>
              <w:spacing w:line="440" w:lineRule="exact"/>
              <w:rPr>
                <w:sz w:val="21"/>
                <w:szCs w:val="21"/>
              </w:rPr>
            </w:pPr>
            <w:r>
              <w:rPr>
                <w:rFonts w:hint="eastAsia"/>
                <w:sz w:val="21"/>
                <w:szCs w:val="21"/>
              </w:rPr>
              <w:t xml:space="preserve">法定代表人</w:t>
            </w:r>
            <w:r/>
          </w:p>
        </w:tc>
        <w:tc>
          <w:tcPr>
            <w:tcW w:w="1947" w:type="dxa"/>
            <w:vAlign w:val="center"/>
            <w:textDirection w:val="lrTb"/>
            <w:noWrap w:val="false"/>
          </w:tcPr>
          <w:p>
            <w:pPr>
              <w:spacing w:line="440" w:lineRule="exact"/>
              <w:rPr>
                <w:sz w:val="21"/>
                <w:szCs w:val="21"/>
              </w:rPr>
            </w:pPr>
            <w:r>
              <w:rPr>
                <w:sz w:val="21"/>
                <w:szCs w:val="21"/>
              </w:rPr>
            </w:r>
            <w:r/>
          </w:p>
        </w:tc>
        <w:tc>
          <w:tcPr>
            <w:tcW w:w="2143" w:type="dxa"/>
            <w:vAlign w:val="center"/>
            <w:textDirection w:val="lrTb"/>
            <w:noWrap w:val="false"/>
          </w:tcPr>
          <w:p>
            <w:pPr>
              <w:spacing w:line="440" w:lineRule="exact"/>
              <w:rPr>
                <w:sz w:val="21"/>
                <w:szCs w:val="21"/>
              </w:rPr>
            </w:pPr>
            <w:r>
              <w:rPr>
                <w:rFonts w:hint="eastAsia"/>
                <w:sz w:val="21"/>
                <w:szCs w:val="21"/>
              </w:rPr>
              <w:t xml:space="preserve">成立日期</w:t>
            </w:r>
            <w:r/>
          </w:p>
        </w:tc>
        <w:tc>
          <w:tcPr>
            <w:tcW w:w="2532" w:type="dxa"/>
            <w:vAlign w:val="center"/>
            <w:textDirection w:val="lrTb"/>
            <w:noWrap w:val="false"/>
          </w:tcPr>
          <w:p>
            <w:pPr>
              <w:spacing w:line="440" w:lineRule="exact"/>
              <w:rPr>
                <w:sz w:val="21"/>
                <w:szCs w:val="21"/>
              </w:rPr>
            </w:pPr>
            <w:r>
              <w:rPr>
                <w:sz w:val="21"/>
                <w:szCs w:val="21"/>
              </w:rPr>
            </w:r>
            <w:r/>
          </w:p>
        </w:tc>
      </w:tr>
      <w:tr>
        <w:trPr>
          <w:cantSplit/>
          <w:trHeight w:val="473"/>
        </w:trPr>
        <w:tc>
          <w:tcPr>
            <w:tcW w:w="2547" w:type="dxa"/>
            <w:vAlign w:val="center"/>
            <w:textDirection w:val="lrTb"/>
            <w:noWrap w:val="false"/>
          </w:tcPr>
          <w:p>
            <w:pPr>
              <w:spacing w:line="440" w:lineRule="exact"/>
              <w:rPr>
                <w:sz w:val="21"/>
                <w:szCs w:val="21"/>
              </w:rPr>
            </w:pPr>
            <w:r>
              <w:rPr>
                <w:rFonts w:hint="eastAsia"/>
                <w:sz w:val="21"/>
                <w:szCs w:val="21"/>
              </w:rPr>
              <w:t xml:space="preserve">企业地址</w:t>
            </w:r>
            <w:r/>
          </w:p>
        </w:tc>
        <w:tc>
          <w:tcPr>
            <w:tcW w:w="1947" w:type="dxa"/>
            <w:vAlign w:val="center"/>
            <w:textDirection w:val="lrTb"/>
            <w:noWrap w:val="false"/>
          </w:tcPr>
          <w:p>
            <w:pPr>
              <w:spacing w:line="440" w:lineRule="exact"/>
              <w:rPr>
                <w:sz w:val="21"/>
                <w:szCs w:val="21"/>
              </w:rPr>
            </w:pPr>
            <w:r>
              <w:rPr>
                <w:sz w:val="21"/>
                <w:szCs w:val="21"/>
              </w:rPr>
            </w:r>
            <w:r/>
          </w:p>
        </w:tc>
        <w:tc>
          <w:tcPr>
            <w:tcW w:w="2143" w:type="dxa"/>
            <w:vAlign w:val="center"/>
            <w:textDirection w:val="lrTb"/>
            <w:noWrap w:val="false"/>
          </w:tcPr>
          <w:p>
            <w:pPr>
              <w:spacing w:line="440" w:lineRule="exact"/>
              <w:rPr>
                <w:sz w:val="21"/>
                <w:szCs w:val="21"/>
              </w:rPr>
            </w:pPr>
            <w:r>
              <w:rPr>
                <w:rFonts w:hint="eastAsia"/>
                <w:sz w:val="21"/>
                <w:szCs w:val="21"/>
              </w:rPr>
              <w:t xml:space="preserve">注册资本</w:t>
            </w:r>
            <w:r/>
          </w:p>
        </w:tc>
        <w:tc>
          <w:tcPr>
            <w:tcW w:w="2532" w:type="dxa"/>
            <w:vAlign w:val="center"/>
            <w:textDirection w:val="lrTb"/>
            <w:noWrap w:val="false"/>
          </w:tcPr>
          <w:p>
            <w:pPr>
              <w:spacing w:line="440" w:lineRule="exact"/>
              <w:rPr>
                <w:sz w:val="21"/>
                <w:szCs w:val="21"/>
                <w:lang w:val="zh-CN"/>
              </w:rPr>
            </w:pPr>
            <w:r>
              <w:rPr>
                <w:sz w:val="21"/>
                <w:szCs w:val="21"/>
                <w:lang w:val="zh-CN"/>
              </w:rPr>
              <w:t xml:space="preserve">_________</w:t>
            </w:r>
            <w:r>
              <w:rPr>
                <w:rFonts w:hint="eastAsia"/>
                <w:sz w:val="21"/>
                <w:szCs w:val="21"/>
              </w:rPr>
              <w:t xml:space="preserve">万元</w:t>
            </w:r>
            <w:r/>
          </w:p>
        </w:tc>
      </w:tr>
      <w:tr>
        <w:trPr>
          <w:cantSplit/>
          <w:trHeight w:val="463"/>
        </w:trPr>
        <w:tc>
          <w:tcPr>
            <w:tcW w:w="2547" w:type="dxa"/>
            <w:vAlign w:val="center"/>
            <w:textDirection w:val="lrTb"/>
            <w:noWrap w:val="false"/>
          </w:tcPr>
          <w:p>
            <w:pPr>
              <w:spacing w:line="440" w:lineRule="exact"/>
              <w:rPr>
                <w:sz w:val="21"/>
                <w:szCs w:val="21"/>
              </w:rPr>
            </w:pPr>
            <w:r>
              <w:rPr>
                <w:rFonts w:hint="eastAsia"/>
                <w:sz w:val="21"/>
                <w:szCs w:val="21"/>
              </w:rPr>
              <w:t xml:space="preserve">经营范围</w:t>
            </w:r>
            <w:r/>
          </w:p>
        </w:tc>
        <w:tc>
          <w:tcPr>
            <w:gridSpan w:val="3"/>
            <w:tcW w:w="6622" w:type="dxa"/>
            <w:vAlign w:val="center"/>
            <w:textDirection w:val="lrTb"/>
            <w:noWrap w:val="false"/>
          </w:tcPr>
          <w:p>
            <w:pPr>
              <w:spacing w:line="440" w:lineRule="exact"/>
              <w:rPr>
                <w:sz w:val="21"/>
                <w:szCs w:val="21"/>
              </w:rPr>
            </w:pPr>
            <w:r>
              <w:rPr>
                <w:sz w:val="21"/>
                <w:szCs w:val="21"/>
              </w:rPr>
            </w:r>
            <w:r/>
          </w:p>
        </w:tc>
      </w:tr>
      <w:tr>
        <w:trPr>
          <w:cantSplit/>
        </w:trPr>
        <w:tc>
          <w:tcPr>
            <w:tcW w:w="2547" w:type="dxa"/>
            <w:vAlign w:val="center"/>
            <w:textDirection w:val="lrTb"/>
            <w:noWrap w:val="false"/>
          </w:tcPr>
          <w:p>
            <w:pPr>
              <w:spacing w:line="440" w:lineRule="exact"/>
              <w:rPr>
                <w:sz w:val="21"/>
                <w:szCs w:val="21"/>
              </w:rPr>
            </w:pPr>
            <w:r>
              <w:rPr>
                <w:rFonts w:hint="eastAsia"/>
                <w:sz w:val="21"/>
                <w:szCs w:val="21"/>
              </w:rPr>
              <w:t xml:space="preserve">职工人数</w:t>
            </w:r>
            <w:r/>
          </w:p>
        </w:tc>
        <w:tc>
          <w:tcPr>
            <w:tcW w:w="1947" w:type="dxa"/>
            <w:vAlign w:val="center"/>
            <w:textDirection w:val="lrTb"/>
            <w:noWrap w:val="false"/>
          </w:tcPr>
          <w:p>
            <w:pPr>
              <w:spacing w:line="440" w:lineRule="exact"/>
              <w:rPr>
                <w:sz w:val="21"/>
                <w:szCs w:val="21"/>
              </w:rPr>
            </w:pPr>
            <w:r>
              <w:rPr>
                <w:sz w:val="21"/>
                <w:szCs w:val="21"/>
              </w:rPr>
            </w:r>
            <w:r/>
          </w:p>
        </w:tc>
        <w:tc>
          <w:tcPr>
            <w:tcW w:w="2143" w:type="dxa"/>
            <w:vAlign w:val="center"/>
            <w:textDirection w:val="lrTb"/>
            <w:noWrap w:val="false"/>
          </w:tcPr>
          <w:p>
            <w:pPr>
              <w:spacing w:line="440" w:lineRule="exact"/>
              <w:rPr>
                <w:sz w:val="21"/>
                <w:szCs w:val="21"/>
              </w:rPr>
            </w:pPr>
            <w:r>
              <w:rPr>
                <w:rFonts w:hint="eastAsia"/>
                <w:sz w:val="21"/>
                <w:szCs w:val="21"/>
              </w:rPr>
              <w:t xml:space="preserve">其中：中高级</w:t>
            </w:r>
            <w:r/>
          </w:p>
          <w:p>
            <w:pPr>
              <w:spacing w:line="440" w:lineRule="exact"/>
              <w:rPr>
                <w:sz w:val="21"/>
                <w:szCs w:val="21"/>
              </w:rPr>
            </w:pPr>
            <w:r>
              <w:rPr>
                <w:rFonts w:hint="eastAsia"/>
                <w:sz w:val="21"/>
                <w:szCs w:val="21"/>
              </w:rPr>
              <w:t xml:space="preserve">以上职称的人数</w:t>
            </w:r>
            <w:r/>
          </w:p>
        </w:tc>
        <w:tc>
          <w:tcPr>
            <w:tcW w:w="2532" w:type="dxa"/>
            <w:vAlign w:val="center"/>
            <w:textDirection w:val="lrTb"/>
            <w:noWrap w:val="false"/>
          </w:tcPr>
          <w:p>
            <w:pPr>
              <w:spacing w:line="440" w:lineRule="exact"/>
              <w:rPr>
                <w:sz w:val="21"/>
                <w:szCs w:val="21"/>
              </w:rPr>
            </w:pPr>
            <w:r>
              <w:rPr>
                <w:sz w:val="21"/>
                <w:szCs w:val="21"/>
              </w:rPr>
            </w:r>
            <w:r/>
          </w:p>
        </w:tc>
      </w:tr>
      <w:tr>
        <w:trPr>
          <w:cantSplit/>
          <w:trHeight w:val="510"/>
        </w:trPr>
        <w:tc>
          <w:tcPr>
            <w:tcW w:w="2547" w:type="dxa"/>
            <w:vAlign w:val="center"/>
            <w:textDirection w:val="lrTb"/>
            <w:noWrap w:val="false"/>
          </w:tcPr>
          <w:p>
            <w:pPr>
              <w:spacing w:line="440" w:lineRule="exact"/>
              <w:rPr>
                <w:sz w:val="21"/>
                <w:szCs w:val="21"/>
              </w:rPr>
            </w:pPr>
            <w:r>
              <w:rPr>
                <w:rFonts w:hint="eastAsia"/>
                <w:sz w:val="21"/>
                <w:szCs w:val="21"/>
              </w:rPr>
              <w:t xml:space="preserve">资产总计</w:t>
            </w:r>
            <w:r/>
          </w:p>
        </w:tc>
        <w:tc>
          <w:tcPr>
            <w:tcW w:w="1947" w:type="dxa"/>
            <w:vAlign w:val="center"/>
            <w:textDirection w:val="lrTb"/>
            <w:noWrap w:val="false"/>
          </w:tcPr>
          <w:p>
            <w:pPr>
              <w:spacing w:line="440" w:lineRule="exact"/>
              <w:rPr>
                <w:sz w:val="21"/>
                <w:szCs w:val="21"/>
              </w:rPr>
            </w:pPr>
            <w:r>
              <w:rPr>
                <w:sz w:val="21"/>
                <w:szCs w:val="21"/>
                <w:lang w:val="zh-CN"/>
              </w:rPr>
              <w:t xml:space="preserve">_________</w:t>
            </w:r>
            <w:r>
              <w:rPr>
                <w:rFonts w:hint="eastAsia"/>
                <w:sz w:val="21"/>
                <w:szCs w:val="21"/>
              </w:rPr>
              <w:t xml:space="preserve">万元</w:t>
            </w:r>
            <w:r/>
          </w:p>
        </w:tc>
        <w:tc>
          <w:tcPr>
            <w:tcW w:w="2143" w:type="dxa"/>
            <w:vAlign w:val="center"/>
            <w:textDirection w:val="lrTb"/>
            <w:noWrap w:val="false"/>
          </w:tcPr>
          <w:p>
            <w:pPr>
              <w:spacing w:line="440" w:lineRule="exact"/>
              <w:rPr>
                <w:sz w:val="21"/>
                <w:szCs w:val="21"/>
              </w:rPr>
            </w:pPr>
            <w:r>
              <w:rPr>
                <w:rFonts w:hint="eastAsia"/>
                <w:sz w:val="21"/>
                <w:szCs w:val="21"/>
              </w:rPr>
              <w:t xml:space="preserve">净资产</w:t>
            </w:r>
            <w:r/>
          </w:p>
        </w:tc>
        <w:tc>
          <w:tcPr>
            <w:tcW w:w="2532" w:type="dxa"/>
            <w:vAlign w:val="center"/>
            <w:textDirection w:val="lrTb"/>
            <w:noWrap w:val="false"/>
          </w:tcPr>
          <w:p>
            <w:pPr>
              <w:spacing w:line="440" w:lineRule="exact"/>
              <w:rPr>
                <w:sz w:val="21"/>
                <w:szCs w:val="21"/>
                <w:lang w:val="zh-CN"/>
              </w:rPr>
            </w:pPr>
            <w:r>
              <w:rPr>
                <w:sz w:val="21"/>
                <w:szCs w:val="21"/>
                <w:lang w:val="zh-CN"/>
              </w:rPr>
              <w:t xml:space="preserve">_________</w:t>
            </w:r>
            <w:r>
              <w:rPr>
                <w:rFonts w:hint="eastAsia"/>
                <w:sz w:val="21"/>
                <w:szCs w:val="21"/>
              </w:rPr>
              <w:t xml:space="preserve">万元</w:t>
            </w:r>
            <w:r/>
          </w:p>
        </w:tc>
      </w:tr>
      <w:tr>
        <w:trPr>
          <w:cantSplit/>
          <w:trHeight w:val="445"/>
        </w:trPr>
        <w:tc>
          <w:tcPr>
            <w:tcW w:w="2547" w:type="dxa"/>
            <w:vAlign w:val="center"/>
            <w:textDirection w:val="lrTb"/>
            <w:noWrap w:val="false"/>
          </w:tcPr>
          <w:p>
            <w:pPr>
              <w:spacing w:line="440" w:lineRule="exact"/>
              <w:rPr>
                <w:sz w:val="21"/>
                <w:szCs w:val="21"/>
              </w:rPr>
            </w:pPr>
            <w:r>
              <w:rPr>
                <w:rFonts w:hint="eastAsia"/>
                <w:sz w:val="21"/>
                <w:szCs w:val="21"/>
              </w:rPr>
              <w:t xml:space="preserve">股东权益</w:t>
            </w:r>
            <w:r/>
          </w:p>
        </w:tc>
        <w:tc>
          <w:tcPr>
            <w:tcW w:w="1947" w:type="dxa"/>
            <w:vAlign w:val="center"/>
            <w:textDirection w:val="lrTb"/>
            <w:noWrap w:val="false"/>
          </w:tcPr>
          <w:p>
            <w:pPr>
              <w:spacing w:line="440" w:lineRule="exact"/>
              <w:rPr>
                <w:sz w:val="21"/>
                <w:szCs w:val="21"/>
              </w:rPr>
            </w:pPr>
            <w:r>
              <w:rPr>
                <w:sz w:val="21"/>
                <w:szCs w:val="21"/>
                <w:lang w:val="zh-CN"/>
              </w:rPr>
              <w:t xml:space="preserve">_________</w:t>
            </w:r>
            <w:r>
              <w:rPr>
                <w:rFonts w:hint="eastAsia"/>
                <w:sz w:val="21"/>
                <w:szCs w:val="21"/>
              </w:rPr>
              <w:t xml:space="preserve">万元</w:t>
            </w:r>
            <w:r/>
          </w:p>
        </w:tc>
        <w:tc>
          <w:tcPr>
            <w:tcW w:w="2143" w:type="dxa"/>
            <w:vAlign w:val="center"/>
            <w:textDirection w:val="lrTb"/>
            <w:noWrap w:val="false"/>
          </w:tcPr>
          <w:p>
            <w:pPr>
              <w:spacing w:line="440" w:lineRule="exact"/>
              <w:rPr>
                <w:sz w:val="21"/>
                <w:szCs w:val="21"/>
              </w:rPr>
            </w:pPr>
            <w:r>
              <w:rPr>
                <w:rFonts w:hint="eastAsia"/>
                <w:sz w:val="21"/>
                <w:szCs w:val="21"/>
              </w:rPr>
              <w:t xml:space="preserve">销售收入</w:t>
            </w:r>
            <w:r/>
          </w:p>
        </w:tc>
        <w:tc>
          <w:tcPr>
            <w:tcW w:w="2532" w:type="dxa"/>
            <w:vAlign w:val="center"/>
            <w:textDirection w:val="lrTb"/>
            <w:noWrap w:val="false"/>
          </w:tcPr>
          <w:p>
            <w:pPr>
              <w:spacing w:line="440" w:lineRule="exact"/>
              <w:rPr>
                <w:sz w:val="21"/>
                <w:szCs w:val="21"/>
              </w:rPr>
            </w:pPr>
            <w:r>
              <w:rPr>
                <w:sz w:val="21"/>
                <w:szCs w:val="21"/>
                <w:lang w:val="zh-CN"/>
              </w:rPr>
              <w:t xml:space="preserve">________</w:t>
            </w:r>
            <w:r>
              <w:rPr>
                <w:rFonts w:hint="eastAsia"/>
                <w:sz w:val="21"/>
                <w:szCs w:val="21"/>
              </w:rPr>
              <w:t xml:space="preserve">年</w:t>
            </w:r>
            <w:r>
              <w:rPr>
                <w:sz w:val="21"/>
                <w:szCs w:val="21"/>
                <w:lang w:val="zh-CN"/>
              </w:rPr>
              <w:t xml:space="preserve">______</w:t>
            </w:r>
            <w:r>
              <w:rPr>
                <w:rFonts w:hint="eastAsia"/>
                <w:sz w:val="21"/>
                <w:szCs w:val="21"/>
              </w:rPr>
              <w:t xml:space="preserve">万元</w:t>
            </w:r>
            <w:r/>
          </w:p>
        </w:tc>
      </w:tr>
      <w:tr>
        <w:trPr>
          <w:cantSplit/>
          <w:trHeight w:val="666"/>
        </w:trPr>
        <w:tc>
          <w:tcPr>
            <w:tcW w:w="2547" w:type="dxa"/>
            <w:vAlign w:val="center"/>
            <w:textDirection w:val="lrTb"/>
            <w:noWrap w:val="false"/>
          </w:tcPr>
          <w:p>
            <w:pPr>
              <w:spacing w:line="440" w:lineRule="exact"/>
              <w:rPr>
                <w:sz w:val="21"/>
                <w:szCs w:val="21"/>
              </w:rPr>
            </w:pPr>
            <w:r>
              <w:rPr>
                <w:rFonts w:hint="eastAsia"/>
                <w:sz w:val="21"/>
                <w:szCs w:val="21"/>
              </w:rPr>
              <w:t xml:space="preserve">实现利润</w:t>
            </w:r>
            <w:r/>
          </w:p>
        </w:tc>
        <w:tc>
          <w:tcPr>
            <w:gridSpan w:val="3"/>
            <w:tcW w:w="6622" w:type="dxa"/>
            <w:vAlign w:val="center"/>
            <w:textDirection w:val="lrTb"/>
            <w:noWrap w:val="false"/>
          </w:tcPr>
          <w:p>
            <w:pPr>
              <w:spacing w:line="440" w:lineRule="exact"/>
              <w:rPr>
                <w:sz w:val="21"/>
                <w:szCs w:val="21"/>
              </w:rPr>
            </w:pPr>
            <w:r>
              <w:rPr>
                <w:sz w:val="21"/>
                <w:szCs w:val="21"/>
                <w:lang w:val="zh-CN"/>
              </w:rPr>
              <w:t xml:space="preserve">_________</w:t>
            </w:r>
            <w:r>
              <w:rPr>
                <w:rFonts w:hint="eastAsia"/>
                <w:sz w:val="21"/>
                <w:szCs w:val="21"/>
              </w:rPr>
              <w:t xml:space="preserve">年</w:t>
            </w:r>
            <w:r>
              <w:rPr>
                <w:sz w:val="21"/>
                <w:szCs w:val="21"/>
                <w:lang w:val="zh-CN"/>
              </w:rPr>
              <w:t xml:space="preserve">_________</w:t>
            </w:r>
            <w:r>
              <w:rPr>
                <w:rFonts w:hint="eastAsia"/>
                <w:sz w:val="21"/>
                <w:szCs w:val="21"/>
              </w:rPr>
              <w:t xml:space="preserve">万元</w:t>
            </w:r>
            <w:r/>
          </w:p>
        </w:tc>
      </w:tr>
      <w:tr>
        <w:trPr>
          <w:cantSplit/>
        </w:trPr>
        <w:tc>
          <w:tcPr>
            <w:tcW w:w="2547" w:type="dxa"/>
            <w:vAlign w:val="center"/>
            <w:textDirection w:val="lrTb"/>
            <w:noWrap w:val="false"/>
          </w:tcPr>
          <w:p>
            <w:pPr>
              <w:spacing w:line="440" w:lineRule="exact"/>
              <w:rPr>
                <w:sz w:val="21"/>
                <w:szCs w:val="21"/>
              </w:rPr>
            </w:pPr>
            <w:r>
              <w:rPr>
                <w:rFonts w:hint="eastAsia"/>
                <w:sz w:val="21"/>
                <w:szCs w:val="21"/>
              </w:rPr>
              <w:t xml:space="preserve">营业面积（含厂房面积）</w:t>
            </w:r>
            <w:r/>
          </w:p>
        </w:tc>
        <w:tc>
          <w:tcPr>
            <w:tcW w:w="1947" w:type="dxa"/>
            <w:vAlign w:val="center"/>
            <w:textDirection w:val="lrTb"/>
            <w:noWrap w:val="false"/>
          </w:tcPr>
          <w:p>
            <w:pPr>
              <w:spacing w:line="440" w:lineRule="exact"/>
              <w:rPr>
                <w:sz w:val="21"/>
                <w:szCs w:val="21"/>
              </w:rPr>
            </w:pPr>
            <w:r>
              <w:rPr>
                <w:sz w:val="21"/>
                <w:szCs w:val="21"/>
                <w:lang w:val="zh-CN"/>
              </w:rPr>
              <w:t xml:space="preserve">_________</w:t>
            </w:r>
            <w:r>
              <w:rPr>
                <w:rFonts w:hint="eastAsia"/>
                <w:sz w:val="21"/>
                <w:szCs w:val="21"/>
              </w:rPr>
              <w:t xml:space="preserve">平方米</w:t>
            </w:r>
            <w:r/>
          </w:p>
        </w:tc>
        <w:tc>
          <w:tcPr>
            <w:tcW w:w="2143" w:type="dxa"/>
            <w:vAlign w:val="center"/>
            <w:textDirection w:val="lrTb"/>
            <w:noWrap w:val="false"/>
          </w:tcPr>
          <w:p>
            <w:pPr>
              <w:spacing w:line="440" w:lineRule="exact"/>
              <w:rPr>
                <w:sz w:val="21"/>
                <w:szCs w:val="21"/>
              </w:rPr>
            </w:pPr>
            <w:r>
              <w:rPr>
                <w:rFonts w:hint="eastAsia"/>
                <w:sz w:val="21"/>
                <w:szCs w:val="21"/>
              </w:rPr>
              <w:t xml:space="preserve">其中：</w:t>
            </w:r>
            <w:r/>
          </w:p>
        </w:tc>
        <w:tc>
          <w:tcPr>
            <w:tcW w:w="2532" w:type="dxa"/>
            <w:vAlign w:val="center"/>
            <w:textDirection w:val="lrTb"/>
            <w:noWrap w:val="false"/>
          </w:tcPr>
          <w:p>
            <w:pPr>
              <w:spacing w:line="440" w:lineRule="exact"/>
              <w:rPr>
                <w:sz w:val="21"/>
                <w:szCs w:val="21"/>
              </w:rPr>
            </w:pPr>
            <w:r>
              <w:rPr>
                <w:rFonts w:hint="eastAsia"/>
                <w:sz w:val="21"/>
                <w:szCs w:val="21"/>
              </w:rPr>
              <w:t xml:space="preserve">自有面积</w:t>
            </w:r>
            <w:r>
              <w:rPr>
                <w:sz w:val="21"/>
                <w:szCs w:val="21"/>
                <w:lang w:val="zh-CN"/>
              </w:rPr>
              <w:t xml:space="preserve">_____</w:t>
            </w:r>
            <w:r>
              <w:rPr>
                <w:rFonts w:hint="eastAsia"/>
                <w:sz w:val="21"/>
                <w:szCs w:val="21"/>
              </w:rPr>
              <w:t xml:space="preserve">平方米</w:t>
            </w:r>
            <w:r/>
          </w:p>
          <w:p>
            <w:pPr>
              <w:spacing w:line="440" w:lineRule="exact"/>
              <w:rPr>
                <w:sz w:val="21"/>
                <w:szCs w:val="21"/>
              </w:rPr>
            </w:pPr>
            <w:r>
              <w:rPr>
                <w:rFonts w:hint="eastAsia"/>
                <w:sz w:val="21"/>
                <w:szCs w:val="21"/>
              </w:rPr>
              <w:t xml:space="preserve">承租面积</w:t>
            </w:r>
            <w:r>
              <w:rPr>
                <w:sz w:val="21"/>
                <w:szCs w:val="21"/>
                <w:lang w:val="zh-CN"/>
              </w:rPr>
              <w:t xml:space="preserve">_____</w:t>
            </w:r>
            <w:r>
              <w:rPr>
                <w:rFonts w:hint="eastAsia"/>
                <w:sz w:val="21"/>
                <w:szCs w:val="21"/>
              </w:rPr>
              <w:t xml:space="preserve">平方米</w:t>
            </w:r>
            <w:r/>
          </w:p>
        </w:tc>
      </w:tr>
      <w:tr>
        <w:trPr>
          <w:cantSplit/>
          <w:trHeight w:val="1022"/>
        </w:trPr>
        <w:tc>
          <w:tcPr>
            <w:tcW w:w="2547" w:type="dxa"/>
            <w:vAlign w:val="center"/>
            <w:textDirection w:val="lrTb"/>
            <w:noWrap w:val="false"/>
          </w:tcPr>
          <w:p>
            <w:pPr>
              <w:spacing w:line="440" w:lineRule="exact"/>
              <w:rPr>
                <w:sz w:val="21"/>
                <w:szCs w:val="21"/>
              </w:rPr>
            </w:pPr>
            <w:r>
              <w:rPr>
                <w:rFonts w:hint="eastAsia"/>
                <w:sz w:val="21"/>
                <w:szCs w:val="21"/>
              </w:rPr>
              <w:t xml:space="preserve">单位简历及内设机构情况</w:t>
            </w:r>
            <w:r/>
          </w:p>
        </w:tc>
        <w:tc>
          <w:tcPr>
            <w:gridSpan w:val="3"/>
            <w:tcW w:w="6622" w:type="dxa"/>
            <w:vAlign w:val="center"/>
            <w:textDirection w:val="lrTb"/>
            <w:noWrap w:val="false"/>
          </w:tcPr>
          <w:p>
            <w:pPr>
              <w:spacing w:line="440" w:lineRule="exact"/>
              <w:rPr>
                <w:sz w:val="21"/>
                <w:szCs w:val="21"/>
              </w:rPr>
            </w:pPr>
            <w:r>
              <w:rPr>
                <w:sz w:val="21"/>
                <w:szCs w:val="21"/>
              </w:rPr>
            </w:r>
            <w:r/>
          </w:p>
        </w:tc>
      </w:tr>
      <w:tr>
        <w:trPr>
          <w:cantSplit/>
        </w:trPr>
        <w:tc>
          <w:tcPr>
            <w:tcW w:w="2547" w:type="dxa"/>
            <w:textDirection w:val="lrTb"/>
            <w:noWrap w:val="false"/>
          </w:tcPr>
          <w:p>
            <w:pPr>
              <w:spacing w:line="440" w:lineRule="exact"/>
              <w:rPr>
                <w:sz w:val="21"/>
                <w:szCs w:val="21"/>
              </w:rPr>
            </w:pPr>
            <w:r>
              <w:rPr>
                <w:rFonts w:hint="eastAsia"/>
                <w:sz w:val="21"/>
                <w:szCs w:val="21"/>
              </w:rPr>
              <w:t xml:space="preserve">最近2年内在经营过程中受到何种奖励或处分</w:t>
            </w:r>
            <w:r/>
          </w:p>
        </w:tc>
        <w:tc>
          <w:tcPr>
            <w:gridSpan w:val="3"/>
            <w:tcW w:w="6622" w:type="dxa"/>
            <w:vAlign w:val="center"/>
            <w:textDirection w:val="lrTb"/>
            <w:noWrap w:val="false"/>
          </w:tcPr>
          <w:p>
            <w:pPr>
              <w:spacing w:line="440" w:lineRule="exact"/>
              <w:rPr>
                <w:sz w:val="21"/>
                <w:szCs w:val="21"/>
              </w:rPr>
            </w:pPr>
            <w:r>
              <w:rPr>
                <w:rFonts w:hint="eastAsia"/>
                <w:sz w:val="21"/>
                <w:szCs w:val="21"/>
              </w:rPr>
              <w:t xml:space="preserve">（包括财政、工商、税务、物价、技监部门稽查情况、结果）</w:t>
            </w:r>
            <w:r/>
          </w:p>
        </w:tc>
      </w:tr>
      <w:tr>
        <w:trPr>
          <w:cantSplit/>
        </w:trPr>
        <w:tc>
          <w:tcPr>
            <w:tcW w:w="2547" w:type="dxa"/>
            <w:textDirection w:val="lrTb"/>
            <w:noWrap w:val="false"/>
          </w:tcPr>
          <w:p>
            <w:pPr>
              <w:spacing w:line="440" w:lineRule="exact"/>
              <w:rPr>
                <w:sz w:val="21"/>
                <w:szCs w:val="21"/>
              </w:rPr>
            </w:pPr>
            <w:r>
              <w:rPr>
                <w:rFonts w:hint="eastAsia"/>
                <w:sz w:val="21"/>
                <w:szCs w:val="21"/>
              </w:rPr>
              <w:t xml:space="preserve">最近3年内有无因售假、售劣或是其他原因被消费者投诉或起诉的情况及说明</w:t>
            </w:r>
            <w:r/>
          </w:p>
        </w:tc>
        <w:tc>
          <w:tcPr>
            <w:gridSpan w:val="3"/>
            <w:tcW w:w="6622" w:type="dxa"/>
            <w:vAlign w:val="center"/>
            <w:textDirection w:val="lrTb"/>
            <w:noWrap w:val="false"/>
          </w:tcPr>
          <w:p>
            <w:pPr>
              <w:spacing w:line="440" w:lineRule="exact"/>
              <w:rPr>
                <w:sz w:val="21"/>
                <w:szCs w:val="21"/>
              </w:rPr>
            </w:pPr>
            <w:r>
              <w:rPr>
                <w:rFonts w:hint="eastAsia"/>
                <w:sz w:val="21"/>
                <w:szCs w:val="21"/>
              </w:rPr>
              <w:t xml:space="preserve">（包括解决方式和结果）</w:t>
            </w:r>
            <w:r/>
          </w:p>
        </w:tc>
      </w:tr>
      <w:tr>
        <w:trPr>
          <w:cantSplit/>
        </w:trPr>
        <w:tc>
          <w:tcPr>
            <w:tcW w:w="2547" w:type="dxa"/>
            <w:textDirection w:val="lrTb"/>
            <w:noWrap w:val="false"/>
          </w:tcPr>
          <w:p>
            <w:pPr>
              <w:spacing w:line="440" w:lineRule="exact"/>
              <w:rPr>
                <w:sz w:val="21"/>
                <w:szCs w:val="21"/>
              </w:rPr>
            </w:pPr>
            <w:r>
              <w:rPr>
                <w:rFonts w:hint="eastAsia"/>
                <w:sz w:val="21"/>
                <w:szCs w:val="21"/>
              </w:rPr>
              <w:t xml:space="preserve">最近3年内主要负责人有无经济犯罪被司法机关追究的情况及说明</w:t>
            </w:r>
            <w:r/>
          </w:p>
        </w:tc>
        <w:tc>
          <w:tcPr>
            <w:gridSpan w:val="3"/>
            <w:tcW w:w="6622" w:type="dxa"/>
            <w:textDirection w:val="lrTb"/>
            <w:noWrap w:val="false"/>
          </w:tcPr>
          <w:p>
            <w:pPr>
              <w:spacing w:line="440" w:lineRule="exact"/>
              <w:rPr>
                <w:sz w:val="21"/>
                <w:szCs w:val="21"/>
              </w:rPr>
            </w:pPr>
            <w:r>
              <w:rPr>
                <w:sz w:val="21"/>
                <w:szCs w:val="21"/>
              </w:rPr>
            </w:r>
            <w:r/>
          </w:p>
        </w:tc>
      </w:tr>
      <w:tr>
        <w:trPr>
          <w:cantSplit/>
          <w:trHeight w:val="737"/>
        </w:trPr>
        <w:tc>
          <w:tcPr>
            <w:tcW w:w="2547" w:type="dxa"/>
            <w:vAlign w:val="center"/>
            <w:textDirection w:val="lrTb"/>
            <w:noWrap w:val="false"/>
          </w:tcPr>
          <w:p>
            <w:pPr>
              <w:spacing w:line="440" w:lineRule="exact"/>
              <w:rPr>
                <w:sz w:val="21"/>
                <w:szCs w:val="21"/>
              </w:rPr>
            </w:pPr>
            <w:r>
              <w:rPr>
                <w:rFonts w:hint="eastAsia"/>
                <w:sz w:val="21"/>
                <w:szCs w:val="21"/>
              </w:rPr>
              <w:t xml:space="preserve">其他需要说明的情况</w:t>
            </w:r>
            <w:r/>
          </w:p>
        </w:tc>
        <w:tc>
          <w:tcPr>
            <w:gridSpan w:val="3"/>
            <w:tcW w:w="6622" w:type="dxa"/>
            <w:textDirection w:val="lrTb"/>
            <w:noWrap w:val="false"/>
          </w:tcPr>
          <w:p>
            <w:pPr>
              <w:spacing w:line="440" w:lineRule="exact"/>
              <w:rPr>
                <w:sz w:val="21"/>
                <w:szCs w:val="21"/>
              </w:rPr>
            </w:pPr>
            <w:r>
              <w:rPr>
                <w:sz w:val="21"/>
                <w:szCs w:val="21"/>
              </w:rPr>
            </w:r>
            <w:r/>
          </w:p>
        </w:tc>
      </w:tr>
    </w:tbl>
    <w:p>
      <w:pPr>
        <w:ind w:firstLine="210"/>
        <w:jc w:val="both"/>
        <w:spacing w:after="120" w:line="240" w:lineRule="auto"/>
        <w:rPr>
          <w:rFonts w:ascii="Times New Roman" w:hAnsi="Times New Roman"/>
          <w:sz w:val="21"/>
        </w:rPr>
      </w:pPr>
      <w:r>
        <w:rPr>
          <w:rFonts w:ascii="Times New Roman" w:hAnsi="Times New Roman"/>
          <w:sz w:val="21"/>
        </w:rPr>
        <w:br w:type="page" w:clear="all"/>
      </w:r>
      <w:r/>
    </w:p>
    <w:p>
      <w:pPr>
        <w:jc w:val="left"/>
        <w:spacing w:after="0" w:line="440" w:lineRule="exact"/>
        <w:rPr>
          <w:rFonts w:ascii="Times New Roman" w:hAnsi="Times New Roman"/>
          <w:b/>
          <w:sz w:val="21"/>
          <w:szCs w:val="21"/>
        </w:rPr>
      </w:pPr>
      <w:r>
        <w:rPr>
          <w:rFonts w:hint="eastAsia" w:ascii="Times New Roman" w:hAnsi="Times New Roman"/>
          <w:b/>
          <w:sz w:val="21"/>
          <w:szCs w:val="21"/>
        </w:rPr>
        <w:t xml:space="preserve">（</w:t>
      </w:r>
      <w:r>
        <w:rPr>
          <w:rFonts w:ascii="Times New Roman" w:hAnsi="Times New Roman"/>
          <w:b/>
          <w:sz w:val="21"/>
          <w:szCs w:val="21"/>
        </w:rPr>
        <w:t xml:space="preserve">3</w:t>
      </w:r>
      <w:r>
        <w:rPr>
          <w:rFonts w:hint="eastAsia" w:ascii="Times New Roman" w:hAnsi="Times New Roman"/>
          <w:b/>
          <w:sz w:val="21"/>
          <w:szCs w:val="21"/>
        </w:rPr>
        <w:t xml:space="preserve">）中小企业声明函</w:t>
      </w:r>
      <w:r/>
    </w:p>
    <w:p>
      <w:pPr>
        <w:jc w:val="left"/>
        <w:spacing w:after="0" w:line="440" w:lineRule="exact"/>
        <w:rPr>
          <w:rFonts w:ascii="Times New Roman" w:hAnsi="Times New Roman"/>
          <w:sz w:val="21"/>
          <w:szCs w:val="21"/>
          <w:lang w:val="zh-CN"/>
        </w:rPr>
      </w:pPr>
      <w:r>
        <w:rPr>
          <w:rFonts w:ascii="Times New Roman" w:hAnsi="Times New Roman"/>
          <w:sz w:val="21"/>
          <w:szCs w:val="21"/>
          <w:lang w:val="zh-CN"/>
        </w:rPr>
      </w:r>
      <w:r/>
    </w:p>
    <w:p>
      <w:pPr>
        <w:ind w:firstLine="4322"/>
        <w:jc w:val="left"/>
        <w:spacing w:after="0" w:line="440" w:lineRule="exact"/>
        <w:rPr>
          <w:rFonts w:ascii="Times New Roman" w:hAnsi="Times New Roman"/>
          <w:b/>
          <w:sz w:val="21"/>
          <w:szCs w:val="21"/>
        </w:rPr>
      </w:pPr>
      <w:r>
        <w:rPr>
          <w:rFonts w:hint="eastAsia" w:ascii="Times New Roman" w:hAnsi="Times New Roman"/>
          <w:b/>
          <w:sz w:val="21"/>
          <w:szCs w:val="21"/>
        </w:rPr>
        <w:t xml:space="preserve">中小企业声明函</w:t>
      </w:r>
      <w:r>
        <w:rPr>
          <w:rFonts w:hint="eastAsia" w:ascii="Times New Roman" w:hAnsi="Times New Roman"/>
          <w:b/>
          <w:sz w:val="21"/>
          <w:szCs w:val="21"/>
        </w:rPr>
        <w:t xml:space="preserve"> </w:t>
      </w:r>
      <w:r/>
    </w:p>
    <w:p>
      <w:pPr>
        <w:ind w:firstLine="840"/>
        <w:jc w:val="left"/>
        <w:spacing w:after="0" w:line="440" w:lineRule="exact"/>
        <w:rPr>
          <w:rFonts w:cs="仿宋"/>
          <w:sz w:val="21"/>
          <w:szCs w:val="21"/>
        </w:rPr>
      </w:pPr>
      <w:r>
        <w:rPr>
          <w:rFonts w:hint="eastAsia" w:cs="仿宋"/>
          <w:sz w:val="21"/>
          <w:szCs w:val="21"/>
        </w:rPr>
        <w:t xml:space="preserve">本公司（联合体）郑重声明，根据《政府采购促进中小企业发展管理办法》（财库</w:t>
      </w:r>
      <w:r>
        <w:rPr>
          <w:rFonts w:hint="eastAsia" w:cs="宋体"/>
          <w:sz w:val="21"/>
          <w:szCs w:val="21"/>
        </w:rPr>
        <w:t xml:space="preserve">﹝</w:t>
      </w:r>
      <w:r>
        <w:rPr>
          <w:rFonts w:cs="仿宋"/>
          <w:sz w:val="21"/>
          <w:szCs w:val="21"/>
        </w:rPr>
        <w:t xml:space="preserve">2020</w:t>
      </w:r>
      <w:r>
        <w:rPr>
          <w:rFonts w:hint="eastAsia" w:cs="宋体"/>
          <w:sz w:val="21"/>
          <w:szCs w:val="21"/>
        </w:rPr>
        <w:t xml:space="preserve">﹞</w:t>
      </w:r>
      <w:r>
        <w:rPr>
          <w:rFonts w:cs="仿宋"/>
          <w:sz w:val="21"/>
          <w:szCs w:val="21"/>
        </w:rPr>
        <w:t xml:space="preserve">46 </w:t>
      </w:r>
      <w:r>
        <w:rPr>
          <w:rFonts w:hint="eastAsia" w:cs="仿宋"/>
          <w:sz w:val="21"/>
          <w:szCs w:val="21"/>
        </w:rPr>
        <w:t xml:space="preserve">号）的规定，本公司（联合体）参加</w:t>
      </w:r>
      <w:r>
        <w:rPr>
          <w:rFonts w:hint="eastAsia" w:cs="仿宋"/>
          <w:sz w:val="21"/>
          <w:szCs w:val="21"/>
          <w:u w:val="single"/>
        </w:rPr>
        <w:t xml:space="preserve">（单位名称）</w:t>
      </w:r>
      <w:r>
        <w:rPr>
          <w:rFonts w:hint="eastAsia" w:cs="仿宋"/>
          <w:sz w:val="21"/>
          <w:szCs w:val="21"/>
        </w:rPr>
        <w:t xml:space="preserve">的</w:t>
      </w:r>
      <w:r>
        <w:rPr>
          <w:rFonts w:hint="eastAsia" w:cs="仿宋"/>
          <w:sz w:val="21"/>
          <w:szCs w:val="21"/>
          <w:u w:val="single"/>
        </w:rPr>
        <w:t xml:space="preserve">（项目名称）</w:t>
      </w:r>
      <w:r>
        <w:rPr>
          <w:rFonts w:hint="eastAsia" w:cs="仿宋"/>
          <w:sz w:val="21"/>
          <w:szCs w:val="21"/>
        </w:rPr>
        <w:t xml:space="preserve">采购活动，服务全部由符合政策要求的中小企业承接 。相关企业（含联合体中的中小企业、签订分包意向协议的中小企业）的具体情况如下：</w:t>
      </w:r>
      <w:r/>
    </w:p>
    <w:p>
      <w:pPr>
        <w:ind w:firstLine="315"/>
        <w:jc w:val="left"/>
        <w:spacing w:after="0" w:line="440" w:lineRule="exact"/>
        <w:rPr>
          <w:rFonts w:cs="仿宋"/>
          <w:sz w:val="21"/>
          <w:szCs w:val="21"/>
        </w:rPr>
      </w:pPr>
      <w:r>
        <w:rPr>
          <w:rFonts w:cs="仿宋"/>
          <w:sz w:val="21"/>
          <w:szCs w:val="21"/>
        </w:rPr>
        <w:t xml:space="preserve">1. </w:t>
      </w:r>
      <w:r>
        <w:rPr>
          <w:rFonts w:hint="eastAsia" w:cs="仿宋"/>
          <w:sz w:val="21"/>
          <w:szCs w:val="21"/>
          <w:u w:val="single"/>
        </w:rPr>
        <w:t xml:space="preserve">（标的名称）</w:t>
      </w:r>
      <w:r>
        <w:rPr>
          <w:rFonts w:cs="仿宋"/>
          <w:sz w:val="21"/>
          <w:szCs w:val="21"/>
          <w:u w:val="single"/>
        </w:rPr>
        <w:t xml:space="preserve"> </w:t>
      </w:r>
      <w:r>
        <w:rPr>
          <w:rFonts w:hint="eastAsia" w:cs="仿宋"/>
          <w:sz w:val="21"/>
          <w:szCs w:val="21"/>
        </w:rPr>
        <w:t xml:space="preserve">，属于</w:t>
      </w:r>
      <w:r>
        <w:rPr>
          <w:rFonts w:hint="eastAsia" w:cs="仿宋"/>
          <w:sz w:val="21"/>
          <w:szCs w:val="21"/>
          <w:u w:val="single"/>
        </w:rPr>
        <w:t xml:space="preserve">（采购文件中明确的所属行业）</w:t>
      </w:r>
      <w:r>
        <w:rPr>
          <w:rFonts w:hint="eastAsia" w:cs="仿宋"/>
          <w:sz w:val="21"/>
          <w:szCs w:val="21"/>
        </w:rPr>
        <w:t xml:space="preserve">行业； 承接 企业为</w:t>
      </w:r>
      <w:r>
        <w:rPr>
          <w:rFonts w:hint="eastAsia" w:cs="仿宋"/>
          <w:sz w:val="21"/>
          <w:szCs w:val="21"/>
          <w:u w:val="single"/>
        </w:rPr>
        <w:t xml:space="preserve">（企业名称）</w:t>
      </w:r>
      <w:r>
        <w:rPr>
          <w:rFonts w:hint="eastAsia" w:cs="仿宋"/>
          <w:sz w:val="21"/>
          <w:szCs w:val="21"/>
        </w:rPr>
        <w:t xml:space="preserve">，从业人员</w:t>
      </w:r>
      <w:r>
        <w:rPr>
          <w:rFonts w:hint="eastAsia" w:cs="仿宋"/>
          <w:sz w:val="21"/>
          <w:szCs w:val="21"/>
          <w:u w:val="single"/>
        </w:rPr>
        <w:t xml:space="preserve">       </w:t>
      </w:r>
      <w:r>
        <w:rPr>
          <w:rFonts w:hint="eastAsia" w:cs="仿宋"/>
          <w:sz w:val="21"/>
          <w:szCs w:val="21"/>
        </w:rPr>
        <w:t xml:space="preserve">人，营业收入为</w:t>
      </w:r>
      <w:r>
        <w:rPr>
          <w:rFonts w:hint="eastAsia" w:cs="仿宋"/>
          <w:sz w:val="21"/>
          <w:szCs w:val="21"/>
          <w:u w:val="single"/>
        </w:rPr>
        <w:t xml:space="preserve">      </w:t>
      </w:r>
      <w:r>
        <w:rPr>
          <w:rFonts w:hint="eastAsia" w:cs="仿宋"/>
          <w:sz w:val="21"/>
          <w:szCs w:val="21"/>
        </w:rPr>
        <w:t xml:space="preserve">万元，资产总额为</w:t>
      </w:r>
      <w:r>
        <w:rPr>
          <w:rFonts w:hint="eastAsia" w:cs="仿宋"/>
          <w:sz w:val="21"/>
          <w:szCs w:val="21"/>
          <w:u w:val="single"/>
        </w:rPr>
        <w:t xml:space="preserve">      </w:t>
      </w:r>
      <w:r>
        <w:rPr>
          <w:rFonts w:hint="eastAsia" w:cs="仿宋"/>
          <w:sz w:val="21"/>
          <w:szCs w:val="21"/>
        </w:rPr>
        <w:t xml:space="preserve">万元</w:t>
      </w:r>
      <w:r>
        <w:rPr>
          <w:rFonts w:cs="仿宋"/>
          <w:sz w:val="21"/>
          <w:szCs w:val="21"/>
          <w:vertAlign w:val="superscript"/>
        </w:rPr>
        <w:t xml:space="preserve">1</w:t>
      </w:r>
      <w:r>
        <w:rPr>
          <w:rFonts w:hint="eastAsia" w:cs="仿宋"/>
          <w:sz w:val="21"/>
          <w:szCs w:val="21"/>
        </w:rPr>
        <w:t xml:space="preserve">，属于</w:t>
      </w:r>
      <w:r>
        <w:rPr>
          <w:rFonts w:hint="eastAsia" w:cs="仿宋"/>
          <w:sz w:val="21"/>
          <w:szCs w:val="21"/>
          <w:u w:val="single"/>
        </w:rPr>
        <w:t xml:space="preserve">（中型企业、小型企业、微型企业）</w:t>
      </w:r>
      <w:r>
        <w:rPr>
          <w:rFonts w:hint="eastAsia" w:cs="仿宋"/>
          <w:sz w:val="21"/>
          <w:szCs w:val="21"/>
        </w:rPr>
        <w:t xml:space="preserve">；</w:t>
      </w:r>
      <w:r/>
    </w:p>
    <w:p>
      <w:pPr>
        <w:ind w:firstLine="315"/>
        <w:jc w:val="left"/>
        <w:spacing w:after="0" w:line="440" w:lineRule="exact"/>
        <w:rPr>
          <w:rFonts w:cs="仿宋"/>
          <w:sz w:val="21"/>
          <w:szCs w:val="21"/>
        </w:rPr>
      </w:pPr>
      <w:r>
        <w:rPr>
          <w:rFonts w:cs="仿宋"/>
          <w:sz w:val="21"/>
          <w:szCs w:val="21"/>
        </w:rPr>
        <w:t xml:space="preserve">2.</w:t>
      </w:r>
      <w:r>
        <w:rPr>
          <w:rFonts w:cs="仿宋"/>
          <w:sz w:val="21"/>
          <w:szCs w:val="21"/>
          <w:u w:val="single"/>
        </w:rPr>
        <w:t xml:space="preserve"> </w:t>
      </w:r>
      <w:r>
        <w:rPr>
          <w:rFonts w:hint="eastAsia" w:cs="仿宋"/>
          <w:sz w:val="21"/>
          <w:szCs w:val="21"/>
          <w:u w:val="single"/>
        </w:rPr>
        <w:t xml:space="preserve">（标的名称）</w:t>
      </w:r>
      <w:r>
        <w:rPr>
          <w:rFonts w:cs="仿宋"/>
          <w:sz w:val="21"/>
          <w:szCs w:val="21"/>
          <w:u w:val="single"/>
        </w:rPr>
        <w:t xml:space="preserve"> </w:t>
      </w:r>
      <w:r>
        <w:rPr>
          <w:rFonts w:hint="eastAsia" w:cs="仿宋"/>
          <w:sz w:val="21"/>
          <w:szCs w:val="21"/>
        </w:rPr>
        <w:t xml:space="preserve">，属于</w:t>
      </w:r>
      <w:r>
        <w:rPr>
          <w:rFonts w:hint="eastAsia" w:cs="仿宋"/>
          <w:sz w:val="21"/>
          <w:szCs w:val="21"/>
          <w:u w:val="single"/>
        </w:rPr>
        <w:t xml:space="preserve">（采购文件中明确的所属行业）</w:t>
      </w:r>
      <w:r>
        <w:rPr>
          <w:rFonts w:hint="eastAsia" w:cs="仿宋"/>
          <w:sz w:val="21"/>
          <w:szCs w:val="21"/>
        </w:rPr>
        <w:t xml:space="preserve">行业； 承接 企业为</w:t>
      </w:r>
      <w:r>
        <w:rPr>
          <w:rFonts w:hint="eastAsia" w:cs="仿宋"/>
          <w:sz w:val="21"/>
          <w:szCs w:val="21"/>
          <w:u w:val="single"/>
        </w:rPr>
        <w:t xml:space="preserve">（企业名称）</w:t>
      </w:r>
      <w:r>
        <w:rPr>
          <w:rFonts w:hint="eastAsia" w:cs="仿宋"/>
          <w:sz w:val="21"/>
          <w:szCs w:val="21"/>
        </w:rPr>
        <w:t xml:space="preserve">，从业人员</w:t>
      </w:r>
      <w:r>
        <w:rPr>
          <w:rFonts w:hint="eastAsia" w:cs="仿宋"/>
          <w:sz w:val="21"/>
          <w:szCs w:val="21"/>
          <w:u w:val="single"/>
        </w:rPr>
        <w:t xml:space="preserve">       </w:t>
      </w:r>
      <w:r>
        <w:rPr>
          <w:rFonts w:hint="eastAsia" w:cs="仿宋"/>
          <w:sz w:val="21"/>
          <w:szCs w:val="21"/>
        </w:rPr>
        <w:t xml:space="preserve">人，营业收入为</w:t>
      </w:r>
      <w:r>
        <w:rPr>
          <w:rFonts w:hint="eastAsia" w:cs="仿宋"/>
          <w:sz w:val="21"/>
          <w:szCs w:val="21"/>
          <w:u w:val="single"/>
        </w:rPr>
        <w:t xml:space="preserve">      </w:t>
      </w:r>
      <w:r>
        <w:rPr>
          <w:rFonts w:hint="eastAsia" w:cs="仿宋"/>
          <w:sz w:val="21"/>
          <w:szCs w:val="21"/>
        </w:rPr>
        <w:t xml:space="preserve">万元，资产总额为</w:t>
      </w:r>
      <w:r>
        <w:rPr>
          <w:rFonts w:hint="eastAsia" w:cs="仿宋"/>
          <w:sz w:val="21"/>
          <w:szCs w:val="21"/>
          <w:u w:val="single"/>
        </w:rPr>
        <w:t xml:space="preserve">      </w:t>
      </w:r>
      <w:r>
        <w:rPr>
          <w:rFonts w:hint="eastAsia" w:cs="仿宋"/>
          <w:sz w:val="21"/>
          <w:szCs w:val="21"/>
        </w:rPr>
        <w:t xml:space="preserve">万元</w:t>
      </w:r>
      <w:r>
        <w:rPr>
          <w:rFonts w:cs="仿宋"/>
          <w:sz w:val="21"/>
          <w:szCs w:val="21"/>
          <w:vertAlign w:val="superscript"/>
        </w:rPr>
        <w:t xml:space="preserve">1</w:t>
      </w:r>
      <w:r>
        <w:rPr>
          <w:rFonts w:hint="eastAsia" w:cs="仿宋"/>
          <w:sz w:val="21"/>
          <w:szCs w:val="21"/>
        </w:rPr>
        <w:t xml:space="preserve">，属于</w:t>
      </w:r>
      <w:r>
        <w:rPr>
          <w:rFonts w:hint="eastAsia" w:cs="仿宋"/>
          <w:sz w:val="21"/>
          <w:szCs w:val="21"/>
          <w:u w:val="single"/>
        </w:rPr>
        <w:t xml:space="preserve">（中型企业、小型企业、微型企业）</w:t>
      </w:r>
      <w:r>
        <w:rPr>
          <w:rFonts w:hint="eastAsia" w:cs="仿宋"/>
          <w:sz w:val="21"/>
          <w:szCs w:val="21"/>
        </w:rPr>
        <w:t xml:space="preserve">；</w:t>
      </w:r>
      <w:r/>
    </w:p>
    <w:p>
      <w:pPr>
        <w:ind w:firstLine="525"/>
        <w:jc w:val="left"/>
        <w:spacing w:after="0" w:line="440" w:lineRule="exact"/>
        <w:rPr>
          <w:rFonts w:cs="仿宋"/>
          <w:sz w:val="21"/>
          <w:szCs w:val="21"/>
        </w:rPr>
      </w:pPr>
      <w:r>
        <w:rPr>
          <w:rFonts w:hint="eastAsia" w:cs="仿宋"/>
          <w:sz w:val="21"/>
          <w:szCs w:val="21"/>
        </w:rPr>
        <w:t xml:space="preserve"> 以上企业，不属于大企业的分支机构，不存在控股股东为大企业的情形，也不存在与大企业的负责人为同一人的情形。</w:t>
      </w:r>
      <w:r/>
    </w:p>
    <w:p>
      <w:pPr>
        <w:ind w:firstLine="525"/>
        <w:jc w:val="left"/>
        <w:spacing w:after="0" w:line="440" w:lineRule="exact"/>
        <w:rPr>
          <w:rFonts w:cs="仿宋"/>
          <w:sz w:val="21"/>
          <w:szCs w:val="21"/>
        </w:rPr>
      </w:pPr>
      <w:r>
        <w:rPr>
          <w:rFonts w:hint="eastAsia" w:cs="仿宋"/>
          <w:sz w:val="21"/>
          <w:szCs w:val="21"/>
        </w:rPr>
        <w:t xml:space="preserve">本企业对上述声明内容的真实性负责。如有虚假，将依法承担相应责任。</w:t>
      </w:r>
      <w:r/>
    </w:p>
    <w:p>
      <w:pPr>
        <w:jc w:val="left"/>
        <w:spacing w:after="0" w:line="440" w:lineRule="exact"/>
        <w:rPr>
          <w:rFonts w:cs="仿宋"/>
          <w:sz w:val="21"/>
          <w:szCs w:val="21"/>
        </w:rPr>
      </w:pPr>
      <w:r>
        <w:rPr>
          <w:rFonts w:cs="仿宋"/>
          <w:sz w:val="21"/>
          <w:szCs w:val="21"/>
        </w:rPr>
      </w:r>
      <w:r/>
    </w:p>
    <w:p>
      <w:pPr>
        <w:ind w:firstLine="4725"/>
        <w:jc w:val="left"/>
        <w:spacing w:after="0" w:line="440" w:lineRule="exact"/>
        <w:rPr>
          <w:rFonts w:cs="仿宋"/>
          <w:sz w:val="21"/>
          <w:szCs w:val="21"/>
        </w:rPr>
      </w:pPr>
      <w:r>
        <w:rPr>
          <w:rFonts w:hint="eastAsia" w:cs="仿宋"/>
          <w:sz w:val="21"/>
          <w:szCs w:val="21"/>
        </w:rPr>
        <w:t xml:space="preserve">企业名称（盖章）：</w:t>
      </w:r>
      <w:r/>
    </w:p>
    <w:p>
      <w:pPr>
        <w:jc w:val="left"/>
        <w:spacing w:after="0" w:line="440" w:lineRule="exact"/>
        <w:rPr>
          <w:rFonts w:cs="仿宋"/>
          <w:sz w:val="21"/>
          <w:szCs w:val="21"/>
        </w:rPr>
      </w:pPr>
      <w:r>
        <w:rPr>
          <w:rFonts w:cs="仿宋"/>
          <w:sz w:val="21"/>
          <w:szCs w:val="21"/>
        </w:rPr>
      </w:r>
      <w:r/>
    </w:p>
    <w:p>
      <w:pPr>
        <w:ind w:firstLine="4725"/>
        <w:jc w:val="left"/>
        <w:spacing w:after="0" w:line="440" w:lineRule="exact"/>
        <w:rPr>
          <w:rFonts w:cs="仿宋"/>
          <w:sz w:val="21"/>
          <w:szCs w:val="21"/>
        </w:rPr>
      </w:pPr>
      <w:r>
        <w:rPr>
          <w:rFonts w:hint="eastAsia" w:cs="仿宋"/>
          <w:sz w:val="21"/>
          <w:szCs w:val="21"/>
        </w:rPr>
        <w:t xml:space="preserve">日期：</w:t>
      </w:r>
      <w:r/>
    </w:p>
    <w:p>
      <w:pPr>
        <w:jc w:val="left"/>
        <w:spacing w:after="0" w:line="440" w:lineRule="exact"/>
        <w:rPr>
          <w:rFonts w:cs="仿宋"/>
          <w:sz w:val="21"/>
          <w:szCs w:val="21"/>
        </w:rPr>
      </w:pPr>
      <w:r>
        <w:rPr>
          <w:rFonts w:cs="TimesNewRomanPSMT"/>
          <w:sz w:val="21"/>
          <w:szCs w:val="21"/>
          <w:vertAlign w:val="superscript"/>
        </w:rPr>
        <w:t xml:space="preserve">1</w:t>
      </w:r>
      <w:r>
        <w:rPr>
          <w:rFonts w:hint="eastAsia" w:hAnsi="Times New Roman" w:cs="宋体"/>
          <w:sz w:val="18"/>
          <w:szCs w:val="18"/>
        </w:rPr>
        <w:t xml:space="preserve">从业人员、营业收入、资产总额填报上一年度数据，无上一年度数据的新成立企业可不填报。</w:t>
      </w:r>
      <w:r/>
    </w:p>
    <w:p>
      <w:pPr>
        <w:jc w:val="left"/>
        <w:spacing w:after="0" w:line="240" w:lineRule="auto"/>
        <w:widowControl/>
        <w:rPr>
          <w:rFonts w:ascii="Times New Roman" w:hAnsi="Times New Roman"/>
          <w:sz w:val="21"/>
        </w:rPr>
      </w:pPr>
      <w:r>
        <w:rPr>
          <w:rFonts w:ascii="Times New Roman" w:hAnsi="Times New Roman"/>
          <w:sz w:val="21"/>
        </w:rPr>
        <w:br w:type="page" w:clear="all"/>
      </w:r>
      <w:r/>
    </w:p>
    <w:p>
      <w:pPr>
        <w:ind w:firstLine="840"/>
        <w:jc w:val="left"/>
        <w:spacing w:after="0" w:line="440" w:lineRule="exact"/>
        <w:rPr>
          <w:rFonts w:cs="仿宋"/>
          <w:sz w:val="21"/>
          <w:szCs w:val="21"/>
        </w:rPr>
      </w:pPr>
      <w:r>
        <w:rPr>
          <w:rFonts w:hint="eastAsia" w:cs="仿宋"/>
          <w:sz w:val="21"/>
          <w:szCs w:val="21"/>
        </w:rPr>
        <w:t xml:space="preserve">附：中小企业划型标准规定（仅供参看，具体按照国家相关最新标准规定）</w:t>
      </w:r>
      <w:r/>
    </w:p>
    <w:p>
      <w:pPr>
        <w:ind w:firstLine="840"/>
        <w:jc w:val="left"/>
        <w:spacing w:after="0" w:line="440" w:lineRule="exact"/>
        <w:rPr>
          <w:rFonts w:cs="仿宋"/>
          <w:sz w:val="21"/>
          <w:szCs w:val="21"/>
        </w:rPr>
      </w:pPr>
      <w:r>
        <w:rPr>
          <w:rFonts w:hint="eastAsia" w:cs="仿宋"/>
          <w:sz w:val="21"/>
          <w:szCs w:val="21"/>
        </w:rPr>
        <w:t xml:space="preserve">（一）农、林、牧、渔业。营业收入</w:t>
      </w:r>
      <w:r>
        <w:rPr>
          <w:rFonts w:cs="仿宋"/>
          <w:sz w:val="21"/>
          <w:szCs w:val="21"/>
        </w:rPr>
        <w:t xml:space="preserve">20000万元以下的为中小微型企业。其中，营业收入500万元及以上的为中型企业，营业收入50万元及以上的为小型企业，营业收入50万元以下的为微型企业。</w:t>
      </w:r>
      <w:r/>
    </w:p>
    <w:p>
      <w:pPr>
        <w:ind w:firstLine="840"/>
        <w:jc w:val="left"/>
        <w:spacing w:after="0" w:line="440" w:lineRule="exact"/>
        <w:rPr>
          <w:rFonts w:cs="仿宋"/>
          <w:sz w:val="21"/>
          <w:szCs w:val="21"/>
        </w:rPr>
      </w:pPr>
      <w:r>
        <w:rPr>
          <w:rFonts w:hint="eastAsia" w:cs="仿宋"/>
          <w:sz w:val="21"/>
          <w:szCs w:val="21"/>
        </w:rPr>
        <w:t xml:space="preserve">（二）工业。从业人员</w:t>
      </w:r>
      <w:r>
        <w:rPr>
          <w:rFonts w:cs="仿宋"/>
          <w:sz w:val="21"/>
          <w:szCs w:val="21"/>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840"/>
        <w:jc w:val="left"/>
        <w:spacing w:after="0" w:line="440" w:lineRule="exact"/>
        <w:rPr>
          <w:rFonts w:cs="仿宋"/>
          <w:sz w:val="21"/>
          <w:szCs w:val="21"/>
        </w:rPr>
      </w:pPr>
      <w:r>
        <w:rPr>
          <w:rFonts w:hint="eastAsia" w:cs="仿宋"/>
          <w:sz w:val="21"/>
          <w:szCs w:val="21"/>
        </w:rPr>
        <w:t xml:space="preserve">（三）建筑业。营业收入</w:t>
      </w:r>
      <w:r>
        <w:rPr>
          <w:rFonts w:cs="仿宋"/>
          <w:sz w:val="21"/>
          <w:szCs w:val="21"/>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840"/>
        <w:jc w:val="left"/>
        <w:spacing w:after="0" w:line="440" w:lineRule="exact"/>
        <w:rPr>
          <w:rFonts w:cs="仿宋"/>
          <w:sz w:val="21"/>
          <w:szCs w:val="21"/>
        </w:rPr>
      </w:pPr>
      <w:r>
        <w:rPr>
          <w:rFonts w:hint="eastAsia" w:cs="仿宋"/>
          <w:sz w:val="21"/>
          <w:szCs w:val="21"/>
        </w:rPr>
        <w:t xml:space="preserve">（四）批发业。从业人员</w:t>
      </w:r>
      <w:r>
        <w:rPr>
          <w:rFonts w:cs="仿宋"/>
          <w:sz w:val="21"/>
          <w:szCs w:val="21"/>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840"/>
        <w:jc w:val="left"/>
        <w:spacing w:after="0" w:line="440" w:lineRule="exact"/>
        <w:rPr>
          <w:rFonts w:cs="仿宋"/>
          <w:sz w:val="21"/>
          <w:szCs w:val="21"/>
        </w:rPr>
      </w:pPr>
      <w:r>
        <w:rPr>
          <w:rFonts w:hint="eastAsia" w:cs="仿宋"/>
          <w:sz w:val="21"/>
          <w:szCs w:val="21"/>
        </w:rPr>
        <w:t xml:space="preserve">（五）零售业。从业人员</w:t>
      </w:r>
      <w:r>
        <w:rPr>
          <w:rFonts w:cs="仿宋"/>
          <w:sz w:val="21"/>
          <w:szCs w:val="21"/>
        </w:rPr>
        <w:t xml:space="preserve">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840"/>
        <w:jc w:val="left"/>
        <w:spacing w:after="0" w:line="440" w:lineRule="exact"/>
        <w:rPr>
          <w:rFonts w:cs="仿宋"/>
          <w:sz w:val="21"/>
          <w:szCs w:val="21"/>
        </w:rPr>
      </w:pPr>
      <w:r>
        <w:rPr>
          <w:rFonts w:hint="eastAsia" w:cs="仿宋"/>
          <w:sz w:val="21"/>
          <w:szCs w:val="21"/>
        </w:rPr>
        <w:t xml:space="preserve">（六）交通运输业。从业人员</w:t>
      </w:r>
      <w:r>
        <w:rPr>
          <w:rFonts w:cs="仿宋"/>
          <w:sz w:val="21"/>
          <w:szCs w:val="21"/>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840"/>
        <w:jc w:val="left"/>
        <w:spacing w:after="0" w:line="440" w:lineRule="exact"/>
        <w:rPr>
          <w:rFonts w:cs="仿宋"/>
          <w:sz w:val="21"/>
          <w:szCs w:val="21"/>
        </w:rPr>
      </w:pPr>
      <w:r>
        <w:rPr>
          <w:rFonts w:hint="eastAsia" w:cs="仿宋"/>
          <w:sz w:val="21"/>
          <w:szCs w:val="21"/>
        </w:rPr>
        <w:t xml:space="preserve">（七）仓储业。从业人员</w:t>
      </w:r>
      <w:r>
        <w:rPr>
          <w:rFonts w:cs="仿宋"/>
          <w:sz w:val="21"/>
          <w:szCs w:val="21"/>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840"/>
        <w:jc w:val="left"/>
        <w:spacing w:after="0" w:line="440" w:lineRule="exact"/>
        <w:rPr>
          <w:rFonts w:cs="仿宋"/>
          <w:sz w:val="21"/>
          <w:szCs w:val="21"/>
        </w:rPr>
      </w:pPr>
      <w:r>
        <w:rPr>
          <w:rFonts w:hint="eastAsia" w:cs="仿宋"/>
          <w:sz w:val="21"/>
          <w:szCs w:val="21"/>
        </w:rPr>
        <w:t xml:space="preserve">（八）邮政业。从业人员</w:t>
      </w:r>
      <w:r>
        <w:rPr>
          <w:rFonts w:cs="仿宋"/>
          <w:sz w:val="21"/>
          <w:szCs w:val="21"/>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840"/>
        <w:jc w:val="left"/>
        <w:spacing w:after="0" w:line="440" w:lineRule="exact"/>
        <w:rPr>
          <w:rFonts w:cs="仿宋"/>
          <w:sz w:val="21"/>
          <w:szCs w:val="21"/>
        </w:rPr>
      </w:pPr>
      <w:r>
        <w:rPr>
          <w:rFonts w:hint="eastAsia" w:cs="仿宋"/>
          <w:sz w:val="21"/>
          <w:szCs w:val="21"/>
        </w:rPr>
        <w:t xml:space="preserve">（九）住宿业。从业人员</w:t>
      </w:r>
      <w:r>
        <w:rPr>
          <w:rFonts w:cs="仿宋"/>
          <w:sz w:val="21"/>
          <w:szCs w:val="21"/>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840"/>
        <w:jc w:val="left"/>
        <w:spacing w:after="0" w:line="440" w:lineRule="exact"/>
        <w:rPr>
          <w:rFonts w:cs="仿宋"/>
          <w:sz w:val="21"/>
          <w:szCs w:val="21"/>
        </w:rPr>
      </w:pPr>
      <w:r>
        <w:rPr>
          <w:rFonts w:hint="eastAsia" w:cs="仿宋"/>
          <w:sz w:val="21"/>
          <w:szCs w:val="21"/>
        </w:rPr>
        <w:t xml:space="preserve">（十）餐饮业。从业人员</w:t>
      </w:r>
      <w:r>
        <w:rPr>
          <w:rFonts w:cs="仿宋"/>
          <w:sz w:val="21"/>
          <w:szCs w:val="21"/>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840"/>
        <w:jc w:val="left"/>
        <w:spacing w:after="0" w:line="440" w:lineRule="exact"/>
        <w:rPr>
          <w:rFonts w:cs="仿宋"/>
          <w:sz w:val="21"/>
          <w:szCs w:val="21"/>
        </w:rPr>
      </w:pPr>
      <w:r>
        <w:rPr>
          <w:rFonts w:hint="eastAsia" w:cs="仿宋"/>
          <w:sz w:val="21"/>
          <w:szCs w:val="21"/>
        </w:rPr>
        <w:t xml:space="preserve">（十一）信息传输业。从业人员</w:t>
      </w:r>
      <w:r>
        <w:rPr>
          <w:rFonts w:cs="仿宋"/>
          <w:sz w:val="21"/>
          <w:szCs w:val="21"/>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840"/>
        <w:jc w:val="left"/>
        <w:spacing w:after="0" w:line="440" w:lineRule="exact"/>
        <w:rPr>
          <w:rFonts w:cs="仿宋"/>
          <w:sz w:val="21"/>
          <w:szCs w:val="21"/>
        </w:rPr>
      </w:pPr>
      <w:r>
        <w:rPr>
          <w:rFonts w:hint="eastAsia" w:cs="仿宋"/>
          <w:sz w:val="21"/>
          <w:szCs w:val="21"/>
        </w:rPr>
        <w:t xml:space="preserve">（十二）软件和信息技术服务业。从业人员</w:t>
      </w:r>
      <w:r>
        <w:rPr>
          <w:rFonts w:cs="仿宋"/>
          <w:sz w:val="21"/>
          <w:szCs w:val="21"/>
        </w:rPr>
        <w:t xml:space="preserve">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840"/>
        <w:jc w:val="left"/>
        <w:spacing w:after="0" w:line="440" w:lineRule="exact"/>
        <w:rPr>
          <w:rFonts w:cs="仿宋"/>
          <w:sz w:val="21"/>
          <w:szCs w:val="21"/>
        </w:rPr>
      </w:pPr>
      <w:r>
        <w:rPr>
          <w:rFonts w:hint="eastAsia" w:cs="仿宋"/>
          <w:sz w:val="21"/>
          <w:szCs w:val="21"/>
        </w:rPr>
        <w:t xml:space="preserve">（十三）房地产开发经营。营业收入</w:t>
      </w:r>
      <w:r>
        <w:rPr>
          <w:rFonts w:cs="仿宋"/>
          <w:sz w:val="21"/>
          <w:szCs w:val="21"/>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840"/>
        <w:jc w:val="left"/>
        <w:spacing w:after="0" w:line="440" w:lineRule="exact"/>
        <w:rPr>
          <w:rFonts w:cs="仿宋"/>
          <w:sz w:val="21"/>
          <w:szCs w:val="21"/>
        </w:rPr>
      </w:pPr>
      <w:r>
        <w:rPr>
          <w:rFonts w:hint="eastAsia" w:cs="仿宋"/>
          <w:sz w:val="21"/>
          <w:szCs w:val="21"/>
        </w:rPr>
        <w:t xml:space="preserve">（十四）物业管理。从业人员</w:t>
      </w:r>
      <w:r>
        <w:rPr>
          <w:rFonts w:cs="仿宋"/>
          <w:sz w:val="21"/>
          <w:szCs w:val="21"/>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840"/>
        <w:jc w:val="left"/>
        <w:spacing w:after="0" w:line="440" w:lineRule="exact"/>
        <w:rPr>
          <w:rFonts w:cs="仿宋"/>
          <w:sz w:val="21"/>
          <w:szCs w:val="21"/>
        </w:rPr>
      </w:pPr>
      <w:r>
        <w:rPr>
          <w:rFonts w:hint="eastAsia" w:cs="仿宋"/>
          <w:sz w:val="21"/>
          <w:szCs w:val="21"/>
        </w:rPr>
        <w:t xml:space="preserve">（十五）租赁和商务服务业。从业人员</w:t>
      </w:r>
      <w:r>
        <w:rPr>
          <w:rFonts w:cs="仿宋"/>
          <w:sz w:val="21"/>
          <w:szCs w:val="21"/>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840"/>
        <w:jc w:val="left"/>
        <w:spacing w:after="0" w:line="440" w:lineRule="exact"/>
        <w:rPr>
          <w:rFonts w:cs="仿宋"/>
          <w:sz w:val="21"/>
          <w:szCs w:val="21"/>
        </w:rPr>
      </w:pPr>
      <w:r>
        <w:rPr>
          <w:rFonts w:hint="eastAsia" w:cs="仿宋"/>
          <w:sz w:val="21"/>
          <w:szCs w:val="21"/>
        </w:rPr>
        <w:t xml:space="preserve">（十六）其他未列明行业。从业人员</w:t>
      </w:r>
      <w:r>
        <w:rPr>
          <w:rFonts w:cs="仿宋"/>
          <w:sz w:val="21"/>
          <w:szCs w:val="21"/>
        </w:rPr>
        <w:t xml:space="preserve">300人以下的为中小微型企业。其中，从业人员100人及以上的为中型企业；从业人员10人及以上的为小型企业；从业人员10人以下的为微型企业。</w:t>
      </w:r>
      <w:r/>
    </w:p>
    <w:p>
      <w:pPr>
        <w:jc w:val="left"/>
        <w:spacing w:after="0" w:line="240" w:lineRule="auto"/>
        <w:widowControl/>
        <w:rPr>
          <w:rFonts w:cs="仿宋"/>
          <w:sz w:val="21"/>
          <w:szCs w:val="21"/>
        </w:rPr>
      </w:pPr>
      <w:r>
        <w:rPr>
          <w:rFonts w:cs="仿宋"/>
          <w:sz w:val="21"/>
          <w:szCs w:val="21"/>
        </w:rPr>
        <w:br w:type="page" w:clear="all"/>
      </w:r>
      <w:r/>
    </w:p>
    <w:p>
      <w:pPr>
        <w:jc w:val="left"/>
        <w:spacing w:before="602" w:after="0" w:line="440" w:lineRule="exact"/>
        <w:widowControl/>
        <w:rPr>
          <w:rFonts w:ascii="Times New Roman" w:hAnsi="Times New Roman"/>
          <w:b/>
          <w:bCs/>
          <w:sz w:val="21"/>
          <w:szCs w:val="21"/>
        </w:rPr>
      </w:pPr>
      <w:r>
        <w:rPr>
          <w:rFonts w:hint="eastAsia" w:ascii="Times New Roman" w:hAnsi="Times New Roman"/>
          <w:b/>
          <w:bCs/>
          <w:sz w:val="21"/>
          <w:szCs w:val="21"/>
        </w:rPr>
        <w:t xml:space="preserve">（</w:t>
      </w:r>
      <w:r>
        <w:rPr>
          <w:rFonts w:hint="eastAsia" w:ascii="Times New Roman" w:hAnsi="Times New Roman"/>
          <w:b/>
          <w:bCs/>
          <w:sz w:val="21"/>
          <w:szCs w:val="21"/>
        </w:rPr>
        <w:t xml:space="preserve">4</w:t>
      </w:r>
      <w:r>
        <w:rPr>
          <w:rFonts w:hint="eastAsia" w:ascii="Times New Roman" w:hAnsi="Times New Roman"/>
          <w:b/>
          <w:bCs/>
          <w:sz w:val="21"/>
          <w:szCs w:val="21"/>
        </w:rPr>
        <w:t xml:space="preserve">）残疾人福利性单位声明函</w:t>
      </w:r>
      <w:r>
        <w:rPr>
          <w:rFonts w:ascii="Times New Roman" w:hAnsi="Times New Roman"/>
          <w:b/>
          <w:bCs/>
          <w:sz w:val="21"/>
          <w:szCs w:val="21"/>
        </w:rPr>
        <w:t xml:space="preserve">(</w:t>
      </w:r>
      <w:r>
        <w:rPr>
          <w:rFonts w:ascii="Times New Roman" w:hAnsi="Times New Roman"/>
          <w:b/>
          <w:bCs/>
          <w:sz w:val="21"/>
          <w:szCs w:val="21"/>
        </w:rPr>
        <w:t xml:space="preserve">如有）</w:t>
      </w:r>
      <w:r/>
    </w:p>
    <w:p>
      <w:pPr>
        <w:spacing w:before="602" w:after="0" w:line="440" w:lineRule="exact"/>
        <w:widowControl/>
        <w:rPr>
          <w:rFonts w:ascii="Times New Roman" w:hAnsi="Times New Roman"/>
          <w:b/>
          <w:bCs/>
          <w:sz w:val="21"/>
          <w:szCs w:val="21"/>
        </w:rPr>
      </w:pPr>
      <w:r>
        <w:rPr>
          <w:rFonts w:hint="eastAsia" w:ascii="Times New Roman" w:hAnsi="Times New Roman"/>
          <w:b/>
          <w:bCs/>
          <w:sz w:val="21"/>
          <w:szCs w:val="21"/>
        </w:rPr>
        <w:t xml:space="preserve">残疾人福利性单位声明函</w:t>
      </w:r>
      <w:r/>
    </w:p>
    <w:p>
      <w:pPr>
        <w:ind w:firstLine="420"/>
        <w:jc w:val="left"/>
        <w:spacing w:before="602" w:after="0" w:line="440" w:lineRule="exact"/>
        <w:widowControl/>
        <w:rPr>
          <w:rFonts w:ascii="Times New Roman" w:hAnsi="Times New Roman"/>
          <w:sz w:val="21"/>
          <w:szCs w:val="21"/>
          <w:lang w:val="zh-CN"/>
        </w:rPr>
      </w:pPr>
      <w:r>
        <w:rPr>
          <w:rFonts w:hint="eastAsia" w:ascii="Times New Roman" w:hAnsi="Times New Roman"/>
          <w:sz w:val="21"/>
          <w:szCs w:val="21"/>
          <w:lang w:val="zh-CN"/>
        </w:rPr>
        <w:t xml:space="preserve">本单位郑重声明，根据《财政部</w:t>
      </w:r>
      <w:r>
        <w:rPr>
          <w:rFonts w:hint="eastAsia" w:ascii="Times New Roman" w:hAnsi="Times New Roman"/>
          <w:sz w:val="21"/>
          <w:szCs w:val="21"/>
          <w:lang w:val="zh-CN"/>
        </w:rPr>
        <w:t xml:space="preserve"> </w:t>
      </w:r>
      <w:r>
        <w:rPr>
          <w:rFonts w:hint="eastAsia" w:ascii="Times New Roman" w:hAnsi="Times New Roman"/>
          <w:sz w:val="21"/>
          <w:szCs w:val="21"/>
          <w:lang w:val="zh-CN"/>
        </w:rPr>
        <w:t xml:space="preserve">、民政部</w:t>
      </w:r>
      <w:r>
        <w:rPr>
          <w:rFonts w:hint="eastAsia" w:ascii="Times New Roman" w:hAnsi="Times New Roman"/>
          <w:sz w:val="21"/>
          <w:szCs w:val="21"/>
          <w:lang w:val="zh-CN"/>
        </w:rPr>
        <w:t xml:space="preserve"> </w:t>
      </w:r>
      <w:r>
        <w:rPr>
          <w:rFonts w:hint="eastAsia" w:ascii="Times New Roman" w:hAnsi="Times New Roman"/>
          <w:sz w:val="21"/>
          <w:szCs w:val="21"/>
          <w:lang w:val="zh-CN"/>
        </w:rPr>
        <w:t xml:space="preserve">、中国残疾人联合会关于促进残疾人就业政府采购政策的通知》（财库〔</w:t>
      </w:r>
      <w:r>
        <w:rPr>
          <w:rFonts w:hint="eastAsia" w:ascii="Times New Roman" w:hAnsi="Times New Roman"/>
          <w:sz w:val="21"/>
          <w:szCs w:val="21"/>
          <w:lang w:val="zh-CN"/>
        </w:rPr>
        <w:t xml:space="preserve">2017</w:t>
      </w:r>
      <w:r>
        <w:rPr>
          <w:rFonts w:hint="eastAsia" w:ascii="Times New Roman" w:hAnsi="Times New Roman"/>
          <w:sz w:val="21"/>
          <w:szCs w:val="21"/>
          <w:lang w:val="zh-CN"/>
        </w:rPr>
        <w:t xml:space="preserve">〕</w:t>
      </w:r>
      <w:r>
        <w:rPr>
          <w:rFonts w:hint="eastAsia" w:ascii="Times New Roman" w:hAnsi="Times New Roman"/>
          <w:sz w:val="21"/>
          <w:szCs w:val="21"/>
          <w:lang w:val="zh-CN"/>
        </w:rPr>
        <w:t xml:space="preserve">141</w:t>
      </w:r>
      <w:r>
        <w:rPr>
          <w:rFonts w:hint="eastAsia" w:ascii="Times New Roman" w:hAnsi="Times New Roman"/>
          <w:sz w:val="21"/>
          <w:szCs w:val="21"/>
          <w:lang w:val="zh-CN"/>
        </w:rPr>
        <w:t xml:space="preserve">号）的规定，本单位为符合条件的残疾人福利性单位，且本单位参加</w:t>
      </w:r>
      <w:r>
        <w:rPr>
          <w:rFonts w:hint="eastAsia" w:ascii="Times New Roman" w:hAnsi="Times New Roman"/>
          <w:sz w:val="21"/>
          <w:szCs w:val="21"/>
          <w:lang w:val="zh-CN"/>
        </w:rPr>
        <w:t xml:space="preserve">______</w:t>
      </w:r>
      <w:r>
        <w:rPr>
          <w:rFonts w:hint="eastAsia" w:ascii="Times New Roman" w:hAnsi="Times New Roman"/>
          <w:sz w:val="21"/>
          <w:szCs w:val="21"/>
          <w:lang w:val="zh-CN"/>
        </w:rPr>
        <w:t xml:space="preserve">单位的</w:t>
      </w:r>
      <w:r>
        <w:rPr>
          <w:rFonts w:hint="eastAsia" w:ascii="Times New Roman" w:hAnsi="Times New Roman"/>
          <w:sz w:val="21"/>
          <w:szCs w:val="21"/>
          <w:lang w:val="zh-CN"/>
        </w:rPr>
        <w:t xml:space="preserve">______</w:t>
      </w:r>
      <w:r>
        <w:rPr>
          <w:rFonts w:hint="eastAsia" w:ascii="Times New Roman" w:hAnsi="Times New Roman"/>
          <w:sz w:val="21"/>
          <w:szCs w:val="21"/>
          <w:lang w:val="zh-CN"/>
        </w:rPr>
        <w:t xml:space="preserve">项目采购活动提供本单位制造的货物（由本单位承担工程</w:t>
      </w:r>
      <w:r>
        <w:rPr>
          <w:rFonts w:hint="eastAsia" w:ascii="Times New Roman" w:hAnsi="Times New Roman"/>
          <w:sz w:val="21"/>
          <w:szCs w:val="21"/>
          <w:lang w:val="zh-CN"/>
        </w:rPr>
        <w:t xml:space="preserve">/</w:t>
      </w:r>
      <w:r>
        <w:rPr>
          <w:rFonts w:hint="eastAsia" w:ascii="Times New Roman" w:hAnsi="Times New Roman"/>
          <w:sz w:val="21"/>
          <w:szCs w:val="21"/>
          <w:lang w:val="zh-CN"/>
        </w:rPr>
        <w:t xml:space="preserve">提供服务），或者提供其他残疾人福利性单位制造的货物（不包括使用非残疾人福利性单位注册商标的货物）。</w:t>
      </w:r>
      <w:r/>
    </w:p>
    <w:p>
      <w:pPr>
        <w:ind w:firstLine="420"/>
        <w:jc w:val="left"/>
        <w:spacing w:before="602" w:after="0" w:line="440" w:lineRule="exact"/>
        <w:widowControl/>
        <w:rPr>
          <w:rFonts w:ascii="Times New Roman" w:hAnsi="Times New Roman"/>
          <w:sz w:val="21"/>
          <w:szCs w:val="21"/>
          <w:lang w:val="zh-CN"/>
        </w:rPr>
      </w:pPr>
      <w:r>
        <w:rPr>
          <w:rFonts w:hint="eastAsia" w:ascii="Times New Roman" w:hAnsi="Times New Roman"/>
          <w:sz w:val="21"/>
          <w:szCs w:val="21"/>
          <w:lang w:val="zh-CN"/>
        </w:rPr>
        <w:t xml:space="preserve">本单位对上述声明的真实性负责。如有虚假，将依法承担相应责任。</w:t>
      </w:r>
      <w:r/>
    </w:p>
    <w:p>
      <w:pPr>
        <w:jc w:val="left"/>
        <w:spacing w:before="602" w:after="0" w:line="440" w:lineRule="exact"/>
        <w:widowControl/>
        <w:rPr>
          <w:rFonts w:ascii="Times New Roman" w:hAnsi="Times New Roman"/>
        </w:rPr>
      </w:pPr>
      <w:r>
        <w:rPr>
          <w:rFonts w:ascii="Times New Roman" w:hAnsi="Times New Roman"/>
        </w:rPr>
      </w:r>
      <w:r/>
    </w:p>
    <w:p>
      <w:pPr>
        <w:ind w:firstLine="105"/>
        <w:jc w:val="left"/>
        <w:spacing w:before="602" w:after="0" w:line="440" w:lineRule="exact"/>
        <w:widowControl/>
        <w:rPr>
          <w:rFonts w:ascii="Times New Roman" w:hAnsi="Times New Roman"/>
          <w:sz w:val="21"/>
          <w:szCs w:val="21"/>
          <w:lang w:val="zh-CN"/>
        </w:rPr>
      </w:pPr>
      <w:r>
        <w:rPr>
          <w:rFonts w:hint="eastAsia" w:ascii="Times New Roman" w:hAnsi="Times New Roman"/>
          <w:sz w:val="21"/>
          <w:szCs w:val="21"/>
        </w:rPr>
        <w:t xml:space="preserve">                                                          </w:t>
      </w:r>
      <w:r>
        <w:rPr>
          <w:rFonts w:hint="eastAsia" w:ascii="Times New Roman" w:hAnsi="Times New Roman"/>
          <w:sz w:val="21"/>
          <w:szCs w:val="21"/>
          <w:lang w:val="zh-CN"/>
        </w:rPr>
        <w:t xml:space="preserve">单位名称（盖章）：</w:t>
      </w:r>
      <w:r/>
    </w:p>
    <w:p>
      <w:pPr>
        <w:ind w:firstLine="105"/>
        <w:jc w:val="left"/>
        <w:spacing w:before="602" w:after="0" w:line="440" w:lineRule="exact"/>
        <w:widowControl/>
        <w:rPr>
          <w:rFonts w:ascii="Times New Roman" w:hAnsi="Times New Roman"/>
          <w:sz w:val="21"/>
          <w:szCs w:val="21"/>
          <w:lang w:val="zh-CN"/>
        </w:rPr>
      </w:pPr>
      <w:r>
        <w:rPr>
          <w:rFonts w:hint="eastAsia" w:ascii="Times New Roman" w:hAnsi="Times New Roman"/>
          <w:sz w:val="21"/>
          <w:szCs w:val="21"/>
        </w:rPr>
        <w:t xml:space="preserve">                                                         </w:t>
      </w:r>
      <w:r>
        <w:rPr>
          <w:rFonts w:hint="eastAsia" w:ascii="Times New Roman" w:hAnsi="Times New Roman"/>
          <w:sz w:val="21"/>
          <w:szCs w:val="21"/>
          <w:lang w:val="zh-CN"/>
        </w:rPr>
        <w:t xml:space="preserve"> </w:t>
      </w:r>
      <w:r>
        <w:rPr>
          <w:rFonts w:hint="eastAsia" w:ascii="Times New Roman" w:hAnsi="Times New Roman"/>
          <w:sz w:val="21"/>
          <w:szCs w:val="21"/>
          <w:lang w:val="zh-CN"/>
        </w:rPr>
        <w:t xml:space="preserve">日</w:t>
      </w:r>
      <w:r>
        <w:rPr>
          <w:rFonts w:hint="eastAsia" w:ascii="Times New Roman" w:hAnsi="Times New Roman"/>
          <w:sz w:val="21"/>
          <w:szCs w:val="21"/>
          <w:lang w:val="zh-CN"/>
        </w:rPr>
        <w:t xml:space="preserve">    </w:t>
      </w:r>
      <w:r>
        <w:rPr>
          <w:rFonts w:hint="eastAsia" w:ascii="Times New Roman" w:hAnsi="Times New Roman"/>
          <w:sz w:val="21"/>
          <w:szCs w:val="21"/>
          <w:lang w:val="zh-CN"/>
        </w:rPr>
        <w:t xml:space="preserve">期：</w:t>
      </w:r>
      <w:r/>
    </w:p>
    <w:p>
      <w:pPr>
        <w:jc w:val="left"/>
        <w:spacing w:after="0" w:line="240" w:lineRule="auto"/>
        <w:widowControl/>
        <w:rPr>
          <w:rFonts w:ascii="Times New Roman" w:hAnsi="Times New Roman"/>
          <w:sz w:val="21"/>
        </w:rPr>
      </w:pPr>
      <w:r>
        <w:rPr>
          <w:rFonts w:ascii="Times New Roman" w:hAnsi="Times New Roman"/>
          <w:sz w:val="21"/>
        </w:rPr>
        <w:br w:type="page" w:clear="all"/>
      </w:r>
      <w:r/>
    </w:p>
    <w:p>
      <w:pPr>
        <w:jc w:val="left"/>
        <w:spacing w:before="602" w:after="0" w:line="440" w:lineRule="exact"/>
        <w:widowControl/>
        <w:rPr>
          <w:rFonts w:ascii="Times New Roman" w:hAnsi="Times New Roman"/>
          <w:b/>
          <w:bCs/>
          <w:sz w:val="21"/>
          <w:szCs w:val="21"/>
        </w:rPr>
      </w:pPr>
      <w:r>
        <w:rPr>
          <w:rFonts w:hint="eastAsia" w:ascii="Times New Roman" w:hAnsi="Times New Roman"/>
          <w:b/>
          <w:bCs/>
          <w:sz w:val="21"/>
          <w:szCs w:val="21"/>
        </w:rPr>
        <w:t xml:space="preserve">（</w:t>
      </w:r>
      <w:r>
        <w:rPr>
          <w:rFonts w:hint="eastAsia" w:ascii="Times New Roman" w:hAnsi="Times New Roman"/>
          <w:b/>
          <w:bCs/>
          <w:sz w:val="21"/>
          <w:szCs w:val="21"/>
        </w:rPr>
        <w:t xml:space="preserve">5</w:t>
      </w:r>
      <w:r>
        <w:rPr>
          <w:rFonts w:hint="eastAsia" w:ascii="Times New Roman" w:hAnsi="Times New Roman"/>
          <w:b/>
          <w:bCs/>
          <w:sz w:val="21"/>
          <w:szCs w:val="21"/>
        </w:rPr>
        <w:t xml:space="preserve">）监狱企业证明文件（如有）</w:t>
      </w:r>
      <w:r/>
    </w:p>
    <w:p>
      <w:pPr>
        <w:jc w:val="both"/>
        <w:spacing w:after="0" w:line="360" w:lineRule="auto"/>
        <w:rPr>
          <w:rFonts w:cs="宋体"/>
          <w:b/>
          <w:bCs/>
          <w:lang w:val="zh-CN"/>
        </w:rPr>
      </w:pPr>
      <w:r>
        <w:rPr>
          <w:rFonts w:cs="宋体"/>
          <w:b/>
          <w:bCs/>
          <w:lang w:val="zh-CN"/>
        </w:rPr>
      </w:r>
      <w:r/>
    </w:p>
    <w:p>
      <w:pPr>
        <w:spacing w:before="602" w:after="0" w:line="440" w:lineRule="exact"/>
        <w:widowControl/>
        <w:rPr>
          <w:rFonts w:ascii="Times New Roman" w:hAnsi="Times New Roman"/>
          <w:b/>
          <w:bCs/>
          <w:sz w:val="21"/>
          <w:szCs w:val="21"/>
        </w:rPr>
      </w:pPr>
      <w:r>
        <w:rPr>
          <w:rFonts w:hint="eastAsia" w:ascii="Times New Roman" w:hAnsi="Times New Roman"/>
          <w:b/>
          <w:bCs/>
          <w:sz w:val="21"/>
          <w:szCs w:val="21"/>
        </w:rPr>
        <w:t xml:space="preserve">监狱企业的证明文件</w:t>
      </w:r>
      <w:r/>
    </w:p>
    <w:p>
      <w:pPr>
        <w:jc w:val="left"/>
        <w:spacing w:after="0" w:line="360" w:lineRule="auto"/>
        <w:rPr>
          <w:rFonts w:cs="宋体"/>
          <w:b/>
          <w:bCs/>
          <w:lang w:val="zh-CN"/>
        </w:rPr>
      </w:pPr>
      <w:r>
        <w:rPr>
          <w:rFonts w:hint="eastAsia" w:cs="宋体"/>
          <w:b/>
          <w:bCs/>
          <w:lang w:val="zh-CN"/>
        </w:rPr>
        <w:t xml:space="preserve">  </w:t>
      </w:r>
      <w:r/>
    </w:p>
    <w:p>
      <w:pPr>
        <w:ind w:firstLine="840"/>
        <w:jc w:val="left"/>
        <w:spacing w:after="0" w:line="440" w:lineRule="exact"/>
        <w:rPr>
          <w:rFonts w:cs="仿宋"/>
          <w:sz w:val="21"/>
          <w:szCs w:val="21"/>
        </w:rPr>
      </w:pPr>
      <w:r>
        <w:rPr>
          <w:rFonts w:hint="eastAsia" w:cs="仿宋"/>
          <w:sz w:val="21"/>
          <w:szCs w:val="21"/>
        </w:rPr>
        <w:t xml:space="preserve">本企业（单位）郑重声明下列事项（按照实际情况勾选或填空）：</w:t>
      </w:r>
      <w:r/>
    </w:p>
    <w:p>
      <w:pPr>
        <w:ind w:firstLine="840"/>
        <w:jc w:val="left"/>
        <w:spacing w:after="0" w:line="440" w:lineRule="exact"/>
        <w:rPr>
          <w:rFonts w:cs="仿宋"/>
          <w:sz w:val="21"/>
          <w:szCs w:val="21"/>
        </w:rPr>
      </w:pPr>
      <w:r/>
      <w:bookmarkStart w:id="16" w:name="_Toc20399"/>
      <w:r>
        <w:rPr>
          <w:rFonts w:hint="eastAsia" w:cs="仿宋"/>
          <w:sz w:val="21"/>
          <w:szCs w:val="21"/>
        </w:rPr>
        <w:t xml:space="preserve">1、本企业（单位）为直接响应单位提供本企业（单位）的服务。</w:t>
      </w:r>
      <w:bookmarkEnd w:id="16"/>
      <w:r/>
      <w:r/>
    </w:p>
    <w:p>
      <w:pPr>
        <w:ind w:firstLine="840"/>
        <w:jc w:val="left"/>
        <w:spacing w:after="0" w:line="440" w:lineRule="exact"/>
        <w:rPr>
          <w:rFonts w:cs="仿宋"/>
          <w:sz w:val="21"/>
          <w:szCs w:val="21"/>
        </w:rPr>
      </w:pPr>
      <w:r/>
      <w:bookmarkStart w:id="17" w:name="_Toc20667"/>
      <w:r>
        <w:rPr>
          <w:rFonts w:hint="eastAsia" w:cs="仿宋"/>
          <w:sz w:val="21"/>
          <w:szCs w:val="21"/>
        </w:rPr>
        <w:t xml:space="preserve">（1）本企业（单位）</w:t>
      </w:r>
      <w:r>
        <w:rPr>
          <w:rFonts w:hint="eastAsia" w:cs="仿宋"/>
          <w:sz w:val="21"/>
          <w:szCs w:val="21"/>
          <w:u w:val="single"/>
        </w:rPr>
        <w:t xml:space="preserve">（请填写：是、不是）</w:t>
      </w:r>
      <w:r>
        <w:rPr>
          <w:rFonts w:hint="eastAsia" w:cs="仿宋"/>
          <w:sz w:val="21"/>
          <w:szCs w:val="21"/>
        </w:rPr>
        <w:t xml:space="preserve">监狱企业。</w:t>
      </w:r>
      <w:bookmarkEnd w:id="17"/>
      <w:r/>
      <w:r/>
    </w:p>
    <w:p>
      <w:pPr>
        <w:ind w:firstLine="840"/>
        <w:jc w:val="left"/>
        <w:spacing w:after="0" w:line="440" w:lineRule="exact"/>
        <w:rPr>
          <w:rFonts w:cs="仿宋"/>
          <w:sz w:val="21"/>
          <w:szCs w:val="21"/>
        </w:rPr>
      </w:pPr>
      <w:r>
        <w:rPr>
          <w:rFonts w:hint="eastAsia" w:cs="仿宋"/>
          <w:sz w:val="21"/>
          <w:szCs w:val="21"/>
        </w:rPr>
        <w:t xml:space="preserve">（2）本企业（单位）</w:t>
      </w:r>
      <w:r>
        <w:rPr>
          <w:rFonts w:hint="eastAsia" w:cs="仿宋"/>
          <w:sz w:val="21"/>
          <w:szCs w:val="21"/>
          <w:u w:val="single"/>
        </w:rPr>
        <w:t xml:space="preserve">（请填写：是、不是）</w:t>
      </w:r>
      <w:r>
        <w:rPr>
          <w:rFonts w:hint="eastAsia" w:cs="仿宋"/>
          <w:sz w:val="21"/>
          <w:szCs w:val="21"/>
        </w:rPr>
        <w:t xml:space="preserve">为联合体一方，提供本企业（单位）的服务。本企业（单位）提供协议合同金额占到共同投标协议合同总金额的比例为</w:t>
      </w:r>
      <w:r>
        <w:rPr>
          <w:rFonts w:hint="eastAsia" w:cs="仿宋"/>
          <w:sz w:val="21"/>
          <w:szCs w:val="21"/>
          <w:u w:val="single"/>
        </w:rPr>
        <w:t xml:space="preserve">     </w:t>
      </w:r>
      <w:r>
        <w:rPr>
          <w:rFonts w:hint="eastAsia" w:cs="仿宋"/>
          <w:sz w:val="21"/>
          <w:szCs w:val="21"/>
        </w:rPr>
        <w:t xml:space="preserve">。</w:t>
      </w:r>
      <w:r/>
    </w:p>
    <w:p>
      <w:pPr>
        <w:ind w:firstLine="840"/>
        <w:jc w:val="left"/>
        <w:spacing w:after="0" w:line="440" w:lineRule="exact"/>
        <w:rPr>
          <w:rFonts w:cs="仿宋"/>
          <w:sz w:val="21"/>
          <w:szCs w:val="21"/>
        </w:rPr>
      </w:pPr>
      <w:r>
        <w:rPr>
          <w:rFonts w:hint="eastAsia" w:cs="仿宋"/>
          <w:sz w:val="21"/>
          <w:szCs w:val="21"/>
        </w:rPr>
        <w:t xml:space="preserve">2、本企业（单位）对上述声明的真实性负责。如有虚假，将依法承担相应责任。</w:t>
      </w:r>
      <w:r/>
    </w:p>
    <w:p>
      <w:pPr>
        <w:ind w:firstLine="840"/>
        <w:jc w:val="left"/>
        <w:spacing w:after="0" w:line="440" w:lineRule="exact"/>
        <w:rPr>
          <w:rFonts w:cs="仿宋"/>
          <w:sz w:val="21"/>
          <w:szCs w:val="21"/>
        </w:rPr>
      </w:pPr>
      <w:r>
        <w:rPr>
          <w:rFonts w:cs="仿宋"/>
          <w:sz w:val="21"/>
          <w:szCs w:val="21"/>
        </w:rPr>
      </w:r>
      <w:r/>
    </w:p>
    <w:p>
      <w:pPr>
        <w:ind w:right="630" w:firstLine="105"/>
        <w:jc w:val="right"/>
        <w:spacing w:before="602" w:after="0" w:line="440" w:lineRule="exact"/>
        <w:widowControl/>
        <w:rPr>
          <w:rFonts w:ascii="Times New Roman" w:hAnsi="Times New Roman"/>
          <w:sz w:val="21"/>
          <w:szCs w:val="21"/>
          <w:lang w:val="zh-CN"/>
        </w:rPr>
      </w:pPr>
      <w:r>
        <w:rPr>
          <w:rFonts w:hint="eastAsia" w:ascii="Times New Roman" w:hAnsi="Times New Roman"/>
          <w:sz w:val="21"/>
          <w:szCs w:val="21"/>
          <w:lang w:val="zh-CN"/>
        </w:rPr>
        <w:t xml:space="preserve">单位名称（盖章）：</w:t>
      </w:r>
      <w:r/>
    </w:p>
    <w:p>
      <w:pPr>
        <w:jc w:val="left"/>
        <w:spacing w:after="0" w:line="440" w:lineRule="exact"/>
        <w:rPr>
          <w:rFonts w:ascii="Times New Roman" w:hAnsi="Times New Roman"/>
          <w:sz w:val="21"/>
        </w:rPr>
      </w:pPr>
      <w:r>
        <w:rPr>
          <w:rFonts w:hint="eastAsia" w:ascii="Times New Roman" w:hAnsi="Times New Roman"/>
          <w:sz w:val="21"/>
          <w:szCs w:val="21"/>
        </w:rPr>
        <w:t xml:space="preserve">                                                         </w:t>
      </w:r>
      <w:r>
        <w:rPr>
          <w:rFonts w:hint="eastAsia" w:ascii="Times New Roman" w:hAnsi="Times New Roman"/>
          <w:sz w:val="21"/>
          <w:szCs w:val="21"/>
          <w:lang w:val="zh-CN"/>
        </w:rPr>
        <w:t xml:space="preserve"> </w:t>
      </w:r>
      <w:r>
        <w:rPr>
          <w:rFonts w:hint="eastAsia" w:ascii="Times New Roman" w:hAnsi="Times New Roman"/>
          <w:sz w:val="21"/>
          <w:szCs w:val="21"/>
          <w:lang w:val="zh-CN"/>
        </w:rPr>
        <w:t xml:space="preserve">日</w:t>
      </w:r>
      <w:r>
        <w:rPr>
          <w:rFonts w:hint="eastAsia" w:ascii="Times New Roman" w:hAnsi="Times New Roman"/>
          <w:sz w:val="21"/>
          <w:szCs w:val="21"/>
          <w:lang w:val="zh-CN"/>
        </w:rPr>
        <w:t xml:space="preserve">    </w:t>
      </w:r>
      <w:r>
        <w:rPr>
          <w:rFonts w:hint="eastAsia" w:ascii="Times New Roman" w:hAnsi="Times New Roman"/>
          <w:sz w:val="21"/>
          <w:szCs w:val="21"/>
          <w:lang w:val="zh-CN"/>
        </w:rPr>
        <w:t xml:space="preserve">期：</w:t>
      </w:r>
      <w:r/>
    </w:p>
    <w:p>
      <w:pPr>
        <w:jc w:val="left"/>
        <w:spacing w:after="0" w:line="440" w:lineRule="exact"/>
        <w:tabs>
          <w:tab w:val="left" w:pos="7980" w:leader="none"/>
        </w:tabs>
        <w:rPr>
          <w:rFonts w:ascii="Times New Roman" w:hAnsi="Times New Roman"/>
          <w:sz w:val="21"/>
        </w:rPr>
      </w:pPr>
      <w:r>
        <w:rPr>
          <w:rFonts w:ascii="Times New Roman" w:hAnsi="Times New Roman"/>
          <w:sz w:val="21"/>
        </w:rPr>
        <w:tab/>
      </w:r>
      <w:r/>
    </w:p>
    <w:p>
      <w:pPr>
        <w:jc w:val="both"/>
        <w:spacing w:after="0" w:line="440" w:lineRule="exact"/>
        <w:rPr>
          <w:rFonts w:cs="宋体"/>
          <w:b/>
          <w:sz w:val="21"/>
          <w:szCs w:val="21"/>
        </w:rPr>
      </w:pPr>
      <w:r>
        <w:rPr>
          <w:rFonts w:cs="宋体"/>
          <w:b/>
          <w:sz w:val="21"/>
          <w:szCs w:val="21"/>
        </w:rPr>
      </w:r>
      <w:r/>
    </w:p>
    <w:p>
      <w:pPr>
        <w:jc w:val="left"/>
        <w:spacing w:after="0" w:line="240" w:lineRule="auto"/>
        <w:widowControl/>
        <w:rPr>
          <w:rFonts w:ascii="Times New Roman" w:hAnsi="Times New Roman"/>
          <w:b/>
          <w:bCs/>
          <w:sz w:val="21"/>
          <w:szCs w:val="21"/>
        </w:rPr>
      </w:pPr>
      <w:r>
        <w:rPr>
          <w:rFonts w:ascii="Times New Roman" w:hAnsi="Times New Roman"/>
          <w:b/>
          <w:bCs/>
          <w:sz w:val="21"/>
          <w:szCs w:val="21"/>
        </w:rPr>
        <w:br w:type="page" w:clear="all"/>
      </w:r>
      <w:r/>
    </w:p>
    <w:p>
      <w:pPr>
        <w:jc w:val="left"/>
        <w:spacing w:before="602" w:after="0" w:line="440" w:lineRule="exact"/>
        <w:widowControl/>
        <w:rPr>
          <w:rFonts w:ascii="Times New Roman" w:hAnsi="Times New Roman"/>
          <w:b/>
          <w:bCs/>
          <w:sz w:val="21"/>
          <w:szCs w:val="21"/>
        </w:rPr>
      </w:pPr>
      <w:r>
        <w:rPr>
          <w:rFonts w:hint="eastAsia" w:ascii="Times New Roman" w:hAnsi="Times New Roman"/>
          <w:b/>
          <w:bCs/>
          <w:sz w:val="21"/>
          <w:szCs w:val="21"/>
        </w:rPr>
        <w:t xml:space="preserve">（</w:t>
      </w:r>
      <w:r>
        <w:rPr>
          <w:rFonts w:ascii="Times New Roman" w:hAnsi="Times New Roman"/>
          <w:b/>
          <w:bCs/>
          <w:sz w:val="21"/>
          <w:szCs w:val="21"/>
        </w:rPr>
        <w:t xml:space="preserve">6</w:t>
      </w:r>
      <w:r>
        <w:rPr>
          <w:rFonts w:hint="eastAsia" w:ascii="Times New Roman" w:hAnsi="Times New Roman"/>
          <w:b/>
          <w:bCs/>
          <w:sz w:val="21"/>
          <w:szCs w:val="21"/>
        </w:rPr>
        <w:t xml:space="preserve">）关于符合本国产品标准的声明函（本项目不涉及）</w:t>
      </w:r>
      <w:r/>
    </w:p>
    <w:p>
      <w:pPr>
        <w:spacing w:before="60" w:after="60" w:line="440" w:lineRule="exact"/>
        <w:widowControl/>
        <w:rPr>
          <w:rFonts w:cs="宋体"/>
          <w:b/>
          <w:sz w:val="21"/>
          <w:szCs w:val="21"/>
        </w:rPr>
      </w:pPr>
      <w:r>
        <w:rPr>
          <w:rFonts w:hint="eastAsia" w:cs="宋体"/>
          <w:b/>
          <w:sz w:val="21"/>
          <w:szCs w:val="21"/>
        </w:rPr>
        <w:t xml:space="preserve">关于符合本国产品标准的声明函</w:t>
      </w:r>
      <w:r/>
    </w:p>
    <w:p>
      <w:pPr>
        <w:ind w:left="17" w:right="17" w:firstLine="482"/>
        <w:jc w:val="both"/>
        <w:spacing w:after="0" w:line="440" w:lineRule="exact"/>
        <w:shd w:val="clear" w:color="auto" w:fill="ffffff"/>
        <w:widowControl/>
        <w:rPr>
          <w:rFonts w:cs="宋体"/>
          <w:sz w:val="21"/>
          <w:szCs w:val="21"/>
        </w:rPr>
      </w:pPr>
      <w:r>
        <w:rPr>
          <w:rFonts w:hint="eastAsia" w:cs="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17" w:right="17" w:firstLine="482"/>
        <w:jc w:val="both"/>
        <w:spacing w:after="0" w:line="440" w:lineRule="exact"/>
        <w:shd w:val="clear" w:color="auto" w:fill="ffffff"/>
        <w:widowControl/>
        <w:rPr>
          <w:rFonts w:ascii="Times New Roman" w:hAnsi="Times New Roman"/>
          <w:sz w:val="21"/>
          <w:szCs w:val="20"/>
        </w:rPr>
      </w:pPr>
      <w:r>
        <w:rPr>
          <w:rFonts w:hint="eastAsia" w:ascii="Times New Roman" w:hAnsi="Times New Roman"/>
          <w:sz w:val="21"/>
          <w:szCs w:val="20"/>
        </w:rPr>
        <w:t xml:space="preserve">1.</w:t>
      </w:r>
      <w:r>
        <w:rPr>
          <w:rFonts w:hint="eastAsia" w:ascii="Times New Roman" w:hAnsi="Times New Roman"/>
          <w:i/>
          <w:sz w:val="21"/>
          <w:szCs w:val="20"/>
          <w:u w:val="single"/>
        </w:rPr>
        <w:t xml:space="preserve">（产品名称</w:t>
      </w:r>
      <w:r>
        <w:rPr>
          <w:rFonts w:hint="eastAsia" w:ascii="Times New Roman" w:hAnsi="Times New Roman"/>
          <w:i/>
          <w:sz w:val="21"/>
          <w:szCs w:val="20"/>
          <w:u w:val="single"/>
        </w:rPr>
        <w:t xml:space="preserve">1</w:t>
      </w:r>
      <w:r>
        <w:rPr>
          <w:rFonts w:hint="eastAsia" w:ascii="Times New Roman" w:hAnsi="Times New Roman"/>
          <w:i/>
          <w:sz w:val="21"/>
          <w:szCs w:val="20"/>
          <w:u w:val="single"/>
        </w:rPr>
        <w:t xml:space="preserve">）</w:t>
      </w:r>
      <w:r>
        <w:rPr>
          <w:rFonts w:hint="eastAsia" w:ascii="Times New Roman" w:hAnsi="Times New Roman"/>
          <w:i/>
          <w:sz w:val="21"/>
          <w:szCs w:val="20"/>
          <w:vertAlign w:val="superscript"/>
        </w:rPr>
        <w:t xml:space="preserve">1</w:t>
      </w:r>
      <w:r>
        <w:rPr>
          <w:rFonts w:hint="eastAsia" w:ascii="Times New Roman" w:hAnsi="Times New Roman"/>
          <w:sz w:val="21"/>
          <w:szCs w:val="20"/>
        </w:rPr>
        <w:t xml:space="preserve">，生产厂为</w:t>
      </w:r>
      <w:r>
        <w:rPr>
          <w:rFonts w:hint="eastAsia" w:ascii="Times New Roman" w:hAnsi="Times New Roman"/>
          <w:i/>
          <w:sz w:val="21"/>
          <w:szCs w:val="20"/>
          <w:u w:val="single"/>
        </w:rPr>
        <w:t xml:space="preserve">（厂名）</w:t>
      </w:r>
      <w:r>
        <w:rPr>
          <w:rFonts w:hint="eastAsia" w:ascii="Times New Roman" w:hAnsi="Times New Roman"/>
          <w:i/>
          <w:sz w:val="21"/>
          <w:szCs w:val="20"/>
          <w:vertAlign w:val="superscript"/>
        </w:rPr>
        <w:t xml:space="preserve">2</w:t>
      </w:r>
      <w:r>
        <w:rPr>
          <w:rFonts w:hint="eastAsia" w:ascii="Times New Roman" w:hAnsi="Times New Roman"/>
          <w:sz w:val="21"/>
          <w:szCs w:val="20"/>
        </w:rPr>
        <w:t xml:space="preserve">，厂址为</w:t>
      </w:r>
      <w:r>
        <w:rPr>
          <w:rFonts w:hint="eastAsia" w:ascii="Times New Roman" w:hAnsi="Times New Roman"/>
          <w:i/>
          <w:sz w:val="21"/>
          <w:szCs w:val="20"/>
          <w:u w:val="single"/>
        </w:rPr>
        <w:t xml:space="preserve">（生产厂址）</w:t>
      </w:r>
      <w:r>
        <w:rPr>
          <w:rFonts w:hint="eastAsia" w:ascii="Times New Roman" w:hAnsi="Times New Roman"/>
          <w:sz w:val="21"/>
          <w:szCs w:val="20"/>
        </w:rPr>
        <w:t xml:space="preserve">。</w:t>
      </w:r>
      <w:r>
        <w:rPr>
          <w:rFonts w:hint="eastAsia" w:ascii="Times New Roman" w:hAnsi="Times New Roman"/>
          <w:i/>
          <w:sz w:val="21"/>
          <w:szCs w:val="20"/>
          <w:u w:val="single"/>
        </w:rPr>
        <w:t xml:space="preserve">（产品名称</w:t>
      </w:r>
      <w:r>
        <w:rPr>
          <w:rFonts w:hint="eastAsia" w:ascii="Times New Roman" w:hAnsi="Times New Roman"/>
          <w:i/>
          <w:sz w:val="21"/>
          <w:szCs w:val="20"/>
          <w:u w:val="single"/>
        </w:rPr>
        <w:t xml:space="preserve">1</w:t>
      </w:r>
      <w:r>
        <w:rPr>
          <w:rFonts w:hint="eastAsia" w:ascii="Times New Roman" w:hAnsi="Times New Roman"/>
          <w:i/>
          <w:sz w:val="21"/>
          <w:szCs w:val="20"/>
          <w:u w:val="single"/>
        </w:rPr>
        <w:t xml:space="preserve">）</w:t>
      </w:r>
      <w:r>
        <w:rPr>
          <w:rFonts w:hint="eastAsia" w:ascii="Times New Roman" w:hAnsi="Times New Roman"/>
          <w:sz w:val="21"/>
          <w:szCs w:val="20"/>
        </w:rPr>
        <w:t xml:space="preserve">的中国境内生产的组件成本占比≥</w:t>
      </w:r>
      <w:r>
        <w:rPr>
          <w:rFonts w:hint="eastAsia" w:ascii="Times New Roman" w:hAnsi="Times New Roman"/>
          <w:i/>
          <w:sz w:val="21"/>
          <w:szCs w:val="20"/>
          <w:u w:val="single"/>
        </w:rPr>
        <w:t xml:space="preserve">（规定比例）</w:t>
      </w:r>
      <w:r>
        <w:rPr>
          <w:rFonts w:hint="eastAsia" w:ascii="Times New Roman" w:hAnsi="Times New Roman"/>
          <w:i/>
          <w:sz w:val="21"/>
          <w:szCs w:val="20"/>
          <w:vertAlign w:val="superscript"/>
        </w:rPr>
        <w:t xml:space="preserve">3</w:t>
      </w:r>
      <w:r>
        <w:rPr>
          <w:rFonts w:hint="eastAsia" w:ascii="Times New Roman" w:hAnsi="Times New Roman"/>
          <w:sz w:val="21"/>
          <w:szCs w:val="20"/>
        </w:rPr>
        <w:t xml:space="preserve">。</w:t>
      </w:r>
      <w:r>
        <w:rPr>
          <w:rFonts w:hint="eastAsia" w:ascii="Times New Roman" w:hAnsi="Times New Roman"/>
          <w:i/>
          <w:sz w:val="21"/>
          <w:szCs w:val="20"/>
          <w:u w:val="single"/>
        </w:rPr>
        <w:t xml:space="preserve">（产品名称</w:t>
      </w:r>
      <w:r>
        <w:rPr>
          <w:rFonts w:hint="eastAsia" w:ascii="Times New Roman" w:hAnsi="Times New Roman"/>
          <w:i/>
          <w:sz w:val="21"/>
          <w:szCs w:val="20"/>
          <w:u w:val="single"/>
        </w:rPr>
        <w:t xml:space="preserve">1</w:t>
      </w:r>
      <w:r>
        <w:rPr>
          <w:rFonts w:hint="eastAsia" w:ascii="Times New Roman" w:hAnsi="Times New Roman"/>
          <w:i/>
          <w:sz w:val="21"/>
          <w:szCs w:val="20"/>
          <w:u w:val="single"/>
        </w:rPr>
        <w:t xml:space="preserve">）</w:t>
      </w:r>
      <w:r>
        <w:rPr>
          <w:rFonts w:hint="eastAsia" w:ascii="Times New Roman" w:hAnsi="Times New Roman"/>
          <w:sz w:val="21"/>
          <w:szCs w:val="20"/>
        </w:rPr>
        <w:t xml:space="preserve">的</w:t>
      </w:r>
      <w:r>
        <w:rPr>
          <w:rFonts w:hint="eastAsia" w:ascii="Times New Roman" w:hAnsi="Times New Roman"/>
          <w:i/>
          <w:sz w:val="21"/>
          <w:szCs w:val="20"/>
          <w:u w:val="single"/>
        </w:rPr>
        <w:t xml:space="preserve">（关键组件）</w:t>
      </w:r>
      <w:r>
        <w:rPr>
          <w:rFonts w:hint="eastAsia" w:ascii="Times New Roman" w:hAnsi="Times New Roman"/>
          <w:i/>
          <w:sz w:val="21"/>
          <w:szCs w:val="20"/>
          <w:vertAlign w:val="superscript"/>
        </w:rPr>
        <w:t xml:space="preserve">4</w:t>
      </w:r>
      <w:r>
        <w:rPr>
          <w:rFonts w:hint="eastAsia" w:ascii="Times New Roman" w:hAnsi="Times New Roman"/>
          <w:sz w:val="21"/>
          <w:szCs w:val="20"/>
        </w:rPr>
        <w:t xml:space="preserve">在中国境内生产。</w:t>
      </w:r>
      <w:r>
        <w:rPr>
          <w:rFonts w:hint="eastAsia" w:ascii="Times New Roman" w:hAnsi="Times New Roman"/>
          <w:i/>
          <w:sz w:val="21"/>
          <w:szCs w:val="20"/>
          <w:u w:val="single"/>
        </w:rPr>
        <w:t xml:space="preserve">（产品名称</w:t>
      </w:r>
      <w:r>
        <w:rPr>
          <w:rFonts w:hint="eastAsia" w:ascii="Times New Roman" w:hAnsi="Times New Roman"/>
          <w:i/>
          <w:sz w:val="21"/>
          <w:szCs w:val="20"/>
          <w:u w:val="single"/>
        </w:rPr>
        <w:t xml:space="preserve">1</w:t>
      </w:r>
      <w:r>
        <w:rPr>
          <w:rFonts w:hint="eastAsia" w:ascii="Times New Roman" w:hAnsi="Times New Roman"/>
          <w:i/>
          <w:sz w:val="21"/>
          <w:szCs w:val="20"/>
          <w:u w:val="single"/>
        </w:rPr>
        <w:t xml:space="preserve">）</w:t>
      </w:r>
      <w:r>
        <w:rPr>
          <w:rFonts w:hint="eastAsia" w:ascii="Times New Roman" w:hAnsi="Times New Roman"/>
          <w:sz w:val="21"/>
          <w:szCs w:val="20"/>
        </w:rPr>
        <w:t xml:space="preserve">的</w:t>
      </w:r>
      <w:r>
        <w:rPr>
          <w:rFonts w:hint="eastAsia" w:ascii="Times New Roman" w:hAnsi="Times New Roman"/>
          <w:i/>
          <w:sz w:val="21"/>
          <w:szCs w:val="20"/>
          <w:u w:val="single"/>
        </w:rPr>
        <w:t xml:space="preserve">（关键工序）</w:t>
      </w:r>
      <w:r>
        <w:rPr>
          <w:rFonts w:hint="eastAsia" w:ascii="Times New Roman" w:hAnsi="Times New Roman"/>
          <w:i/>
          <w:sz w:val="21"/>
          <w:szCs w:val="20"/>
          <w:vertAlign w:val="superscript"/>
        </w:rPr>
        <w:t xml:space="preserve">5</w:t>
      </w:r>
      <w:r>
        <w:rPr>
          <w:rFonts w:hint="eastAsia" w:ascii="Times New Roman" w:hAnsi="Times New Roman"/>
          <w:sz w:val="21"/>
          <w:szCs w:val="20"/>
        </w:rPr>
        <w:t xml:space="preserve">在中国境内完成。</w:t>
      </w:r>
      <w:r/>
    </w:p>
    <w:p>
      <w:pPr>
        <w:ind w:left="17" w:right="17" w:firstLine="482"/>
        <w:jc w:val="both"/>
        <w:spacing w:after="0" w:line="440" w:lineRule="exact"/>
        <w:shd w:val="clear" w:color="auto" w:fill="ffffff"/>
        <w:widowControl/>
        <w:rPr>
          <w:rFonts w:ascii="Times New Roman" w:hAnsi="Times New Roman"/>
          <w:sz w:val="21"/>
          <w:szCs w:val="20"/>
        </w:rPr>
      </w:pPr>
      <w:r>
        <w:rPr>
          <w:rFonts w:hint="eastAsia" w:ascii="Times New Roman" w:hAnsi="Times New Roman"/>
          <w:sz w:val="21"/>
          <w:szCs w:val="20"/>
        </w:rPr>
        <w:t xml:space="preserve">2.</w:t>
      </w:r>
      <w:r>
        <w:rPr>
          <w:rFonts w:hint="eastAsia" w:ascii="Times New Roman" w:hAnsi="Times New Roman"/>
          <w:i/>
          <w:sz w:val="21"/>
          <w:szCs w:val="20"/>
          <w:u w:val="single"/>
        </w:rPr>
        <w:t xml:space="preserve">（产品名称</w:t>
      </w:r>
      <w:r>
        <w:rPr>
          <w:rFonts w:hint="eastAsia" w:ascii="Times New Roman" w:hAnsi="Times New Roman"/>
          <w:i/>
          <w:sz w:val="21"/>
          <w:szCs w:val="20"/>
          <w:u w:val="single"/>
        </w:rPr>
        <w:t xml:space="preserve">2</w:t>
      </w:r>
      <w:r>
        <w:rPr>
          <w:rFonts w:hint="eastAsia" w:ascii="Times New Roman" w:hAnsi="Times New Roman"/>
          <w:i/>
          <w:sz w:val="21"/>
          <w:szCs w:val="20"/>
          <w:u w:val="single"/>
        </w:rPr>
        <w:t xml:space="preserve">）</w:t>
      </w:r>
      <w:r>
        <w:rPr>
          <w:rFonts w:hint="eastAsia" w:ascii="Times New Roman" w:hAnsi="Times New Roman"/>
          <w:sz w:val="21"/>
          <w:szCs w:val="20"/>
        </w:rPr>
        <w:t xml:space="preserve">，生产厂为</w:t>
      </w:r>
      <w:r>
        <w:rPr>
          <w:rFonts w:hint="eastAsia" w:ascii="Times New Roman" w:hAnsi="Times New Roman"/>
          <w:i/>
          <w:sz w:val="21"/>
          <w:szCs w:val="20"/>
          <w:u w:val="single"/>
        </w:rPr>
        <w:t xml:space="preserve">（厂名）</w:t>
      </w:r>
      <w:r>
        <w:rPr>
          <w:rFonts w:hint="eastAsia" w:ascii="Times New Roman" w:hAnsi="Times New Roman"/>
          <w:sz w:val="21"/>
          <w:szCs w:val="20"/>
        </w:rPr>
        <w:t xml:space="preserve">，厂址为</w:t>
      </w:r>
      <w:r>
        <w:rPr>
          <w:rFonts w:hint="eastAsia" w:ascii="Times New Roman" w:hAnsi="Times New Roman"/>
          <w:i/>
          <w:sz w:val="21"/>
          <w:szCs w:val="20"/>
          <w:u w:val="single"/>
        </w:rPr>
        <w:t xml:space="preserve">（生产厂址）</w:t>
      </w:r>
      <w:r>
        <w:rPr>
          <w:rFonts w:hint="eastAsia" w:ascii="Times New Roman" w:hAnsi="Times New Roman"/>
          <w:sz w:val="21"/>
          <w:szCs w:val="20"/>
        </w:rPr>
        <w:t xml:space="preserve">。</w:t>
      </w:r>
      <w:r>
        <w:rPr>
          <w:rFonts w:hint="eastAsia" w:ascii="Times New Roman" w:hAnsi="Times New Roman"/>
          <w:i/>
          <w:sz w:val="21"/>
          <w:szCs w:val="20"/>
          <w:u w:val="single"/>
        </w:rPr>
        <w:t xml:space="preserve">（产品名称</w:t>
      </w:r>
      <w:r>
        <w:rPr>
          <w:rFonts w:hint="eastAsia" w:ascii="Times New Roman" w:hAnsi="Times New Roman"/>
          <w:i/>
          <w:sz w:val="21"/>
          <w:szCs w:val="20"/>
          <w:u w:val="single"/>
        </w:rPr>
        <w:t xml:space="preserve">2</w:t>
      </w:r>
      <w:r>
        <w:rPr>
          <w:rFonts w:hint="eastAsia" w:ascii="Times New Roman" w:hAnsi="Times New Roman"/>
          <w:i/>
          <w:sz w:val="21"/>
          <w:szCs w:val="20"/>
          <w:u w:val="single"/>
        </w:rPr>
        <w:t xml:space="preserve">）</w:t>
      </w:r>
      <w:r>
        <w:rPr>
          <w:rFonts w:hint="eastAsia" w:ascii="Times New Roman" w:hAnsi="Times New Roman"/>
          <w:sz w:val="21"/>
          <w:szCs w:val="20"/>
        </w:rPr>
        <w:t xml:space="preserve">的中国境内生产的组件成本占比≥</w:t>
      </w:r>
      <w:r>
        <w:rPr>
          <w:rFonts w:hint="eastAsia" w:ascii="Times New Roman" w:hAnsi="Times New Roman"/>
          <w:i/>
          <w:sz w:val="21"/>
          <w:szCs w:val="20"/>
          <w:u w:val="single"/>
        </w:rPr>
        <w:t xml:space="preserve">（规定比例）</w:t>
      </w:r>
      <w:r>
        <w:rPr>
          <w:rFonts w:hint="eastAsia" w:ascii="Times New Roman" w:hAnsi="Times New Roman"/>
          <w:sz w:val="21"/>
          <w:szCs w:val="20"/>
        </w:rPr>
        <w:t xml:space="preserve">。</w:t>
      </w:r>
      <w:r>
        <w:rPr>
          <w:rFonts w:hint="eastAsia" w:ascii="Times New Roman" w:hAnsi="Times New Roman"/>
          <w:i/>
          <w:sz w:val="21"/>
          <w:szCs w:val="20"/>
          <w:u w:val="single"/>
        </w:rPr>
        <w:t xml:space="preserve">（产品名称</w:t>
      </w:r>
      <w:r>
        <w:rPr>
          <w:rFonts w:hint="eastAsia" w:ascii="Times New Roman" w:hAnsi="Times New Roman"/>
          <w:i/>
          <w:sz w:val="21"/>
          <w:szCs w:val="20"/>
          <w:u w:val="single"/>
        </w:rPr>
        <w:t xml:space="preserve">2</w:t>
      </w:r>
      <w:r>
        <w:rPr>
          <w:rFonts w:hint="eastAsia" w:ascii="Times New Roman" w:hAnsi="Times New Roman"/>
          <w:i/>
          <w:sz w:val="21"/>
          <w:szCs w:val="20"/>
          <w:u w:val="single"/>
        </w:rPr>
        <w:t xml:space="preserve">）</w:t>
      </w:r>
      <w:r>
        <w:rPr>
          <w:rFonts w:hint="eastAsia" w:ascii="Times New Roman" w:hAnsi="Times New Roman"/>
          <w:sz w:val="21"/>
          <w:szCs w:val="20"/>
        </w:rPr>
        <w:t xml:space="preserve">的</w:t>
      </w:r>
      <w:r>
        <w:rPr>
          <w:rFonts w:hint="eastAsia" w:ascii="Times New Roman" w:hAnsi="Times New Roman"/>
          <w:i/>
          <w:sz w:val="21"/>
          <w:szCs w:val="20"/>
          <w:u w:val="single"/>
        </w:rPr>
        <w:t xml:space="preserve">（关键组件）</w:t>
      </w:r>
      <w:r>
        <w:rPr>
          <w:rFonts w:hint="eastAsia" w:ascii="Times New Roman" w:hAnsi="Times New Roman"/>
          <w:sz w:val="21"/>
          <w:szCs w:val="20"/>
        </w:rPr>
        <w:t xml:space="preserve">在中国境内生产。</w:t>
      </w:r>
      <w:r>
        <w:rPr>
          <w:rFonts w:hint="eastAsia" w:ascii="Times New Roman" w:hAnsi="Times New Roman"/>
          <w:i/>
          <w:sz w:val="21"/>
          <w:szCs w:val="20"/>
          <w:u w:val="single"/>
        </w:rPr>
        <w:t xml:space="preserve">（产品名称</w:t>
      </w:r>
      <w:r>
        <w:rPr>
          <w:rFonts w:hint="eastAsia" w:ascii="Times New Roman" w:hAnsi="Times New Roman"/>
          <w:i/>
          <w:sz w:val="21"/>
          <w:szCs w:val="20"/>
          <w:u w:val="single"/>
        </w:rPr>
        <w:t xml:space="preserve">2</w:t>
      </w:r>
      <w:r>
        <w:rPr>
          <w:rFonts w:hint="eastAsia" w:ascii="Times New Roman" w:hAnsi="Times New Roman"/>
          <w:i/>
          <w:sz w:val="21"/>
          <w:szCs w:val="20"/>
          <w:u w:val="single"/>
        </w:rPr>
        <w:t xml:space="preserve">）</w:t>
      </w:r>
      <w:r>
        <w:rPr>
          <w:rFonts w:hint="eastAsia" w:ascii="Times New Roman" w:hAnsi="Times New Roman"/>
          <w:sz w:val="21"/>
          <w:szCs w:val="20"/>
        </w:rPr>
        <w:t xml:space="preserve">的</w:t>
      </w:r>
      <w:r>
        <w:rPr>
          <w:rFonts w:hint="eastAsia" w:ascii="Times New Roman" w:hAnsi="Times New Roman"/>
          <w:i/>
          <w:sz w:val="21"/>
          <w:szCs w:val="20"/>
          <w:u w:val="single"/>
        </w:rPr>
        <w:t xml:space="preserve">（关键工序）</w:t>
      </w:r>
      <w:r>
        <w:rPr>
          <w:rFonts w:hint="eastAsia" w:ascii="Times New Roman" w:hAnsi="Times New Roman"/>
          <w:sz w:val="21"/>
          <w:szCs w:val="20"/>
        </w:rPr>
        <w:t xml:space="preserve">在中国境内完成。</w:t>
      </w:r>
      <w:r/>
    </w:p>
    <w:p>
      <w:pPr>
        <w:ind w:left="17" w:right="17" w:firstLine="482"/>
        <w:jc w:val="both"/>
        <w:spacing w:before="30" w:after="30" w:line="440" w:lineRule="exact"/>
        <w:shd w:val="clear" w:color="auto" w:fill="ffffff"/>
        <w:widowControl/>
        <w:rPr>
          <w:rFonts w:ascii="Times New Roman" w:hAnsi="Times New Roman"/>
          <w:sz w:val="21"/>
          <w:szCs w:val="20"/>
        </w:rPr>
      </w:pPr>
      <w:r>
        <w:rPr>
          <w:rFonts w:hint="eastAsia" w:ascii="Times New Roman" w:hAnsi="Times New Roman"/>
          <w:sz w:val="21"/>
          <w:szCs w:val="20"/>
        </w:rPr>
        <w:t xml:space="preserve">……</w:t>
      </w:r>
      <w:r/>
    </w:p>
    <w:p>
      <w:pPr>
        <w:ind w:left="17" w:right="17" w:firstLine="482"/>
        <w:jc w:val="both"/>
        <w:spacing w:before="30" w:after="30" w:line="440" w:lineRule="exact"/>
        <w:shd w:val="clear" w:color="auto" w:fill="ffffff"/>
        <w:widowControl/>
        <w:rPr>
          <w:rFonts w:ascii="Times New Roman" w:hAnsi="Times New Roman"/>
          <w:sz w:val="21"/>
          <w:szCs w:val="20"/>
        </w:rPr>
      </w:pPr>
      <w:r>
        <w:rPr>
          <w:rFonts w:hint="eastAsia" w:ascii="Times New Roman" w:hAnsi="Times New Roman"/>
          <w:sz w:val="21"/>
          <w:szCs w:val="20"/>
        </w:rPr>
        <w:t xml:space="preserve">本公司（单位）对上述声明内容的真实性负责。如有虚假，愿承担相应法律责任。</w:t>
      </w:r>
      <w:r/>
    </w:p>
    <w:p>
      <w:pPr>
        <w:ind w:left="15" w:right="15" w:firstLine="4608"/>
        <w:jc w:val="both"/>
        <w:spacing w:after="0" w:line="440" w:lineRule="exact"/>
        <w:shd w:val="clear" w:color="auto" w:fill="ffffff"/>
        <w:rPr>
          <w:rFonts w:cs="宋体"/>
          <w:sz w:val="21"/>
          <w:szCs w:val="21"/>
        </w:rPr>
      </w:pPr>
      <w:r>
        <w:rPr>
          <w:rFonts w:cs="宋体"/>
          <w:sz w:val="21"/>
          <w:szCs w:val="21"/>
        </w:rPr>
      </w:r>
      <w:r/>
    </w:p>
    <w:p>
      <w:pPr>
        <w:ind w:left="15" w:right="815" w:firstLine="4608"/>
        <w:spacing w:after="0" w:line="440" w:lineRule="exact"/>
        <w:shd w:val="clear" w:color="auto" w:fill="ffffff"/>
        <w:rPr>
          <w:rFonts w:cs="宋体"/>
          <w:sz w:val="21"/>
          <w:szCs w:val="21"/>
        </w:rPr>
      </w:pPr>
      <w:r>
        <w:rPr>
          <w:rFonts w:hint="eastAsia" w:cs="宋体"/>
          <w:sz w:val="21"/>
          <w:szCs w:val="21"/>
        </w:rPr>
        <w:t xml:space="preserve">公司（单位）名称（盖章）：</w:t>
      </w:r>
      <w:r/>
    </w:p>
    <w:p>
      <w:pPr>
        <w:ind w:right="815"/>
        <w:jc w:val="right"/>
        <w:spacing w:after="0" w:line="440" w:lineRule="exact"/>
        <w:shd w:val="clear" w:color="auto" w:fill="ffffff"/>
        <w:rPr>
          <w:rFonts w:cs="宋体"/>
          <w:sz w:val="21"/>
          <w:szCs w:val="21"/>
        </w:rPr>
      </w:pPr>
      <w:r>
        <w:rPr>
          <w:rFonts w:hint="eastAsia" w:cs="宋体"/>
          <w:sz w:val="21"/>
          <w:szCs w:val="21"/>
        </w:rPr>
        <w:t xml:space="preserve">日期：     年     月      日</w:t>
      </w:r>
      <w:r/>
    </w:p>
    <w:p>
      <w:pPr>
        <w:ind w:left="15" w:right="15" w:firstLine="4608"/>
        <w:jc w:val="right"/>
        <w:spacing w:after="0" w:line="440" w:lineRule="exact"/>
        <w:shd w:val="clear" w:color="auto" w:fill="ffffff"/>
        <w:rPr>
          <w:rFonts w:cs="宋体"/>
          <w:sz w:val="21"/>
          <w:szCs w:val="21"/>
        </w:rPr>
      </w:pPr>
      <w:r>
        <w:rPr>
          <w:rFonts w:cs="宋体"/>
          <w:sz w:val="21"/>
          <w:szCs w:val="21"/>
        </w:rPr>
      </w:r>
      <w:r/>
    </w:p>
    <w:p>
      <w:pPr>
        <w:ind w:left="15" w:right="15" w:firstLine="4608"/>
        <w:jc w:val="right"/>
        <w:spacing w:after="0" w:line="440" w:lineRule="exact"/>
        <w:shd w:val="clear" w:color="auto" w:fill="ffffff"/>
        <w:rPr>
          <w:rFonts w:cs="宋体"/>
          <w:sz w:val="21"/>
          <w:szCs w:val="21"/>
        </w:rPr>
      </w:pPr>
      <w:r>
        <w:rPr>
          <w:rFonts w:cs="宋体"/>
          <w:sz w:val="21"/>
          <w:szCs w:val="21"/>
        </w:rPr>
      </w:r>
      <w:r/>
    </w:p>
    <w:p>
      <w:pPr>
        <w:ind w:left="15" w:right="15" w:firstLine="4608"/>
        <w:jc w:val="right"/>
        <w:spacing w:after="0" w:line="440" w:lineRule="exact"/>
        <w:shd w:val="clear" w:color="auto" w:fill="ffffff"/>
        <w:rPr>
          <w:rFonts w:cs="宋体"/>
          <w:sz w:val="21"/>
          <w:szCs w:val="21"/>
        </w:rPr>
      </w:pPr>
      <w:r>
        <w:rPr>
          <w:rFonts w:cs="宋体"/>
          <w:sz w:val="21"/>
          <w:szCs w:val="21"/>
        </w:rPr>
      </w:r>
      <w:r/>
    </w:p>
    <w:p>
      <w:pPr>
        <w:ind w:left="15" w:right="15" w:firstLine="4608"/>
        <w:jc w:val="right"/>
        <w:spacing w:after="0" w:line="440" w:lineRule="exact"/>
        <w:shd w:val="clear" w:color="auto" w:fill="ffffff"/>
        <w:rPr>
          <w:rFonts w:cs="宋体"/>
          <w:sz w:val="21"/>
          <w:szCs w:val="21"/>
        </w:rPr>
      </w:pPr>
      <w:r>
        <w:rPr>
          <w:rFonts w:cs="宋体"/>
          <w:sz w:val="21"/>
          <w:szCs w:val="21"/>
        </w:rPr>
      </w:r>
      <w:r/>
    </w:p>
    <w:p>
      <w:pPr>
        <w:ind w:right="15"/>
        <w:jc w:val="both"/>
        <w:spacing w:after="0" w:line="440" w:lineRule="exact"/>
        <w:shd w:val="clear" w:color="auto" w:fill="ffffff"/>
        <w:rPr>
          <w:rFonts w:cs="宋体"/>
          <w:sz w:val="21"/>
          <w:szCs w:val="21"/>
        </w:rPr>
      </w:pPr>
      <w:r>
        <w:rPr>
          <w:rFonts w:hint="eastAsia" w:cs="宋体"/>
          <w:sz w:val="21"/>
          <w:szCs w:val="21"/>
        </w:rPr>
        <w:t xml:space="preserve">____________</w:t>
      </w:r>
      <w:r>
        <w:rPr>
          <w:rFonts w:hint="eastAsia" w:cs="宋体"/>
          <w:sz w:val="21"/>
          <w:szCs w:val="21"/>
          <w:u w:val="single"/>
        </w:rPr>
        <w:t xml:space="preserve">                                                                  </w:t>
      </w:r>
      <w:r>
        <w:rPr>
          <w:rFonts w:hint="eastAsia" w:cs="宋体"/>
          <w:sz w:val="21"/>
          <w:szCs w:val="21"/>
        </w:rPr>
        <w:t xml:space="preserve">1.产品如有型号，请在“产品名称”栏一并填写。</w:t>
      </w:r>
      <w:r/>
    </w:p>
    <w:p>
      <w:pPr>
        <w:ind w:left="210" w:right="15" w:hanging="210"/>
        <w:jc w:val="both"/>
        <w:spacing w:after="0" w:line="440" w:lineRule="exact"/>
        <w:shd w:val="clear" w:color="auto" w:fill="ffffff"/>
        <w:rPr>
          <w:rFonts w:cs="宋体"/>
          <w:sz w:val="21"/>
          <w:szCs w:val="21"/>
        </w:rPr>
      </w:pPr>
      <w:r>
        <w:rPr>
          <w:rFonts w:hint="eastAsia" w:cs="宋体"/>
          <w:sz w:val="21"/>
          <w:szCs w:val="21"/>
        </w:rPr>
        <w:t xml:space="preserve">2.生产厂名与厂址应与生产厂营业执照载明的相关信息保持一致。</w:t>
      </w:r>
      <w:r/>
    </w:p>
    <w:p>
      <w:pPr>
        <w:ind w:left="210" w:right="15" w:hanging="210"/>
        <w:jc w:val="both"/>
        <w:spacing w:after="0" w:line="440" w:lineRule="exact"/>
        <w:shd w:val="clear" w:color="auto" w:fill="ffffff"/>
        <w:rPr>
          <w:rFonts w:cs="宋体"/>
          <w:sz w:val="21"/>
          <w:szCs w:val="21"/>
        </w:rPr>
      </w:pPr>
      <w:r>
        <w:rPr>
          <w:rFonts w:hint="eastAsia" w:cs="宋体"/>
          <w:sz w:val="21"/>
          <w:szCs w:val="21"/>
        </w:rPr>
        <w:t xml:space="preserve">3.该产品的中国境内生产的组件成本占比相关要求实施前，“规定比例”栏可不填，下同。</w:t>
      </w:r>
      <w:r/>
    </w:p>
    <w:p>
      <w:pPr>
        <w:ind w:left="210" w:right="15" w:hanging="210"/>
        <w:jc w:val="both"/>
        <w:spacing w:after="0" w:line="440" w:lineRule="exact"/>
        <w:shd w:val="clear" w:color="auto" w:fill="ffffff"/>
        <w:rPr>
          <w:rFonts w:cs="宋体"/>
          <w:sz w:val="21"/>
          <w:szCs w:val="21"/>
        </w:rPr>
      </w:pPr>
      <w:r>
        <w:rPr>
          <w:rFonts w:hint="eastAsia" w:cs="宋体"/>
          <w:sz w:val="21"/>
          <w:szCs w:val="21"/>
        </w:rPr>
        <w:t xml:space="preserve">4.该产品的关键组件要求实施前，“关键组件”栏可不填，下同。</w:t>
      </w:r>
      <w:r/>
    </w:p>
    <w:p>
      <w:pPr>
        <w:ind w:left="210" w:right="15" w:hanging="210"/>
        <w:jc w:val="both"/>
        <w:spacing w:after="0" w:line="440" w:lineRule="exact"/>
        <w:shd w:val="clear" w:color="auto" w:fill="ffffff"/>
        <w:rPr>
          <w:rFonts w:cs="宋体"/>
          <w:sz w:val="21"/>
          <w:szCs w:val="21"/>
        </w:rPr>
      </w:pPr>
      <w:r>
        <w:rPr>
          <w:rFonts w:hint="eastAsia" w:cs="宋体"/>
          <w:sz w:val="21"/>
          <w:szCs w:val="21"/>
        </w:rPr>
        <w:t xml:space="preserve">5.该产品的关键工序要求实施前，“关键工序”栏可不填，下同。</w:t>
      </w:r>
      <w:r/>
    </w:p>
    <w:p>
      <w:pPr>
        <w:jc w:val="left"/>
        <w:pageBreakBefore/>
        <w:spacing w:after="0" w:line="440" w:lineRule="exact"/>
        <w:rPr>
          <w:rFonts w:cs="宋体"/>
          <w:b/>
          <w:bCs/>
          <w:sz w:val="21"/>
          <w:szCs w:val="21"/>
        </w:rPr>
      </w:pPr>
      <w:r>
        <w:rPr>
          <w:rFonts w:hint="eastAsia" w:cs="宋体"/>
          <w:b/>
          <w:bCs/>
          <w:sz w:val="21"/>
          <w:szCs w:val="21"/>
        </w:rPr>
        <w:t xml:space="preserve">附件</w:t>
      </w:r>
      <w:r>
        <w:rPr>
          <w:rFonts w:cs="宋体"/>
          <w:b/>
          <w:bCs/>
          <w:sz w:val="21"/>
          <w:szCs w:val="21"/>
        </w:rPr>
        <w:t xml:space="preserve">10</w:t>
      </w:r>
      <w:r>
        <w:rPr>
          <w:rFonts w:hint="eastAsia" w:cs="宋体"/>
          <w:b/>
          <w:bCs/>
          <w:sz w:val="21"/>
          <w:szCs w:val="21"/>
        </w:rPr>
        <w:t xml:space="preserve">：</w:t>
      </w:r>
      <w:r>
        <w:rPr>
          <w:rFonts w:hint="eastAsia" w:cs="宋体"/>
          <w:b/>
          <w:bCs/>
          <w:sz w:val="21"/>
          <w:szCs w:val="21"/>
        </w:rPr>
        <w:t xml:space="preserve">响应单位资格承诺书</w:t>
      </w:r>
      <w:r/>
    </w:p>
    <w:p>
      <w:pPr>
        <w:spacing w:before="602" w:after="0" w:line="440" w:lineRule="exact"/>
        <w:widowControl/>
        <w:rPr>
          <w:rFonts w:ascii="Times New Roman" w:hAnsi="Times New Roman"/>
          <w:b/>
          <w:bCs/>
          <w:sz w:val="21"/>
          <w:szCs w:val="21"/>
        </w:rPr>
      </w:pPr>
      <w:r>
        <w:rPr>
          <w:rFonts w:hint="eastAsia" w:ascii="Times New Roman" w:hAnsi="Times New Roman"/>
          <w:b/>
          <w:bCs/>
          <w:sz w:val="21"/>
          <w:szCs w:val="21"/>
        </w:rPr>
        <w:t xml:space="preserve">响应单位资格承诺书</w:t>
      </w:r>
      <w:r/>
    </w:p>
    <w:p>
      <w:pPr>
        <w:ind w:firstLine="315"/>
        <w:jc w:val="both"/>
        <w:spacing w:after="0" w:line="440" w:lineRule="exact"/>
        <w:rPr>
          <w:rFonts w:cs="宋体"/>
          <w:sz w:val="21"/>
          <w:szCs w:val="21"/>
        </w:rPr>
      </w:pPr>
      <w:r>
        <w:rPr>
          <w:rFonts w:hint="eastAsia" w:cs="宋体"/>
          <w:sz w:val="21"/>
          <w:szCs w:val="21"/>
          <w:lang w:val="zh-CN"/>
        </w:rPr>
        <w:t xml:space="preserve">项目名称</w:t>
      </w:r>
      <w:r>
        <w:rPr>
          <w:rFonts w:hint="eastAsia" w:cs="宋体"/>
          <w:sz w:val="21"/>
          <w:szCs w:val="21"/>
        </w:rPr>
        <w:t xml:space="preserve">：</w:t>
      </w:r>
      <w:r/>
    </w:p>
    <w:p>
      <w:pPr>
        <w:ind w:firstLine="315"/>
        <w:jc w:val="both"/>
        <w:spacing w:after="0" w:line="440" w:lineRule="exact"/>
        <w:rPr>
          <w:rFonts w:cs="宋体"/>
          <w:sz w:val="21"/>
          <w:szCs w:val="21"/>
        </w:rPr>
      </w:pPr>
      <w:r>
        <w:rPr>
          <w:rFonts w:hint="eastAsia" w:cs="宋体"/>
          <w:sz w:val="21"/>
          <w:szCs w:val="21"/>
        </w:rPr>
        <w:t xml:space="preserve">项目编号：             </w:t>
      </w:r>
      <w:r/>
    </w:p>
    <w:tbl>
      <w:tblPr>
        <w:tblW w:w="4998"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83"/>
        <w:gridCol w:w="3984"/>
        <w:gridCol w:w="1488"/>
        <w:gridCol w:w="2038"/>
      </w:tblGrid>
      <w:tr>
        <w:trPr>
          <w:trHeight w:val="696"/>
        </w:trPr>
        <w:tc>
          <w:tcPr>
            <w:tcW w:w="825" w:type="dxa"/>
            <w:vAlign w:val="center"/>
            <w:textDirection w:val="lrTb"/>
            <w:noWrap w:val="false"/>
          </w:tcPr>
          <w:p>
            <w:pPr>
              <w:spacing w:after="0" w:line="440" w:lineRule="exact"/>
              <w:rPr>
                <w:rFonts w:cs="宋体"/>
                <w:sz w:val="21"/>
                <w:szCs w:val="21"/>
                <w:lang w:val="zh-CN"/>
              </w:rPr>
            </w:pPr>
            <w:r>
              <w:rPr>
                <w:rFonts w:hint="eastAsia" w:cs="宋体"/>
                <w:sz w:val="21"/>
                <w:szCs w:val="21"/>
                <w:lang w:val="zh-CN"/>
              </w:rPr>
              <w:t xml:space="preserve">序号</w:t>
            </w:r>
            <w:r/>
          </w:p>
        </w:tc>
        <w:tc>
          <w:tcPr>
            <w:tcW w:w="4357" w:type="dxa"/>
            <w:vAlign w:val="center"/>
            <w:textDirection w:val="lrTb"/>
            <w:noWrap w:val="false"/>
          </w:tcPr>
          <w:p>
            <w:pPr>
              <w:spacing w:after="0" w:line="440" w:lineRule="exact"/>
              <w:rPr>
                <w:rFonts w:cs="宋体"/>
                <w:sz w:val="21"/>
                <w:szCs w:val="21"/>
              </w:rPr>
            </w:pPr>
            <w:r>
              <w:rPr>
                <w:rFonts w:hint="eastAsia" w:cs="宋体"/>
                <w:sz w:val="21"/>
                <w:szCs w:val="21"/>
              </w:rPr>
              <w:t xml:space="preserve">响应单位部分资格要求</w:t>
            </w:r>
            <w:r/>
          </w:p>
        </w:tc>
        <w:tc>
          <w:tcPr>
            <w:tcW w:w="1614" w:type="dxa"/>
            <w:vAlign w:val="center"/>
            <w:textDirection w:val="lrTb"/>
            <w:noWrap w:val="false"/>
          </w:tcPr>
          <w:p>
            <w:pPr>
              <w:spacing w:after="0" w:line="440" w:lineRule="exact"/>
              <w:rPr>
                <w:rFonts w:cs="宋体"/>
                <w:sz w:val="21"/>
                <w:szCs w:val="21"/>
                <w:lang w:val="zh-CN"/>
              </w:rPr>
            </w:pPr>
            <w:r>
              <w:rPr>
                <w:rFonts w:hint="eastAsia" w:cs="宋体"/>
                <w:sz w:val="21"/>
                <w:szCs w:val="21"/>
                <w:lang w:val="zh-CN"/>
              </w:rPr>
              <w:t xml:space="preserve">是否完全满足</w:t>
            </w:r>
            <w:r/>
          </w:p>
        </w:tc>
        <w:tc>
          <w:tcPr>
            <w:tcW w:w="2230" w:type="dxa"/>
            <w:vAlign w:val="center"/>
            <w:textDirection w:val="lrTb"/>
            <w:noWrap w:val="false"/>
          </w:tcPr>
          <w:p>
            <w:pPr>
              <w:spacing w:after="0" w:line="440" w:lineRule="exact"/>
              <w:rPr>
                <w:rFonts w:cs="宋体"/>
                <w:sz w:val="21"/>
                <w:szCs w:val="21"/>
                <w:lang w:val="zh-CN"/>
              </w:rPr>
            </w:pPr>
            <w:r>
              <w:rPr>
                <w:rFonts w:hint="eastAsia" w:cs="宋体"/>
                <w:sz w:val="21"/>
                <w:szCs w:val="21"/>
                <w:lang w:val="zh-CN"/>
              </w:rPr>
              <w:t xml:space="preserve">备注</w:t>
            </w:r>
            <w:r/>
          </w:p>
        </w:tc>
      </w:tr>
      <w:tr>
        <w:trPr>
          <w:trHeight w:val="660"/>
        </w:trPr>
        <w:tc>
          <w:tcPr>
            <w:tcW w:w="825" w:type="dxa"/>
            <w:vAlign w:val="center"/>
            <w:textDirection w:val="lrTb"/>
            <w:noWrap w:val="false"/>
          </w:tcPr>
          <w:p>
            <w:pPr>
              <w:spacing w:after="0" w:line="440" w:lineRule="exact"/>
              <w:rPr>
                <w:rFonts w:cs="宋体"/>
                <w:sz w:val="21"/>
                <w:szCs w:val="21"/>
              </w:rPr>
            </w:pPr>
            <w:r>
              <w:rPr>
                <w:rFonts w:hint="eastAsia" w:cs="宋体"/>
                <w:sz w:val="21"/>
                <w:szCs w:val="21"/>
              </w:rPr>
              <w:t xml:space="preserve">1</w:t>
            </w:r>
            <w:r/>
          </w:p>
        </w:tc>
        <w:tc>
          <w:tcPr>
            <w:tcW w:w="4357" w:type="dxa"/>
            <w:vAlign w:val="center"/>
            <w:textDirection w:val="lrTb"/>
            <w:noWrap w:val="false"/>
          </w:tcPr>
          <w:p>
            <w:pPr>
              <w:jc w:val="both"/>
              <w:spacing w:after="0" w:line="440" w:lineRule="exact"/>
              <w:rPr>
                <w:rFonts w:cs="宋体"/>
                <w:sz w:val="21"/>
                <w:szCs w:val="21"/>
              </w:rPr>
            </w:pPr>
            <w:r>
              <w:rPr>
                <w:rFonts w:hint="eastAsia" w:cs="宋体"/>
                <w:sz w:val="21"/>
                <w:szCs w:val="21"/>
              </w:rPr>
              <w:t xml:space="preserve">具有独立承担民事责任的能力；</w:t>
            </w:r>
            <w:r/>
          </w:p>
        </w:tc>
        <w:tc>
          <w:tcPr>
            <w:tcW w:w="1614" w:type="dxa"/>
            <w:vAlign w:val="center"/>
            <w:textDirection w:val="lrTb"/>
            <w:noWrap w:val="false"/>
          </w:tcPr>
          <w:p>
            <w:pPr>
              <w:spacing w:after="0" w:line="440" w:lineRule="exact"/>
              <w:rPr>
                <w:rFonts w:cs="宋体"/>
                <w:sz w:val="21"/>
                <w:szCs w:val="21"/>
              </w:rPr>
            </w:pPr>
            <w:r>
              <w:rPr>
                <w:rFonts w:cs="宋体"/>
                <w:sz w:val="21"/>
                <w:szCs w:val="21"/>
              </w:rPr>
            </w:r>
            <w:r/>
          </w:p>
        </w:tc>
        <w:tc>
          <w:tcPr>
            <w:tcW w:w="2230" w:type="dxa"/>
            <w:vAlign w:val="center"/>
            <w:textDirection w:val="lrTb"/>
            <w:noWrap w:val="false"/>
          </w:tcPr>
          <w:p>
            <w:pPr>
              <w:jc w:val="both"/>
              <w:spacing w:after="0" w:line="440" w:lineRule="exact"/>
              <w:rPr>
                <w:rFonts w:cs="宋体"/>
                <w:sz w:val="21"/>
                <w:szCs w:val="21"/>
              </w:rPr>
            </w:pPr>
            <w:r>
              <w:rPr>
                <w:rFonts w:cs="宋体"/>
                <w:sz w:val="21"/>
                <w:szCs w:val="21"/>
              </w:rPr>
            </w:r>
            <w:r/>
          </w:p>
        </w:tc>
      </w:tr>
      <w:tr>
        <w:trPr>
          <w:trHeight w:val="660"/>
        </w:trPr>
        <w:tc>
          <w:tcPr>
            <w:tcW w:w="825" w:type="dxa"/>
            <w:vAlign w:val="center"/>
            <w:textDirection w:val="lrTb"/>
            <w:noWrap w:val="false"/>
          </w:tcPr>
          <w:p>
            <w:pPr>
              <w:spacing w:after="0" w:line="440" w:lineRule="exact"/>
              <w:rPr>
                <w:rFonts w:cs="宋体"/>
                <w:sz w:val="21"/>
                <w:szCs w:val="21"/>
              </w:rPr>
            </w:pPr>
            <w:r>
              <w:rPr>
                <w:rFonts w:hint="eastAsia" w:cs="宋体"/>
                <w:sz w:val="21"/>
                <w:szCs w:val="21"/>
              </w:rPr>
              <w:t xml:space="preserve">2</w:t>
            </w:r>
            <w:r/>
          </w:p>
        </w:tc>
        <w:tc>
          <w:tcPr>
            <w:tcW w:w="4357" w:type="dxa"/>
            <w:vAlign w:val="center"/>
            <w:textDirection w:val="lrTb"/>
            <w:noWrap w:val="false"/>
          </w:tcPr>
          <w:p>
            <w:pPr>
              <w:jc w:val="both"/>
              <w:spacing w:after="0" w:line="440" w:lineRule="exact"/>
              <w:rPr>
                <w:rFonts w:cs="宋体"/>
                <w:sz w:val="21"/>
                <w:szCs w:val="21"/>
              </w:rPr>
            </w:pPr>
            <w:r>
              <w:rPr>
                <w:rFonts w:hint="eastAsia" w:cs="宋体"/>
                <w:sz w:val="21"/>
                <w:szCs w:val="21"/>
              </w:rPr>
              <w:t xml:space="preserve">具有良好的商业信誉和健全的财务会计制度；</w:t>
            </w:r>
            <w:r/>
          </w:p>
        </w:tc>
        <w:tc>
          <w:tcPr>
            <w:tcW w:w="1614" w:type="dxa"/>
            <w:vAlign w:val="center"/>
            <w:textDirection w:val="lrTb"/>
            <w:noWrap w:val="false"/>
          </w:tcPr>
          <w:p>
            <w:pPr>
              <w:spacing w:after="0" w:line="440" w:lineRule="exact"/>
              <w:rPr>
                <w:rFonts w:cs="宋体"/>
                <w:sz w:val="21"/>
                <w:szCs w:val="21"/>
              </w:rPr>
            </w:pPr>
            <w:r>
              <w:rPr>
                <w:rFonts w:cs="宋体"/>
                <w:sz w:val="21"/>
                <w:szCs w:val="21"/>
              </w:rPr>
            </w:r>
            <w:r/>
          </w:p>
        </w:tc>
        <w:tc>
          <w:tcPr>
            <w:tcW w:w="2230" w:type="dxa"/>
            <w:vAlign w:val="center"/>
            <w:textDirection w:val="lrTb"/>
            <w:noWrap w:val="false"/>
          </w:tcPr>
          <w:p>
            <w:pPr>
              <w:jc w:val="both"/>
              <w:spacing w:after="0" w:line="440" w:lineRule="exact"/>
              <w:rPr>
                <w:rFonts w:cs="宋体"/>
                <w:sz w:val="21"/>
                <w:szCs w:val="21"/>
              </w:rPr>
            </w:pPr>
            <w:r>
              <w:rPr>
                <w:rFonts w:cs="宋体"/>
                <w:sz w:val="21"/>
                <w:szCs w:val="21"/>
              </w:rPr>
            </w:r>
            <w:r/>
          </w:p>
        </w:tc>
      </w:tr>
      <w:tr>
        <w:trPr>
          <w:trHeight w:val="660"/>
        </w:trPr>
        <w:tc>
          <w:tcPr>
            <w:tcW w:w="825" w:type="dxa"/>
            <w:vAlign w:val="center"/>
            <w:textDirection w:val="lrTb"/>
            <w:noWrap w:val="false"/>
          </w:tcPr>
          <w:p>
            <w:pPr>
              <w:spacing w:after="0" w:line="440" w:lineRule="exact"/>
              <w:rPr>
                <w:rFonts w:cs="宋体"/>
                <w:sz w:val="21"/>
                <w:szCs w:val="21"/>
              </w:rPr>
            </w:pPr>
            <w:r>
              <w:rPr>
                <w:rFonts w:hint="eastAsia" w:cs="宋体"/>
                <w:sz w:val="21"/>
                <w:szCs w:val="21"/>
              </w:rPr>
              <w:t xml:space="preserve">3</w:t>
            </w:r>
            <w:r/>
          </w:p>
        </w:tc>
        <w:tc>
          <w:tcPr>
            <w:tcW w:w="4357" w:type="dxa"/>
            <w:vAlign w:val="center"/>
            <w:textDirection w:val="lrTb"/>
            <w:noWrap w:val="false"/>
          </w:tcPr>
          <w:p>
            <w:pPr>
              <w:jc w:val="both"/>
              <w:spacing w:after="0" w:line="440" w:lineRule="exact"/>
              <w:rPr>
                <w:rFonts w:cs="宋体"/>
                <w:sz w:val="21"/>
                <w:szCs w:val="21"/>
              </w:rPr>
            </w:pPr>
            <w:r>
              <w:rPr>
                <w:rFonts w:hint="eastAsia" w:cs="宋体"/>
                <w:sz w:val="21"/>
                <w:szCs w:val="21"/>
              </w:rPr>
              <w:t xml:space="preserve">具有履行合同所必需的设备和专业技术能力；</w:t>
            </w:r>
            <w:r/>
          </w:p>
        </w:tc>
        <w:tc>
          <w:tcPr>
            <w:tcW w:w="1614" w:type="dxa"/>
            <w:vAlign w:val="center"/>
            <w:textDirection w:val="lrTb"/>
            <w:noWrap w:val="false"/>
          </w:tcPr>
          <w:p>
            <w:pPr>
              <w:spacing w:after="0" w:line="440" w:lineRule="exact"/>
              <w:rPr>
                <w:rFonts w:cs="宋体"/>
                <w:sz w:val="21"/>
                <w:szCs w:val="21"/>
              </w:rPr>
            </w:pPr>
            <w:r>
              <w:rPr>
                <w:rFonts w:cs="宋体"/>
                <w:sz w:val="21"/>
                <w:szCs w:val="21"/>
              </w:rPr>
            </w:r>
            <w:r/>
          </w:p>
        </w:tc>
        <w:tc>
          <w:tcPr>
            <w:tcW w:w="2230" w:type="dxa"/>
            <w:vAlign w:val="center"/>
            <w:textDirection w:val="lrTb"/>
            <w:noWrap w:val="false"/>
          </w:tcPr>
          <w:p>
            <w:pPr>
              <w:jc w:val="both"/>
              <w:spacing w:after="0" w:line="440" w:lineRule="exact"/>
              <w:rPr>
                <w:rFonts w:cs="宋体"/>
                <w:sz w:val="21"/>
                <w:szCs w:val="21"/>
              </w:rPr>
            </w:pPr>
            <w:r>
              <w:rPr>
                <w:rFonts w:cs="宋体"/>
                <w:sz w:val="21"/>
                <w:szCs w:val="21"/>
              </w:rPr>
            </w:r>
            <w:r/>
          </w:p>
        </w:tc>
      </w:tr>
      <w:tr>
        <w:trPr>
          <w:trHeight w:val="660"/>
        </w:trPr>
        <w:tc>
          <w:tcPr>
            <w:tcW w:w="825" w:type="dxa"/>
            <w:vAlign w:val="center"/>
            <w:textDirection w:val="lrTb"/>
            <w:noWrap w:val="false"/>
          </w:tcPr>
          <w:p>
            <w:pPr>
              <w:spacing w:after="0" w:line="440" w:lineRule="exact"/>
              <w:rPr>
                <w:rFonts w:cs="宋体"/>
                <w:sz w:val="21"/>
                <w:szCs w:val="21"/>
              </w:rPr>
            </w:pPr>
            <w:r>
              <w:rPr>
                <w:rFonts w:hint="eastAsia" w:cs="宋体"/>
                <w:sz w:val="21"/>
                <w:szCs w:val="21"/>
              </w:rPr>
              <w:t xml:space="preserve">4</w:t>
            </w:r>
            <w:r/>
          </w:p>
        </w:tc>
        <w:tc>
          <w:tcPr>
            <w:tcW w:w="4357" w:type="dxa"/>
            <w:vAlign w:val="center"/>
            <w:textDirection w:val="lrTb"/>
            <w:noWrap w:val="false"/>
          </w:tcPr>
          <w:p>
            <w:pPr>
              <w:jc w:val="both"/>
              <w:spacing w:after="0" w:line="440" w:lineRule="exact"/>
              <w:rPr>
                <w:rFonts w:cs="宋体"/>
                <w:sz w:val="21"/>
                <w:szCs w:val="21"/>
              </w:rPr>
            </w:pPr>
            <w:r>
              <w:rPr>
                <w:rFonts w:hint="eastAsia" w:cs="宋体"/>
                <w:sz w:val="21"/>
                <w:szCs w:val="21"/>
              </w:rPr>
              <w:t xml:space="preserve">有依法缴纳税收和社会保障资金的良好记录；</w:t>
            </w:r>
            <w:r/>
          </w:p>
        </w:tc>
        <w:tc>
          <w:tcPr>
            <w:tcW w:w="1614" w:type="dxa"/>
            <w:vAlign w:val="center"/>
            <w:textDirection w:val="lrTb"/>
            <w:noWrap w:val="false"/>
          </w:tcPr>
          <w:p>
            <w:pPr>
              <w:spacing w:after="0" w:line="440" w:lineRule="exact"/>
              <w:rPr>
                <w:rFonts w:cs="宋体"/>
                <w:sz w:val="21"/>
                <w:szCs w:val="21"/>
              </w:rPr>
            </w:pPr>
            <w:r>
              <w:rPr>
                <w:rFonts w:cs="宋体"/>
                <w:sz w:val="21"/>
                <w:szCs w:val="21"/>
              </w:rPr>
            </w:r>
            <w:r/>
          </w:p>
        </w:tc>
        <w:tc>
          <w:tcPr>
            <w:tcW w:w="2230" w:type="dxa"/>
            <w:vAlign w:val="center"/>
            <w:textDirection w:val="lrTb"/>
            <w:noWrap w:val="false"/>
          </w:tcPr>
          <w:p>
            <w:pPr>
              <w:jc w:val="both"/>
              <w:spacing w:after="0" w:line="440" w:lineRule="exact"/>
              <w:rPr>
                <w:rFonts w:cs="宋体"/>
                <w:sz w:val="21"/>
                <w:szCs w:val="21"/>
              </w:rPr>
            </w:pPr>
            <w:r>
              <w:rPr>
                <w:rFonts w:cs="宋体"/>
                <w:sz w:val="21"/>
                <w:szCs w:val="21"/>
              </w:rPr>
            </w:r>
            <w:r/>
          </w:p>
        </w:tc>
      </w:tr>
      <w:tr>
        <w:trPr>
          <w:trHeight w:val="660"/>
        </w:trPr>
        <w:tc>
          <w:tcPr>
            <w:tcW w:w="825" w:type="dxa"/>
            <w:vAlign w:val="center"/>
            <w:textDirection w:val="lrTb"/>
            <w:noWrap w:val="false"/>
          </w:tcPr>
          <w:p>
            <w:pPr>
              <w:spacing w:after="0" w:line="440" w:lineRule="exact"/>
              <w:rPr>
                <w:rFonts w:cs="宋体"/>
                <w:sz w:val="21"/>
                <w:szCs w:val="21"/>
              </w:rPr>
            </w:pPr>
            <w:r>
              <w:rPr>
                <w:rFonts w:hint="eastAsia" w:cs="宋体"/>
                <w:sz w:val="21"/>
                <w:szCs w:val="21"/>
              </w:rPr>
              <w:t xml:space="preserve">5</w:t>
            </w:r>
            <w:r/>
          </w:p>
        </w:tc>
        <w:tc>
          <w:tcPr>
            <w:tcW w:w="4357" w:type="dxa"/>
            <w:vAlign w:val="center"/>
            <w:textDirection w:val="lrTb"/>
            <w:noWrap w:val="false"/>
          </w:tcPr>
          <w:p>
            <w:pPr>
              <w:jc w:val="both"/>
              <w:spacing w:after="0" w:line="440" w:lineRule="exact"/>
              <w:rPr>
                <w:rFonts w:cs="宋体"/>
                <w:sz w:val="21"/>
                <w:szCs w:val="21"/>
              </w:rPr>
            </w:pPr>
            <w:r>
              <w:rPr>
                <w:rFonts w:hint="eastAsia" w:cs="宋体"/>
                <w:sz w:val="21"/>
                <w:szCs w:val="21"/>
              </w:rPr>
              <w:t xml:space="preserve">参加政府采购活动前三年内，在经营活动中没有重大违法记录</w:t>
            </w:r>
            <w:r>
              <w:rPr>
                <w:rFonts w:hint="eastAsia" w:cs="宋体"/>
                <w:sz w:val="21"/>
                <w:szCs w:val="21"/>
              </w:rPr>
              <w:t xml:space="preserve">；</w:t>
            </w:r>
            <w:r/>
          </w:p>
        </w:tc>
        <w:tc>
          <w:tcPr>
            <w:tcW w:w="1614" w:type="dxa"/>
            <w:vAlign w:val="center"/>
            <w:textDirection w:val="lrTb"/>
            <w:noWrap w:val="false"/>
          </w:tcPr>
          <w:p>
            <w:pPr>
              <w:spacing w:after="0" w:line="440" w:lineRule="exact"/>
              <w:rPr>
                <w:rFonts w:cs="宋体"/>
                <w:sz w:val="21"/>
                <w:szCs w:val="21"/>
              </w:rPr>
            </w:pPr>
            <w:r>
              <w:rPr>
                <w:rFonts w:cs="宋体"/>
                <w:sz w:val="21"/>
                <w:szCs w:val="21"/>
              </w:rPr>
            </w:r>
            <w:r/>
          </w:p>
        </w:tc>
        <w:tc>
          <w:tcPr>
            <w:tcW w:w="2230" w:type="dxa"/>
            <w:vAlign w:val="center"/>
            <w:textDirection w:val="lrTb"/>
            <w:noWrap w:val="false"/>
          </w:tcPr>
          <w:p>
            <w:pPr>
              <w:jc w:val="both"/>
              <w:spacing w:after="0" w:line="440" w:lineRule="exact"/>
              <w:rPr>
                <w:rFonts w:cs="宋体"/>
                <w:sz w:val="21"/>
                <w:szCs w:val="21"/>
              </w:rPr>
            </w:pPr>
            <w:r>
              <w:rPr>
                <w:rFonts w:cs="宋体"/>
                <w:sz w:val="21"/>
                <w:szCs w:val="21"/>
              </w:rPr>
            </w:r>
            <w:r/>
          </w:p>
        </w:tc>
      </w:tr>
      <w:tr>
        <w:trPr>
          <w:trHeight w:val="660"/>
        </w:trPr>
        <w:tc>
          <w:tcPr>
            <w:tcW w:w="825" w:type="dxa"/>
            <w:vAlign w:val="center"/>
            <w:textDirection w:val="lrTb"/>
            <w:noWrap w:val="false"/>
          </w:tcPr>
          <w:p>
            <w:pPr>
              <w:spacing w:after="0" w:line="440" w:lineRule="exact"/>
              <w:rPr>
                <w:rFonts w:cs="宋体"/>
                <w:sz w:val="21"/>
                <w:szCs w:val="21"/>
              </w:rPr>
            </w:pPr>
            <w:r>
              <w:rPr>
                <w:rFonts w:hint="eastAsia" w:cs="宋体"/>
                <w:sz w:val="21"/>
                <w:szCs w:val="21"/>
              </w:rPr>
              <w:t xml:space="preserve">6</w:t>
            </w:r>
            <w:r/>
          </w:p>
        </w:tc>
        <w:tc>
          <w:tcPr>
            <w:tcW w:w="4357" w:type="dxa"/>
            <w:vAlign w:val="center"/>
            <w:textDirection w:val="lrTb"/>
            <w:noWrap w:val="false"/>
          </w:tcPr>
          <w:p>
            <w:pPr>
              <w:jc w:val="both"/>
              <w:spacing w:after="0" w:line="440" w:lineRule="exact"/>
              <w:rPr>
                <w:rFonts w:cs="宋体"/>
                <w:sz w:val="21"/>
                <w:szCs w:val="21"/>
              </w:rPr>
            </w:pPr>
            <w:r/>
            <w:bookmarkStart w:id="18" w:name="_Toc24490"/>
            <w:r>
              <w:rPr>
                <w:rFonts w:hint="eastAsia" w:cs="宋体"/>
                <w:sz w:val="21"/>
                <w:szCs w:val="21"/>
              </w:rPr>
              <w:t xml:space="preserve">法律、行政法规规定的其他条件；</w:t>
            </w:r>
            <w:bookmarkEnd w:id="18"/>
            <w:r/>
            <w:r/>
          </w:p>
        </w:tc>
        <w:tc>
          <w:tcPr>
            <w:tcW w:w="1614" w:type="dxa"/>
            <w:vAlign w:val="center"/>
            <w:textDirection w:val="lrTb"/>
            <w:noWrap w:val="false"/>
          </w:tcPr>
          <w:p>
            <w:pPr>
              <w:spacing w:after="0" w:line="440" w:lineRule="exact"/>
              <w:rPr>
                <w:rFonts w:cs="宋体"/>
                <w:sz w:val="21"/>
                <w:szCs w:val="21"/>
              </w:rPr>
            </w:pPr>
            <w:r>
              <w:rPr>
                <w:rFonts w:cs="宋体"/>
                <w:sz w:val="21"/>
                <w:szCs w:val="21"/>
              </w:rPr>
            </w:r>
            <w:r/>
          </w:p>
        </w:tc>
        <w:tc>
          <w:tcPr>
            <w:tcW w:w="2230" w:type="dxa"/>
            <w:vAlign w:val="center"/>
            <w:textDirection w:val="lrTb"/>
            <w:noWrap w:val="false"/>
          </w:tcPr>
          <w:p>
            <w:pPr>
              <w:jc w:val="both"/>
              <w:spacing w:after="0" w:line="440" w:lineRule="exact"/>
              <w:rPr>
                <w:rFonts w:cs="宋体"/>
                <w:sz w:val="21"/>
                <w:szCs w:val="21"/>
              </w:rPr>
            </w:pPr>
            <w:r>
              <w:rPr>
                <w:rFonts w:cs="宋体"/>
                <w:sz w:val="21"/>
                <w:szCs w:val="21"/>
              </w:rPr>
            </w:r>
            <w:r/>
          </w:p>
        </w:tc>
      </w:tr>
      <w:tr>
        <w:trPr>
          <w:trHeight w:val="660"/>
        </w:trPr>
        <w:tc>
          <w:tcPr>
            <w:tcW w:w="825" w:type="dxa"/>
            <w:vAlign w:val="center"/>
            <w:textDirection w:val="lrTb"/>
            <w:noWrap w:val="false"/>
          </w:tcPr>
          <w:p>
            <w:pPr>
              <w:spacing w:after="0" w:line="440" w:lineRule="exact"/>
              <w:rPr>
                <w:rFonts w:cs="宋体"/>
                <w:sz w:val="21"/>
                <w:szCs w:val="21"/>
              </w:rPr>
            </w:pPr>
            <w:r>
              <w:rPr>
                <w:rFonts w:hint="eastAsia" w:cs="宋体"/>
                <w:sz w:val="21"/>
                <w:szCs w:val="21"/>
              </w:rPr>
              <w:t xml:space="preserve">7</w:t>
            </w:r>
            <w:r/>
          </w:p>
        </w:tc>
        <w:tc>
          <w:tcPr>
            <w:tcW w:w="4357" w:type="dxa"/>
            <w:vAlign w:val="center"/>
            <w:textDirection w:val="lrTb"/>
            <w:noWrap w:val="false"/>
          </w:tcPr>
          <w:p>
            <w:pPr>
              <w:jc w:val="both"/>
              <w:spacing w:after="0" w:line="440" w:lineRule="exact"/>
              <w:rPr>
                <w:rFonts w:cs="宋体"/>
                <w:sz w:val="21"/>
                <w:szCs w:val="21"/>
              </w:rPr>
            </w:pPr>
            <w:r>
              <w:rPr>
                <w:rFonts w:hint="eastAsia" w:cs="宋体"/>
                <w:sz w:val="21"/>
                <w:szCs w:val="21"/>
              </w:rPr>
              <w:t xml:space="preserve">本项目的特定资格要求：具有有效的桥梁工程专业承包二级（含）以上资质或市政公用工程施工总承包二级（含）以上资质。</w:t>
            </w:r>
            <w:r/>
          </w:p>
        </w:tc>
        <w:tc>
          <w:tcPr>
            <w:tcW w:w="1614" w:type="dxa"/>
            <w:vAlign w:val="center"/>
            <w:textDirection w:val="lrTb"/>
            <w:noWrap w:val="false"/>
          </w:tcPr>
          <w:p>
            <w:pPr>
              <w:spacing w:after="0" w:line="440" w:lineRule="exact"/>
              <w:rPr>
                <w:rFonts w:cs="宋体"/>
                <w:sz w:val="21"/>
                <w:szCs w:val="21"/>
              </w:rPr>
            </w:pPr>
            <w:r>
              <w:rPr>
                <w:rFonts w:cs="宋体"/>
                <w:sz w:val="21"/>
                <w:szCs w:val="21"/>
              </w:rPr>
            </w:r>
            <w:r/>
          </w:p>
        </w:tc>
        <w:tc>
          <w:tcPr>
            <w:tcW w:w="2230" w:type="dxa"/>
            <w:vAlign w:val="center"/>
            <w:textDirection w:val="lrTb"/>
            <w:noWrap w:val="false"/>
          </w:tcPr>
          <w:p>
            <w:pPr>
              <w:jc w:val="both"/>
              <w:spacing w:after="0" w:line="440" w:lineRule="exact"/>
              <w:rPr>
                <w:rFonts w:cs="宋体"/>
                <w:sz w:val="21"/>
                <w:szCs w:val="21"/>
              </w:rPr>
            </w:pPr>
            <w:r>
              <w:rPr>
                <w:rFonts w:cs="宋体"/>
                <w:sz w:val="21"/>
                <w:szCs w:val="21"/>
              </w:rPr>
            </w:r>
            <w:r/>
          </w:p>
        </w:tc>
      </w:tr>
    </w:tbl>
    <w:p>
      <w:pPr>
        <w:ind w:left="420" w:hanging="210"/>
        <w:jc w:val="both"/>
        <w:spacing w:after="0" w:line="440" w:lineRule="exact"/>
        <w:tabs>
          <w:tab w:val="left" w:pos="420" w:leader="none"/>
        </w:tabs>
        <w:rPr>
          <w:rFonts w:cs="宋体"/>
          <w:sz w:val="21"/>
          <w:szCs w:val="21"/>
        </w:rPr>
      </w:pPr>
      <w:r>
        <w:rPr>
          <w:rFonts w:hint="eastAsia" w:cs="宋体"/>
          <w:sz w:val="21"/>
          <w:szCs w:val="21"/>
        </w:rPr>
        <w:t xml:space="preserve">响应单位（公章）：</w:t>
      </w:r>
      <w:r/>
    </w:p>
    <w:p>
      <w:pPr>
        <w:ind w:left="420" w:hanging="210"/>
        <w:jc w:val="both"/>
        <w:spacing w:after="0" w:line="440" w:lineRule="exact"/>
        <w:tabs>
          <w:tab w:val="left" w:pos="420" w:leader="none"/>
        </w:tabs>
        <w:rPr>
          <w:rFonts w:cs="宋体"/>
          <w:sz w:val="21"/>
          <w:szCs w:val="21"/>
        </w:rPr>
      </w:pPr>
      <w:r>
        <w:rPr>
          <w:rFonts w:hint="eastAsia" w:cs="宋体"/>
          <w:sz w:val="21"/>
          <w:szCs w:val="21"/>
        </w:rPr>
        <w:t xml:space="preserve">法定代表人或委托代理人：（签字或盖章）</w:t>
      </w:r>
      <w:r/>
    </w:p>
    <w:p>
      <w:pPr>
        <w:ind w:firstLine="210"/>
        <w:jc w:val="both"/>
        <w:spacing w:after="0" w:line="440" w:lineRule="exact"/>
        <w:rPr>
          <w:rFonts w:cs="宋体"/>
          <w:sz w:val="21"/>
          <w:szCs w:val="21"/>
        </w:rPr>
      </w:pPr>
      <w:r>
        <w:rPr>
          <w:rFonts w:hint="eastAsia" w:cs="宋体"/>
          <w:sz w:val="21"/>
          <w:szCs w:val="21"/>
        </w:rPr>
        <w:t xml:space="preserve">日期：      年     月     日</w:t>
      </w:r>
      <w:r/>
    </w:p>
    <w:p>
      <w:pPr>
        <w:jc w:val="both"/>
        <w:spacing w:after="0" w:line="440" w:lineRule="exact"/>
        <w:rPr>
          <w:rFonts w:cs="宋体"/>
          <w:sz w:val="21"/>
          <w:szCs w:val="21"/>
        </w:rPr>
      </w:pPr>
      <w:r>
        <w:rPr>
          <w:rFonts w:cs="宋体"/>
          <w:sz w:val="21"/>
          <w:szCs w:val="21"/>
        </w:rPr>
      </w:r>
      <w:r/>
    </w:p>
    <w:p>
      <w:pPr>
        <w:jc w:val="both"/>
        <w:spacing w:after="0" w:line="440" w:lineRule="exact"/>
        <w:rPr>
          <w:rFonts w:cs="宋体"/>
          <w:b/>
          <w:sz w:val="21"/>
          <w:szCs w:val="21"/>
        </w:rPr>
      </w:pPr>
      <w:r>
        <w:rPr>
          <w:rFonts w:cs="宋体"/>
          <w:b/>
          <w:sz w:val="21"/>
          <w:szCs w:val="21"/>
        </w:rPr>
      </w:r>
      <w:r/>
    </w:p>
    <w:p>
      <w:pPr>
        <w:jc w:val="both"/>
        <w:spacing w:after="0" w:line="440" w:lineRule="exact"/>
        <w:rPr>
          <w:rFonts w:cs="宋体"/>
          <w:b/>
          <w:sz w:val="21"/>
          <w:szCs w:val="21"/>
        </w:rPr>
      </w:pPr>
      <w:r>
        <w:rPr>
          <w:rFonts w:cs="宋体"/>
          <w:b/>
          <w:sz w:val="21"/>
          <w:szCs w:val="21"/>
        </w:rPr>
      </w:r>
      <w:r/>
    </w:p>
    <w:p>
      <w:pPr>
        <w:jc w:val="both"/>
        <w:spacing w:after="0" w:line="440" w:lineRule="exact"/>
        <w:rPr>
          <w:rFonts w:cs="宋体"/>
          <w:b/>
          <w:sz w:val="21"/>
          <w:szCs w:val="21"/>
        </w:rPr>
      </w:pPr>
      <w:r>
        <w:rPr>
          <w:rFonts w:cs="宋体"/>
          <w:b/>
          <w:sz w:val="21"/>
          <w:szCs w:val="21"/>
        </w:rPr>
      </w:r>
      <w:r/>
    </w:p>
    <w:p>
      <w:pPr>
        <w:jc w:val="both"/>
        <w:spacing w:after="0" w:line="440" w:lineRule="exact"/>
        <w:rPr>
          <w:rFonts w:cs="宋体"/>
          <w:b/>
          <w:sz w:val="21"/>
          <w:szCs w:val="21"/>
        </w:rPr>
      </w:pPr>
      <w:r>
        <w:rPr>
          <w:rFonts w:cs="宋体"/>
          <w:b/>
          <w:sz w:val="21"/>
          <w:szCs w:val="21"/>
        </w:rPr>
      </w:r>
      <w:r/>
    </w:p>
    <w:p>
      <w:pPr>
        <w:jc w:val="both"/>
        <w:spacing w:after="0" w:line="440" w:lineRule="exact"/>
        <w:rPr>
          <w:rFonts w:cs="宋体"/>
          <w:b/>
          <w:sz w:val="21"/>
          <w:szCs w:val="21"/>
        </w:rPr>
      </w:pPr>
      <w:r>
        <w:rPr>
          <w:rFonts w:cs="宋体"/>
          <w:b/>
          <w:sz w:val="21"/>
          <w:szCs w:val="21"/>
        </w:rPr>
      </w:r>
      <w:r/>
    </w:p>
    <w:p>
      <w:pPr>
        <w:jc w:val="both"/>
        <w:spacing w:after="0" w:line="440" w:lineRule="exact"/>
        <w:rPr>
          <w:rFonts w:cs="宋体"/>
          <w:b/>
          <w:sz w:val="21"/>
          <w:szCs w:val="21"/>
        </w:rPr>
      </w:pPr>
      <w:r>
        <w:rPr>
          <w:rFonts w:cs="宋体"/>
          <w:b/>
          <w:sz w:val="21"/>
          <w:szCs w:val="21"/>
        </w:rPr>
      </w:r>
      <w:r/>
    </w:p>
    <w:p>
      <w:pPr>
        <w:ind w:firstLine="211"/>
        <w:jc w:val="both"/>
        <w:spacing w:after="120" w:line="240" w:lineRule="auto"/>
        <w:rPr>
          <w:rFonts w:cs="宋体"/>
          <w:b/>
          <w:bCs/>
          <w:sz w:val="21"/>
        </w:rPr>
      </w:pPr>
      <w:r>
        <w:rPr>
          <w:rFonts w:cs="宋体"/>
          <w:b/>
          <w:bCs/>
          <w:sz w:val="21"/>
        </w:rPr>
      </w:r>
      <w:r/>
    </w:p>
    <w:p>
      <w:pPr>
        <w:jc w:val="left"/>
        <w:spacing w:after="0" w:line="240" w:lineRule="auto"/>
        <w:widowControl/>
        <w:rPr>
          <w:rFonts w:ascii="Times New Roman" w:hAnsi="Times New Roman"/>
          <w:b/>
          <w:sz w:val="21"/>
        </w:rPr>
      </w:pPr>
      <w:r>
        <w:rPr>
          <w:rFonts w:ascii="Times New Roman" w:hAnsi="Times New Roman"/>
          <w:sz w:val="28"/>
        </w:rPr>
        <w:br w:type="page" w:clear="all"/>
      </w:r>
      <w:r>
        <w:rPr>
          <w:rFonts w:hint="eastAsia" w:ascii="Times New Roman" w:hAnsi="Times New Roman"/>
          <w:b/>
          <w:sz w:val="21"/>
        </w:rPr>
        <w:t xml:space="preserve">附件</w:t>
      </w:r>
      <w:r>
        <w:rPr>
          <w:rFonts w:hint="eastAsia" w:ascii="Times New Roman" w:hAnsi="Times New Roman"/>
          <w:b/>
          <w:sz w:val="21"/>
        </w:rPr>
        <w:t xml:space="preserve">11</w:t>
      </w:r>
      <w:r>
        <w:rPr>
          <w:rFonts w:hint="eastAsia" w:ascii="Times New Roman" w:hAnsi="Times New Roman"/>
          <w:b/>
          <w:sz w:val="21"/>
        </w:rPr>
        <w:t xml:space="preserve">：磋商二次报价承诺书</w:t>
      </w:r>
      <w:r>
        <w:rPr>
          <w:rFonts w:ascii="Times New Roman" w:hAnsi="Times New Roman"/>
          <w:b/>
          <w:sz w:val="21"/>
        </w:rPr>
        <w:t xml:space="preserve">(</w:t>
      </w:r>
      <w:r>
        <w:rPr>
          <w:rFonts w:hint="eastAsia" w:ascii="Times New Roman" w:hAnsi="Times New Roman"/>
          <w:b/>
          <w:sz w:val="21"/>
        </w:rPr>
        <w:t xml:space="preserve">二次报价时提供</w:t>
      </w:r>
      <w:r>
        <w:rPr>
          <w:rFonts w:ascii="Times New Roman" w:hAnsi="Times New Roman"/>
          <w:b/>
          <w:sz w:val="21"/>
        </w:rPr>
        <w:t xml:space="preserve">)</w:t>
      </w:r>
      <w:r/>
    </w:p>
    <w:p>
      <w:pPr>
        <w:spacing w:after="0" w:line="440" w:lineRule="exact"/>
        <w:rPr>
          <w:rFonts w:ascii="Times New Roman" w:hAnsi="Times New Roman"/>
          <w:b/>
          <w:sz w:val="21"/>
        </w:rPr>
      </w:pPr>
      <w:r>
        <w:rPr>
          <w:rFonts w:ascii="Times New Roman" w:hAnsi="Times New Roman"/>
          <w:b/>
          <w:sz w:val="21"/>
        </w:rPr>
      </w:r>
      <w:r/>
    </w:p>
    <w:p>
      <w:pPr>
        <w:spacing w:before="602" w:after="0" w:line="440" w:lineRule="exact"/>
        <w:widowControl/>
        <w:rPr>
          <w:rFonts w:ascii="Times New Roman" w:hAnsi="Times New Roman"/>
          <w:b/>
          <w:bCs/>
          <w:sz w:val="21"/>
          <w:szCs w:val="21"/>
        </w:rPr>
      </w:pPr>
      <w:r>
        <w:rPr>
          <w:rFonts w:hint="eastAsia" w:ascii="Times New Roman" w:hAnsi="Times New Roman"/>
          <w:b/>
          <w:bCs/>
          <w:sz w:val="21"/>
          <w:szCs w:val="21"/>
        </w:rPr>
        <w:t xml:space="preserve">磋商二次报价承诺书</w:t>
      </w:r>
      <w:r>
        <w:rPr>
          <w:rFonts w:ascii="Times New Roman" w:hAnsi="Times New Roman"/>
          <w:b/>
          <w:bCs/>
          <w:sz w:val="21"/>
          <w:szCs w:val="21"/>
        </w:rPr>
        <w:t xml:space="preserve"> </w:t>
      </w:r>
      <w:r/>
    </w:p>
    <w:p>
      <w:pPr>
        <w:ind w:firstLine="315"/>
        <w:jc w:val="both"/>
        <w:spacing w:after="0" w:line="440" w:lineRule="exact"/>
        <w:rPr>
          <w:rFonts w:cs="宋体"/>
          <w:sz w:val="21"/>
          <w:szCs w:val="21"/>
        </w:rPr>
      </w:pPr>
      <w:r>
        <w:rPr>
          <w:rFonts w:hint="eastAsia" w:cs="宋体"/>
          <w:sz w:val="21"/>
          <w:szCs w:val="21"/>
          <w:lang w:val="zh-CN"/>
        </w:rPr>
        <w:t xml:space="preserve">项目名称</w:t>
      </w:r>
      <w:r>
        <w:rPr>
          <w:rFonts w:hint="eastAsia" w:cs="宋体"/>
          <w:sz w:val="21"/>
          <w:szCs w:val="21"/>
        </w:rPr>
        <w:t xml:space="preserve">：</w:t>
      </w:r>
      <w:r/>
    </w:p>
    <w:p>
      <w:pPr>
        <w:ind w:firstLine="315"/>
        <w:jc w:val="both"/>
        <w:spacing w:after="0" w:line="440" w:lineRule="exact"/>
        <w:rPr>
          <w:rFonts w:cs="宋体"/>
          <w:sz w:val="21"/>
          <w:szCs w:val="21"/>
          <w:lang w:val="zh-CN"/>
        </w:rPr>
      </w:pPr>
      <w:r>
        <w:rPr>
          <w:rFonts w:hint="eastAsia" w:cs="宋体"/>
          <w:sz w:val="21"/>
          <w:szCs w:val="21"/>
          <w:lang w:val="zh-CN"/>
        </w:rPr>
        <w:t xml:space="preserve">项目编号：</w:t>
      </w:r>
      <w:r/>
    </w:p>
    <w:tbl>
      <w:tblPr>
        <w:tblpPr w:horzAnchor="margin" w:tblpXSpec="center" w:vertAnchor="text" w:tblpY="178" w:leftFromText="180" w:topFromText="0" w:rightFromText="180" w:bottomFromText="0"/>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610"/>
        <w:gridCol w:w="7244"/>
      </w:tblGrid>
      <w:tr>
        <w:trPr>
          <w:jc w:val="center"/>
          <w:trHeight w:val="1182"/>
        </w:trPr>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spacing w:before="163" w:after="0" w:line="360" w:lineRule="auto"/>
              <w:rPr>
                <w:rFonts w:ascii="Times New Roman" w:hAnsi="Times New Roman"/>
                <w:sz w:val="21"/>
                <w:szCs w:val="21"/>
              </w:rPr>
            </w:pPr>
            <w:r>
              <w:rPr>
                <w:rFonts w:hint="eastAsia" w:ascii="Times New Roman" w:hAnsi="Times New Roman"/>
                <w:sz w:val="21"/>
                <w:szCs w:val="21"/>
              </w:rPr>
              <w:t xml:space="preserve">响应供应商</w:t>
            </w:r>
            <w:r/>
          </w:p>
        </w:tc>
        <w:tc>
          <w:tcPr>
            <w:tcBorders>
              <w:top w:val="single" w:color="auto" w:sz="4" w:space="0"/>
              <w:left w:val="single" w:color="auto" w:sz="4" w:space="0"/>
              <w:bottom w:val="single" w:color="auto" w:sz="4" w:space="0"/>
              <w:right w:val="single" w:color="auto" w:sz="4" w:space="0"/>
            </w:tcBorders>
            <w:tcW w:w="7244" w:type="dxa"/>
            <w:textDirection w:val="lrTb"/>
            <w:noWrap w:val="false"/>
          </w:tcPr>
          <w:p>
            <w:pPr>
              <w:jc w:val="both"/>
              <w:spacing w:before="163" w:after="0" w:line="360" w:lineRule="auto"/>
              <w:rPr>
                <w:rFonts w:ascii="Times New Roman" w:hAnsi="Times New Roman"/>
                <w:sz w:val="21"/>
                <w:szCs w:val="21"/>
              </w:rPr>
            </w:pPr>
            <w:r>
              <w:rPr>
                <w:rFonts w:ascii="Times New Roman" w:hAnsi="Times New Roman"/>
                <w:sz w:val="21"/>
                <w:szCs w:val="21"/>
              </w:rPr>
            </w:r>
            <w:r/>
          </w:p>
        </w:tc>
      </w:tr>
      <w:tr>
        <w:trPr>
          <w:jc w:val="center"/>
          <w:trHeight w:val="1220"/>
        </w:trPr>
        <w:tc>
          <w:tcPr>
            <w:tcBorders>
              <w:top w:val="single" w:color="auto" w:sz="4" w:space="0"/>
              <w:left w:val="single" w:color="auto" w:sz="4" w:space="0"/>
              <w:right w:val="single" w:color="auto" w:sz="4" w:space="0"/>
            </w:tcBorders>
            <w:tcW w:w="2610" w:type="dxa"/>
            <w:vAlign w:val="center"/>
            <w:textDirection w:val="lrTb"/>
            <w:noWrap w:val="false"/>
          </w:tcPr>
          <w:p>
            <w:pPr>
              <w:spacing w:before="163" w:after="0" w:line="360" w:lineRule="auto"/>
              <w:rPr>
                <w:rFonts w:ascii="Times New Roman" w:hAnsi="Times New Roman"/>
                <w:sz w:val="21"/>
              </w:rPr>
            </w:pPr>
            <w:r>
              <w:rPr>
                <w:rFonts w:hint="eastAsia" w:ascii="Times New Roman" w:hAnsi="Times New Roman"/>
                <w:sz w:val="21"/>
                <w:szCs w:val="21"/>
              </w:rPr>
              <w:t xml:space="preserve">二次报价（</w:t>
            </w:r>
            <w:r>
              <w:rPr>
                <w:rFonts w:hint="eastAsia"/>
                <w:sz w:val="21"/>
                <w:szCs w:val="21"/>
              </w:rPr>
              <w:t xml:space="preserve">优惠率</w:t>
            </w:r>
            <w:r>
              <w:rPr>
                <w:rFonts w:hint="eastAsia" w:ascii="Times New Roman" w:hAnsi="Times New Roman"/>
                <w:sz w:val="21"/>
                <w:szCs w:val="21"/>
              </w:rPr>
              <w:t xml:space="preserve">）</w:t>
            </w:r>
            <w:r/>
          </w:p>
        </w:tc>
        <w:tc>
          <w:tcPr>
            <w:tcBorders>
              <w:top w:val="single" w:color="auto" w:sz="4" w:space="0"/>
              <w:left w:val="single" w:color="auto" w:sz="4" w:space="0"/>
              <w:right w:val="single" w:color="auto" w:sz="4" w:space="0"/>
            </w:tcBorders>
            <w:tcW w:w="7244" w:type="dxa"/>
            <w:vAlign w:val="center"/>
            <w:textDirection w:val="lrTb"/>
            <w:noWrap w:val="false"/>
          </w:tcPr>
          <w:p>
            <w:pPr>
              <w:jc w:val="both"/>
              <w:spacing w:after="0" w:line="360" w:lineRule="auto"/>
              <w:shd w:val="clear" w:color="auto" w:fill="ffffff"/>
              <w:rPr>
                <w:rFonts w:cs="宋体"/>
                <w:sz w:val="21"/>
                <w:szCs w:val="21"/>
                <w:u w:val="single"/>
              </w:rPr>
            </w:pPr>
            <w:r>
              <w:rPr>
                <w:rFonts w:hint="eastAsia" w:ascii="Times New Roman" w:hAnsi="Times New Roman"/>
                <w:sz w:val="21"/>
                <w:szCs w:val="21"/>
                <w:u w:val="single"/>
              </w:rPr>
              <w:t xml:space="preserve">         %</w:t>
            </w:r>
            <w:r/>
          </w:p>
        </w:tc>
      </w:tr>
      <w:tr>
        <w:trPr>
          <w:jc w:val="center"/>
          <w:trHeight w:val="3028"/>
        </w:trPr>
        <w:tc>
          <w:tcPr>
            <w:tcBorders>
              <w:top w:val="single" w:color="auto" w:sz="4" w:space="0"/>
              <w:left w:val="single" w:color="auto" w:sz="4" w:space="0"/>
              <w:bottom w:val="single" w:color="auto" w:sz="4" w:space="0"/>
              <w:right w:val="single" w:color="auto" w:sz="4" w:space="0"/>
            </w:tcBorders>
            <w:tcW w:w="2610" w:type="dxa"/>
            <w:vAlign w:val="center"/>
            <w:textDirection w:val="lrTb"/>
            <w:noWrap w:val="false"/>
          </w:tcPr>
          <w:p>
            <w:pPr>
              <w:spacing w:after="0" w:line="360" w:lineRule="auto"/>
              <w:rPr>
                <w:rFonts w:ascii="Times New Roman" w:hAnsi="Times New Roman"/>
                <w:sz w:val="21"/>
                <w:szCs w:val="21"/>
              </w:rPr>
            </w:pPr>
            <w:r>
              <w:rPr>
                <w:rFonts w:hint="eastAsia" w:ascii="Times New Roman" w:hAnsi="Times New Roman"/>
                <w:sz w:val="21"/>
                <w:szCs w:val="21"/>
              </w:rPr>
              <w:t xml:space="preserve">其他承诺（如有）</w:t>
            </w:r>
            <w:r/>
          </w:p>
        </w:tc>
        <w:tc>
          <w:tcPr>
            <w:tcBorders>
              <w:top w:val="single" w:color="auto" w:sz="4" w:space="0"/>
              <w:left w:val="single" w:color="auto" w:sz="4" w:space="0"/>
              <w:bottom w:val="single" w:color="auto" w:sz="4" w:space="0"/>
              <w:right w:val="single" w:color="auto" w:sz="4" w:space="0"/>
            </w:tcBorders>
            <w:tcW w:w="7244" w:type="dxa"/>
            <w:textDirection w:val="lrTb"/>
            <w:noWrap w:val="false"/>
          </w:tcPr>
          <w:p>
            <w:pPr>
              <w:jc w:val="both"/>
              <w:spacing w:after="0" w:line="360" w:lineRule="auto"/>
              <w:rPr>
                <w:rFonts w:ascii="Times New Roman" w:hAnsi="Times New Roman"/>
                <w:sz w:val="21"/>
                <w:szCs w:val="21"/>
              </w:rPr>
            </w:pPr>
            <w:r>
              <w:rPr>
                <w:rFonts w:ascii="Times New Roman" w:hAnsi="Times New Roman"/>
                <w:sz w:val="21"/>
                <w:szCs w:val="21"/>
              </w:rPr>
            </w:r>
            <w:r/>
          </w:p>
        </w:tc>
      </w:tr>
    </w:tbl>
    <w:p>
      <w:pPr>
        <w:ind w:firstLine="420"/>
        <w:jc w:val="both"/>
        <w:spacing w:after="0" w:line="440" w:lineRule="exact"/>
        <w:rPr>
          <w:rFonts w:ascii="Times New Roman" w:hAnsi="Times New Roman"/>
          <w:sz w:val="21"/>
          <w:szCs w:val="21"/>
        </w:rPr>
      </w:pPr>
      <w:r>
        <w:rPr>
          <w:rFonts w:ascii="Times New Roman" w:hAnsi="Times New Roman"/>
          <w:sz w:val="21"/>
          <w:szCs w:val="21"/>
        </w:rPr>
      </w:r>
      <w:r/>
    </w:p>
    <w:p>
      <w:pPr>
        <w:ind w:firstLine="420"/>
        <w:jc w:val="both"/>
        <w:spacing w:after="0" w:line="360" w:lineRule="auto"/>
        <w:rPr>
          <w:rFonts w:ascii="Times New Roman" w:hAnsi="Times New Roman"/>
        </w:rPr>
      </w:pPr>
      <w:r>
        <w:rPr>
          <w:rFonts w:hint="eastAsia" w:ascii="Times New Roman" w:hAnsi="Times New Roman"/>
        </w:rPr>
        <w:t xml:space="preserve">法定代表人或授权委托人签字：</w:t>
      </w:r>
      <w:r/>
    </w:p>
    <w:p>
      <w:pPr>
        <w:ind w:firstLine="420"/>
        <w:jc w:val="both"/>
        <w:spacing w:after="0" w:line="360" w:lineRule="auto"/>
        <w:rPr>
          <w:rFonts w:ascii="Times New Roman" w:hAnsi="Times New Roman"/>
        </w:rPr>
      </w:pPr>
      <w:r>
        <w:rPr>
          <w:rFonts w:hint="eastAsia" w:ascii="Times New Roman" w:hAnsi="Times New Roman"/>
        </w:rPr>
        <w:t xml:space="preserve">日期：</w:t>
      </w:r>
      <w:r/>
    </w:p>
    <w:p>
      <w:pPr>
        <w:jc w:val="left"/>
        <w:spacing w:after="0" w:line="240" w:lineRule="auto"/>
        <w:widowControl/>
        <w:rPr>
          <w:rFonts w:ascii="Times New Roman" w:hAnsi="Times New Roman"/>
          <w:b/>
          <w:bCs/>
        </w:rPr>
      </w:pPr>
      <w:r>
        <w:rPr>
          <w:rFonts w:ascii="Times New Roman" w:hAnsi="Times New Roman"/>
          <w:b/>
          <w:bCs/>
        </w:rPr>
        <w:br w:type="page" w:clear="all"/>
      </w:r>
      <w:r/>
    </w:p>
    <w:p>
      <w:pPr>
        <w:jc w:val="left"/>
        <w:spacing w:after="0" w:line="240" w:lineRule="auto"/>
        <w:widowControl/>
        <w:rPr>
          <w:rFonts w:ascii="Times New Roman" w:hAnsi="Times New Roman"/>
          <w:b/>
          <w:sz w:val="21"/>
        </w:rPr>
      </w:pPr>
      <w:r>
        <w:rPr>
          <w:rFonts w:hint="eastAsia" w:ascii="Times New Roman" w:hAnsi="Times New Roman"/>
          <w:b/>
          <w:sz w:val="21"/>
        </w:rPr>
        <w:t xml:space="preserve">附件</w:t>
      </w:r>
      <w:r>
        <w:rPr>
          <w:rFonts w:hint="eastAsia" w:ascii="Times New Roman" w:hAnsi="Times New Roman"/>
          <w:b/>
          <w:sz w:val="21"/>
        </w:rPr>
        <w:t xml:space="preserve">1</w:t>
      </w:r>
      <w:r>
        <w:rPr>
          <w:rFonts w:ascii="Times New Roman" w:hAnsi="Times New Roman"/>
          <w:b/>
          <w:sz w:val="21"/>
        </w:rPr>
        <w:t xml:space="preserve">2</w:t>
      </w:r>
      <w:r>
        <w:rPr>
          <w:rFonts w:hint="eastAsia" w:ascii="Times New Roman" w:hAnsi="Times New Roman"/>
          <w:b/>
          <w:sz w:val="21"/>
        </w:rPr>
        <w:t xml:space="preserve">：</w:t>
      </w:r>
      <w:r>
        <w:rPr>
          <w:rFonts w:hint="eastAsia" w:ascii="Times New Roman" w:hAnsi="Times New Roman"/>
          <w:b/>
          <w:sz w:val="21"/>
        </w:rPr>
        <w:t xml:space="preserve">投标（响应）保证承诺书</w:t>
      </w:r>
      <w:r/>
    </w:p>
    <w:p>
      <w:pPr>
        <w:pStyle w:val="889"/>
        <w:spacing w:line="440" w:lineRule="exact"/>
        <w:rPr>
          <w:rFonts w:cs="宋体"/>
          <w:szCs w:val="21"/>
        </w:rPr>
      </w:pPr>
      <w:r>
        <w:rPr>
          <w:rFonts w:hint="eastAsia" w:cs="宋体"/>
          <w:b/>
          <w:bCs/>
          <w:sz w:val="21"/>
          <w:szCs w:val="21"/>
        </w:rPr>
        <w:t xml:space="preserve">投标（响应）保证承诺书</w:t>
      </w:r>
      <w:r/>
    </w:p>
    <w:p>
      <w:pPr>
        <w:jc w:val="left"/>
        <w:spacing w:line="440" w:lineRule="exact"/>
        <w:widowControl/>
        <w:rPr>
          <w:rFonts w:cs="宋体"/>
          <w:szCs w:val="21"/>
        </w:rPr>
      </w:pPr>
      <w:r>
        <w:rPr>
          <w:rFonts w:hint="eastAsia" w:cs="宋体"/>
          <w:szCs w:val="21"/>
        </w:rPr>
        <w:t xml:space="preserve">致：</w:t>
      </w:r>
      <w:r>
        <w:rPr>
          <w:rFonts w:hint="eastAsia" w:cs="宋体"/>
          <w:szCs w:val="21"/>
          <w:u w:val="single"/>
        </w:rPr>
        <w:t xml:space="preserve"> 采购代理机构名称） </w:t>
      </w:r>
      <w:r/>
    </w:p>
    <w:p>
      <w:pPr>
        <w:ind w:firstLine="420"/>
        <w:jc w:val="left"/>
        <w:spacing w:line="440" w:lineRule="exact"/>
        <w:widowControl/>
        <w:rPr>
          <w:rFonts w:cs="宋体"/>
          <w:szCs w:val="21"/>
        </w:rPr>
      </w:pPr>
      <w:r>
        <w:rPr>
          <w:rFonts w:hint="eastAsia" w:cs="宋体"/>
          <w:szCs w:val="21"/>
        </w:rPr>
        <w:t xml:space="preserve">我（单位/本人，以下统称我单位）自愿参加</w:t>
      </w:r>
      <w:r>
        <w:rPr>
          <w:rFonts w:hint="eastAsia" w:cs="宋体"/>
          <w:szCs w:val="21"/>
          <w:u w:val="single"/>
        </w:rPr>
        <w:t xml:space="preserve"> （项目名称和采购编号） </w:t>
      </w:r>
      <w:r>
        <w:rPr>
          <w:rFonts w:hint="eastAsia" w:cs="宋体"/>
          <w:szCs w:val="21"/>
        </w:rPr>
        <w:t xml:space="preserve">的投标（响应），并做出如下承诺：</w:t>
      </w:r>
      <w:r/>
    </w:p>
    <w:p>
      <w:pPr>
        <w:ind w:firstLine="420"/>
        <w:jc w:val="left"/>
        <w:spacing w:line="440" w:lineRule="exact"/>
        <w:widowControl/>
        <w:rPr>
          <w:rFonts w:cs="宋体"/>
          <w:szCs w:val="21"/>
        </w:rPr>
      </w:pPr>
      <w:r>
        <w:rPr>
          <w:rFonts w:hint="eastAsia" w:cs="宋体"/>
          <w:szCs w:val="21"/>
        </w:rPr>
        <w:t xml:space="preserve">一、除不可抗力外，我单位如果发生以下行为，将在行为发生的10个工作日内，向贵方</w:t>
      </w:r>
      <w:r>
        <w:rPr>
          <w:rFonts w:hint="eastAsia" w:cs="宋体"/>
          <w:szCs w:val="21"/>
          <w:u w:val="single"/>
        </w:rPr>
        <w:t xml:space="preserve">（或采购人）</w:t>
      </w:r>
      <w:r>
        <w:rPr>
          <w:rFonts w:hint="eastAsia" w:cs="宋体"/>
          <w:szCs w:val="21"/>
        </w:rPr>
        <w:t xml:space="preserve">支付本采购文件公布的预算金额（或最高限价）的2%作为违约赔偿金（数量不确定的单价采购须约定具体金额）。</w:t>
      </w:r>
      <w:r/>
    </w:p>
    <w:p>
      <w:pPr>
        <w:ind w:firstLine="420"/>
        <w:jc w:val="left"/>
        <w:spacing w:line="440" w:lineRule="exact"/>
        <w:widowControl/>
        <w:rPr>
          <w:rFonts w:cs="宋体"/>
          <w:szCs w:val="21"/>
        </w:rPr>
      </w:pPr>
      <w:r>
        <w:rPr>
          <w:rFonts w:hint="eastAsia" w:cs="宋体"/>
          <w:szCs w:val="21"/>
        </w:rPr>
        <w:t xml:space="preserve">1.自投标（响应）截止时间至本项目发布中标（成交）公告为止，撤销投标（响应）；</w:t>
      </w:r>
      <w:r/>
    </w:p>
    <w:p>
      <w:pPr>
        <w:ind w:firstLine="420"/>
        <w:jc w:val="left"/>
        <w:spacing w:line="440" w:lineRule="exact"/>
        <w:widowControl/>
        <w:rPr>
          <w:rFonts w:cs="宋体"/>
          <w:szCs w:val="21"/>
        </w:rPr>
      </w:pPr>
      <w:r>
        <w:rPr>
          <w:rFonts w:hint="eastAsia" w:cs="宋体"/>
          <w:szCs w:val="21"/>
        </w:rPr>
        <w:t xml:space="preserve">2.中标（成交）后不依法与采购人签订合同；</w:t>
      </w:r>
      <w:r/>
    </w:p>
    <w:p>
      <w:pPr>
        <w:ind w:firstLine="420"/>
        <w:jc w:val="left"/>
        <w:spacing w:line="440" w:lineRule="exact"/>
        <w:widowControl/>
        <w:rPr>
          <w:rFonts w:cs="宋体"/>
          <w:szCs w:val="21"/>
        </w:rPr>
      </w:pPr>
      <w:r>
        <w:rPr>
          <w:rFonts w:hint="eastAsia" w:cs="宋体"/>
          <w:szCs w:val="21"/>
        </w:rPr>
        <w:t xml:space="preserve">3.中标（成交）后不按本采购文件规定向采购人提交履约保证金（如有）；</w:t>
      </w:r>
      <w:r/>
    </w:p>
    <w:p>
      <w:pPr>
        <w:ind w:firstLine="420"/>
        <w:jc w:val="left"/>
        <w:spacing w:line="440" w:lineRule="exact"/>
        <w:widowControl/>
        <w:rPr>
          <w:rFonts w:cs="宋体"/>
          <w:szCs w:val="21"/>
        </w:rPr>
      </w:pPr>
      <w:r>
        <w:rPr>
          <w:rFonts w:hint="eastAsia" w:cs="宋体"/>
          <w:szCs w:val="21"/>
        </w:rPr>
        <w:t xml:space="preserve">4.中标（成交）后不按本采购文件规定向贵方缴纳采购代理费。</w:t>
      </w:r>
      <w:r/>
    </w:p>
    <w:p>
      <w:pPr>
        <w:ind w:firstLine="420"/>
        <w:jc w:val="left"/>
        <w:spacing w:line="440" w:lineRule="exact"/>
        <w:widowControl/>
        <w:rPr>
          <w:rFonts w:cs="宋体"/>
          <w:szCs w:val="21"/>
        </w:rPr>
      </w:pPr>
      <w:r>
        <w:rPr>
          <w:rFonts w:hint="eastAsia" w:cs="宋体"/>
          <w:szCs w:val="21"/>
        </w:rPr>
        <w:t xml:space="preserve">二、我单位知晓上述行为的法律后果，承认本承诺书作为贵方</w:t>
      </w:r>
      <w:r>
        <w:rPr>
          <w:rFonts w:hint="eastAsia" w:cs="宋体"/>
          <w:szCs w:val="21"/>
          <w:u w:val="single"/>
        </w:rPr>
        <w:t xml:space="preserve">（或采购人）</w:t>
      </w:r>
      <w:r>
        <w:rPr>
          <w:rFonts w:hint="eastAsia" w:cs="宋体"/>
          <w:szCs w:val="21"/>
        </w:rPr>
        <w:t xml:space="preserve">要求我单位履行违约赔偿义务的依据作用。</w:t>
      </w:r>
      <w:r/>
    </w:p>
    <w:p>
      <w:pPr>
        <w:jc w:val="left"/>
        <w:spacing w:line="440" w:lineRule="exact"/>
        <w:widowControl/>
        <w:rPr>
          <w:rFonts w:cs="宋体"/>
          <w:szCs w:val="21"/>
        </w:rPr>
      </w:pPr>
      <w:r>
        <w:rPr>
          <w:rFonts w:hint="eastAsia" w:cs="宋体"/>
          <w:szCs w:val="21"/>
        </w:rPr>
        <w:t xml:space="preserve"> </w:t>
      </w:r>
      <w:r/>
    </w:p>
    <w:p>
      <w:pPr>
        <w:jc w:val="left"/>
        <w:spacing w:line="440" w:lineRule="exact"/>
        <w:widowControl/>
        <w:rPr>
          <w:rFonts w:cs="宋体"/>
          <w:szCs w:val="21"/>
        </w:rPr>
      </w:pPr>
      <w:r>
        <w:rPr>
          <w:rFonts w:hint="eastAsia" w:cs="宋体"/>
          <w:szCs w:val="21"/>
        </w:rPr>
        <w:t xml:space="preserve">投标（响应）人（盖公章）：</w:t>
      </w:r>
      <w:r>
        <w:rPr>
          <w:rFonts w:hint="eastAsia" w:cs="宋体"/>
          <w:szCs w:val="21"/>
          <w:u w:val="single"/>
        </w:rPr>
        <w:t xml:space="preserve">           </w:t>
      </w:r>
      <w:r/>
    </w:p>
    <w:p>
      <w:pPr>
        <w:jc w:val="left"/>
        <w:spacing w:line="440" w:lineRule="exact"/>
        <w:widowControl/>
        <w:rPr>
          <w:rFonts w:cs="宋体"/>
          <w:szCs w:val="21"/>
        </w:rPr>
      </w:pPr>
      <w:r>
        <w:rPr>
          <w:rFonts w:hint="eastAsia" w:cs="宋体"/>
          <w:szCs w:val="21"/>
        </w:rPr>
        <w:t xml:space="preserve">地址：</w:t>
      </w:r>
      <w:r>
        <w:rPr>
          <w:rFonts w:hint="eastAsia" w:cs="宋体"/>
          <w:szCs w:val="21"/>
          <w:u w:val="single"/>
        </w:rPr>
        <w:t xml:space="preserve">                         </w:t>
      </w:r>
      <w:r/>
    </w:p>
    <w:p>
      <w:pPr>
        <w:jc w:val="left"/>
        <w:spacing w:line="440" w:lineRule="exact"/>
        <w:widowControl/>
        <w:rPr>
          <w:rFonts w:cs="宋体"/>
          <w:szCs w:val="21"/>
        </w:rPr>
      </w:pPr>
      <w:r>
        <w:rPr>
          <w:rFonts w:hint="eastAsia" w:cs="宋体"/>
          <w:szCs w:val="21"/>
        </w:rPr>
        <w:t xml:space="preserve">电话：</w:t>
      </w:r>
      <w:r>
        <w:rPr>
          <w:rFonts w:hint="eastAsia" w:cs="宋体"/>
          <w:szCs w:val="21"/>
          <w:u w:val="single"/>
        </w:rPr>
        <w:t xml:space="preserve">                      </w:t>
      </w:r>
      <w:r>
        <w:rPr>
          <w:rFonts w:hint="eastAsia" w:cs="宋体"/>
          <w:szCs w:val="21"/>
        </w:rPr>
        <w:t xml:space="preserve">     </w:t>
      </w:r>
      <w:r/>
    </w:p>
    <w:p>
      <w:pPr>
        <w:jc w:val="left"/>
        <w:spacing w:line="440" w:lineRule="exact"/>
        <w:widowControl/>
        <w:rPr>
          <w:rFonts w:cs="宋体"/>
          <w:szCs w:val="21"/>
        </w:rPr>
      </w:pPr>
      <w:r>
        <w:rPr>
          <w:rFonts w:hint="eastAsia" w:cs="宋体"/>
          <w:szCs w:val="21"/>
        </w:rPr>
        <w:t xml:space="preserve">传真：</w:t>
      </w:r>
      <w:r>
        <w:rPr>
          <w:rFonts w:hint="eastAsia" w:cs="宋体"/>
          <w:szCs w:val="21"/>
          <w:u w:val="single"/>
        </w:rPr>
        <w:t xml:space="preserve">                      </w:t>
      </w:r>
      <w:r/>
    </w:p>
    <w:p>
      <w:pPr>
        <w:jc w:val="left"/>
        <w:spacing w:line="440" w:lineRule="exact"/>
        <w:widowControl/>
        <w:rPr>
          <w:rFonts w:cs="宋体"/>
          <w:szCs w:val="21"/>
        </w:rPr>
      </w:pPr>
      <w:r>
        <w:rPr>
          <w:rFonts w:hint="eastAsia" w:cs="宋体"/>
          <w:szCs w:val="21"/>
        </w:rPr>
        <w:t xml:space="preserve">电子邮件：</w:t>
      </w:r>
      <w:r>
        <w:rPr>
          <w:rFonts w:hint="eastAsia" w:cs="宋体"/>
          <w:szCs w:val="21"/>
          <w:u w:val="single"/>
        </w:rPr>
        <w:t xml:space="preserve">                          </w:t>
      </w:r>
      <w:r/>
    </w:p>
    <w:p>
      <w:pPr>
        <w:jc w:val="left"/>
        <w:spacing w:line="440" w:lineRule="exact"/>
        <w:widowControl/>
        <w:rPr>
          <w:rFonts w:cs="宋体"/>
          <w:szCs w:val="21"/>
        </w:rPr>
      </w:pPr>
      <w:r>
        <w:rPr>
          <w:rFonts w:hint="eastAsia" w:cs="宋体"/>
          <w:szCs w:val="21"/>
        </w:rPr>
        <w:t xml:space="preserve">邮编：</w:t>
      </w:r>
      <w:r>
        <w:rPr>
          <w:rFonts w:hint="eastAsia" w:cs="宋体"/>
          <w:szCs w:val="21"/>
          <w:u w:val="single"/>
        </w:rPr>
        <w:t xml:space="preserve">                      </w:t>
      </w:r>
      <w:r/>
    </w:p>
    <w:p>
      <w:pPr>
        <w:jc w:val="left"/>
        <w:spacing w:line="440" w:lineRule="exact"/>
        <w:widowControl/>
        <w:rPr>
          <w:rFonts w:cs="宋体"/>
          <w:szCs w:val="21"/>
        </w:rPr>
      </w:pPr>
      <w:r>
        <w:rPr>
          <w:rFonts w:hint="eastAsia" w:cs="宋体"/>
          <w:szCs w:val="21"/>
        </w:rPr>
        <w:t xml:space="preserve">法定代表人或委托代理人（签字或盖章）： </w:t>
      </w:r>
      <w:r>
        <w:rPr>
          <w:rFonts w:hint="eastAsia" w:cs="宋体"/>
          <w:szCs w:val="21"/>
          <w:u w:val="single"/>
        </w:rPr>
        <w:t xml:space="preserve">     </w:t>
      </w:r>
      <w:r/>
    </w:p>
    <w:p>
      <w:pPr>
        <w:jc w:val="left"/>
        <w:spacing w:after="0" w:line="240" w:lineRule="auto"/>
        <w:widowControl/>
        <w:rPr>
          <w:rFonts w:cs="宋体"/>
          <w:szCs w:val="21"/>
          <w:u w:val="single"/>
        </w:rPr>
      </w:pPr>
      <w:r>
        <w:rPr>
          <w:rFonts w:hint="eastAsia" w:cs="宋体"/>
          <w:szCs w:val="21"/>
        </w:rPr>
        <w:t xml:space="preserve">日期：</w:t>
      </w:r>
      <w:r>
        <w:rPr>
          <w:rFonts w:hint="eastAsia" w:cs="宋体"/>
          <w:szCs w:val="21"/>
          <w:u w:val="single"/>
        </w:rPr>
        <w:t xml:space="preserve">                      </w:t>
      </w:r>
      <w:r/>
    </w:p>
    <w:p>
      <w:pPr>
        <w:jc w:val="left"/>
        <w:spacing w:after="0" w:line="240" w:lineRule="auto"/>
        <w:widowControl/>
        <w:rPr>
          <w:rFonts w:cs="宋体"/>
          <w:szCs w:val="21"/>
        </w:rPr>
      </w:pPr>
      <w:r>
        <w:rPr>
          <w:rFonts w:cs="宋体"/>
          <w:szCs w:val="21"/>
        </w:rPr>
        <w:br w:type="page" w:clear="all"/>
      </w:r>
      <w:r/>
    </w:p>
    <w:p>
      <w:pPr>
        <w:jc w:val="left"/>
        <w:spacing w:after="0" w:line="240" w:lineRule="auto"/>
        <w:widowControl/>
        <w:rPr>
          <w:rFonts w:ascii="Times New Roman" w:hAnsi="Times New Roman"/>
          <w:b/>
          <w:sz w:val="21"/>
        </w:rPr>
      </w:pPr>
      <w:r/>
      <w:bookmarkStart w:id="19" w:name="_Toc203054671"/>
      <w:r>
        <w:rPr>
          <w:rFonts w:hint="eastAsia" w:ascii="Times New Roman" w:hAnsi="Times New Roman"/>
          <w:b/>
          <w:sz w:val="21"/>
        </w:rPr>
        <w:t xml:space="preserve">附件</w:t>
      </w:r>
      <w:r>
        <w:rPr>
          <w:rFonts w:ascii="Times New Roman" w:hAnsi="Times New Roman"/>
          <w:b/>
          <w:sz w:val="21"/>
        </w:rPr>
        <w:t xml:space="preserve">13</w:t>
      </w:r>
      <w:r>
        <w:rPr>
          <w:rFonts w:ascii="Times New Roman" w:hAnsi="Times New Roman"/>
          <w:b/>
          <w:sz w:val="21"/>
        </w:rPr>
        <w:t xml:space="preserve">：</w:t>
      </w:r>
      <w:r>
        <w:rPr>
          <w:rFonts w:hint="eastAsia" w:ascii="Times New Roman" w:hAnsi="Times New Roman"/>
          <w:b/>
          <w:sz w:val="21"/>
        </w:rPr>
        <w:t xml:space="preserve">安全责任承诺书</w:t>
      </w:r>
      <w:r/>
    </w:p>
    <w:p>
      <w:pPr>
        <w:spacing w:after="0" w:line="440" w:lineRule="exact"/>
        <w:rPr>
          <w:rFonts w:cs="宋体"/>
          <w:b/>
          <w:sz w:val="21"/>
          <w:szCs w:val="21"/>
        </w:rPr>
      </w:pPr>
      <w:r>
        <w:rPr>
          <w:rFonts w:hint="eastAsia" w:cs="宋体"/>
          <w:b/>
          <w:sz w:val="21"/>
          <w:szCs w:val="21"/>
        </w:rPr>
        <w:t xml:space="preserve">安全责任承诺书</w:t>
      </w:r>
      <w:r/>
    </w:p>
    <w:p>
      <w:pPr>
        <w:jc w:val="both"/>
        <w:spacing w:after="0" w:line="440" w:lineRule="exact"/>
        <w:rPr>
          <w:rFonts w:cs="宋体"/>
          <w:sz w:val="21"/>
          <w:szCs w:val="21"/>
        </w:rPr>
      </w:pPr>
      <w:r>
        <w:rPr>
          <w:rFonts w:hint="eastAsia" w:cs="宋体"/>
          <w:sz w:val="21"/>
          <w:szCs w:val="21"/>
          <w:u w:val="single"/>
        </w:rPr>
        <w:t xml:space="preserve">   （公司名称）   </w:t>
      </w:r>
      <w:r>
        <w:rPr>
          <w:rFonts w:hint="eastAsia" w:cs="宋体"/>
          <w:sz w:val="21"/>
          <w:szCs w:val="21"/>
        </w:rPr>
        <w:t xml:space="preserve">承诺：</w:t>
      </w:r>
      <w:r/>
    </w:p>
    <w:p>
      <w:pPr>
        <w:ind w:firstLine="420"/>
        <w:jc w:val="both"/>
        <w:spacing w:after="0" w:line="440" w:lineRule="exact"/>
        <w:rPr>
          <w:rFonts w:cs="宋体"/>
          <w:sz w:val="21"/>
          <w:szCs w:val="21"/>
        </w:rPr>
      </w:pPr>
      <w:r>
        <w:rPr>
          <w:rFonts w:hint="eastAsia" w:cs="宋体"/>
          <w:sz w:val="21"/>
          <w:szCs w:val="21"/>
        </w:rPr>
        <w:t xml:space="preserve">如我方为成交单位，我方将认真履行本次采购的所有服务承诺，我方愿意负责承担所聘用全部维护人员的人身安全的全部责任，在吴江江陵街道辖区市政桥梁养护服务项目的实施过程中，发生的一切安全问题，由我方全权负责。</w:t>
      </w:r>
      <w:r/>
    </w:p>
    <w:p>
      <w:pPr>
        <w:ind w:firstLine="420"/>
        <w:jc w:val="both"/>
        <w:spacing w:after="0" w:line="440" w:lineRule="exact"/>
        <w:rPr>
          <w:rFonts w:cs="宋体"/>
          <w:sz w:val="21"/>
          <w:szCs w:val="21"/>
        </w:rPr>
      </w:pPr>
      <w:r>
        <w:rPr>
          <w:rFonts w:hint="eastAsia" w:cs="宋体"/>
          <w:sz w:val="21"/>
          <w:szCs w:val="21"/>
        </w:rPr>
        <w:t xml:space="preserve">对养护巡查不到位引起的安全事故等责任：</w:t>
      </w:r>
      <w:r/>
    </w:p>
    <w:p>
      <w:pPr>
        <w:ind w:firstLine="420"/>
        <w:jc w:val="both"/>
        <w:spacing w:after="0" w:line="440" w:lineRule="exact"/>
        <w:rPr>
          <w:rFonts w:cs="宋体"/>
          <w:sz w:val="21"/>
          <w:szCs w:val="21"/>
          <w:lang w:val="zh-CN"/>
        </w:rPr>
      </w:pPr>
      <w:r>
        <w:rPr>
          <w:rFonts w:hint="eastAsia" w:cs="宋体"/>
          <w:sz w:val="21"/>
          <w:szCs w:val="21"/>
          <w:lang w:val="zh-CN"/>
        </w:rPr>
        <w:t xml:space="preserve">（</w:t>
      </w:r>
      <w:r>
        <w:rPr>
          <w:rFonts w:hint="eastAsia" w:cs="宋体"/>
          <w:sz w:val="21"/>
          <w:szCs w:val="21"/>
        </w:rPr>
        <w:t xml:space="preserve">1</w:t>
      </w:r>
      <w:r>
        <w:rPr>
          <w:rFonts w:hint="eastAsia" w:cs="宋体"/>
          <w:sz w:val="21"/>
          <w:szCs w:val="21"/>
          <w:lang w:val="zh-CN"/>
        </w:rPr>
        <w:t xml:space="preserve">）自身巡查、项目实施过程中的人生安全等事故负全部责任；</w:t>
      </w:r>
      <w:r/>
    </w:p>
    <w:p>
      <w:pPr>
        <w:ind w:firstLine="420"/>
        <w:jc w:val="both"/>
        <w:spacing w:after="0" w:line="440" w:lineRule="exact"/>
        <w:rPr>
          <w:rFonts w:cs="宋体"/>
          <w:sz w:val="21"/>
          <w:szCs w:val="21"/>
          <w:lang w:val="zh-CN"/>
        </w:rPr>
      </w:pPr>
      <w:r>
        <w:rPr>
          <w:rFonts w:hint="eastAsia" w:cs="宋体"/>
          <w:sz w:val="21"/>
          <w:szCs w:val="21"/>
          <w:lang w:val="zh-CN"/>
        </w:rPr>
        <w:t xml:space="preserve">（</w:t>
      </w:r>
      <w:r>
        <w:rPr>
          <w:rFonts w:hint="eastAsia" w:cs="宋体"/>
          <w:sz w:val="21"/>
          <w:szCs w:val="21"/>
        </w:rPr>
        <w:t xml:space="preserve">2</w:t>
      </w:r>
      <w:r>
        <w:rPr>
          <w:rFonts w:hint="eastAsia" w:cs="宋体"/>
          <w:sz w:val="21"/>
          <w:szCs w:val="21"/>
          <w:lang w:val="zh-CN"/>
        </w:rPr>
        <w:t xml:space="preserve">）桥梁等巡查不到位引起的安全事故负相关责任。</w:t>
      </w:r>
      <w:r/>
    </w:p>
    <w:p>
      <w:pPr>
        <w:ind w:left="480"/>
        <w:jc w:val="both"/>
        <w:spacing w:after="120" w:line="240" w:lineRule="auto"/>
        <w:rPr>
          <w:rFonts w:cs="宋体"/>
          <w:sz w:val="21"/>
          <w:szCs w:val="21"/>
          <w:lang w:val="zh-CN"/>
        </w:rPr>
      </w:pPr>
      <w:r>
        <w:rPr>
          <w:rFonts w:cs="宋体"/>
          <w:sz w:val="21"/>
          <w:szCs w:val="21"/>
          <w:lang w:val="zh-CN"/>
        </w:rPr>
      </w:r>
      <w:r/>
    </w:p>
    <w:p>
      <w:pPr>
        <w:jc w:val="both"/>
        <w:spacing w:after="0" w:line="440" w:lineRule="exact"/>
        <w:rPr>
          <w:rFonts w:cs="宋体"/>
          <w:sz w:val="21"/>
          <w:szCs w:val="22"/>
          <w:lang w:val="zh-CN"/>
        </w:rPr>
      </w:pPr>
      <w:r>
        <w:rPr>
          <w:rFonts w:hint="eastAsia" w:cs="宋体"/>
          <w:sz w:val="21"/>
          <w:szCs w:val="22"/>
          <w:lang w:val="zh-CN"/>
        </w:rPr>
        <w:t xml:space="preserve">响应单位：（单位盖章）             </w:t>
      </w:r>
      <w:r/>
    </w:p>
    <w:p>
      <w:pPr>
        <w:jc w:val="both"/>
        <w:spacing w:after="0" w:line="440" w:lineRule="exact"/>
        <w:rPr>
          <w:rFonts w:cs="宋体"/>
          <w:sz w:val="21"/>
          <w:szCs w:val="22"/>
          <w:lang w:val="zh-CN"/>
        </w:rPr>
      </w:pPr>
      <w:r>
        <w:rPr>
          <w:rFonts w:hint="eastAsia" w:cs="宋体"/>
          <w:sz w:val="21"/>
          <w:szCs w:val="22"/>
          <w:lang w:val="zh-CN"/>
        </w:rPr>
        <w:t xml:space="preserve">法定代表人或委托代理人：（签字或盖章）</w:t>
      </w:r>
      <w:r/>
    </w:p>
    <w:p>
      <w:pPr>
        <w:jc w:val="left"/>
        <w:spacing w:after="0" w:line="240" w:lineRule="auto"/>
        <w:widowControl/>
        <w:rPr>
          <w:rFonts w:cs="宋体"/>
          <w:sz w:val="21"/>
          <w:szCs w:val="22"/>
          <w:lang w:val="zh-CN"/>
        </w:rPr>
      </w:pPr>
      <w:r>
        <w:rPr>
          <w:rFonts w:hint="eastAsia" w:cs="宋体"/>
          <w:sz w:val="21"/>
          <w:szCs w:val="22"/>
          <w:lang w:val="zh-CN"/>
        </w:rPr>
        <w:t xml:space="preserve">日期：</w:t>
      </w:r>
      <w:r>
        <w:rPr>
          <w:rFonts w:hint="eastAsia" w:cs="宋体"/>
          <w:sz w:val="21"/>
          <w:szCs w:val="22"/>
        </w:rPr>
        <w:t xml:space="preserve">    </w:t>
      </w:r>
      <w:r>
        <w:rPr>
          <w:rFonts w:hint="eastAsia" w:cs="宋体"/>
          <w:sz w:val="21"/>
          <w:szCs w:val="22"/>
          <w:lang w:val="zh-CN"/>
        </w:rPr>
        <w:t xml:space="preserve">年     月     日</w:t>
      </w:r>
      <w:r/>
    </w:p>
    <w:p>
      <w:pPr>
        <w:jc w:val="left"/>
        <w:spacing w:after="0" w:line="240" w:lineRule="auto"/>
        <w:widowControl/>
        <w:rPr>
          <w:rFonts w:cs="宋体"/>
          <w:sz w:val="21"/>
          <w:szCs w:val="22"/>
          <w:lang w:val="zh-CN"/>
        </w:rPr>
      </w:pPr>
      <w:r>
        <w:rPr>
          <w:rFonts w:cs="宋体"/>
          <w:sz w:val="21"/>
          <w:szCs w:val="22"/>
          <w:lang w:val="zh-CN"/>
        </w:rPr>
        <w:br w:type="page" w:clear="all"/>
      </w:r>
      <w:r/>
    </w:p>
    <w:p>
      <w:pPr>
        <w:jc w:val="left"/>
        <w:spacing w:after="0" w:line="240" w:lineRule="auto"/>
        <w:widowControl/>
        <w:rPr>
          <w:rFonts w:ascii="Times New Roman" w:hAnsi="Times New Roman"/>
          <w:b/>
          <w:sz w:val="21"/>
        </w:rPr>
      </w:pPr>
      <w:r>
        <w:rPr>
          <w:rFonts w:hint="eastAsia" w:ascii="Times New Roman" w:hAnsi="Times New Roman"/>
          <w:b/>
          <w:sz w:val="21"/>
        </w:rPr>
        <w:t xml:space="preserve">附件</w:t>
      </w:r>
      <w:r>
        <w:rPr>
          <w:rFonts w:ascii="Times New Roman" w:hAnsi="Times New Roman"/>
          <w:b/>
          <w:sz w:val="21"/>
        </w:rPr>
        <w:t xml:space="preserve">14</w:t>
      </w:r>
      <w:r>
        <w:rPr>
          <w:rFonts w:ascii="Times New Roman" w:hAnsi="Times New Roman"/>
          <w:b/>
          <w:sz w:val="21"/>
        </w:rPr>
        <w:t xml:space="preserve">：</w:t>
      </w:r>
      <w:r>
        <w:rPr>
          <w:rFonts w:hint="eastAsia" w:ascii="Times New Roman" w:hAnsi="Times New Roman"/>
          <w:b/>
          <w:sz w:val="21"/>
        </w:rPr>
        <w:t xml:space="preserve">人员和车辆设备配置情况承诺书</w:t>
      </w:r>
      <w:r/>
    </w:p>
    <w:p>
      <w:pPr>
        <w:spacing w:after="0" w:line="240" w:lineRule="auto"/>
        <w:widowControl/>
        <w:rPr>
          <w:rFonts w:ascii="Times New Roman" w:hAnsi="Times New Roman"/>
          <w:b/>
          <w:sz w:val="21"/>
        </w:rPr>
      </w:pPr>
      <w:r>
        <w:rPr>
          <w:rFonts w:hint="eastAsia" w:ascii="Times New Roman" w:hAnsi="Times New Roman"/>
          <w:b/>
          <w:sz w:val="21"/>
        </w:rPr>
        <w:t xml:space="preserve">人员和车辆设备配置情况承诺书</w:t>
      </w:r>
      <w:r/>
    </w:p>
    <w:p>
      <w:pPr>
        <w:ind w:firstLine="420"/>
        <w:jc w:val="both"/>
        <w:spacing w:after="0" w:line="440" w:lineRule="exact"/>
        <w:rPr>
          <w:rFonts w:cs="宋体"/>
          <w:sz w:val="21"/>
          <w:szCs w:val="21"/>
        </w:rPr>
      </w:pPr>
      <w:r>
        <w:rPr>
          <w:rFonts w:hint="eastAsia" w:cs="宋体"/>
          <w:sz w:val="21"/>
          <w:szCs w:val="21"/>
        </w:rPr>
        <w:t xml:space="preserve">本公司承诺成交结果公示发布之日起7日内配齐符合采购文件要求的人员和车辆设备，完全响应采购文件要求。</w:t>
      </w:r>
      <w:r>
        <w:rPr>
          <w:rFonts w:hint="eastAsia" w:cs="宋体"/>
          <w:b/>
          <w:bCs/>
          <w:sz w:val="21"/>
          <w:szCs w:val="21"/>
        </w:rPr>
        <w:t xml:space="preserve">未在规定时间内配置齐全的，采购单位有权取消其成交资格，并按虚假应标行为处理，且有权要求该单位承担给采购单位造成的所有损失。</w:t>
      </w:r>
      <w:r/>
    </w:p>
    <w:tbl>
      <w:tblPr>
        <w:tblW w:w="8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75"/>
        <w:gridCol w:w="1701"/>
        <w:gridCol w:w="1560"/>
        <w:gridCol w:w="4159"/>
      </w:tblGrid>
      <w:tr>
        <w:trPr>
          <w:jc w:val="center"/>
          <w:trHeight w:val="454"/>
        </w:trPr>
        <w:tc>
          <w:tcPr>
            <w:tcW w:w="1275" w:type="dxa"/>
            <w:vAlign w:val="center"/>
            <w:textDirection w:val="lrTb"/>
            <w:noWrap w:val="false"/>
          </w:tcPr>
          <w:p>
            <w:pPr>
              <w:spacing w:after="0" w:line="440" w:lineRule="exact"/>
              <w:rPr>
                <w:rFonts w:cs="宋体"/>
                <w:sz w:val="21"/>
                <w:szCs w:val="21"/>
              </w:rPr>
            </w:pPr>
            <w:r>
              <w:rPr>
                <w:rFonts w:hint="eastAsia" w:cs="宋体"/>
                <w:sz w:val="21"/>
                <w:szCs w:val="21"/>
              </w:rPr>
              <w:t xml:space="preserve">序号</w:t>
            </w:r>
            <w:r/>
          </w:p>
        </w:tc>
        <w:tc>
          <w:tcPr>
            <w:tcW w:w="1701" w:type="dxa"/>
            <w:vAlign w:val="center"/>
            <w:textDirection w:val="lrTb"/>
            <w:noWrap w:val="false"/>
          </w:tcPr>
          <w:p>
            <w:pPr>
              <w:spacing w:after="0" w:line="440" w:lineRule="exact"/>
              <w:rPr>
                <w:rFonts w:cs="宋体"/>
                <w:sz w:val="21"/>
                <w:szCs w:val="21"/>
              </w:rPr>
            </w:pPr>
            <w:r>
              <w:rPr>
                <w:rFonts w:hint="eastAsia" w:cs="宋体"/>
                <w:sz w:val="21"/>
                <w:szCs w:val="21"/>
              </w:rPr>
              <w:t xml:space="preserve">人员/车辆设备</w:t>
            </w:r>
            <w:r/>
          </w:p>
        </w:tc>
        <w:tc>
          <w:tcPr>
            <w:tcW w:w="1560" w:type="dxa"/>
            <w:vAlign w:val="center"/>
            <w:textDirection w:val="lrTb"/>
            <w:noWrap w:val="false"/>
          </w:tcPr>
          <w:p>
            <w:pPr>
              <w:spacing w:after="0" w:line="440" w:lineRule="exact"/>
              <w:rPr>
                <w:rFonts w:cs="宋体"/>
                <w:sz w:val="21"/>
                <w:szCs w:val="21"/>
              </w:rPr>
            </w:pPr>
            <w:r>
              <w:rPr>
                <w:rFonts w:hint="eastAsia" w:cs="宋体"/>
                <w:sz w:val="21"/>
                <w:szCs w:val="21"/>
              </w:rPr>
              <w:t xml:space="preserve">最低数量配备</w:t>
            </w:r>
            <w:r/>
          </w:p>
        </w:tc>
        <w:tc>
          <w:tcPr>
            <w:tcW w:w="4159" w:type="dxa"/>
            <w:vAlign w:val="center"/>
            <w:textDirection w:val="lrTb"/>
            <w:noWrap w:val="false"/>
          </w:tcPr>
          <w:p>
            <w:pPr>
              <w:spacing w:after="0" w:line="440" w:lineRule="exact"/>
              <w:rPr>
                <w:rFonts w:cs="宋体"/>
                <w:sz w:val="21"/>
                <w:szCs w:val="21"/>
              </w:rPr>
            </w:pPr>
            <w:r>
              <w:rPr>
                <w:rFonts w:hint="eastAsia" w:cs="宋体"/>
                <w:sz w:val="21"/>
                <w:szCs w:val="21"/>
              </w:rPr>
              <w:t xml:space="preserve">基本要求</w:t>
            </w:r>
            <w:r/>
          </w:p>
        </w:tc>
      </w:tr>
      <w:tr>
        <w:trPr>
          <w:jc w:val="center"/>
          <w:trHeight w:val="454"/>
        </w:trPr>
        <w:tc>
          <w:tcPr>
            <w:tcW w:w="1275" w:type="dxa"/>
            <w:vAlign w:val="center"/>
            <w:textDirection w:val="lrTb"/>
            <w:noWrap w:val="false"/>
          </w:tcPr>
          <w:p>
            <w:pPr>
              <w:spacing w:after="0" w:line="440" w:lineRule="exact"/>
              <w:rPr>
                <w:rFonts w:cs="宋体"/>
                <w:sz w:val="21"/>
                <w:szCs w:val="21"/>
              </w:rPr>
            </w:pPr>
            <w:r>
              <w:rPr>
                <w:rFonts w:hint="eastAsia" w:cs="宋体"/>
                <w:sz w:val="21"/>
                <w:szCs w:val="21"/>
              </w:rPr>
              <w:t xml:space="preserve">1</w:t>
            </w:r>
            <w:r/>
          </w:p>
        </w:tc>
        <w:tc>
          <w:tcPr>
            <w:tcW w:w="1701" w:type="dxa"/>
            <w:vAlign w:val="center"/>
            <w:textDirection w:val="lrTb"/>
            <w:noWrap w:val="false"/>
          </w:tcPr>
          <w:p>
            <w:pPr>
              <w:spacing w:after="0" w:line="440" w:lineRule="exact"/>
              <w:rPr>
                <w:rFonts w:cs="宋体"/>
                <w:sz w:val="21"/>
                <w:szCs w:val="21"/>
              </w:rPr>
            </w:pPr>
            <w:r>
              <w:rPr>
                <w:rFonts w:hint="eastAsia" w:cs="宋体"/>
                <w:sz w:val="21"/>
                <w:szCs w:val="21"/>
              </w:rPr>
              <w:t xml:space="preserve">项目负责人</w:t>
            </w:r>
            <w:r/>
          </w:p>
        </w:tc>
        <w:tc>
          <w:tcPr>
            <w:tcW w:w="1560" w:type="dxa"/>
            <w:vAlign w:val="center"/>
            <w:textDirection w:val="lrTb"/>
            <w:noWrap w:val="false"/>
          </w:tcPr>
          <w:p>
            <w:pPr>
              <w:spacing w:after="0" w:line="440" w:lineRule="exact"/>
              <w:rPr>
                <w:rFonts w:cs="宋体"/>
                <w:sz w:val="21"/>
                <w:szCs w:val="21"/>
              </w:rPr>
            </w:pPr>
            <w:r>
              <w:rPr>
                <w:rFonts w:hint="eastAsia" w:cs="宋体"/>
                <w:sz w:val="21"/>
                <w:szCs w:val="21"/>
              </w:rPr>
              <w:t xml:space="preserve">1人</w:t>
            </w:r>
            <w:r/>
          </w:p>
        </w:tc>
        <w:tc>
          <w:tcPr>
            <w:tcW w:w="4159" w:type="dxa"/>
            <w:vAlign w:val="center"/>
            <w:textDirection w:val="lrTb"/>
            <w:noWrap w:val="false"/>
          </w:tcPr>
          <w:p>
            <w:pPr>
              <w:jc w:val="both"/>
              <w:spacing w:after="0" w:line="440" w:lineRule="exact"/>
              <w:rPr>
                <w:rFonts w:cs="宋体"/>
                <w:sz w:val="21"/>
                <w:szCs w:val="21"/>
              </w:rPr>
            </w:pPr>
            <w:r>
              <w:rPr>
                <w:rFonts w:hint="eastAsia" w:cs="宋体"/>
                <w:sz w:val="21"/>
                <w:szCs w:val="21"/>
              </w:rPr>
              <w:t xml:space="preserve">有一定的项目管理及维护工作经验。</w:t>
            </w:r>
            <w:r/>
          </w:p>
        </w:tc>
      </w:tr>
      <w:tr>
        <w:trPr>
          <w:jc w:val="center"/>
          <w:trHeight w:val="454"/>
        </w:trPr>
        <w:tc>
          <w:tcPr>
            <w:tcW w:w="1275" w:type="dxa"/>
            <w:vAlign w:val="center"/>
            <w:textDirection w:val="lrTb"/>
            <w:noWrap w:val="false"/>
          </w:tcPr>
          <w:p>
            <w:pPr>
              <w:spacing w:after="0" w:line="440" w:lineRule="exact"/>
              <w:rPr>
                <w:rFonts w:cs="宋体"/>
                <w:sz w:val="21"/>
                <w:szCs w:val="21"/>
              </w:rPr>
            </w:pPr>
            <w:r>
              <w:rPr>
                <w:rFonts w:hint="eastAsia" w:cs="宋体"/>
                <w:sz w:val="21"/>
                <w:szCs w:val="21"/>
              </w:rPr>
              <w:t xml:space="preserve">2</w:t>
            </w:r>
            <w:r/>
          </w:p>
        </w:tc>
        <w:tc>
          <w:tcPr>
            <w:tcW w:w="1701" w:type="dxa"/>
            <w:vAlign w:val="center"/>
            <w:textDirection w:val="lrTb"/>
            <w:noWrap w:val="false"/>
          </w:tcPr>
          <w:p>
            <w:pPr>
              <w:spacing w:after="0" w:line="440" w:lineRule="exact"/>
              <w:rPr>
                <w:rFonts w:cs="宋体"/>
                <w:sz w:val="21"/>
                <w:szCs w:val="21"/>
              </w:rPr>
            </w:pPr>
            <w:r>
              <w:rPr>
                <w:rFonts w:hint="eastAsia" w:cs="宋体"/>
                <w:sz w:val="21"/>
                <w:szCs w:val="21"/>
              </w:rPr>
              <w:t xml:space="preserve">维护人员</w:t>
            </w:r>
            <w:r/>
          </w:p>
        </w:tc>
        <w:tc>
          <w:tcPr>
            <w:tcW w:w="1560" w:type="dxa"/>
            <w:vAlign w:val="center"/>
            <w:textDirection w:val="lrTb"/>
            <w:noWrap w:val="false"/>
          </w:tcPr>
          <w:p>
            <w:pPr>
              <w:spacing w:after="0" w:line="440" w:lineRule="exact"/>
              <w:rPr>
                <w:rFonts w:cs="宋体"/>
                <w:sz w:val="21"/>
                <w:szCs w:val="21"/>
              </w:rPr>
            </w:pPr>
            <w:r>
              <w:rPr>
                <w:rFonts w:hint="eastAsia" w:cs="宋体"/>
                <w:sz w:val="21"/>
                <w:szCs w:val="21"/>
              </w:rPr>
              <w:t xml:space="preserve">10人</w:t>
            </w:r>
            <w:r/>
          </w:p>
        </w:tc>
        <w:tc>
          <w:tcPr>
            <w:tcW w:w="4159" w:type="dxa"/>
            <w:vAlign w:val="center"/>
            <w:textDirection w:val="lrTb"/>
            <w:noWrap w:val="false"/>
          </w:tcPr>
          <w:p>
            <w:pPr>
              <w:jc w:val="both"/>
              <w:spacing w:after="0" w:line="440" w:lineRule="exact"/>
              <w:rPr>
                <w:rFonts w:cs="宋体"/>
                <w:sz w:val="21"/>
                <w:szCs w:val="21"/>
              </w:rPr>
            </w:pPr>
            <w:r>
              <w:rPr>
                <w:rFonts w:cs="宋体"/>
                <w:sz w:val="21"/>
                <w:szCs w:val="21"/>
              </w:rPr>
            </w:r>
            <w:r/>
          </w:p>
        </w:tc>
      </w:tr>
      <w:tr>
        <w:trPr>
          <w:jc w:val="center"/>
          <w:trHeight w:val="454"/>
        </w:trPr>
        <w:tc>
          <w:tcPr>
            <w:tcW w:w="1275" w:type="dxa"/>
            <w:vAlign w:val="center"/>
            <w:textDirection w:val="lrTb"/>
            <w:noWrap w:val="false"/>
          </w:tcPr>
          <w:p>
            <w:pPr>
              <w:spacing w:after="0" w:line="440" w:lineRule="exact"/>
              <w:rPr>
                <w:rFonts w:cs="宋体"/>
                <w:sz w:val="21"/>
                <w:szCs w:val="21"/>
              </w:rPr>
            </w:pPr>
            <w:r>
              <w:rPr>
                <w:rFonts w:hint="eastAsia" w:cs="宋体"/>
                <w:sz w:val="21"/>
                <w:szCs w:val="21"/>
              </w:rPr>
              <w:t xml:space="preserve">3</w:t>
            </w:r>
            <w:r/>
          </w:p>
        </w:tc>
        <w:tc>
          <w:tcPr>
            <w:tcW w:w="1701" w:type="dxa"/>
            <w:vAlign w:val="center"/>
            <w:textDirection w:val="lrTb"/>
            <w:noWrap w:val="false"/>
          </w:tcPr>
          <w:p>
            <w:pPr>
              <w:spacing w:after="0" w:line="440" w:lineRule="exact"/>
              <w:rPr>
                <w:rFonts w:cs="宋体"/>
                <w:sz w:val="21"/>
                <w:szCs w:val="21"/>
              </w:rPr>
            </w:pPr>
            <w:r>
              <w:rPr>
                <w:rFonts w:hint="eastAsia" w:cs="宋体"/>
                <w:sz w:val="21"/>
                <w:szCs w:val="21"/>
              </w:rPr>
              <w:t xml:space="preserve">维护车辆</w:t>
            </w:r>
            <w:r/>
          </w:p>
        </w:tc>
        <w:tc>
          <w:tcPr>
            <w:tcW w:w="1560" w:type="dxa"/>
            <w:vAlign w:val="center"/>
            <w:textDirection w:val="lrTb"/>
            <w:noWrap w:val="false"/>
          </w:tcPr>
          <w:p>
            <w:pPr>
              <w:spacing w:after="0" w:line="440" w:lineRule="exact"/>
              <w:rPr>
                <w:rFonts w:cs="宋体"/>
                <w:sz w:val="21"/>
                <w:szCs w:val="21"/>
              </w:rPr>
            </w:pPr>
            <w:r>
              <w:rPr>
                <w:rFonts w:hint="eastAsia" w:cs="宋体"/>
                <w:sz w:val="21"/>
                <w:szCs w:val="21"/>
              </w:rPr>
              <w:t xml:space="preserve">3辆</w:t>
            </w:r>
            <w:r/>
          </w:p>
        </w:tc>
        <w:tc>
          <w:tcPr>
            <w:tcW w:w="4159" w:type="dxa"/>
            <w:vAlign w:val="center"/>
            <w:textDirection w:val="lrTb"/>
            <w:noWrap w:val="false"/>
          </w:tcPr>
          <w:p>
            <w:pPr>
              <w:jc w:val="both"/>
              <w:spacing w:after="0" w:line="440" w:lineRule="exact"/>
              <w:rPr>
                <w:rFonts w:cs="宋体"/>
                <w:sz w:val="21"/>
                <w:szCs w:val="21"/>
              </w:rPr>
            </w:pPr>
            <w:r>
              <w:rPr>
                <w:rFonts w:hint="eastAsia" w:cs="宋体"/>
                <w:sz w:val="21"/>
                <w:szCs w:val="21"/>
              </w:rPr>
              <w:t xml:space="preserve">巡视车2辆；运输车1辆；汛期期间需根据采购单位要求增加配置相关车辆。</w:t>
            </w:r>
            <w:r/>
          </w:p>
        </w:tc>
      </w:tr>
    </w:tbl>
    <w:p>
      <w:pPr>
        <w:jc w:val="both"/>
        <w:spacing w:after="0" w:line="240" w:lineRule="auto"/>
        <w:rPr>
          <w:rFonts w:ascii="Arial" w:hAnsi="Arial" w:eastAsia="楷体_GB2312"/>
          <w:sz w:val="26"/>
          <w:szCs w:val="20"/>
          <w:lang w:val="zh-CN"/>
        </w:rPr>
      </w:pPr>
      <w:r>
        <w:rPr>
          <w:rFonts w:ascii="Arial" w:hAnsi="Arial" w:eastAsia="楷体_GB2312"/>
          <w:sz w:val="26"/>
          <w:szCs w:val="20"/>
          <w:lang w:val="zh-CN"/>
        </w:rPr>
      </w:r>
      <w:r/>
    </w:p>
    <w:p>
      <w:pPr>
        <w:jc w:val="both"/>
        <w:spacing w:after="0" w:line="240" w:lineRule="auto"/>
        <w:rPr>
          <w:rFonts w:ascii="Arial" w:hAnsi="Arial" w:eastAsia="楷体_GB2312"/>
          <w:sz w:val="26"/>
          <w:szCs w:val="20"/>
          <w:lang w:val="zh-CN"/>
        </w:rPr>
      </w:pPr>
      <w:r>
        <w:rPr>
          <w:rFonts w:ascii="Arial" w:hAnsi="Arial" w:eastAsia="楷体_GB2312"/>
          <w:sz w:val="26"/>
          <w:szCs w:val="20"/>
          <w:lang w:val="zh-CN"/>
        </w:rPr>
      </w:r>
      <w:r/>
    </w:p>
    <w:p>
      <w:pPr>
        <w:jc w:val="both"/>
        <w:spacing w:after="0" w:line="440" w:lineRule="exact"/>
        <w:rPr>
          <w:rFonts w:cs="宋体"/>
          <w:sz w:val="21"/>
          <w:szCs w:val="22"/>
          <w:lang w:val="zh-CN"/>
        </w:rPr>
      </w:pPr>
      <w:r>
        <w:rPr>
          <w:rFonts w:hint="eastAsia" w:cs="宋体"/>
          <w:sz w:val="21"/>
          <w:szCs w:val="22"/>
          <w:lang w:val="zh-CN"/>
        </w:rPr>
        <w:t xml:space="preserve">响应单位：（单位盖章）             </w:t>
      </w:r>
      <w:r/>
    </w:p>
    <w:p>
      <w:pPr>
        <w:jc w:val="both"/>
        <w:spacing w:after="0" w:line="440" w:lineRule="exact"/>
        <w:rPr>
          <w:rFonts w:cs="宋体"/>
          <w:sz w:val="21"/>
          <w:szCs w:val="22"/>
          <w:lang w:val="zh-CN"/>
        </w:rPr>
      </w:pPr>
      <w:r>
        <w:rPr>
          <w:rFonts w:hint="eastAsia" w:cs="宋体"/>
          <w:sz w:val="21"/>
          <w:szCs w:val="22"/>
          <w:lang w:val="zh-CN"/>
        </w:rPr>
        <w:t xml:space="preserve">法定代表人或委托代理人：（签字或盖章）</w:t>
      </w:r>
      <w:r/>
    </w:p>
    <w:p>
      <w:pPr>
        <w:jc w:val="both"/>
        <w:spacing w:after="0" w:line="440" w:lineRule="exact"/>
        <w:rPr>
          <w:rFonts w:cs="宋体"/>
          <w:sz w:val="21"/>
          <w:szCs w:val="22"/>
          <w:lang w:val="zh-CN"/>
        </w:rPr>
      </w:pPr>
      <w:r>
        <w:rPr>
          <w:rFonts w:hint="eastAsia" w:cs="宋体"/>
          <w:sz w:val="21"/>
          <w:szCs w:val="22"/>
          <w:lang w:val="zh-CN"/>
        </w:rPr>
        <w:t xml:space="preserve">日期：    年     月     日</w:t>
      </w:r>
      <w:r/>
    </w:p>
    <w:p>
      <w:pPr>
        <w:jc w:val="left"/>
        <w:spacing w:after="0" w:line="240" w:lineRule="auto"/>
        <w:widowControl/>
        <w:rPr>
          <w:rFonts w:ascii="Times New Roman" w:hAnsi="Times New Roman"/>
          <w:b/>
          <w:sz w:val="21"/>
        </w:rPr>
      </w:pPr>
      <w:r>
        <w:rPr>
          <w:rFonts w:ascii="Times New Roman" w:hAnsi="Times New Roman"/>
          <w:b/>
          <w:sz w:val="21"/>
        </w:rPr>
        <w:br w:type="page" w:clear="all"/>
      </w:r>
      <w:r/>
    </w:p>
    <w:p>
      <w:pPr>
        <w:keepLines/>
        <w:keepNext/>
        <w:spacing w:before="340" w:after="330" w:line="578" w:lineRule="auto"/>
        <w:tabs>
          <w:tab w:val="left" w:pos="420" w:leader="none"/>
        </w:tabs>
        <w:rPr>
          <w:rFonts w:ascii="Times New Roman" w:hAnsi="Times New Roman"/>
          <w:b/>
          <w:sz w:val="44"/>
          <w:szCs w:val="20"/>
        </w:rPr>
        <w:outlineLvl w:val="0"/>
      </w:pPr>
      <w:r>
        <w:rPr>
          <w:rFonts w:hint="eastAsia" w:ascii="Times New Roman" w:hAnsi="Times New Roman"/>
          <w:b/>
          <w:sz w:val="44"/>
          <w:szCs w:val="20"/>
        </w:rPr>
        <w:t xml:space="preserve">第四章</w:t>
      </w:r>
      <w:r>
        <w:rPr>
          <w:rFonts w:hint="eastAsia" w:ascii="Times New Roman" w:hAnsi="Times New Roman"/>
          <w:b/>
          <w:sz w:val="44"/>
          <w:szCs w:val="20"/>
        </w:rPr>
        <w:t xml:space="preserve"> </w:t>
      </w:r>
      <w:r>
        <w:rPr>
          <w:rFonts w:ascii="Times New Roman" w:hAnsi="Times New Roman"/>
          <w:b/>
          <w:sz w:val="44"/>
          <w:szCs w:val="20"/>
        </w:rPr>
        <w:t xml:space="preserve"> </w:t>
      </w:r>
      <w:bookmarkEnd w:id="13"/>
      <w:r>
        <w:rPr>
          <w:rFonts w:hint="eastAsia" w:ascii="Times New Roman" w:hAnsi="Times New Roman"/>
          <w:b/>
          <w:sz w:val="44"/>
          <w:szCs w:val="20"/>
        </w:rPr>
        <w:t xml:space="preserve">采购需求</w:t>
      </w:r>
      <w:bookmarkEnd w:id="19"/>
      <w:r/>
      <w:r/>
    </w:p>
    <w:p>
      <w:pPr>
        <w:ind w:firstLine="420"/>
        <w:jc w:val="both"/>
        <w:spacing w:after="0" w:line="440" w:lineRule="exact"/>
        <w:rPr>
          <w:rFonts w:cs="宋体"/>
          <w:sz w:val="21"/>
          <w:szCs w:val="21"/>
        </w:rPr>
      </w:pPr>
      <w:r/>
      <w:bookmarkStart w:id="20" w:name="_Toc196385727"/>
      <w:r>
        <w:rPr>
          <w:rFonts w:hint="eastAsia" w:cs="宋体"/>
          <w:sz w:val="21"/>
          <w:szCs w:val="21"/>
        </w:rPr>
        <w:t xml:space="preserve">南京长城土地房地产资产评估造价咨询有限公司受</w:t>
      </w:r>
      <w:r>
        <w:rPr>
          <w:rFonts w:hint="eastAsia" w:cs="宋体"/>
          <w:spacing w:val="-4"/>
          <w:sz w:val="21"/>
          <w:szCs w:val="21"/>
          <w:u w:val="single"/>
        </w:rPr>
        <w:t xml:space="preserve">苏州市吴江区人民政府江陵街道办事处</w:t>
      </w:r>
      <w:r>
        <w:rPr>
          <w:rFonts w:hint="eastAsia" w:cs="宋体"/>
          <w:sz w:val="21"/>
          <w:szCs w:val="21"/>
        </w:rPr>
        <w:t xml:space="preserve">的委托，就</w:t>
      </w:r>
      <w:r>
        <w:rPr>
          <w:rFonts w:cs="宋体"/>
          <w:spacing w:val="-4"/>
          <w:sz w:val="21"/>
          <w:szCs w:val="21"/>
          <w:u w:val="single"/>
        </w:rPr>
        <w:t xml:space="preserve">2026年江陵街道市政桥梁养护项目</w:t>
      </w:r>
      <w:r>
        <w:rPr>
          <w:rFonts w:hint="eastAsia" w:cs="宋体"/>
          <w:sz w:val="21"/>
          <w:szCs w:val="21"/>
        </w:rPr>
        <w:t xml:space="preserve">_采用竞争性磋商方式进行采购，现欢迎符合相关条件的供应商参加本次磋商采购活动。</w:t>
      </w:r>
      <w:r/>
    </w:p>
    <w:p>
      <w:pPr>
        <w:ind w:firstLine="420"/>
        <w:jc w:val="both"/>
        <w:spacing w:after="0" w:line="440" w:lineRule="exact"/>
        <w:rPr>
          <w:rFonts w:cs="宋体"/>
          <w:sz w:val="21"/>
          <w:szCs w:val="21"/>
        </w:rPr>
      </w:pPr>
      <w:r>
        <w:rPr>
          <w:rFonts w:hint="eastAsia" w:cs="宋体"/>
          <w:sz w:val="21"/>
          <w:szCs w:val="21"/>
        </w:rPr>
        <w:t xml:space="preserve">一、项目编号：</w:t>
      </w:r>
      <w:r>
        <w:rPr>
          <w:rFonts w:cs="宋体"/>
          <w:sz w:val="21"/>
          <w:szCs w:val="21"/>
        </w:rPr>
        <w:t xml:space="preserve">JSZC-320509-NJCC-</w:t>
      </w:r>
      <w:r>
        <w:rPr>
          <w:rFonts w:cs="宋体"/>
          <w:sz w:val="21"/>
          <w:szCs w:val="21"/>
        </w:rPr>
        <w:t xml:space="preserve">C2026-00</w:t>
      </w:r>
      <w:r>
        <w:rPr>
          <w:rFonts w:cs="宋体"/>
          <w:sz w:val="21"/>
          <w:szCs w:val="21"/>
        </w:rPr>
        <w:t xml:space="preserve">06</w:t>
      </w:r>
      <w:r/>
    </w:p>
    <w:p>
      <w:pPr>
        <w:ind w:firstLine="420"/>
        <w:jc w:val="both"/>
        <w:spacing w:after="0" w:line="440" w:lineRule="exact"/>
        <w:rPr>
          <w:rFonts w:cs="宋体"/>
          <w:sz w:val="21"/>
          <w:szCs w:val="21"/>
        </w:rPr>
      </w:pPr>
      <w:r>
        <w:rPr>
          <w:rFonts w:hint="eastAsia" w:cs="宋体"/>
          <w:sz w:val="21"/>
          <w:szCs w:val="21"/>
        </w:rPr>
        <w:t xml:space="preserve">二、项目名称：</w:t>
      </w:r>
      <w:r>
        <w:rPr>
          <w:rFonts w:cs="宋体"/>
          <w:sz w:val="21"/>
          <w:szCs w:val="21"/>
        </w:rPr>
        <w:t xml:space="preserve">2026年江陵街道市政桥梁养护项目</w:t>
      </w:r>
      <w:r/>
    </w:p>
    <w:p>
      <w:pPr>
        <w:ind w:firstLine="420"/>
        <w:jc w:val="both"/>
        <w:spacing w:after="0" w:line="440" w:lineRule="exact"/>
        <w:rPr>
          <w:rFonts w:cs="宋体"/>
          <w:sz w:val="21"/>
          <w:szCs w:val="21"/>
        </w:rPr>
      </w:pPr>
      <w:r>
        <w:rPr>
          <w:rFonts w:hint="eastAsia" w:cs="宋体"/>
          <w:sz w:val="21"/>
          <w:szCs w:val="21"/>
        </w:rPr>
        <w:t xml:space="preserve">三、项目预算：人民币</w:t>
      </w:r>
      <w:r>
        <w:rPr>
          <w:rFonts w:hint="eastAsia" w:cs="宋体"/>
          <w:sz w:val="21"/>
          <w:szCs w:val="21"/>
        </w:rPr>
        <w:t xml:space="preserve">贰佰叁拾万</w:t>
      </w:r>
      <w:r>
        <w:rPr>
          <w:rFonts w:hint="eastAsia" w:cs="宋体"/>
          <w:sz w:val="21"/>
          <w:szCs w:val="21"/>
        </w:rPr>
        <w:t xml:space="preserve">元整（￥：</w:t>
      </w:r>
      <w:r>
        <w:rPr>
          <w:rFonts w:cs="宋体"/>
          <w:sz w:val="21"/>
          <w:szCs w:val="21"/>
        </w:rPr>
        <w:t xml:space="preserve">2300000.00</w:t>
      </w:r>
      <w:r>
        <w:rPr>
          <w:rFonts w:cs="宋体"/>
          <w:sz w:val="21"/>
          <w:szCs w:val="21"/>
        </w:rPr>
        <w:t xml:space="preserve">）</w:t>
      </w:r>
      <w:r/>
    </w:p>
    <w:p>
      <w:pPr>
        <w:ind w:firstLine="420"/>
        <w:jc w:val="both"/>
        <w:spacing w:after="0" w:line="440" w:lineRule="exact"/>
        <w:rPr>
          <w:rFonts w:cs="宋体"/>
          <w:sz w:val="21"/>
          <w:szCs w:val="21"/>
        </w:rPr>
      </w:pPr>
      <w:r>
        <w:rPr>
          <w:rFonts w:hint="eastAsia" w:cs="宋体"/>
          <w:sz w:val="21"/>
          <w:szCs w:val="21"/>
        </w:rPr>
        <w:t xml:space="preserve">四、最高限价：人民币</w:t>
      </w:r>
      <w:r>
        <w:rPr>
          <w:rFonts w:hint="eastAsia" w:cs="宋体"/>
          <w:sz w:val="21"/>
          <w:szCs w:val="21"/>
        </w:rPr>
        <w:t xml:space="preserve">贰佰叁拾万</w:t>
      </w:r>
      <w:r>
        <w:rPr>
          <w:rFonts w:hint="eastAsia" w:cs="宋体"/>
          <w:sz w:val="21"/>
          <w:szCs w:val="21"/>
        </w:rPr>
        <w:t xml:space="preserve">元整（￥：</w:t>
      </w:r>
      <w:r>
        <w:rPr>
          <w:rFonts w:cs="宋体"/>
          <w:sz w:val="21"/>
          <w:szCs w:val="21"/>
        </w:rPr>
        <w:t xml:space="preserve">2300000.00</w:t>
      </w:r>
      <w:r>
        <w:rPr>
          <w:rFonts w:cs="宋体"/>
          <w:sz w:val="21"/>
          <w:szCs w:val="21"/>
        </w:rPr>
        <w:t xml:space="preserve">）</w:t>
      </w:r>
      <w:r/>
    </w:p>
    <w:p>
      <w:pPr>
        <w:ind w:firstLine="420"/>
        <w:jc w:val="both"/>
        <w:spacing w:after="0" w:line="440" w:lineRule="exact"/>
        <w:rPr>
          <w:sz w:val="21"/>
          <w:szCs w:val="21"/>
        </w:rPr>
      </w:pPr>
      <w:r>
        <w:rPr>
          <w:rFonts w:hint="eastAsia"/>
          <w:sz w:val="21"/>
          <w:szCs w:val="21"/>
        </w:rPr>
        <w:t xml:space="preserve">五、服务期限：</w:t>
      </w:r>
      <w:r>
        <w:rPr>
          <w:rFonts w:hint="eastAsia" w:cs="宋体"/>
          <w:sz w:val="21"/>
          <w:szCs w:val="21"/>
        </w:rPr>
        <w:t xml:space="preserve">合同签订之日起一年（具体以合同约定时间为准）。合同终止条件为服务期限截止或合同签订后实际结算金额达到230万（二者中以先到者为准）。</w:t>
      </w:r>
      <w:r/>
    </w:p>
    <w:p>
      <w:pPr>
        <w:ind w:firstLine="420"/>
        <w:jc w:val="both"/>
        <w:spacing w:after="0" w:line="440" w:lineRule="exact"/>
        <w:rPr>
          <w:sz w:val="21"/>
          <w:szCs w:val="21"/>
        </w:rPr>
      </w:pPr>
      <w:r>
        <w:rPr>
          <w:rFonts w:hint="eastAsia"/>
          <w:sz w:val="21"/>
          <w:szCs w:val="21"/>
        </w:rPr>
        <w:t xml:space="preserve">六</w:t>
      </w:r>
      <w:r>
        <w:rPr>
          <w:rFonts w:hint="eastAsia"/>
          <w:sz w:val="21"/>
          <w:szCs w:val="21"/>
        </w:rPr>
        <w:t xml:space="preserve">、采购需求：</w:t>
      </w:r>
      <w:r/>
    </w:p>
    <w:p>
      <w:pPr>
        <w:ind w:firstLine="422"/>
        <w:jc w:val="both"/>
        <w:spacing w:after="0" w:line="440" w:lineRule="exact"/>
        <w:tabs>
          <w:tab w:val="left" w:pos="5250" w:leader="none"/>
        </w:tabs>
        <w:rPr>
          <w:rFonts w:cs="宋体"/>
          <w:b/>
          <w:bCs/>
          <w:sz w:val="21"/>
          <w:szCs w:val="21"/>
          <w:lang w:val="zh-CN"/>
        </w:rPr>
      </w:pPr>
      <w:r>
        <w:rPr>
          <w:rFonts w:cs="宋体"/>
          <w:b/>
          <w:bCs/>
          <w:sz w:val="21"/>
          <w:szCs w:val="21"/>
          <w:lang w:val="zh-CN"/>
        </w:rPr>
        <w:t xml:space="preserve">（一）</w:t>
      </w:r>
      <w:r>
        <w:rPr>
          <w:rFonts w:hint="eastAsia" w:cs="宋体"/>
          <w:b/>
          <w:bCs/>
          <w:sz w:val="21"/>
          <w:szCs w:val="21"/>
          <w:lang w:val="zh-CN"/>
        </w:rPr>
        <w:t xml:space="preserve">项目概况</w:t>
      </w:r>
      <w:r/>
    </w:p>
    <w:p>
      <w:pPr>
        <w:ind w:firstLine="420"/>
        <w:jc w:val="both"/>
        <w:spacing w:after="0" w:line="440" w:lineRule="exact"/>
        <w:tabs>
          <w:tab w:val="left" w:pos="5250" w:leader="none"/>
        </w:tabs>
        <w:rPr>
          <w:rFonts w:cs="宋体"/>
          <w:sz w:val="21"/>
          <w:szCs w:val="21"/>
          <w:lang w:val="zh-CN"/>
        </w:rPr>
      </w:pPr>
      <w:r>
        <w:rPr>
          <w:rFonts w:hint="eastAsia" w:cs="宋体"/>
          <w:sz w:val="21"/>
          <w:szCs w:val="21"/>
          <w:lang w:val="zh-CN"/>
        </w:rPr>
        <w:t xml:space="preserve">本项目养护内容主要包括对江陵街道</w:t>
      </w:r>
      <w:r>
        <w:rPr>
          <w:rFonts w:cs="宋体"/>
          <w:sz w:val="21"/>
          <w:szCs w:val="21"/>
          <w:lang w:val="zh-CN"/>
        </w:rPr>
        <w:t xml:space="preserve">179座市政桥梁巡查，养护，维修等。具体服务范围以采购单位通知调遣为准，如项目实施过程中有区域突破，成交单位须无条件接收采购单位调遣在需要时候该范围以外的应急机动性</w:t>
      </w:r>
      <w:r>
        <w:rPr>
          <w:rFonts w:hint="eastAsia" w:cs="宋体"/>
          <w:sz w:val="21"/>
          <w:szCs w:val="21"/>
          <w:lang w:val="zh-CN"/>
        </w:rPr>
        <w:t xml:space="preserve">。</w:t>
      </w:r>
      <w:r/>
    </w:p>
    <w:p>
      <w:pPr>
        <w:ind w:firstLine="422"/>
        <w:jc w:val="both"/>
        <w:spacing w:after="0" w:line="440" w:lineRule="exact"/>
        <w:tabs>
          <w:tab w:val="left" w:pos="5250" w:leader="none"/>
        </w:tabs>
        <w:rPr>
          <w:rFonts w:cs="宋体"/>
          <w:b/>
          <w:bCs/>
          <w:sz w:val="21"/>
          <w:szCs w:val="21"/>
          <w:lang w:val="zh-CN"/>
        </w:rPr>
      </w:pPr>
      <w:r>
        <w:rPr>
          <w:rFonts w:hint="eastAsia" w:cs="宋体"/>
          <w:b/>
          <w:bCs/>
          <w:sz w:val="21"/>
          <w:szCs w:val="21"/>
          <w:lang w:val="zh-CN"/>
        </w:rPr>
        <w:t xml:space="preserve">（二）</w:t>
      </w:r>
      <w:r>
        <w:rPr>
          <w:rFonts w:hint="eastAsia" w:cs="宋体"/>
          <w:b/>
          <w:bCs/>
          <w:sz w:val="21"/>
          <w:szCs w:val="21"/>
          <w:lang w:val="zh-CN"/>
        </w:rPr>
        <w:t xml:space="preserve">服务清单</w:t>
      </w:r>
      <w:r/>
    </w:p>
    <w:p>
      <w:pPr>
        <w:ind w:firstLine="422"/>
        <w:jc w:val="both"/>
        <w:spacing w:after="0" w:line="440" w:lineRule="exact"/>
        <w:rPr>
          <w:rFonts w:cs="宋体"/>
          <w:sz w:val="21"/>
          <w:szCs w:val="21"/>
        </w:rPr>
      </w:pPr>
      <w:r>
        <w:rPr>
          <w:rFonts w:hint="eastAsia" w:cs="宋体"/>
          <w:sz w:val="21"/>
          <w:szCs w:val="21"/>
        </w:rPr>
        <w:t xml:space="preserve">1、桥梁维修养护</w:t>
      </w:r>
      <w:r/>
    </w:p>
    <w:tbl>
      <w:tblPr>
        <w:tblW w:w="91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27"/>
        <w:gridCol w:w="2290"/>
        <w:gridCol w:w="3924"/>
        <w:gridCol w:w="770"/>
        <w:gridCol w:w="1399"/>
      </w:tblGrid>
      <w:tr>
        <w:trPr>
          <w:trHeight w:val="454"/>
        </w:trPr>
        <w:tc>
          <w:tcPr>
            <w:shd w:val="clear" w:color="ffffff" w:fill="ffffff"/>
            <w:tcMar>
              <w:left w:w="15" w:type="dxa"/>
              <w:top w:w="15" w:type="dxa"/>
              <w:right w:w="15" w:type="dxa"/>
            </w:tcMar>
            <w:tcW w:w="727" w:type="dxa"/>
            <w:vAlign w:val="center"/>
            <w:textDirection w:val="lrTb"/>
            <w:noWrap w:val="false"/>
          </w:tcPr>
          <w:p>
            <w:pPr>
              <w:spacing w:after="0" w:line="440" w:lineRule="exact"/>
              <w:widowControl/>
              <w:rPr>
                <w:rFonts w:cs="宋体"/>
                <w:b/>
                <w:bCs/>
                <w:sz w:val="21"/>
                <w:szCs w:val="21"/>
              </w:rPr>
            </w:pPr>
            <w:r>
              <w:rPr>
                <w:rFonts w:hint="eastAsia" w:cs="宋体"/>
                <w:b/>
                <w:bCs/>
                <w:sz w:val="21"/>
                <w:szCs w:val="21"/>
                <w:lang w:bidi="ar"/>
              </w:rPr>
              <w:t xml:space="preserve">序号</w:t>
            </w:r>
            <w:r/>
          </w:p>
        </w:tc>
        <w:tc>
          <w:tcPr>
            <w:shd w:val="clear" w:color="ffffff" w:fill="ffffff"/>
            <w:tcMar>
              <w:left w:w="15" w:type="dxa"/>
              <w:top w:w="15" w:type="dxa"/>
              <w:right w:w="15" w:type="dxa"/>
            </w:tcMar>
            <w:tcW w:w="2290" w:type="dxa"/>
            <w:vAlign w:val="center"/>
            <w:textDirection w:val="lrTb"/>
            <w:noWrap w:val="false"/>
          </w:tcPr>
          <w:p>
            <w:pPr>
              <w:spacing w:after="0" w:line="440" w:lineRule="exact"/>
              <w:widowControl/>
              <w:rPr>
                <w:rFonts w:cs="宋体"/>
                <w:b/>
                <w:bCs/>
                <w:sz w:val="21"/>
                <w:szCs w:val="21"/>
              </w:rPr>
            </w:pPr>
            <w:r>
              <w:rPr>
                <w:rFonts w:hint="eastAsia" w:cs="宋体"/>
                <w:b/>
                <w:bCs/>
                <w:sz w:val="21"/>
                <w:szCs w:val="21"/>
                <w:lang w:bidi="ar"/>
              </w:rPr>
              <w:t xml:space="preserve">项目名称</w:t>
            </w:r>
            <w:r/>
          </w:p>
        </w:tc>
        <w:tc>
          <w:tcPr>
            <w:shd w:val="clear" w:color="ffffff" w:fill="ffffff"/>
            <w:tcMar>
              <w:left w:w="15" w:type="dxa"/>
              <w:top w:w="15" w:type="dxa"/>
              <w:right w:w="15" w:type="dxa"/>
            </w:tcMar>
            <w:tcW w:w="3924" w:type="dxa"/>
            <w:vAlign w:val="center"/>
            <w:textDirection w:val="lrTb"/>
            <w:noWrap w:val="false"/>
          </w:tcPr>
          <w:p>
            <w:pPr>
              <w:jc w:val="both"/>
              <w:spacing w:after="0" w:line="440" w:lineRule="exact"/>
              <w:widowControl/>
              <w:rPr>
                <w:rFonts w:cs="宋体"/>
                <w:b/>
                <w:bCs/>
                <w:sz w:val="21"/>
                <w:szCs w:val="21"/>
              </w:rPr>
            </w:pPr>
            <w:r>
              <w:rPr>
                <w:rFonts w:hint="eastAsia" w:cs="宋体"/>
                <w:b/>
                <w:bCs/>
                <w:sz w:val="21"/>
                <w:szCs w:val="21"/>
                <w:lang w:bidi="ar"/>
              </w:rPr>
              <w:t xml:space="preserve">项目特征描述</w:t>
            </w:r>
            <w:r/>
          </w:p>
        </w:tc>
        <w:tc>
          <w:tcPr>
            <w:shd w:val="clear" w:color="ffffff" w:fill="ffffff"/>
            <w:tcMar>
              <w:left w:w="15" w:type="dxa"/>
              <w:top w:w="15" w:type="dxa"/>
              <w:right w:w="15" w:type="dxa"/>
            </w:tcMar>
            <w:tcW w:w="770" w:type="dxa"/>
            <w:vAlign w:val="center"/>
            <w:textDirection w:val="lrTb"/>
            <w:noWrap w:val="false"/>
          </w:tcPr>
          <w:p>
            <w:pPr>
              <w:spacing w:after="0" w:line="440" w:lineRule="exact"/>
              <w:widowControl/>
              <w:rPr>
                <w:rFonts w:cs="宋体"/>
                <w:b/>
                <w:bCs/>
                <w:sz w:val="21"/>
                <w:szCs w:val="21"/>
              </w:rPr>
            </w:pPr>
            <w:r>
              <w:rPr>
                <w:rFonts w:hint="eastAsia" w:cs="宋体"/>
                <w:b/>
                <w:bCs/>
                <w:sz w:val="21"/>
                <w:szCs w:val="21"/>
                <w:lang w:bidi="ar"/>
              </w:rPr>
              <w:t xml:space="preserve">单位</w:t>
            </w:r>
            <w:r/>
          </w:p>
        </w:tc>
        <w:tc>
          <w:tcPr>
            <w:shd w:val="clear" w:color="ffffff" w:fill="ffffff"/>
            <w:tcMar>
              <w:left w:w="15" w:type="dxa"/>
              <w:top w:w="15" w:type="dxa"/>
              <w:right w:w="15" w:type="dxa"/>
            </w:tcMar>
            <w:tcW w:w="1399" w:type="dxa"/>
            <w:vAlign w:val="center"/>
            <w:textDirection w:val="lrTb"/>
            <w:noWrap w:val="false"/>
          </w:tcPr>
          <w:p>
            <w:pPr>
              <w:spacing w:after="0" w:line="440" w:lineRule="exact"/>
              <w:widowControl/>
              <w:rPr>
                <w:rFonts w:cs="宋体"/>
                <w:b/>
                <w:bCs/>
                <w:sz w:val="21"/>
                <w:szCs w:val="21"/>
              </w:rPr>
            </w:pPr>
            <w:r>
              <w:rPr>
                <w:rFonts w:hint="eastAsia" w:cs="宋体"/>
                <w:b/>
                <w:bCs/>
                <w:sz w:val="21"/>
                <w:szCs w:val="21"/>
                <w:lang w:bidi="ar"/>
              </w:rPr>
              <w:t xml:space="preserve">综合单价最高限价（元）</w:t>
            </w:r>
            <w:r/>
          </w:p>
        </w:tc>
      </w:tr>
      <w:tr>
        <w:trPr>
          <w:trHeight w:val="1515"/>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1</w:t>
            </w:r>
            <w:r/>
          </w:p>
        </w:tc>
        <w:tc>
          <w:tcPr>
            <w:shd w:val="clear" w:color="auto" w:fill="auto"/>
            <w:tcMar>
              <w:left w:w="15" w:type="dxa"/>
              <w:top w:w="15" w:type="dxa"/>
              <w:right w:w="15" w:type="dxa"/>
            </w:tcMar>
            <w:tcW w:w="2290" w:type="dxa"/>
            <w:vAlign w:val="center"/>
            <w:textDirection w:val="lrTb"/>
            <w:noWrap w:val="false"/>
          </w:tcPr>
          <w:p>
            <w:pPr>
              <w:spacing w:after="0" w:line="240" w:lineRule="auto"/>
              <w:widowControl/>
              <w:rPr>
                <w:rFonts w:cs="Arial"/>
                <w:sz w:val="21"/>
                <w:szCs w:val="21"/>
              </w:rPr>
            </w:pPr>
            <w:r>
              <w:rPr>
                <w:rFonts w:hint="eastAsia" w:cs="Arial"/>
                <w:sz w:val="21"/>
                <w:szCs w:val="21"/>
              </w:rPr>
              <w:t xml:space="preserve">锚固区修复</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1、部位：混凝土破损</w:t>
            </w:r>
            <w:r>
              <w:rPr>
                <w:rFonts w:hint="eastAsia" w:cs="Arial"/>
                <w:sz w:val="21"/>
                <w:szCs w:val="21"/>
              </w:rPr>
              <w:br/>
              <w:t xml:space="preserve">2、工作内容：含凿除松散混凝土、钢筋锈蚀处理、基面处理、涂刷界面剂、快速水泥修补、平整处理等</w:t>
            </w:r>
            <w:r>
              <w:rPr>
                <w:rFonts w:hint="eastAsia" w:cs="Arial"/>
                <w:sz w:val="21"/>
                <w:szCs w:val="21"/>
              </w:rPr>
              <w:br/>
              <w:t xml:space="preserve">3、具体工程量以实际为准</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m2</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1200.00</w:t>
            </w:r>
            <w:r/>
          </w:p>
        </w:tc>
      </w:tr>
      <w:tr>
        <w:trPr>
          <w:trHeight w:val="1006"/>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2</w:t>
            </w:r>
            <w:r/>
          </w:p>
        </w:tc>
        <w:tc>
          <w:tcPr>
            <w:shd w:val="clear" w:color="auto" w:fill="auto"/>
            <w:tcMar>
              <w:left w:w="15" w:type="dxa"/>
              <w:top w:w="15" w:type="dxa"/>
              <w:right w:w="15" w:type="dxa"/>
            </w:tcMar>
            <w:tcW w:w="2290" w:type="dxa"/>
            <w:vAlign w:val="center"/>
            <w:textDirection w:val="lrTb"/>
            <w:noWrap w:val="false"/>
          </w:tcPr>
          <w:p>
            <w:pPr>
              <w:spacing w:after="0" w:line="240" w:lineRule="auto"/>
              <w:widowControl/>
              <w:rPr>
                <w:rFonts w:cs="Arial"/>
                <w:sz w:val="21"/>
                <w:szCs w:val="21"/>
              </w:rPr>
            </w:pPr>
            <w:r>
              <w:rPr>
                <w:rFonts w:hint="eastAsia" w:cs="Arial"/>
                <w:sz w:val="21"/>
                <w:szCs w:val="21"/>
              </w:rPr>
              <w:t xml:space="preserve">锚固区裂缝</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1、裂缝处理，裂缝宽度≥0.15mm</w:t>
            </w:r>
            <w:r>
              <w:rPr>
                <w:rFonts w:hint="eastAsia" w:cs="Arial"/>
                <w:sz w:val="21"/>
                <w:szCs w:val="21"/>
              </w:rPr>
              <w:br/>
              <w:t xml:space="preserve">2、清理裂缝，采用裂缝灌注胶进行低压灌缝处理</w:t>
            </w:r>
            <w:r>
              <w:rPr>
                <w:rFonts w:hint="eastAsia" w:cs="Arial"/>
                <w:sz w:val="21"/>
                <w:szCs w:val="21"/>
              </w:rPr>
              <w:br/>
              <w:t xml:space="preserve">3、具体工程量以实际为准</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230</w:t>
            </w:r>
            <w:r>
              <w:rPr>
                <w:rFonts w:cs="Arial"/>
                <w:sz w:val="21"/>
                <w:szCs w:val="21"/>
              </w:rPr>
              <w:t xml:space="preserve">.00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3</w:t>
            </w:r>
            <w:r/>
          </w:p>
        </w:tc>
        <w:tc>
          <w:tcPr>
            <w:shd w:val="clear" w:color="auto" w:fill="auto"/>
            <w:tcMar>
              <w:left w:w="15" w:type="dxa"/>
              <w:top w:w="15" w:type="dxa"/>
              <w:right w:w="15" w:type="dxa"/>
            </w:tcMar>
            <w:tcW w:w="2290" w:type="dxa"/>
            <w:vAlign w:val="center"/>
            <w:textDirection w:val="lrTb"/>
            <w:noWrap w:val="false"/>
          </w:tcPr>
          <w:p>
            <w:pPr>
              <w:rPr>
                <w:rFonts w:cs="Arial"/>
                <w:sz w:val="21"/>
                <w:szCs w:val="21"/>
              </w:rPr>
            </w:pPr>
            <w:r>
              <w:rPr>
                <w:rFonts w:hint="eastAsia" w:cs="Arial"/>
                <w:sz w:val="21"/>
                <w:szCs w:val="21"/>
              </w:rPr>
              <w:t xml:space="preserve">更换橡胶条</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1、部位：伸缩缝</w:t>
            </w:r>
            <w:r>
              <w:rPr>
                <w:rFonts w:hint="eastAsia" w:cs="Arial"/>
                <w:sz w:val="21"/>
                <w:szCs w:val="21"/>
              </w:rPr>
              <w:br/>
              <w:t xml:space="preserve">2、工作内容：更换破损橡胶条</w:t>
            </w:r>
            <w:r>
              <w:rPr>
                <w:rFonts w:hint="eastAsia" w:cs="Arial"/>
                <w:sz w:val="21"/>
                <w:szCs w:val="21"/>
              </w:rPr>
              <w:br/>
            </w:r>
            <w:r>
              <w:rPr>
                <w:rFonts w:hint="eastAsia" w:cs="Arial"/>
                <w:sz w:val="21"/>
                <w:szCs w:val="21"/>
              </w:rPr>
              <w:t xml:space="preserve">3、具体工程量以实际为准</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133.02</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4</w:t>
            </w:r>
            <w:r/>
          </w:p>
        </w:tc>
        <w:tc>
          <w:tcPr>
            <w:shd w:val="clear" w:color="auto" w:fill="auto"/>
            <w:tcMar>
              <w:left w:w="15" w:type="dxa"/>
              <w:top w:w="15" w:type="dxa"/>
              <w:right w:w="15" w:type="dxa"/>
            </w:tcMar>
            <w:tcW w:w="2290" w:type="dxa"/>
            <w:vAlign w:val="center"/>
            <w:textDirection w:val="lrTb"/>
            <w:noWrap w:val="false"/>
          </w:tcPr>
          <w:p>
            <w:pPr>
              <w:spacing w:after="0" w:line="240" w:lineRule="auto"/>
              <w:widowControl/>
              <w:rPr>
                <w:rFonts w:cs="Arial"/>
                <w:sz w:val="21"/>
                <w:szCs w:val="21"/>
              </w:rPr>
            </w:pPr>
            <w:r>
              <w:rPr>
                <w:rFonts w:hint="eastAsia" w:cs="Arial"/>
                <w:sz w:val="21"/>
                <w:szCs w:val="21"/>
              </w:rPr>
              <w:t xml:space="preserve">清理伸缩缝</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1、剔除缝口表面的松散杂物，用压缩空气清除槽内浮尘，沿缝长范围内用丙酮进行清洗，擦洗表面</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10</w:t>
            </w:r>
            <w:r>
              <w:rPr>
                <w:rFonts w:cs="Arial"/>
                <w:sz w:val="21"/>
                <w:szCs w:val="21"/>
              </w:rPr>
              <w:t xml:space="preserve">.00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5</w:t>
            </w:r>
            <w:r/>
          </w:p>
        </w:tc>
        <w:tc>
          <w:tcPr>
            <w:shd w:val="clear" w:color="auto" w:fill="auto"/>
            <w:tcMar>
              <w:left w:w="15" w:type="dxa"/>
              <w:top w:w="15" w:type="dxa"/>
              <w:right w:w="15" w:type="dxa"/>
            </w:tcMar>
            <w:tcW w:w="2290" w:type="dxa"/>
            <w:vAlign w:val="center"/>
            <w:textDirection w:val="lrTb"/>
            <w:noWrap w:val="false"/>
          </w:tcPr>
          <w:p>
            <w:pPr>
              <w:rPr>
                <w:rFonts w:cs="Arial"/>
                <w:sz w:val="21"/>
                <w:szCs w:val="21"/>
              </w:rPr>
            </w:pPr>
            <w:r>
              <w:rPr>
                <w:rFonts w:hint="eastAsia" w:cs="Arial"/>
                <w:sz w:val="21"/>
                <w:szCs w:val="21"/>
              </w:rPr>
              <w:t xml:space="preserve">桥梁伸缩装置</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1、部位：伸缩缝</w:t>
            </w:r>
            <w:r>
              <w:rPr>
                <w:rFonts w:hint="eastAsia" w:cs="Arial"/>
                <w:sz w:val="21"/>
                <w:szCs w:val="21"/>
              </w:rPr>
              <w:br/>
              <w:t xml:space="preserve">2、工作内容：含凿除锚固区混凝土更换80#型钢伸缩缝，采用快速水泥浇筑锚固区 满足2h开放交通。</w:t>
            </w:r>
            <w:r>
              <w:rPr>
                <w:rFonts w:hint="eastAsia" w:cs="Arial"/>
                <w:sz w:val="21"/>
                <w:szCs w:val="21"/>
              </w:rPr>
              <w:br/>
              <w:t xml:space="preserve">3、具体工程量以实际为准</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2787.58</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6</w:t>
            </w:r>
            <w:r/>
          </w:p>
        </w:tc>
        <w:tc>
          <w:tcPr>
            <w:shd w:val="clear" w:color="auto" w:fill="auto"/>
            <w:tcMar>
              <w:left w:w="15" w:type="dxa"/>
              <w:top w:w="15" w:type="dxa"/>
              <w:right w:w="15" w:type="dxa"/>
            </w:tcMar>
            <w:tcW w:w="2290" w:type="dxa"/>
            <w:vAlign w:val="center"/>
            <w:textDirection w:val="lrTb"/>
            <w:noWrap w:val="false"/>
          </w:tcPr>
          <w:p>
            <w:pPr>
              <w:rPr>
                <w:rFonts w:cs="Arial"/>
                <w:sz w:val="21"/>
                <w:szCs w:val="21"/>
              </w:rPr>
            </w:pPr>
            <w:r>
              <w:rPr>
                <w:rFonts w:hint="eastAsia" w:cs="Arial"/>
                <w:sz w:val="21"/>
                <w:szCs w:val="21"/>
              </w:rPr>
              <w:t xml:space="preserve">桥梁伸缩装置</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1、部位：伸缩缝</w:t>
            </w:r>
            <w:r>
              <w:rPr>
                <w:rFonts w:hint="eastAsia" w:cs="Arial"/>
                <w:sz w:val="21"/>
                <w:szCs w:val="21"/>
              </w:rPr>
              <w:br/>
              <w:t xml:space="preserve">2、工作内容：含凿除锚固区混凝土更换</w:t>
            </w:r>
            <w:r>
              <w:rPr>
                <w:rFonts w:cs="Arial"/>
                <w:sz w:val="21"/>
                <w:szCs w:val="21"/>
              </w:rPr>
              <w:t xml:space="preserve">120#型钢伸缩缝，采用快速水泥浇筑锚固区 满足2h开放交通</w:t>
            </w:r>
            <w:r>
              <w:rPr>
                <w:rFonts w:hint="eastAsia" w:cs="Arial"/>
                <w:sz w:val="21"/>
                <w:szCs w:val="21"/>
              </w:rPr>
              <w:t xml:space="preserve">。</w:t>
            </w:r>
            <w:r>
              <w:rPr>
                <w:rFonts w:hint="eastAsia" w:cs="Arial"/>
                <w:sz w:val="21"/>
                <w:szCs w:val="21"/>
              </w:rPr>
              <w:br/>
              <w:t xml:space="preserve">3、具体工程量以实际为准</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hint="eastAsia" w:cs="Arial"/>
                <w:sz w:val="21"/>
                <w:szCs w:val="21"/>
              </w:rPr>
              <w:t xml:space="preserve">5149.09</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7</w:t>
            </w:r>
            <w:r/>
          </w:p>
        </w:tc>
        <w:tc>
          <w:tcPr>
            <w:shd w:val="clear" w:color="auto" w:fill="auto"/>
            <w:tcMar>
              <w:left w:w="15" w:type="dxa"/>
              <w:top w:w="15" w:type="dxa"/>
              <w:right w:w="15" w:type="dxa"/>
            </w:tcMar>
            <w:tcW w:w="2290" w:type="dxa"/>
            <w:vAlign w:val="center"/>
            <w:textDirection w:val="lrTb"/>
            <w:noWrap w:val="false"/>
          </w:tcPr>
          <w:p>
            <w:pPr>
              <w:rPr>
                <w:rFonts w:cs="Arial"/>
                <w:sz w:val="21"/>
                <w:szCs w:val="21"/>
              </w:rPr>
            </w:pPr>
            <w:r>
              <w:rPr>
                <w:rFonts w:hint="eastAsia" w:cs="Arial"/>
                <w:sz w:val="21"/>
                <w:szCs w:val="21"/>
              </w:rPr>
              <w:t xml:space="preserve">桥梁伸缩装置</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1、部位：伸缩缝</w:t>
            </w:r>
            <w:r>
              <w:rPr>
                <w:rFonts w:hint="eastAsia" w:cs="Arial"/>
                <w:sz w:val="21"/>
                <w:szCs w:val="21"/>
              </w:rPr>
              <w:br/>
              <w:t xml:space="preserve">2、</w:t>
            </w:r>
            <w:r>
              <w:rPr>
                <w:rFonts w:hint="eastAsia" w:cs="Arial"/>
                <w:sz w:val="21"/>
                <w:szCs w:val="21"/>
              </w:rPr>
              <w:t xml:space="preserve">工作内容：含凿除锚固区混凝土更换</w:t>
            </w:r>
            <w:r>
              <w:rPr>
                <w:rFonts w:cs="Arial"/>
                <w:sz w:val="21"/>
                <w:szCs w:val="21"/>
              </w:rPr>
              <w:t xml:space="preserve">160#型钢伸缩缝，采用快速水泥浇筑锚固区 满足2h开放交通</w:t>
            </w:r>
            <w:r>
              <w:rPr>
                <w:rFonts w:hint="eastAsia" w:cs="Arial"/>
                <w:sz w:val="21"/>
                <w:szCs w:val="21"/>
              </w:rPr>
              <w:t xml:space="preserve">。</w:t>
            </w:r>
            <w:r>
              <w:rPr>
                <w:rFonts w:hint="eastAsia" w:cs="Arial"/>
                <w:sz w:val="21"/>
                <w:szCs w:val="21"/>
              </w:rPr>
              <w:br/>
              <w:t xml:space="preserve">3、具体工程量以实际为准</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6820.31</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8</w:t>
            </w:r>
            <w:r/>
          </w:p>
        </w:tc>
        <w:tc>
          <w:tcPr>
            <w:shd w:val="clear" w:color="auto" w:fill="auto"/>
            <w:tcMar>
              <w:left w:w="15" w:type="dxa"/>
              <w:top w:w="15" w:type="dxa"/>
              <w:right w:w="15" w:type="dxa"/>
            </w:tcMar>
            <w:tcW w:w="2290" w:type="dxa"/>
            <w:vAlign w:val="center"/>
            <w:textDirection w:val="lrTb"/>
            <w:noWrap w:val="false"/>
          </w:tcPr>
          <w:p>
            <w:pPr>
              <w:spacing w:after="0" w:line="240" w:lineRule="auto"/>
              <w:widowControl/>
              <w:rPr>
                <w:rFonts w:cs="Arial"/>
                <w:sz w:val="21"/>
                <w:szCs w:val="21"/>
              </w:rPr>
            </w:pPr>
            <w:r>
              <w:rPr>
                <w:rFonts w:hint="eastAsia" w:cs="Arial"/>
                <w:sz w:val="21"/>
                <w:szCs w:val="21"/>
              </w:rPr>
              <w:t xml:space="preserve">栏杆加固</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1、松散立柱横杆采用结构胶粘结处理</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处</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250</w:t>
            </w:r>
            <w:r>
              <w:rPr>
                <w:rFonts w:cs="Arial"/>
                <w:sz w:val="21"/>
                <w:szCs w:val="21"/>
              </w:rPr>
              <w:t xml:space="preserve">.00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9</w:t>
            </w:r>
            <w:r/>
          </w:p>
        </w:tc>
        <w:tc>
          <w:tcPr>
            <w:shd w:val="clear" w:color="auto" w:fill="auto"/>
            <w:tcMar>
              <w:left w:w="15" w:type="dxa"/>
              <w:top w:w="15" w:type="dxa"/>
              <w:right w:w="15" w:type="dxa"/>
            </w:tcMar>
            <w:tcW w:w="2290" w:type="dxa"/>
            <w:vAlign w:val="center"/>
            <w:textDirection w:val="lrTb"/>
            <w:noWrap w:val="false"/>
          </w:tcPr>
          <w:p>
            <w:pPr>
              <w:rPr>
                <w:rFonts w:cs="Arial"/>
                <w:sz w:val="21"/>
                <w:szCs w:val="21"/>
              </w:rPr>
            </w:pPr>
            <w:r>
              <w:rPr>
                <w:rFonts w:hint="eastAsia" w:cs="Arial"/>
                <w:sz w:val="21"/>
                <w:szCs w:val="21"/>
              </w:rPr>
              <w:t xml:space="preserve">标志牌</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1、更换桥铭牌</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块</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1000</w:t>
            </w:r>
            <w:r>
              <w:rPr>
                <w:rFonts w:cs="Arial"/>
                <w:sz w:val="21"/>
                <w:szCs w:val="21"/>
              </w:rPr>
              <w:t xml:space="preserve">.00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10</w:t>
            </w:r>
            <w:r/>
          </w:p>
        </w:tc>
        <w:tc>
          <w:tcPr>
            <w:shd w:val="clear" w:color="auto" w:fill="auto"/>
            <w:tcMar>
              <w:left w:w="15" w:type="dxa"/>
              <w:top w:w="15" w:type="dxa"/>
              <w:right w:w="15" w:type="dxa"/>
            </w:tcMar>
            <w:tcW w:w="2290" w:type="dxa"/>
            <w:vAlign w:val="center"/>
            <w:textDirection w:val="lrTb"/>
            <w:noWrap w:val="false"/>
          </w:tcPr>
          <w:p>
            <w:pPr>
              <w:rPr>
                <w:rFonts w:cs="Arial"/>
                <w:sz w:val="21"/>
                <w:szCs w:val="21"/>
              </w:rPr>
            </w:pPr>
            <w:r>
              <w:rPr>
                <w:rFonts w:hint="eastAsia" w:cs="Arial"/>
                <w:sz w:val="21"/>
                <w:szCs w:val="21"/>
              </w:rPr>
              <w:t xml:space="preserve">大理石栏杆</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1、更换破损石材栏杆</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150</w:t>
            </w:r>
            <w:r>
              <w:rPr>
                <w:rFonts w:hint="eastAsia" w:cs="Arial"/>
                <w:sz w:val="21"/>
                <w:szCs w:val="21"/>
              </w:rPr>
              <w:t xml:space="preserve">0</w:t>
            </w:r>
            <w:r>
              <w:rPr>
                <w:rFonts w:cs="Arial"/>
                <w:sz w:val="21"/>
                <w:szCs w:val="21"/>
              </w:rPr>
              <w:t xml:space="preserve">.00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11</w:t>
            </w:r>
            <w:r/>
          </w:p>
        </w:tc>
        <w:tc>
          <w:tcPr>
            <w:shd w:val="clear" w:color="auto" w:fill="auto"/>
            <w:tcMar>
              <w:left w:w="15" w:type="dxa"/>
              <w:top w:w="15" w:type="dxa"/>
              <w:right w:w="15" w:type="dxa"/>
            </w:tcMar>
            <w:tcW w:w="2290" w:type="dxa"/>
            <w:vAlign w:val="center"/>
            <w:textDirection w:val="lrTb"/>
            <w:noWrap w:val="false"/>
          </w:tcPr>
          <w:p>
            <w:pPr>
              <w:rPr>
                <w:rFonts w:cs="Arial"/>
                <w:sz w:val="21"/>
                <w:szCs w:val="21"/>
              </w:rPr>
            </w:pPr>
            <w:r>
              <w:rPr>
                <w:rFonts w:hint="eastAsia" w:cs="Arial"/>
                <w:sz w:val="21"/>
                <w:szCs w:val="21"/>
              </w:rPr>
              <w:t xml:space="preserve">不锈钢栏杆</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1、立柱、栏杆、桥名牌制作安装，采用不锈钢激光切割焊接拼接成型,表面氟碳漆喷涂(具体颜色由业主定)。</w:t>
            </w:r>
            <w:r>
              <w:rPr>
                <w:rFonts w:hint="eastAsia" w:cs="Arial"/>
                <w:sz w:val="21"/>
                <w:szCs w:val="21"/>
              </w:rPr>
              <w:br/>
              <w:t xml:space="preserve">2、不锈钢装饰制作安装，采用3厚不锈钢板折弯焊接成型,表面氟碳漆喷涂(具体颜色由业主定)。</w:t>
            </w:r>
            <w:r>
              <w:rPr>
                <w:rFonts w:hint="eastAsia" w:cs="Arial"/>
                <w:sz w:val="21"/>
                <w:szCs w:val="21"/>
              </w:rPr>
              <w:br/>
              <w:t xml:space="preserve">3、栏杆与桥面采用化学螺栓、预埋钢板连接；</w:t>
            </w:r>
            <w:r>
              <w:rPr>
                <w:rFonts w:hint="eastAsia" w:cs="Arial"/>
                <w:sz w:val="21"/>
                <w:szCs w:val="21"/>
              </w:rPr>
              <w:br/>
              <w:t xml:space="preserve">4、包含下槛拆除及新建下槛</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1700</w:t>
            </w:r>
            <w:r>
              <w:rPr>
                <w:rFonts w:cs="Arial"/>
                <w:sz w:val="21"/>
                <w:szCs w:val="21"/>
              </w:rPr>
              <w:t xml:space="preserve">.00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12</w:t>
            </w:r>
            <w:r/>
          </w:p>
        </w:tc>
        <w:tc>
          <w:tcPr>
            <w:shd w:val="clear" w:color="auto" w:fill="auto"/>
            <w:tcMar>
              <w:left w:w="15" w:type="dxa"/>
              <w:top w:w="15" w:type="dxa"/>
              <w:right w:w="15" w:type="dxa"/>
            </w:tcMar>
            <w:tcW w:w="2290" w:type="dxa"/>
            <w:vAlign w:val="center"/>
            <w:textDirection w:val="lrTb"/>
            <w:noWrap w:val="false"/>
          </w:tcPr>
          <w:p>
            <w:pPr>
              <w:spacing w:after="0" w:line="240" w:lineRule="auto"/>
              <w:widowControl/>
              <w:rPr>
                <w:rFonts w:cs="Arial"/>
                <w:sz w:val="21"/>
                <w:szCs w:val="21"/>
              </w:rPr>
            </w:pPr>
            <w:r>
              <w:rPr>
                <w:rFonts w:hint="eastAsia" w:cs="Arial"/>
                <w:sz w:val="21"/>
                <w:szCs w:val="21"/>
              </w:rPr>
              <w:t xml:space="preserve">钢结构涂装</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1、部位：钢结构</w:t>
            </w:r>
            <w:r>
              <w:rPr>
                <w:rFonts w:hint="eastAsia" w:cs="Arial"/>
                <w:sz w:val="21"/>
                <w:szCs w:val="21"/>
              </w:rPr>
              <w:br/>
            </w:r>
            <w:r>
              <w:rPr>
                <w:rFonts w:hint="eastAsia" w:cs="Arial"/>
                <w:sz w:val="21"/>
                <w:szCs w:val="21"/>
              </w:rPr>
              <w:t xml:space="preserve">2、涂装体系：2*40μm环氧富锌底漆+环氧云铁中间漆2*60μm+2*40μm聚氨酯面漆；</w:t>
            </w:r>
            <w:r>
              <w:rPr>
                <w:rFonts w:hint="eastAsia" w:cs="Arial"/>
                <w:sz w:val="21"/>
                <w:szCs w:val="21"/>
              </w:rPr>
              <w:br/>
              <w:t xml:space="preserve">3、具体工程量以实际为准</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m2</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75.13</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13</w:t>
            </w:r>
            <w:r/>
          </w:p>
        </w:tc>
        <w:tc>
          <w:tcPr>
            <w:shd w:val="clear" w:color="auto" w:fill="auto"/>
            <w:tcMar>
              <w:left w:w="15" w:type="dxa"/>
              <w:top w:w="15" w:type="dxa"/>
              <w:right w:w="15" w:type="dxa"/>
            </w:tcMar>
            <w:tcW w:w="2290" w:type="dxa"/>
            <w:vAlign w:val="center"/>
            <w:textDirection w:val="lrTb"/>
            <w:noWrap w:val="false"/>
          </w:tcPr>
          <w:p>
            <w:pPr>
              <w:rPr>
                <w:rFonts w:cs="Arial"/>
                <w:sz w:val="21"/>
                <w:szCs w:val="21"/>
              </w:rPr>
            </w:pPr>
            <w:r>
              <w:rPr>
                <w:rFonts w:hint="eastAsia" w:cs="Arial"/>
                <w:sz w:val="21"/>
                <w:szCs w:val="21"/>
              </w:rPr>
              <w:t xml:space="preserve">泄水孔疏通</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1、部位：桥面系</w:t>
            </w:r>
            <w:r>
              <w:rPr>
                <w:rFonts w:hint="eastAsia" w:cs="Arial"/>
                <w:sz w:val="21"/>
                <w:szCs w:val="21"/>
              </w:rPr>
              <w:br/>
              <w:t xml:space="preserve">2、工作内容：疏通泄水孔</w:t>
            </w:r>
            <w:r>
              <w:rPr>
                <w:rFonts w:hint="eastAsia" w:cs="Arial"/>
                <w:sz w:val="21"/>
                <w:szCs w:val="21"/>
              </w:rPr>
              <w:br/>
              <w:t xml:space="preserve">3、具体工程量以实际为准</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个</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10</w:t>
            </w:r>
            <w:r>
              <w:rPr>
                <w:rFonts w:cs="Arial"/>
                <w:sz w:val="21"/>
                <w:szCs w:val="21"/>
              </w:rPr>
              <w:t xml:space="preserve">.00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14</w:t>
            </w:r>
            <w:r/>
          </w:p>
        </w:tc>
        <w:tc>
          <w:tcPr>
            <w:shd w:val="clear" w:color="auto" w:fill="auto"/>
            <w:tcMar>
              <w:left w:w="15" w:type="dxa"/>
              <w:top w:w="15" w:type="dxa"/>
              <w:right w:w="15" w:type="dxa"/>
            </w:tcMar>
            <w:tcW w:w="2290" w:type="dxa"/>
            <w:vAlign w:val="center"/>
            <w:textDirection w:val="lrTb"/>
            <w:noWrap w:val="false"/>
          </w:tcPr>
          <w:p>
            <w:pPr>
              <w:spacing w:after="0" w:line="240" w:lineRule="auto"/>
              <w:widowControl/>
              <w:rPr>
                <w:rFonts w:cs="Arial"/>
                <w:sz w:val="21"/>
                <w:szCs w:val="21"/>
              </w:rPr>
            </w:pPr>
            <w:r>
              <w:rPr>
                <w:rFonts w:hint="eastAsia" w:cs="Arial"/>
                <w:sz w:val="21"/>
                <w:szCs w:val="21"/>
              </w:rPr>
              <w:t xml:space="preserve">增加泄水孔格栅</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1、增加泄水孔格栅</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个</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32.69</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15</w:t>
            </w:r>
            <w:r/>
          </w:p>
        </w:tc>
        <w:tc>
          <w:tcPr>
            <w:shd w:val="clear" w:color="auto" w:fill="auto"/>
            <w:tcMar>
              <w:left w:w="15" w:type="dxa"/>
              <w:top w:w="15" w:type="dxa"/>
              <w:right w:w="15" w:type="dxa"/>
            </w:tcMar>
            <w:tcW w:w="2290" w:type="dxa"/>
            <w:vAlign w:val="center"/>
            <w:textDirection w:val="lrTb"/>
            <w:noWrap w:val="false"/>
          </w:tcPr>
          <w:p>
            <w:pPr>
              <w:rPr>
                <w:rFonts w:cs="Arial"/>
                <w:sz w:val="21"/>
                <w:szCs w:val="21"/>
              </w:rPr>
            </w:pPr>
            <w:r>
              <w:rPr>
                <w:rFonts w:hint="eastAsia" w:cs="Arial"/>
                <w:sz w:val="21"/>
                <w:szCs w:val="21"/>
              </w:rPr>
              <w:t xml:space="preserve">安砌侧(平、缘)石</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1、更换破损路缘石</w:t>
            </w:r>
            <w:r>
              <w:rPr>
                <w:rFonts w:hint="eastAsia" w:cs="Arial"/>
                <w:sz w:val="21"/>
                <w:szCs w:val="21"/>
              </w:rPr>
              <w:br/>
              <w:t xml:space="preserve">2、材质同现有</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132.83</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16</w:t>
            </w:r>
            <w:r/>
          </w:p>
        </w:tc>
        <w:tc>
          <w:tcPr>
            <w:shd w:val="clear" w:color="auto" w:fill="auto"/>
            <w:tcMar>
              <w:left w:w="15" w:type="dxa"/>
              <w:top w:w="15" w:type="dxa"/>
              <w:right w:w="15" w:type="dxa"/>
            </w:tcMar>
            <w:tcW w:w="2290" w:type="dxa"/>
            <w:vAlign w:val="center"/>
            <w:textDirection w:val="lrTb"/>
            <w:noWrap w:val="false"/>
          </w:tcPr>
          <w:p>
            <w:pPr>
              <w:rPr>
                <w:rFonts w:cs="Arial"/>
                <w:sz w:val="21"/>
                <w:szCs w:val="21"/>
              </w:rPr>
            </w:pPr>
            <w:r>
              <w:rPr>
                <w:rFonts w:hint="eastAsia" w:cs="Arial"/>
                <w:sz w:val="21"/>
                <w:szCs w:val="21"/>
              </w:rPr>
              <w:t xml:space="preserve">人行道块料铺设</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1、人行道板砖拆除重铺，规格根据现场实际测量，暂估10*20*6、15*15、20*20等</w:t>
            </w:r>
            <w:r>
              <w:rPr>
                <w:rFonts w:hint="eastAsia" w:cs="Arial"/>
                <w:sz w:val="21"/>
                <w:szCs w:val="21"/>
              </w:rPr>
              <w:br/>
              <w:t xml:space="preserve">2、拆除材料不利用</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m2</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148.84</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17</w:t>
            </w:r>
            <w:r/>
          </w:p>
        </w:tc>
        <w:tc>
          <w:tcPr>
            <w:shd w:val="clear" w:color="auto" w:fill="auto"/>
            <w:tcMar>
              <w:left w:w="15" w:type="dxa"/>
              <w:top w:w="15" w:type="dxa"/>
              <w:right w:w="15" w:type="dxa"/>
            </w:tcMar>
            <w:tcW w:w="2290" w:type="dxa"/>
            <w:vAlign w:val="center"/>
            <w:textDirection w:val="lrTb"/>
            <w:noWrap w:val="false"/>
          </w:tcPr>
          <w:p>
            <w:pPr>
              <w:rPr>
                <w:rFonts w:cs="Arial"/>
                <w:sz w:val="21"/>
                <w:szCs w:val="21"/>
              </w:rPr>
            </w:pPr>
            <w:r>
              <w:rPr>
                <w:rFonts w:hint="eastAsia" w:cs="Arial"/>
                <w:sz w:val="21"/>
                <w:szCs w:val="21"/>
              </w:rPr>
              <w:t xml:space="preserve">混凝土桥头搭板</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1、部位：桥面 </w:t>
            </w:r>
            <w:r>
              <w:rPr>
                <w:rFonts w:hint="eastAsia" w:cs="Arial"/>
                <w:sz w:val="21"/>
                <w:szCs w:val="21"/>
              </w:rPr>
              <w:br/>
              <w:t xml:space="preserve">2、工作内容：切割桥面铺装层，采用小型机械凿除。</w:t>
            </w:r>
            <w:r>
              <w:rPr>
                <w:rFonts w:hint="eastAsia" w:cs="Arial"/>
                <w:sz w:val="21"/>
                <w:szCs w:val="21"/>
              </w:rPr>
              <w:br/>
              <w:t xml:space="preserve">3、具体工程量以实际为准。</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m3</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398.66</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18</w:t>
            </w:r>
            <w:r/>
          </w:p>
        </w:tc>
        <w:tc>
          <w:tcPr>
            <w:shd w:val="clear" w:color="auto" w:fill="auto"/>
            <w:tcMar>
              <w:left w:w="15" w:type="dxa"/>
              <w:top w:w="15" w:type="dxa"/>
              <w:right w:w="15" w:type="dxa"/>
            </w:tcMar>
            <w:tcW w:w="2290" w:type="dxa"/>
            <w:vAlign w:val="center"/>
            <w:textDirection w:val="lrTb"/>
            <w:noWrap w:val="false"/>
          </w:tcPr>
          <w:p>
            <w:pPr>
              <w:rPr>
                <w:rFonts w:cs="Arial"/>
                <w:sz w:val="21"/>
                <w:szCs w:val="21"/>
              </w:rPr>
            </w:pPr>
            <w:r>
              <w:rPr>
                <w:rFonts w:hint="eastAsia" w:cs="Arial"/>
                <w:sz w:val="21"/>
                <w:szCs w:val="21"/>
              </w:rPr>
              <w:t xml:space="preserve">混凝土桥头搭板</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1、部位：桥面浇筑c40混凝土</w:t>
            </w:r>
            <w:r>
              <w:rPr>
                <w:rFonts w:hint="eastAsia" w:cs="Arial"/>
                <w:sz w:val="21"/>
                <w:szCs w:val="21"/>
              </w:rPr>
              <w:br/>
              <w:t xml:space="preserve">2、工作内容：钢筋锈蚀处理、基面处理、涂刷界面剂，现浇c40砼。</w:t>
            </w:r>
            <w:r>
              <w:rPr>
                <w:rFonts w:hint="eastAsia" w:cs="Arial"/>
                <w:sz w:val="21"/>
                <w:szCs w:val="21"/>
              </w:rPr>
              <w:br/>
              <w:t xml:space="preserve">3、具体工程量以实际为准。</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m3</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547.37</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19</w:t>
            </w:r>
            <w:r/>
          </w:p>
        </w:tc>
        <w:tc>
          <w:tcPr>
            <w:shd w:val="clear" w:color="auto" w:fill="auto"/>
            <w:tcMar>
              <w:left w:w="15" w:type="dxa"/>
              <w:top w:w="15" w:type="dxa"/>
              <w:right w:w="15" w:type="dxa"/>
            </w:tcMar>
            <w:tcW w:w="2290" w:type="dxa"/>
            <w:vAlign w:val="center"/>
            <w:textDirection w:val="lrTb"/>
            <w:noWrap w:val="false"/>
          </w:tcPr>
          <w:p>
            <w:pPr>
              <w:rPr>
                <w:rFonts w:cs="Arial"/>
                <w:sz w:val="21"/>
                <w:szCs w:val="21"/>
              </w:rPr>
            </w:pPr>
            <w:r>
              <w:rPr>
                <w:rFonts w:hint="eastAsia" w:cs="Arial"/>
                <w:sz w:val="21"/>
                <w:szCs w:val="21"/>
              </w:rPr>
              <w:t xml:space="preserve">构件钢筋</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1、材质:HRB400 </w:t>
            </w:r>
            <w:r>
              <w:rPr>
                <w:rFonts w:hint="eastAsia" w:cs="Arial"/>
                <w:sz w:val="21"/>
                <w:szCs w:val="21"/>
              </w:rPr>
              <w:br/>
              <w:t xml:space="preserve">2、规格、型号: Ø10mm以外。</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t</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5126.13</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20</w:t>
            </w:r>
            <w:r/>
          </w:p>
        </w:tc>
        <w:tc>
          <w:tcPr>
            <w:shd w:val="clear" w:color="auto" w:fill="auto"/>
            <w:tcMar>
              <w:left w:w="15" w:type="dxa"/>
              <w:top w:w="15" w:type="dxa"/>
              <w:right w:w="15" w:type="dxa"/>
            </w:tcMar>
            <w:tcW w:w="2290" w:type="dxa"/>
            <w:vAlign w:val="center"/>
            <w:textDirection w:val="lrTb"/>
            <w:noWrap w:val="false"/>
          </w:tcPr>
          <w:p>
            <w:pPr>
              <w:spacing w:after="0" w:line="240" w:lineRule="auto"/>
              <w:widowControl/>
              <w:rPr>
                <w:rFonts w:cs="Arial"/>
                <w:sz w:val="21"/>
                <w:szCs w:val="21"/>
              </w:rPr>
            </w:pPr>
            <w:r>
              <w:rPr>
                <w:rFonts w:hint="eastAsia" w:cs="Arial"/>
                <w:sz w:val="21"/>
                <w:szCs w:val="21"/>
              </w:rPr>
              <w:t xml:space="preserve">变形缝</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1、部位：桥面铺装</w:t>
            </w:r>
            <w:r>
              <w:rPr>
                <w:rFonts w:hint="eastAsia" w:cs="Arial"/>
                <w:sz w:val="21"/>
                <w:szCs w:val="21"/>
              </w:rPr>
              <w:br/>
              <w:t xml:space="preserve">2、工作内容：裂缝密封胶灌缝，灌缝机热沥青灌缝</w:t>
            </w:r>
            <w:r>
              <w:rPr>
                <w:rFonts w:hint="eastAsia" w:cs="Arial"/>
                <w:sz w:val="21"/>
                <w:szCs w:val="21"/>
              </w:rPr>
              <w:br/>
              <w:t xml:space="preserve">3、具体工程量以实际为准</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25</w:t>
            </w:r>
            <w:r>
              <w:rPr>
                <w:rFonts w:cs="Arial"/>
                <w:sz w:val="21"/>
                <w:szCs w:val="21"/>
              </w:rPr>
              <w:t xml:space="preserve">.00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21</w:t>
            </w:r>
            <w:r/>
          </w:p>
        </w:tc>
        <w:tc>
          <w:tcPr>
            <w:shd w:val="clear" w:color="auto" w:fill="auto"/>
            <w:tcMar>
              <w:left w:w="15" w:type="dxa"/>
              <w:top w:w="15" w:type="dxa"/>
              <w:right w:w="15" w:type="dxa"/>
            </w:tcMar>
            <w:tcW w:w="2290" w:type="dxa"/>
            <w:vAlign w:val="center"/>
            <w:textDirection w:val="lrTb"/>
            <w:noWrap w:val="false"/>
          </w:tcPr>
          <w:p>
            <w:pPr>
              <w:rPr>
                <w:rFonts w:cs="Arial"/>
                <w:sz w:val="21"/>
                <w:szCs w:val="21"/>
              </w:rPr>
            </w:pPr>
            <w:r>
              <w:rPr>
                <w:rFonts w:hint="eastAsia" w:cs="Arial"/>
                <w:sz w:val="21"/>
                <w:szCs w:val="21"/>
              </w:rPr>
              <w:t xml:space="preserve">沥青混凝土</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1、沥青品种：沥青要求应符合“公路沥青路面施工技术规范（JTG F40-2004)"4.6.2表中的规定;</w:t>
            </w:r>
            <w:r>
              <w:rPr>
                <w:rFonts w:hint="eastAsia" w:cs="Arial"/>
                <w:sz w:val="21"/>
                <w:szCs w:val="21"/>
              </w:rPr>
              <w:br/>
              <w:t xml:space="preserve">2、沥青混凝土种类：细粒式SMA-13（SBS改性);</w:t>
            </w:r>
            <w:r>
              <w:rPr>
                <w:rFonts w:hint="eastAsia" w:cs="Arial"/>
                <w:sz w:val="21"/>
                <w:szCs w:val="21"/>
              </w:rPr>
              <w:br/>
              <w:t xml:space="preserve">3、石料粒径：按设计或规范要求级配；</w:t>
            </w:r>
            <w:r>
              <w:rPr>
                <w:rFonts w:hint="eastAsia" w:cs="Arial"/>
                <w:sz w:val="21"/>
                <w:szCs w:val="21"/>
              </w:rPr>
              <w:br/>
            </w:r>
            <w:r>
              <w:rPr>
                <w:rFonts w:hint="eastAsia" w:cs="Arial"/>
                <w:sz w:val="21"/>
                <w:szCs w:val="21"/>
              </w:rPr>
              <w:t xml:space="preserve">4、掺合料：玄武岩；</w:t>
            </w:r>
            <w:r>
              <w:rPr>
                <w:rFonts w:hint="eastAsia" w:cs="Arial"/>
                <w:sz w:val="21"/>
                <w:szCs w:val="21"/>
              </w:rPr>
              <w:br/>
              <w:t xml:space="preserve">5、厚度：4.0cm；</w:t>
            </w:r>
            <w:r>
              <w:rPr>
                <w:rFonts w:hint="eastAsia" w:cs="Arial"/>
                <w:sz w:val="21"/>
                <w:szCs w:val="21"/>
              </w:rPr>
              <w:br/>
              <w:t xml:space="preserve">6、具体数量按实计</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m2</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81.22</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22</w:t>
            </w:r>
            <w:r/>
          </w:p>
        </w:tc>
        <w:tc>
          <w:tcPr>
            <w:shd w:val="clear" w:color="auto" w:fill="auto"/>
            <w:tcMar>
              <w:left w:w="15" w:type="dxa"/>
              <w:top w:w="15" w:type="dxa"/>
              <w:right w:w="15" w:type="dxa"/>
            </w:tcMar>
            <w:tcW w:w="2290" w:type="dxa"/>
            <w:vAlign w:val="center"/>
            <w:textDirection w:val="lrTb"/>
            <w:noWrap w:val="false"/>
          </w:tcPr>
          <w:p>
            <w:pPr>
              <w:spacing w:after="0" w:line="240" w:lineRule="auto"/>
              <w:widowControl/>
              <w:rPr>
                <w:rFonts w:cs="Arial"/>
                <w:sz w:val="21"/>
                <w:szCs w:val="21"/>
              </w:rPr>
            </w:pPr>
            <w:r>
              <w:rPr>
                <w:rFonts w:hint="eastAsia" w:cs="Arial"/>
                <w:sz w:val="21"/>
                <w:szCs w:val="21"/>
              </w:rPr>
              <w:t xml:space="preserve">沥青混凝土</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1、沥青品种：沥青要求应符合“公路沥青路面施工技术规范（JTG F40-2004)"4.6.2表中的规定;</w:t>
            </w:r>
            <w:r>
              <w:rPr>
                <w:rFonts w:hint="eastAsia" w:cs="Arial"/>
                <w:sz w:val="21"/>
                <w:szCs w:val="21"/>
              </w:rPr>
              <w:br/>
              <w:t xml:space="preserve">2、沥青混凝土种类：中粒式AC-20（SBS改性);</w:t>
            </w:r>
            <w:r>
              <w:rPr>
                <w:rFonts w:hint="eastAsia" w:cs="Arial"/>
                <w:sz w:val="21"/>
                <w:szCs w:val="21"/>
              </w:rPr>
              <w:br/>
              <w:t xml:space="preserve">3、石料粒径：按设计或规范要求级配；</w:t>
            </w:r>
            <w:r>
              <w:rPr>
                <w:rFonts w:hint="eastAsia" w:cs="Arial"/>
                <w:sz w:val="21"/>
                <w:szCs w:val="21"/>
              </w:rPr>
              <w:br/>
              <w:t xml:space="preserve">4、掺合料：石灰岩；</w:t>
            </w:r>
            <w:r>
              <w:rPr>
                <w:rFonts w:hint="eastAsia" w:cs="Arial"/>
                <w:sz w:val="21"/>
                <w:szCs w:val="21"/>
              </w:rPr>
              <w:br/>
              <w:t xml:space="preserve">5、厚度：6.0cm；</w:t>
            </w:r>
            <w:r>
              <w:rPr>
                <w:rFonts w:hint="eastAsia" w:cs="Arial"/>
                <w:sz w:val="21"/>
                <w:szCs w:val="21"/>
              </w:rPr>
              <w:br/>
              <w:t xml:space="preserve">6、具体数量按实计</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m2</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77.75</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23</w:t>
            </w:r>
            <w:r/>
          </w:p>
        </w:tc>
        <w:tc>
          <w:tcPr>
            <w:shd w:val="clear" w:color="auto" w:fill="auto"/>
            <w:tcMar>
              <w:left w:w="15" w:type="dxa"/>
              <w:top w:w="15" w:type="dxa"/>
              <w:right w:w="15" w:type="dxa"/>
            </w:tcMar>
            <w:tcW w:w="2290" w:type="dxa"/>
            <w:vAlign w:val="center"/>
            <w:textDirection w:val="lrTb"/>
            <w:noWrap w:val="false"/>
          </w:tcPr>
          <w:p>
            <w:pPr>
              <w:rPr>
                <w:rFonts w:cs="Arial"/>
                <w:sz w:val="21"/>
                <w:szCs w:val="21"/>
              </w:rPr>
            </w:pPr>
            <w:r>
              <w:rPr>
                <w:rFonts w:hint="eastAsia" w:cs="Arial"/>
                <w:sz w:val="21"/>
                <w:szCs w:val="21"/>
              </w:rPr>
              <w:t xml:space="preserve">粘层</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1.材料品种：SBS改性乳化沥青；2.喷油量；0.3-0.6L/m2；</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m2</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1.07</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24</w:t>
            </w:r>
            <w:r/>
          </w:p>
        </w:tc>
        <w:tc>
          <w:tcPr>
            <w:shd w:val="clear" w:color="auto" w:fill="auto"/>
            <w:tcMar>
              <w:left w:w="15" w:type="dxa"/>
              <w:top w:w="15" w:type="dxa"/>
              <w:right w:w="15" w:type="dxa"/>
            </w:tcMar>
            <w:tcW w:w="2290" w:type="dxa"/>
            <w:vAlign w:val="center"/>
            <w:textDirection w:val="lrTb"/>
            <w:noWrap w:val="false"/>
          </w:tcPr>
          <w:p>
            <w:pPr>
              <w:rPr>
                <w:rFonts w:cs="Arial"/>
                <w:sz w:val="21"/>
                <w:szCs w:val="21"/>
              </w:rPr>
            </w:pPr>
            <w:r>
              <w:rPr>
                <w:rFonts w:hint="eastAsia" w:cs="Arial"/>
                <w:sz w:val="21"/>
                <w:szCs w:val="21"/>
              </w:rPr>
              <w:t xml:space="preserve">桥面污染垃圾清理等</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1、桥面污染垃圾清理等</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次</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500.00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25</w:t>
            </w:r>
            <w:r/>
          </w:p>
        </w:tc>
        <w:tc>
          <w:tcPr>
            <w:shd w:val="clear" w:color="auto" w:fill="auto"/>
            <w:tcMar>
              <w:left w:w="15" w:type="dxa"/>
              <w:top w:w="15" w:type="dxa"/>
              <w:right w:w="15" w:type="dxa"/>
            </w:tcMar>
            <w:tcW w:w="2290" w:type="dxa"/>
            <w:vAlign w:val="center"/>
            <w:textDirection w:val="lrTb"/>
            <w:noWrap w:val="false"/>
          </w:tcPr>
          <w:p>
            <w:pPr>
              <w:rPr>
                <w:rFonts w:cs="Arial"/>
                <w:sz w:val="21"/>
                <w:szCs w:val="21"/>
              </w:rPr>
            </w:pPr>
            <w:r>
              <w:rPr>
                <w:rFonts w:hint="eastAsia" w:cs="Arial"/>
                <w:sz w:val="21"/>
                <w:szCs w:val="21"/>
              </w:rPr>
              <w:t xml:space="preserve">余方弃置</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1、废弃料品种：建筑垃圾</w:t>
            </w:r>
            <w:r>
              <w:rPr>
                <w:rFonts w:hint="eastAsia" w:cs="Arial"/>
                <w:sz w:val="21"/>
                <w:szCs w:val="21"/>
              </w:rPr>
              <w:br/>
              <w:t xml:space="preserve">2、运距：自行考虑</w:t>
            </w:r>
            <w:r>
              <w:rPr>
                <w:rFonts w:hint="eastAsia" w:cs="Arial"/>
                <w:sz w:val="21"/>
                <w:szCs w:val="21"/>
              </w:rPr>
              <w:br/>
              <w:t xml:space="preserve">3、含消纳费用</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m3</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173.80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26</w:t>
            </w:r>
            <w:r/>
          </w:p>
        </w:tc>
        <w:tc>
          <w:tcPr>
            <w:shd w:val="clear" w:color="auto" w:fill="auto"/>
            <w:tcMar>
              <w:left w:w="15" w:type="dxa"/>
              <w:top w:w="15" w:type="dxa"/>
              <w:right w:w="15" w:type="dxa"/>
            </w:tcMar>
            <w:tcW w:w="2290" w:type="dxa"/>
            <w:vAlign w:val="center"/>
            <w:textDirection w:val="lrTb"/>
            <w:noWrap w:val="false"/>
          </w:tcPr>
          <w:p>
            <w:pPr>
              <w:spacing w:after="0" w:line="240" w:lineRule="auto"/>
              <w:widowControl/>
              <w:rPr>
                <w:rFonts w:cs="Arial"/>
                <w:sz w:val="21"/>
                <w:szCs w:val="21"/>
              </w:rPr>
            </w:pPr>
            <w:r>
              <w:rPr>
                <w:rFonts w:hint="eastAsia" w:cs="Arial"/>
                <w:sz w:val="21"/>
                <w:szCs w:val="21"/>
              </w:rPr>
              <w:t xml:space="preserve">变形缝</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1、裂缝处理，裂缝宽度＜0.15mm</w:t>
            </w:r>
            <w:r>
              <w:rPr>
                <w:rFonts w:hint="eastAsia" w:cs="Arial"/>
                <w:sz w:val="21"/>
                <w:szCs w:val="21"/>
              </w:rPr>
              <w:br/>
              <w:t xml:space="preserve">2、清理裂缝，采用裂缝胶进行处理</w:t>
            </w:r>
            <w:r>
              <w:rPr>
                <w:rFonts w:hint="eastAsia" w:cs="Arial"/>
                <w:sz w:val="21"/>
                <w:szCs w:val="21"/>
              </w:rPr>
              <w:br/>
              <w:t xml:space="preserve">3、具体工程量以实际为准</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84.00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27</w:t>
            </w:r>
            <w:r/>
          </w:p>
        </w:tc>
        <w:tc>
          <w:tcPr>
            <w:shd w:val="clear" w:color="auto" w:fill="auto"/>
            <w:tcMar>
              <w:left w:w="15" w:type="dxa"/>
              <w:top w:w="15" w:type="dxa"/>
              <w:right w:w="15" w:type="dxa"/>
            </w:tcMar>
            <w:tcW w:w="2290" w:type="dxa"/>
            <w:vAlign w:val="center"/>
            <w:textDirection w:val="lrTb"/>
            <w:noWrap w:val="false"/>
          </w:tcPr>
          <w:p>
            <w:pPr>
              <w:spacing w:after="0" w:line="240" w:lineRule="auto"/>
              <w:widowControl/>
              <w:rPr>
                <w:rFonts w:cs="Arial"/>
                <w:sz w:val="21"/>
                <w:szCs w:val="21"/>
              </w:rPr>
            </w:pPr>
            <w:r>
              <w:rPr>
                <w:rFonts w:hint="eastAsia" w:cs="Arial"/>
                <w:sz w:val="21"/>
                <w:szCs w:val="21"/>
              </w:rPr>
              <w:t xml:space="preserve">变形缝</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1、裂缝处理，裂缝宽度≥0.15mm</w:t>
            </w:r>
            <w:r>
              <w:rPr>
                <w:rFonts w:hint="eastAsia" w:cs="Arial"/>
                <w:sz w:val="21"/>
                <w:szCs w:val="21"/>
              </w:rPr>
              <w:br/>
              <w:t xml:space="preserve">2、清理裂缝，采用裂缝灌注胶进行低压灌缝处理</w:t>
            </w:r>
            <w:r>
              <w:rPr>
                <w:rFonts w:hint="eastAsia" w:cs="Arial"/>
                <w:sz w:val="21"/>
                <w:szCs w:val="21"/>
              </w:rPr>
              <w:br/>
              <w:t xml:space="preserve">3、具体工程量以实际为准</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218.00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28</w:t>
            </w:r>
            <w:r/>
          </w:p>
        </w:tc>
        <w:tc>
          <w:tcPr>
            <w:shd w:val="clear" w:color="auto" w:fill="auto"/>
            <w:tcMar>
              <w:left w:w="15" w:type="dxa"/>
              <w:top w:w="15" w:type="dxa"/>
              <w:right w:w="15" w:type="dxa"/>
            </w:tcMar>
            <w:tcW w:w="2290" w:type="dxa"/>
            <w:vAlign w:val="center"/>
            <w:textDirection w:val="lrTb"/>
            <w:noWrap w:val="false"/>
          </w:tcPr>
          <w:p>
            <w:pPr>
              <w:rPr>
                <w:rFonts w:cs="Arial"/>
                <w:sz w:val="21"/>
                <w:szCs w:val="21"/>
              </w:rPr>
            </w:pPr>
            <w:r>
              <w:rPr>
                <w:rFonts w:hint="eastAsia" w:cs="Arial"/>
                <w:sz w:val="21"/>
                <w:szCs w:val="21"/>
              </w:rPr>
              <w:t xml:space="preserve">变形缝</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1、部位：梁体铰缝脱落、采用水泥砂浆勾缝处理</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25.00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29</w:t>
            </w:r>
            <w:r/>
          </w:p>
        </w:tc>
        <w:tc>
          <w:tcPr>
            <w:shd w:val="clear" w:color="auto" w:fill="auto"/>
            <w:tcMar>
              <w:left w:w="15" w:type="dxa"/>
              <w:top w:w="15" w:type="dxa"/>
              <w:right w:w="15" w:type="dxa"/>
            </w:tcMar>
            <w:tcW w:w="2290" w:type="dxa"/>
            <w:vAlign w:val="center"/>
            <w:textDirection w:val="lrTb"/>
            <w:noWrap w:val="false"/>
          </w:tcPr>
          <w:p>
            <w:pPr>
              <w:rPr>
                <w:rFonts w:cs="Arial"/>
                <w:sz w:val="21"/>
                <w:szCs w:val="21"/>
              </w:rPr>
            </w:pPr>
            <w:r>
              <w:rPr>
                <w:rFonts w:hint="eastAsia" w:cs="Arial"/>
                <w:sz w:val="21"/>
                <w:szCs w:val="21"/>
              </w:rPr>
              <w:t xml:space="preserve">水泥混凝土</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1、部位：混凝土破损、锈胀、蜂窝麻面</w:t>
            </w:r>
            <w:r>
              <w:rPr>
                <w:rFonts w:hint="eastAsia" w:cs="Arial"/>
                <w:sz w:val="21"/>
                <w:szCs w:val="21"/>
              </w:rPr>
              <w:br/>
              <w:t xml:space="preserve">2、工作内容：含凿除松散混凝土、钢筋锈蚀处理、涂刷界面剂、环氧砂浆修补、平整处理等</w:t>
            </w:r>
            <w:r>
              <w:rPr>
                <w:rFonts w:hint="eastAsia" w:cs="Arial"/>
                <w:sz w:val="21"/>
                <w:szCs w:val="21"/>
              </w:rPr>
              <w:br/>
              <w:t xml:space="preserve">3、具体工程量以实际为准</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m2</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hint="eastAsia" w:cs="Arial"/>
                <w:sz w:val="21"/>
                <w:szCs w:val="21"/>
              </w:rPr>
              <w:t xml:space="preserve">1</w:t>
            </w:r>
            <w:r>
              <w:rPr>
                <w:rFonts w:cs="Arial"/>
                <w:sz w:val="21"/>
                <w:szCs w:val="21"/>
              </w:rPr>
              <w:t xml:space="preserve">1</w:t>
            </w:r>
            <w:r>
              <w:rPr>
                <w:rFonts w:hint="eastAsia" w:cs="Arial"/>
                <w:sz w:val="21"/>
                <w:szCs w:val="21"/>
              </w:rPr>
              <w:t xml:space="preserve">00</w:t>
            </w:r>
            <w:r>
              <w:rPr>
                <w:rFonts w:cs="Arial"/>
                <w:sz w:val="21"/>
                <w:szCs w:val="21"/>
              </w:rPr>
              <w:t xml:space="preserve">.00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30</w:t>
            </w:r>
            <w:r/>
          </w:p>
        </w:tc>
        <w:tc>
          <w:tcPr>
            <w:shd w:val="clear" w:color="auto" w:fill="auto"/>
            <w:tcMar>
              <w:left w:w="15" w:type="dxa"/>
              <w:top w:w="15" w:type="dxa"/>
              <w:right w:w="15" w:type="dxa"/>
            </w:tcMar>
            <w:tcW w:w="2290" w:type="dxa"/>
            <w:vAlign w:val="center"/>
            <w:textDirection w:val="lrTb"/>
            <w:noWrap w:val="false"/>
          </w:tcPr>
          <w:p>
            <w:pPr>
              <w:spacing w:after="0" w:line="240" w:lineRule="auto"/>
              <w:widowControl/>
              <w:rPr>
                <w:rFonts w:cs="Arial"/>
                <w:sz w:val="21"/>
                <w:szCs w:val="21"/>
              </w:rPr>
            </w:pPr>
            <w:r>
              <w:rPr>
                <w:rFonts w:hint="eastAsia" w:cs="Arial"/>
                <w:sz w:val="21"/>
                <w:szCs w:val="21"/>
              </w:rPr>
              <w:t xml:space="preserve">土工合成材料敷设</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1、部位：板梁</w:t>
            </w:r>
            <w:r>
              <w:rPr>
                <w:rFonts w:hint="eastAsia" w:cs="Arial"/>
                <w:sz w:val="21"/>
                <w:szCs w:val="21"/>
              </w:rPr>
              <w:br/>
              <w:t xml:space="preserve">2、工艺：黏贴2层碳纤维布，表面刷2层外墙漆。</w:t>
            </w:r>
            <w:r>
              <w:rPr>
                <w:rFonts w:hint="eastAsia" w:cs="Arial"/>
                <w:sz w:val="21"/>
                <w:szCs w:val="21"/>
              </w:rPr>
              <w:br/>
              <w:t xml:space="preserve">3、具体工程量按实计</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m2</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919.49</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31</w:t>
            </w:r>
            <w:r/>
          </w:p>
        </w:tc>
        <w:tc>
          <w:tcPr>
            <w:shd w:val="clear" w:color="auto" w:fill="auto"/>
            <w:tcMar>
              <w:left w:w="15" w:type="dxa"/>
              <w:top w:w="15" w:type="dxa"/>
              <w:right w:w="15" w:type="dxa"/>
            </w:tcMar>
            <w:tcW w:w="2290" w:type="dxa"/>
            <w:vAlign w:val="center"/>
            <w:textDirection w:val="lrTb"/>
            <w:noWrap w:val="false"/>
          </w:tcPr>
          <w:p>
            <w:pPr>
              <w:rPr>
                <w:rFonts w:cs="Arial"/>
                <w:sz w:val="21"/>
                <w:szCs w:val="21"/>
              </w:rPr>
            </w:pPr>
            <w:r>
              <w:rPr>
                <w:rFonts w:hint="eastAsia" w:cs="Arial"/>
                <w:sz w:val="21"/>
                <w:szCs w:val="21"/>
              </w:rPr>
              <w:t xml:space="preserve">钢板加固</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1、板梁 盖梁黏贴钢板加固，宽度20cm，厚度6mm，采用M10化学锚栓植筋。2、黏贴后表面涂装防锈漆</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m2</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hint="eastAsia" w:cs="Arial"/>
                <w:sz w:val="21"/>
                <w:szCs w:val="21"/>
              </w:rPr>
              <w:t xml:space="preserve">1</w:t>
            </w:r>
            <w:r>
              <w:rPr>
                <w:rFonts w:cs="Arial"/>
                <w:sz w:val="21"/>
                <w:szCs w:val="21"/>
              </w:rPr>
              <w:t xml:space="preserve">20</w:t>
            </w:r>
            <w:r>
              <w:rPr>
                <w:rFonts w:hint="eastAsia" w:cs="Arial"/>
                <w:sz w:val="21"/>
                <w:szCs w:val="21"/>
              </w:rPr>
              <w:t xml:space="preserve">0</w:t>
            </w:r>
            <w:r>
              <w:rPr>
                <w:rFonts w:cs="Arial"/>
                <w:sz w:val="21"/>
                <w:szCs w:val="21"/>
              </w:rPr>
              <w:t xml:space="preserve">.00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32</w:t>
            </w:r>
            <w:r/>
          </w:p>
        </w:tc>
        <w:tc>
          <w:tcPr>
            <w:shd w:val="clear" w:color="auto" w:fill="auto"/>
            <w:tcMar>
              <w:left w:w="15" w:type="dxa"/>
              <w:top w:w="15" w:type="dxa"/>
              <w:right w:w="15" w:type="dxa"/>
            </w:tcMar>
            <w:tcW w:w="2290" w:type="dxa"/>
            <w:vAlign w:val="center"/>
            <w:textDirection w:val="lrTb"/>
            <w:noWrap w:val="false"/>
          </w:tcPr>
          <w:p>
            <w:pPr>
              <w:spacing w:after="0" w:line="240" w:lineRule="auto"/>
              <w:widowControl/>
              <w:rPr>
                <w:rFonts w:cs="Arial"/>
                <w:sz w:val="21"/>
                <w:szCs w:val="21"/>
              </w:rPr>
            </w:pPr>
            <w:r>
              <w:rPr>
                <w:rFonts w:hint="eastAsia" w:cs="Arial"/>
                <w:sz w:val="21"/>
                <w:szCs w:val="21"/>
              </w:rPr>
              <w:t xml:space="preserve">混凝土耐久性涂装</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1、部位：上部结构/防撞墙等混凝土构件</w:t>
            </w:r>
            <w:r>
              <w:rPr>
                <w:rFonts w:hint="eastAsia" w:cs="Arial"/>
                <w:sz w:val="21"/>
                <w:szCs w:val="21"/>
              </w:rPr>
              <w:br/>
              <w:t xml:space="preserve">2、涂装体系：2*40μm环氧封闭底漆+环氧腻子2道+2*50μm环氧树脂漆中间漆+2*40μm聚氨酯面漆；</w:t>
            </w:r>
            <w:r>
              <w:rPr>
                <w:rFonts w:hint="eastAsia" w:cs="Arial"/>
                <w:sz w:val="21"/>
                <w:szCs w:val="21"/>
              </w:rPr>
              <w:br/>
              <w:t xml:space="preserve">3、具体工程量以实际为准</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m2</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85.03</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33</w:t>
            </w:r>
            <w:r/>
          </w:p>
        </w:tc>
        <w:tc>
          <w:tcPr>
            <w:shd w:val="clear" w:color="auto" w:fill="auto"/>
            <w:tcMar>
              <w:left w:w="15" w:type="dxa"/>
              <w:top w:w="15" w:type="dxa"/>
              <w:right w:w="15" w:type="dxa"/>
            </w:tcMar>
            <w:tcW w:w="2290" w:type="dxa"/>
            <w:vAlign w:val="center"/>
            <w:textDirection w:val="lrTb"/>
            <w:noWrap w:val="false"/>
          </w:tcPr>
          <w:p>
            <w:pPr>
              <w:spacing w:after="0" w:line="240" w:lineRule="auto"/>
              <w:widowControl/>
              <w:rPr>
                <w:rFonts w:cs="Arial"/>
                <w:sz w:val="21"/>
                <w:szCs w:val="21"/>
              </w:rPr>
            </w:pPr>
            <w:r>
              <w:rPr>
                <w:rFonts w:hint="eastAsia" w:cs="Arial"/>
                <w:sz w:val="21"/>
                <w:szCs w:val="21"/>
              </w:rPr>
              <w:t xml:space="preserve">柔性防水</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1、水泥基渗透结晶型浆料、喷涂2遍</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m2</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47.03</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34</w:t>
            </w:r>
            <w:r/>
          </w:p>
        </w:tc>
        <w:tc>
          <w:tcPr>
            <w:shd w:val="clear" w:color="auto" w:fill="auto"/>
            <w:tcMar>
              <w:left w:w="15" w:type="dxa"/>
              <w:top w:w="15" w:type="dxa"/>
              <w:right w:w="15" w:type="dxa"/>
            </w:tcMar>
            <w:tcW w:w="2290" w:type="dxa"/>
            <w:vAlign w:val="center"/>
            <w:textDirection w:val="lrTb"/>
            <w:noWrap w:val="false"/>
          </w:tcPr>
          <w:p>
            <w:pPr>
              <w:rPr>
                <w:rFonts w:cs="Arial"/>
                <w:sz w:val="21"/>
                <w:szCs w:val="21"/>
              </w:rPr>
            </w:pPr>
            <w:r>
              <w:rPr>
                <w:rFonts w:hint="eastAsia" w:cs="Arial"/>
                <w:sz w:val="21"/>
                <w:szCs w:val="21"/>
              </w:rPr>
              <w:t xml:space="preserve">支座顶升</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1、桥梁同步顶升 整断面更换</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断面</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35000.00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35</w:t>
            </w:r>
            <w:r/>
          </w:p>
        </w:tc>
        <w:tc>
          <w:tcPr>
            <w:shd w:val="clear" w:color="auto" w:fill="auto"/>
            <w:tcMar>
              <w:left w:w="15" w:type="dxa"/>
              <w:top w:w="15" w:type="dxa"/>
              <w:right w:w="15" w:type="dxa"/>
            </w:tcMar>
            <w:tcW w:w="2290" w:type="dxa"/>
            <w:vAlign w:val="center"/>
            <w:textDirection w:val="lrTb"/>
            <w:noWrap w:val="false"/>
          </w:tcPr>
          <w:p>
            <w:pPr>
              <w:spacing w:after="0" w:line="240" w:lineRule="auto"/>
              <w:widowControl/>
              <w:rPr>
                <w:rFonts w:cs="Arial"/>
                <w:sz w:val="21"/>
                <w:szCs w:val="21"/>
              </w:rPr>
            </w:pPr>
            <w:r>
              <w:rPr>
                <w:rFonts w:hint="eastAsia" w:cs="Arial"/>
                <w:sz w:val="21"/>
                <w:szCs w:val="21"/>
              </w:rPr>
              <w:t xml:space="preserve">橡胶支座</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1、材质:氯丁橡胶支座更换GPZ200*42mm</w:t>
            </w:r>
            <w:r>
              <w:rPr>
                <w:rFonts w:hint="eastAsia" w:cs="Arial"/>
                <w:sz w:val="21"/>
                <w:szCs w:val="21"/>
              </w:rPr>
              <w:br/>
              <w:t xml:space="preserve">2、规格、型号:实际测量、原支座拆除，垃圾清理，外运处理</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个</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125.00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36</w:t>
            </w:r>
            <w:r/>
          </w:p>
        </w:tc>
        <w:tc>
          <w:tcPr>
            <w:shd w:val="clear" w:color="auto" w:fill="auto"/>
            <w:tcMar>
              <w:left w:w="15" w:type="dxa"/>
              <w:top w:w="15" w:type="dxa"/>
              <w:right w:w="15" w:type="dxa"/>
            </w:tcMar>
            <w:tcW w:w="2290" w:type="dxa"/>
            <w:vAlign w:val="center"/>
            <w:textDirection w:val="lrTb"/>
            <w:noWrap w:val="false"/>
          </w:tcPr>
          <w:p>
            <w:pPr>
              <w:rPr>
                <w:rFonts w:cs="Arial"/>
                <w:sz w:val="21"/>
                <w:szCs w:val="21"/>
              </w:rPr>
            </w:pPr>
            <w:r>
              <w:rPr>
                <w:rFonts w:hint="eastAsia" w:cs="Arial"/>
                <w:sz w:val="21"/>
                <w:szCs w:val="21"/>
              </w:rPr>
              <w:t xml:space="preserve">结构胶制作楔形块</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1、材质:结构胶</w:t>
            </w:r>
            <w:r>
              <w:rPr>
                <w:rFonts w:hint="eastAsia" w:cs="Arial"/>
                <w:sz w:val="21"/>
                <w:szCs w:val="21"/>
              </w:rPr>
              <w:br/>
              <w:t xml:space="preserve">2、规格、型号:250mm*250mm</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个</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225.00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37</w:t>
            </w:r>
            <w:r/>
          </w:p>
        </w:tc>
        <w:tc>
          <w:tcPr>
            <w:shd w:val="clear" w:color="auto" w:fill="auto"/>
            <w:tcMar>
              <w:left w:w="15" w:type="dxa"/>
              <w:top w:w="15" w:type="dxa"/>
              <w:right w:w="15" w:type="dxa"/>
            </w:tcMar>
            <w:tcW w:w="2290" w:type="dxa"/>
            <w:vAlign w:val="center"/>
            <w:textDirection w:val="lrTb"/>
            <w:noWrap w:val="false"/>
          </w:tcPr>
          <w:p>
            <w:pPr>
              <w:rPr>
                <w:rFonts w:cs="Arial"/>
                <w:sz w:val="21"/>
                <w:szCs w:val="21"/>
              </w:rPr>
            </w:pPr>
            <w:r>
              <w:rPr>
                <w:rFonts w:hint="eastAsia" w:cs="Arial"/>
                <w:sz w:val="21"/>
                <w:szCs w:val="21"/>
              </w:rPr>
              <w:t xml:space="preserve">支座垫石修复</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1、盖梁顶凿除支座垫石砼尺寸：250*250*30mm  ,结构胶修补后整平</w:t>
            </w:r>
            <w:r>
              <w:rPr>
                <w:rFonts w:hint="eastAsia" w:cs="Arial"/>
                <w:sz w:val="21"/>
                <w:szCs w:val="21"/>
              </w:rPr>
              <w:br/>
              <w:t xml:space="preserve">2、拆除千斤顶后进行修补，恢复至原样     </w:t>
            </w:r>
            <w:r>
              <w:rPr>
                <w:rFonts w:hint="eastAsia" w:cs="Arial"/>
                <w:sz w:val="21"/>
                <w:szCs w:val="21"/>
              </w:rPr>
              <w:br/>
              <w:t xml:space="preserve">3、需更换支座断面</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处</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150.00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rPr>
            </w:pPr>
            <w:r>
              <w:rPr>
                <w:rFonts w:hint="eastAsia" w:cs="宋体"/>
                <w:sz w:val="21"/>
                <w:szCs w:val="21"/>
                <w:lang w:bidi="ar"/>
              </w:rPr>
              <w:t xml:space="preserve">38</w:t>
            </w:r>
            <w:r/>
          </w:p>
        </w:tc>
        <w:tc>
          <w:tcPr>
            <w:shd w:val="clear" w:color="auto" w:fill="auto"/>
            <w:tcMar>
              <w:left w:w="15" w:type="dxa"/>
              <w:top w:w="15" w:type="dxa"/>
              <w:right w:w="15" w:type="dxa"/>
            </w:tcMar>
            <w:tcW w:w="2290" w:type="dxa"/>
            <w:vAlign w:val="center"/>
            <w:textDirection w:val="lrTb"/>
            <w:noWrap w:val="false"/>
          </w:tcPr>
          <w:p>
            <w:pPr>
              <w:spacing w:after="0" w:line="240" w:lineRule="auto"/>
              <w:widowControl/>
              <w:rPr>
                <w:rFonts w:cs="Arial"/>
                <w:sz w:val="21"/>
                <w:szCs w:val="21"/>
              </w:rPr>
            </w:pPr>
            <w:r>
              <w:rPr>
                <w:rFonts w:hint="eastAsia" w:cs="Arial"/>
                <w:sz w:val="21"/>
                <w:szCs w:val="21"/>
              </w:rPr>
              <w:t xml:space="preserve">盆式支座钢组件除锈涂装</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1、部位：支座钢组件2、对锈蚀部位进行打磨除锈，对锈蚀部</w:t>
            </w:r>
            <w:r>
              <w:rPr>
                <w:rFonts w:hint="eastAsia" w:cs="Arial"/>
                <w:sz w:val="21"/>
                <w:szCs w:val="21"/>
              </w:rPr>
              <w:br/>
              <w:t xml:space="preserve">位进行打磨除锈</w:t>
            </w:r>
            <w:r>
              <w:rPr>
                <w:rFonts w:hint="eastAsia" w:cs="Arial"/>
                <w:sz w:val="21"/>
                <w:szCs w:val="21"/>
              </w:rPr>
              <w:br/>
              <w:t xml:space="preserve">3、涂装体系：1道环氧富锌底漆+1道封闭剂+1道聚氨酯面漆；</w:t>
            </w:r>
            <w:r>
              <w:rPr>
                <w:rFonts w:hint="eastAsia" w:cs="Arial"/>
                <w:sz w:val="21"/>
                <w:szCs w:val="21"/>
              </w:rPr>
              <w:br/>
              <w:t xml:space="preserve">3、具体工程量以实际为准</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个</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300.00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lang w:bidi="ar"/>
              </w:rPr>
            </w:pPr>
            <w:r>
              <w:rPr>
                <w:rFonts w:hint="eastAsia" w:cs="宋体"/>
                <w:sz w:val="21"/>
                <w:szCs w:val="21"/>
                <w:lang w:bidi="ar"/>
              </w:rPr>
              <w:t xml:space="preserve">39</w:t>
            </w:r>
            <w:r/>
          </w:p>
        </w:tc>
        <w:tc>
          <w:tcPr>
            <w:shd w:val="clear" w:color="auto" w:fill="auto"/>
            <w:tcMar>
              <w:left w:w="15" w:type="dxa"/>
              <w:top w:w="15" w:type="dxa"/>
              <w:right w:w="15" w:type="dxa"/>
            </w:tcMar>
            <w:tcW w:w="2290" w:type="dxa"/>
            <w:vAlign w:val="center"/>
            <w:textDirection w:val="lrTb"/>
            <w:noWrap w:val="false"/>
          </w:tcPr>
          <w:p>
            <w:pPr>
              <w:spacing w:after="0" w:line="240" w:lineRule="auto"/>
              <w:widowControl/>
              <w:rPr>
                <w:rFonts w:cs="Arial"/>
                <w:sz w:val="21"/>
                <w:szCs w:val="21"/>
              </w:rPr>
            </w:pPr>
            <w:r>
              <w:rPr>
                <w:rFonts w:hint="eastAsia" w:cs="Arial"/>
                <w:sz w:val="21"/>
                <w:szCs w:val="21"/>
              </w:rPr>
              <w:t xml:space="preserve">脱空支座垫石实</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1、脱空支座采用2mm不锈钢板，环氧树脂结构胶调平处理，调平厚度根据现场情况调整</w:t>
            </w:r>
            <w:r>
              <w:rPr>
                <w:rFonts w:hint="eastAsia" w:cs="Arial"/>
                <w:sz w:val="21"/>
                <w:szCs w:val="21"/>
              </w:rPr>
              <w:br/>
            </w:r>
            <w:r>
              <w:rPr>
                <w:rFonts w:hint="eastAsia" w:cs="Arial"/>
                <w:sz w:val="21"/>
                <w:szCs w:val="21"/>
              </w:rPr>
              <w:t xml:space="preserve">2、具体工程量以实际为准</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个</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hint="eastAsia" w:cs="Arial"/>
                <w:sz w:val="21"/>
                <w:szCs w:val="21"/>
              </w:rPr>
              <w:t xml:space="preserve">1</w:t>
            </w:r>
            <w:r>
              <w:rPr>
                <w:rFonts w:cs="Arial"/>
                <w:sz w:val="21"/>
                <w:szCs w:val="21"/>
              </w:rPr>
              <w:t xml:space="preserve">500.00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lang w:bidi="ar"/>
              </w:rPr>
            </w:pPr>
            <w:r>
              <w:rPr>
                <w:rFonts w:hint="eastAsia" w:cs="宋体"/>
                <w:sz w:val="21"/>
                <w:szCs w:val="21"/>
                <w:lang w:bidi="ar"/>
              </w:rPr>
              <w:t xml:space="preserve">40</w:t>
            </w:r>
            <w:r/>
          </w:p>
        </w:tc>
        <w:tc>
          <w:tcPr>
            <w:shd w:val="clear" w:color="auto" w:fill="auto"/>
            <w:tcMar>
              <w:left w:w="15" w:type="dxa"/>
              <w:top w:w="15" w:type="dxa"/>
              <w:right w:w="15" w:type="dxa"/>
            </w:tcMar>
            <w:tcW w:w="2290" w:type="dxa"/>
            <w:vAlign w:val="center"/>
            <w:textDirection w:val="lrTb"/>
            <w:noWrap w:val="false"/>
          </w:tcPr>
          <w:p>
            <w:pPr>
              <w:spacing w:after="0" w:line="240" w:lineRule="auto"/>
              <w:widowControl/>
              <w:rPr>
                <w:rFonts w:cs="Arial"/>
                <w:sz w:val="21"/>
                <w:szCs w:val="21"/>
              </w:rPr>
            </w:pPr>
            <w:r>
              <w:rPr>
                <w:rFonts w:hint="eastAsia" w:cs="Arial"/>
                <w:sz w:val="21"/>
                <w:szCs w:val="21"/>
              </w:rPr>
              <w:t xml:space="preserve">处理拉索锚头渗油</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1、处理拉索锚头渗油</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个</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hint="eastAsia" w:cs="Arial"/>
                <w:sz w:val="21"/>
                <w:szCs w:val="21"/>
              </w:rPr>
              <w:t xml:space="preserve">1</w:t>
            </w:r>
            <w:r>
              <w:rPr>
                <w:rFonts w:cs="Arial"/>
                <w:sz w:val="21"/>
                <w:szCs w:val="21"/>
              </w:rPr>
              <w:t xml:space="preserve">200.00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lang w:bidi="ar"/>
              </w:rPr>
            </w:pPr>
            <w:r>
              <w:rPr>
                <w:rFonts w:hint="eastAsia" w:cs="宋体"/>
                <w:sz w:val="21"/>
                <w:szCs w:val="21"/>
                <w:lang w:bidi="ar"/>
              </w:rPr>
              <w:t xml:space="preserve">41</w:t>
            </w:r>
            <w:r/>
          </w:p>
        </w:tc>
        <w:tc>
          <w:tcPr>
            <w:shd w:val="clear" w:color="auto" w:fill="auto"/>
            <w:tcMar>
              <w:left w:w="15" w:type="dxa"/>
              <w:top w:w="15" w:type="dxa"/>
              <w:right w:w="15" w:type="dxa"/>
            </w:tcMar>
            <w:tcW w:w="2290" w:type="dxa"/>
            <w:vAlign w:val="center"/>
            <w:textDirection w:val="lrTb"/>
            <w:noWrap w:val="false"/>
          </w:tcPr>
          <w:p>
            <w:pPr>
              <w:rPr>
                <w:rFonts w:cs="Arial"/>
                <w:sz w:val="21"/>
                <w:szCs w:val="21"/>
              </w:rPr>
            </w:pPr>
            <w:r>
              <w:rPr>
                <w:rFonts w:hint="eastAsia" w:cs="Arial"/>
                <w:sz w:val="21"/>
                <w:szCs w:val="21"/>
              </w:rPr>
              <w:t xml:space="preserve">补充拉索锚头密封圈</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1、补充拉索锚头密封圈</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个</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hint="eastAsia" w:cs="Arial"/>
                <w:sz w:val="21"/>
                <w:szCs w:val="21"/>
              </w:rPr>
              <w:t xml:space="preserve">1</w:t>
            </w:r>
            <w:r>
              <w:rPr>
                <w:rFonts w:cs="Arial"/>
                <w:sz w:val="21"/>
                <w:szCs w:val="21"/>
              </w:rPr>
              <w:t xml:space="preserve">300.00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lang w:bidi="ar"/>
              </w:rPr>
            </w:pPr>
            <w:r>
              <w:rPr>
                <w:rFonts w:hint="eastAsia" w:cs="宋体"/>
                <w:sz w:val="21"/>
                <w:szCs w:val="21"/>
                <w:lang w:bidi="ar"/>
              </w:rPr>
              <w:t xml:space="preserve">42</w:t>
            </w:r>
            <w:r/>
          </w:p>
        </w:tc>
        <w:tc>
          <w:tcPr>
            <w:shd w:val="clear" w:color="auto" w:fill="auto"/>
            <w:tcMar>
              <w:left w:w="15" w:type="dxa"/>
              <w:top w:w="15" w:type="dxa"/>
              <w:right w:w="15" w:type="dxa"/>
            </w:tcMar>
            <w:tcW w:w="2290" w:type="dxa"/>
            <w:vAlign w:val="center"/>
            <w:textDirection w:val="lrTb"/>
            <w:noWrap w:val="false"/>
          </w:tcPr>
          <w:p>
            <w:pPr>
              <w:spacing w:after="0" w:line="240" w:lineRule="auto"/>
              <w:widowControl/>
              <w:rPr>
                <w:rFonts w:cs="Arial"/>
                <w:sz w:val="21"/>
                <w:szCs w:val="21"/>
              </w:rPr>
            </w:pPr>
            <w:r>
              <w:rPr>
                <w:rFonts w:hint="eastAsia" w:cs="Arial"/>
                <w:sz w:val="21"/>
                <w:szCs w:val="21"/>
              </w:rPr>
              <w:t xml:space="preserve">变形缝</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1、裂缝处理，裂缝宽度＞3mm</w:t>
            </w:r>
            <w:r>
              <w:rPr>
                <w:rFonts w:hint="eastAsia" w:cs="Arial"/>
                <w:sz w:val="21"/>
                <w:szCs w:val="21"/>
              </w:rPr>
              <w:br/>
              <w:t xml:space="preserve">2、清理裂缝，采用裂缝灌注胶进行低压灌缝处理</w:t>
            </w:r>
            <w:r>
              <w:rPr>
                <w:rFonts w:hint="eastAsia" w:cs="Arial"/>
                <w:sz w:val="21"/>
                <w:szCs w:val="21"/>
              </w:rPr>
              <w:br/>
              <w:t xml:space="preserve">3、具体工程量以实际为准</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450.00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lang w:bidi="ar"/>
              </w:rPr>
            </w:pPr>
            <w:r>
              <w:rPr>
                <w:rFonts w:hint="eastAsia" w:cs="宋体"/>
                <w:sz w:val="21"/>
                <w:szCs w:val="21"/>
                <w:lang w:bidi="ar"/>
              </w:rPr>
              <w:t xml:space="preserve">43</w:t>
            </w:r>
            <w:r/>
          </w:p>
        </w:tc>
        <w:tc>
          <w:tcPr>
            <w:shd w:val="clear" w:color="auto" w:fill="auto"/>
            <w:tcMar>
              <w:left w:w="15" w:type="dxa"/>
              <w:top w:w="15" w:type="dxa"/>
              <w:right w:w="15" w:type="dxa"/>
            </w:tcMar>
            <w:tcW w:w="2290" w:type="dxa"/>
            <w:vAlign w:val="center"/>
            <w:textDirection w:val="lrTb"/>
            <w:noWrap w:val="false"/>
          </w:tcPr>
          <w:p>
            <w:pPr>
              <w:rPr>
                <w:rFonts w:cs="Arial"/>
                <w:sz w:val="21"/>
                <w:szCs w:val="21"/>
              </w:rPr>
            </w:pPr>
            <w:r>
              <w:rPr>
                <w:rFonts w:hint="eastAsia" w:cs="Arial"/>
                <w:sz w:val="21"/>
                <w:szCs w:val="21"/>
              </w:rPr>
              <w:t xml:space="preserve">台身砌石裂缝</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1、裂缝处理，裂缝宽度＞10mm</w:t>
            </w:r>
            <w:r>
              <w:rPr>
                <w:rFonts w:hint="eastAsia" w:cs="Arial"/>
                <w:sz w:val="21"/>
                <w:szCs w:val="21"/>
              </w:rPr>
              <w:br/>
              <w:t xml:space="preserve">2、清理裂缝，采用H60灌浆料低压灌缝处理</w:t>
            </w:r>
            <w:r>
              <w:rPr>
                <w:rFonts w:hint="eastAsia" w:cs="Arial"/>
                <w:sz w:val="21"/>
                <w:szCs w:val="21"/>
              </w:rPr>
              <w:br/>
              <w:t xml:space="preserve">3、具体工程量以实际为准</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m3</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6500.00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lang w:bidi="ar"/>
              </w:rPr>
            </w:pPr>
            <w:r>
              <w:rPr>
                <w:rFonts w:hint="eastAsia" w:cs="宋体"/>
                <w:sz w:val="21"/>
                <w:szCs w:val="21"/>
                <w:lang w:bidi="ar"/>
              </w:rPr>
              <w:t xml:space="preserve">44</w:t>
            </w:r>
            <w:r/>
          </w:p>
        </w:tc>
        <w:tc>
          <w:tcPr>
            <w:shd w:val="clear" w:color="auto" w:fill="auto"/>
            <w:tcMar>
              <w:left w:w="15" w:type="dxa"/>
              <w:top w:w="15" w:type="dxa"/>
              <w:right w:w="15" w:type="dxa"/>
            </w:tcMar>
            <w:tcW w:w="2290" w:type="dxa"/>
            <w:vAlign w:val="center"/>
            <w:textDirection w:val="lrTb"/>
            <w:noWrap w:val="false"/>
          </w:tcPr>
          <w:p>
            <w:pPr>
              <w:spacing w:after="0" w:line="240" w:lineRule="auto"/>
              <w:widowControl/>
              <w:rPr>
                <w:rFonts w:cs="Arial"/>
                <w:sz w:val="21"/>
                <w:szCs w:val="21"/>
              </w:rPr>
            </w:pPr>
            <w:r>
              <w:rPr>
                <w:rFonts w:hint="eastAsia" w:cs="Arial"/>
                <w:sz w:val="21"/>
                <w:szCs w:val="21"/>
              </w:rPr>
              <w:t xml:space="preserve">护坡塌陷</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1、护坡塌陷块石恢复</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m3</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350.00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lang w:bidi="ar"/>
              </w:rPr>
            </w:pPr>
            <w:r>
              <w:rPr>
                <w:rFonts w:hint="eastAsia" w:cs="宋体"/>
                <w:sz w:val="21"/>
                <w:szCs w:val="21"/>
                <w:lang w:bidi="ar"/>
              </w:rPr>
              <w:t xml:space="preserve">45</w:t>
            </w:r>
            <w:r/>
          </w:p>
        </w:tc>
        <w:tc>
          <w:tcPr>
            <w:shd w:val="clear" w:color="auto" w:fill="auto"/>
            <w:tcMar>
              <w:left w:w="15" w:type="dxa"/>
              <w:top w:w="15" w:type="dxa"/>
              <w:right w:w="15" w:type="dxa"/>
            </w:tcMar>
            <w:tcW w:w="2290" w:type="dxa"/>
            <w:vAlign w:val="center"/>
            <w:textDirection w:val="lrTb"/>
            <w:noWrap w:val="false"/>
          </w:tcPr>
          <w:p>
            <w:pPr>
              <w:spacing w:after="0" w:line="240" w:lineRule="auto"/>
              <w:widowControl/>
              <w:rPr>
                <w:rFonts w:cs="Arial"/>
                <w:sz w:val="21"/>
                <w:szCs w:val="21"/>
              </w:rPr>
            </w:pPr>
            <w:r>
              <w:rPr>
                <w:rFonts w:hint="eastAsia" w:cs="Arial"/>
                <w:sz w:val="21"/>
                <w:szCs w:val="21"/>
              </w:rPr>
              <w:t xml:space="preserve">易燃物堆积</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1、桥下空间清理易燃物堆积</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处</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hint="eastAsia" w:cs="Arial"/>
                <w:sz w:val="21"/>
                <w:szCs w:val="21"/>
              </w:rPr>
              <w:t xml:space="preserve">1</w:t>
            </w:r>
            <w:r>
              <w:rPr>
                <w:rFonts w:cs="Arial"/>
                <w:sz w:val="21"/>
                <w:szCs w:val="21"/>
              </w:rPr>
              <w:t xml:space="preserve">000.00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lang w:bidi="ar"/>
              </w:rPr>
            </w:pPr>
            <w:r>
              <w:rPr>
                <w:rFonts w:hint="eastAsia" w:cs="宋体"/>
                <w:sz w:val="21"/>
                <w:szCs w:val="21"/>
                <w:lang w:bidi="ar"/>
              </w:rPr>
              <w:t xml:space="preserve">46</w:t>
            </w:r>
            <w:r/>
          </w:p>
        </w:tc>
        <w:tc>
          <w:tcPr>
            <w:shd w:val="clear" w:color="auto" w:fill="auto"/>
            <w:tcMar>
              <w:left w:w="15" w:type="dxa"/>
              <w:top w:w="15" w:type="dxa"/>
              <w:right w:w="15" w:type="dxa"/>
            </w:tcMar>
            <w:tcW w:w="2290" w:type="dxa"/>
            <w:vAlign w:val="center"/>
            <w:textDirection w:val="lrTb"/>
            <w:noWrap w:val="false"/>
          </w:tcPr>
          <w:p>
            <w:pPr>
              <w:rPr>
                <w:rFonts w:cs="Arial"/>
                <w:sz w:val="21"/>
                <w:szCs w:val="21"/>
              </w:rPr>
            </w:pPr>
            <w:r>
              <w:rPr>
                <w:rFonts w:hint="eastAsia" w:cs="Arial"/>
                <w:sz w:val="21"/>
                <w:szCs w:val="21"/>
              </w:rPr>
              <w:t xml:space="preserve">交通管制</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1、施工维护，包含标志牌、锥桶、爆闪灯等费用</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项</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500.00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lang w:bidi="ar"/>
              </w:rPr>
            </w:pPr>
            <w:r>
              <w:rPr>
                <w:rFonts w:hint="eastAsia" w:cs="宋体"/>
                <w:sz w:val="21"/>
                <w:szCs w:val="21"/>
                <w:lang w:bidi="ar"/>
              </w:rPr>
              <w:t xml:space="preserve">47</w:t>
            </w:r>
            <w:r/>
          </w:p>
        </w:tc>
        <w:tc>
          <w:tcPr>
            <w:shd w:val="clear" w:color="auto" w:fill="auto"/>
            <w:tcMar>
              <w:left w:w="15" w:type="dxa"/>
              <w:top w:w="15" w:type="dxa"/>
              <w:right w:w="15" w:type="dxa"/>
            </w:tcMar>
            <w:tcW w:w="2290" w:type="dxa"/>
            <w:vAlign w:val="center"/>
            <w:textDirection w:val="lrTb"/>
            <w:noWrap w:val="false"/>
          </w:tcPr>
          <w:p>
            <w:pPr>
              <w:rPr>
                <w:rFonts w:cs="Arial"/>
                <w:sz w:val="21"/>
                <w:szCs w:val="21"/>
              </w:rPr>
            </w:pPr>
            <w:r>
              <w:rPr>
                <w:rFonts w:hint="eastAsia" w:cs="Arial"/>
                <w:sz w:val="21"/>
                <w:szCs w:val="21"/>
              </w:rPr>
              <w:t xml:space="preserve">水上平台</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1、支座更换、碳布、钢板加固等工艺需要，采用浮箱钢管等进行搭设水上施工平台</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m2</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120.00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lang w:bidi="ar"/>
              </w:rPr>
            </w:pPr>
            <w:r>
              <w:rPr>
                <w:rFonts w:hint="eastAsia" w:cs="宋体"/>
                <w:sz w:val="21"/>
                <w:szCs w:val="21"/>
                <w:lang w:bidi="ar"/>
              </w:rPr>
              <w:t xml:space="preserve">48</w:t>
            </w:r>
            <w:r/>
          </w:p>
        </w:tc>
        <w:tc>
          <w:tcPr>
            <w:shd w:val="clear" w:color="auto" w:fill="auto"/>
            <w:tcMar>
              <w:left w:w="15" w:type="dxa"/>
              <w:top w:w="15" w:type="dxa"/>
              <w:right w:w="15" w:type="dxa"/>
            </w:tcMar>
            <w:tcW w:w="2290" w:type="dxa"/>
            <w:vAlign w:val="center"/>
            <w:textDirection w:val="lrTb"/>
            <w:noWrap w:val="false"/>
          </w:tcPr>
          <w:p>
            <w:pPr>
              <w:rPr>
                <w:rFonts w:cs="Arial"/>
                <w:sz w:val="21"/>
                <w:szCs w:val="21"/>
              </w:rPr>
            </w:pPr>
            <w:r>
              <w:rPr>
                <w:rFonts w:hint="eastAsia" w:cs="Arial"/>
                <w:sz w:val="21"/>
                <w:szCs w:val="21"/>
              </w:rPr>
              <w:t xml:space="preserve">施工支架</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1、岸上施工固定支架，采用钢管进行搭设</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m3</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25.00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lang w:bidi="ar"/>
              </w:rPr>
            </w:pPr>
            <w:r>
              <w:rPr>
                <w:rFonts w:hint="eastAsia" w:cs="宋体"/>
                <w:sz w:val="21"/>
                <w:szCs w:val="21"/>
                <w:lang w:bidi="ar"/>
              </w:rPr>
              <w:t xml:space="preserve">49</w:t>
            </w:r>
            <w:r/>
          </w:p>
        </w:tc>
        <w:tc>
          <w:tcPr>
            <w:shd w:val="clear" w:color="auto" w:fill="auto"/>
            <w:tcMar>
              <w:left w:w="15" w:type="dxa"/>
              <w:top w:w="15" w:type="dxa"/>
              <w:right w:w="15" w:type="dxa"/>
            </w:tcMar>
            <w:tcW w:w="2290" w:type="dxa"/>
            <w:vAlign w:val="center"/>
            <w:textDirection w:val="lrTb"/>
            <w:noWrap w:val="false"/>
          </w:tcPr>
          <w:p>
            <w:pPr>
              <w:spacing w:after="0" w:line="240" w:lineRule="auto"/>
              <w:widowControl/>
              <w:rPr>
                <w:rFonts w:cs="Arial"/>
                <w:sz w:val="21"/>
                <w:szCs w:val="21"/>
              </w:rPr>
            </w:pPr>
            <w:r>
              <w:rPr>
                <w:rFonts w:hint="eastAsia" w:cs="Arial"/>
                <w:sz w:val="21"/>
                <w:szCs w:val="21"/>
              </w:rPr>
              <w:t xml:space="preserve">登高车</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1、高空作业许采用登高车</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台班</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660.03</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lang w:bidi="ar"/>
              </w:rPr>
            </w:pPr>
            <w:r>
              <w:rPr>
                <w:rFonts w:hint="eastAsia" w:cs="宋体"/>
                <w:sz w:val="21"/>
                <w:szCs w:val="21"/>
                <w:lang w:bidi="ar"/>
              </w:rPr>
              <w:t xml:space="preserve">50</w:t>
            </w:r>
            <w:r/>
          </w:p>
        </w:tc>
        <w:tc>
          <w:tcPr>
            <w:shd w:val="clear" w:color="auto" w:fill="auto"/>
            <w:tcMar>
              <w:left w:w="15" w:type="dxa"/>
              <w:top w:w="15" w:type="dxa"/>
              <w:right w:w="15" w:type="dxa"/>
            </w:tcMar>
            <w:tcW w:w="2290" w:type="dxa"/>
            <w:vAlign w:val="center"/>
            <w:textDirection w:val="lrTb"/>
            <w:noWrap w:val="false"/>
          </w:tcPr>
          <w:p>
            <w:pPr>
              <w:rPr>
                <w:rFonts w:cs="Arial"/>
                <w:sz w:val="21"/>
                <w:szCs w:val="21"/>
              </w:rPr>
            </w:pPr>
            <w:r>
              <w:rPr>
                <w:rFonts w:hint="eastAsia" w:cs="Arial"/>
                <w:sz w:val="21"/>
                <w:szCs w:val="21"/>
              </w:rPr>
              <w:t xml:space="preserve">防撞车</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1、占道施工维护</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台班</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1330.82</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lang w:bidi="ar"/>
              </w:rPr>
            </w:pPr>
            <w:r>
              <w:rPr>
                <w:rFonts w:hint="eastAsia" w:cs="宋体"/>
                <w:sz w:val="21"/>
                <w:szCs w:val="21"/>
                <w:lang w:bidi="ar"/>
              </w:rPr>
              <w:t xml:space="preserve">51</w:t>
            </w:r>
            <w:r/>
          </w:p>
        </w:tc>
        <w:tc>
          <w:tcPr>
            <w:shd w:val="clear" w:color="auto" w:fill="auto"/>
            <w:tcMar>
              <w:left w:w="15" w:type="dxa"/>
              <w:top w:w="15" w:type="dxa"/>
              <w:right w:w="15" w:type="dxa"/>
            </w:tcMar>
            <w:tcW w:w="2290" w:type="dxa"/>
            <w:vAlign w:val="center"/>
            <w:textDirection w:val="lrTb"/>
            <w:noWrap w:val="false"/>
          </w:tcPr>
          <w:p>
            <w:pPr>
              <w:rPr>
                <w:rFonts w:cs="Arial"/>
                <w:sz w:val="21"/>
                <w:szCs w:val="21"/>
              </w:rPr>
            </w:pPr>
            <w:r>
              <w:rPr>
                <w:rFonts w:hint="eastAsia" w:cs="Arial"/>
                <w:sz w:val="21"/>
                <w:szCs w:val="21"/>
              </w:rPr>
              <w:t xml:space="preserve">防汛抗台处置</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1、工作内容:防汛抗台处置</w:t>
            </w:r>
            <w:r>
              <w:rPr>
                <w:rFonts w:hint="eastAsia" w:cs="Arial"/>
                <w:sz w:val="21"/>
                <w:szCs w:val="21"/>
              </w:rPr>
              <w:br/>
              <w:t xml:space="preserve">2、人员、机械、工期等：全年预计30天，一辆皮卡车加3人，24小时进行巡视，相关排水及安全维护设备准备到位；</w:t>
            </w:r>
            <w:r>
              <w:rPr>
                <w:rFonts w:hint="eastAsia" w:cs="Arial"/>
                <w:sz w:val="21"/>
                <w:szCs w:val="21"/>
              </w:rPr>
              <w:br/>
              <w:t xml:space="preserve">3、工作量计算规则:按次计</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次</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hint="eastAsia" w:cs="Arial"/>
                <w:sz w:val="21"/>
                <w:szCs w:val="21"/>
              </w:rPr>
              <w:t xml:space="preserve">3</w:t>
            </w:r>
            <w:r>
              <w:rPr>
                <w:rFonts w:cs="Arial"/>
                <w:sz w:val="21"/>
                <w:szCs w:val="21"/>
              </w:rPr>
              <w:t xml:space="preserve">400.00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lang w:bidi="ar"/>
              </w:rPr>
            </w:pPr>
            <w:r>
              <w:rPr>
                <w:rFonts w:hint="eastAsia" w:cs="宋体"/>
                <w:sz w:val="21"/>
                <w:szCs w:val="21"/>
                <w:lang w:bidi="ar"/>
              </w:rPr>
              <w:t xml:space="preserve">52</w:t>
            </w:r>
            <w:r/>
          </w:p>
        </w:tc>
        <w:tc>
          <w:tcPr>
            <w:shd w:val="clear" w:color="auto" w:fill="auto"/>
            <w:tcMar>
              <w:left w:w="15" w:type="dxa"/>
              <w:top w:w="15" w:type="dxa"/>
              <w:right w:w="15" w:type="dxa"/>
            </w:tcMar>
            <w:tcW w:w="2290" w:type="dxa"/>
            <w:vAlign w:val="center"/>
            <w:textDirection w:val="lrTb"/>
            <w:noWrap w:val="false"/>
          </w:tcPr>
          <w:p>
            <w:pPr>
              <w:spacing w:after="0" w:line="240" w:lineRule="auto"/>
              <w:widowControl/>
              <w:rPr>
                <w:rFonts w:cs="Arial"/>
                <w:sz w:val="21"/>
                <w:szCs w:val="21"/>
              </w:rPr>
            </w:pPr>
            <w:r>
              <w:rPr>
                <w:rFonts w:hint="eastAsia" w:cs="Arial"/>
                <w:sz w:val="21"/>
                <w:szCs w:val="21"/>
              </w:rPr>
              <w:t xml:space="preserve">融雪剂</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1、材质及规格:环保型融雪剂等，主要成分氯化钙</w:t>
            </w:r>
            <w:r>
              <w:rPr>
                <w:rFonts w:hint="eastAsia" w:cs="Arial"/>
                <w:sz w:val="21"/>
                <w:szCs w:val="21"/>
              </w:rPr>
              <w:br/>
              <w:t xml:space="preserve">2、工作量计算规则：按吨计算</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t</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1</w:t>
            </w:r>
            <w:r>
              <w:rPr>
                <w:rFonts w:hint="eastAsia" w:cs="Arial"/>
                <w:sz w:val="21"/>
                <w:szCs w:val="21"/>
              </w:rPr>
              <w:t xml:space="preserve">5</w:t>
            </w:r>
            <w:r>
              <w:rPr>
                <w:rFonts w:cs="Arial"/>
                <w:sz w:val="21"/>
                <w:szCs w:val="21"/>
              </w:rPr>
              <w:t xml:space="preserve">00.00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lang w:bidi="ar"/>
              </w:rPr>
            </w:pPr>
            <w:r>
              <w:rPr>
                <w:rFonts w:hint="eastAsia" w:cs="宋体"/>
                <w:sz w:val="21"/>
                <w:szCs w:val="21"/>
                <w:lang w:bidi="ar"/>
              </w:rPr>
              <w:t xml:space="preserve">53</w:t>
            </w:r>
            <w:r/>
          </w:p>
        </w:tc>
        <w:tc>
          <w:tcPr>
            <w:shd w:val="clear" w:color="auto" w:fill="auto"/>
            <w:tcMar>
              <w:left w:w="15" w:type="dxa"/>
              <w:top w:w="15" w:type="dxa"/>
              <w:right w:w="15" w:type="dxa"/>
            </w:tcMar>
            <w:tcW w:w="2290" w:type="dxa"/>
            <w:vAlign w:val="center"/>
            <w:textDirection w:val="lrTb"/>
            <w:noWrap w:val="false"/>
          </w:tcPr>
          <w:p>
            <w:pPr>
              <w:spacing w:after="0" w:line="240" w:lineRule="auto"/>
              <w:widowControl/>
              <w:rPr>
                <w:rFonts w:cs="Arial"/>
                <w:sz w:val="21"/>
                <w:szCs w:val="21"/>
              </w:rPr>
            </w:pPr>
            <w:r>
              <w:rPr>
                <w:rFonts w:hint="eastAsia" w:cs="Arial"/>
                <w:sz w:val="21"/>
                <w:szCs w:val="21"/>
              </w:rPr>
              <w:t xml:space="preserve">除雪抗冻应急</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1、工作内容:除雪抗冻应急</w:t>
            </w:r>
            <w:r>
              <w:rPr>
                <w:rFonts w:hint="eastAsia" w:cs="Arial"/>
                <w:sz w:val="21"/>
                <w:szCs w:val="21"/>
              </w:rPr>
              <w:br/>
              <w:t xml:space="preserve">2、人员、机械、工期等：全年预计1次，</w:t>
            </w:r>
            <w:r>
              <w:rPr>
                <w:rFonts w:hint="eastAsia" w:cs="Arial"/>
                <w:sz w:val="21"/>
                <w:szCs w:val="21"/>
              </w:rPr>
              <w:t xml:space="preserve">5-6天，铲雪车1-2辆、2-3辆货车、1-2辆皮卡车、工人30人，相关安全防护设备到位</w:t>
            </w:r>
            <w:r>
              <w:rPr>
                <w:rFonts w:hint="eastAsia" w:cs="Arial"/>
                <w:sz w:val="21"/>
                <w:szCs w:val="21"/>
              </w:rPr>
              <w:br/>
              <w:t xml:space="preserve">3、工作量计算规则:按次计</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次</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35000.00</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lang w:bidi="ar"/>
              </w:rPr>
            </w:pPr>
            <w:r>
              <w:rPr>
                <w:rFonts w:hint="eastAsia" w:cs="宋体"/>
                <w:sz w:val="21"/>
                <w:szCs w:val="21"/>
                <w:lang w:bidi="ar"/>
              </w:rPr>
              <w:t xml:space="preserve">54</w:t>
            </w:r>
            <w:r/>
          </w:p>
        </w:tc>
        <w:tc>
          <w:tcPr>
            <w:shd w:val="clear" w:color="auto" w:fill="auto"/>
            <w:tcMar>
              <w:left w:w="15" w:type="dxa"/>
              <w:top w:w="15" w:type="dxa"/>
              <w:right w:w="15" w:type="dxa"/>
            </w:tcMar>
            <w:tcW w:w="2290" w:type="dxa"/>
            <w:vAlign w:val="center"/>
            <w:textDirection w:val="lrTb"/>
            <w:noWrap w:val="false"/>
          </w:tcPr>
          <w:p>
            <w:pPr>
              <w:spacing w:after="0" w:line="240" w:lineRule="auto"/>
              <w:widowControl/>
              <w:rPr>
                <w:rFonts w:cs="Arial"/>
                <w:sz w:val="21"/>
                <w:szCs w:val="21"/>
              </w:rPr>
            </w:pPr>
            <w:r>
              <w:rPr>
                <w:rFonts w:hint="eastAsia" w:cs="Arial"/>
                <w:sz w:val="21"/>
                <w:szCs w:val="21"/>
              </w:rPr>
              <w:t xml:space="preserve">沥青混凝土</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1、钢桥面/桥面钢结构热拌环氧沥青修复</w:t>
            </w:r>
            <w:r>
              <w:rPr>
                <w:rFonts w:hint="eastAsia" w:cs="Arial"/>
                <w:sz w:val="21"/>
                <w:szCs w:val="21"/>
              </w:rPr>
              <w:br/>
              <w:t xml:space="preserve">2、含桥面除锈、刷防腐层、防水层、粘结层等全部工作内容</w:t>
            </w:r>
            <w:r>
              <w:rPr>
                <w:rFonts w:hint="eastAsia" w:cs="Arial"/>
                <w:sz w:val="21"/>
                <w:szCs w:val="21"/>
              </w:rPr>
              <w:br/>
              <w:t xml:space="preserve">3、工程量暂估，结算按实调整</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m2</w:t>
            </w:r>
            <w:r/>
          </w:p>
        </w:tc>
        <w:tc>
          <w:tcPr>
            <w:shd w:val="clear" w:color="auto" w:fill="auto"/>
            <w:tcMar>
              <w:left w:w="15" w:type="dxa"/>
              <w:top w:w="15" w:type="dxa"/>
              <w:right w:w="15" w:type="dxa"/>
            </w:tcMar>
            <w:tcW w:w="1399" w:type="dxa"/>
            <w:vAlign w:val="center"/>
            <w:textDirection w:val="lrTb"/>
            <w:noWrap w:val="false"/>
          </w:tcPr>
          <w:p>
            <w:pPr>
              <w:spacing w:after="0" w:line="240" w:lineRule="auto"/>
              <w:widowControl/>
              <w:rPr>
                <w:rFonts w:cs="Arial"/>
                <w:sz w:val="21"/>
                <w:szCs w:val="21"/>
              </w:rPr>
            </w:pPr>
            <w:r>
              <w:rPr>
                <w:rFonts w:cs="Arial"/>
                <w:sz w:val="21"/>
                <w:szCs w:val="21"/>
              </w:rPr>
              <w:t xml:space="preserve">253.95</w:t>
            </w:r>
            <w:r/>
          </w:p>
        </w:tc>
      </w:tr>
      <w:tr>
        <w:trPr>
          <w:trHeight w:val="454"/>
        </w:trPr>
        <w:tc>
          <w:tcPr>
            <w:shd w:val="clear" w:color="auto" w:fill="auto"/>
            <w:tcMar>
              <w:left w:w="15" w:type="dxa"/>
              <w:top w:w="15" w:type="dxa"/>
              <w:right w:w="15" w:type="dxa"/>
            </w:tcMar>
            <w:tcW w:w="727" w:type="dxa"/>
            <w:vAlign w:val="center"/>
            <w:textDirection w:val="lrTb"/>
            <w:noWrap w:val="false"/>
          </w:tcPr>
          <w:p>
            <w:pPr>
              <w:spacing w:after="0" w:line="440" w:lineRule="exact"/>
              <w:widowControl/>
              <w:rPr>
                <w:rFonts w:cs="宋体"/>
                <w:sz w:val="21"/>
                <w:szCs w:val="21"/>
                <w:lang w:bidi="ar"/>
              </w:rPr>
            </w:pPr>
            <w:r>
              <w:rPr>
                <w:rFonts w:hint="eastAsia" w:cs="宋体"/>
                <w:sz w:val="21"/>
                <w:szCs w:val="21"/>
                <w:lang w:bidi="ar"/>
              </w:rPr>
              <w:t xml:space="preserve">55</w:t>
            </w:r>
            <w:r/>
          </w:p>
        </w:tc>
        <w:tc>
          <w:tcPr>
            <w:shd w:val="clear" w:color="auto" w:fill="auto"/>
            <w:tcMar>
              <w:left w:w="15" w:type="dxa"/>
              <w:top w:w="15" w:type="dxa"/>
              <w:right w:w="15" w:type="dxa"/>
            </w:tcMar>
            <w:tcW w:w="2290" w:type="dxa"/>
            <w:vAlign w:val="center"/>
            <w:textDirection w:val="lrTb"/>
            <w:noWrap w:val="false"/>
          </w:tcPr>
          <w:p>
            <w:pPr>
              <w:spacing w:after="0" w:line="240" w:lineRule="auto"/>
              <w:widowControl/>
              <w:rPr>
                <w:rFonts w:cs="Arial"/>
                <w:sz w:val="21"/>
                <w:szCs w:val="21"/>
              </w:rPr>
            </w:pPr>
            <w:r>
              <w:rPr>
                <w:rFonts w:hint="eastAsia" w:cs="Arial"/>
                <w:sz w:val="21"/>
                <w:szCs w:val="21"/>
              </w:rPr>
              <w:t xml:space="preserve">玻纤套筒加固</w:t>
            </w:r>
            <w:r/>
          </w:p>
        </w:tc>
        <w:tc>
          <w:tcPr>
            <w:shd w:val="clear" w:color="auto" w:fill="auto"/>
            <w:tcMar>
              <w:left w:w="15" w:type="dxa"/>
              <w:top w:w="15" w:type="dxa"/>
              <w:right w:w="15" w:type="dxa"/>
            </w:tcMar>
            <w:tcW w:w="3924" w:type="dxa"/>
            <w:vAlign w:val="center"/>
            <w:textDirection w:val="lrTb"/>
            <w:noWrap w:val="false"/>
          </w:tcPr>
          <w:p>
            <w:pPr>
              <w:jc w:val="both"/>
              <w:rPr>
                <w:rFonts w:cs="Arial"/>
                <w:sz w:val="21"/>
                <w:szCs w:val="21"/>
              </w:rPr>
            </w:pPr>
            <w:r>
              <w:rPr>
                <w:rFonts w:hint="eastAsia" w:cs="Arial"/>
                <w:sz w:val="21"/>
                <w:szCs w:val="21"/>
              </w:rPr>
              <w:t xml:space="preserve">1、部位：1-4#、1-7#、1-8#、2-2#~2-6#墩                              </w:t>
            </w:r>
            <w:r>
              <w:rPr>
                <w:rFonts w:hint="eastAsia" w:cs="Arial"/>
                <w:sz w:val="21"/>
                <w:szCs w:val="21"/>
              </w:rPr>
              <w:br/>
              <w:t xml:space="preserve">2、加固范围：桩径120cm 加固范围河床底部至盖梁h=230cm，桩径扩大至126cm                                     </w:t>
            </w:r>
            <w:r>
              <w:rPr>
                <w:rFonts w:hint="eastAsia" w:cs="Arial"/>
                <w:sz w:val="21"/>
                <w:szCs w:val="21"/>
              </w:rPr>
              <w:br/>
              <w:t xml:space="preserve">3、材料规格：CFGJ波纤套筒（3mm）包含辅材 、水下不分散环氧灌浆料                                       </w:t>
            </w:r>
            <w:r>
              <w:rPr>
                <w:rFonts w:hint="eastAsia" w:cs="Arial"/>
                <w:sz w:val="21"/>
                <w:szCs w:val="21"/>
              </w:rPr>
              <w:br/>
              <w:t xml:space="preserve">4、工艺：桩基表面高压射水清理，钢筋除锈，安装玻纤  套筒，灌注水下环氧灌浆料。                                    </w:t>
            </w:r>
            <w:r>
              <w:rPr>
                <w:rFonts w:hint="eastAsia" w:cs="Arial"/>
                <w:sz w:val="21"/>
                <w:szCs w:val="21"/>
              </w:rPr>
              <w:br/>
              <w:t xml:space="preserve">5、含特种水下作业人员施工费用。                            </w:t>
            </w:r>
            <w:r>
              <w:rPr>
                <w:rFonts w:hint="eastAsia" w:cs="Arial"/>
                <w:sz w:val="21"/>
                <w:szCs w:val="21"/>
              </w:rPr>
              <w:br/>
              <w:t xml:space="preserve">6、工程量按实计量</w:t>
            </w:r>
            <w:r/>
          </w:p>
        </w:tc>
        <w:tc>
          <w:tcPr>
            <w:shd w:val="clear" w:color="auto" w:fill="auto"/>
            <w:tcMar>
              <w:left w:w="15" w:type="dxa"/>
              <w:top w:w="15" w:type="dxa"/>
              <w:right w:w="15" w:type="dxa"/>
            </w:tcMar>
            <w:tcW w:w="770" w:type="dxa"/>
            <w:vAlign w:val="center"/>
            <w:textDirection w:val="lrTb"/>
            <w:noWrap w:val="false"/>
          </w:tcPr>
          <w:p>
            <w:pPr>
              <w:rPr>
                <w:rFonts w:cs="Arial"/>
                <w:sz w:val="21"/>
                <w:szCs w:val="21"/>
              </w:rPr>
            </w:pPr>
            <w:r>
              <w:rPr>
                <w:rFonts w:hint="eastAsia" w:cs="Arial"/>
                <w:sz w:val="21"/>
                <w:szCs w:val="21"/>
              </w:rPr>
              <w:t xml:space="preserve">m2</w:t>
            </w:r>
            <w:r/>
          </w:p>
        </w:tc>
        <w:tc>
          <w:tcPr>
            <w:shd w:val="clear" w:color="auto" w:fill="auto"/>
            <w:tcMar>
              <w:left w:w="15" w:type="dxa"/>
              <w:top w:w="15" w:type="dxa"/>
              <w:right w:w="15" w:type="dxa"/>
            </w:tcMar>
            <w:tcW w:w="1399" w:type="dxa"/>
            <w:vAlign w:val="center"/>
            <w:textDirection w:val="lrTb"/>
            <w:noWrap w:val="false"/>
          </w:tcPr>
          <w:p>
            <w:pPr>
              <w:rPr>
                <w:rFonts w:cs="Arial"/>
                <w:sz w:val="21"/>
                <w:szCs w:val="21"/>
              </w:rPr>
            </w:pPr>
            <w:r>
              <w:rPr>
                <w:rFonts w:cs="Arial"/>
                <w:sz w:val="21"/>
                <w:szCs w:val="21"/>
              </w:rPr>
              <w:t xml:space="preserve">5687.00</w:t>
            </w:r>
            <w:r/>
          </w:p>
        </w:tc>
      </w:tr>
    </w:tbl>
    <w:p>
      <w:pPr>
        <w:ind w:firstLine="420"/>
        <w:jc w:val="both"/>
        <w:spacing w:after="0" w:line="440" w:lineRule="exact"/>
        <w:tabs>
          <w:tab w:val="left" w:pos="0" w:leader="none"/>
        </w:tabs>
        <w:rPr>
          <w:rFonts w:cs="宋体"/>
          <w:sz w:val="21"/>
          <w:szCs w:val="21"/>
        </w:rPr>
      </w:pPr>
      <w:r>
        <w:rPr>
          <w:rFonts w:hint="eastAsia" w:cs="宋体"/>
          <w:sz w:val="21"/>
          <w:szCs w:val="21"/>
        </w:rPr>
        <w:t xml:space="preserve">2、巡视</w:t>
      </w:r>
      <w:r/>
    </w:p>
    <w:tbl>
      <w:tblPr>
        <w:tblW w:w="921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9"/>
        <w:gridCol w:w="2241"/>
        <w:gridCol w:w="3956"/>
        <w:gridCol w:w="790"/>
        <w:gridCol w:w="1478"/>
      </w:tblGrid>
      <w:tr>
        <w:trPr>
          <w:trHeight w:val="454"/>
        </w:trPr>
        <w:tc>
          <w:tcPr>
            <w:shd w:val="clear" w:color="auto" w:fill="ffffff"/>
            <w:tcW w:w="749" w:type="dxa"/>
            <w:vAlign w:val="center"/>
            <w:textDirection w:val="lrTb"/>
            <w:noWrap w:val="false"/>
          </w:tcPr>
          <w:p>
            <w:pPr>
              <w:spacing w:after="0" w:line="440" w:lineRule="exact"/>
              <w:widowControl/>
              <w:rPr>
                <w:rFonts w:cs="宋体"/>
                <w:b/>
                <w:bCs/>
                <w:sz w:val="21"/>
                <w:szCs w:val="21"/>
              </w:rPr>
            </w:pPr>
            <w:r>
              <w:rPr>
                <w:rFonts w:hint="eastAsia" w:cs="宋体"/>
                <w:b/>
                <w:bCs/>
                <w:sz w:val="21"/>
                <w:szCs w:val="21"/>
              </w:rPr>
              <w:t xml:space="preserve">序号</w:t>
            </w:r>
            <w:r/>
          </w:p>
        </w:tc>
        <w:tc>
          <w:tcPr>
            <w:shd w:val="clear" w:color="auto" w:fill="ffffff"/>
            <w:tcW w:w="2241" w:type="dxa"/>
            <w:vAlign w:val="center"/>
            <w:textDirection w:val="lrTb"/>
            <w:noWrap w:val="false"/>
          </w:tcPr>
          <w:p>
            <w:pPr>
              <w:spacing w:after="0" w:line="440" w:lineRule="exact"/>
              <w:widowControl/>
              <w:rPr>
                <w:rFonts w:cs="宋体"/>
                <w:b/>
                <w:bCs/>
                <w:sz w:val="21"/>
                <w:szCs w:val="21"/>
              </w:rPr>
            </w:pPr>
            <w:r>
              <w:rPr>
                <w:rFonts w:hint="eastAsia" w:cs="宋体"/>
                <w:b/>
                <w:bCs/>
                <w:sz w:val="21"/>
                <w:szCs w:val="21"/>
              </w:rPr>
              <w:t xml:space="preserve">项目名称</w:t>
            </w:r>
            <w:r/>
          </w:p>
        </w:tc>
        <w:tc>
          <w:tcPr>
            <w:shd w:val="clear" w:color="auto" w:fill="ffffff"/>
            <w:tcW w:w="3956" w:type="dxa"/>
            <w:vAlign w:val="center"/>
            <w:textDirection w:val="lrTb"/>
            <w:noWrap w:val="false"/>
          </w:tcPr>
          <w:p>
            <w:pPr>
              <w:jc w:val="both"/>
              <w:spacing w:after="0" w:line="440" w:lineRule="exact"/>
              <w:widowControl/>
              <w:rPr>
                <w:rFonts w:cs="宋体"/>
                <w:b/>
                <w:bCs/>
                <w:sz w:val="21"/>
                <w:szCs w:val="21"/>
              </w:rPr>
            </w:pPr>
            <w:r>
              <w:rPr>
                <w:rFonts w:hint="eastAsia" w:cs="宋体"/>
                <w:b/>
                <w:bCs/>
                <w:sz w:val="21"/>
                <w:szCs w:val="21"/>
              </w:rPr>
              <w:t xml:space="preserve">项目特征描述</w:t>
            </w:r>
            <w:r/>
          </w:p>
        </w:tc>
        <w:tc>
          <w:tcPr>
            <w:shd w:val="clear" w:color="auto" w:fill="ffffff"/>
            <w:tcW w:w="790" w:type="dxa"/>
            <w:vAlign w:val="center"/>
            <w:textDirection w:val="lrTb"/>
            <w:noWrap w:val="false"/>
          </w:tcPr>
          <w:p>
            <w:pPr>
              <w:spacing w:after="0" w:line="440" w:lineRule="exact"/>
              <w:widowControl/>
              <w:rPr>
                <w:rFonts w:cs="宋体"/>
                <w:b/>
                <w:bCs/>
                <w:sz w:val="21"/>
                <w:szCs w:val="21"/>
              </w:rPr>
            </w:pPr>
            <w:r>
              <w:rPr>
                <w:rFonts w:hint="eastAsia" w:cs="宋体"/>
                <w:b/>
                <w:bCs/>
                <w:sz w:val="21"/>
                <w:szCs w:val="21"/>
              </w:rPr>
              <w:t xml:space="preserve">单位</w:t>
            </w:r>
            <w:r/>
          </w:p>
        </w:tc>
        <w:tc>
          <w:tcPr>
            <w:shd w:val="clear" w:color="auto" w:fill="ffffff"/>
            <w:tcW w:w="1478" w:type="dxa"/>
            <w:vAlign w:val="center"/>
            <w:textDirection w:val="lrTb"/>
            <w:noWrap w:val="false"/>
          </w:tcPr>
          <w:p>
            <w:pPr>
              <w:spacing w:after="0" w:line="440" w:lineRule="exact"/>
              <w:widowControl/>
              <w:rPr>
                <w:rFonts w:cs="宋体"/>
                <w:b/>
                <w:bCs/>
                <w:sz w:val="21"/>
                <w:szCs w:val="21"/>
              </w:rPr>
            </w:pPr>
            <w:r>
              <w:rPr>
                <w:rFonts w:hint="eastAsia" w:cs="宋体"/>
                <w:b/>
                <w:bCs/>
                <w:sz w:val="21"/>
                <w:szCs w:val="21"/>
                <w:lang w:bidi="ar"/>
              </w:rPr>
              <w:t xml:space="preserve">工程量</w:t>
            </w:r>
            <w:r/>
          </w:p>
        </w:tc>
      </w:tr>
      <w:tr>
        <w:trPr>
          <w:trHeight w:val="454"/>
        </w:trPr>
        <w:tc>
          <w:tcPr>
            <w:shd w:val="clear" w:color="auto" w:fill="auto"/>
            <w:tcW w:w="749" w:type="dxa"/>
            <w:vAlign w:val="center"/>
            <w:textDirection w:val="lrTb"/>
            <w:noWrap w:val="false"/>
          </w:tcPr>
          <w:p>
            <w:pPr>
              <w:spacing w:after="0" w:line="440" w:lineRule="exact"/>
              <w:widowControl/>
              <w:rPr>
                <w:rFonts w:cs="宋体"/>
                <w:sz w:val="21"/>
                <w:szCs w:val="21"/>
              </w:rPr>
            </w:pPr>
            <w:r>
              <w:rPr>
                <w:rFonts w:hint="eastAsia" w:cs="宋体"/>
                <w:sz w:val="21"/>
                <w:szCs w:val="21"/>
              </w:rPr>
              <w:t xml:space="preserve">1</w:t>
            </w:r>
            <w:r/>
          </w:p>
        </w:tc>
        <w:tc>
          <w:tcPr>
            <w:shd w:val="clear" w:color="auto" w:fill="auto"/>
            <w:tcW w:w="2241" w:type="dxa"/>
            <w:vAlign w:val="center"/>
            <w:textDirection w:val="lrTb"/>
            <w:noWrap w:val="false"/>
          </w:tcPr>
          <w:p>
            <w:pPr>
              <w:spacing w:after="0" w:line="240" w:lineRule="auto"/>
              <w:widowControl/>
              <w:rPr>
                <w:rFonts w:cs="Arial"/>
                <w:sz w:val="21"/>
                <w:szCs w:val="21"/>
              </w:rPr>
            </w:pPr>
            <w:r>
              <w:rPr>
                <w:rFonts w:hint="eastAsia" w:cs="Arial"/>
                <w:sz w:val="21"/>
                <w:szCs w:val="21"/>
              </w:rPr>
              <w:t xml:space="preserve">巡视</w:t>
            </w:r>
            <w:r/>
          </w:p>
        </w:tc>
        <w:tc>
          <w:tcPr>
            <w:shd w:val="clear" w:color="auto" w:fill="auto"/>
            <w:tcW w:w="3956" w:type="dxa"/>
            <w:vAlign w:val="center"/>
            <w:textDirection w:val="lrTb"/>
            <w:noWrap w:val="false"/>
          </w:tcPr>
          <w:p>
            <w:pPr>
              <w:jc w:val="both"/>
              <w:rPr>
                <w:rFonts w:cs="Arial"/>
                <w:sz w:val="21"/>
                <w:szCs w:val="21"/>
              </w:rPr>
            </w:pPr>
            <w:r>
              <w:rPr>
                <w:rFonts w:hint="eastAsia" w:cs="Arial"/>
                <w:sz w:val="21"/>
                <w:szCs w:val="21"/>
              </w:rPr>
              <w:t xml:space="preserve">1、巡视里程约50公里/每天，包含所有桥梁桥面系、上部结构、下部结构等</w:t>
            </w:r>
            <w:r>
              <w:rPr>
                <w:rFonts w:hint="eastAsia" w:cs="Arial"/>
                <w:sz w:val="21"/>
                <w:szCs w:val="21"/>
              </w:rPr>
              <w:br/>
              <w:t xml:space="preserve">2、工作量计算规则：以月为单位，费用充分考虑，包干使用</w:t>
            </w:r>
            <w:r>
              <w:rPr>
                <w:rFonts w:hint="eastAsia" w:cs="Arial"/>
                <w:sz w:val="21"/>
                <w:szCs w:val="21"/>
              </w:rPr>
              <w:br/>
              <w:t xml:space="preserve">3、巡视周期按招标文件要求，满足招标人考核要求</w:t>
            </w:r>
            <w:r/>
          </w:p>
        </w:tc>
        <w:tc>
          <w:tcPr>
            <w:shd w:val="clear" w:color="auto" w:fill="auto"/>
            <w:tcW w:w="790" w:type="dxa"/>
            <w:vAlign w:val="center"/>
            <w:textDirection w:val="lrTb"/>
            <w:noWrap w:val="false"/>
          </w:tcPr>
          <w:p>
            <w:pPr>
              <w:rPr>
                <w:rFonts w:cs="Arial"/>
                <w:sz w:val="21"/>
                <w:szCs w:val="21"/>
              </w:rPr>
            </w:pPr>
            <w:r>
              <w:rPr>
                <w:rFonts w:hint="eastAsia" w:cs="Arial"/>
                <w:sz w:val="21"/>
                <w:szCs w:val="21"/>
              </w:rPr>
              <w:t xml:space="preserve">月</w:t>
            </w:r>
            <w:r/>
          </w:p>
        </w:tc>
        <w:tc>
          <w:tcPr>
            <w:shd w:val="clear" w:color="auto" w:fill="auto"/>
            <w:tcW w:w="1478" w:type="dxa"/>
            <w:vAlign w:val="center"/>
            <w:textDirection w:val="lrTb"/>
            <w:noWrap w:val="false"/>
          </w:tcPr>
          <w:p>
            <w:pPr>
              <w:rPr>
                <w:rFonts w:cs="Arial"/>
                <w:sz w:val="21"/>
                <w:szCs w:val="21"/>
              </w:rPr>
            </w:pPr>
            <w:r>
              <w:rPr>
                <w:rFonts w:cs="Arial"/>
                <w:sz w:val="21"/>
                <w:szCs w:val="21"/>
              </w:rPr>
              <w:t xml:space="preserve">15526.20</w:t>
            </w:r>
            <w:r/>
          </w:p>
        </w:tc>
      </w:tr>
    </w:tbl>
    <w:p>
      <w:pPr>
        <w:ind w:firstLine="422"/>
        <w:jc w:val="both"/>
        <w:spacing w:after="0" w:line="440" w:lineRule="exact"/>
        <w:tabs>
          <w:tab w:val="left" w:pos="5250" w:leader="none"/>
        </w:tabs>
        <w:rPr>
          <w:rFonts w:cs="宋体"/>
          <w:b/>
          <w:bCs/>
          <w:sz w:val="21"/>
          <w:szCs w:val="21"/>
          <w:lang w:val="zh-CN"/>
        </w:rPr>
      </w:pPr>
      <w:r>
        <w:rPr>
          <w:rFonts w:cs="宋体"/>
          <w:b/>
          <w:bCs/>
          <w:sz w:val="21"/>
          <w:szCs w:val="21"/>
          <w:lang w:val="zh-CN"/>
        </w:rPr>
        <w:t xml:space="preserve">（三）</w:t>
      </w:r>
      <w:r>
        <w:rPr>
          <w:rFonts w:hint="eastAsia" w:cs="宋体"/>
          <w:b/>
          <w:bCs/>
          <w:sz w:val="21"/>
          <w:szCs w:val="21"/>
          <w:lang w:val="zh-CN"/>
        </w:rPr>
        <w:t xml:space="preserve">养护要求</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1、江陵街道日常养护维修及巡查范围：179座市政桥梁巡查，养护，维修等，特殊情况按采购单位要求进行维护服务。</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2、完成服务清单中各项工作内容，具体根据采购单位要求，最终以实际完成工作量及审计结果进行结算。服务清单中未出现的养护项目，工作量与单价以审计为准。</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3、江陵街道桥梁日常养护、零星维修作业内容：</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（1）桥面铺装层坑洼的小修小补及桥面伸缩缝的清理与填缝；</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（2）桥面侧石的修复和桥面排水设施的清理；</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（3）桥栏杆缺损、裂缝、剥落的修补；</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（4）挡土墙一般损坏修复和杂草、树丛的清理工作。</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（5）临时交办的其他工作。</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4、服务期内应按上述日常养护作业内容进行全天候巡查，发现问题第一时间上报监理或采购单位，并优先采取防护隔离措施，未及时上报或未及时处置等主观原因引起的一切责任和损失由养护单位承担。</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5、响应时间及解决时间</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（1）普通破损维修等情况的养护，维护单位应在20分钟内响应，在30分钟内赶到故障现场进行养护服务（包括维修配件到达服务现场），在2-5小时解决问题，遇到突发情况，应立即现场维护并组织现场作业；</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（2）特殊情况，以采购单位的意见为准。</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6、养护工作安全要求：</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（1）养护队伍必须加强管理，遵守作业现场的一切规章制度，文明作业，注意安全，一切伤亡事故由养护单位负全责；</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2）养护人员、机械或在运输装卸途中对其他设备及邻近管线等造成损坏，应由养护单位负责修复及承担一切费用（若因特殊情况，如突击抢险、抢修等应急处理，来不及对养护区域内进行逐一排查定位的，由此造成损坏的，由采购单位负责协调解决，维护单位承担相应责任）；</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（3）无论维修养护期间过程中，养护单位负责及时清理垃圾。</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（4）服务过程中注意保护现场已存在的公共设施，如有损坏必须由养护单位负责恢复或赔偿。</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（5）养护单位须为养护人员配备印有养护单位名称的现场作业安全服或反光背心，现场作业时应明示安全警示标志和作业围挡。</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（6）养护工作实施过程中，养护单位不得将作业材料/设备与人员共用一辆车辆运输，不得违反相关道路交通法规。  </w:t>
      </w:r>
      <w:r/>
    </w:p>
    <w:p>
      <w:pPr>
        <w:ind w:firstLine="422"/>
        <w:jc w:val="both"/>
        <w:spacing w:after="0" w:line="440" w:lineRule="exact"/>
        <w:tabs>
          <w:tab w:val="left" w:pos="5250" w:leader="none"/>
        </w:tabs>
        <w:rPr>
          <w:rFonts w:cs="宋体"/>
          <w:sz w:val="21"/>
          <w:szCs w:val="21"/>
          <w:lang w:val="zh-CN"/>
        </w:rPr>
      </w:pPr>
      <w:r>
        <w:rPr>
          <w:rFonts w:hint="eastAsia" w:cs="宋体"/>
          <w:b/>
          <w:bCs/>
          <w:sz w:val="21"/>
          <w:szCs w:val="21"/>
        </w:rPr>
        <w:t xml:space="preserve">注：如遇突发事件，须有配套养护维修机具设备及5个工作人员在20分钟内到场应急处理，并服从采购单位现场指挥。汛期、台风期间，组织不少于8人（两个班组进行全天候值班值守），冰雪天气全天候做好防寒抗冰应急抢险工作。</w:t>
      </w:r>
      <w:r/>
    </w:p>
    <w:p>
      <w:pPr>
        <w:ind w:firstLine="422"/>
        <w:jc w:val="both"/>
        <w:spacing w:after="0" w:line="440" w:lineRule="exact"/>
        <w:tabs>
          <w:tab w:val="left" w:pos="5250" w:leader="none"/>
        </w:tabs>
        <w:rPr>
          <w:rFonts w:cs="宋体"/>
          <w:b/>
          <w:bCs/>
          <w:sz w:val="21"/>
          <w:szCs w:val="21"/>
          <w:lang w:val="zh-CN"/>
        </w:rPr>
      </w:pPr>
      <w:r>
        <w:rPr>
          <w:rFonts w:hint="eastAsia" w:cs="宋体"/>
          <w:b/>
          <w:bCs/>
          <w:sz w:val="21"/>
          <w:szCs w:val="21"/>
          <w:lang w:val="zh-CN"/>
        </w:rPr>
        <w:t xml:space="preserve">（四）</w:t>
      </w:r>
      <w:r>
        <w:rPr>
          <w:rFonts w:hint="eastAsia" w:cs="宋体"/>
          <w:b/>
          <w:bCs/>
          <w:sz w:val="21"/>
          <w:szCs w:val="21"/>
          <w:lang w:val="zh-CN"/>
        </w:rPr>
        <w:t xml:space="preserve">维护（或修理）工作要求</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1、养护服务流程</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巡检发现（或接到采购单位任务通知）→维护单位响应→维护单位尽快赶到现场察看并</w:t>
      </w:r>
      <w:r>
        <w:rPr>
          <w:rFonts w:hint="eastAsia" w:cs="宋体"/>
          <w:sz w:val="21"/>
          <w:szCs w:val="21"/>
        </w:rPr>
        <w:t xml:space="preserve">拍照、记录→维护单位提交养护方案→得到采购单位确认养护（或修理）任务联系单进行相关作业→采购单位进行复查及签证确认→整理资料建立、建全服务台账。</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维护单位提供服务项目管理人员名单，人员应相对固定，做到在故障突发时随叫随到。</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2、具体维护要求内容</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维护目标：市政桥梁的巡查、养护、修复以及其它应急事项。目的是为了桥梁的完好及使用安全。</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维护单位必须落实维护各个环节，做好桥梁巡查、维护、保养和运行管理工作，保证各桥梁良好、运行正常、稳定，技术资料、原始记录齐全（各种图纸、说明书和巡检记录、维护日志、现场影像等有关资料）。</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3、人员和车辆设备</w:t>
      </w:r>
      <w:r/>
    </w:p>
    <w:tbl>
      <w:tblPr>
        <w:tblW w:w="99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3"/>
        <w:gridCol w:w="2105"/>
        <w:gridCol w:w="1790"/>
        <w:gridCol w:w="5184"/>
      </w:tblGrid>
      <w:tr>
        <w:trPr>
          <w:jc w:val="center"/>
          <w:trHeight w:val="454"/>
        </w:trPr>
        <w:tc>
          <w:tcPr>
            <w:tcW w:w="883" w:type="dxa"/>
            <w:vAlign w:val="center"/>
            <w:textDirection w:val="lrTb"/>
            <w:noWrap w:val="false"/>
          </w:tcPr>
          <w:p>
            <w:pPr>
              <w:spacing w:after="0" w:line="440" w:lineRule="exact"/>
              <w:rPr>
                <w:rFonts w:cs="宋体"/>
                <w:b/>
                <w:bCs/>
                <w:sz w:val="21"/>
                <w:szCs w:val="21"/>
              </w:rPr>
            </w:pPr>
            <w:r>
              <w:rPr>
                <w:rFonts w:hint="eastAsia" w:cs="宋体"/>
                <w:b/>
                <w:bCs/>
                <w:sz w:val="21"/>
                <w:szCs w:val="21"/>
              </w:rPr>
              <w:t xml:space="preserve">序号</w:t>
            </w:r>
            <w:r/>
          </w:p>
        </w:tc>
        <w:tc>
          <w:tcPr>
            <w:tcW w:w="2105" w:type="dxa"/>
            <w:vAlign w:val="center"/>
            <w:textDirection w:val="lrTb"/>
            <w:noWrap w:val="false"/>
          </w:tcPr>
          <w:p>
            <w:pPr>
              <w:spacing w:after="0" w:line="440" w:lineRule="exact"/>
              <w:rPr>
                <w:rFonts w:cs="宋体"/>
                <w:b/>
                <w:bCs/>
                <w:sz w:val="21"/>
                <w:szCs w:val="21"/>
              </w:rPr>
            </w:pPr>
            <w:r>
              <w:rPr>
                <w:rFonts w:hint="eastAsia" w:cs="宋体"/>
                <w:b/>
                <w:bCs/>
                <w:sz w:val="21"/>
                <w:szCs w:val="21"/>
              </w:rPr>
              <w:t xml:space="preserve">人员/车辆设备</w:t>
            </w:r>
            <w:r/>
          </w:p>
        </w:tc>
        <w:tc>
          <w:tcPr>
            <w:tcW w:w="1790" w:type="dxa"/>
            <w:vAlign w:val="center"/>
            <w:textDirection w:val="lrTb"/>
            <w:noWrap w:val="false"/>
          </w:tcPr>
          <w:p>
            <w:pPr>
              <w:spacing w:after="0" w:line="440" w:lineRule="exact"/>
              <w:rPr>
                <w:rFonts w:cs="宋体"/>
                <w:b/>
                <w:bCs/>
                <w:sz w:val="21"/>
                <w:szCs w:val="21"/>
              </w:rPr>
            </w:pPr>
            <w:r>
              <w:rPr>
                <w:rFonts w:hint="eastAsia" w:cs="宋体"/>
                <w:b/>
                <w:bCs/>
                <w:sz w:val="21"/>
                <w:szCs w:val="21"/>
              </w:rPr>
              <w:t xml:space="preserve">最低数量配备</w:t>
            </w:r>
            <w:r/>
          </w:p>
        </w:tc>
        <w:tc>
          <w:tcPr>
            <w:tcW w:w="5184" w:type="dxa"/>
            <w:vAlign w:val="center"/>
            <w:textDirection w:val="lrTb"/>
            <w:noWrap w:val="false"/>
          </w:tcPr>
          <w:p>
            <w:pPr>
              <w:spacing w:after="0" w:line="440" w:lineRule="exact"/>
              <w:rPr>
                <w:rFonts w:cs="宋体"/>
                <w:b/>
                <w:bCs/>
                <w:sz w:val="21"/>
                <w:szCs w:val="21"/>
              </w:rPr>
            </w:pPr>
            <w:r>
              <w:rPr>
                <w:rFonts w:hint="eastAsia" w:cs="宋体"/>
                <w:b/>
                <w:bCs/>
                <w:sz w:val="21"/>
                <w:szCs w:val="21"/>
              </w:rPr>
              <w:t xml:space="preserve">基本要求</w:t>
            </w:r>
            <w:r/>
          </w:p>
        </w:tc>
      </w:tr>
      <w:tr>
        <w:trPr>
          <w:jc w:val="center"/>
          <w:trHeight w:val="454"/>
        </w:trPr>
        <w:tc>
          <w:tcPr>
            <w:tcW w:w="883" w:type="dxa"/>
            <w:vAlign w:val="center"/>
            <w:textDirection w:val="lrTb"/>
            <w:noWrap w:val="false"/>
          </w:tcPr>
          <w:p>
            <w:pPr>
              <w:spacing w:after="0" w:line="440" w:lineRule="exact"/>
              <w:rPr>
                <w:rFonts w:cs="宋体"/>
                <w:sz w:val="21"/>
                <w:szCs w:val="21"/>
              </w:rPr>
            </w:pPr>
            <w:r>
              <w:rPr>
                <w:rFonts w:hint="eastAsia" w:cs="宋体"/>
                <w:sz w:val="21"/>
                <w:szCs w:val="21"/>
              </w:rPr>
              <w:t xml:space="preserve">1</w:t>
            </w:r>
            <w:r/>
          </w:p>
        </w:tc>
        <w:tc>
          <w:tcPr>
            <w:tcW w:w="2105" w:type="dxa"/>
            <w:vAlign w:val="center"/>
            <w:textDirection w:val="lrTb"/>
            <w:noWrap w:val="false"/>
          </w:tcPr>
          <w:p>
            <w:pPr>
              <w:spacing w:after="0" w:line="440" w:lineRule="exact"/>
              <w:rPr>
                <w:rFonts w:cs="宋体"/>
                <w:sz w:val="21"/>
                <w:szCs w:val="21"/>
              </w:rPr>
            </w:pPr>
            <w:r>
              <w:rPr>
                <w:rFonts w:hint="eastAsia" w:cs="宋体"/>
                <w:sz w:val="21"/>
                <w:szCs w:val="21"/>
              </w:rPr>
              <w:t xml:space="preserve">项目负责人</w:t>
            </w:r>
            <w:r/>
          </w:p>
        </w:tc>
        <w:tc>
          <w:tcPr>
            <w:tcW w:w="1790" w:type="dxa"/>
            <w:vAlign w:val="center"/>
            <w:textDirection w:val="lrTb"/>
            <w:noWrap w:val="false"/>
          </w:tcPr>
          <w:p>
            <w:pPr>
              <w:spacing w:after="0" w:line="440" w:lineRule="exact"/>
              <w:rPr>
                <w:rFonts w:cs="宋体"/>
                <w:sz w:val="21"/>
                <w:szCs w:val="21"/>
              </w:rPr>
            </w:pPr>
            <w:r>
              <w:rPr>
                <w:rFonts w:hint="eastAsia" w:cs="宋体"/>
                <w:sz w:val="21"/>
                <w:szCs w:val="21"/>
              </w:rPr>
              <w:t xml:space="preserve">1人</w:t>
            </w:r>
            <w:r/>
          </w:p>
        </w:tc>
        <w:tc>
          <w:tcPr>
            <w:tcW w:w="5184" w:type="dxa"/>
            <w:vAlign w:val="center"/>
            <w:textDirection w:val="lrTb"/>
            <w:noWrap w:val="false"/>
          </w:tcPr>
          <w:p>
            <w:pPr>
              <w:jc w:val="both"/>
              <w:spacing w:after="0" w:line="440" w:lineRule="exact"/>
              <w:rPr>
                <w:rFonts w:cs="宋体"/>
                <w:sz w:val="21"/>
                <w:szCs w:val="21"/>
              </w:rPr>
            </w:pPr>
            <w:r>
              <w:rPr>
                <w:rFonts w:hint="eastAsia" w:cs="宋体"/>
                <w:sz w:val="21"/>
                <w:szCs w:val="21"/>
              </w:rPr>
              <w:t xml:space="preserve">有一定的项目管理及维护工作经验。</w:t>
            </w:r>
            <w:r/>
          </w:p>
        </w:tc>
      </w:tr>
      <w:tr>
        <w:trPr>
          <w:jc w:val="center"/>
          <w:trHeight w:val="454"/>
        </w:trPr>
        <w:tc>
          <w:tcPr>
            <w:tcW w:w="883" w:type="dxa"/>
            <w:vAlign w:val="center"/>
            <w:textDirection w:val="lrTb"/>
            <w:noWrap w:val="false"/>
          </w:tcPr>
          <w:p>
            <w:pPr>
              <w:spacing w:after="0" w:line="440" w:lineRule="exact"/>
              <w:rPr>
                <w:rFonts w:cs="宋体"/>
                <w:sz w:val="21"/>
                <w:szCs w:val="21"/>
              </w:rPr>
            </w:pPr>
            <w:r>
              <w:rPr>
                <w:rFonts w:hint="eastAsia" w:cs="宋体"/>
                <w:sz w:val="21"/>
                <w:szCs w:val="21"/>
              </w:rPr>
              <w:t xml:space="preserve">2</w:t>
            </w:r>
            <w:r/>
          </w:p>
        </w:tc>
        <w:tc>
          <w:tcPr>
            <w:tcW w:w="2105" w:type="dxa"/>
            <w:vAlign w:val="center"/>
            <w:textDirection w:val="lrTb"/>
            <w:noWrap w:val="false"/>
          </w:tcPr>
          <w:p>
            <w:pPr>
              <w:spacing w:after="0" w:line="440" w:lineRule="exact"/>
              <w:rPr>
                <w:rFonts w:cs="宋体"/>
                <w:sz w:val="21"/>
                <w:szCs w:val="21"/>
              </w:rPr>
            </w:pPr>
            <w:r>
              <w:rPr>
                <w:rFonts w:hint="eastAsia" w:cs="宋体"/>
                <w:sz w:val="21"/>
                <w:szCs w:val="21"/>
              </w:rPr>
              <w:t xml:space="preserve">维护人员</w:t>
            </w:r>
            <w:r/>
          </w:p>
        </w:tc>
        <w:tc>
          <w:tcPr>
            <w:tcW w:w="1790" w:type="dxa"/>
            <w:vAlign w:val="center"/>
            <w:textDirection w:val="lrTb"/>
            <w:noWrap w:val="false"/>
          </w:tcPr>
          <w:p>
            <w:pPr>
              <w:spacing w:after="0" w:line="440" w:lineRule="exact"/>
              <w:rPr>
                <w:rFonts w:cs="宋体"/>
                <w:sz w:val="21"/>
                <w:szCs w:val="21"/>
              </w:rPr>
            </w:pPr>
            <w:r>
              <w:rPr>
                <w:rFonts w:hint="eastAsia" w:cs="宋体"/>
                <w:sz w:val="21"/>
                <w:szCs w:val="21"/>
              </w:rPr>
              <w:t xml:space="preserve">10人</w:t>
            </w:r>
            <w:r/>
          </w:p>
        </w:tc>
        <w:tc>
          <w:tcPr>
            <w:tcW w:w="5184" w:type="dxa"/>
            <w:vAlign w:val="center"/>
            <w:textDirection w:val="lrTb"/>
            <w:noWrap w:val="false"/>
          </w:tcPr>
          <w:p>
            <w:pPr>
              <w:jc w:val="both"/>
              <w:spacing w:after="0" w:line="440" w:lineRule="exact"/>
              <w:rPr>
                <w:rFonts w:cs="宋体"/>
                <w:sz w:val="21"/>
                <w:szCs w:val="21"/>
              </w:rPr>
            </w:pPr>
            <w:r>
              <w:rPr>
                <w:rFonts w:cs="宋体"/>
                <w:sz w:val="21"/>
                <w:szCs w:val="21"/>
              </w:rPr>
            </w:r>
            <w:r/>
          </w:p>
        </w:tc>
      </w:tr>
      <w:tr>
        <w:trPr>
          <w:jc w:val="center"/>
          <w:trHeight w:val="454"/>
        </w:trPr>
        <w:tc>
          <w:tcPr>
            <w:tcW w:w="883" w:type="dxa"/>
            <w:vAlign w:val="center"/>
            <w:textDirection w:val="lrTb"/>
            <w:noWrap w:val="false"/>
          </w:tcPr>
          <w:p>
            <w:pPr>
              <w:spacing w:after="0" w:line="440" w:lineRule="exact"/>
              <w:rPr>
                <w:rFonts w:cs="宋体"/>
                <w:sz w:val="21"/>
                <w:szCs w:val="21"/>
              </w:rPr>
            </w:pPr>
            <w:r>
              <w:rPr>
                <w:rFonts w:hint="eastAsia" w:cs="宋体"/>
                <w:sz w:val="21"/>
                <w:szCs w:val="21"/>
              </w:rPr>
              <w:t xml:space="preserve">3</w:t>
            </w:r>
            <w:r/>
          </w:p>
        </w:tc>
        <w:tc>
          <w:tcPr>
            <w:tcW w:w="2105" w:type="dxa"/>
            <w:vAlign w:val="center"/>
            <w:textDirection w:val="lrTb"/>
            <w:noWrap w:val="false"/>
          </w:tcPr>
          <w:p>
            <w:pPr>
              <w:spacing w:after="0" w:line="440" w:lineRule="exact"/>
              <w:rPr>
                <w:rFonts w:cs="宋体"/>
                <w:sz w:val="21"/>
                <w:szCs w:val="21"/>
              </w:rPr>
            </w:pPr>
            <w:r>
              <w:rPr>
                <w:rFonts w:hint="eastAsia" w:cs="宋体"/>
                <w:sz w:val="21"/>
                <w:szCs w:val="21"/>
              </w:rPr>
              <w:t xml:space="preserve">维护车辆</w:t>
            </w:r>
            <w:r/>
          </w:p>
        </w:tc>
        <w:tc>
          <w:tcPr>
            <w:tcW w:w="1790" w:type="dxa"/>
            <w:vAlign w:val="center"/>
            <w:textDirection w:val="lrTb"/>
            <w:noWrap w:val="false"/>
          </w:tcPr>
          <w:p>
            <w:pPr>
              <w:spacing w:after="0" w:line="440" w:lineRule="exact"/>
              <w:rPr>
                <w:rFonts w:cs="宋体"/>
                <w:sz w:val="21"/>
                <w:szCs w:val="21"/>
              </w:rPr>
            </w:pPr>
            <w:r>
              <w:rPr>
                <w:rFonts w:hint="eastAsia" w:cs="宋体"/>
                <w:sz w:val="21"/>
                <w:szCs w:val="21"/>
              </w:rPr>
              <w:t xml:space="preserve">3辆</w:t>
            </w:r>
            <w:r/>
          </w:p>
        </w:tc>
        <w:tc>
          <w:tcPr>
            <w:tcW w:w="5184" w:type="dxa"/>
            <w:vAlign w:val="center"/>
            <w:textDirection w:val="lrTb"/>
            <w:noWrap w:val="false"/>
          </w:tcPr>
          <w:p>
            <w:pPr>
              <w:jc w:val="both"/>
              <w:spacing w:after="0" w:line="440" w:lineRule="exact"/>
              <w:rPr>
                <w:rFonts w:cs="宋体"/>
                <w:sz w:val="21"/>
                <w:szCs w:val="21"/>
              </w:rPr>
            </w:pPr>
            <w:r>
              <w:rPr>
                <w:rFonts w:hint="eastAsia" w:cs="宋体"/>
                <w:sz w:val="21"/>
                <w:szCs w:val="21"/>
              </w:rPr>
              <w:t xml:space="preserve">巡视车2辆；运输车1辆；汛期期间需根据采购单位要求增加配置相关车辆。</w:t>
            </w:r>
            <w:r/>
          </w:p>
        </w:tc>
      </w:tr>
    </w:tbl>
    <w:p>
      <w:pPr>
        <w:ind w:firstLine="420"/>
        <w:jc w:val="both"/>
        <w:spacing w:after="0" w:line="440" w:lineRule="exact"/>
        <w:tabs>
          <w:tab w:val="left" w:pos="0" w:leader="none"/>
        </w:tabs>
        <w:rPr>
          <w:rFonts w:cs="宋体"/>
          <w:b/>
          <w:bCs/>
          <w:sz w:val="21"/>
          <w:szCs w:val="21"/>
        </w:rPr>
      </w:pPr>
      <w:r>
        <w:rPr>
          <w:rFonts w:hint="eastAsia" w:cs="宋体"/>
          <w:b/>
          <w:bCs/>
          <w:sz w:val="21"/>
          <w:szCs w:val="21"/>
        </w:rPr>
        <w:t xml:space="preserve">注：成交单位须在响应文件中承诺在成交结果公示发布之日起7日内配置齐全，否则视为无效投标。未在规定时间内配置齐全的，采购单位有权取消其成交资格，并按虚假应标行为处理，且有权要求该单位承担给采购单位造成的所有损失。</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3、维护单位按照维护内容、要求和考核细则，设专人负责系统运行维护工作，并接受采购单位的检查和考核。</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4、考核评分</w:t>
      </w:r>
      <w:r/>
    </w:p>
    <w:p>
      <w:pPr>
        <w:ind w:firstLine="420"/>
        <w:jc w:val="both"/>
        <w:spacing w:after="0" w:line="440" w:lineRule="exact"/>
        <w:tabs>
          <w:tab w:val="left" w:pos="5250" w:leader="none"/>
        </w:tabs>
        <w:rPr>
          <w:rFonts w:cs="宋体"/>
          <w:sz w:val="21"/>
          <w:szCs w:val="21"/>
          <w:lang w:val="zh-CN"/>
        </w:rPr>
      </w:pPr>
      <w:r>
        <w:rPr>
          <w:rFonts w:hint="eastAsia" w:cs="宋体"/>
          <w:sz w:val="21"/>
          <w:szCs w:val="21"/>
        </w:rPr>
        <w:t xml:space="preserve">为加强吴江区江陵街道辖区桥梁养护工作，确保桥梁养护的正常化、正规化，确保市政桥梁安全、畅通，根据《江苏省城市市容和环境卫生管理条例》、《苏州市市政设施管理条例》相关文件要求，结合本项目实际，特制定养护服务考核评分标准。</w:t>
      </w:r>
      <w:r/>
    </w:p>
    <w:p>
      <w:pPr>
        <w:ind w:firstLine="422"/>
        <w:jc w:val="both"/>
        <w:spacing w:after="0" w:line="440" w:lineRule="exact"/>
        <w:tabs>
          <w:tab w:val="left" w:pos="5250" w:leader="none"/>
        </w:tabs>
        <w:rPr>
          <w:rFonts w:cs="宋体"/>
          <w:b/>
          <w:bCs/>
          <w:sz w:val="21"/>
          <w:szCs w:val="21"/>
          <w:lang w:val="zh-CN"/>
        </w:rPr>
      </w:pPr>
      <w:r>
        <w:rPr>
          <w:rFonts w:hint="eastAsia" w:cs="宋体"/>
          <w:b/>
          <w:bCs/>
          <w:sz w:val="21"/>
          <w:szCs w:val="21"/>
          <w:lang w:val="zh-CN"/>
        </w:rPr>
        <w:t xml:space="preserve">（五）</w:t>
      </w:r>
      <w:r>
        <w:rPr>
          <w:rFonts w:hint="eastAsia" w:cs="宋体"/>
          <w:b/>
          <w:bCs/>
          <w:sz w:val="21"/>
          <w:szCs w:val="21"/>
          <w:lang w:val="zh-CN"/>
        </w:rPr>
        <w:t xml:space="preserve">市政桥梁养护实施要求</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1、按照建设部CCJ99《城市桥梁养护技术规范》，养护单位必须制定养护质量保证体系，严格服务质量操作流程；</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2、按月制定市政桥梁养护计划，并依据桥梁日常巡视情况适时调整。养护单位针对桥梁实际情况、养护要求和项目作业特点，定期上报养护实施计划。所有养护服务一律采取先申请后实施，以采购单位《市政桥梁养护任务单》为准；</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3、养护单位按《桥梁养护任务单》要求与内容实施养护，养护工作量必须经采购单位</w:t>
      </w:r>
      <w:r>
        <w:rPr>
          <w:rFonts w:hint="eastAsia" w:cs="宋体"/>
          <w:sz w:val="21"/>
          <w:szCs w:val="21"/>
        </w:rPr>
        <w:t xml:space="preserve">及监理单位现场验收后，按规定签证确认；</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4、对有关养护服务，养护单位须上报项目实施组织方案，严格按照养护实施技术要求完成服务；</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5、项目涉及开挖、修复桥梁等养护服务，按有关规定办理相关手续。采购单位履行施工管理职能，负责组织协调、服务质量、工作量实际签证和验收工作；</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6、养护服务作业现场做好安全警示和作业围挡，遵守工作规范与相关管理要求，参照公路养护安全作业规程JTG H30标准实施，做到文明作业；</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7、若因养护单位工作不力而出现媒体曝光、上级通报、点名批评，造成重大影响的，视情节轻重，一次处以5000-20000元的罚款，影响恶劣的立即终止合同；</w:t>
      </w:r>
      <w:r/>
    </w:p>
    <w:p>
      <w:pPr>
        <w:ind w:firstLine="420"/>
        <w:jc w:val="both"/>
        <w:spacing w:after="0" w:line="440" w:lineRule="exact"/>
        <w:tabs>
          <w:tab w:val="left" w:pos="5250" w:leader="none"/>
        </w:tabs>
        <w:rPr>
          <w:rFonts w:cs="宋体"/>
          <w:sz w:val="21"/>
          <w:szCs w:val="21"/>
        </w:rPr>
      </w:pPr>
      <w:r>
        <w:rPr>
          <w:rFonts w:hint="eastAsia" w:cs="宋体"/>
          <w:sz w:val="21"/>
          <w:szCs w:val="21"/>
        </w:rPr>
        <w:t xml:space="preserve">8、养护单位应及时响应采购单位检查发现问题的整改，并落实回复。</w:t>
      </w:r>
      <w:r/>
    </w:p>
    <w:p>
      <w:pPr>
        <w:ind w:firstLine="422"/>
        <w:jc w:val="both"/>
        <w:spacing w:after="0" w:line="440" w:lineRule="exact"/>
        <w:tabs>
          <w:tab w:val="left" w:pos="5250" w:leader="none"/>
        </w:tabs>
        <w:rPr>
          <w:rFonts w:cs="宋体"/>
          <w:b/>
          <w:bCs/>
          <w:sz w:val="21"/>
          <w:szCs w:val="21"/>
          <w:lang w:val="zh-CN"/>
        </w:rPr>
      </w:pPr>
      <w:r>
        <w:rPr>
          <w:rFonts w:hint="eastAsia" w:cs="宋体"/>
          <w:b/>
          <w:bCs/>
          <w:sz w:val="21"/>
          <w:szCs w:val="21"/>
          <w:lang w:val="zh-CN"/>
        </w:rPr>
        <w:t xml:space="preserve">（六）</w:t>
      </w:r>
      <w:r>
        <w:rPr>
          <w:rFonts w:hint="eastAsia" w:cs="宋体"/>
          <w:b/>
          <w:bCs/>
          <w:sz w:val="21"/>
          <w:szCs w:val="21"/>
          <w:lang w:val="zh-CN"/>
        </w:rPr>
        <w:t xml:space="preserve">桥梁巡检</w:t>
      </w:r>
      <w:r/>
    </w:p>
    <w:p>
      <w:pPr>
        <w:ind w:firstLine="420"/>
        <w:jc w:val="both"/>
        <w:spacing w:after="0" w:line="440" w:lineRule="exact"/>
        <w:rPr>
          <w:rFonts w:cs="宋体"/>
          <w:sz w:val="21"/>
          <w:szCs w:val="21"/>
        </w:rPr>
      </w:pPr>
      <w:r>
        <w:rPr>
          <w:rFonts w:hint="eastAsia" w:cs="宋体"/>
          <w:sz w:val="21"/>
          <w:szCs w:val="21"/>
        </w:rPr>
        <w:t xml:space="preserve">桥梁须加强日常养护巡查管理避免事故发生。具体措施如下：</w:t>
      </w:r>
      <w:r/>
    </w:p>
    <w:p>
      <w:pPr>
        <w:ind w:firstLine="420"/>
        <w:jc w:val="both"/>
        <w:spacing w:after="0" w:line="440" w:lineRule="exact"/>
        <w:rPr>
          <w:rFonts w:cs="宋体"/>
          <w:sz w:val="21"/>
          <w:szCs w:val="21"/>
        </w:rPr>
      </w:pPr>
      <w:r>
        <w:rPr>
          <w:rFonts w:hint="eastAsia" w:cs="宋体"/>
          <w:sz w:val="21"/>
          <w:szCs w:val="21"/>
        </w:rPr>
        <w:t xml:space="preserve">1、巡检内容：</w:t>
      </w:r>
      <w:r/>
    </w:p>
    <w:p>
      <w:pPr>
        <w:ind w:firstLine="420"/>
        <w:jc w:val="both"/>
        <w:spacing w:after="0" w:line="440" w:lineRule="exact"/>
        <w:rPr>
          <w:rFonts w:cs="宋体"/>
          <w:sz w:val="21"/>
          <w:szCs w:val="21"/>
        </w:rPr>
      </w:pPr>
      <w:r>
        <w:rPr>
          <w:rFonts w:hint="eastAsia" w:cs="宋体"/>
          <w:sz w:val="21"/>
          <w:szCs w:val="21"/>
        </w:rPr>
        <w:t xml:space="preserve">（1）桥梁外观完好情况。包括：对结构变异、桥梁及桥梁安全保护区域现场作业情况和桥面系、限载标志、限高标志、交通标志及其他附属设施等状况进行外观检查等。</w:t>
      </w:r>
      <w:r/>
    </w:p>
    <w:p>
      <w:pPr>
        <w:ind w:firstLine="420"/>
        <w:jc w:val="both"/>
        <w:spacing w:after="0" w:line="440" w:lineRule="exact"/>
        <w:rPr>
          <w:rFonts w:cs="宋体"/>
          <w:sz w:val="21"/>
          <w:szCs w:val="21"/>
        </w:rPr>
      </w:pPr>
      <w:r>
        <w:rPr>
          <w:rFonts w:hint="eastAsia" w:cs="宋体"/>
          <w:sz w:val="21"/>
          <w:szCs w:val="21"/>
        </w:rPr>
        <w:t xml:space="preserve">（2）有无擅自开挖，占用城市道路、人行道及管顶作业，乱开道口等行为。</w:t>
      </w:r>
      <w:r/>
    </w:p>
    <w:p>
      <w:pPr>
        <w:ind w:firstLine="420"/>
        <w:jc w:val="both"/>
        <w:spacing w:after="0" w:line="440" w:lineRule="exact"/>
        <w:rPr>
          <w:rFonts w:cs="宋体"/>
          <w:sz w:val="21"/>
          <w:szCs w:val="21"/>
        </w:rPr>
      </w:pPr>
      <w:r>
        <w:rPr>
          <w:rFonts w:hint="eastAsia" w:cs="宋体"/>
          <w:sz w:val="21"/>
          <w:szCs w:val="21"/>
        </w:rPr>
        <w:t xml:space="preserve">2、巡查方式</w:t>
      </w:r>
      <w:r/>
    </w:p>
    <w:p>
      <w:pPr>
        <w:ind w:firstLine="420"/>
        <w:jc w:val="both"/>
        <w:spacing w:after="0" w:line="440" w:lineRule="exact"/>
        <w:rPr>
          <w:rFonts w:cs="宋体"/>
          <w:sz w:val="21"/>
          <w:szCs w:val="21"/>
        </w:rPr>
      </w:pPr>
      <w:r>
        <w:rPr>
          <w:rFonts w:hint="eastAsia" w:cs="宋体"/>
          <w:sz w:val="21"/>
          <w:szCs w:val="21"/>
        </w:rPr>
        <w:t xml:space="preserve">巡查方式分为机动车巡查和步行巡查。快车道的巡查工作以机动车巡查为主，慢车道、人行道的巡查工作以步行巡查为主。</w:t>
      </w:r>
      <w:r/>
    </w:p>
    <w:p>
      <w:pPr>
        <w:ind w:firstLine="420"/>
        <w:jc w:val="both"/>
        <w:spacing w:after="0" w:line="440" w:lineRule="exact"/>
        <w:rPr>
          <w:rFonts w:cs="宋体"/>
          <w:sz w:val="21"/>
          <w:szCs w:val="21"/>
        </w:rPr>
      </w:pPr>
      <w:r>
        <w:rPr>
          <w:rFonts w:hint="eastAsia" w:cs="宋体"/>
          <w:sz w:val="21"/>
          <w:szCs w:val="21"/>
        </w:rPr>
        <w:t xml:space="preserve">3、巡查周期</w:t>
      </w:r>
      <w:r/>
    </w:p>
    <w:p>
      <w:pPr>
        <w:ind w:firstLine="420"/>
        <w:jc w:val="both"/>
        <w:spacing w:after="0" w:line="440" w:lineRule="exact"/>
        <w:rPr>
          <w:rFonts w:cs="宋体"/>
          <w:sz w:val="21"/>
          <w:szCs w:val="21"/>
        </w:rPr>
      </w:pPr>
      <w:r>
        <w:rPr>
          <w:rFonts w:hint="eastAsia" w:cs="宋体"/>
          <w:sz w:val="21"/>
          <w:szCs w:val="21"/>
        </w:rPr>
        <w:t xml:space="preserve">（1）桥梁巡查周期、频次具体根据采购单位要求。</w:t>
      </w:r>
      <w:r/>
    </w:p>
    <w:p>
      <w:pPr>
        <w:ind w:firstLine="420"/>
        <w:jc w:val="both"/>
        <w:spacing w:after="0" w:line="440" w:lineRule="exact"/>
        <w:rPr>
          <w:rFonts w:cs="宋体"/>
          <w:sz w:val="21"/>
          <w:szCs w:val="21"/>
        </w:rPr>
      </w:pPr>
      <w:r>
        <w:rPr>
          <w:rFonts w:hint="eastAsia" w:cs="宋体"/>
          <w:sz w:val="21"/>
          <w:szCs w:val="21"/>
        </w:rPr>
        <w:t xml:space="preserve">（2）遇恶劣天气、汛期、雨季、冰冻或文明城市创建等特殊情况，应缩短巡查周期。</w:t>
      </w:r>
      <w:r/>
    </w:p>
    <w:p>
      <w:pPr>
        <w:ind w:firstLine="420"/>
        <w:jc w:val="both"/>
        <w:spacing w:after="0" w:line="440" w:lineRule="exact"/>
        <w:rPr>
          <w:rFonts w:cs="宋体"/>
          <w:sz w:val="21"/>
          <w:szCs w:val="21"/>
        </w:rPr>
      </w:pPr>
      <w:r>
        <w:rPr>
          <w:rFonts w:hint="eastAsia" w:cs="宋体"/>
          <w:sz w:val="21"/>
          <w:szCs w:val="21"/>
        </w:rPr>
        <w:t xml:space="preserve">4、巡查要求</w:t>
      </w:r>
      <w:r/>
    </w:p>
    <w:p>
      <w:pPr>
        <w:ind w:firstLine="420"/>
        <w:jc w:val="both"/>
        <w:spacing w:after="0" w:line="440" w:lineRule="exact"/>
        <w:rPr>
          <w:rFonts w:cs="宋体"/>
          <w:sz w:val="21"/>
          <w:szCs w:val="21"/>
        </w:rPr>
      </w:pPr>
      <w:r>
        <w:rPr>
          <w:rFonts w:hint="eastAsia" w:cs="宋体"/>
          <w:sz w:val="21"/>
          <w:szCs w:val="21"/>
        </w:rPr>
        <w:t xml:space="preserve">（1）养护单位养护的每座桥梁都要明确专职人员进行巡查，巡查人员要具备一定的桥梁养护管理经验及处理突发事件的能力。</w:t>
      </w:r>
      <w:r/>
    </w:p>
    <w:p>
      <w:pPr>
        <w:ind w:firstLine="420"/>
        <w:jc w:val="both"/>
        <w:spacing w:after="0" w:line="440" w:lineRule="exact"/>
        <w:rPr>
          <w:rFonts w:cs="宋体"/>
          <w:sz w:val="21"/>
          <w:szCs w:val="21"/>
        </w:rPr>
      </w:pPr>
      <w:r>
        <w:rPr>
          <w:rFonts w:hint="eastAsia" w:cs="宋体"/>
          <w:sz w:val="21"/>
          <w:szCs w:val="21"/>
        </w:rPr>
        <w:t xml:space="preserve">（2）配备必要的设备和车辆，巡查车辆应有明显标识，装备黄色警示灯。</w:t>
      </w:r>
      <w:r/>
    </w:p>
    <w:p>
      <w:pPr>
        <w:ind w:firstLine="420"/>
        <w:jc w:val="both"/>
        <w:spacing w:after="0" w:line="440" w:lineRule="exact"/>
        <w:rPr>
          <w:rFonts w:cs="宋体"/>
          <w:sz w:val="21"/>
          <w:szCs w:val="21"/>
        </w:rPr>
      </w:pPr>
      <w:r>
        <w:rPr>
          <w:rFonts w:hint="eastAsia" w:cs="宋体"/>
          <w:sz w:val="21"/>
          <w:szCs w:val="21"/>
        </w:rPr>
        <w:t xml:space="preserve">（3）巡查过程中要端正工作态度，尽职尽责，自觉遵守交通规则，注意安全。</w:t>
      </w:r>
      <w:r/>
    </w:p>
    <w:p>
      <w:pPr>
        <w:ind w:firstLine="420"/>
        <w:jc w:val="both"/>
        <w:spacing w:after="0" w:line="440" w:lineRule="exact"/>
        <w:rPr>
          <w:rFonts w:cs="宋体"/>
          <w:sz w:val="21"/>
          <w:szCs w:val="21"/>
        </w:rPr>
      </w:pPr>
      <w:r>
        <w:rPr>
          <w:rFonts w:hint="eastAsia" w:cs="宋体"/>
          <w:sz w:val="21"/>
          <w:szCs w:val="21"/>
        </w:rPr>
        <w:t xml:space="preserve">（4）巡查人员要对桥面坑洼破损、道板缺失破损、擅自挖掘、占用道路等做好记录，填写《桥梁巡查记录表》并归档保存。巡查结束后要尽快整理汇总巡查发现的问题，填写《桥梁巡查问题日报表》，经养护单位负责人审核后上报采购单位</w:t>
      </w:r>
      <w:r>
        <w:rPr>
          <w:rFonts w:hint="eastAsia" w:cs="宋体"/>
          <w:sz w:val="21"/>
          <w:szCs w:val="21"/>
        </w:rPr>
        <w:t xml:space="preserve">，每月上报一次</w:t>
      </w:r>
      <w:r>
        <w:rPr>
          <w:rFonts w:hint="eastAsia" w:cs="宋体"/>
          <w:sz w:val="21"/>
          <w:szCs w:val="21"/>
        </w:rPr>
        <w:t xml:space="preserve">。</w:t>
      </w:r>
      <w:r/>
    </w:p>
    <w:p>
      <w:pPr>
        <w:ind w:firstLine="420"/>
        <w:jc w:val="both"/>
        <w:spacing w:after="0" w:line="440" w:lineRule="exact"/>
        <w:tabs>
          <w:tab w:val="left" w:pos="5250" w:leader="none"/>
        </w:tabs>
        <w:rPr>
          <w:rFonts w:cs="宋体"/>
          <w:sz w:val="21"/>
          <w:szCs w:val="21"/>
        </w:rPr>
      </w:pPr>
      <w:r>
        <w:rPr>
          <w:rFonts w:hint="eastAsia" w:cs="宋体"/>
          <w:sz w:val="21"/>
          <w:szCs w:val="21"/>
        </w:rPr>
        <w:t xml:space="preserve">（5）巡查中发现桥梁严重下陷、空洞等紧急情况，应立即上报并在现场做好警示工作。</w:t>
      </w:r>
      <w:r/>
    </w:p>
    <w:p>
      <w:pPr>
        <w:ind w:firstLine="422"/>
        <w:jc w:val="both"/>
        <w:spacing w:after="0" w:line="440" w:lineRule="exact"/>
        <w:tabs>
          <w:tab w:val="left" w:pos="5250" w:leader="none"/>
        </w:tabs>
        <w:rPr>
          <w:rFonts w:cs="宋体"/>
          <w:b/>
          <w:bCs/>
          <w:sz w:val="21"/>
          <w:szCs w:val="21"/>
          <w:lang w:val="zh-CN"/>
        </w:rPr>
      </w:pPr>
      <w:r>
        <w:rPr>
          <w:rFonts w:hint="eastAsia" w:cs="宋体"/>
          <w:b/>
          <w:bCs/>
          <w:sz w:val="21"/>
          <w:szCs w:val="21"/>
          <w:lang w:val="zh-CN"/>
        </w:rPr>
        <w:t xml:space="preserve">（七）养护台账管理</w:t>
      </w:r>
      <w:r/>
    </w:p>
    <w:p>
      <w:pPr>
        <w:ind w:firstLine="420"/>
        <w:jc w:val="both"/>
        <w:spacing w:after="0" w:line="440" w:lineRule="exact"/>
        <w:rPr>
          <w:rFonts w:cs="宋体"/>
          <w:sz w:val="21"/>
          <w:szCs w:val="21"/>
        </w:rPr>
      </w:pPr>
      <w:r>
        <w:rPr>
          <w:rFonts w:hint="eastAsia" w:cs="宋体"/>
          <w:sz w:val="21"/>
          <w:szCs w:val="21"/>
        </w:rPr>
        <w:t xml:space="preserve">1、建立台账制度：按照采购单位相关台账管理制度执行。</w:t>
      </w:r>
      <w:r/>
    </w:p>
    <w:p>
      <w:pPr>
        <w:ind w:firstLine="420"/>
        <w:jc w:val="both"/>
        <w:spacing w:after="0" w:line="440" w:lineRule="exact"/>
        <w:rPr>
          <w:rFonts w:cs="宋体"/>
          <w:sz w:val="21"/>
          <w:szCs w:val="21"/>
        </w:rPr>
      </w:pPr>
      <w:r>
        <w:rPr>
          <w:rFonts w:hint="eastAsia" w:cs="宋体"/>
          <w:sz w:val="21"/>
          <w:szCs w:val="21"/>
        </w:rPr>
        <w:t xml:space="preserve">2、台账管理：以上台账，每月汇总一次，巡检单位抄送一份交由采购单位审核并存档。</w:t>
      </w:r>
      <w:r/>
    </w:p>
    <w:p>
      <w:pPr>
        <w:ind w:firstLine="422"/>
        <w:jc w:val="both"/>
        <w:spacing w:after="0" w:line="440" w:lineRule="exact"/>
        <w:rPr>
          <w:rFonts w:cs="宋体"/>
          <w:b/>
          <w:sz w:val="21"/>
          <w:szCs w:val="21"/>
        </w:rPr>
      </w:pPr>
      <w:r>
        <w:rPr>
          <w:rFonts w:hint="eastAsia" w:cs="宋体"/>
          <w:b/>
          <w:sz w:val="21"/>
          <w:szCs w:val="21"/>
        </w:rPr>
        <w:t xml:space="preserve">（八）考核办法</w:t>
      </w:r>
      <w:r/>
    </w:p>
    <w:p>
      <w:pPr>
        <w:ind w:firstLine="420"/>
        <w:jc w:val="left"/>
        <w:spacing w:after="0" w:line="440" w:lineRule="exact"/>
        <w:rPr>
          <w:rFonts w:cs="宋体"/>
          <w:sz w:val="21"/>
          <w:szCs w:val="21"/>
        </w:rPr>
      </w:pPr>
      <w:r>
        <w:rPr>
          <w:rFonts w:hint="eastAsia" w:cs="宋体"/>
          <w:sz w:val="21"/>
          <w:szCs w:val="21"/>
        </w:rPr>
        <w:t xml:space="preserve">1、苏州市吴江区人民政府江陵街道办事处市政管理部门为考核部门，成立考核小组，负责江陵街道辖区范围内桥梁养护监管及考核工作，考核内容为日常养护巡查、安全、质量、进度、项目量等。</w:t>
      </w:r>
      <w:r/>
    </w:p>
    <w:p>
      <w:pPr>
        <w:ind w:firstLine="420"/>
        <w:jc w:val="both"/>
        <w:spacing w:after="0" w:line="440" w:lineRule="exact"/>
        <w:rPr>
          <w:rFonts w:cs="宋体"/>
          <w:sz w:val="21"/>
          <w:szCs w:val="21"/>
        </w:rPr>
      </w:pPr>
      <w:r>
        <w:rPr>
          <w:rFonts w:hint="eastAsia" w:cs="宋体"/>
          <w:sz w:val="21"/>
          <w:szCs w:val="21"/>
        </w:rPr>
        <w:t xml:space="preserve">2、内部业务资料质量检查考核主要是指维护单位为保证桥梁养护目标实现编制的养护、维修记录。资料抽查每季度进行一次，养护管理单位和代养护管理部门（委托监理）可联合检查也可单独检查。</w:t>
      </w:r>
      <w:r/>
    </w:p>
    <w:p>
      <w:pPr>
        <w:ind w:firstLine="420"/>
        <w:jc w:val="both"/>
        <w:spacing w:after="0" w:line="440" w:lineRule="exact"/>
        <w:rPr>
          <w:rFonts w:cs="宋体"/>
          <w:sz w:val="21"/>
          <w:szCs w:val="21"/>
        </w:rPr>
      </w:pPr>
      <w:r>
        <w:rPr>
          <w:rFonts w:hint="eastAsia" w:cs="宋体"/>
          <w:sz w:val="21"/>
          <w:szCs w:val="21"/>
        </w:rPr>
        <w:t xml:space="preserve">3、安全考核严格按照《中华人民共和国安全生产法》的有关规定，并建立有总监负责制的安全管理体系，落实安全工作责任制，若因维护单位操作不当而引起的安全责任事故，则应严肃处理，并给予相应的经济处罚。</w:t>
      </w:r>
      <w:r/>
    </w:p>
    <w:p>
      <w:pPr>
        <w:ind w:firstLine="420"/>
        <w:jc w:val="both"/>
        <w:spacing w:after="0" w:line="440" w:lineRule="exact"/>
        <w:rPr>
          <w:rFonts w:cs="宋体"/>
          <w:sz w:val="21"/>
          <w:szCs w:val="21"/>
        </w:rPr>
      </w:pPr>
      <w:r>
        <w:rPr>
          <w:rFonts w:hint="eastAsia" w:cs="宋体"/>
          <w:sz w:val="21"/>
          <w:szCs w:val="21"/>
        </w:rPr>
        <w:t xml:space="preserve">4、养护维修质量应严格按照《城市桥梁养护技术规范》等相关规定执行。若维护单位实施的项目质量不符国家、地方或采购方相关要求的，养护管理单位可要求维护单位无偿返工。</w:t>
      </w:r>
      <w:r/>
    </w:p>
    <w:p>
      <w:pPr>
        <w:ind w:firstLine="420"/>
        <w:jc w:val="both"/>
        <w:spacing w:after="0" w:line="440" w:lineRule="exact"/>
        <w:rPr>
          <w:rFonts w:cs="宋体"/>
          <w:sz w:val="21"/>
          <w:szCs w:val="21"/>
        </w:rPr>
      </w:pPr>
      <w:r>
        <w:rPr>
          <w:rFonts w:hint="eastAsia" w:cs="宋体"/>
          <w:sz w:val="21"/>
          <w:szCs w:val="21"/>
        </w:rPr>
        <w:t xml:space="preserve">5、每次考核完成后，及时宣布考核结果及存在的问题，并限期维护单位进行整改，如不能及时处理需上报说明原因。</w:t>
      </w:r>
      <w:r/>
    </w:p>
    <w:p>
      <w:pPr>
        <w:ind w:firstLine="420"/>
        <w:jc w:val="both"/>
        <w:spacing w:after="0" w:line="440" w:lineRule="exact"/>
        <w:rPr>
          <w:rFonts w:cs="宋体"/>
          <w:sz w:val="21"/>
          <w:szCs w:val="21"/>
        </w:rPr>
      </w:pPr>
      <w:r>
        <w:rPr>
          <w:rFonts w:hint="eastAsia" w:cs="宋体"/>
          <w:sz w:val="21"/>
          <w:szCs w:val="21"/>
        </w:rPr>
        <w:t xml:space="preserve">6、如现场遇到特殊情况的由采购单位决定处置方案，采购方中途有权对考核办法进行调整、细化。</w:t>
      </w:r>
      <w:r/>
    </w:p>
    <w:p>
      <w:pPr>
        <w:ind w:firstLine="422"/>
        <w:jc w:val="both"/>
        <w:spacing w:after="0" w:line="440" w:lineRule="exact"/>
        <w:rPr>
          <w:rFonts w:cs="宋体"/>
          <w:b/>
          <w:sz w:val="21"/>
          <w:szCs w:val="21"/>
        </w:rPr>
      </w:pPr>
      <w:r>
        <w:rPr>
          <w:rFonts w:hint="eastAsia" w:cs="宋体"/>
          <w:b/>
          <w:sz w:val="21"/>
          <w:szCs w:val="21"/>
        </w:rPr>
        <w:t xml:space="preserve">（九）安全文明作业措施及环保责任</w:t>
      </w:r>
      <w:r/>
    </w:p>
    <w:p>
      <w:pPr>
        <w:ind w:firstLine="420"/>
        <w:jc w:val="both"/>
        <w:spacing w:after="0" w:line="440" w:lineRule="exact"/>
        <w:rPr>
          <w:rFonts w:cs="宋体"/>
          <w:sz w:val="21"/>
          <w:szCs w:val="21"/>
        </w:rPr>
      </w:pPr>
      <w:r>
        <w:rPr>
          <w:rFonts w:hint="eastAsia" w:cs="宋体"/>
          <w:sz w:val="21"/>
          <w:szCs w:val="21"/>
        </w:rPr>
        <w:t xml:space="preserve">1、维护单位须为维护人员配备印有维护单位名称的现场作业安全服或反光背心，现场作业时应明示安全警示标志和作业围挡。</w:t>
      </w:r>
      <w:r/>
    </w:p>
    <w:p>
      <w:pPr>
        <w:ind w:firstLine="420"/>
        <w:jc w:val="both"/>
        <w:spacing w:after="0" w:line="440" w:lineRule="exact"/>
        <w:rPr>
          <w:rFonts w:cs="宋体"/>
          <w:sz w:val="21"/>
          <w:szCs w:val="21"/>
        </w:rPr>
      </w:pPr>
      <w:r>
        <w:rPr>
          <w:rFonts w:hint="eastAsia" w:cs="宋体"/>
          <w:sz w:val="21"/>
          <w:szCs w:val="21"/>
        </w:rPr>
        <w:t xml:space="preserve">2、维护工作实施过程中，维护单位不得将作业材料/设备与人员共用一辆车辆运输，不得违反相关道路交通法规。维护单位需具有现场作业必须具备的安全警示和作业围挡设备设施。</w:t>
      </w:r>
      <w:r/>
    </w:p>
    <w:p>
      <w:pPr>
        <w:ind w:firstLine="420"/>
        <w:jc w:val="both"/>
        <w:spacing w:after="0" w:line="440" w:lineRule="exact"/>
        <w:rPr>
          <w:rFonts w:cs="宋体"/>
          <w:sz w:val="21"/>
          <w:szCs w:val="21"/>
        </w:rPr>
      </w:pPr>
      <w:r>
        <w:rPr>
          <w:rFonts w:hint="eastAsia" w:cs="宋体"/>
          <w:sz w:val="21"/>
          <w:szCs w:val="21"/>
        </w:rPr>
        <w:t xml:space="preserve">3、维护单位应及时响应采购单位检查发现问题的整改，并落实回复。</w:t>
      </w:r>
      <w:r/>
    </w:p>
    <w:p>
      <w:pPr>
        <w:ind w:firstLine="420"/>
        <w:jc w:val="both"/>
        <w:spacing w:after="0" w:line="440" w:lineRule="exact"/>
        <w:rPr>
          <w:rFonts w:cs="宋体"/>
          <w:sz w:val="21"/>
          <w:szCs w:val="21"/>
        </w:rPr>
      </w:pPr>
      <w:r>
        <w:rPr>
          <w:rFonts w:hint="eastAsia" w:cs="宋体"/>
          <w:sz w:val="21"/>
          <w:szCs w:val="21"/>
        </w:rPr>
        <w:t xml:space="preserve">4、现场作业区管理要求：作业现场应围挡整齐，沿街及重要部位须按建设单位要求设置，并保证安全美观，标语内容须征得建设单位认可；现场布局合理整洁，无杂草、积水、异味，桥面必须进行硬化并保证畅通；各种材料应堆放整齐，项目实施过程中产生的废弃物须定点堆放，及时清运，严禁在作业现场以外堆放材料。维护单位人员必须遵守劳动纪律，在工作中按规定正确佩带和使用个人防护用品，严禁袒胸露背，穿拖鞋上岗。土方、泥浆等外运过程，严格按程序操作，不得在运输过程中遗洒，同时应有避免扬尘的措施。</w:t>
      </w:r>
      <w:r/>
    </w:p>
    <w:p>
      <w:pPr>
        <w:ind w:firstLine="420"/>
        <w:jc w:val="both"/>
        <w:spacing w:after="0" w:line="440" w:lineRule="exact"/>
        <w:rPr>
          <w:rFonts w:cs="宋体"/>
          <w:sz w:val="21"/>
          <w:szCs w:val="21"/>
        </w:rPr>
      </w:pPr>
      <w:r>
        <w:rPr>
          <w:rFonts w:hint="eastAsia" w:cs="宋体"/>
          <w:sz w:val="21"/>
          <w:szCs w:val="21"/>
        </w:rPr>
        <w:t xml:space="preserve">5、在项目实施过程中，发生交通、作业、机电、消防等安全事故，要立即抢救伤者，采取措施减少财产损失，保护现场，积极主动的配合采购单位处理事故。同时现场应有专门负责安全、文明施工的管理人员，定期检查，发现问题及时整改；对建设单位提出的其他有关安全、文明施工等方面问题必须积极配合，认真履行。</w:t>
      </w:r>
      <w:r/>
    </w:p>
    <w:p>
      <w:pPr>
        <w:ind w:firstLine="420"/>
        <w:jc w:val="both"/>
        <w:spacing w:after="0" w:line="440" w:lineRule="exact"/>
        <w:rPr>
          <w:rFonts w:cs="宋体"/>
          <w:sz w:val="21"/>
          <w:szCs w:val="21"/>
        </w:rPr>
      </w:pPr>
      <w:r>
        <w:rPr>
          <w:rFonts w:hint="eastAsia" w:cs="宋体"/>
          <w:sz w:val="21"/>
          <w:szCs w:val="21"/>
        </w:rPr>
        <w:t xml:space="preserve">6、采购单位有权随时进行监督、检查，并有权责令维护单位清除不安全隐患的权利。</w:t>
      </w:r>
      <w:r/>
    </w:p>
    <w:p>
      <w:pPr>
        <w:ind w:firstLine="420"/>
        <w:jc w:val="both"/>
        <w:spacing w:after="0" w:line="440" w:lineRule="exact"/>
        <w:rPr>
          <w:rFonts w:cs="宋体"/>
          <w:sz w:val="21"/>
          <w:szCs w:val="21"/>
        </w:rPr>
      </w:pPr>
      <w:r>
        <w:rPr>
          <w:rFonts w:hint="eastAsia" w:cs="宋体"/>
          <w:sz w:val="21"/>
          <w:szCs w:val="21"/>
        </w:rPr>
        <w:t xml:space="preserve">7、对养护巡查不到位引起的安全事故等事故责任：</w:t>
      </w:r>
      <w:r/>
    </w:p>
    <w:p>
      <w:pPr>
        <w:ind w:firstLine="420"/>
        <w:jc w:val="both"/>
        <w:spacing w:after="0" w:line="440" w:lineRule="exact"/>
        <w:rPr>
          <w:rFonts w:cs="宋体"/>
          <w:sz w:val="21"/>
          <w:szCs w:val="21"/>
        </w:rPr>
      </w:pPr>
      <w:r>
        <w:rPr>
          <w:rFonts w:hint="eastAsia" w:cs="宋体"/>
          <w:sz w:val="21"/>
          <w:szCs w:val="21"/>
        </w:rPr>
        <w:t xml:space="preserve">（1）自身巡查、现场作业过程中的人生安全等事故负全部责任；</w:t>
      </w:r>
      <w:r/>
    </w:p>
    <w:p>
      <w:pPr>
        <w:ind w:firstLine="420"/>
        <w:jc w:val="both"/>
        <w:spacing w:after="0" w:line="440" w:lineRule="exact"/>
        <w:tabs>
          <w:tab w:val="left" w:pos="5250" w:leader="none"/>
        </w:tabs>
        <w:rPr>
          <w:rFonts w:cs="宋体"/>
          <w:sz w:val="21"/>
          <w:szCs w:val="21"/>
        </w:rPr>
      </w:pPr>
      <w:r>
        <w:rPr>
          <w:rFonts w:hint="eastAsia" w:cs="宋体"/>
          <w:sz w:val="21"/>
          <w:szCs w:val="21"/>
        </w:rPr>
        <w:t xml:space="preserve">（2）桥梁巡查不到位引起的安全事故负相关责任。</w:t>
      </w:r>
      <w:r/>
    </w:p>
    <w:p>
      <w:pPr>
        <w:ind w:firstLine="422"/>
        <w:jc w:val="both"/>
        <w:spacing w:after="0" w:line="440" w:lineRule="exact"/>
        <w:rPr>
          <w:rFonts w:cs="宋体"/>
          <w:b/>
          <w:sz w:val="21"/>
          <w:szCs w:val="21"/>
        </w:rPr>
      </w:pPr>
      <w:r>
        <w:rPr>
          <w:rFonts w:hint="eastAsia" w:cs="宋体"/>
          <w:b/>
          <w:sz w:val="21"/>
          <w:szCs w:val="21"/>
        </w:rPr>
        <w:t xml:space="preserve">（十）考核内容及标准：详见合同附件1《吴江经济技术开发区市政桥梁养护考核评分表》。</w:t>
      </w:r>
      <w:r/>
    </w:p>
    <w:p>
      <w:pPr>
        <w:ind w:firstLine="422"/>
        <w:jc w:val="both"/>
        <w:spacing w:after="0" w:line="440" w:lineRule="exact"/>
        <w:rPr>
          <w:rFonts w:cs="宋体"/>
          <w:b/>
          <w:sz w:val="21"/>
          <w:szCs w:val="21"/>
        </w:rPr>
      </w:pPr>
      <w:r>
        <w:rPr>
          <w:rFonts w:hint="eastAsia" w:cs="宋体"/>
          <w:b/>
          <w:sz w:val="21"/>
          <w:szCs w:val="21"/>
        </w:rPr>
        <w:t xml:space="preserve">（十一）采购单位对维护单位提出的维修（更换）项目量进行复查及签字确认，并作为维护单位向采购方计算费用的有效凭证。</w:t>
      </w:r>
      <w:r/>
    </w:p>
    <w:p>
      <w:pPr>
        <w:ind w:firstLine="422"/>
        <w:jc w:val="both"/>
        <w:spacing w:after="0" w:line="440" w:lineRule="exact"/>
        <w:rPr>
          <w:rFonts w:cs="宋体"/>
          <w:b/>
          <w:sz w:val="21"/>
          <w:szCs w:val="21"/>
        </w:rPr>
      </w:pPr>
      <w:r>
        <w:rPr>
          <w:rFonts w:hint="eastAsia" w:cs="宋体"/>
          <w:b/>
          <w:sz w:val="21"/>
          <w:szCs w:val="21"/>
        </w:rPr>
        <w:t xml:space="preserve">（十二）服务金额以采购单位确认项目量并经审计后的金额为准。</w:t>
      </w:r>
      <w:r/>
    </w:p>
    <w:p>
      <w:pPr>
        <w:ind w:firstLine="422"/>
        <w:jc w:val="both"/>
        <w:spacing w:after="0" w:line="440" w:lineRule="exact"/>
        <w:tabs>
          <w:tab w:val="left" w:pos="5250" w:leader="none"/>
        </w:tabs>
        <w:rPr>
          <w:rFonts w:cs="宋体"/>
          <w:sz w:val="21"/>
          <w:szCs w:val="21"/>
        </w:rPr>
      </w:pPr>
      <w:r>
        <w:rPr>
          <w:rFonts w:hint="eastAsia" w:cs="宋体"/>
          <w:b/>
          <w:bCs/>
          <w:sz w:val="21"/>
          <w:szCs w:val="21"/>
        </w:rPr>
        <w:t xml:space="preserve">（十三）桥梁清单信息</w:t>
      </w:r>
      <w:r/>
    </w:p>
    <w:tbl>
      <w:tblPr>
        <w:tblW w:w="9284" w:type="dxa"/>
        <w:tblLayout w:type="fixed"/>
        <w:tblCellMar>
          <w:left w:w="0" w:type="dxa"/>
          <w:right w:w="0" w:type="dxa"/>
        </w:tblCellMar>
        <w:tblLook w:val="04A0" w:firstRow="1" w:lastRow="0" w:firstColumn="1" w:lastColumn="0" w:noHBand="0" w:noVBand="1"/>
      </w:tblPr>
      <w:tblGrid>
        <w:gridCol w:w="797"/>
        <w:gridCol w:w="3734"/>
        <w:gridCol w:w="2651"/>
        <w:gridCol w:w="2102"/>
      </w:tblGrid>
      <w:tr>
        <w:trPr>
          <w:trHeight w:val="454"/>
        </w:trPr>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lang w:bidi="ar"/>
              </w:rPr>
              <w:t xml:space="preserve">桥梁名称</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lang w:bidi="ar"/>
              </w:rPr>
              <w:t xml:space="preserve">所在位置</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lang w:bidi="ar"/>
              </w:rPr>
              <w:t xml:space="preserve">桥长（m）</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pPr>
              <w:spacing w:after="0" w:line="240" w:lineRule="auto"/>
              <w:widowControl/>
            </w:pPr>
            <w:r>
              <w:rPr>
                <w:rFonts w:hint="eastAsia"/>
              </w:rPr>
              <w:t xml:space="preserve">庞山大桥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东太湖大道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pPr>
              <w:spacing w:after="0" w:line="240" w:lineRule="auto"/>
              <w:widowControl/>
            </w:pPr>
            <w:r>
              <w:rPr>
                <w:rFonts w:hint="eastAsia"/>
              </w:rPr>
              <w:t xml:space="preserve">558.8（大）</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运河大桥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东太湖大道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1170（特）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樊家湾桥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东太湖大道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三山圩桥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东太湖大道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18</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长纤路河桥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同津大道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70</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燕归桥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同津大道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68</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十七图桥（Y112五号桥）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同津大道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12</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无名桥（Y112七号桥）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同津大道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68</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无名桥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同津大道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20</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无名桥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同津大道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吉市桥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运东大道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10</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如归桥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运东大道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118（大）</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大益港桥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运东大道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牛腰泾桥（一号桥）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仲英大道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42</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清阳桥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200（大）</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双松桥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瓜泾港桥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70</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潘家港桥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柳胥河桥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中山北路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12</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七里港桥</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中山北路</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凌士桥</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中山北路</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41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高级中学桥（五号桥）</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中山北路</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农场桥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云梨路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28</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东围河桥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云梨路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27</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西围河桥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云梨路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淞山河桥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江兴东路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22</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庞北桥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江兴东路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5</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长纤港桥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江兴东路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67</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淞山河桥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江陵东路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高速桥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江陵东路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535（大）</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江陵大桥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江陵西路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大</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腾飞桥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江陵西路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17</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振翼桥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江陵西路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54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方尖港桥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庞金路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33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南大港桥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庞金路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53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北大港桥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庞金路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42</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庞金路桥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庞金路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53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无名桥（进出口加工桥）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庞金路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53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吴淞江大桥（淞尹大桥）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庞北路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870（特）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无名桥（省道4号桥）</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227省道</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12</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无名桥（省道3号桥）</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227省道</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13.6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无名桥（省道2号桥）</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227省道</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53.8</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无名桥（省道1号桥）</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227省道</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25.7</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南七里桥</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227省道</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25.8</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大江桥（夹浦桥）</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227省道</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19.4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46</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北七星桥</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227省道</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31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鲈乡北路东太湖大桥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鲈乡北路</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（大）</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鲈乡北路跨绕城高速大桥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鲈乡北路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693（大）</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展宏桥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鲈乡北路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11.5</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创业桥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鲈乡北路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37</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兴中河桥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鲈乡北路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38</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无名桥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鲈乡北路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西湖花苑无名桥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西湖花苑</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新开河桥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云龙西路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54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云龙大桥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云龙西路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499.5（大）</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凌益桥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云龙东路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（大）</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湖心东路桥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湖心东路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湖心桥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湖心西路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中心河桥（一号桥）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花港路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10.8</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庙港河桥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花港路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17</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长安桥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长安路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34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牌楼港桥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长安路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34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二号桥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长安路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33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南沈家圩桥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庞杨路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42</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施尖桥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庞杨路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北巷港桥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新字路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44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钱家厍桥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新字路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30</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叶泽湖桥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新字路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18</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叶港桥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叶港路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狭港里桥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叶港路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32</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长条港桥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甘泉东路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27</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大角圩桥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甘泉东路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34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甘泉桥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甘泉西路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28</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兴瑞桥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兴瑞路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27</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东桥港桥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兴瑞路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34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园楼桥（五号桥）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花园路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22</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尤家场桥（四号桥）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花园路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33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园安桥（三号桥）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花园路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22</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莲花浜桥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联杨路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北沈家圩桥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联杨路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LQ1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龙桥路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17</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LQ2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龙桥路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18</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雍雅桥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芦荡路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36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山湖桥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山湖西路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22</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山湖东路桥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山湖东路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25</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无名桥（庞东路小桥）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庞东路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10</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庞东路桥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庞东路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244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新浜里桥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吴新路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7.6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七里港桥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九龙路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柳胥桥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九龙路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亨通桥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九龙路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60</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九龙桥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九龙路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7</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大江河桥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大江河路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10</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渡江上桥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大江河路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樟木河桥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亨通路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39</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五方桥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五方路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五方桥（西）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五方路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9</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吉泰桥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吉市河路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9.4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吉利桥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吉市河路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9</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吉祥桥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吉市河路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9</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淞山河桥（一号桥）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吉市河路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17</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池家浜桥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兴东路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兴东路桥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兴东路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19</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北采字桥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潘龙路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30</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蒋家浜桥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辽浜路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15</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乌金浜桥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乌金路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235（大）</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殷家荡滩桥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殷家路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89</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长田桥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长田路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40</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殷家荡桥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长田路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30</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放鸟港桥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利民路（龙山路）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36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南龙津桥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龙津路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32</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龙津港桥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龙津路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35.3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门前漾桥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龙津路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42.4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114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中心东路桥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江村路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35</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115</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四古具桥</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兴中路</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36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116</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柳胥路一号桥</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柳胥路</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22</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117</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柳胥路二号桥</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柳胥路</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36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柳胥路三号桥</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柳胥路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光明桥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光明路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27</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周阿港桥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光明路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烧基头桥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光明路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22</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122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兴杨桥</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清阳路</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123</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浮玉洲桥</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运河路</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70</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124</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吉庆桥</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运河路</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10</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张家港桥</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运河路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12</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运河路小桥</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运河路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12.5</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三兴桥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三兴路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6.6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淞山河桥2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三兴路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云联北路桥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云联北路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22</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何家门前桥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云联北路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56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白龙桥（仁牛湾桥）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云联路（庞金路南延）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45</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千步金桥（云联南路桥）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云联路（庞金路南延）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25</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云津北路桥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云津北路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27</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金牛浜桥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云津南路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57</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云津南路桥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云津南路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29</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大兢港桥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凌晓路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40</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凌晓桥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凌晓路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30</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胜建桥（三号桥）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227复线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5</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凌家场桥（二号桥）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227复线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天城桥（一号桥）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227复线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西塘景观桥（二号桥）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西塘河西路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34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南奎圩桥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西塘河路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31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顾兴圩桥（一号桥）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西塘河西路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19</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西大江河桥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西塘河东路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52</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吴厍湾桥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西塘河东路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52</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锦湖桥（一号桥）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锦湖路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18</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绣湖东路桥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绣湖东路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25</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新绣桥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绣湖西路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22</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庞南路桥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庞南路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庞山路桥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庞山路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赵庄桥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杨中路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中瑞桥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杨中路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22</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淞南桥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三淞路(北)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8</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淞兴桥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淞兴路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19</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张家港桥（Y109一号桥）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淞南路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31</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中心河桥（一号桥）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联中路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38</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兆杨桥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华鸿路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158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砖场上桥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云创路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云创桥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云创路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26.9</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思湖桥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思湖路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23</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旺家桥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旺家路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28</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旺家港桥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兴国路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44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何屯港桥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南巷路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30</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南采字桥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采字路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30</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益和桥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益和路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34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官南村桥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益堂路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35</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运务桥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南北村街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32</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王羊浜桥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富华路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19.6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姚家埭桥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富华路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18</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北龙津桥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利源路（龙申路）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40</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石灰浜桥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广鸿路西</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18</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广鸿桥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广鸿路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17</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华荣桥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华荣路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24</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清树湾桥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清鸿路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40</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渡船桥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渡船桥花苑</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22.5</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长胜桥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长胜路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15</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长胜桥2号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长胜路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12.5</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栅桥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栅桥路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26</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97" w:type="dxa"/>
            <w:vAlign w:val="center"/>
            <w:textDirection w:val="lrTb"/>
            <w:noWrap w:val="false"/>
          </w:tcPr>
          <w:p>
            <w:r>
              <w:rPr>
                <w:rFonts w:hint="eastAsia"/>
                <w:lang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34" w:type="dxa"/>
            <w:vAlign w:val="center"/>
            <w:textDirection w:val="lrTb"/>
            <w:noWrap w:val="false"/>
          </w:tcPr>
          <w:p>
            <w:r>
              <w:rPr>
                <w:rFonts w:hint="eastAsia"/>
              </w:rPr>
              <w:t xml:space="preserve">古塘路桥（一号桥）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651" w:type="dxa"/>
            <w:vAlign w:val="center"/>
            <w:textDirection w:val="lrTb"/>
            <w:noWrap w:val="false"/>
          </w:tcPr>
          <w:p>
            <w:r>
              <w:rPr>
                <w:rFonts w:hint="eastAsia"/>
              </w:rPr>
              <w:t xml:space="preserve">古塘路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2" w:type="dxa"/>
            <w:vAlign w:val="center"/>
            <w:textDirection w:val="lrTb"/>
            <w:noWrap w:val="false"/>
          </w:tcPr>
          <w:p>
            <w:r>
              <w:rPr>
                <w:rFonts w:hint="eastAsia"/>
              </w:rPr>
              <w:t xml:space="preserve">43</w:t>
            </w:r>
            <w:r/>
          </w:p>
        </w:tc>
      </w:tr>
    </w:tbl>
    <w:p>
      <w:pPr>
        <w:ind w:firstLine="422"/>
        <w:jc w:val="both"/>
        <w:spacing w:after="0" w:line="440" w:lineRule="exact"/>
        <w:rPr>
          <w:rFonts w:cs="宋体"/>
          <w:b/>
          <w:sz w:val="21"/>
          <w:szCs w:val="21"/>
        </w:rPr>
      </w:pPr>
      <w:r>
        <w:rPr>
          <w:rFonts w:hint="eastAsia" w:cs="宋体"/>
          <w:b/>
          <w:sz w:val="21"/>
          <w:szCs w:val="21"/>
        </w:rPr>
        <w:t xml:space="preserve">（十四）其他说明</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1、人员工资标准及加班费、高温费、社保、税金计算均须满足苏州市及吴江区相关政府文件规定的最低标准要求。</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2、成交单位必须按月支付服务人员的工资，采购单位有权要求成交单位按月提供员工工资发放清单，若经采购单位抽查，成交单位未按期足额发放员工工资，采购单位有权扣除相应费用以支付成交单位未支付之费用。</w:t>
      </w:r>
      <w:r/>
    </w:p>
    <w:p>
      <w:pPr>
        <w:ind w:firstLine="420"/>
        <w:jc w:val="both"/>
        <w:spacing w:after="0" w:line="440" w:lineRule="exact"/>
        <w:tabs>
          <w:tab w:val="left" w:pos="0" w:leader="none"/>
        </w:tabs>
        <w:rPr>
          <w:rFonts w:cs="宋体"/>
          <w:b/>
          <w:bCs/>
          <w:sz w:val="21"/>
          <w:szCs w:val="21"/>
        </w:rPr>
      </w:pPr>
      <w:r>
        <w:rPr>
          <w:rFonts w:hint="eastAsia" w:cs="宋体"/>
          <w:b/>
          <w:bCs/>
          <w:sz w:val="21"/>
          <w:szCs w:val="21"/>
        </w:rPr>
        <w:t xml:space="preserve">3、服务期间，服务人员应注意人身交通安全，成交单位需对员工进行相关安全培训，项目服务期间，成交单位的服务工作人员发生的一切安全问题包括由于成交单位的服务导致的安全事故的责任，均由成交单位自行负责。响应单位需在响应文件中做出相应承诺。</w:t>
      </w:r>
      <w:r/>
    </w:p>
    <w:p>
      <w:pPr>
        <w:ind w:firstLine="420"/>
        <w:jc w:val="both"/>
        <w:spacing w:after="0" w:line="440" w:lineRule="exact"/>
        <w:tabs>
          <w:tab w:val="left" w:pos="0" w:leader="none"/>
        </w:tabs>
        <w:rPr>
          <w:rFonts w:cs="宋体"/>
          <w:b/>
          <w:bCs/>
          <w:sz w:val="21"/>
          <w:szCs w:val="21"/>
        </w:rPr>
      </w:pPr>
      <w:r>
        <w:rPr>
          <w:rFonts w:hint="eastAsia" w:cs="宋体"/>
          <w:b/>
          <w:bCs/>
          <w:sz w:val="21"/>
          <w:szCs w:val="21"/>
        </w:rPr>
        <w:t xml:space="preserve">4、因成交单位原因，造成采购单位或第三方发生财产损失或人身安全事故的，均由成交单位负责处理并承担经济和道义上的责任，采购单位不承担任何责任。</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5、本项目全年无休，响应单位要充分考虑所有工作人员的值休、轮休、法定假日休息以及岗位顶班、日常机动人员的配备，以上所有费用均计入投标总价。</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6、成交单位应根据项目实际情况和需求调整、完善工作方案，确保并不断提高服务质量。</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（1）投标时需提供详细具体的服务管理工作流程和标准。</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（2）制订并提供各类操作规程、服务员作业规范，建立合理有效的服务质量检查制度并切实执行。</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7、发生下列情形之一者采购单位有权立即终止与之签订的服务合同，所有损失由成交单位承担：</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（1）严重违反国家法律法规和政策的；</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（2）服务辖区范围内被上级部门或媒体三次以上（含三次）曝光或给服务辖区造成恶劣影响的；</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（3）连续考核不及格的，逾期未整改且严重违约的；</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（4）拖欠人员工资、发生重大安全作业事故的；</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（5）成交单位在合同履约期内未经采购单位批准自行终止履行合同义务的。</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（7）未经采购单位同意，成交单位擅自将合同转让或者进行分包。</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8、如遇范围内有大的调整或迁移等重大情况，采购单位将提前告知成交单位，合同内容经双方协商调整。</w:t>
      </w:r>
      <w:r/>
    </w:p>
    <w:p>
      <w:pPr>
        <w:ind w:firstLine="422"/>
        <w:jc w:val="both"/>
        <w:spacing w:after="0" w:line="440" w:lineRule="exact"/>
        <w:rPr>
          <w:rFonts w:cs="宋体"/>
          <w:b/>
          <w:sz w:val="21"/>
          <w:szCs w:val="21"/>
        </w:rPr>
      </w:pPr>
      <w:r>
        <w:rPr>
          <w:rFonts w:hint="eastAsia" w:cs="宋体"/>
          <w:b/>
          <w:sz w:val="21"/>
          <w:szCs w:val="21"/>
        </w:rPr>
        <w:t xml:space="preserve">（十五）相关职责</w:t>
      </w:r>
      <w:r/>
    </w:p>
    <w:p>
      <w:pPr>
        <w:ind w:firstLine="420"/>
        <w:jc w:val="both"/>
        <w:spacing w:after="0" w:line="440" w:lineRule="exact"/>
        <w:tabs>
          <w:tab w:val="left" w:pos="0" w:leader="none"/>
        </w:tabs>
        <w:rPr>
          <w:rFonts w:cs="宋体"/>
          <w:sz w:val="21"/>
          <w:szCs w:val="21"/>
        </w:rPr>
      </w:pPr>
      <w:r>
        <w:rPr>
          <w:rFonts w:hint="eastAsia" w:cs="宋体"/>
          <w:sz w:val="21"/>
          <w:szCs w:val="21"/>
        </w:rPr>
        <w:t xml:space="preserve">维护单位按照养护内容、要求和考核细则，设专人负责养护工作，并接受采购单位的检查和考核。维护单位必须向采购单位提供维修人员的联系方式，负责内容及使用的维修车辆等有关资料。</w:t>
      </w:r>
      <w:r/>
    </w:p>
    <w:tbl>
      <w:tblPr>
        <w:tblW w:w="88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47"/>
        <w:gridCol w:w="1575"/>
        <w:gridCol w:w="1575"/>
        <w:gridCol w:w="1575"/>
        <w:gridCol w:w="1575"/>
      </w:tblGrid>
      <w:tr>
        <w:trPr/>
        <w:tc>
          <w:tcPr>
            <w:gridSpan w:val="5"/>
            <w:tcW w:w="8847" w:type="dxa"/>
            <w:textDirection w:val="lrTb"/>
            <w:noWrap w:val="false"/>
          </w:tcPr>
          <w:p>
            <w:pPr>
              <w:spacing w:after="0" w:line="440" w:lineRule="exact"/>
              <w:rPr>
                <w:rFonts w:cs="宋体"/>
                <w:sz w:val="21"/>
                <w:szCs w:val="21"/>
              </w:rPr>
            </w:pPr>
            <w:r>
              <w:rPr>
                <w:rFonts w:hint="eastAsia" w:cs="宋体"/>
                <w:sz w:val="21"/>
                <w:szCs w:val="21"/>
              </w:rPr>
              <w:t xml:space="preserve">联系表</w:t>
            </w:r>
            <w:r/>
          </w:p>
        </w:tc>
      </w:tr>
      <w:tr>
        <w:trPr/>
        <w:tc>
          <w:tcPr>
            <w:gridSpan w:val="5"/>
            <w:tcW w:w="8847" w:type="dxa"/>
            <w:textDirection w:val="lrTb"/>
            <w:noWrap w:val="false"/>
          </w:tcPr>
          <w:p>
            <w:pPr>
              <w:jc w:val="both"/>
              <w:spacing w:after="0" w:line="440" w:lineRule="exact"/>
              <w:rPr>
                <w:rFonts w:cs="宋体"/>
                <w:sz w:val="21"/>
                <w:szCs w:val="21"/>
              </w:rPr>
            </w:pPr>
            <w:r>
              <w:rPr>
                <w:rFonts w:hint="eastAsia" w:cs="宋体"/>
                <w:sz w:val="21"/>
                <w:szCs w:val="21"/>
              </w:rPr>
              <w:t xml:space="preserve">养护单位：</w:t>
            </w:r>
            <w:r/>
          </w:p>
        </w:tc>
      </w:tr>
      <w:tr>
        <w:trPr/>
        <w:tc>
          <w:tcPr>
            <w:gridSpan w:val="5"/>
            <w:tcW w:w="8847" w:type="dxa"/>
            <w:textDirection w:val="lrTb"/>
            <w:noWrap w:val="false"/>
          </w:tcPr>
          <w:p>
            <w:pPr>
              <w:jc w:val="both"/>
              <w:spacing w:after="0" w:line="440" w:lineRule="exact"/>
              <w:rPr>
                <w:rFonts w:cs="宋体"/>
                <w:sz w:val="21"/>
                <w:szCs w:val="21"/>
              </w:rPr>
            </w:pPr>
            <w:r>
              <w:rPr>
                <w:rFonts w:hint="eastAsia" w:cs="宋体"/>
                <w:sz w:val="21"/>
                <w:szCs w:val="21"/>
              </w:rPr>
              <w:t xml:space="preserve">保修电话：</w:t>
            </w:r>
            <w:r/>
          </w:p>
        </w:tc>
      </w:tr>
      <w:tr>
        <w:trPr/>
        <w:tc>
          <w:tcPr>
            <w:gridSpan w:val="5"/>
            <w:tcW w:w="8847" w:type="dxa"/>
            <w:textDirection w:val="lrTb"/>
            <w:noWrap w:val="false"/>
          </w:tcPr>
          <w:p>
            <w:pPr>
              <w:jc w:val="both"/>
              <w:spacing w:after="0" w:line="440" w:lineRule="exact"/>
              <w:rPr>
                <w:rFonts w:cs="宋体"/>
                <w:sz w:val="21"/>
                <w:szCs w:val="21"/>
              </w:rPr>
            </w:pPr>
            <w:r>
              <w:rPr>
                <w:rFonts w:hint="eastAsia" w:cs="宋体"/>
                <w:sz w:val="21"/>
                <w:szCs w:val="21"/>
              </w:rPr>
              <w:t xml:space="preserve">具体联系方式</w:t>
            </w:r>
            <w:r/>
          </w:p>
        </w:tc>
      </w:tr>
      <w:tr>
        <w:trPr/>
        <w:tc>
          <w:tcPr>
            <w:tcW w:w="2547" w:type="dxa"/>
            <w:textDirection w:val="lrTb"/>
            <w:noWrap w:val="false"/>
          </w:tcPr>
          <w:p>
            <w:pPr>
              <w:jc w:val="both"/>
              <w:spacing w:after="0" w:line="440" w:lineRule="exact"/>
              <w:rPr>
                <w:rFonts w:cs="宋体"/>
                <w:sz w:val="21"/>
                <w:szCs w:val="21"/>
              </w:rPr>
            </w:pPr>
            <w:r>
              <w:rPr>
                <w:rFonts w:hint="eastAsia" w:cs="宋体"/>
                <w:sz w:val="21"/>
                <w:szCs w:val="21"/>
              </w:rPr>
              <w:t xml:space="preserve">职责内容</w:t>
            </w:r>
            <w:r/>
          </w:p>
        </w:tc>
        <w:tc>
          <w:tcPr>
            <w:tcW w:w="1575" w:type="dxa"/>
            <w:vAlign w:val="center"/>
            <w:textDirection w:val="lrTb"/>
            <w:noWrap w:val="false"/>
          </w:tcPr>
          <w:p>
            <w:pPr>
              <w:spacing w:after="0" w:line="440" w:lineRule="exact"/>
              <w:rPr>
                <w:rFonts w:cs="宋体"/>
                <w:sz w:val="21"/>
                <w:szCs w:val="21"/>
              </w:rPr>
            </w:pPr>
            <w:r>
              <w:rPr>
                <w:rFonts w:hint="eastAsia" w:cs="宋体"/>
                <w:sz w:val="21"/>
                <w:szCs w:val="21"/>
              </w:rPr>
              <w:t xml:space="preserve">姓名</w:t>
            </w:r>
            <w:r/>
          </w:p>
        </w:tc>
        <w:tc>
          <w:tcPr>
            <w:tcW w:w="1575" w:type="dxa"/>
            <w:vAlign w:val="center"/>
            <w:textDirection w:val="lrTb"/>
            <w:noWrap w:val="false"/>
          </w:tcPr>
          <w:p>
            <w:pPr>
              <w:spacing w:after="0" w:line="440" w:lineRule="exact"/>
              <w:rPr>
                <w:rFonts w:cs="宋体"/>
                <w:sz w:val="21"/>
                <w:szCs w:val="21"/>
              </w:rPr>
            </w:pPr>
            <w:r>
              <w:rPr>
                <w:rFonts w:hint="eastAsia" w:cs="宋体"/>
                <w:sz w:val="21"/>
                <w:szCs w:val="21"/>
              </w:rPr>
              <w:t xml:space="preserve">固定电话</w:t>
            </w:r>
            <w:r/>
          </w:p>
        </w:tc>
        <w:tc>
          <w:tcPr>
            <w:tcW w:w="1575" w:type="dxa"/>
            <w:vAlign w:val="center"/>
            <w:textDirection w:val="lrTb"/>
            <w:noWrap w:val="false"/>
          </w:tcPr>
          <w:p>
            <w:pPr>
              <w:spacing w:after="0" w:line="440" w:lineRule="exact"/>
              <w:rPr>
                <w:rFonts w:cs="宋体"/>
                <w:sz w:val="21"/>
                <w:szCs w:val="21"/>
              </w:rPr>
            </w:pPr>
            <w:r>
              <w:rPr>
                <w:rFonts w:hint="eastAsia" w:cs="宋体"/>
                <w:sz w:val="21"/>
                <w:szCs w:val="21"/>
              </w:rPr>
              <w:t xml:space="preserve">手机</w:t>
            </w:r>
            <w:r/>
          </w:p>
        </w:tc>
        <w:tc>
          <w:tcPr>
            <w:tcW w:w="1575" w:type="dxa"/>
            <w:vAlign w:val="center"/>
            <w:textDirection w:val="lrTb"/>
            <w:noWrap w:val="false"/>
          </w:tcPr>
          <w:p>
            <w:pPr>
              <w:spacing w:after="0" w:line="440" w:lineRule="exact"/>
              <w:rPr>
                <w:rFonts w:cs="宋体"/>
                <w:sz w:val="21"/>
                <w:szCs w:val="21"/>
              </w:rPr>
            </w:pPr>
            <w:r>
              <w:rPr>
                <w:rFonts w:hint="eastAsia" w:cs="宋体"/>
                <w:sz w:val="21"/>
                <w:szCs w:val="21"/>
              </w:rPr>
              <w:t xml:space="preserve">职称</w:t>
            </w:r>
            <w:r/>
          </w:p>
        </w:tc>
      </w:tr>
      <w:tr>
        <w:trPr/>
        <w:tc>
          <w:tcPr>
            <w:tcW w:w="2547" w:type="dxa"/>
            <w:textDirection w:val="lrTb"/>
            <w:noWrap w:val="false"/>
          </w:tcPr>
          <w:p>
            <w:pPr>
              <w:jc w:val="both"/>
              <w:spacing w:after="0" w:line="440" w:lineRule="exact"/>
              <w:rPr>
                <w:rFonts w:cs="宋体"/>
                <w:sz w:val="21"/>
                <w:szCs w:val="21"/>
              </w:rPr>
            </w:pPr>
            <w:r>
              <w:rPr>
                <w:rFonts w:hint="eastAsia" w:cs="宋体"/>
                <w:sz w:val="21"/>
                <w:szCs w:val="21"/>
              </w:rPr>
              <w:t xml:space="preserve">管理人员</w:t>
            </w:r>
            <w:r/>
          </w:p>
        </w:tc>
        <w:tc>
          <w:tcPr>
            <w:tcW w:w="1575" w:type="dxa"/>
            <w:vAlign w:val="center"/>
            <w:textDirection w:val="lrTb"/>
            <w:noWrap w:val="false"/>
          </w:tcPr>
          <w:p>
            <w:pPr>
              <w:ind w:firstLine="420"/>
              <w:spacing w:after="0" w:line="440" w:lineRule="exact"/>
              <w:rPr>
                <w:rFonts w:cs="宋体"/>
                <w:sz w:val="21"/>
                <w:szCs w:val="21"/>
              </w:rPr>
            </w:pPr>
            <w:r>
              <w:rPr>
                <w:rFonts w:cs="宋体"/>
                <w:sz w:val="21"/>
                <w:szCs w:val="21"/>
              </w:rPr>
            </w:r>
            <w:r/>
          </w:p>
        </w:tc>
        <w:tc>
          <w:tcPr>
            <w:tcW w:w="1575" w:type="dxa"/>
            <w:vAlign w:val="center"/>
            <w:textDirection w:val="lrTb"/>
            <w:noWrap w:val="false"/>
          </w:tcPr>
          <w:p>
            <w:pPr>
              <w:ind w:firstLine="420"/>
              <w:spacing w:after="0" w:line="440" w:lineRule="exact"/>
              <w:rPr>
                <w:rFonts w:cs="宋体"/>
                <w:sz w:val="21"/>
                <w:szCs w:val="21"/>
              </w:rPr>
            </w:pPr>
            <w:r>
              <w:rPr>
                <w:rFonts w:cs="宋体"/>
                <w:sz w:val="21"/>
                <w:szCs w:val="21"/>
              </w:rPr>
            </w:r>
            <w:r/>
          </w:p>
        </w:tc>
        <w:tc>
          <w:tcPr>
            <w:tcW w:w="1575" w:type="dxa"/>
            <w:vAlign w:val="center"/>
            <w:textDirection w:val="lrTb"/>
            <w:noWrap w:val="false"/>
          </w:tcPr>
          <w:p>
            <w:pPr>
              <w:ind w:firstLine="420"/>
              <w:spacing w:after="0" w:line="440" w:lineRule="exact"/>
              <w:rPr>
                <w:rFonts w:cs="宋体"/>
                <w:sz w:val="21"/>
                <w:szCs w:val="21"/>
              </w:rPr>
            </w:pPr>
            <w:r>
              <w:rPr>
                <w:rFonts w:cs="宋体"/>
                <w:sz w:val="21"/>
                <w:szCs w:val="21"/>
              </w:rPr>
            </w:r>
            <w:r/>
          </w:p>
        </w:tc>
        <w:tc>
          <w:tcPr>
            <w:tcW w:w="1575" w:type="dxa"/>
            <w:vAlign w:val="center"/>
            <w:textDirection w:val="lrTb"/>
            <w:noWrap w:val="false"/>
          </w:tcPr>
          <w:p>
            <w:pPr>
              <w:ind w:firstLine="420"/>
              <w:spacing w:after="0" w:line="440" w:lineRule="exact"/>
              <w:rPr>
                <w:rFonts w:cs="宋体"/>
                <w:sz w:val="21"/>
                <w:szCs w:val="21"/>
              </w:rPr>
            </w:pPr>
            <w:r>
              <w:rPr>
                <w:rFonts w:cs="宋体"/>
                <w:sz w:val="21"/>
                <w:szCs w:val="21"/>
              </w:rPr>
            </w:r>
            <w:r/>
          </w:p>
        </w:tc>
      </w:tr>
      <w:tr>
        <w:trPr/>
        <w:tc>
          <w:tcPr>
            <w:tcW w:w="2547" w:type="dxa"/>
            <w:textDirection w:val="lrTb"/>
            <w:noWrap w:val="false"/>
          </w:tcPr>
          <w:p>
            <w:pPr>
              <w:jc w:val="both"/>
              <w:spacing w:after="0" w:line="440" w:lineRule="exact"/>
              <w:rPr>
                <w:rFonts w:cs="宋体"/>
                <w:sz w:val="21"/>
                <w:szCs w:val="21"/>
              </w:rPr>
            </w:pPr>
            <w:r>
              <w:rPr>
                <w:rFonts w:hint="eastAsia" w:cs="宋体"/>
                <w:sz w:val="21"/>
                <w:szCs w:val="21"/>
              </w:rPr>
              <w:t xml:space="preserve">现场安全员</w:t>
            </w:r>
            <w:r/>
          </w:p>
        </w:tc>
        <w:tc>
          <w:tcPr>
            <w:tcW w:w="1575" w:type="dxa"/>
            <w:vAlign w:val="center"/>
            <w:textDirection w:val="lrTb"/>
            <w:noWrap w:val="false"/>
          </w:tcPr>
          <w:p>
            <w:pPr>
              <w:ind w:firstLine="420"/>
              <w:spacing w:after="0" w:line="440" w:lineRule="exact"/>
              <w:rPr>
                <w:rFonts w:cs="宋体"/>
                <w:sz w:val="21"/>
                <w:szCs w:val="21"/>
              </w:rPr>
            </w:pPr>
            <w:r>
              <w:rPr>
                <w:rFonts w:cs="宋体"/>
                <w:sz w:val="21"/>
                <w:szCs w:val="21"/>
              </w:rPr>
            </w:r>
            <w:r/>
          </w:p>
        </w:tc>
        <w:tc>
          <w:tcPr>
            <w:tcW w:w="1575" w:type="dxa"/>
            <w:vAlign w:val="center"/>
            <w:textDirection w:val="lrTb"/>
            <w:noWrap w:val="false"/>
          </w:tcPr>
          <w:p>
            <w:pPr>
              <w:ind w:firstLine="420"/>
              <w:spacing w:after="0" w:line="440" w:lineRule="exact"/>
              <w:rPr>
                <w:rFonts w:cs="宋体"/>
                <w:sz w:val="21"/>
                <w:szCs w:val="21"/>
              </w:rPr>
            </w:pPr>
            <w:r>
              <w:rPr>
                <w:rFonts w:cs="宋体"/>
                <w:sz w:val="21"/>
                <w:szCs w:val="21"/>
              </w:rPr>
            </w:r>
            <w:r/>
          </w:p>
        </w:tc>
        <w:tc>
          <w:tcPr>
            <w:tcW w:w="1575" w:type="dxa"/>
            <w:vAlign w:val="center"/>
            <w:textDirection w:val="lrTb"/>
            <w:noWrap w:val="false"/>
          </w:tcPr>
          <w:p>
            <w:pPr>
              <w:ind w:firstLine="420"/>
              <w:spacing w:after="0" w:line="440" w:lineRule="exact"/>
              <w:rPr>
                <w:rFonts w:cs="宋体"/>
                <w:sz w:val="21"/>
                <w:szCs w:val="21"/>
              </w:rPr>
            </w:pPr>
            <w:r>
              <w:rPr>
                <w:rFonts w:cs="宋体"/>
                <w:sz w:val="21"/>
                <w:szCs w:val="21"/>
              </w:rPr>
            </w:r>
            <w:r/>
          </w:p>
        </w:tc>
        <w:tc>
          <w:tcPr>
            <w:tcW w:w="1575" w:type="dxa"/>
            <w:vAlign w:val="center"/>
            <w:textDirection w:val="lrTb"/>
            <w:noWrap w:val="false"/>
          </w:tcPr>
          <w:p>
            <w:pPr>
              <w:ind w:firstLine="420"/>
              <w:spacing w:after="0" w:line="440" w:lineRule="exact"/>
              <w:rPr>
                <w:rFonts w:cs="宋体"/>
                <w:sz w:val="21"/>
                <w:szCs w:val="21"/>
              </w:rPr>
            </w:pPr>
            <w:r>
              <w:rPr>
                <w:rFonts w:cs="宋体"/>
                <w:sz w:val="21"/>
                <w:szCs w:val="21"/>
              </w:rPr>
            </w:r>
            <w:r/>
          </w:p>
        </w:tc>
      </w:tr>
    </w:tbl>
    <w:p>
      <w:pPr>
        <w:ind w:firstLine="422"/>
        <w:jc w:val="left"/>
        <w:spacing w:after="0" w:line="360" w:lineRule="auto"/>
        <w:rPr>
          <w:rFonts w:cs="宋体"/>
          <w:b/>
          <w:bCs/>
          <w:sz w:val="21"/>
          <w:szCs w:val="21"/>
        </w:rPr>
      </w:pPr>
      <w:r>
        <w:rPr>
          <w:rFonts w:hint="eastAsia" w:cs="宋体"/>
          <w:b/>
          <w:sz w:val="21"/>
          <w:szCs w:val="21"/>
          <w:lang w:val="zh-CN"/>
        </w:rPr>
        <w:t xml:space="preserve">七、其他有关说明</w:t>
      </w:r>
      <w:r>
        <w:rPr>
          <w:rFonts w:hint="eastAsia" w:cs="宋体"/>
          <w:b/>
          <w:bCs/>
          <w:sz w:val="21"/>
          <w:szCs w:val="21"/>
        </w:rPr>
        <w:t xml:space="preserve">：</w:t>
      </w:r>
      <w:r/>
    </w:p>
    <w:p>
      <w:pPr>
        <w:ind w:firstLine="420"/>
        <w:jc w:val="both"/>
        <w:spacing w:after="0" w:line="440" w:lineRule="exact"/>
        <w:rPr>
          <w:rFonts w:cs="宋体"/>
          <w:sz w:val="21"/>
          <w:szCs w:val="21"/>
        </w:rPr>
      </w:pPr>
      <w:r>
        <w:rPr>
          <w:rFonts w:cs="宋体"/>
          <w:sz w:val="21"/>
          <w:szCs w:val="21"/>
        </w:rPr>
        <w:t xml:space="preserve">1、响应单位须对本项目中的所有服务功能进行报价，不得拆开报价或只投其中的部分</w:t>
      </w:r>
      <w:r>
        <w:rPr>
          <w:rFonts w:cs="宋体"/>
          <w:sz w:val="21"/>
          <w:szCs w:val="21"/>
        </w:rPr>
        <w:t xml:space="preserve">内容，否则作无效响应处理。</w:t>
      </w:r>
      <w:r/>
    </w:p>
    <w:p>
      <w:pPr>
        <w:ind w:firstLine="420"/>
        <w:jc w:val="both"/>
        <w:spacing w:after="0" w:line="440" w:lineRule="exact"/>
        <w:rPr>
          <w:rFonts w:cs="宋体"/>
          <w:sz w:val="21"/>
          <w:szCs w:val="21"/>
        </w:rPr>
      </w:pPr>
      <w:r>
        <w:rPr>
          <w:rFonts w:cs="宋体"/>
          <w:sz w:val="21"/>
          <w:szCs w:val="21"/>
        </w:rPr>
        <w:t xml:space="preserve">2、本项目为固定折扣报价，即磋商响应单位在单价最高限价的基础上报统一的固定折扣率。磋商响应报价包括包括完成该项工作所需的服务管理内容、附属设施、临时设施、土方作业、开办费、技术措施费、风险费、材料、机械设备、安装、人工（包括人员劳务费、法定节假日加班费、福利费、养老保险等）、作业人员人身意外保险以及在从事该劳动过程中发生的其它费用（含法律法规应缴的费用）、保险、劳保、维护、利润、税金、政策性文件规定及合同包含的所有风险、责任等各项应有费用。磋商最后报价为最终报价。同时，除非合同条款中另有规定，否则，成交单位</w:t>
      </w:r>
      <w:r>
        <w:rPr>
          <w:rFonts w:hint="eastAsia" w:cs="宋体"/>
          <w:sz w:val="21"/>
          <w:szCs w:val="21"/>
        </w:rPr>
        <w:t xml:space="preserve">所报价格在合同实施期间不因市场变化因素而变动。磋商响应单位未填价格的项目，在实施后，采购单位将不予支付，并视为该项费用已包括磋商总报价中。</w:t>
      </w:r>
      <w:r/>
    </w:p>
    <w:p>
      <w:pPr>
        <w:ind w:firstLine="420"/>
        <w:jc w:val="both"/>
        <w:spacing w:after="0" w:line="440" w:lineRule="exact"/>
        <w:rPr>
          <w:rFonts w:cs="宋体"/>
          <w:sz w:val="21"/>
          <w:szCs w:val="21"/>
        </w:rPr>
      </w:pPr>
      <w:r>
        <w:rPr>
          <w:rFonts w:cs="宋体"/>
          <w:sz w:val="21"/>
          <w:szCs w:val="21"/>
        </w:rPr>
        <w:t xml:space="preserve">3、响应单位必须承诺采购文件中提出的全部服务要求，如果以其中某些条款不响应时，应在文件中逐条列出，未列出的视同响应。</w:t>
      </w:r>
      <w:r/>
    </w:p>
    <w:p>
      <w:pPr>
        <w:ind w:firstLine="420"/>
        <w:jc w:val="both"/>
        <w:spacing w:after="0" w:line="440" w:lineRule="exact"/>
        <w:rPr>
          <w:rFonts w:cs="宋体"/>
          <w:sz w:val="21"/>
          <w:szCs w:val="21"/>
        </w:rPr>
      </w:pPr>
      <w:r>
        <w:rPr>
          <w:rFonts w:cs="宋体"/>
          <w:sz w:val="21"/>
          <w:szCs w:val="21"/>
        </w:rPr>
        <w:t xml:space="preserve">4、供应商提供的服务能够至少达到以上要求，同时明确详细的服务方案。</w:t>
      </w:r>
      <w:r/>
    </w:p>
    <w:p>
      <w:pPr>
        <w:ind w:firstLine="420"/>
        <w:jc w:val="both"/>
        <w:spacing w:after="0" w:line="440" w:lineRule="exact"/>
        <w:rPr>
          <w:rFonts w:cs="宋体"/>
          <w:sz w:val="21"/>
          <w:szCs w:val="21"/>
        </w:rPr>
      </w:pPr>
      <w:r>
        <w:rPr>
          <w:rFonts w:cs="宋体"/>
          <w:sz w:val="21"/>
          <w:szCs w:val="21"/>
        </w:rPr>
        <w:t xml:space="preserve">5、验收标准：采购文件、响应文件、最终的合同及考核标准均作为验收依据。</w:t>
      </w:r>
      <w:r/>
    </w:p>
    <w:p>
      <w:pPr>
        <w:ind w:firstLine="420"/>
        <w:jc w:val="both"/>
        <w:spacing w:after="0" w:line="440" w:lineRule="exact"/>
        <w:rPr>
          <w:rFonts w:cs="宋体"/>
          <w:sz w:val="21"/>
          <w:szCs w:val="21"/>
        </w:rPr>
      </w:pPr>
      <w:r>
        <w:rPr>
          <w:rFonts w:cs="宋体"/>
          <w:sz w:val="21"/>
          <w:szCs w:val="21"/>
        </w:rPr>
        <w:t xml:space="preserve">6、响应单位必须保证全部响应资料的真实性，在成交结果公示期间，成交单位须提供相关响应原件资料以供与复印件资料核对。如有虚假或对磋商文件所要求说明的情况故意隐瞒或虚报，取消其成交的资格，并将按照《中华人民共和国政府采购法》相关条款给予处罚。</w:t>
      </w:r>
      <w:r/>
    </w:p>
    <w:p>
      <w:pPr>
        <w:ind w:firstLine="420"/>
        <w:jc w:val="both"/>
        <w:spacing w:after="0" w:line="440" w:lineRule="exact"/>
        <w:rPr>
          <w:rFonts w:cs="宋体"/>
          <w:sz w:val="21"/>
          <w:szCs w:val="21"/>
        </w:rPr>
      </w:pPr>
      <w:r>
        <w:rPr>
          <w:rFonts w:cs="宋体"/>
          <w:sz w:val="21"/>
          <w:szCs w:val="21"/>
        </w:rPr>
        <w:t xml:space="preserve">7、凡涉及采购文件的补充说明和修改，均以江苏政府采购网、苏州市政府采购网公示为准</w:t>
      </w:r>
      <w:r>
        <w:rPr>
          <w:rFonts w:hint="eastAsia" w:cs="宋体"/>
          <w:sz w:val="21"/>
          <w:szCs w:val="21"/>
        </w:rPr>
        <w:t xml:space="preserve">。</w:t>
      </w:r>
      <w:r/>
    </w:p>
    <w:p>
      <w:r>
        <w:br w:type="page" w:clear="all"/>
      </w:r>
      <w:r/>
    </w:p>
    <w:p>
      <w:pPr>
        <w:numPr>
          <w:ilvl w:val="0"/>
          <w:numId w:val="1"/>
        </w:numPr>
        <w:keepLines/>
        <w:keepNext/>
        <w:spacing w:before="340" w:after="330" w:line="578" w:lineRule="auto"/>
        <w:tabs>
          <w:tab w:val="left" w:pos="432" w:leader="none"/>
        </w:tabs>
        <w:rPr>
          <w:rFonts w:ascii="Times New Roman" w:hAnsi="Times New Roman"/>
          <w:b/>
          <w:sz w:val="44"/>
          <w:szCs w:val="20"/>
        </w:rPr>
        <w:outlineLvl w:val="0"/>
      </w:pPr>
      <w:r/>
      <w:bookmarkStart w:id="21" w:name="_Toc203054672"/>
      <w:r>
        <w:rPr>
          <w:rFonts w:ascii="Times New Roman" w:hAnsi="Times New Roman"/>
          <w:b/>
          <w:sz w:val="44"/>
          <w:szCs w:val="20"/>
        </w:rPr>
        <w:t xml:space="preserve"> </w:t>
      </w:r>
      <w:r>
        <w:rPr>
          <w:rFonts w:hint="eastAsia" w:ascii="Times New Roman" w:hAnsi="Times New Roman"/>
          <w:b/>
          <w:sz w:val="44"/>
          <w:szCs w:val="20"/>
        </w:rPr>
        <w:t xml:space="preserve">合同的主要条款</w:t>
      </w:r>
      <w:bookmarkEnd w:id="21"/>
      <w:r/>
      <w:r/>
    </w:p>
    <w:p>
      <w:pPr>
        <w:ind w:right="420" w:firstLine="5520"/>
        <w:jc w:val="left"/>
        <w:spacing w:after="0" w:line="360" w:lineRule="auto"/>
        <w:widowControl/>
        <w:rPr>
          <w:rFonts w:cs="宋体"/>
          <w:bCs/>
          <w:sz w:val="21"/>
          <w:szCs w:val="21"/>
        </w:rPr>
      </w:pPr>
      <w:r>
        <w:rPr>
          <w:rFonts w:hint="eastAsia" w:cs="宋体"/>
          <w:bCs/>
          <w:sz w:val="21"/>
          <w:szCs w:val="21"/>
        </w:rPr>
        <w:t xml:space="preserve">合同编号：</w:t>
      </w:r>
      <w:r/>
    </w:p>
    <w:p>
      <w:pPr>
        <w:jc w:val="left"/>
        <w:spacing w:after="0" w:line="360" w:lineRule="auto"/>
        <w:widowControl/>
        <w:rPr>
          <w:rFonts w:cs="宋体"/>
          <w:bCs/>
          <w:sz w:val="21"/>
          <w:szCs w:val="21"/>
        </w:rPr>
      </w:pPr>
      <w:r>
        <w:rPr>
          <w:rFonts w:hint="eastAsia" w:cs="宋体"/>
          <w:bCs/>
          <w:sz w:val="21"/>
          <w:szCs w:val="21"/>
        </w:rPr>
        <w:t xml:space="preserve">甲方（</w:t>
      </w:r>
      <w:r>
        <w:rPr>
          <w:rFonts w:hint="eastAsia" w:cs="宋体"/>
          <w:bCs/>
          <w:sz w:val="21"/>
          <w:szCs w:val="21"/>
        </w:rPr>
        <w:t xml:space="preserve">采购人</w:t>
      </w:r>
      <w:r>
        <w:rPr>
          <w:rFonts w:hint="eastAsia" w:cs="宋体"/>
          <w:bCs/>
          <w:sz w:val="21"/>
          <w:szCs w:val="21"/>
        </w:rPr>
        <w:t xml:space="preserve">）：</w:t>
      </w:r>
      <w:r/>
    </w:p>
    <w:p>
      <w:pPr>
        <w:jc w:val="left"/>
        <w:spacing w:after="0" w:line="360" w:lineRule="auto"/>
        <w:widowControl/>
        <w:rPr>
          <w:rFonts w:cs="宋体"/>
          <w:bCs/>
          <w:sz w:val="21"/>
          <w:szCs w:val="21"/>
        </w:rPr>
      </w:pPr>
      <w:r>
        <w:rPr>
          <w:rFonts w:hint="eastAsia" w:cs="宋体"/>
          <w:bCs/>
          <w:sz w:val="21"/>
          <w:szCs w:val="21"/>
        </w:rPr>
        <w:t xml:space="preserve">联系人：</w:t>
      </w:r>
      <w:r/>
    </w:p>
    <w:p>
      <w:pPr>
        <w:jc w:val="left"/>
        <w:spacing w:after="0" w:line="360" w:lineRule="auto"/>
        <w:widowControl/>
        <w:rPr>
          <w:rFonts w:cs="宋体"/>
          <w:bCs/>
          <w:sz w:val="21"/>
          <w:szCs w:val="21"/>
        </w:rPr>
      </w:pPr>
      <w:r>
        <w:rPr>
          <w:rFonts w:hint="eastAsia" w:cs="宋体"/>
          <w:bCs/>
          <w:sz w:val="21"/>
          <w:szCs w:val="21"/>
        </w:rPr>
        <w:t xml:space="preserve">联系电话：</w:t>
      </w:r>
      <w:r/>
    </w:p>
    <w:p>
      <w:pPr>
        <w:jc w:val="left"/>
        <w:spacing w:after="0" w:line="360" w:lineRule="auto"/>
        <w:widowControl/>
        <w:rPr>
          <w:rFonts w:cs="宋体"/>
          <w:bCs/>
          <w:sz w:val="21"/>
          <w:szCs w:val="21"/>
        </w:rPr>
      </w:pPr>
      <w:r>
        <w:rPr>
          <w:rFonts w:cs="宋体"/>
          <w:bCs/>
          <w:sz w:val="21"/>
          <w:szCs w:val="21"/>
        </w:rPr>
      </w:r>
      <w:r/>
    </w:p>
    <w:p>
      <w:pPr>
        <w:jc w:val="left"/>
        <w:spacing w:after="0" w:line="360" w:lineRule="auto"/>
        <w:widowControl/>
        <w:rPr>
          <w:rFonts w:cs="宋体"/>
          <w:bCs/>
          <w:sz w:val="21"/>
          <w:szCs w:val="21"/>
        </w:rPr>
      </w:pPr>
      <w:r>
        <w:rPr>
          <w:rFonts w:hint="eastAsia" w:cs="宋体"/>
          <w:bCs/>
          <w:sz w:val="21"/>
          <w:szCs w:val="21"/>
        </w:rPr>
        <w:t xml:space="preserve">乙方（</w:t>
      </w:r>
      <w:r>
        <w:rPr>
          <w:rFonts w:hint="eastAsia" w:cs="宋体"/>
          <w:bCs/>
          <w:sz w:val="21"/>
          <w:szCs w:val="21"/>
        </w:rPr>
        <w:t xml:space="preserve">供应商</w:t>
      </w:r>
      <w:r>
        <w:rPr>
          <w:rFonts w:hint="eastAsia" w:cs="宋体"/>
          <w:bCs/>
          <w:sz w:val="21"/>
          <w:szCs w:val="21"/>
        </w:rPr>
        <w:t xml:space="preserve">）：</w:t>
      </w:r>
      <w:r/>
    </w:p>
    <w:p>
      <w:pPr>
        <w:jc w:val="left"/>
        <w:spacing w:after="0" w:line="360" w:lineRule="auto"/>
        <w:widowControl/>
        <w:rPr>
          <w:rFonts w:cs="宋体"/>
          <w:bCs/>
          <w:sz w:val="21"/>
          <w:szCs w:val="21"/>
        </w:rPr>
      </w:pPr>
      <w:r>
        <w:rPr>
          <w:rFonts w:hint="eastAsia" w:cs="宋体"/>
          <w:bCs/>
          <w:sz w:val="21"/>
          <w:szCs w:val="21"/>
        </w:rPr>
        <w:t xml:space="preserve">联系人：</w:t>
      </w:r>
      <w:r/>
    </w:p>
    <w:p>
      <w:pPr>
        <w:jc w:val="left"/>
        <w:spacing w:after="0" w:line="360" w:lineRule="auto"/>
        <w:widowControl/>
        <w:rPr>
          <w:rFonts w:cs="宋体"/>
          <w:bCs/>
          <w:sz w:val="21"/>
          <w:szCs w:val="21"/>
        </w:rPr>
      </w:pPr>
      <w:r>
        <w:rPr>
          <w:rFonts w:hint="eastAsia" w:cs="宋体"/>
          <w:bCs/>
          <w:sz w:val="21"/>
          <w:szCs w:val="21"/>
        </w:rPr>
        <w:t xml:space="preserve">联系电话：</w:t>
      </w:r>
      <w:r/>
    </w:p>
    <w:p>
      <w:pPr>
        <w:ind w:firstLine="480"/>
        <w:jc w:val="both"/>
        <w:spacing w:after="0" w:line="360" w:lineRule="auto"/>
        <w:rPr>
          <w:rFonts w:cs="宋体"/>
          <w:bCs/>
          <w:sz w:val="21"/>
          <w:szCs w:val="21"/>
        </w:rPr>
      </w:pPr>
      <w:r>
        <w:rPr>
          <w:rFonts w:cs="宋体"/>
          <w:bCs/>
          <w:sz w:val="21"/>
          <w:szCs w:val="21"/>
        </w:rPr>
      </w:r>
      <w:r/>
    </w:p>
    <w:p>
      <w:pPr>
        <w:ind w:firstLine="480"/>
        <w:jc w:val="both"/>
        <w:spacing w:after="0" w:line="360" w:lineRule="auto"/>
        <w:rPr>
          <w:rFonts w:cs="宋体"/>
          <w:bCs/>
          <w:sz w:val="21"/>
          <w:szCs w:val="21"/>
        </w:rPr>
      </w:pPr>
      <w:r>
        <w:rPr>
          <w:rFonts w:hint="eastAsia" w:cs="宋体"/>
          <w:bCs/>
          <w:sz w:val="21"/>
          <w:szCs w:val="21"/>
        </w:rPr>
        <w:t xml:space="preserve">根据</w:t>
      </w:r>
      <w:r>
        <w:rPr>
          <w:rFonts w:hint="eastAsia" w:cs="宋体"/>
          <w:bCs/>
          <w:sz w:val="21"/>
          <w:szCs w:val="21"/>
          <w:u w:val="single"/>
        </w:rPr>
        <w:t xml:space="preserve">苏州市吴江区人民政府江陵街道办事处</w:t>
      </w:r>
      <w:r>
        <w:rPr>
          <w:rFonts w:hint="eastAsia" w:cs="宋体"/>
          <w:bCs/>
          <w:sz w:val="21"/>
          <w:szCs w:val="21"/>
        </w:rPr>
        <w:t xml:space="preserve">委托</w:t>
      </w:r>
      <w:r>
        <w:rPr>
          <w:rFonts w:hint="eastAsia" w:cs="宋体"/>
          <w:bCs/>
          <w:sz w:val="21"/>
          <w:szCs w:val="21"/>
          <w:u w:val="single"/>
        </w:rPr>
        <w:t xml:space="preserve">南京长城土地房地产资产评估造价咨询有限公司</w:t>
      </w:r>
      <w:r>
        <w:rPr>
          <w:rFonts w:hint="eastAsia" w:cs="宋体"/>
          <w:bCs/>
          <w:sz w:val="21"/>
          <w:szCs w:val="21"/>
        </w:rPr>
        <w:t xml:space="preserve">进行本项目政府采购</w:t>
      </w:r>
      <w:r>
        <w:rPr>
          <w:rFonts w:cs="宋体"/>
          <w:bCs/>
          <w:sz w:val="21"/>
          <w:szCs w:val="21"/>
          <w:u w:val="single"/>
        </w:rPr>
        <w:t xml:space="preserve">2026年江陵街道市政桥梁养护项目</w:t>
      </w:r>
      <w:r>
        <w:rPr>
          <w:rFonts w:hint="eastAsia" w:cs="宋体"/>
          <w:bCs/>
          <w:sz w:val="21"/>
          <w:szCs w:val="21"/>
          <w:u w:val="single"/>
        </w:rPr>
        <w:t xml:space="preserve">（采购编号：</w:t>
      </w:r>
      <w:r>
        <w:rPr>
          <w:rFonts w:cs="宋体"/>
          <w:bCs/>
          <w:sz w:val="21"/>
          <w:szCs w:val="21"/>
          <w:u w:val="single"/>
        </w:rPr>
        <w:t xml:space="preserve"> ****）</w:t>
      </w:r>
      <w:r>
        <w:rPr>
          <w:rFonts w:hint="eastAsia" w:cs="宋体"/>
          <w:bCs/>
          <w:sz w:val="21"/>
          <w:szCs w:val="21"/>
        </w:rPr>
        <w:t xml:space="preserve">政府采购的成交结果，确定乙方为本次成交供应商，现依照磋商文件、乙方的响应文件及相关文件的内容，签订本合同书。</w:t>
      </w:r>
      <w:r/>
    </w:p>
    <w:p>
      <w:pPr>
        <w:ind w:firstLine="480"/>
        <w:jc w:val="both"/>
        <w:spacing w:after="0" w:line="360" w:lineRule="auto"/>
        <w:rPr>
          <w:rFonts w:cs="宋体"/>
          <w:b/>
          <w:sz w:val="21"/>
          <w:szCs w:val="21"/>
        </w:rPr>
      </w:pPr>
      <w:r>
        <w:rPr>
          <w:rFonts w:hint="eastAsia" w:cs="宋体"/>
          <w:b/>
          <w:sz w:val="21"/>
          <w:szCs w:val="21"/>
        </w:rPr>
        <w:t xml:space="preserve">一、合同所涉及的服务基本情况及范围：</w:t>
      </w:r>
      <w:r/>
    </w:p>
    <w:p>
      <w:pPr>
        <w:ind w:firstLine="480"/>
        <w:jc w:val="both"/>
        <w:spacing w:after="0" w:line="360" w:lineRule="auto"/>
        <w:rPr>
          <w:rFonts w:cs="宋体"/>
          <w:sz w:val="21"/>
          <w:szCs w:val="21"/>
        </w:rPr>
      </w:pPr>
      <w:r>
        <w:rPr>
          <w:rFonts w:hint="eastAsia" w:cs="宋体"/>
          <w:sz w:val="21"/>
          <w:szCs w:val="21"/>
        </w:rPr>
        <w:t xml:space="preserve">1、乙方负责</w:t>
      </w:r>
      <w:r>
        <w:rPr>
          <w:rFonts w:hint="eastAsia" w:cs="宋体"/>
          <w:sz w:val="21"/>
          <w:szCs w:val="21"/>
          <w:u w:val="single"/>
        </w:rPr>
        <w:t xml:space="preserve">2026年江陵街道市政桥梁养护</w:t>
      </w:r>
      <w:r>
        <w:rPr>
          <w:rFonts w:hint="eastAsia" w:cs="宋体"/>
          <w:sz w:val="21"/>
          <w:szCs w:val="21"/>
          <w:u w:val="single"/>
        </w:rPr>
        <w:t xml:space="preserve">项目</w:t>
      </w:r>
      <w:r>
        <w:rPr>
          <w:rFonts w:hint="eastAsia" w:cs="宋体"/>
          <w:sz w:val="21"/>
          <w:szCs w:val="21"/>
        </w:rPr>
        <w:t xml:space="preserve">，甲方对乙方工作进行监管和考核，若乙方不能按要求实施项目，甲方有权终止此项合同。在合同有效期内一方不得擅自变更或中止此项合同，如未经双方同意，擅自变更或中止此项的一方要负违约责任。</w:t>
      </w:r>
      <w:r/>
    </w:p>
    <w:p>
      <w:pPr>
        <w:ind w:firstLine="480"/>
        <w:jc w:val="both"/>
        <w:spacing w:after="0" w:line="360" w:lineRule="auto"/>
        <w:rPr>
          <w:rFonts w:cs="宋体"/>
          <w:sz w:val="21"/>
          <w:szCs w:val="21"/>
        </w:rPr>
      </w:pPr>
      <w:r>
        <w:rPr>
          <w:rFonts w:hint="eastAsia" w:cs="宋体"/>
          <w:sz w:val="21"/>
          <w:szCs w:val="21"/>
        </w:rPr>
        <w:t xml:space="preserve">2、下列文件为本合同不可分割部分，与本合同具有同等法律效力，有冲突的，以有利于甲方、标准高的为准：</w:t>
      </w:r>
      <w:r/>
    </w:p>
    <w:p>
      <w:pPr>
        <w:ind w:firstLine="480"/>
        <w:jc w:val="both"/>
        <w:spacing w:after="0" w:line="360" w:lineRule="auto"/>
        <w:rPr>
          <w:rFonts w:cs="宋体"/>
          <w:sz w:val="21"/>
          <w:szCs w:val="21"/>
        </w:rPr>
      </w:pPr>
      <w:r>
        <w:rPr>
          <w:rFonts w:hint="eastAsia" w:cs="宋体"/>
          <w:sz w:val="21"/>
          <w:szCs w:val="21"/>
        </w:rPr>
        <w:t xml:space="preserve">（1）成交通知书；</w:t>
      </w:r>
      <w:r/>
    </w:p>
    <w:p>
      <w:pPr>
        <w:ind w:firstLine="480"/>
        <w:jc w:val="both"/>
        <w:spacing w:after="0" w:line="360" w:lineRule="auto"/>
        <w:rPr>
          <w:rFonts w:cs="宋体"/>
          <w:sz w:val="21"/>
          <w:szCs w:val="21"/>
        </w:rPr>
      </w:pPr>
      <w:r>
        <w:rPr>
          <w:rFonts w:hint="eastAsia" w:cs="宋体"/>
          <w:sz w:val="21"/>
          <w:szCs w:val="21"/>
        </w:rPr>
        <w:t xml:space="preserve">（2）乙方的响应文件；</w:t>
      </w:r>
      <w:r/>
    </w:p>
    <w:p>
      <w:pPr>
        <w:ind w:firstLine="480"/>
        <w:jc w:val="both"/>
        <w:spacing w:after="0" w:line="360" w:lineRule="auto"/>
        <w:rPr>
          <w:rFonts w:cs="宋体"/>
          <w:sz w:val="21"/>
          <w:szCs w:val="21"/>
        </w:rPr>
      </w:pPr>
      <w:r>
        <w:rPr>
          <w:rFonts w:hint="eastAsia" w:cs="宋体"/>
          <w:sz w:val="21"/>
          <w:szCs w:val="21"/>
        </w:rPr>
        <w:t xml:space="preserve">（3）磋商文件及其附件；</w:t>
      </w:r>
      <w:r/>
    </w:p>
    <w:p>
      <w:pPr>
        <w:ind w:firstLine="480"/>
        <w:jc w:val="both"/>
        <w:spacing w:after="0" w:line="360" w:lineRule="auto"/>
        <w:rPr>
          <w:rFonts w:cs="宋体"/>
          <w:sz w:val="21"/>
          <w:szCs w:val="21"/>
        </w:rPr>
      </w:pPr>
      <w:r>
        <w:rPr>
          <w:rFonts w:hint="eastAsia" w:cs="宋体"/>
          <w:sz w:val="21"/>
          <w:szCs w:val="21"/>
        </w:rPr>
        <w:t xml:space="preserve">（4）乙方在磋商过程中所作的其它承诺、声明、书面澄清等；</w:t>
      </w:r>
      <w:r/>
    </w:p>
    <w:p>
      <w:pPr>
        <w:ind w:firstLine="480"/>
        <w:jc w:val="both"/>
        <w:spacing w:after="0" w:line="360" w:lineRule="auto"/>
        <w:rPr>
          <w:rFonts w:cs="宋体"/>
          <w:sz w:val="21"/>
          <w:szCs w:val="21"/>
        </w:rPr>
      </w:pPr>
      <w:r>
        <w:rPr>
          <w:rFonts w:hint="eastAsia" w:cs="宋体"/>
          <w:sz w:val="21"/>
          <w:szCs w:val="21"/>
        </w:rPr>
        <w:t xml:space="preserve">（5）合同附件。</w:t>
      </w:r>
      <w:r>
        <w:rPr>
          <w:rFonts w:cs="宋体"/>
          <w:sz w:val="21"/>
          <w:szCs w:val="21"/>
        </w:rPr>
        <w:tab/>
      </w:r>
      <w:r/>
    </w:p>
    <w:p>
      <w:pPr>
        <w:ind w:firstLine="480"/>
        <w:jc w:val="both"/>
        <w:spacing w:after="0" w:line="360" w:lineRule="auto"/>
        <w:rPr>
          <w:rFonts w:cs="宋体"/>
          <w:sz w:val="21"/>
          <w:szCs w:val="21"/>
        </w:rPr>
      </w:pPr>
      <w:r>
        <w:rPr>
          <w:rFonts w:hint="eastAsia" w:cs="宋体"/>
          <w:sz w:val="21"/>
          <w:szCs w:val="21"/>
        </w:rPr>
        <w:t xml:space="preserve">3、服务内容：详见磋商采购文件及乙方响应文件等。</w:t>
      </w:r>
      <w:r/>
    </w:p>
    <w:p>
      <w:pPr>
        <w:ind w:firstLine="480"/>
        <w:jc w:val="both"/>
        <w:spacing w:after="0" w:line="360" w:lineRule="auto"/>
        <w:rPr>
          <w:rFonts w:cs="宋体"/>
          <w:bCs/>
          <w:sz w:val="21"/>
          <w:szCs w:val="21"/>
        </w:rPr>
      </w:pPr>
      <w:r>
        <w:rPr>
          <w:rFonts w:hint="eastAsia" w:cs="宋体"/>
          <w:sz w:val="21"/>
          <w:szCs w:val="21"/>
        </w:rPr>
        <w:t xml:space="preserve">4、服务期限：合同签订之日起一年（具体以合同约定时间为准）。合同终止条件为服</w:t>
      </w:r>
      <w:r>
        <w:rPr>
          <w:rFonts w:hint="eastAsia" w:cs="宋体"/>
          <w:sz w:val="21"/>
          <w:szCs w:val="21"/>
        </w:rPr>
        <w:t xml:space="preserve">务期限截止或合同签订后实际结算金额达到230万（二者中以先到者为准）。</w:t>
      </w:r>
      <w:r/>
    </w:p>
    <w:p>
      <w:pPr>
        <w:ind w:firstLine="480"/>
        <w:jc w:val="both"/>
        <w:spacing w:after="0" w:line="360" w:lineRule="auto"/>
        <w:rPr>
          <w:rFonts w:cs="宋体"/>
          <w:b/>
          <w:sz w:val="21"/>
          <w:szCs w:val="21"/>
        </w:rPr>
      </w:pPr>
      <w:r>
        <w:rPr>
          <w:rFonts w:hint="eastAsia" w:cs="宋体"/>
          <w:b/>
          <w:sz w:val="21"/>
          <w:szCs w:val="21"/>
        </w:rPr>
        <w:t xml:space="preserve">二、合同价格与支付：</w:t>
      </w:r>
      <w:r/>
    </w:p>
    <w:p>
      <w:pPr>
        <w:ind w:firstLine="480"/>
        <w:jc w:val="both"/>
        <w:spacing w:after="0" w:line="360" w:lineRule="auto"/>
        <w:rPr>
          <w:rFonts w:cs="宋体"/>
          <w:bCs/>
          <w:sz w:val="21"/>
          <w:szCs w:val="21"/>
        </w:rPr>
      </w:pPr>
      <w:r>
        <w:rPr>
          <w:rFonts w:hint="eastAsia" w:cs="宋体"/>
          <w:bCs/>
          <w:sz w:val="21"/>
          <w:szCs w:val="21"/>
          <w:lang w:val="zh-CN"/>
        </w:rPr>
        <w:t xml:space="preserve">1、</w:t>
      </w:r>
      <w:r>
        <w:rPr>
          <w:rFonts w:hint="eastAsia" w:cs="宋体"/>
          <w:b/>
          <w:bCs/>
          <w:sz w:val="21"/>
          <w:szCs w:val="21"/>
        </w:rPr>
        <w:t xml:space="preserve">本合同总价款暂按采购预算金额为</w:t>
      </w:r>
      <w:r>
        <w:rPr>
          <w:rFonts w:hint="eastAsia" w:cs="宋体"/>
          <w:b/>
          <w:bCs/>
          <w:sz w:val="21"/>
          <w:szCs w:val="21"/>
          <w:u w:val="single"/>
        </w:rPr>
        <w:t xml:space="preserve"> 230 </w:t>
      </w:r>
      <w:r>
        <w:rPr>
          <w:rFonts w:hint="eastAsia" w:cs="宋体"/>
          <w:b/>
          <w:bCs/>
          <w:sz w:val="21"/>
          <w:szCs w:val="21"/>
        </w:rPr>
        <w:t xml:space="preserve">万元</w:t>
      </w:r>
      <w:r>
        <w:rPr>
          <w:rFonts w:hint="eastAsia" w:cs="宋体"/>
          <w:bCs/>
          <w:sz w:val="21"/>
          <w:szCs w:val="21"/>
        </w:rPr>
        <w:t xml:space="preserve">，成交固定折扣率为</w:t>
      </w:r>
      <w:r>
        <w:rPr>
          <w:rFonts w:hint="eastAsia" w:cs="宋体"/>
          <w:bCs/>
          <w:sz w:val="21"/>
          <w:szCs w:val="21"/>
          <w:u w:val="single"/>
        </w:rPr>
        <w:t xml:space="preserve">    </w:t>
      </w:r>
      <w:r>
        <w:rPr>
          <w:rFonts w:hint="eastAsia" w:cs="宋体"/>
          <w:bCs/>
          <w:sz w:val="21"/>
          <w:szCs w:val="21"/>
        </w:rPr>
        <w:t xml:space="preserve">。合同总价应包括完成该项工作所需的服务管理内容、附属设施、临时设施、土方设施、开办费、技术措施费、风险费、材料、机械设备、安装、人工（包括人员劳务费、法定节假日加班费、福利费、养老保险等）、作业人员人身意外保险以及在从事该劳动过程中发生的其它费用（含法律法规应缴的费用）、保险、劳保、维护、利润、税金、政策性文件规定及合同包含的所有风险、责任等各项应有费用。</w:t>
      </w:r>
      <w:r/>
    </w:p>
    <w:p>
      <w:pPr>
        <w:ind w:firstLine="480"/>
        <w:jc w:val="both"/>
        <w:spacing w:after="0" w:line="360" w:lineRule="auto"/>
        <w:rPr>
          <w:rFonts w:cs="宋体"/>
          <w:bCs/>
          <w:sz w:val="21"/>
          <w:szCs w:val="21"/>
        </w:rPr>
      </w:pPr>
      <w:r>
        <w:rPr>
          <w:rFonts w:hint="eastAsia" w:cs="宋体"/>
          <w:bCs/>
          <w:sz w:val="21"/>
          <w:szCs w:val="21"/>
        </w:rPr>
        <w:t xml:space="preserve">2、根据现行税法对甲方征收的与本合同有关的一切税费均由甲方承担；根据现行税法对乙方征收的与本合同有关的一切税费均由乙方承担。</w:t>
      </w:r>
      <w:r/>
    </w:p>
    <w:p>
      <w:pPr>
        <w:ind w:firstLine="480"/>
        <w:jc w:val="both"/>
        <w:spacing w:after="0" w:line="360" w:lineRule="auto"/>
        <w:rPr>
          <w:rFonts w:cs="宋体"/>
          <w:bCs/>
          <w:sz w:val="21"/>
          <w:szCs w:val="21"/>
          <w:lang w:val="zh-CN"/>
        </w:rPr>
      </w:pPr>
      <w:r>
        <w:rPr>
          <w:rFonts w:hint="eastAsia" w:cs="宋体"/>
          <w:bCs/>
          <w:sz w:val="21"/>
          <w:szCs w:val="21"/>
          <w:lang w:val="zh-CN"/>
        </w:rPr>
        <w:t xml:space="preserve">3、付款方式及步骤：</w:t>
      </w:r>
      <w:r/>
    </w:p>
    <w:p>
      <w:pPr>
        <w:ind w:firstLine="480"/>
        <w:jc w:val="both"/>
        <w:spacing w:after="0" w:line="360" w:lineRule="auto"/>
        <w:rPr>
          <w:rFonts w:cs="宋体"/>
          <w:bCs/>
          <w:sz w:val="21"/>
          <w:szCs w:val="21"/>
          <w:lang w:val="zh-CN"/>
        </w:rPr>
      </w:pPr>
      <w:r>
        <w:rPr>
          <w:rFonts w:hint="eastAsia" w:cs="宋体"/>
          <w:bCs/>
          <w:sz w:val="21"/>
          <w:szCs w:val="21"/>
          <w:lang w:val="zh-CN"/>
        </w:rPr>
        <w:t xml:space="preserve">（</w:t>
      </w:r>
      <w:r>
        <w:rPr>
          <w:rFonts w:hint="eastAsia" w:cs="宋体"/>
          <w:bCs/>
          <w:sz w:val="21"/>
          <w:szCs w:val="21"/>
        </w:rPr>
        <w:t xml:space="preserve">1</w:t>
      </w:r>
      <w:r>
        <w:rPr>
          <w:rFonts w:hint="eastAsia" w:cs="宋体"/>
          <w:bCs/>
          <w:sz w:val="21"/>
          <w:szCs w:val="21"/>
          <w:lang w:val="zh-CN"/>
        </w:rPr>
        <w:t xml:space="preserve">）付款步骤：先服务后付款。按实际完成且合格的项目工作量（包含经主管部门审核同意后的变更备案部分）的50%支付；项目竣工验收合格、结算资料完整齐全送审后，可付至合同金额（扣除预留金和暂列金额）与变更备案价之和的60%；审计期间，不再支付服务费用；审计结束后，付至项目审定金额的80%；审计结束满一年后（以出具审计报告日期为准），付至审定金额的90%；审计结束满二年后，若期间项目未发生质量问题，则付至审定金额的100%（具体付款日期根据甲方所在地财政部门规定执行，甲方可根据实际情况调整付款比例及支付时间节点）。</w:t>
      </w:r>
      <w:r/>
    </w:p>
    <w:p>
      <w:pPr>
        <w:ind w:firstLine="480"/>
        <w:jc w:val="both"/>
        <w:spacing w:after="0" w:line="360" w:lineRule="auto"/>
        <w:rPr>
          <w:rFonts w:cs="宋体"/>
          <w:bCs/>
          <w:sz w:val="21"/>
          <w:szCs w:val="21"/>
          <w:lang w:val="zh-CN"/>
        </w:rPr>
      </w:pPr>
      <w:r>
        <w:rPr>
          <w:rFonts w:hint="eastAsia" w:cs="宋体"/>
          <w:bCs/>
          <w:sz w:val="21"/>
          <w:szCs w:val="21"/>
          <w:lang w:val="zh-CN"/>
        </w:rPr>
        <w:t xml:space="preserve">每次付款前，乙方需向甲方出具合法有效的发票，否则甲方有权拒绝付款，且不就此承担逾期付款的违约责任。</w:t>
      </w:r>
      <w:r/>
    </w:p>
    <w:p>
      <w:pPr>
        <w:ind w:firstLine="480"/>
        <w:jc w:val="both"/>
        <w:spacing w:after="0" w:line="360" w:lineRule="auto"/>
        <w:rPr>
          <w:rFonts w:cs="宋体"/>
          <w:bCs/>
          <w:sz w:val="21"/>
          <w:szCs w:val="21"/>
          <w:lang w:val="zh-CN"/>
        </w:rPr>
      </w:pPr>
      <w:r>
        <w:rPr>
          <w:rFonts w:hint="eastAsia" w:cs="宋体"/>
          <w:bCs/>
          <w:sz w:val="21"/>
          <w:szCs w:val="21"/>
          <w:lang w:val="zh-CN"/>
        </w:rPr>
        <w:t xml:space="preserve">（2）付款方式：银行转账。</w:t>
      </w:r>
      <w:r/>
    </w:p>
    <w:p>
      <w:pPr>
        <w:ind w:firstLine="480"/>
        <w:jc w:val="both"/>
        <w:spacing w:after="0" w:line="360" w:lineRule="auto"/>
        <w:rPr>
          <w:rFonts w:cs="宋体"/>
          <w:bCs/>
          <w:sz w:val="21"/>
          <w:szCs w:val="21"/>
        </w:rPr>
      </w:pPr>
      <w:r>
        <w:rPr>
          <w:rFonts w:hint="eastAsia" w:cs="宋体"/>
          <w:bCs/>
          <w:sz w:val="21"/>
          <w:szCs w:val="21"/>
        </w:rPr>
        <w:t xml:space="preserve">4、乙方账户信息：</w:t>
      </w:r>
      <w:r/>
    </w:p>
    <w:p>
      <w:pPr>
        <w:ind w:firstLine="480"/>
        <w:jc w:val="both"/>
        <w:spacing w:after="0" w:line="360" w:lineRule="auto"/>
        <w:rPr>
          <w:rFonts w:cs="宋体"/>
          <w:bCs/>
          <w:sz w:val="21"/>
          <w:szCs w:val="21"/>
        </w:rPr>
      </w:pPr>
      <w:r>
        <w:rPr>
          <w:rFonts w:hint="eastAsia" w:cs="宋体"/>
          <w:bCs/>
          <w:sz w:val="21"/>
          <w:szCs w:val="21"/>
        </w:rPr>
        <w:t xml:space="preserve">开户名：</w:t>
      </w:r>
      <w:r/>
    </w:p>
    <w:p>
      <w:pPr>
        <w:ind w:firstLine="480"/>
        <w:jc w:val="both"/>
        <w:spacing w:after="0" w:line="360" w:lineRule="auto"/>
        <w:rPr>
          <w:rFonts w:cs="宋体"/>
          <w:bCs/>
          <w:sz w:val="21"/>
          <w:szCs w:val="21"/>
        </w:rPr>
      </w:pPr>
      <w:r>
        <w:rPr>
          <w:rFonts w:hint="eastAsia" w:cs="宋体"/>
          <w:bCs/>
          <w:sz w:val="21"/>
          <w:szCs w:val="21"/>
        </w:rPr>
        <w:t xml:space="preserve">开户行：</w:t>
      </w:r>
      <w:r/>
    </w:p>
    <w:p>
      <w:pPr>
        <w:ind w:firstLine="480"/>
        <w:jc w:val="both"/>
        <w:spacing w:after="0" w:line="360" w:lineRule="auto"/>
        <w:rPr>
          <w:rFonts w:cs="宋体"/>
          <w:bCs/>
          <w:sz w:val="21"/>
          <w:szCs w:val="21"/>
        </w:rPr>
      </w:pPr>
      <w:r>
        <w:rPr>
          <w:rFonts w:hint="eastAsia" w:cs="宋体"/>
          <w:bCs/>
          <w:sz w:val="21"/>
          <w:szCs w:val="21"/>
        </w:rPr>
        <w:t xml:space="preserve">账  号：</w:t>
      </w:r>
      <w:r/>
    </w:p>
    <w:p>
      <w:pPr>
        <w:ind w:firstLine="480"/>
        <w:jc w:val="both"/>
        <w:spacing w:after="0" w:line="360" w:lineRule="auto"/>
        <w:rPr>
          <w:rFonts w:cs="宋体"/>
          <w:bCs/>
          <w:sz w:val="21"/>
          <w:szCs w:val="21"/>
        </w:rPr>
      </w:pPr>
      <w:r>
        <w:rPr>
          <w:rFonts w:hint="eastAsia" w:cs="宋体"/>
          <w:bCs/>
          <w:sz w:val="21"/>
          <w:szCs w:val="21"/>
        </w:rPr>
        <w:t xml:space="preserve">乙方若变更上述账户信息的，应提前5个工作日通过书面的方式通知甲方。若乙方未书面通知甲方，甲方向乙方提供的上述账户信息支付本合同项下的服务费用的，即视为已经履行的相应的付款义务，甲方不再承担逾期付款的责任。</w:t>
      </w:r>
      <w:r/>
    </w:p>
    <w:p>
      <w:pPr>
        <w:ind w:firstLine="480"/>
        <w:jc w:val="both"/>
        <w:spacing w:after="0" w:line="360" w:lineRule="auto"/>
        <w:rPr>
          <w:rFonts w:cs="宋体"/>
          <w:bCs/>
          <w:sz w:val="21"/>
          <w:szCs w:val="21"/>
        </w:rPr>
      </w:pPr>
      <w:r>
        <w:rPr>
          <w:rFonts w:hint="eastAsia" w:cs="宋体"/>
          <w:bCs/>
          <w:sz w:val="21"/>
          <w:szCs w:val="21"/>
        </w:rPr>
        <w:t xml:space="preserve">5</w:t>
      </w:r>
      <w:r>
        <w:rPr>
          <w:rFonts w:hint="eastAsia" w:cs="宋体"/>
          <w:bCs/>
          <w:sz w:val="21"/>
          <w:szCs w:val="21"/>
          <w:lang w:val="zh-CN"/>
        </w:rPr>
        <w:t xml:space="preserve">、甲方支付此项费用外不再承担其它任何费用</w:t>
      </w:r>
      <w:r>
        <w:rPr>
          <w:rFonts w:cs="宋体"/>
          <w:bCs/>
          <w:sz w:val="21"/>
          <w:szCs w:val="21"/>
        </w:rPr>
        <w:t xml:space="preserve">。</w:t>
      </w:r>
      <w:r/>
    </w:p>
    <w:p>
      <w:pPr>
        <w:ind w:firstLine="480"/>
        <w:jc w:val="both"/>
        <w:spacing w:after="0" w:line="360" w:lineRule="auto"/>
        <w:rPr>
          <w:rFonts w:cs="宋体"/>
          <w:b/>
          <w:sz w:val="21"/>
          <w:szCs w:val="21"/>
        </w:rPr>
      </w:pPr>
      <w:r>
        <w:rPr>
          <w:rFonts w:hint="eastAsia" w:cs="宋体"/>
          <w:b/>
          <w:sz w:val="21"/>
          <w:szCs w:val="21"/>
        </w:rPr>
        <w:t xml:space="preserve">三、服务质量与考核</w:t>
      </w:r>
      <w:r/>
    </w:p>
    <w:p>
      <w:pPr>
        <w:ind w:firstLine="480"/>
        <w:jc w:val="both"/>
        <w:spacing w:after="0" w:line="360" w:lineRule="auto"/>
        <w:rPr>
          <w:rFonts w:cs="宋体"/>
          <w:bCs/>
          <w:sz w:val="21"/>
          <w:szCs w:val="21"/>
        </w:rPr>
      </w:pPr>
      <w:r>
        <w:rPr>
          <w:rFonts w:hint="eastAsia" w:cs="宋体"/>
          <w:bCs/>
          <w:sz w:val="21"/>
          <w:szCs w:val="21"/>
        </w:rPr>
        <w:t xml:space="preserve">乙方应严格按照采购文件的有关规定提供服务，满足采购文件中所列全部要求和乙方承诺的其它指标，并由甲方按照具体项目要求进行考核。对未按规定提供服务或者部分服务不合格的，视具体情况按比例扣除。具体考核标准见合同附件</w:t>
      </w:r>
      <w:r>
        <w:rPr>
          <w:rFonts w:cs="宋体"/>
          <w:bCs/>
          <w:sz w:val="21"/>
          <w:szCs w:val="21"/>
        </w:rPr>
        <w:t xml:space="preserve">1</w:t>
      </w:r>
      <w:r>
        <w:rPr>
          <w:rFonts w:hint="eastAsia" w:cs="宋体"/>
          <w:bCs/>
          <w:sz w:val="21"/>
          <w:szCs w:val="21"/>
        </w:rPr>
        <w:t xml:space="preserve">。</w:t>
      </w:r>
      <w:r/>
    </w:p>
    <w:p>
      <w:pPr>
        <w:ind w:firstLine="480"/>
        <w:jc w:val="both"/>
        <w:spacing w:after="0" w:line="360" w:lineRule="auto"/>
        <w:rPr>
          <w:rFonts w:cs="宋体"/>
          <w:b/>
          <w:sz w:val="21"/>
          <w:szCs w:val="21"/>
        </w:rPr>
      </w:pPr>
      <w:r>
        <w:rPr>
          <w:rFonts w:hint="eastAsia" w:cs="宋体"/>
          <w:b/>
          <w:sz w:val="21"/>
          <w:szCs w:val="21"/>
        </w:rPr>
        <w:t xml:space="preserve">四、</w:t>
      </w:r>
      <w:r>
        <w:rPr>
          <w:rFonts w:hint="eastAsia" w:cs="宋体"/>
          <w:b/>
          <w:sz w:val="21"/>
          <w:szCs w:val="21"/>
        </w:rPr>
        <w:t xml:space="preserve">管理事项</w:t>
      </w:r>
      <w:r/>
    </w:p>
    <w:p>
      <w:pPr>
        <w:ind w:firstLine="480"/>
        <w:jc w:val="both"/>
        <w:spacing w:after="0" w:line="360" w:lineRule="auto"/>
        <w:rPr>
          <w:rFonts w:cs="宋体"/>
          <w:bCs/>
          <w:sz w:val="21"/>
          <w:szCs w:val="21"/>
        </w:rPr>
      </w:pPr>
      <w:r>
        <w:rPr>
          <w:rFonts w:hint="eastAsia" w:cs="宋体"/>
          <w:bCs/>
          <w:sz w:val="21"/>
          <w:szCs w:val="21"/>
        </w:rPr>
        <w:t xml:space="preserve">按照本合同约定、采购文件要求以及乙方的响应文件、承诺事项等进行管理</w:t>
      </w:r>
      <w:r>
        <w:rPr>
          <w:rFonts w:hint="eastAsia" w:cs="宋体"/>
          <w:bCs/>
          <w:sz w:val="21"/>
          <w:szCs w:val="21"/>
        </w:rPr>
        <w:t xml:space="preserve">。</w:t>
      </w:r>
      <w:r/>
    </w:p>
    <w:p>
      <w:pPr>
        <w:ind w:firstLine="480"/>
        <w:jc w:val="both"/>
        <w:spacing w:after="0" w:line="360" w:lineRule="auto"/>
        <w:rPr>
          <w:rFonts w:cs="宋体"/>
          <w:b/>
          <w:sz w:val="21"/>
          <w:szCs w:val="21"/>
        </w:rPr>
      </w:pPr>
      <w:r>
        <w:rPr>
          <w:rFonts w:hint="eastAsia" w:cs="宋体"/>
          <w:b/>
          <w:sz w:val="21"/>
          <w:szCs w:val="21"/>
        </w:rPr>
        <w:t xml:space="preserve">五、合同</w:t>
      </w:r>
      <w:r>
        <w:rPr>
          <w:rFonts w:hint="eastAsia" w:cs="宋体"/>
          <w:b/>
          <w:sz w:val="21"/>
          <w:szCs w:val="21"/>
        </w:rPr>
        <w:t xml:space="preserve">双方的责任与义务</w:t>
      </w:r>
      <w:r/>
    </w:p>
    <w:p>
      <w:pPr>
        <w:ind w:firstLine="480"/>
        <w:jc w:val="both"/>
        <w:spacing w:after="0" w:line="360" w:lineRule="auto"/>
        <w:rPr>
          <w:rFonts w:cs="宋体"/>
          <w:bCs/>
          <w:sz w:val="21"/>
          <w:szCs w:val="21"/>
        </w:rPr>
      </w:pPr>
      <w:r>
        <w:rPr>
          <w:rFonts w:hint="eastAsia" w:cs="宋体"/>
          <w:bCs/>
          <w:sz w:val="21"/>
          <w:szCs w:val="21"/>
        </w:rPr>
        <w:t xml:space="preserve">1、甲方的责任与义务</w:t>
      </w:r>
      <w:r/>
    </w:p>
    <w:p>
      <w:pPr>
        <w:ind w:firstLine="480"/>
        <w:jc w:val="both"/>
        <w:spacing w:after="0" w:line="360" w:lineRule="auto"/>
        <w:rPr>
          <w:rFonts w:cs="宋体"/>
          <w:bCs/>
          <w:sz w:val="21"/>
          <w:szCs w:val="21"/>
        </w:rPr>
      </w:pPr>
      <w:r>
        <w:rPr>
          <w:rFonts w:hint="eastAsia" w:cs="宋体"/>
          <w:bCs/>
          <w:sz w:val="21"/>
          <w:szCs w:val="21"/>
        </w:rPr>
        <w:t xml:space="preserve">（1）</w:t>
      </w:r>
      <w:r>
        <w:rPr>
          <w:rFonts w:hint="eastAsia" w:cs="宋体"/>
          <w:bCs/>
          <w:sz w:val="21"/>
          <w:szCs w:val="21"/>
          <w:lang w:val="zh-CN"/>
        </w:rPr>
        <w:t xml:space="preserve">指定专人作为甲方联系人予以协调工作。加强与乙方沟通，交流情况，互通信息。</w:t>
      </w:r>
      <w:r/>
    </w:p>
    <w:p>
      <w:pPr>
        <w:ind w:firstLine="480"/>
        <w:jc w:val="both"/>
        <w:spacing w:after="0" w:line="360" w:lineRule="auto"/>
        <w:rPr>
          <w:rFonts w:cs="宋体"/>
          <w:bCs/>
          <w:sz w:val="21"/>
          <w:szCs w:val="21"/>
        </w:rPr>
      </w:pPr>
      <w:r>
        <w:rPr>
          <w:rFonts w:hint="eastAsia" w:cs="宋体"/>
          <w:bCs/>
          <w:sz w:val="21"/>
          <w:szCs w:val="21"/>
        </w:rPr>
        <w:t xml:space="preserve">（2）</w:t>
      </w:r>
      <w:r>
        <w:rPr>
          <w:rFonts w:hint="eastAsia" w:cs="宋体"/>
          <w:bCs/>
          <w:sz w:val="21"/>
          <w:szCs w:val="21"/>
          <w:lang w:val="zh-CN"/>
        </w:rPr>
        <w:t xml:space="preserve">甲方应教育其所属人员尊重乙方工作人员的劳动成果，积极配合乙方工作人员履行好合同所规定的职责和义务。对甲方人员因使用设备、器材、器械不当而造成的损失与乙方无关。</w:t>
      </w:r>
      <w:r/>
    </w:p>
    <w:p>
      <w:pPr>
        <w:ind w:firstLine="480"/>
        <w:jc w:val="both"/>
        <w:spacing w:after="0" w:line="360" w:lineRule="auto"/>
        <w:rPr>
          <w:rFonts w:cs="宋体"/>
          <w:bCs/>
          <w:sz w:val="21"/>
          <w:szCs w:val="21"/>
        </w:rPr>
      </w:pPr>
      <w:r>
        <w:rPr>
          <w:rFonts w:hint="eastAsia" w:cs="宋体"/>
          <w:bCs/>
          <w:sz w:val="21"/>
          <w:szCs w:val="21"/>
        </w:rPr>
        <w:t xml:space="preserve">2、乙方的责任与义务</w:t>
      </w:r>
      <w:r/>
    </w:p>
    <w:p>
      <w:pPr>
        <w:ind w:firstLine="480"/>
        <w:jc w:val="both"/>
        <w:spacing w:after="0" w:line="360" w:lineRule="auto"/>
        <w:rPr>
          <w:rFonts w:cs="宋体"/>
          <w:bCs/>
          <w:sz w:val="21"/>
          <w:szCs w:val="21"/>
        </w:rPr>
      </w:pPr>
      <w:r>
        <w:rPr>
          <w:rFonts w:hint="eastAsia" w:cs="宋体"/>
          <w:bCs/>
          <w:sz w:val="21"/>
          <w:szCs w:val="21"/>
        </w:rPr>
        <w:t xml:space="preserve">（1）</w:t>
      </w:r>
      <w:r>
        <w:rPr>
          <w:rFonts w:hint="eastAsia" w:cs="宋体"/>
          <w:bCs/>
          <w:sz w:val="21"/>
          <w:szCs w:val="21"/>
          <w:lang w:val="zh-CN"/>
        </w:rPr>
        <w:t xml:space="preserve">乙方在从事市政</w:t>
      </w:r>
      <w:r>
        <w:rPr>
          <w:rFonts w:hint="eastAsia" w:cs="宋体"/>
          <w:bCs/>
          <w:sz w:val="21"/>
          <w:szCs w:val="21"/>
        </w:rPr>
        <w:t xml:space="preserve">桥梁</w:t>
      </w:r>
      <w:r>
        <w:rPr>
          <w:rFonts w:hint="eastAsia" w:cs="宋体"/>
          <w:bCs/>
          <w:sz w:val="21"/>
          <w:szCs w:val="21"/>
          <w:lang w:val="zh-CN"/>
        </w:rPr>
        <w:t xml:space="preserve">养护服务工作中应当做到文明工作、安全生产，采取必要的安全防范措施，合同期内</w:t>
      </w:r>
      <w:r>
        <w:rPr>
          <w:rFonts w:hint="eastAsia" w:cs="宋体"/>
          <w:bCs/>
          <w:sz w:val="21"/>
          <w:szCs w:val="21"/>
        </w:rPr>
        <w:t xml:space="preserve">，乙方养护工作人员发生的一切安全问题包括由于乙方提供的养护服务导致的安全事故的责任，均由乙方自行负责</w:t>
      </w:r>
      <w:r>
        <w:rPr>
          <w:rFonts w:hint="eastAsia" w:cs="宋体"/>
          <w:bCs/>
          <w:sz w:val="21"/>
          <w:szCs w:val="21"/>
          <w:lang w:val="zh-CN"/>
        </w:rPr>
        <w:t xml:space="preserve">，与甲方无关。</w:t>
      </w:r>
      <w:r/>
    </w:p>
    <w:p>
      <w:pPr>
        <w:ind w:firstLine="480"/>
        <w:jc w:val="both"/>
        <w:spacing w:after="0" w:line="360" w:lineRule="auto"/>
        <w:rPr>
          <w:rFonts w:cs="宋体"/>
          <w:bCs/>
          <w:sz w:val="21"/>
          <w:szCs w:val="21"/>
        </w:rPr>
      </w:pPr>
      <w:r>
        <w:rPr>
          <w:rFonts w:hint="eastAsia" w:cs="宋体"/>
          <w:bCs/>
          <w:sz w:val="21"/>
          <w:szCs w:val="21"/>
        </w:rPr>
        <w:t xml:space="preserve">（2）</w:t>
      </w:r>
      <w:r>
        <w:rPr>
          <w:rFonts w:hint="eastAsia" w:cs="宋体"/>
          <w:bCs/>
          <w:sz w:val="21"/>
          <w:szCs w:val="21"/>
          <w:lang w:val="zh-CN"/>
        </w:rPr>
        <w:t xml:space="preserve">乙方应及时调整不适应工作需求的市政桥梁养护服务管理人员及其员工。如甲方认为该员工不能胜任本职工作的，必须调整。</w:t>
      </w:r>
      <w:r/>
    </w:p>
    <w:p>
      <w:pPr>
        <w:ind w:firstLine="480"/>
        <w:jc w:val="both"/>
        <w:spacing w:after="0" w:line="360" w:lineRule="auto"/>
        <w:rPr>
          <w:rFonts w:cs="宋体"/>
          <w:bCs/>
          <w:sz w:val="21"/>
          <w:szCs w:val="21"/>
          <w:lang w:val="zh-CN"/>
        </w:rPr>
      </w:pPr>
      <w:r>
        <w:rPr>
          <w:rFonts w:hint="eastAsia" w:cs="宋体"/>
          <w:bCs/>
          <w:sz w:val="21"/>
          <w:szCs w:val="21"/>
        </w:rPr>
        <w:t xml:space="preserve">（3）</w:t>
      </w:r>
      <w:r>
        <w:rPr>
          <w:rFonts w:hint="eastAsia" w:cs="宋体"/>
          <w:bCs/>
          <w:sz w:val="21"/>
          <w:szCs w:val="21"/>
          <w:lang w:val="zh-CN"/>
        </w:rPr>
        <w:t xml:space="preserve">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80"/>
        <w:jc w:val="both"/>
        <w:spacing w:after="0" w:line="360" w:lineRule="auto"/>
        <w:rPr>
          <w:rFonts w:cs="宋体"/>
          <w:bCs/>
          <w:sz w:val="21"/>
          <w:szCs w:val="21"/>
        </w:rPr>
      </w:pPr>
      <w:r>
        <w:rPr>
          <w:rFonts w:hint="eastAsia" w:cs="宋体"/>
          <w:bCs/>
          <w:sz w:val="21"/>
          <w:szCs w:val="21"/>
          <w:lang w:val="zh-CN"/>
        </w:rPr>
        <w:t xml:space="preserve">（</w:t>
      </w:r>
      <w:r>
        <w:rPr>
          <w:rFonts w:hint="eastAsia" w:cs="宋体"/>
          <w:bCs/>
          <w:sz w:val="21"/>
          <w:szCs w:val="21"/>
        </w:rPr>
        <w:t xml:space="preserve">4</w:t>
      </w:r>
      <w:r>
        <w:rPr>
          <w:rFonts w:hint="eastAsia" w:cs="宋体"/>
          <w:bCs/>
          <w:sz w:val="21"/>
          <w:szCs w:val="21"/>
          <w:lang w:val="zh-CN"/>
        </w:rPr>
        <w:t xml:space="preserve">）</w:t>
      </w:r>
      <w:r>
        <w:rPr>
          <w:rFonts w:hint="eastAsia" w:cs="宋体"/>
          <w:bCs/>
          <w:sz w:val="21"/>
          <w:szCs w:val="21"/>
        </w:rPr>
        <w:t xml:space="preserve">乙方负有对自己员工的安全责任，甲方不承担任何相关责任。</w:t>
      </w:r>
      <w:r/>
    </w:p>
    <w:p>
      <w:pPr>
        <w:ind w:firstLine="480"/>
        <w:jc w:val="both"/>
        <w:spacing w:after="0" w:line="360" w:lineRule="auto"/>
        <w:rPr>
          <w:rFonts w:cs="宋体"/>
          <w:bCs/>
          <w:sz w:val="21"/>
          <w:szCs w:val="21"/>
        </w:rPr>
      </w:pPr>
      <w:r>
        <w:rPr>
          <w:rFonts w:hint="eastAsia" w:cs="宋体"/>
          <w:bCs/>
          <w:sz w:val="21"/>
          <w:szCs w:val="21"/>
        </w:rPr>
        <w:t xml:space="preserve">（5）乙方在响应文件中提出的其他服务承诺。</w:t>
      </w:r>
      <w:r/>
    </w:p>
    <w:p>
      <w:pPr>
        <w:ind w:firstLine="480"/>
        <w:jc w:val="both"/>
        <w:spacing w:after="0" w:line="360" w:lineRule="auto"/>
        <w:rPr>
          <w:rFonts w:cs="宋体"/>
          <w:bCs/>
          <w:sz w:val="21"/>
          <w:szCs w:val="21"/>
        </w:rPr>
      </w:pPr>
      <w:r>
        <w:rPr>
          <w:rFonts w:hint="eastAsia" w:cs="宋体"/>
          <w:bCs/>
          <w:sz w:val="21"/>
          <w:szCs w:val="21"/>
        </w:rPr>
        <w:t xml:space="preserve">甲乙双方一致同意：在服务期间，乙方派驻甲方员工因患职业病或因工伤亡后应享有的工伤待遇，以及因甲乙双方合作关系变化，造成员工劳动合同的解除或终止所产生的经济补偿金或赔偿金由乙方承担</w:t>
      </w:r>
      <w:r>
        <w:rPr>
          <w:rFonts w:cs="宋体"/>
          <w:bCs/>
          <w:sz w:val="21"/>
          <w:szCs w:val="21"/>
        </w:rPr>
        <w:t xml:space="preserve">。</w:t>
      </w:r>
      <w:r/>
    </w:p>
    <w:p>
      <w:pPr>
        <w:ind w:firstLine="480"/>
        <w:jc w:val="both"/>
        <w:spacing w:after="0" w:line="360" w:lineRule="auto"/>
        <w:rPr>
          <w:rFonts w:cs="宋体"/>
          <w:b/>
          <w:sz w:val="21"/>
          <w:szCs w:val="21"/>
        </w:rPr>
      </w:pPr>
      <w:r>
        <w:rPr>
          <w:rFonts w:hint="eastAsia" w:cs="宋体"/>
          <w:b/>
          <w:sz w:val="21"/>
          <w:szCs w:val="21"/>
        </w:rPr>
        <w:t xml:space="preserve">六、违约责任</w:t>
      </w:r>
      <w:r/>
    </w:p>
    <w:p>
      <w:pPr>
        <w:ind w:firstLine="480"/>
        <w:jc w:val="both"/>
        <w:spacing w:after="0" w:line="360" w:lineRule="auto"/>
        <w:rPr>
          <w:rFonts w:cs="宋体"/>
          <w:bCs/>
          <w:sz w:val="21"/>
          <w:szCs w:val="21"/>
        </w:rPr>
      </w:pPr>
      <w:r>
        <w:rPr>
          <w:rFonts w:cs="宋体"/>
          <w:bCs/>
          <w:sz w:val="21"/>
          <w:szCs w:val="21"/>
        </w:rPr>
        <w:t xml:space="preserve">1、合同一方不履行合同义务或者履行合同义务不符合约定的，应当承担继续履行、采取补救措施或者赔偿损失等违约责任。</w:t>
      </w:r>
      <w:r/>
    </w:p>
    <w:p>
      <w:pPr>
        <w:ind w:firstLine="480"/>
        <w:jc w:val="both"/>
        <w:spacing w:after="0" w:line="360" w:lineRule="auto"/>
        <w:rPr>
          <w:rFonts w:cs="宋体"/>
          <w:bCs/>
          <w:sz w:val="21"/>
          <w:szCs w:val="21"/>
        </w:rPr>
      </w:pPr>
      <w:r>
        <w:rPr>
          <w:rFonts w:cs="宋体"/>
          <w:bCs/>
          <w:sz w:val="21"/>
          <w:szCs w:val="21"/>
        </w:rPr>
        <w:t xml:space="preserve">2、有下列情形之一的，乙方不能按照本合同约定提供服务的，甲方有权单方面解除合同，并要求乙方方支付合同总价款的5%作为违约金，违约金不足以补偿损失的，甲方有权要求乙方补足。同时甲方有权要求乙方承担因此造成的其他损失：</w:t>
      </w:r>
      <w:r/>
    </w:p>
    <w:p>
      <w:pPr>
        <w:ind w:firstLine="480"/>
        <w:jc w:val="both"/>
        <w:spacing w:after="0" w:line="360" w:lineRule="auto"/>
        <w:rPr>
          <w:rFonts w:cs="宋体"/>
          <w:bCs/>
          <w:sz w:val="21"/>
          <w:szCs w:val="21"/>
        </w:rPr>
      </w:pPr>
      <w:r>
        <w:rPr>
          <w:rFonts w:hint="eastAsia" w:cs="宋体"/>
          <w:bCs/>
          <w:sz w:val="21"/>
          <w:szCs w:val="21"/>
        </w:rPr>
        <w:t xml:space="preserve">（</w:t>
      </w:r>
      <w:r>
        <w:rPr>
          <w:rFonts w:cs="宋体"/>
          <w:bCs/>
          <w:sz w:val="21"/>
          <w:szCs w:val="21"/>
        </w:rPr>
        <w:t xml:space="preserve">1）乙方未按照合同约定支付人员工资，导致信访、投诉等情况的；</w:t>
      </w:r>
      <w:r/>
    </w:p>
    <w:p>
      <w:pPr>
        <w:ind w:firstLine="480"/>
        <w:jc w:val="both"/>
        <w:spacing w:after="0" w:line="360" w:lineRule="auto"/>
        <w:rPr>
          <w:rFonts w:cs="宋体"/>
          <w:bCs/>
          <w:sz w:val="21"/>
          <w:szCs w:val="21"/>
        </w:rPr>
      </w:pPr>
      <w:r>
        <w:rPr>
          <w:rFonts w:hint="eastAsia" w:cs="宋体"/>
          <w:bCs/>
          <w:sz w:val="21"/>
          <w:szCs w:val="21"/>
        </w:rPr>
        <w:t xml:space="preserve">（</w:t>
      </w:r>
      <w:r>
        <w:rPr>
          <w:rFonts w:cs="宋体"/>
          <w:bCs/>
          <w:sz w:val="21"/>
          <w:szCs w:val="21"/>
        </w:rPr>
        <w:t xml:space="preserve">2）乙方因管理失职造成恶劣社会影响、安全事故或导致管理部门被追责的；</w:t>
      </w:r>
      <w:r/>
    </w:p>
    <w:p>
      <w:pPr>
        <w:ind w:firstLine="480"/>
        <w:jc w:val="both"/>
        <w:spacing w:after="0" w:line="360" w:lineRule="auto"/>
        <w:rPr>
          <w:rFonts w:cs="宋体"/>
          <w:bCs/>
          <w:sz w:val="21"/>
          <w:szCs w:val="21"/>
        </w:rPr>
      </w:pPr>
      <w:r>
        <w:rPr>
          <w:rFonts w:cs="宋体"/>
          <w:bCs/>
          <w:sz w:val="21"/>
          <w:szCs w:val="21"/>
        </w:rPr>
        <w:t xml:space="preserve">3、因不可抗力不能履行合同的，根据不可抗力的影响，部分或者全部免除责任。但合同一方迟延履行后发生不可抗力的，不能免除责任。</w:t>
      </w:r>
      <w:r/>
    </w:p>
    <w:p>
      <w:pPr>
        <w:ind w:firstLine="480"/>
        <w:jc w:val="both"/>
        <w:spacing w:after="0" w:line="360" w:lineRule="auto"/>
        <w:rPr>
          <w:rFonts w:cs="宋体"/>
          <w:bCs/>
          <w:sz w:val="21"/>
          <w:szCs w:val="21"/>
        </w:rPr>
      </w:pPr>
      <w:r>
        <w:rPr>
          <w:rFonts w:cs="宋体"/>
          <w:bCs/>
          <w:sz w:val="21"/>
          <w:szCs w:val="21"/>
        </w:rPr>
        <w:t xml:space="preserve">4、合同一方因不可抗力不能履行合同的，应及时通知对方，以减轻可能给对方造成的损失，并应当在合理期限内提供证明</w:t>
      </w:r>
      <w:r>
        <w:rPr>
          <w:rFonts w:cs="宋体"/>
          <w:bCs/>
          <w:sz w:val="21"/>
          <w:szCs w:val="21"/>
        </w:rPr>
        <w:t xml:space="preserve">。  </w:t>
      </w:r>
      <w:r/>
    </w:p>
    <w:p>
      <w:pPr>
        <w:ind w:firstLine="480"/>
        <w:jc w:val="both"/>
        <w:spacing w:after="0" w:line="360" w:lineRule="auto"/>
        <w:rPr>
          <w:rFonts w:cs="宋体"/>
          <w:b/>
          <w:sz w:val="21"/>
          <w:szCs w:val="21"/>
        </w:rPr>
      </w:pPr>
      <w:r>
        <w:rPr>
          <w:rFonts w:hint="eastAsia" w:cs="宋体"/>
          <w:b/>
          <w:sz w:val="21"/>
          <w:szCs w:val="21"/>
        </w:rPr>
        <w:t xml:space="preserve">七、</w:t>
      </w:r>
      <w:r>
        <w:rPr>
          <w:rFonts w:hint="eastAsia" w:cs="宋体"/>
          <w:b/>
          <w:sz w:val="21"/>
          <w:szCs w:val="21"/>
        </w:rPr>
        <w:t xml:space="preserve">不可抗力</w:t>
      </w:r>
      <w:r/>
    </w:p>
    <w:p>
      <w:pPr>
        <w:ind w:firstLine="480"/>
        <w:jc w:val="both"/>
        <w:spacing w:after="0" w:line="360" w:lineRule="auto"/>
        <w:rPr>
          <w:rFonts w:cs="宋体"/>
          <w:bCs/>
          <w:sz w:val="21"/>
          <w:szCs w:val="21"/>
        </w:rPr>
      </w:pPr>
      <w:r>
        <w:rPr>
          <w:rFonts w:cs="宋体"/>
          <w:bCs/>
          <w:sz w:val="21"/>
          <w:szCs w:val="21"/>
        </w:rPr>
        <w:t xml:space="preserve">1、因不可抗力（或甲、乙双方不能控制的原因）不能履行合同的，根据不可抗力的影响，部分或者全部免除责任。但合同一方迟延履行后发生不可抗力的，不能免除责任。</w:t>
      </w:r>
      <w:r/>
    </w:p>
    <w:p>
      <w:pPr>
        <w:ind w:firstLine="480"/>
        <w:jc w:val="both"/>
        <w:spacing w:after="0" w:line="360" w:lineRule="auto"/>
        <w:rPr>
          <w:rFonts w:cs="宋体"/>
          <w:bCs/>
          <w:sz w:val="21"/>
          <w:szCs w:val="21"/>
        </w:rPr>
      </w:pPr>
      <w:r>
        <w:rPr>
          <w:rFonts w:cs="宋体"/>
          <w:bCs/>
          <w:sz w:val="21"/>
          <w:szCs w:val="21"/>
        </w:rPr>
        <w:t xml:space="preserve">2、合同一方因不可抗力不能履行合同的，应当及时通知对方，以减轻可能给对方造成的损失，并应当在合理期限内提供证明</w:t>
      </w:r>
      <w:r>
        <w:rPr>
          <w:rFonts w:cs="宋体"/>
          <w:bCs/>
          <w:sz w:val="21"/>
          <w:szCs w:val="21"/>
        </w:rPr>
        <w:t xml:space="preserve">。</w:t>
      </w:r>
      <w:r/>
    </w:p>
    <w:p>
      <w:pPr>
        <w:ind w:firstLine="480"/>
        <w:jc w:val="both"/>
        <w:spacing w:after="0" w:line="360" w:lineRule="auto"/>
        <w:rPr>
          <w:rFonts w:cs="宋体"/>
          <w:b/>
          <w:sz w:val="21"/>
          <w:szCs w:val="21"/>
        </w:rPr>
      </w:pPr>
      <w:r>
        <w:rPr>
          <w:rFonts w:hint="eastAsia" w:cs="宋体"/>
          <w:b/>
          <w:sz w:val="21"/>
          <w:szCs w:val="21"/>
        </w:rPr>
        <w:t xml:space="preserve">八、</w:t>
      </w:r>
      <w:r>
        <w:rPr>
          <w:rFonts w:hint="eastAsia" w:cs="宋体"/>
          <w:b/>
          <w:sz w:val="21"/>
          <w:szCs w:val="21"/>
        </w:rPr>
        <w:t xml:space="preserve">合同转让和修改</w:t>
      </w:r>
      <w:r/>
    </w:p>
    <w:p>
      <w:pPr>
        <w:ind w:firstLine="480"/>
        <w:jc w:val="both"/>
        <w:spacing w:after="0" w:line="360" w:lineRule="auto"/>
        <w:rPr>
          <w:rFonts w:cs="宋体"/>
          <w:bCs/>
          <w:sz w:val="21"/>
          <w:szCs w:val="21"/>
        </w:rPr>
      </w:pPr>
      <w:r>
        <w:rPr>
          <w:rFonts w:cs="宋体"/>
          <w:bCs/>
          <w:sz w:val="21"/>
          <w:szCs w:val="21"/>
        </w:rPr>
        <w:t xml:space="preserve">1、政府采购合同的部分和全部都不得转让。</w:t>
      </w:r>
      <w:r/>
    </w:p>
    <w:p>
      <w:pPr>
        <w:ind w:firstLine="480"/>
        <w:jc w:val="both"/>
        <w:spacing w:after="0" w:line="360" w:lineRule="auto"/>
        <w:rPr>
          <w:rFonts w:cs="宋体"/>
          <w:bCs/>
          <w:sz w:val="21"/>
          <w:szCs w:val="21"/>
        </w:rPr>
      </w:pPr>
      <w:r>
        <w:rPr>
          <w:rFonts w:cs="宋体"/>
          <w:bCs/>
          <w:sz w:val="21"/>
          <w:szCs w:val="21"/>
        </w:rPr>
        <w:t xml:space="preserve">2、甲方和乙方都不得擅自变更本合同，但合同继续履行将损害国家和社会公共利益的除外。如必须对合同条款进行改动时，当事人双方须共同签署书面文件，做为合同的补充</w:t>
      </w:r>
      <w:r>
        <w:rPr>
          <w:rFonts w:hint="eastAsia" w:cs="宋体"/>
          <w:bCs/>
          <w:sz w:val="21"/>
          <w:szCs w:val="21"/>
        </w:rPr>
        <w:t xml:space="preserve">。</w:t>
      </w:r>
      <w:r/>
    </w:p>
    <w:p>
      <w:pPr>
        <w:ind w:firstLine="480"/>
        <w:jc w:val="both"/>
        <w:spacing w:after="0" w:line="360" w:lineRule="auto"/>
        <w:rPr>
          <w:rFonts w:cs="宋体"/>
          <w:b/>
          <w:sz w:val="21"/>
          <w:szCs w:val="21"/>
        </w:rPr>
      </w:pPr>
      <w:r>
        <w:rPr>
          <w:rFonts w:hint="eastAsia" w:cs="宋体"/>
          <w:b/>
          <w:sz w:val="21"/>
          <w:szCs w:val="21"/>
        </w:rPr>
        <w:t xml:space="preserve">九、</w:t>
      </w:r>
      <w:r>
        <w:rPr>
          <w:rFonts w:hint="eastAsia" w:cs="宋体"/>
          <w:b/>
          <w:sz w:val="21"/>
          <w:szCs w:val="21"/>
        </w:rPr>
        <w:t xml:space="preserve">合同的解除</w:t>
      </w:r>
      <w:r/>
    </w:p>
    <w:p>
      <w:pPr>
        <w:ind w:firstLine="480"/>
        <w:jc w:val="both"/>
        <w:spacing w:after="0" w:line="360" w:lineRule="auto"/>
        <w:rPr>
          <w:rFonts w:cs="宋体"/>
          <w:bCs/>
          <w:sz w:val="21"/>
          <w:szCs w:val="21"/>
        </w:rPr>
      </w:pPr>
      <w:r>
        <w:rPr>
          <w:rFonts w:cs="宋体"/>
          <w:bCs/>
          <w:sz w:val="21"/>
          <w:szCs w:val="21"/>
        </w:rPr>
        <w:t xml:space="preserve">1、甲方和乙方协商一致，可以解除合同。</w:t>
      </w:r>
      <w:r/>
    </w:p>
    <w:p>
      <w:pPr>
        <w:ind w:firstLine="480"/>
        <w:jc w:val="both"/>
        <w:spacing w:after="0" w:line="360" w:lineRule="auto"/>
        <w:rPr>
          <w:rFonts w:cs="宋体"/>
          <w:bCs/>
          <w:sz w:val="21"/>
          <w:szCs w:val="21"/>
        </w:rPr>
      </w:pPr>
      <w:r>
        <w:rPr>
          <w:rFonts w:cs="宋体"/>
          <w:bCs/>
          <w:sz w:val="21"/>
          <w:szCs w:val="21"/>
        </w:rPr>
        <w:t xml:space="preserve">2、有下列情况之一，合同方可以解除合同：</w:t>
      </w:r>
      <w:r/>
    </w:p>
    <w:p>
      <w:pPr>
        <w:ind w:firstLine="480"/>
        <w:jc w:val="both"/>
        <w:spacing w:after="0" w:line="360" w:lineRule="auto"/>
        <w:rPr>
          <w:rFonts w:cs="宋体"/>
          <w:bCs/>
          <w:sz w:val="21"/>
          <w:szCs w:val="21"/>
        </w:rPr>
      </w:pPr>
      <w:r>
        <w:rPr>
          <w:rFonts w:hint="eastAsia" w:cs="宋体"/>
          <w:bCs/>
          <w:sz w:val="21"/>
          <w:szCs w:val="21"/>
        </w:rPr>
        <w:t xml:space="preserve">（</w:t>
      </w:r>
      <w:r>
        <w:rPr>
          <w:rFonts w:cs="宋体"/>
          <w:bCs/>
          <w:sz w:val="21"/>
          <w:szCs w:val="21"/>
        </w:rPr>
        <w:t xml:space="preserve">1）因不可抗力致使不能实现合同目的，未受不可抗力影响的一方有权解除合同；</w:t>
      </w:r>
      <w:r/>
    </w:p>
    <w:p>
      <w:pPr>
        <w:ind w:firstLine="480"/>
        <w:jc w:val="both"/>
        <w:spacing w:after="0" w:line="360" w:lineRule="auto"/>
        <w:rPr>
          <w:rFonts w:cs="宋体"/>
          <w:bCs/>
          <w:sz w:val="21"/>
          <w:szCs w:val="21"/>
        </w:rPr>
      </w:pPr>
      <w:r>
        <w:rPr>
          <w:rFonts w:hint="eastAsia" w:cs="宋体"/>
          <w:bCs/>
          <w:sz w:val="21"/>
          <w:szCs w:val="21"/>
        </w:rPr>
        <w:t xml:space="preserve">（</w:t>
      </w:r>
      <w:r>
        <w:rPr>
          <w:rFonts w:cs="宋体"/>
          <w:bCs/>
          <w:sz w:val="21"/>
          <w:szCs w:val="21"/>
        </w:rPr>
        <w:t xml:space="preserve">2）因合同一方违约导致合同不能履行，另一方有权解除合同。</w:t>
      </w:r>
      <w:r/>
    </w:p>
    <w:p>
      <w:pPr>
        <w:ind w:firstLine="480"/>
        <w:jc w:val="both"/>
        <w:spacing w:after="0" w:line="360" w:lineRule="auto"/>
        <w:rPr>
          <w:rFonts w:cs="宋体"/>
          <w:bCs/>
          <w:sz w:val="21"/>
          <w:szCs w:val="21"/>
        </w:rPr>
      </w:pPr>
      <w:r>
        <w:rPr>
          <w:rFonts w:cs="宋体"/>
          <w:bCs/>
          <w:sz w:val="21"/>
          <w:szCs w:val="21"/>
        </w:rPr>
        <w:t xml:space="preserve">3、有权解除合同的一方，应当在违约事实或不可抗力发生之后三十天内书面通知对方以主张解除合同，合同在书面通知到达对方时解除。合同首部当事人联系方式和联系信息适用于双方往来联系、书面文件送达及争议解决时法律文书送达。因首部联系方式和联系信息错误、变更后没有及时告知或当事人拒收等原因导致无法送达的，自交邮后第3日视为送达</w:t>
      </w:r>
      <w:r>
        <w:rPr>
          <w:rFonts w:cs="宋体"/>
          <w:bCs/>
          <w:sz w:val="21"/>
          <w:szCs w:val="21"/>
        </w:rPr>
        <w:t xml:space="preserve">。</w:t>
      </w:r>
      <w:r/>
    </w:p>
    <w:p>
      <w:pPr>
        <w:ind w:firstLine="480"/>
        <w:jc w:val="both"/>
        <w:spacing w:after="0" w:line="360" w:lineRule="auto"/>
        <w:rPr>
          <w:rFonts w:cs="宋体"/>
          <w:b/>
          <w:sz w:val="21"/>
          <w:szCs w:val="21"/>
        </w:rPr>
      </w:pPr>
      <w:r>
        <w:rPr>
          <w:rFonts w:hint="eastAsia" w:cs="宋体"/>
          <w:b/>
          <w:sz w:val="21"/>
          <w:szCs w:val="21"/>
        </w:rPr>
        <w:t xml:space="preserve">十、争议解决办法</w:t>
      </w:r>
      <w:r/>
    </w:p>
    <w:p>
      <w:pPr>
        <w:ind w:firstLine="480"/>
        <w:jc w:val="both"/>
        <w:spacing w:after="0" w:line="360" w:lineRule="auto"/>
        <w:rPr>
          <w:rFonts w:cs="宋体"/>
          <w:bCs/>
          <w:sz w:val="21"/>
          <w:szCs w:val="21"/>
        </w:rPr>
      </w:pPr>
      <w:r>
        <w:rPr>
          <w:rFonts w:hint="eastAsia" w:cs="宋体"/>
          <w:bCs/>
          <w:sz w:val="21"/>
          <w:szCs w:val="21"/>
        </w:rPr>
        <w:t xml:space="preserve">因本合同或与本合同有关的一切事项发生争议，由双方友好协商解决。协商不成的，任何一方均可向甲方所在地的人民法院起诉。因乙方违约或乙方追究甲方违约但不成立，导致甲方为处理此纠纷产生的费用由乙方承担，该费用包括但不限于诉讼费、保全费、鉴定费、执行费、律师费、差旅费等。</w:t>
      </w:r>
      <w:r/>
    </w:p>
    <w:p>
      <w:pPr>
        <w:ind w:firstLine="480"/>
        <w:jc w:val="both"/>
        <w:spacing w:after="0" w:line="360" w:lineRule="auto"/>
        <w:rPr>
          <w:rFonts w:cs="宋体"/>
          <w:b/>
          <w:sz w:val="21"/>
          <w:szCs w:val="21"/>
        </w:rPr>
      </w:pPr>
      <w:r>
        <w:rPr>
          <w:rFonts w:hint="eastAsia" w:cs="宋体"/>
          <w:b/>
          <w:sz w:val="21"/>
          <w:szCs w:val="21"/>
        </w:rPr>
        <w:t xml:space="preserve">十一、合同生效及其他</w:t>
      </w:r>
      <w:r/>
    </w:p>
    <w:p>
      <w:pPr>
        <w:ind w:firstLine="480"/>
        <w:jc w:val="both"/>
        <w:spacing w:after="0" w:line="360" w:lineRule="auto"/>
        <w:rPr>
          <w:rFonts w:cs="宋体"/>
          <w:bCs/>
          <w:sz w:val="21"/>
          <w:szCs w:val="21"/>
        </w:rPr>
      </w:pPr>
      <w:r>
        <w:rPr>
          <w:rFonts w:cs="宋体"/>
          <w:bCs/>
          <w:sz w:val="21"/>
          <w:szCs w:val="21"/>
        </w:rPr>
        <w:t xml:space="preserve">1、合同经招标代理机构加盖骑缝章，甲、乙双方法定代表人或其委托代理人签字并加盖公章（或合同章）、骑缝章后生效，生效合同签订之日起2个工作日内进行系统上传公示。</w:t>
      </w:r>
      <w:r/>
    </w:p>
    <w:p>
      <w:pPr>
        <w:ind w:firstLine="480"/>
        <w:jc w:val="both"/>
        <w:spacing w:after="0" w:line="360" w:lineRule="auto"/>
        <w:rPr>
          <w:rFonts w:cs="宋体"/>
          <w:bCs/>
          <w:sz w:val="21"/>
          <w:szCs w:val="21"/>
        </w:rPr>
      </w:pPr>
      <w:r>
        <w:rPr>
          <w:rFonts w:cs="宋体"/>
          <w:bCs/>
          <w:sz w:val="21"/>
          <w:szCs w:val="21"/>
        </w:rPr>
        <w:t xml:space="preserve">2、本合同文件使用中文书写、解释和说明。</w:t>
      </w:r>
      <w:r/>
    </w:p>
    <w:p>
      <w:pPr>
        <w:ind w:firstLine="480"/>
        <w:jc w:val="both"/>
        <w:spacing w:after="0" w:line="360" w:lineRule="auto"/>
        <w:rPr>
          <w:rFonts w:cs="宋体"/>
          <w:bCs/>
          <w:sz w:val="21"/>
          <w:szCs w:val="21"/>
        </w:rPr>
      </w:pPr>
      <w:r>
        <w:rPr>
          <w:rFonts w:cs="宋体"/>
          <w:bCs/>
          <w:sz w:val="21"/>
          <w:szCs w:val="21"/>
        </w:rPr>
        <w:t xml:space="preserve">3、合同在执行过程中出现的未尽事宜，双方在不违背本合同和采购文件的原则下协商解决，协商结果以书面形式盖章记录在案，作为本合同的附件，与本合同具有同等效力；经双方签字并加盖公章后生效；补充协议之间如存在冲突的，应以最新签订的为准。</w:t>
      </w:r>
      <w:r/>
    </w:p>
    <w:p>
      <w:pPr>
        <w:ind w:firstLine="480"/>
        <w:jc w:val="both"/>
        <w:spacing w:after="0" w:line="360" w:lineRule="auto"/>
        <w:rPr>
          <w:rFonts w:cs="宋体"/>
          <w:b/>
          <w:sz w:val="21"/>
          <w:szCs w:val="21"/>
        </w:rPr>
      </w:pPr>
      <w:r>
        <w:rPr>
          <w:rFonts w:hint="eastAsia" w:cs="宋体"/>
          <w:b/>
          <w:sz w:val="21"/>
          <w:szCs w:val="21"/>
        </w:rPr>
        <w:t xml:space="preserve">十二、未尽事宜</w:t>
      </w:r>
      <w:r/>
    </w:p>
    <w:p>
      <w:pPr>
        <w:ind w:firstLine="480"/>
        <w:jc w:val="both"/>
        <w:spacing w:after="0" w:line="360" w:lineRule="auto"/>
        <w:rPr>
          <w:rFonts w:cs="宋体"/>
          <w:bCs/>
          <w:sz w:val="21"/>
          <w:szCs w:val="21"/>
        </w:rPr>
      </w:pPr>
      <w:r>
        <w:rPr>
          <w:rFonts w:hint="eastAsia" w:cs="宋体"/>
          <w:bCs/>
          <w:sz w:val="21"/>
          <w:szCs w:val="21"/>
        </w:rPr>
        <w:t xml:space="preserve">未尽事宜应按照《中华人民共和国民法典》、《中华人民共和国政府采购法》等相关法律法规之规定解释。</w:t>
      </w:r>
      <w:r/>
    </w:p>
    <w:p>
      <w:pPr>
        <w:ind w:firstLine="480"/>
        <w:jc w:val="both"/>
        <w:spacing w:after="0" w:line="360" w:lineRule="auto"/>
        <w:rPr>
          <w:rFonts w:cs="宋体"/>
          <w:b/>
          <w:sz w:val="21"/>
          <w:szCs w:val="21"/>
        </w:rPr>
      </w:pPr>
      <w:r>
        <w:rPr>
          <w:rFonts w:hint="eastAsia" w:cs="宋体"/>
          <w:b/>
          <w:sz w:val="21"/>
          <w:szCs w:val="21"/>
        </w:rPr>
        <w:t xml:space="preserve">十三、附则</w:t>
      </w:r>
      <w:r/>
    </w:p>
    <w:p>
      <w:pPr>
        <w:ind w:firstLine="480"/>
        <w:jc w:val="both"/>
        <w:spacing w:after="0" w:line="360" w:lineRule="auto"/>
        <w:rPr>
          <w:rFonts w:cs="宋体"/>
          <w:bCs/>
          <w:sz w:val="21"/>
          <w:szCs w:val="21"/>
        </w:rPr>
      </w:pPr>
      <w:r>
        <w:rPr>
          <w:rFonts w:hint="eastAsia" w:cs="宋体"/>
          <w:bCs/>
          <w:sz w:val="21"/>
          <w:szCs w:val="21"/>
        </w:rPr>
        <w:t xml:space="preserve">本合同一式</w:t>
      </w:r>
      <w:r>
        <w:rPr>
          <w:rFonts w:cs="宋体"/>
          <w:bCs/>
          <w:sz w:val="21"/>
          <w:szCs w:val="21"/>
          <w:u w:val="single"/>
        </w:rPr>
        <w:t xml:space="preserve">    </w:t>
      </w:r>
      <w:r>
        <w:rPr>
          <w:rFonts w:cs="宋体"/>
          <w:bCs/>
          <w:sz w:val="21"/>
          <w:szCs w:val="21"/>
        </w:rPr>
        <w:t xml:space="preserve">份，甲方执</w:t>
      </w:r>
      <w:r>
        <w:rPr>
          <w:rFonts w:cs="宋体"/>
          <w:bCs/>
          <w:sz w:val="21"/>
          <w:szCs w:val="21"/>
          <w:u w:val="single"/>
        </w:rPr>
        <w:t xml:space="preserve">     </w:t>
      </w:r>
      <w:r>
        <w:rPr>
          <w:rFonts w:cs="宋体"/>
          <w:bCs/>
          <w:sz w:val="21"/>
          <w:szCs w:val="21"/>
        </w:rPr>
        <w:t xml:space="preserve">份，乙方执</w:t>
      </w:r>
      <w:r>
        <w:rPr>
          <w:rFonts w:cs="宋体"/>
          <w:bCs/>
          <w:sz w:val="21"/>
          <w:szCs w:val="21"/>
          <w:u w:val="single"/>
        </w:rPr>
        <w:t xml:space="preserve">     </w:t>
      </w:r>
      <w:r>
        <w:rPr>
          <w:rFonts w:cs="宋体"/>
          <w:bCs/>
          <w:sz w:val="21"/>
          <w:szCs w:val="21"/>
        </w:rPr>
        <w:t xml:space="preserve">份，政府采购监督管理部门备案，采购代理机构一份。</w:t>
      </w:r>
      <w:r/>
    </w:p>
    <w:p>
      <w:pPr>
        <w:ind w:firstLine="480"/>
        <w:jc w:val="both"/>
        <w:spacing w:after="0" w:line="360" w:lineRule="auto"/>
        <w:rPr>
          <w:rFonts w:cs="宋体"/>
          <w:b/>
          <w:sz w:val="21"/>
          <w:szCs w:val="21"/>
        </w:rPr>
      </w:pPr>
      <w:r>
        <w:rPr>
          <w:rFonts w:cs="宋体"/>
          <w:b/>
          <w:sz w:val="21"/>
          <w:szCs w:val="21"/>
        </w:rPr>
        <w:t xml:space="preserve">十四、合同附件</w:t>
      </w:r>
      <w:r/>
    </w:p>
    <w:p>
      <w:pPr>
        <w:ind w:firstLine="480"/>
        <w:jc w:val="both"/>
        <w:spacing w:after="0" w:line="360" w:lineRule="auto"/>
        <w:rPr>
          <w:rFonts w:cs="宋体"/>
          <w:bCs/>
          <w:sz w:val="21"/>
          <w:szCs w:val="21"/>
        </w:rPr>
      </w:pPr>
      <w:r>
        <w:rPr>
          <w:rFonts w:hint="eastAsia" w:cs="宋体"/>
          <w:bCs/>
          <w:sz w:val="21"/>
          <w:szCs w:val="21"/>
        </w:rPr>
        <w:t xml:space="preserve">附件</w:t>
      </w:r>
      <w:r>
        <w:rPr>
          <w:rFonts w:cs="宋体"/>
          <w:bCs/>
          <w:sz w:val="21"/>
          <w:szCs w:val="21"/>
        </w:rPr>
        <w:t xml:space="preserve">1</w:t>
      </w:r>
      <w:r>
        <w:rPr>
          <w:rFonts w:cs="宋体"/>
          <w:bCs/>
          <w:sz w:val="21"/>
          <w:szCs w:val="21"/>
        </w:rPr>
        <w:t xml:space="preserve">：</w:t>
      </w:r>
      <w:r>
        <w:rPr>
          <w:rFonts w:hint="eastAsia"/>
        </w:rPr>
        <w:t xml:space="preserve"> </w:t>
      </w:r>
      <w:r>
        <w:rPr>
          <w:rFonts w:hint="eastAsia" w:cs="宋体"/>
          <w:bCs/>
          <w:sz w:val="21"/>
          <w:szCs w:val="21"/>
        </w:rPr>
        <w:t xml:space="preserve">吴江经济技术开发区市政桥梁养护考核评分表</w:t>
      </w:r>
      <w:r/>
    </w:p>
    <w:p>
      <w:pPr>
        <w:ind w:firstLine="480"/>
        <w:jc w:val="both"/>
        <w:spacing w:after="0" w:line="360" w:lineRule="auto"/>
        <w:rPr>
          <w:rFonts w:cs="宋体"/>
          <w:bCs/>
          <w:sz w:val="21"/>
          <w:szCs w:val="21"/>
        </w:rPr>
      </w:pPr>
      <w:r>
        <w:rPr>
          <w:rFonts w:hint="eastAsia" w:cs="宋体"/>
          <w:bCs/>
          <w:sz w:val="21"/>
          <w:szCs w:val="21"/>
        </w:rPr>
        <w:t xml:space="preserve">附件</w:t>
      </w:r>
      <w:r>
        <w:rPr>
          <w:rFonts w:cs="宋体"/>
          <w:bCs/>
          <w:sz w:val="21"/>
          <w:szCs w:val="21"/>
        </w:rPr>
        <w:t xml:space="preserve">2：</w:t>
      </w:r>
      <w:r>
        <w:rPr>
          <w:rFonts w:hint="eastAsia" w:cs="宋体"/>
          <w:bCs/>
          <w:sz w:val="21"/>
          <w:szCs w:val="21"/>
        </w:rPr>
        <w:t xml:space="preserve">履约验收方案</w:t>
      </w:r>
      <w:r/>
    </w:p>
    <w:p>
      <w:pPr>
        <w:ind w:firstLine="480"/>
        <w:jc w:val="both"/>
        <w:spacing w:after="0" w:line="360" w:lineRule="auto"/>
        <w:rPr>
          <w:rFonts w:cs="宋体"/>
          <w:bCs/>
          <w:sz w:val="21"/>
          <w:szCs w:val="21"/>
        </w:rPr>
      </w:pPr>
      <w:r>
        <w:rPr>
          <w:rFonts w:hint="eastAsia" w:cs="宋体"/>
          <w:bCs/>
          <w:sz w:val="21"/>
          <w:szCs w:val="21"/>
        </w:rPr>
        <w:t xml:space="preserve">附件</w:t>
      </w:r>
      <w:r>
        <w:rPr>
          <w:rFonts w:cs="宋体"/>
          <w:bCs/>
          <w:sz w:val="21"/>
          <w:szCs w:val="21"/>
        </w:rPr>
        <w:t xml:space="preserve">3：</w:t>
      </w:r>
      <w:r>
        <w:rPr>
          <w:rFonts w:hint="eastAsia" w:cs="宋体"/>
          <w:bCs/>
          <w:sz w:val="21"/>
          <w:szCs w:val="21"/>
        </w:rPr>
        <w:t xml:space="preserve">安全生产、文明施工协议书</w:t>
      </w:r>
      <w:r/>
    </w:p>
    <w:p>
      <w:pPr>
        <w:ind w:firstLine="480"/>
        <w:jc w:val="both"/>
        <w:spacing w:after="0" w:line="360" w:lineRule="auto"/>
        <w:rPr>
          <w:rFonts w:cs="宋体"/>
          <w:bCs/>
          <w:sz w:val="21"/>
          <w:szCs w:val="21"/>
        </w:rPr>
      </w:pPr>
      <w:r>
        <w:rPr>
          <w:rFonts w:cs="宋体"/>
          <w:bCs/>
          <w:sz w:val="21"/>
          <w:szCs w:val="21"/>
        </w:rPr>
      </w:r>
      <w:r/>
    </w:p>
    <w:tbl>
      <w:tblPr>
        <w:tblW w:w="8804" w:type="dxa"/>
        <w:jc w:val="center"/>
        <w:tblLayout w:type="fixed"/>
        <w:tblLook w:val="04A0" w:firstRow="1" w:lastRow="0" w:firstColumn="1" w:lastColumn="0" w:noHBand="0" w:noVBand="1"/>
      </w:tblPr>
      <w:tblGrid>
        <w:gridCol w:w="4402"/>
        <w:gridCol w:w="4402"/>
      </w:tblGrid>
      <w:tr>
        <w:trPr>
          <w:jc w:val="center"/>
          <w:trHeight w:val="442"/>
        </w:trPr>
        <w:tc>
          <w:tcPr>
            <w:tcW w:w="4402" w:type="dxa"/>
            <w:vAlign w:val="center"/>
            <w:textDirection w:val="lrTb"/>
            <w:noWrap w:val="false"/>
          </w:tcPr>
          <w:p>
            <w:pPr>
              <w:ind w:firstLine="420"/>
              <w:jc w:val="both"/>
              <w:spacing w:after="0" w:line="360" w:lineRule="auto"/>
              <w:rPr>
                <w:rFonts w:cs="宋体"/>
                <w:sz w:val="21"/>
                <w:szCs w:val="21"/>
              </w:rPr>
            </w:pPr>
            <w:r>
              <w:rPr>
                <w:rFonts w:hint="eastAsia" w:cs="宋体"/>
                <w:sz w:val="21"/>
                <w:szCs w:val="21"/>
              </w:rPr>
              <w:t xml:space="preserve">甲方（盖章）：</w:t>
            </w:r>
            <w:r/>
          </w:p>
        </w:tc>
        <w:tc>
          <w:tcPr>
            <w:tcW w:w="4402" w:type="dxa"/>
            <w:vAlign w:val="center"/>
            <w:textDirection w:val="lrTb"/>
            <w:noWrap w:val="false"/>
          </w:tcPr>
          <w:p>
            <w:pPr>
              <w:ind w:firstLine="420"/>
              <w:jc w:val="both"/>
              <w:spacing w:after="0" w:line="360" w:lineRule="auto"/>
              <w:rPr>
                <w:rFonts w:cs="宋体"/>
                <w:sz w:val="21"/>
                <w:szCs w:val="21"/>
              </w:rPr>
            </w:pPr>
            <w:r>
              <w:rPr>
                <w:rFonts w:hint="eastAsia" w:cs="宋体"/>
                <w:sz w:val="21"/>
                <w:szCs w:val="21"/>
              </w:rPr>
              <w:t xml:space="preserve">乙方（盖章）：</w:t>
            </w:r>
            <w:r/>
          </w:p>
        </w:tc>
      </w:tr>
      <w:tr>
        <w:trPr>
          <w:jc w:val="center"/>
          <w:trHeight w:val="459"/>
        </w:trPr>
        <w:tc>
          <w:tcPr>
            <w:tcW w:w="4402" w:type="dxa"/>
            <w:vAlign w:val="center"/>
            <w:textDirection w:val="lrTb"/>
            <w:noWrap w:val="false"/>
          </w:tcPr>
          <w:p>
            <w:pPr>
              <w:ind w:firstLine="420"/>
              <w:jc w:val="both"/>
              <w:spacing w:after="0" w:line="360" w:lineRule="auto"/>
              <w:rPr>
                <w:rFonts w:cs="宋体"/>
                <w:sz w:val="21"/>
                <w:szCs w:val="21"/>
              </w:rPr>
            </w:pPr>
            <w:r>
              <w:rPr>
                <w:rFonts w:hint="eastAsia" w:cs="宋体"/>
                <w:sz w:val="21"/>
                <w:szCs w:val="21"/>
              </w:rPr>
              <w:t xml:space="preserve">法定（授权）代表人（签字）：</w:t>
            </w:r>
            <w:r/>
          </w:p>
        </w:tc>
        <w:tc>
          <w:tcPr>
            <w:tcW w:w="4402" w:type="dxa"/>
            <w:vAlign w:val="center"/>
            <w:textDirection w:val="lrTb"/>
            <w:noWrap w:val="false"/>
          </w:tcPr>
          <w:p>
            <w:pPr>
              <w:ind w:firstLine="420"/>
              <w:jc w:val="both"/>
              <w:spacing w:after="0" w:line="360" w:lineRule="auto"/>
              <w:rPr>
                <w:rFonts w:cs="宋体"/>
                <w:sz w:val="21"/>
                <w:szCs w:val="21"/>
              </w:rPr>
            </w:pPr>
            <w:r>
              <w:rPr>
                <w:rFonts w:hint="eastAsia" w:cs="宋体"/>
                <w:sz w:val="21"/>
                <w:szCs w:val="21"/>
              </w:rPr>
              <w:t xml:space="preserve">法定（授权）代表人（签字）：</w:t>
            </w:r>
            <w:r/>
          </w:p>
        </w:tc>
      </w:tr>
      <w:tr>
        <w:trPr>
          <w:jc w:val="center"/>
          <w:trHeight w:val="442"/>
        </w:trPr>
        <w:tc>
          <w:tcPr>
            <w:tcW w:w="4402" w:type="dxa"/>
            <w:vAlign w:val="center"/>
            <w:textDirection w:val="lrTb"/>
            <w:noWrap w:val="false"/>
          </w:tcPr>
          <w:p>
            <w:pPr>
              <w:ind w:firstLine="420"/>
              <w:jc w:val="both"/>
              <w:spacing w:after="0" w:line="360" w:lineRule="auto"/>
              <w:rPr>
                <w:rFonts w:cs="宋体"/>
                <w:sz w:val="21"/>
                <w:szCs w:val="21"/>
              </w:rPr>
            </w:pPr>
            <w:r>
              <w:rPr>
                <w:rFonts w:cs="宋体"/>
                <w:sz w:val="21"/>
                <w:szCs w:val="21"/>
              </w:rPr>
            </w:r>
            <w:r/>
          </w:p>
        </w:tc>
        <w:tc>
          <w:tcPr>
            <w:tcW w:w="4402" w:type="dxa"/>
            <w:vAlign w:val="center"/>
            <w:textDirection w:val="lrTb"/>
            <w:noWrap w:val="false"/>
          </w:tcPr>
          <w:p>
            <w:pPr>
              <w:ind w:firstLine="420"/>
              <w:jc w:val="both"/>
              <w:spacing w:after="0" w:line="360" w:lineRule="auto"/>
              <w:rPr>
                <w:rFonts w:cs="宋体"/>
                <w:sz w:val="21"/>
                <w:szCs w:val="21"/>
              </w:rPr>
            </w:pPr>
            <w:r>
              <w:rPr>
                <w:rFonts w:cs="宋体"/>
                <w:sz w:val="21"/>
                <w:szCs w:val="21"/>
              </w:rPr>
            </w:r>
            <w:r/>
          </w:p>
        </w:tc>
      </w:tr>
      <w:tr>
        <w:trPr>
          <w:jc w:val="center"/>
          <w:trHeight w:val="459"/>
        </w:trPr>
        <w:tc>
          <w:tcPr>
            <w:tcW w:w="4402" w:type="dxa"/>
            <w:vAlign w:val="center"/>
            <w:textDirection w:val="lrTb"/>
            <w:noWrap w:val="false"/>
          </w:tcPr>
          <w:p>
            <w:pPr>
              <w:ind w:firstLine="420"/>
              <w:jc w:val="both"/>
              <w:spacing w:after="0" w:line="360" w:lineRule="auto"/>
              <w:rPr>
                <w:rFonts w:cs="宋体"/>
                <w:sz w:val="21"/>
                <w:szCs w:val="21"/>
              </w:rPr>
            </w:pPr>
            <w:r>
              <w:rPr>
                <w:rFonts w:hint="eastAsia" w:cs="宋体"/>
                <w:sz w:val="21"/>
                <w:szCs w:val="21"/>
              </w:rPr>
              <w:t xml:space="preserve">日期：</w:t>
            </w:r>
            <w:r/>
          </w:p>
        </w:tc>
        <w:tc>
          <w:tcPr>
            <w:tcW w:w="4402" w:type="dxa"/>
            <w:vAlign w:val="center"/>
            <w:textDirection w:val="lrTb"/>
            <w:noWrap w:val="false"/>
          </w:tcPr>
          <w:p>
            <w:pPr>
              <w:ind w:firstLine="420"/>
              <w:jc w:val="both"/>
              <w:spacing w:after="0" w:line="360" w:lineRule="auto"/>
              <w:rPr>
                <w:rFonts w:cs="宋体"/>
                <w:sz w:val="21"/>
                <w:szCs w:val="21"/>
              </w:rPr>
            </w:pPr>
            <w:r>
              <w:rPr>
                <w:rFonts w:hint="eastAsia" w:cs="宋体"/>
                <w:sz w:val="21"/>
                <w:szCs w:val="21"/>
              </w:rPr>
              <w:t xml:space="preserve">日期：</w:t>
            </w:r>
            <w:r/>
          </w:p>
        </w:tc>
      </w:tr>
      <w:tr>
        <w:trPr>
          <w:jc w:val="center"/>
          <w:trHeight w:val="234"/>
        </w:trPr>
        <w:tc>
          <w:tcPr>
            <w:tcW w:w="4402" w:type="dxa"/>
            <w:vAlign w:val="center"/>
            <w:textDirection w:val="lrTb"/>
            <w:noWrap w:val="false"/>
          </w:tcPr>
          <w:p>
            <w:pPr>
              <w:ind w:firstLine="420"/>
              <w:jc w:val="both"/>
              <w:spacing w:after="0" w:line="360" w:lineRule="auto"/>
              <w:rPr>
                <w:rFonts w:cs="宋体"/>
                <w:sz w:val="21"/>
                <w:szCs w:val="21"/>
              </w:rPr>
            </w:pPr>
            <w:r>
              <w:rPr>
                <w:rFonts w:cs="宋体"/>
                <w:sz w:val="21"/>
                <w:szCs w:val="21"/>
              </w:rPr>
            </w:r>
            <w:r/>
          </w:p>
        </w:tc>
        <w:tc>
          <w:tcPr>
            <w:tcW w:w="4402" w:type="dxa"/>
            <w:vAlign w:val="center"/>
            <w:textDirection w:val="lrTb"/>
            <w:noWrap w:val="false"/>
          </w:tcPr>
          <w:p>
            <w:pPr>
              <w:ind w:firstLine="420"/>
              <w:jc w:val="both"/>
              <w:spacing w:after="0" w:line="360" w:lineRule="auto"/>
              <w:rPr>
                <w:rFonts w:cs="宋体"/>
                <w:sz w:val="21"/>
                <w:szCs w:val="21"/>
              </w:rPr>
            </w:pPr>
            <w:r>
              <w:rPr>
                <w:rFonts w:cs="宋体"/>
                <w:sz w:val="21"/>
                <w:szCs w:val="21"/>
              </w:rPr>
            </w:r>
            <w:r/>
          </w:p>
        </w:tc>
      </w:tr>
      <w:tr>
        <w:trPr>
          <w:jc w:val="center"/>
          <w:trHeight w:val="234"/>
        </w:trPr>
        <w:tc>
          <w:tcPr>
            <w:tcW w:w="4402" w:type="dxa"/>
            <w:vAlign w:val="center"/>
            <w:textDirection w:val="lrTb"/>
            <w:noWrap w:val="false"/>
          </w:tcPr>
          <w:p>
            <w:pPr>
              <w:ind w:firstLine="420"/>
              <w:jc w:val="both"/>
              <w:spacing w:after="0" w:line="360" w:lineRule="auto"/>
              <w:rPr>
                <w:rFonts w:cs="宋体"/>
                <w:sz w:val="21"/>
                <w:szCs w:val="21"/>
              </w:rPr>
            </w:pPr>
            <w:r>
              <w:rPr>
                <w:rFonts w:cs="宋体"/>
                <w:sz w:val="21"/>
                <w:szCs w:val="21"/>
              </w:rPr>
            </w:r>
            <w:r/>
          </w:p>
        </w:tc>
        <w:tc>
          <w:tcPr>
            <w:tcW w:w="4402" w:type="dxa"/>
            <w:vAlign w:val="center"/>
            <w:textDirection w:val="lrTb"/>
            <w:noWrap w:val="false"/>
          </w:tcPr>
          <w:p>
            <w:pPr>
              <w:ind w:firstLine="420"/>
              <w:jc w:val="both"/>
              <w:spacing w:after="0" w:line="360" w:lineRule="auto"/>
              <w:rPr>
                <w:rFonts w:cs="宋体"/>
                <w:sz w:val="21"/>
                <w:szCs w:val="21"/>
              </w:rPr>
            </w:pPr>
            <w:r>
              <w:rPr>
                <w:rFonts w:cs="宋体"/>
                <w:sz w:val="21"/>
                <w:szCs w:val="21"/>
              </w:rPr>
            </w:r>
            <w:r/>
          </w:p>
        </w:tc>
      </w:tr>
    </w:tbl>
    <w:p>
      <w:pPr>
        <w:jc w:val="both"/>
        <w:spacing w:after="0" w:line="360" w:lineRule="auto"/>
        <w:tabs>
          <w:tab w:val="left" w:pos="1080" w:leader="none"/>
        </w:tabs>
        <w:rPr>
          <w:rFonts w:cs="宋体"/>
          <w:b/>
          <w:sz w:val="21"/>
          <w:szCs w:val="21"/>
        </w:rPr>
      </w:pPr>
      <w:r>
        <w:rPr>
          <w:rFonts w:cs="宋体"/>
          <w:b/>
          <w:sz w:val="21"/>
          <w:szCs w:val="21"/>
        </w:rPr>
      </w:r>
      <w:r/>
    </w:p>
    <w:p>
      <w:pPr>
        <w:jc w:val="left"/>
        <w:spacing w:after="0" w:line="360" w:lineRule="auto"/>
        <w:rPr>
          <w:rFonts w:cs="宋体"/>
          <w:b/>
          <w:sz w:val="21"/>
          <w:szCs w:val="21"/>
        </w:rPr>
      </w:pPr>
      <w:r>
        <w:rPr>
          <w:rFonts w:hint="eastAsia" w:cs="宋体"/>
          <w:b/>
          <w:sz w:val="21"/>
          <w:szCs w:val="21"/>
        </w:rPr>
        <w:t xml:space="preserve">附件</w:t>
      </w:r>
      <w:r>
        <w:rPr>
          <w:rFonts w:cs="宋体"/>
          <w:b/>
          <w:sz w:val="21"/>
          <w:szCs w:val="21"/>
        </w:rPr>
        <w:t xml:space="preserve">1： 吴江经济技术开发区市政桥梁养护考核评分表</w:t>
      </w:r>
      <w:r/>
    </w:p>
    <w:tbl>
      <w:tblPr>
        <w:tblW w:w="9962" w:type="dxa"/>
        <w:tblInd w:w="-8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4"/>
        <w:gridCol w:w="1253"/>
        <w:gridCol w:w="1393"/>
        <w:gridCol w:w="1661"/>
        <w:gridCol w:w="1659"/>
        <w:gridCol w:w="1962"/>
        <w:gridCol w:w="686"/>
        <w:gridCol w:w="674"/>
      </w:tblGrid>
      <w:tr>
        <w:trPr>
          <w:trHeight w:val="454"/>
        </w:trPr>
        <w:tc>
          <w:tcPr>
            <w:gridSpan w:val="4"/>
            <w:tcBorders>
              <w:top w:val="none" w:color="000000" w:sz="4" w:space="0"/>
              <w:left w:val="none" w:color="000000" w:sz="4" w:space="0"/>
              <w:right w:val="none" w:color="000000" w:sz="4" w:space="0"/>
            </w:tcBorders>
            <w:tcW w:w="4981" w:type="dxa"/>
            <w:vAlign w:val="center"/>
            <w:textDirection w:val="lrTb"/>
            <w:noWrap w:val="false"/>
          </w:tcPr>
          <w:p>
            <w:pPr>
              <w:ind w:firstLine="422"/>
              <w:jc w:val="both"/>
              <w:spacing w:after="0" w:line="440" w:lineRule="exact"/>
              <w:widowControl/>
              <w:rPr>
                <w:rFonts w:cs="宋体"/>
                <w:b/>
                <w:bCs/>
                <w:sz w:val="21"/>
                <w:szCs w:val="21"/>
              </w:rPr>
            </w:pPr>
            <w:r>
              <w:rPr>
                <w:rFonts w:hint="eastAsia" w:cs="宋体"/>
                <w:b/>
                <w:bCs/>
                <w:sz w:val="21"/>
                <w:szCs w:val="21"/>
              </w:rPr>
              <w:t xml:space="preserve">考核日期：</w:t>
            </w:r>
            <w:r/>
          </w:p>
        </w:tc>
        <w:tc>
          <w:tcPr>
            <w:gridSpan w:val="4"/>
            <w:tcBorders>
              <w:top w:val="none" w:color="000000" w:sz="4" w:space="0"/>
              <w:left w:val="none" w:color="000000" w:sz="4" w:space="0"/>
              <w:right w:val="none" w:color="000000" w:sz="4" w:space="0"/>
            </w:tcBorders>
            <w:tcW w:w="4981" w:type="dxa"/>
            <w:vAlign w:val="center"/>
            <w:textDirection w:val="lrTb"/>
            <w:noWrap w:val="false"/>
          </w:tcPr>
          <w:p>
            <w:pPr>
              <w:ind w:firstLine="422"/>
              <w:jc w:val="both"/>
              <w:spacing w:after="0" w:line="440" w:lineRule="exact"/>
              <w:widowControl/>
              <w:rPr>
                <w:rFonts w:cs="宋体"/>
                <w:b/>
                <w:bCs/>
                <w:sz w:val="21"/>
                <w:szCs w:val="21"/>
              </w:rPr>
            </w:pPr>
            <w:r>
              <w:rPr>
                <w:rFonts w:hint="eastAsia" w:cs="宋体"/>
                <w:b/>
                <w:bCs/>
                <w:sz w:val="21"/>
                <w:szCs w:val="21"/>
              </w:rPr>
              <w:t xml:space="preserve">考核区域：</w:t>
            </w:r>
            <w:r/>
          </w:p>
        </w:tc>
      </w:tr>
      <w:tr>
        <w:trPr>
          <w:trHeight w:val="454"/>
        </w:trPr>
        <w:tc>
          <w:tcPr>
            <w:tcW w:w="674" w:type="dxa"/>
            <w:vAlign w:val="center"/>
            <w:textDirection w:val="lrTb"/>
            <w:noWrap w:val="false"/>
          </w:tcPr>
          <w:p>
            <w:pPr>
              <w:spacing w:after="0" w:line="440" w:lineRule="exact"/>
              <w:widowControl/>
              <w:rPr>
                <w:rFonts w:cs="宋体"/>
                <w:b/>
                <w:bCs/>
                <w:sz w:val="21"/>
                <w:szCs w:val="21"/>
              </w:rPr>
            </w:pPr>
            <w:r>
              <w:rPr>
                <w:rFonts w:hint="eastAsia" w:cs="宋体"/>
                <w:b/>
                <w:bCs/>
                <w:sz w:val="21"/>
                <w:szCs w:val="21"/>
              </w:rPr>
              <w:t xml:space="preserve">序号</w:t>
            </w:r>
            <w:r/>
          </w:p>
        </w:tc>
        <w:tc>
          <w:tcPr>
            <w:tcW w:w="1253" w:type="dxa"/>
            <w:vAlign w:val="center"/>
            <w:textDirection w:val="lrTb"/>
            <w:noWrap w:val="false"/>
          </w:tcPr>
          <w:p>
            <w:pPr>
              <w:spacing w:after="0" w:line="440" w:lineRule="exact"/>
              <w:widowControl/>
              <w:rPr>
                <w:rFonts w:cs="宋体"/>
                <w:b/>
                <w:bCs/>
                <w:sz w:val="21"/>
                <w:szCs w:val="21"/>
              </w:rPr>
            </w:pPr>
            <w:r>
              <w:rPr>
                <w:rFonts w:hint="eastAsia" w:cs="宋体"/>
                <w:b/>
                <w:bCs/>
                <w:sz w:val="21"/>
                <w:szCs w:val="21"/>
              </w:rPr>
              <w:t xml:space="preserve">考核项目</w:t>
            </w:r>
            <w:r/>
          </w:p>
        </w:tc>
        <w:tc>
          <w:tcPr>
            <w:gridSpan w:val="4"/>
            <w:tcW w:w="6675" w:type="dxa"/>
            <w:vAlign w:val="center"/>
            <w:textDirection w:val="lrTb"/>
            <w:noWrap w:val="false"/>
          </w:tcPr>
          <w:p>
            <w:pPr>
              <w:spacing w:after="0" w:line="440" w:lineRule="exact"/>
              <w:widowControl/>
              <w:rPr>
                <w:rFonts w:cs="宋体"/>
                <w:b/>
                <w:bCs/>
                <w:sz w:val="21"/>
                <w:szCs w:val="21"/>
              </w:rPr>
            </w:pPr>
            <w:r>
              <w:rPr>
                <w:rFonts w:hint="eastAsia" w:cs="宋体"/>
                <w:b/>
                <w:bCs/>
                <w:sz w:val="21"/>
                <w:szCs w:val="21"/>
              </w:rPr>
              <w:t xml:space="preserve">考核内容</w:t>
            </w:r>
            <w:r/>
          </w:p>
        </w:tc>
        <w:tc>
          <w:tcPr>
            <w:tcW w:w="686" w:type="dxa"/>
            <w:vAlign w:val="center"/>
            <w:textDirection w:val="lrTb"/>
            <w:noWrap w:val="false"/>
          </w:tcPr>
          <w:p>
            <w:pPr>
              <w:spacing w:after="0" w:line="440" w:lineRule="exact"/>
              <w:widowControl/>
              <w:rPr>
                <w:rFonts w:cs="宋体"/>
                <w:b/>
                <w:bCs/>
                <w:sz w:val="21"/>
                <w:szCs w:val="21"/>
              </w:rPr>
            </w:pPr>
            <w:r>
              <w:rPr>
                <w:rFonts w:hint="eastAsia" w:cs="宋体"/>
                <w:b/>
                <w:bCs/>
                <w:sz w:val="21"/>
                <w:szCs w:val="21"/>
              </w:rPr>
              <w:t xml:space="preserve">扣分</w:t>
            </w:r>
            <w:r/>
          </w:p>
        </w:tc>
        <w:tc>
          <w:tcPr>
            <w:tcW w:w="674" w:type="dxa"/>
            <w:vAlign w:val="center"/>
            <w:textDirection w:val="lrTb"/>
            <w:noWrap w:val="false"/>
          </w:tcPr>
          <w:p>
            <w:pPr>
              <w:spacing w:after="0" w:line="440" w:lineRule="exact"/>
              <w:widowControl/>
              <w:rPr>
                <w:rFonts w:cs="宋体"/>
                <w:b/>
                <w:bCs/>
                <w:sz w:val="21"/>
                <w:szCs w:val="21"/>
              </w:rPr>
            </w:pPr>
            <w:r>
              <w:rPr>
                <w:rFonts w:hint="eastAsia" w:cs="宋体"/>
                <w:b/>
                <w:bCs/>
                <w:sz w:val="21"/>
                <w:szCs w:val="21"/>
              </w:rPr>
              <w:t xml:space="preserve">得分</w:t>
            </w:r>
            <w:r/>
          </w:p>
        </w:tc>
      </w:tr>
      <w:tr>
        <w:trPr>
          <w:trHeight w:val="454"/>
        </w:trPr>
        <w:tc>
          <w:tcPr>
            <w:tcW w:w="674" w:type="dxa"/>
            <w:vAlign w:val="center"/>
            <w:vMerge w:val="restart"/>
            <w:textDirection w:val="lrTb"/>
            <w:noWrap w:val="false"/>
          </w:tcPr>
          <w:p>
            <w:pPr>
              <w:spacing w:after="0" w:line="440" w:lineRule="exact"/>
              <w:widowControl/>
              <w:rPr>
                <w:rFonts w:cs="宋体"/>
                <w:sz w:val="21"/>
                <w:szCs w:val="21"/>
              </w:rPr>
            </w:pPr>
            <w:r>
              <w:rPr>
                <w:rFonts w:hint="eastAsia" w:cs="宋体"/>
                <w:sz w:val="21"/>
                <w:szCs w:val="21"/>
              </w:rPr>
              <w:t xml:space="preserve">1</w:t>
            </w:r>
            <w:r/>
          </w:p>
        </w:tc>
        <w:tc>
          <w:tcPr>
            <w:tcW w:w="1253" w:type="dxa"/>
            <w:vAlign w:val="center"/>
            <w:vMerge w:val="restart"/>
            <w:textDirection w:val="lrTb"/>
            <w:noWrap w:val="false"/>
          </w:tcPr>
          <w:p>
            <w:pPr>
              <w:spacing w:after="0" w:line="440" w:lineRule="exact"/>
              <w:widowControl/>
              <w:rPr>
                <w:rFonts w:cs="宋体"/>
                <w:sz w:val="21"/>
                <w:szCs w:val="21"/>
              </w:rPr>
            </w:pPr>
            <w:r>
              <w:rPr>
                <w:rFonts w:hint="eastAsia" w:cs="宋体"/>
                <w:sz w:val="21"/>
                <w:szCs w:val="21"/>
              </w:rPr>
              <w:t xml:space="preserve">养护设施巡视</w:t>
            </w:r>
            <w:r/>
          </w:p>
          <w:p>
            <w:pPr>
              <w:spacing w:after="0" w:line="440" w:lineRule="exact"/>
              <w:widowControl/>
              <w:rPr>
                <w:rFonts w:cs="宋体"/>
                <w:sz w:val="21"/>
                <w:szCs w:val="21"/>
              </w:rPr>
            </w:pPr>
            <w:r>
              <w:rPr>
                <w:rFonts w:hint="eastAsia" w:cs="宋体"/>
                <w:sz w:val="21"/>
                <w:szCs w:val="21"/>
              </w:rPr>
              <w:t xml:space="preserve">（10分）</w:t>
            </w:r>
            <w:r/>
          </w:p>
        </w:tc>
        <w:tc>
          <w:tcPr>
            <w:gridSpan w:val="4"/>
            <w:tcW w:w="6675" w:type="dxa"/>
            <w:vAlign w:val="center"/>
            <w:textDirection w:val="lrTb"/>
            <w:noWrap w:val="false"/>
          </w:tcPr>
          <w:p>
            <w:pPr>
              <w:jc w:val="both"/>
              <w:spacing w:after="0" w:line="440" w:lineRule="exact"/>
              <w:rPr>
                <w:rFonts w:cs="宋体"/>
                <w:sz w:val="21"/>
                <w:szCs w:val="22"/>
                <w:lang w:val="zh-CN"/>
              </w:rPr>
            </w:pPr>
            <w:r>
              <w:rPr>
                <w:rFonts w:hint="eastAsia" w:cs="宋体"/>
                <w:sz w:val="21"/>
                <w:szCs w:val="22"/>
                <w:lang w:val="zh-CN"/>
              </w:rPr>
              <w:t xml:space="preserve">所有城市桥梁巡检周期不宜超过1个月，并填写报送城市桥梁日常巡检报表。缺少一次扣1分；</w:t>
            </w:r>
            <w:r/>
          </w:p>
        </w:tc>
        <w:tc>
          <w:tcPr>
            <w:tcW w:w="686" w:type="dxa"/>
            <w:vAlign w:val="center"/>
            <w:textDirection w:val="lrTb"/>
            <w:noWrap w:val="false"/>
          </w:tcPr>
          <w:p>
            <w:pPr>
              <w:jc w:val="left"/>
              <w:spacing w:after="0" w:line="440" w:lineRule="exact"/>
              <w:widowControl/>
              <w:rPr>
                <w:rFonts w:cs="宋体"/>
                <w:sz w:val="21"/>
                <w:szCs w:val="21"/>
              </w:rPr>
            </w:pPr>
            <w:r>
              <w:rPr>
                <w:rFonts w:hint="eastAsia" w:cs="宋体"/>
                <w:sz w:val="21"/>
                <w:szCs w:val="21"/>
              </w:rPr>
              <w:t xml:space="preserve">　</w:t>
            </w:r>
            <w:r/>
          </w:p>
        </w:tc>
        <w:tc>
          <w:tcPr>
            <w:tcW w:w="674" w:type="dxa"/>
            <w:vAlign w:val="center"/>
            <w:vMerge w:val="restart"/>
            <w:textDirection w:val="lrTb"/>
            <w:noWrap w:val="false"/>
          </w:tcPr>
          <w:p>
            <w:pPr>
              <w:jc w:val="left"/>
              <w:spacing w:after="0" w:line="440" w:lineRule="exact"/>
              <w:widowControl/>
              <w:rPr>
                <w:rFonts w:cs="宋体"/>
                <w:sz w:val="21"/>
                <w:szCs w:val="21"/>
              </w:rPr>
            </w:pPr>
            <w:r>
              <w:rPr>
                <w:rFonts w:hint="eastAsia" w:cs="宋体"/>
                <w:sz w:val="21"/>
                <w:szCs w:val="21"/>
              </w:rPr>
              <w:t xml:space="preserve">　</w:t>
            </w:r>
            <w:r/>
          </w:p>
        </w:tc>
      </w:tr>
      <w:tr>
        <w:trPr>
          <w:trHeight w:val="454"/>
        </w:trPr>
        <w:tc>
          <w:tcPr>
            <w:tcW w:w="674" w:type="dxa"/>
            <w:vAlign w:val="center"/>
            <w:vMerge w:val="continue"/>
            <w:textDirection w:val="lrTb"/>
            <w:noWrap w:val="false"/>
          </w:tcPr>
          <w:p>
            <w:pPr>
              <w:spacing w:after="0" w:line="440" w:lineRule="exact"/>
              <w:widowControl/>
              <w:rPr>
                <w:rFonts w:cs="宋体"/>
                <w:sz w:val="21"/>
                <w:szCs w:val="21"/>
              </w:rPr>
            </w:pPr>
            <w:r>
              <w:rPr>
                <w:rFonts w:cs="宋体"/>
                <w:sz w:val="21"/>
                <w:szCs w:val="21"/>
              </w:rPr>
            </w:r>
            <w:r/>
          </w:p>
        </w:tc>
        <w:tc>
          <w:tcPr>
            <w:tcW w:w="1253" w:type="dxa"/>
            <w:vAlign w:val="center"/>
            <w:vMerge w:val="continue"/>
            <w:textDirection w:val="lrTb"/>
            <w:noWrap w:val="false"/>
          </w:tcPr>
          <w:p>
            <w:pPr>
              <w:spacing w:after="0" w:line="440" w:lineRule="exact"/>
              <w:widowControl/>
              <w:rPr>
                <w:rFonts w:cs="宋体"/>
                <w:sz w:val="21"/>
                <w:szCs w:val="21"/>
              </w:rPr>
            </w:pPr>
            <w:r>
              <w:rPr>
                <w:rFonts w:cs="宋体"/>
                <w:sz w:val="21"/>
                <w:szCs w:val="21"/>
              </w:rPr>
            </w:r>
            <w:r/>
          </w:p>
        </w:tc>
        <w:tc>
          <w:tcPr>
            <w:gridSpan w:val="4"/>
            <w:tcW w:w="6675" w:type="dxa"/>
            <w:vAlign w:val="center"/>
            <w:textDirection w:val="lrTb"/>
            <w:noWrap w:val="false"/>
          </w:tcPr>
          <w:p>
            <w:pPr>
              <w:jc w:val="both"/>
              <w:spacing w:after="0" w:line="440" w:lineRule="exact"/>
              <w:rPr>
                <w:rFonts w:cs="宋体"/>
                <w:sz w:val="21"/>
                <w:szCs w:val="22"/>
                <w:lang w:val="zh-CN"/>
              </w:rPr>
            </w:pPr>
            <w:r>
              <w:rPr>
                <w:rFonts w:hint="eastAsia" w:cs="宋体"/>
                <w:sz w:val="21"/>
                <w:szCs w:val="22"/>
                <w:lang w:val="zh-CN"/>
              </w:rPr>
              <w:t xml:space="preserve">GPS巡视记录每少一次扣1分。</w:t>
            </w:r>
            <w:r/>
          </w:p>
        </w:tc>
        <w:tc>
          <w:tcPr>
            <w:tcW w:w="686" w:type="dxa"/>
            <w:vAlign w:val="center"/>
            <w:textDirection w:val="lrTb"/>
            <w:noWrap w:val="false"/>
          </w:tcPr>
          <w:p>
            <w:pPr>
              <w:jc w:val="left"/>
              <w:spacing w:after="0" w:line="440" w:lineRule="exact"/>
              <w:rPr>
                <w:rFonts w:cs="宋体"/>
                <w:sz w:val="21"/>
                <w:szCs w:val="21"/>
              </w:rPr>
            </w:pPr>
            <w:r>
              <w:rPr>
                <w:rFonts w:hint="eastAsia" w:cs="宋体"/>
                <w:sz w:val="21"/>
                <w:szCs w:val="21"/>
              </w:rPr>
              <w:t xml:space="preserve">　</w:t>
            </w:r>
            <w:r/>
          </w:p>
        </w:tc>
        <w:tc>
          <w:tcPr>
            <w:tcW w:w="674" w:type="dxa"/>
            <w:vAlign w:val="center"/>
            <w:vMerge w:val="continue"/>
            <w:textDirection w:val="lrTb"/>
            <w:noWrap w:val="false"/>
          </w:tcPr>
          <w:p>
            <w:pPr>
              <w:jc w:val="left"/>
              <w:spacing w:after="0" w:line="440" w:lineRule="exact"/>
              <w:widowControl/>
              <w:rPr>
                <w:rFonts w:cs="宋体"/>
                <w:sz w:val="21"/>
                <w:szCs w:val="21"/>
              </w:rPr>
            </w:pPr>
            <w:r>
              <w:rPr>
                <w:rFonts w:cs="宋体"/>
                <w:sz w:val="21"/>
                <w:szCs w:val="21"/>
              </w:rPr>
            </w:r>
            <w:r/>
          </w:p>
        </w:tc>
      </w:tr>
      <w:tr>
        <w:trPr>
          <w:trHeight w:val="454"/>
        </w:trPr>
        <w:tc>
          <w:tcPr>
            <w:tcW w:w="674" w:type="dxa"/>
            <w:vAlign w:val="center"/>
            <w:vMerge w:val="restart"/>
            <w:textDirection w:val="lrTb"/>
            <w:noWrap w:val="false"/>
          </w:tcPr>
          <w:p>
            <w:pPr>
              <w:spacing w:after="0" w:line="440" w:lineRule="exact"/>
              <w:widowControl/>
              <w:rPr>
                <w:rFonts w:cs="宋体"/>
                <w:sz w:val="21"/>
                <w:szCs w:val="21"/>
              </w:rPr>
            </w:pPr>
            <w:r>
              <w:rPr>
                <w:rFonts w:hint="eastAsia" w:cs="宋体"/>
                <w:sz w:val="21"/>
                <w:szCs w:val="21"/>
              </w:rPr>
              <w:t xml:space="preserve">2</w:t>
            </w:r>
            <w:r/>
          </w:p>
        </w:tc>
        <w:tc>
          <w:tcPr>
            <w:tcW w:w="1253" w:type="dxa"/>
            <w:vAlign w:val="center"/>
            <w:vMerge w:val="restart"/>
            <w:textDirection w:val="lrTb"/>
            <w:noWrap w:val="false"/>
          </w:tcPr>
          <w:p>
            <w:pPr>
              <w:spacing w:after="0" w:line="440" w:lineRule="exact"/>
              <w:widowControl/>
              <w:rPr>
                <w:rFonts w:cs="宋体"/>
                <w:sz w:val="21"/>
                <w:szCs w:val="21"/>
              </w:rPr>
            </w:pPr>
            <w:r>
              <w:rPr>
                <w:rFonts w:hint="eastAsia" w:cs="宋体"/>
                <w:sz w:val="21"/>
                <w:szCs w:val="21"/>
              </w:rPr>
              <w:t xml:space="preserve">桥梁</w:t>
            </w:r>
            <w:r/>
          </w:p>
          <w:p>
            <w:pPr>
              <w:spacing w:after="0" w:line="440" w:lineRule="exact"/>
              <w:widowControl/>
              <w:rPr>
                <w:rFonts w:cs="宋体"/>
                <w:sz w:val="21"/>
                <w:szCs w:val="21"/>
              </w:rPr>
            </w:pPr>
            <w:r>
              <w:rPr>
                <w:rFonts w:hint="eastAsia" w:cs="宋体"/>
                <w:sz w:val="21"/>
                <w:szCs w:val="21"/>
              </w:rPr>
              <w:t xml:space="preserve">（30分）</w:t>
            </w:r>
            <w:r/>
          </w:p>
        </w:tc>
        <w:tc>
          <w:tcPr>
            <w:gridSpan w:val="4"/>
            <w:tcW w:w="6675" w:type="dxa"/>
            <w:vAlign w:val="center"/>
            <w:textDirection w:val="lrTb"/>
            <w:noWrap w:val="false"/>
          </w:tcPr>
          <w:p>
            <w:pPr>
              <w:jc w:val="both"/>
              <w:spacing w:after="0" w:line="440" w:lineRule="exact"/>
              <w:rPr>
                <w:rFonts w:cs="宋体"/>
                <w:sz w:val="21"/>
                <w:szCs w:val="22"/>
                <w:lang w:val="zh-CN"/>
              </w:rPr>
            </w:pPr>
            <w:r>
              <w:rPr>
                <w:rFonts w:hint="eastAsia" w:cs="宋体"/>
                <w:sz w:val="21"/>
                <w:szCs w:val="22"/>
                <w:lang w:val="zh-CN"/>
              </w:rPr>
              <w:t xml:space="preserve">桥面铺装层（包括非机动车道），有破损处未及时处理，参照道路养护标准，有一处扣1分；</w:t>
            </w:r>
            <w:r/>
          </w:p>
        </w:tc>
        <w:tc>
          <w:tcPr>
            <w:tcW w:w="686" w:type="dxa"/>
            <w:vAlign w:val="center"/>
            <w:textDirection w:val="lrTb"/>
            <w:noWrap w:val="false"/>
          </w:tcPr>
          <w:p>
            <w:pPr>
              <w:jc w:val="left"/>
              <w:spacing w:after="0" w:line="440" w:lineRule="exact"/>
              <w:widowControl/>
              <w:rPr>
                <w:rFonts w:cs="宋体"/>
                <w:sz w:val="21"/>
                <w:szCs w:val="21"/>
              </w:rPr>
            </w:pPr>
            <w:r>
              <w:rPr>
                <w:rFonts w:hint="eastAsia" w:cs="宋体"/>
                <w:sz w:val="21"/>
                <w:szCs w:val="21"/>
              </w:rPr>
              <w:t xml:space="preserve">　</w:t>
            </w:r>
            <w:r/>
          </w:p>
        </w:tc>
        <w:tc>
          <w:tcPr>
            <w:tcW w:w="674" w:type="dxa"/>
            <w:vAlign w:val="center"/>
            <w:textDirection w:val="lrTb"/>
            <w:noWrap w:val="false"/>
          </w:tcPr>
          <w:p>
            <w:pPr>
              <w:jc w:val="left"/>
              <w:spacing w:after="0" w:line="440" w:lineRule="exact"/>
              <w:widowControl/>
              <w:rPr>
                <w:rFonts w:cs="宋体"/>
                <w:sz w:val="21"/>
                <w:szCs w:val="21"/>
              </w:rPr>
            </w:pPr>
            <w:r>
              <w:rPr>
                <w:rFonts w:hint="eastAsia" w:cs="宋体"/>
                <w:sz w:val="21"/>
                <w:szCs w:val="21"/>
              </w:rPr>
              <w:t xml:space="preserve">　</w:t>
            </w:r>
            <w:r/>
          </w:p>
        </w:tc>
      </w:tr>
      <w:tr>
        <w:trPr>
          <w:trHeight w:val="454"/>
        </w:trPr>
        <w:tc>
          <w:tcPr>
            <w:tcW w:w="674" w:type="dxa"/>
            <w:vAlign w:val="center"/>
            <w:vMerge w:val="continue"/>
            <w:textDirection w:val="lrTb"/>
            <w:noWrap w:val="false"/>
          </w:tcPr>
          <w:p>
            <w:pPr>
              <w:spacing w:after="0" w:line="440" w:lineRule="exact"/>
              <w:widowControl/>
              <w:rPr>
                <w:rFonts w:cs="宋体"/>
                <w:sz w:val="21"/>
                <w:szCs w:val="21"/>
              </w:rPr>
            </w:pPr>
            <w:r>
              <w:rPr>
                <w:rFonts w:cs="宋体"/>
                <w:sz w:val="21"/>
                <w:szCs w:val="21"/>
              </w:rPr>
            </w:r>
            <w:r/>
          </w:p>
        </w:tc>
        <w:tc>
          <w:tcPr>
            <w:tcW w:w="1253" w:type="dxa"/>
            <w:vAlign w:val="center"/>
            <w:vMerge w:val="continue"/>
            <w:textDirection w:val="lrTb"/>
            <w:noWrap w:val="false"/>
          </w:tcPr>
          <w:p>
            <w:pPr>
              <w:spacing w:after="0" w:line="440" w:lineRule="exact"/>
              <w:widowControl/>
              <w:rPr>
                <w:rFonts w:cs="宋体"/>
                <w:sz w:val="21"/>
                <w:szCs w:val="21"/>
              </w:rPr>
            </w:pPr>
            <w:r>
              <w:rPr>
                <w:rFonts w:cs="宋体"/>
                <w:sz w:val="21"/>
                <w:szCs w:val="21"/>
              </w:rPr>
            </w:r>
            <w:r/>
          </w:p>
        </w:tc>
        <w:tc>
          <w:tcPr>
            <w:gridSpan w:val="4"/>
            <w:tcW w:w="6675" w:type="dxa"/>
            <w:vAlign w:val="center"/>
            <w:textDirection w:val="lrTb"/>
            <w:noWrap w:val="false"/>
          </w:tcPr>
          <w:p>
            <w:pPr>
              <w:jc w:val="both"/>
              <w:spacing w:after="0" w:line="440" w:lineRule="exact"/>
              <w:rPr>
                <w:rFonts w:cs="宋体"/>
                <w:sz w:val="21"/>
                <w:szCs w:val="22"/>
                <w:lang w:val="zh-CN"/>
              </w:rPr>
            </w:pPr>
            <w:r>
              <w:rPr>
                <w:rFonts w:hint="eastAsia" w:cs="宋体"/>
                <w:sz w:val="21"/>
                <w:szCs w:val="22"/>
                <w:lang w:val="zh-CN"/>
              </w:rPr>
              <w:t xml:space="preserve">桥面积水2小时内未及时处理，一次扣1分；</w:t>
            </w:r>
            <w:r/>
          </w:p>
        </w:tc>
        <w:tc>
          <w:tcPr>
            <w:tcW w:w="686" w:type="dxa"/>
            <w:vAlign w:val="center"/>
            <w:textDirection w:val="lrTb"/>
            <w:noWrap w:val="false"/>
          </w:tcPr>
          <w:p>
            <w:pPr>
              <w:jc w:val="left"/>
              <w:spacing w:after="0" w:line="440" w:lineRule="exact"/>
              <w:widowControl/>
              <w:rPr>
                <w:rFonts w:cs="宋体"/>
                <w:sz w:val="21"/>
                <w:szCs w:val="21"/>
              </w:rPr>
            </w:pPr>
            <w:r>
              <w:rPr>
                <w:rFonts w:hint="eastAsia" w:cs="宋体"/>
                <w:sz w:val="21"/>
                <w:szCs w:val="21"/>
              </w:rPr>
              <w:t xml:space="preserve">　</w:t>
            </w:r>
            <w:r/>
          </w:p>
        </w:tc>
        <w:tc>
          <w:tcPr>
            <w:tcW w:w="674" w:type="dxa"/>
            <w:vAlign w:val="center"/>
            <w:textDirection w:val="lrTb"/>
            <w:noWrap w:val="false"/>
          </w:tcPr>
          <w:p>
            <w:pPr>
              <w:jc w:val="left"/>
              <w:spacing w:after="0" w:line="440" w:lineRule="exact"/>
              <w:widowControl/>
              <w:rPr>
                <w:rFonts w:cs="宋体"/>
                <w:sz w:val="21"/>
                <w:szCs w:val="21"/>
              </w:rPr>
            </w:pPr>
            <w:r>
              <w:rPr>
                <w:rFonts w:hint="eastAsia" w:cs="宋体"/>
                <w:sz w:val="21"/>
                <w:szCs w:val="21"/>
              </w:rPr>
              <w:t xml:space="preserve">　</w:t>
            </w:r>
            <w:r/>
          </w:p>
        </w:tc>
      </w:tr>
      <w:tr>
        <w:trPr>
          <w:trHeight w:val="454"/>
        </w:trPr>
        <w:tc>
          <w:tcPr>
            <w:tcW w:w="674" w:type="dxa"/>
            <w:vAlign w:val="center"/>
            <w:vMerge w:val="continue"/>
            <w:textDirection w:val="lrTb"/>
            <w:noWrap w:val="false"/>
          </w:tcPr>
          <w:p>
            <w:pPr>
              <w:spacing w:after="0" w:line="440" w:lineRule="exact"/>
              <w:widowControl/>
              <w:rPr>
                <w:rFonts w:cs="宋体"/>
                <w:sz w:val="21"/>
                <w:szCs w:val="21"/>
              </w:rPr>
            </w:pPr>
            <w:r>
              <w:rPr>
                <w:rFonts w:cs="宋体"/>
                <w:sz w:val="21"/>
                <w:szCs w:val="21"/>
              </w:rPr>
            </w:r>
            <w:r/>
          </w:p>
        </w:tc>
        <w:tc>
          <w:tcPr>
            <w:tcW w:w="1253" w:type="dxa"/>
            <w:vAlign w:val="center"/>
            <w:vMerge w:val="continue"/>
            <w:textDirection w:val="lrTb"/>
            <w:noWrap w:val="false"/>
          </w:tcPr>
          <w:p>
            <w:pPr>
              <w:spacing w:after="0" w:line="440" w:lineRule="exact"/>
              <w:widowControl/>
              <w:rPr>
                <w:rFonts w:cs="宋体"/>
                <w:sz w:val="21"/>
                <w:szCs w:val="21"/>
              </w:rPr>
            </w:pPr>
            <w:r>
              <w:rPr>
                <w:rFonts w:cs="宋体"/>
                <w:sz w:val="21"/>
                <w:szCs w:val="21"/>
              </w:rPr>
            </w:r>
            <w:r/>
          </w:p>
        </w:tc>
        <w:tc>
          <w:tcPr>
            <w:gridSpan w:val="4"/>
            <w:tcW w:w="6675" w:type="dxa"/>
            <w:vAlign w:val="center"/>
            <w:textDirection w:val="lrTb"/>
            <w:noWrap w:val="false"/>
          </w:tcPr>
          <w:p>
            <w:pPr>
              <w:jc w:val="both"/>
              <w:spacing w:after="0" w:line="440" w:lineRule="exact"/>
              <w:rPr>
                <w:rFonts w:cs="宋体"/>
                <w:sz w:val="21"/>
                <w:szCs w:val="22"/>
                <w:lang w:val="zh-CN"/>
              </w:rPr>
            </w:pPr>
            <w:r>
              <w:rPr>
                <w:rFonts w:hint="eastAsia" w:cs="宋体"/>
                <w:sz w:val="21"/>
                <w:szCs w:val="22"/>
                <w:lang w:val="zh-CN"/>
              </w:rPr>
              <w:t xml:space="preserve">桥梁一般结构性损坏按《城市桥梁养护技术标准》（CJJ99-2017）要求及时修补，不及时维护及修补一处扣1分；</w:t>
            </w:r>
            <w:r/>
          </w:p>
        </w:tc>
        <w:tc>
          <w:tcPr>
            <w:tcW w:w="686" w:type="dxa"/>
            <w:vAlign w:val="center"/>
            <w:textDirection w:val="lrTb"/>
            <w:noWrap w:val="false"/>
          </w:tcPr>
          <w:p>
            <w:pPr>
              <w:jc w:val="left"/>
              <w:spacing w:after="0" w:line="440" w:lineRule="exact"/>
              <w:widowControl/>
              <w:rPr>
                <w:rFonts w:cs="宋体"/>
                <w:sz w:val="21"/>
                <w:szCs w:val="21"/>
              </w:rPr>
            </w:pPr>
            <w:r>
              <w:rPr>
                <w:rFonts w:hint="eastAsia" w:cs="宋体"/>
                <w:sz w:val="21"/>
                <w:szCs w:val="21"/>
              </w:rPr>
              <w:t xml:space="preserve">　</w:t>
            </w:r>
            <w:r/>
          </w:p>
        </w:tc>
        <w:tc>
          <w:tcPr>
            <w:tcW w:w="674" w:type="dxa"/>
            <w:vAlign w:val="center"/>
            <w:vMerge w:val="restart"/>
            <w:textDirection w:val="lrTb"/>
            <w:noWrap w:val="false"/>
          </w:tcPr>
          <w:p>
            <w:pPr>
              <w:jc w:val="left"/>
              <w:spacing w:after="0" w:line="440" w:lineRule="exact"/>
              <w:widowControl/>
              <w:rPr>
                <w:rFonts w:cs="宋体"/>
                <w:sz w:val="21"/>
                <w:szCs w:val="21"/>
              </w:rPr>
            </w:pPr>
            <w:r>
              <w:rPr>
                <w:rFonts w:hint="eastAsia" w:cs="宋体"/>
                <w:sz w:val="21"/>
                <w:szCs w:val="21"/>
              </w:rPr>
              <w:t xml:space="preserve">　</w:t>
            </w:r>
            <w:r/>
          </w:p>
        </w:tc>
      </w:tr>
      <w:tr>
        <w:trPr>
          <w:trHeight w:val="454"/>
        </w:trPr>
        <w:tc>
          <w:tcPr>
            <w:tcW w:w="674" w:type="dxa"/>
            <w:vAlign w:val="center"/>
            <w:vMerge w:val="continue"/>
            <w:textDirection w:val="lrTb"/>
            <w:noWrap w:val="false"/>
          </w:tcPr>
          <w:p>
            <w:pPr>
              <w:spacing w:after="0" w:line="440" w:lineRule="exact"/>
              <w:widowControl/>
              <w:rPr>
                <w:rFonts w:cs="宋体"/>
                <w:sz w:val="21"/>
                <w:szCs w:val="21"/>
              </w:rPr>
            </w:pPr>
            <w:r>
              <w:rPr>
                <w:rFonts w:cs="宋体"/>
                <w:sz w:val="21"/>
                <w:szCs w:val="21"/>
              </w:rPr>
            </w:r>
            <w:r/>
          </w:p>
        </w:tc>
        <w:tc>
          <w:tcPr>
            <w:tcW w:w="1253" w:type="dxa"/>
            <w:vAlign w:val="center"/>
            <w:vMerge w:val="continue"/>
            <w:textDirection w:val="lrTb"/>
            <w:noWrap w:val="false"/>
          </w:tcPr>
          <w:p>
            <w:pPr>
              <w:spacing w:after="0" w:line="440" w:lineRule="exact"/>
              <w:widowControl/>
              <w:rPr>
                <w:rFonts w:cs="宋体"/>
                <w:sz w:val="21"/>
                <w:szCs w:val="21"/>
              </w:rPr>
            </w:pPr>
            <w:r>
              <w:rPr>
                <w:rFonts w:cs="宋体"/>
                <w:sz w:val="21"/>
                <w:szCs w:val="21"/>
              </w:rPr>
            </w:r>
            <w:r/>
          </w:p>
        </w:tc>
        <w:tc>
          <w:tcPr>
            <w:gridSpan w:val="4"/>
            <w:tcW w:w="6675" w:type="dxa"/>
            <w:vAlign w:val="center"/>
            <w:textDirection w:val="lrTb"/>
            <w:noWrap w:val="false"/>
          </w:tcPr>
          <w:p>
            <w:pPr>
              <w:jc w:val="both"/>
              <w:spacing w:after="0" w:line="440" w:lineRule="exact"/>
              <w:rPr>
                <w:rFonts w:cs="宋体"/>
                <w:sz w:val="21"/>
                <w:szCs w:val="22"/>
                <w:lang w:val="zh-CN"/>
              </w:rPr>
            </w:pPr>
            <w:r>
              <w:rPr>
                <w:rFonts w:hint="eastAsia" w:cs="宋体"/>
                <w:sz w:val="21"/>
                <w:szCs w:val="22"/>
                <w:lang w:val="zh-CN"/>
              </w:rPr>
              <w:t xml:space="preserve">未通知业主，无故停止实施，未能及时完成业主布置的任务，发生一次扣1分；</w:t>
            </w:r>
            <w:r/>
          </w:p>
        </w:tc>
        <w:tc>
          <w:tcPr>
            <w:tcW w:w="686" w:type="dxa"/>
            <w:vAlign w:val="center"/>
            <w:textDirection w:val="lrTb"/>
            <w:noWrap w:val="false"/>
          </w:tcPr>
          <w:p>
            <w:pPr>
              <w:jc w:val="left"/>
              <w:spacing w:after="0" w:line="440" w:lineRule="exact"/>
              <w:widowControl/>
              <w:rPr>
                <w:rFonts w:cs="宋体"/>
                <w:sz w:val="21"/>
                <w:szCs w:val="21"/>
              </w:rPr>
            </w:pPr>
            <w:r>
              <w:rPr>
                <w:rFonts w:hint="eastAsia" w:cs="宋体"/>
                <w:sz w:val="21"/>
                <w:szCs w:val="21"/>
              </w:rPr>
              <w:t xml:space="preserve">　</w:t>
            </w:r>
            <w:r/>
          </w:p>
        </w:tc>
        <w:tc>
          <w:tcPr>
            <w:tcW w:w="674" w:type="dxa"/>
            <w:vAlign w:val="center"/>
            <w:vMerge w:val="continue"/>
            <w:textDirection w:val="lrTb"/>
            <w:noWrap w:val="false"/>
          </w:tcPr>
          <w:p>
            <w:pPr>
              <w:jc w:val="left"/>
              <w:spacing w:after="0" w:line="440" w:lineRule="exact"/>
              <w:widowControl/>
              <w:rPr>
                <w:rFonts w:cs="宋体"/>
                <w:sz w:val="21"/>
                <w:szCs w:val="21"/>
              </w:rPr>
            </w:pPr>
            <w:r>
              <w:rPr>
                <w:rFonts w:cs="宋体"/>
                <w:sz w:val="21"/>
                <w:szCs w:val="21"/>
              </w:rPr>
            </w:r>
            <w:r/>
          </w:p>
        </w:tc>
      </w:tr>
      <w:tr>
        <w:trPr>
          <w:trHeight w:val="454"/>
        </w:trPr>
        <w:tc>
          <w:tcPr>
            <w:tcW w:w="674" w:type="dxa"/>
            <w:vAlign w:val="center"/>
            <w:vMerge w:val="continue"/>
            <w:textDirection w:val="lrTb"/>
            <w:noWrap w:val="false"/>
          </w:tcPr>
          <w:p>
            <w:pPr>
              <w:spacing w:after="0" w:line="440" w:lineRule="exact"/>
              <w:widowControl/>
              <w:rPr>
                <w:rFonts w:cs="宋体"/>
                <w:sz w:val="21"/>
                <w:szCs w:val="21"/>
              </w:rPr>
            </w:pPr>
            <w:r>
              <w:rPr>
                <w:rFonts w:cs="宋体"/>
                <w:sz w:val="21"/>
                <w:szCs w:val="21"/>
              </w:rPr>
            </w:r>
            <w:r/>
          </w:p>
        </w:tc>
        <w:tc>
          <w:tcPr>
            <w:tcW w:w="1253" w:type="dxa"/>
            <w:vAlign w:val="center"/>
            <w:vMerge w:val="continue"/>
            <w:textDirection w:val="lrTb"/>
            <w:noWrap w:val="false"/>
          </w:tcPr>
          <w:p>
            <w:pPr>
              <w:spacing w:after="0" w:line="440" w:lineRule="exact"/>
              <w:widowControl/>
              <w:rPr>
                <w:rFonts w:cs="宋体"/>
                <w:sz w:val="21"/>
                <w:szCs w:val="21"/>
              </w:rPr>
            </w:pPr>
            <w:r>
              <w:rPr>
                <w:rFonts w:cs="宋体"/>
                <w:sz w:val="21"/>
                <w:szCs w:val="21"/>
              </w:rPr>
            </w:r>
            <w:r/>
          </w:p>
        </w:tc>
        <w:tc>
          <w:tcPr>
            <w:gridSpan w:val="4"/>
            <w:tcW w:w="6675" w:type="dxa"/>
            <w:vAlign w:val="center"/>
            <w:textDirection w:val="lrTb"/>
            <w:noWrap w:val="false"/>
          </w:tcPr>
          <w:p>
            <w:pPr>
              <w:jc w:val="both"/>
              <w:spacing w:after="0" w:line="440" w:lineRule="exact"/>
              <w:rPr>
                <w:rFonts w:cs="宋体"/>
                <w:sz w:val="21"/>
                <w:szCs w:val="22"/>
                <w:lang w:val="zh-CN"/>
              </w:rPr>
            </w:pPr>
            <w:r>
              <w:rPr>
                <w:rFonts w:hint="eastAsia" w:cs="宋体"/>
                <w:sz w:val="21"/>
                <w:szCs w:val="22"/>
                <w:lang w:val="zh-CN"/>
              </w:rPr>
              <w:t xml:space="preserve">遇危及桥梁安全运行的重大病害应立即采取交通管制、向上级主管部门报告，如不执行，扣100分。</w:t>
            </w:r>
            <w:r/>
          </w:p>
        </w:tc>
        <w:tc>
          <w:tcPr>
            <w:tcW w:w="686" w:type="dxa"/>
            <w:vAlign w:val="center"/>
            <w:textDirection w:val="lrTb"/>
            <w:noWrap w:val="false"/>
          </w:tcPr>
          <w:p>
            <w:pPr>
              <w:jc w:val="left"/>
              <w:spacing w:after="0" w:line="440" w:lineRule="exact"/>
              <w:widowControl/>
              <w:rPr>
                <w:rFonts w:cs="宋体"/>
                <w:sz w:val="21"/>
                <w:szCs w:val="21"/>
              </w:rPr>
            </w:pPr>
            <w:r>
              <w:rPr>
                <w:rFonts w:hint="eastAsia" w:cs="宋体"/>
                <w:sz w:val="21"/>
                <w:szCs w:val="21"/>
              </w:rPr>
              <w:t xml:space="preserve">　</w:t>
            </w:r>
            <w:r/>
          </w:p>
        </w:tc>
        <w:tc>
          <w:tcPr>
            <w:tcW w:w="674" w:type="dxa"/>
            <w:vAlign w:val="center"/>
            <w:textDirection w:val="lrTb"/>
            <w:noWrap w:val="false"/>
          </w:tcPr>
          <w:p>
            <w:pPr>
              <w:jc w:val="left"/>
              <w:spacing w:after="0" w:line="440" w:lineRule="exact"/>
              <w:widowControl/>
              <w:rPr>
                <w:rFonts w:cs="宋体"/>
                <w:sz w:val="21"/>
                <w:szCs w:val="21"/>
              </w:rPr>
            </w:pPr>
            <w:r>
              <w:rPr>
                <w:rFonts w:hint="eastAsia" w:cs="宋体"/>
                <w:sz w:val="21"/>
                <w:szCs w:val="21"/>
              </w:rPr>
              <w:t xml:space="preserve">　</w:t>
            </w:r>
            <w:r/>
          </w:p>
        </w:tc>
      </w:tr>
      <w:tr>
        <w:trPr>
          <w:trHeight w:val="454"/>
        </w:trPr>
        <w:tc>
          <w:tcPr>
            <w:tcW w:w="674" w:type="dxa"/>
            <w:vAlign w:val="center"/>
            <w:vMerge w:val="restart"/>
            <w:textDirection w:val="lrTb"/>
            <w:noWrap w:val="false"/>
          </w:tcPr>
          <w:p>
            <w:pPr>
              <w:spacing w:after="0" w:line="440" w:lineRule="exact"/>
              <w:widowControl/>
              <w:rPr>
                <w:rFonts w:cs="宋体"/>
                <w:sz w:val="21"/>
                <w:szCs w:val="21"/>
              </w:rPr>
            </w:pPr>
            <w:r>
              <w:rPr>
                <w:rFonts w:hint="eastAsia" w:cs="宋体"/>
                <w:sz w:val="21"/>
                <w:szCs w:val="21"/>
              </w:rPr>
              <w:t xml:space="preserve">3</w:t>
            </w:r>
            <w:r/>
          </w:p>
        </w:tc>
        <w:tc>
          <w:tcPr>
            <w:tcW w:w="1253" w:type="dxa"/>
            <w:vAlign w:val="center"/>
            <w:vMerge w:val="restart"/>
            <w:textDirection w:val="lrTb"/>
            <w:noWrap w:val="false"/>
          </w:tcPr>
          <w:p>
            <w:pPr>
              <w:spacing w:after="0" w:line="440" w:lineRule="exact"/>
              <w:widowControl/>
              <w:rPr>
                <w:rFonts w:cs="宋体"/>
                <w:sz w:val="21"/>
                <w:szCs w:val="21"/>
              </w:rPr>
            </w:pPr>
            <w:r>
              <w:rPr>
                <w:rFonts w:hint="eastAsia" w:cs="宋体"/>
                <w:sz w:val="21"/>
                <w:szCs w:val="21"/>
              </w:rPr>
              <w:t xml:space="preserve">安全文明   作业</w:t>
            </w:r>
            <w:r/>
          </w:p>
          <w:p>
            <w:pPr>
              <w:spacing w:after="0" w:line="440" w:lineRule="exact"/>
              <w:widowControl/>
              <w:rPr>
                <w:rFonts w:cs="宋体"/>
                <w:sz w:val="21"/>
                <w:szCs w:val="21"/>
              </w:rPr>
            </w:pPr>
            <w:r>
              <w:rPr>
                <w:rFonts w:hint="eastAsia" w:cs="宋体"/>
                <w:sz w:val="21"/>
                <w:szCs w:val="21"/>
              </w:rPr>
              <w:t xml:space="preserve">（20分）</w:t>
            </w:r>
            <w:r/>
          </w:p>
        </w:tc>
        <w:tc>
          <w:tcPr>
            <w:gridSpan w:val="4"/>
            <w:tcW w:w="6675" w:type="dxa"/>
            <w:vAlign w:val="center"/>
            <w:textDirection w:val="lrTb"/>
            <w:noWrap w:val="false"/>
          </w:tcPr>
          <w:p>
            <w:pPr>
              <w:jc w:val="both"/>
              <w:spacing w:after="0" w:line="440" w:lineRule="exact"/>
              <w:rPr>
                <w:rFonts w:cs="宋体"/>
                <w:sz w:val="21"/>
                <w:szCs w:val="22"/>
                <w:lang w:val="zh-CN"/>
              </w:rPr>
            </w:pPr>
            <w:r>
              <w:rPr>
                <w:rFonts w:hint="eastAsia" w:cs="宋体"/>
                <w:sz w:val="21"/>
                <w:szCs w:val="22"/>
                <w:lang w:val="zh-CN"/>
              </w:rPr>
              <w:t xml:space="preserve">实施区域内指示、警示、实施安全标志不健全及未按规定统一着装，发现1次扣1分；</w:t>
            </w:r>
            <w:r/>
          </w:p>
        </w:tc>
        <w:tc>
          <w:tcPr>
            <w:tcW w:w="686" w:type="dxa"/>
            <w:vAlign w:val="center"/>
            <w:textDirection w:val="lrTb"/>
            <w:noWrap w:val="false"/>
          </w:tcPr>
          <w:p>
            <w:pPr>
              <w:jc w:val="left"/>
              <w:spacing w:after="0" w:line="440" w:lineRule="exact"/>
              <w:widowControl/>
              <w:rPr>
                <w:rFonts w:cs="宋体"/>
                <w:sz w:val="21"/>
                <w:szCs w:val="21"/>
              </w:rPr>
            </w:pPr>
            <w:r>
              <w:rPr>
                <w:rFonts w:hint="eastAsia" w:cs="宋体"/>
                <w:sz w:val="21"/>
                <w:szCs w:val="21"/>
              </w:rPr>
              <w:t xml:space="preserve">　</w:t>
            </w:r>
            <w:r/>
          </w:p>
        </w:tc>
        <w:tc>
          <w:tcPr>
            <w:tcW w:w="674" w:type="dxa"/>
            <w:vAlign w:val="center"/>
            <w:vMerge w:val="restart"/>
            <w:textDirection w:val="lrTb"/>
            <w:noWrap w:val="false"/>
          </w:tcPr>
          <w:p>
            <w:pPr>
              <w:jc w:val="left"/>
              <w:spacing w:after="0" w:line="440" w:lineRule="exact"/>
              <w:widowControl/>
              <w:rPr>
                <w:rFonts w:cs="宋体"/>
                <w:sz w:val="21"/>
                <w:szCs w:val="21"/>
              </w:rPr>
            </w:pPr>
            <w:r>
              <w:rPr>
                <w:rFonts w:hint="eastAsia" w:cs="宋体"/>
                <w:sz w:val="21"/>
                <w:szCs w:val="21"/>
              </w:rPr>
              <w:t xml:space="preserve">　</w:t>
            </w:r>
            <w:r/>
          </w:p>
        </w:tc>
      </w:tr>
      <w:tr>
        <w:trPr>
          <w:trHeight w:val="454"/>
        </w:trPr>
        <w:tc>
          <w:tcPr>
            <w:tcW w:w="674" w:type="dxa"/>
            <w:vAlign w:val="center"/>
            <w:vMerge w:val="continue"/>
            <w:textDirection w:val="lrTb"/>
            <w:noWrap w:val="false"/>
          </w:tcPr>
          <w:p>
            <w:pPr>
              <w:spacing w:after="0" w:line="440" w:lineRule="exact"/>
              <w:widowControl/>
              <w:rPr>
                <w:rFonts w:cs="宋体"/>
                <w:sz w:val="21"/>
                <w:szCs w:val="21"/>
              </w:rPr>
            </w:pPr>
            <w:r>
              <w:rPr>
                <w:rFonts w:cs="宋体"/>
                <w:sz w:val="21"/>
                <w:szCs w:val="21"/>
              </w:rPr>
            </w:r>
            <w:r/>
          </w:p>
        </w:tc>
        <w:tc>
          <w:tcPr>
            <w:tcW w:w="1253" w:type="dxa"/>
            <w:vAlign w:val="center"/>
            <w:vMerge w:val="continue"/>
            <w:textDirection w:val="lrTb"/>
            <w:noWrap w:val="false"/>
          </w:tcPr>
          <w:p>
            <w:pPr>
              <w:spacing w:after="0" w:line="440" w:lineRule="exact"/>
              <w:widowControl/>
              <w:rPr>
                <w:rFonts w:cs="宋体"/>
                <w:sz w:val="21"/>
                <w:szCs w:val="21"/>
              </w:rPr>
            </w:pPr>
            <w:r>
              <w:rPr>
                <w:rFonts w:cs="宋体"/>
                <w:sz w:val="21"/>
                <w:szCs w:val="21"/>
              </w:rPr>
            </w:r>
            <w:r/>
          </w:p>
        </w:tc>
        <w:tc>
          <w:tcPr>
            <w:gridSpan w:val="4"/>
            <w:tcW w:w="6675" w:type="dxa"/>
            <w:vAlign w:val="center"/>
            <w:textDirection w:val="lrTb"/>
            <w:noWrap w:val="false"/>
          </w:tcPr>
          <w:p>
            <w:pPr>
              <w:jc w:val="both"/>
              <w:spacing w:after="0" w:line="440" w:lineRule="exact"/>
              <w:rPr>
                <w:rFonts w:cs="宋体"/>
                <w:sz w:val="21"/>
                <w:szCs w:val="22"/>
                <w:lang w:val="zh-CN"/>
              </w:rPr>
            </w:pPr>
            <w:r>
              <w:rPr>
                <w:rFonts w:hint="eastAsia" w:cs="宋体"/>
                <w:sz w:val="21"/>
                <w:szCs w:val="22"/>
                <w:lang w:val="zh-CN"/>
              </w:rPr>
              <w:t xml:space="preserve">实施现场布置不合理：材料、设备对方不整齐，发现1次扣0.5分；</w:t>
            </w:r>
            <w:r/>
          </w:p>
        </w:tc>
        <w:tc>
          <w:tcPr>
            <w:tcW w:w="686" w:type="dxa"/>
            <w:vAlign w:val="center"/>
            <w:textDirection w:val="lrTb"/>
            <w:noWrap w:val="false"/>
          </w:tcPr>
          <w:p>
            <w:pPr>
              <w:jc w:val="left"/>
              <w:spacing w:after="0" w:line="440" w:lineRule="exact"/>
              <w:widowControl/>
              <w:rPr>
                <w:rFonts w:cs="宋体"/>
                <w:sz w:val="21"/>
                <w:szCs w:val="21"/>
              </w:rPr>
            </w:pPr>
            <w:r>
              <w:rPr>
                <w:rFonts w:hint="eastAsia" w:cs="宋体"/>
                <w:sz w:val="21"/>
                <w:szCs w:val="21"/>
              </w:rPr>
              <w:t xml:space="preserve">　</w:t>
            </w:r>
            <w:r/>
          </w:p>
        </w:tc>
        <w:tc>
          <w:tcPr>
            <w:tcW w:w="674" w:type="dxa"/>
            <w:vAlign w:val="center"/>
            <w:vMerge w:val="continue"/>
            <w:textDirection w:val="lrTb"/>
            <w:noWrap w:val="false"/>
          </w:tcPr>
          <w:p>
            <w:pPr>
              <w:jc w:val="left"/>
              <w:spacing w:after="0" w:line="440" w:lineRule="exact"/>
              <w:widowControl/>
              <w:rPr>
                <w:rFonts w:cs="宋体"/>
                <w:sz w:val="21"/>
                <w:szCs w:val="21"/>
              </w:rPr>
            </w:pPr>
            <w:r>
              <w:rPr>
                <w:rFonts w:cs="宋体"/>
                <w:sz w:val="21"/>
                <w:szCs w:val="21"/>
              </w:rPr>
            </w:r>
            <w:r/>
          </w:p>
        </w:tc>
      </w:tr>
      <w:tr>
        <w:trPr>
          <w:trHeight w:val="454"/>
        </w:trPr>
        <w:tc>
          <w:tcPr>
            <w:tcW w:w="674" w:type="dxa"/>
            <w:vAlign w:val="center"/>
            <w:vMerge w:val="continue"/>
            <w:textDirection w:val="lrTb"/>
            <w:noWrap w:val="false"/>
          </w:tcPr>
          <w:p>
            <w:pPr>
              <w:spacing w:after="0" w:line="440" w:lineRule="exact"/>
              <w:widowControl/>
              <w:rPr>
                <w:rFonts w:cs="宋体"/>
                <w:sz w:val="21"/>
                <w:szCs w:val="21"/>
              </w:rPr>
            </w:pPr>
            <w:r>
              <w:rPr>
                <w:rFonts w:cs="宋体"/>
                <w:sz w:val="21"/>
                <w:szCs w:val="21"/>
              </w:rPr>
            </w:r>
            <w:r/>
          </w:p>
        </w:tc>
        <w:tc>
          <w:tcPr>
            <w:tcW w:w="1253" w:type="dxa"/>
            <w:vAlign w:val="center"/>
            <w:vMerge w:val="continue"/>
            <w:textDirection w:val="lrTb"/>
            <w:noWrap w:val="false"/>
          </w:tcPr>
          <w:p>
            <w:pPr>
              <w:spacing w:after="0" w:line="440" w:lineRule="exact"/>
              <w:widowControl/>
              <w:rPr>
                <w:rFonts w:cs="宋体"/>
                <w:sz w:val="21"/>
                <w:szCs w:val="21"/>
              </w:rPr>
            </w:pPr>
            <w:r>
              <w:rPr>
                <w:rFonts w:cs="宋体"/>
                <w:sz w:val="21"/>
                <w:szCs w:val="21"/>
              </w:rPr>
            </w:r>
            <w:r/>
          </w:p>
        </w:tc>
        <w:tc>
          <w:tcPr>
            <w:gridSpan w:val="4"/>
            <w:tcW w:w="6675" w:type="dxa"/>
            <w:vAlign w:val="center"/>
            <w:textDirection w:val="lrTb"/>
            <w:noWrap w:val="false"/>
          </w:tcPr>
          <w:p>
            <w:pPr>
              <w:jc w:val="both"/>
              <w:spacing w:after="0" w:line="440" w:lineRule="exact"/>
              <w:rPr>
                <w:rFonts w:cs="宋体"/>
                <w:sz w:val="21"/>
                <w:szCs w:val="22"/>
                <w:lang w:val="zh-CN"/>
              </w:rPr>
            </w:pPr>
            <w:r>
              <w:rPr>
                <w:rFonts w:hint="eastAsia" w:cs="宋体"/>
                <w:sz w:val="21"/>
                <w:szCs w:val="22"/>
                <w:lang w:val="zh-CN"/>
              </w:rPr>
              <w:t xml:space="preserve">项目完工后造成道路市政设施污染，发现1次扣0.5分；</w:t>
            </w:r>
            <w:r/>
          </w:p>
        </w:tc>
        <w:tc>
          <w:tcPr>
            <w:tcW w:w="686" w:type="dxa"/>
            <w:vAlign w:val="center"/>
            <w:textDirection w:val="lrTb"/>
            <w:noWrap w:val="false"/>
          </w:tcPr>
          <w:p>
            <w:pPr>
              <w:jc w:val="left"/>
              <w:spacing w:after="0" w:line="440" w:lineRule="exact"/>
              <w:widowControl/>
              <w:rPr>
                <w:rFonts w:cs="宋体"/>
                <w:sz w:val="21"/>
                <w:szCs w:val="21"/>
              </w:rPr>
            </w:pPr>
            <w:r>
              <w:rPr>
                <w:rFonts w:hint="eastAsia" w:cs="宋体"/>
                <w:sz w:val="21"/>
                <w:szCs w:val="21"/>
              </w:rPr>
              <w:t xml:space="preserve">　</w:t>
            </w:r>
            <w:r/>
          </w:p>
        </w:tc>
        <w:tc>
          <w:tcPr>
            <w:tcW w:w="674" w:type="dxa"/>
            <w:vAlign w:val="center"/>
            <w:vMerge w:val="continue"/>
            <w:textDirection w:val="lrTb"/>
            <w:noWrap w:val="false"/>
          </w:tcPr>
          <w:p>
            <w:pPr>
              <w:jc w:val="left"/>
              <w:spacing w:after="0" w:line="440" w:lineRule="exact"/>
              <w:widowControl/>
              <w:rPr>
                <w:rFonts w:cs="宋体"/>
                <w:sz w:val="21"/>
                <w:szCs w:val="21"/>
              </w:rPr>
            </w:pPr>
            <w:r>
              <w:rPr>
                <w:rFonts w:cs="宋体"/>
                <w:sz w:val="21"/>
                <w:szCs w:val="21"/>
              </w:rPr>
            </w:r>
            <w:r/>
          </w:p>
        </w:tc>
      </w:tr>
      <w:tr>
        <w:trPr>
          <w:trHeight w:val="454"/>
        </w:trPr>
        <w:tc>
          <w:tcPr>
            <w:tcW w:w="674" w:type="dxa"/>
            <w:vAlign w:val="center"/>
            <w:vMerge w:val="continue"/>
            <w:textDirection w:val="lrTb"/>
            <w:noWrap w:val="false"/>
          </w:tcPr>
          <w:p>
            <w:pPr>
              <w:spacing w:after="0" w:line="440" w:lineRule="exact"/>
              <w:widowControl/>
              <w:rPr>
                <w:rFonts w:cs="宋体"/>
                <w:sz w:val="21"/>
                <w:szCs w:val="21"/>
              </w:rPr>
            </w:pPr>
            <w:r>
              <w:rPr>
                <w:rFonts w:cs="宋体"/>
                <w:sz w:val="21"/>
                <w:szCs w:val="21"/>
              </w:rPr>
            </w:r>
            <w:r/>
          </w:p>
        </w:tc>
        <w:tc>
          <w:tcPr>
            <w:tcW w:w="1253" w:type="dxa"/>
            <w:vAlign w:val="center"/>
            <w:vMerge w:val="continue"/>
            <w:textDirection w:val="lrTb"/>
            <w:noWrap w:val="false"/>
          </w:tcPr>
          <w:p>
            <w:pPr>
              <w:spacing w:after="0" w:line="440" w:lineRule="exact"/>
              <w:widowControl/>
              <w:rPr>
                <w:rFonts w:cs="宋体"/>
                <w:sz w:val="21"/>
                <w:szCs w:val="21"/>
              </w:rPr>
            </w:pPr>
            <w:r>
              <w:rPr>
                <w:rFonts w:cs="宋体"/>
                <w:sz w:val="21"/>
                <w:szCs w:val="21"/>
              </w:rPr>
            </w:r>
            <w:r/>
          </w:p>
        </w:tc>
        <w:tc>
          <w:tcPr>
            <w:gridSpan w:val="4"/>
            <w:tcW w:w="6675" w:type="dxa"/>
            <w:vAlign w:val="center"/>
            <w:textDirection w:val="lrTb"/>
            <w:noWrap w:val="false"/>
          </w:tcPr>
          <w:p>
            <w:pPr>
              <w:jc w:val="both"/>
              <w:spacing w:after="0" w:line="440" w:lineRule="exact"/>
              <w:rPr>
                <w:rFonts w:cs="宋体"/>
                <w:sz w:val="21"/>
                <w:szCs w:val="22"/>
                <w:lang w:val="zh-CN"/>
              </w:rPr>
            </w:pPr>
            <w:r>
              <w:rPr>
                <w:rFonts w:hint="eastAsia" w:cs="宋体"/>
                <w:sz w:val="21"/>
                <w:szCs w:val="22"/>
                <w:lang w:val="zh-CN"/>
              </w:rPr>
              <w:t xml:space="preserve">项目完工后未及时清理建材、垃圾、需日常清理部位未做到位，发现1次扣0.5分；</w:t>
            </w:r>
            <w:r/>
          </w:p>
        </w:tc>
        <w:tc>
          <w:tcPr>
            <w:tcW w:w="686" w:type="dxa"/>
            <w:vAlign w:val="center"/>
            <w:textDirection w:val="lrTb"/>
            <w:noWrap w:val="false"/>
          </w:tcPr>
          <w:p>
            <w:pPr>
              <w:jc w:val="left"/>
              <w:spacing w:after="0" w:line="440" w:lineRule="exact"/>
              <w:widowControl/>
              <w:rPr>
                <w:rFonts w:cs="宋体"/>
                <w:sz w:val="21"/>
                <w:szCs w:val="21"/>
              </w:rPr>
            </w:pPr>
            <w:r>
              <w:rPr>
                <w:rFonts w:hint="eastAsia" w:cs="宋体"/>
                <w:sz w:val="21"/>
                <w:szCs w:val="21"/>
              </w:rPr>
              <w:t xml:space="preserve">　</w:t>
            </w:r>
            <w:r/>
          </w:p>
        </w:tc>
        <w:tc>
          <w:tcPr>
            <w:tcW w:w="674" w:type="dxa"/>
            <w:vAlign w:val="center"/>
            <w:vMerge w:val="continue"/>
            <w:textDirection w:val="lrTb"/>
            <w:noWrap w:val="false"/>
          </w:tcPr>
          <w:p>
            <w:pPr>
              <w:jc w:val="left"/>
              <w:spacing w:after="0" w:line="440" w:lineRule="exact"/>
              <w:widowControl/>
              <w:rPr>
                <w:rFonts w:cs="宋体"/>
                <w:sz w:val="21"/>
                <w:szCs w:val="21"/>
              </w:rPr>
            </w:pPr>
            <w:r>
              <w:rPr>
                <w:rFonts w:cs="宋体"/>
                <w:sz w:val="21"/>
                <w:szCs w:val="21"/>
              </w:rPr>
            </w:r>
            <w:r/>
          </w:p>
        </w:tc>
      </w:tr>
      <w:tr>
        <w:trPr>
          <w:trHeight w:val="454"/>
        </w:trPr>
        <w:tc>
          <w:tcPr>
            <w:tcW w:w="674" w:type="dxa"/>
            <w:vAlign w:val="center"/>
            <w:vMerge w:val="continue"/>
            <w:textDirection w:val="lrTb"/>
            <w:noWrap w:val="false"/>
          </w:tcPr>
          <w:p>
            <w:pPr>
              <w:spacing w:after="0" w:line="440" w:lineRule="exact"/>
              <w:widowControl/>
              <w:rPr>
                <w:rFonts w:cs="宋体"/>
                <w:sz w:val="21"/>
                <w:szCs w:val="21"/>
              </w:rPr>
            </w:pPr>
            <w:r>
              <w:rPr>
                <w:rFonts w:cs="宋体"/>
                <w:sz w:val="21"/>
                <w:szCs w:val="21"/>
              </w:rPr>
            </w:r>
            <w:r/>
          </w:p>
        </w:tc>
        <w:tc>
          <w:tcPr>
            <w:tcW w:w="1253" w:type="dxa"/>
            <w:vAlign w:val="center"/>
            <w:vMerge w:val="continue"/>
            <w:textDirection w:val="lrTb"/>
            <w:noWrap w:val="false"/>
          </w:tcPr>
          <w:p>
            <w:pPr>
              <w:spacing w:after="0" w:line="440" w:lineRule="exact"/>
              <w:widowControl/>
              <w:rPr>
                <w:rFonts w:cs="宋体"/>
                <w:sz w:val="21"/>
                <w:szCs w:val="21"/>
              </w:rPr>
            </w:pPr>
            <w:r>
              <w:rPr>
                <w:rFonts w:cs="宋体"/>
                <w:sz w:val="21"/>
                <w:szCs w:val="21"/>
              </w:rPr>
            </w:r>
            <w:r/>
          </w:p>
        </w:tc>
        <w:tc>
          <w:tcPr>
            <w:gridSpan w:val="4"/>
            <w:tcW w:w="6675" w:type="dxa"/>
            <w:vAlign w:val="center"/>
            <w:textDirection w:val="lrTb"/>
            <w:noWrap w:val="false"/>
          </w:tcPr>
          <w:p>
            <w:pPr>
              <w:jc w:val="both"/>
              <w:spacing w:after="0" w:line="440" w:lineRule="exact"/>
              <w:rPr>
                <w:rFonts w:cs="宋体"/>
                <w:sz w:val="21"/>
                <w:szCs w:val="22"/>
                <w:lang w:val="zh-CN"/>
              </w:rPr>
            </w:pPr>
            <w:r>
              <w:rPr>
                <w:rFonts w:hint="eastAsia" w:cs="宋体"/>
                <w:sz w:val="21"/>
                <w:szCs w:val="22"/>
                <w:lang w:val="zh-CN"/>
              </w:rPr>
              <w:t xml:space="preserve">项目实施过程中出现安全事故，经交警部门鉴定为承包人责任的，由承包人自行承担责任，并扣1.5分/次。</w:t>
            </w:r>
            <w:r/>
          </w:p>
        </w:tc>
        <w:tc>
          <w:tcPr>
            <w:tcW w:w="686" w:type="dxa"/>
            <w:vAlign w:val="center"/>
            <w:textDirection w:val="lrTb"/>
            <w:noWrap w:val="false"/>
          </w:tcPr>
          <w:p>
            <w:pPr>
              <w:jc w:val="left"/>
              <w:spacing w:after="0" w:line="440" w:lineRule="exact"/>
              <w:widowControl/>
              <w:rPr>
                <w:rFonts w:cs="宋体"/>
                <w:sz w:val="21"/>
                <w:szCs w:val="21"/>
              </w:rPr>
            </w:pPr>
            <w:r>
              <w:rPr>
                <w:rFonts w:hint="eastAsia" w:cs="宋体"/>
                <w:sz w:val="21"/>
                <w:szCs w:val="21"/>
              </w:rPr>
              <w:t xml:space="preserve">　</w:t>
            </w:r>
            <w:r/>
          </w:p>
        </w:tc>
        <w:tc>
          <w:tcPr>
            <w:tcW w:w="674" w:type="dxa"/>
            <w:vAlign w:val="center"/>
            <w:vMerge w:val="continue"/>
            <w:textDirection w:val="lrTb"/>
            <w:noWrap w:val="false"/>
          </w:tcPr>
          <w:p>
            <w:pPr>
              <w:jc w:val="left"/>
              <w:spacing w:after="0" w:line="440" w:lineRule="exact"/>
              <w:widowControl/>
              <w:rPr>
                <w:rFonts w:cs="宋体"/>
                <w:sz w:val="21"/>
                <w:szCs w:val="21"/>
              </w:rPr>
            </w:pPr>
            <w:r>
              <w:rPr>
                <w:rFonts w:cs="宋体"/>
                <w:sz w:val="21"/>
                <w:szCs w:val="21"/>
              </w:rPr>
            </w:r>
            <w:r/>
          </w:p>
        </w:tc>
      </w:tr>
      <w:tr>
        <w:trPr>
          <w:trHeight w:val="454"/>
        </w:trPr>
        <w:tc>
          <w:tcPr>
            <w:tcW w:w="674" w:type="dxa"/>
            <w:vAlign w:val="center"/>
            <w:vMerge w:val="restart"/>
            <w:textDirection w:val="lrTb"/>
            <w:noWrap w:val="false"/>
          </w:tcPr>
          <w:p>
            <w:pPr>
              <w:spacing w:after="0" w:line="440" w:lineRule="exact"/>
              <w:widowControl/>
              <w:rPr>
                <w:rFonts w:cs="宋体"/>
                <w:sz w:val="21"/>
                <w:szCs w:val="21"/>
              </w:rPr>
            </w:pPr>
            <w:r>
              <w:rPr>
                <w:rFonts w:hint="eastAsia" w:cs="宋体"/>
                <w:sz w:val="21"/>
                <w:szCs w:val="21"/>
              </w:rPr>
              <w:t xml:space="preserve">4</w:t>
            </w:r>
            <w:r/>
          </w:p>
        </w:tc>
        <w:tc>
          <w:tcPr>
            <w:tcW w:w="1253" w:type="dxa"/>
            <w:vAlign w:val="center"/>
            <w:vMerge w:val="restart"/>
            <w:textDirection w:val="lrTb"/>
            <w:noWrap w:val="false"/>
          </w:tcPr>
          <w:p>
            <w:pPr>
              <w:spacing w:after="0" w:line="440" w:lineRule="exact"/>
              <w:widowControl/>
              <w:rPr>
                <w:rFonts w:cs="宋体"/>
                <w:sz w:val="21"/>
                <w:szCs w:val="21"/>
              </w:rPr>
            </w:pPr>
            <w:r>
              <w:rPr>
                <w:rFonts w:hint="eastAsia" w:cs="宋体"/>
                <w:sz w:val="21"/>
                <w:szCs w:val="21"/>
              </w:rPr>
              <w:t xml:space="preserve">附属设施（20分）</w:t>
            </w:r>
            <w:r/>
          </w:p>
        </w:tc>
        <w:tc>
          <w:tcPr>
            <w:gridSpan w:val="4"/>
            <w:tcW w:w="6675" w:type="dxa"/>
            <w:vAlign w:val="center"/>
            <w:textDirection w:val="lrTb"/>
            <w:noWrap w:val="false"/>
          </w:tcPr>
          <w:p>
            <w:pPr>
              <w:jc w:val="both"/>
              <w:spacing w:after="0" w:line="440" w:lineRule="exact"/>
              <w:rPr>
                <w:rFonts w:cs="宋体"/>
                <w:sz w:val="21"/>
                <w:szCs w:val="22"/>
                <w:lang w:val="zh-CN"/>
              </w:rPr>
            </w:pPr>
            <w:r>
              <w:rPr>
                <w:rFonts w:hint="eastAsia" w:cs="宋体"/>
                <w:sz w:val="21"/>
                <w:szCs w:val="22"/>
                <w:lang w:val="zh-CN"/>
              </w:rPr>
              <w:t xml:space="preserve">人行道坑洞、错台、拱起、沉陷和缺损，3天内及时修复，超过一天扣1分；</w:t>
            </w:r>
            <w:r/>
          </w:p>
        </w:tc>
        <w:tc>
          <w:tcPr>
            <w:tcW w:w="686" w:type="dxa"/>
            <w:vAlign w:val="center"/>
            <w:textDirection w:val="lrTb"/>
            <w:noWrap w:val="false"/>
          </w:tcPr>
          <w:p>
            <w:pPr>
              <w:jc w:val="left"/>
              <w:spacing w:after="0" w:line="440" w:lineRule="exact"/>
              <w:widowControl/>
              <w:rPr>
                <w:rFonts w:cs="宋体"/>
                <w:sz w:val="21"/>
                <w:szCs w:val="21"/>
              </w:rPr>
            </w:pPr>
            <w:r>
              <w:rPr>
                <w:rFonts w:hint="eastAsia" w:cs="宋体"/>
                <w:sz w:val="21"/>
                <w:szCs w:val="21"/>
              </w:rPr>
              <w:t xml:space="preserve">　</w:t>
            </w:r>
            <w:r/>
          </w:p>
        </w:tc>
        <w:tc>
          <w:tcPr>
            <w:tcW w:w="674" w:type="dxa"/>
            <w:vAlign w:val="center"/>
            <w:vMerge w:val="restart"/>
            <w:textDirection w:val="lrTb"/>
            <w:noWrap w:val="false"/>
          </w:tcPr>
          <w:p>
            <w:pPr>
              <w:jc w:val="left"/>
              <w:spacing w:after="0" w:line="440" w:lineRule="exact"/>
              <w:widowControl/>
              <w:rPr>
                <w:rFonts w:cs="宋体"/>
                <w:sz w:val="21"/>
                <w:szCs w:val="21"/>
              </w:rPr>
            </w:pPr>
            <w:r>
              <w:rPr>
                <w:rFonts w:hint="eastAsia" w:cs="宋体"/>
                <w:sz w:val="21"/>
                <w:szCs w:val="21"/>
              </w:rPr>
              <w:t xml:space="preserve">　</w:t>
            </w:r>
            <w:r/>
          </w:p>
        </w:tc>
      </w:tr>
      <w:tr>
        <w:trPr>
          <w:trHeight w:val="454"/>
        </w:trPr>
        <w:tc>
          <w:tcPr>
            <w:tcW w:w="674" w:type="dxa"/>
            <w:vAlign w:val="center"/>
            <w:vMerge w:val="continue"/>
            <w:textDirection w:val="lrTb"/>
            <w:noWrap w:val="false"/>
          </w:tcPr>
          <w:p>
            <w:pPr>
              <w:spacing w:after="0" w:line="440" w:lineRule="exact"/>
              <w:widowControl/>
              <w:rPr>
                <w:rFonts w:cs="宋体"/>
                <w:sz w:val="21"/>
                <w:szCs w:val="21"/>
              </w:rPr>
            </w:pPr>
            <w:r>
              <w:rPr>
                <w:rFonts w:cs="宋体"/>
                <w:sz w:val="21"/>
                <w:szCs w:val="21"/>
              </w:rPr>
            </w:r>
            <w:r/>
          </w:p>
        </w:tc>
        <w:tc>
          <w:tcPr>
            <w:tcW w:w="1253" w:type="dxa"/>
            <w:vAlign w:val="center"/>
            <w:vMerge w:val="continue"/>
            <w:textDirection w:val="lrTb"/>
            <w:noWrap w:val="false"/>
          </w:tcPr>
          <w:p>
            <w:pPr>
              <w:spacing w:after="0" w:line="440" w:lineRule="exact"/>
              <w:widowControl/>
              <w:rPr>
                <w:rFonts w:cs="宋体"/>
                <w:sz w:val="21"/>
                <w:szCs w:val="21"/>
              </w:rPr>
            </w:pPr>
            <w:r>
              <w:rPr>
                <w:rFonts w:cs="宋体"/>
                <w:sz w:val="21"/>
                <w:szCs w:val="21"/>
              </w:rPr>
            </w:r>
            <w:r/>
          </w:p>
        </w:tc>
        <w:tc>
          <w:tcPr>
            <w:gridSpan w:val="4"/>
            <w:tcW w:w="6675" w:type="dxa"/>
            <w:vAlign w:val="center"/>
            <w:textDirection w:val="lrTb"/>
            <w:noWrap w:val="false"/>
          </w:tcPr>
          <w:p>
            <w:pPr>
              <w:jc w:val="both"/>
              <w:spacing w:after="0" w:line="440" w:lineRule="exact"/>
              <w:rPr>
                <w:rFonts w:cs="宋体"/>
                <w:sz w:val="21"/>
                <w:szCs w:val="22"/>
                <w:lang w:val="zh-CN"/>
              </w:rPr>
            </w:pPr>
            <w:r>
              <w:rPr>
                <w:rFonts w:hint="eastAsia" w:cs="宋体"/>
                <w:sz w:val="21"/>
                <w:szCs w:val="22"/>
                <w:lang w:val="zh-CN"/>
              </w:rPr>
              <w:t xml:space="preserve">未按审核的实施组织设计方案实施，发现1次扣0.5分；</w:t>
            </w:r>
            <w:r/>
          </w:p>
        </w:tc>
        <w:tc>
          <w:tcPr>
            <w:tcW w:w="686" w:type="dxa"/>
            <w:vAlign w:val="center"/>
            <w:textDirection w:val="lrTb"/>
            <w:noWrap w:val="false"/>
          </w:tcPr>
          <w:p>
            <w:pPr>
              <w:jc w:val="left"/>
              <w:spacing w:after="0" w:line="440" w:lineRule="exact"/>
              <w:widowControl/>
              <w:rPr>
                <w:rFonts w:cs="宋体"/>
                <w:sz w:val="21"/>
                <w:szCs w:val="21"/>
              </w:rPr>
            </w:pPr>
            <w:r>
              <w:rPr>
                <w:rFonts w:hint="eastAsia" w:cs="宋体"/>
                <w:sz w:val="21"/>
                <w:szCs w:val="21"/>
              </w:rPr>
              <w:t xml:space="preserve">　</w:t>
            </w:r>
            <w:r/>
          </w:p>
        </w:tc>
        <w:tc>
          <w:tcPr>
            <w:tcW w:w="674" w:type="dxa"/>
            <w:vAlign w:val="center"/>
            <w:vMerge w:val="continue"/>
            <w:textDirection w:val="lrTb"/>
            <w:noWrap w:val="false"/>
          </w:tcPr>
          <w:p>
            <w:pPr>
              <w:jc w:val="left"/>
              <w:spacing w:after="0" w:line="440" w:lineRule="exact"/>
              <w:widowControl/>
              <w:rPr>
                <w:rFonts w:cs="宋体"/>
                <w:sz w:val="21"/>
                <w:szCs w:val="21"/>
              </w:rPr>
            </w:pPr>
            <w:r>
              <w:rPr>
                <w:rFonts w:cs="宋体"/>
                <w:sz w:val="21"/>
                <w:szCs w:val="21"/>
              </w:rPr>
            </w:r>
            <w:r/>
          </w:p>
        </w:tc>
      </w:tr>
      <w:tr>
        <w:trPr>
          <w:trHeight w:val="454"/>
        </w:trPr>
        <w:tc>
          <w:tcPr>
            <w:tcW w:w="674" w:type="dxa"/>
            <w:vAlign w:val="center"/>
            <w:vMerge w:val="continue"/>
            <w:textDirection w:val="lrTb"/>
            <w:noWrap w:val="false"/>
          </w:tcPr>
          <w:p>
            <w:pPr>
              <w:spacing w:after="0" w:line="440" w:lineRule="exact"/>
              <w:widowControl/>
              <w:rPr>
                <w:rFonts w:cs="宋体"/>
                <w:sz w:val="21"/>
                <w:szCs w:val="21"/>
              </w:rPr>
            </w:pPr>
            <w:r>
              <w:rPr>
                <w:rFonts w:cs="宋体"/>
                <w:sz w:val="21"/>
                <w:szCs w:val="21"/>
              </w:rPr>
            </w:r>
            <w:r/>
          </w:p>
        </w:tc>
        <w:tc>
          <w:tcPr>
            <w:tcW w:w="1253" w:type="dxa"/>
            <w:vAlign w:val="center"/>
            <w:vMerge w:val="continue"/>
            <w:textDirection w:val="lrTb"/>
            <w:noWrap w:val="false"/>
          </w:tcPr>
          <w:p>
            <w:pPr>
              <w:spacing w:after="0" w:line="440" w:lineRule="exact"/>
              <w:widowControl/>
              <w:rPr>
                <w:rFonts w:cs="宋体"/>
                <w:sz w:val="21"/>
                <w:szCs w:val="21"/>
              </w:rPr>
            </w:pPr>
            <w:r>
              <w:rPr>
                <w:rFonts w:cs="宋体"/>
                <w:sz w:val="21"/>
                <w:szCs w:val="21"/>
              </w:rPr>
            </w:r>
            <w:r/>
          </w:p>
        </w:tc>
        <w:tc>
          <w:tcPr>
            <w:gridSpan w:val="4"/>
            <w:tcW w:w="6675" w:type="dxa"/>
            <w:vAlign w:val="center"/>
            <w:textDirection w:val="lrTb"/>
            <w:noWrap w:val="false"/>
          </w:tcPr>
          <w:p>
            <w:pPr>
              <w:jc w:val="both"/>
              <w:spacing w:after="0" w:line="440" w:lineRule="exact"/>
              <w:rPr>
                <w:rFonts w:cs="宋体"/>
                <w:sz w:val="21"/>
                <w:szCs w:val="22"/>
                <w:lang w:val="zh-CN"/>
              </w:rPr>
            </w:pPr>
            <w:r>
              <w:rPr>
                <w:rFonts w:hint="eastAsia" w:cs="宋体"/>
                <w:sz w:val="21"/>
                <w:szCs w:val="22"/>
                <w:lang w:val="zh-CN"/>
              </w:rPr>
              <w:t xml:space="preserve">桥铭牌、管养标识牌、桥梁限载牌、出水口标志牌，标牌歪斜、损坏等，24小时内整改到位，超过一天扣1分；</w:t>
            </w:r>
            <w:r/>
          </w:p>
        </w:tc>
        <w:tc>
          <w:tcPr>
            <w:tcW w:w="686" w:type="dxa"/>
            <w:vAlign w:val="center"/>
            <w:textDirection w:val="lrTb"/>
            <w:noWrap w:val="false"/>
          </w:tcPr>
          <w:p>
            <w:pPr>
              <w:jc w:val="left"/>
              <w:spacing w:after="0" w:line="440" w:lineRule="exact"/>
              <w:widowControl/>
              <w:rPr>
                <w:rFonts w:cs="宋体"/>
                <w:sz w:val="21"/>
                <w:szCs w:val="21"/>
              </w:rPr>
            </w:pPr>
            <w:r>
              <w:rPr>
                <w:rFonts w:hint="eastAsia" w:cs="宋体"/>
                <w:sz w:val="21"/>
                <w:szCs w:val="21"/>
              </w:rPr>
              <w:t xml:space="preserve">　</w:t>
            </w:r>
            <w:r/>
          </w:p>
        </w:tc>
        <w:tc>
          <w:tcPr>
            <w:tcW w:w="674" w:type="dxa"/>
            <w:vAlign w:val="center"/>
            <w:vMerge w:val="continue"/>
            <w:textDirection w:val="lrTb"/>
            <w:noWrap w:val="false"/>
          </w:tcPr>
          <w:p>
            <w:pPr>
              <w:jc w:val="left"/>
              <w:spacing w:after="0" w:line="440" w:lineRule="exact"/>
              <w:widowControl/>
              <w:rPr>
                <w:rFonts w:cs="宋体"/>
                <w:sz w:val="21"/>
                <w:szCs w:val="21"/>
              </w:rPr>
            </w:pPr>
            <w:r>
              <w:rPr>
                <w:rFonts w:cs="宋体"/>
                <w:sz w:val="21"/>
                <w:szCs w:val="21"/>
              </w:rPr>
            </w:r>
            <w:r/>
          </w:p>
        </w:tc>
      </w:tr>
      <w:tr>
        <w:trPr>
          <w:trHeight w:val="454"/>
        </w:trPr>
        <w:tc>
          <w:tcPr>
            <w:tcW w:w="674" w:type="dxa"/>
            <w:vAlign w:val="center"/>
            <w:vMerge w:val="continue"/>
            <w:textDirection w:val="lrTb"/>
            <w:noWrap w:val="false"/>
          </w:tcPr>
          <w:p>
            <w:pPr>
              <w:spacing w:after="0" w:line="440" w:lineRule="exact"/>
              <w:widowControl/>
              <w:rPr>
                <w:rFonts w:cs="宋体"/>
                <w:sz w:val="21"/>
                <w:szCs w:val="21"/>
              </w:rPr>
            </w:pPr>
            <w:r>
              <w:rPr>
                <w:rFonts w:cs="宋体"/>
                <w:sz w:val="21"/>
                <w:szCs w:val="21"/>
              </w:rPr>
            </w:r>
            <w:r/>
          </w:p>
        </w:tc>
        <w:tc>
          <w:tcPr>
            <w:tcW w:w="1253" w:type="dxa"/>
            <w:vAlign w:val="center"/>
            <w:vMerge w:val="continue"/>
            <w:textDirection w:val="lrTb"/>
            <w:noWrap w:val="false"/>
          </w:tcPr>
          <w:p>
            <w:pPr>
              <w:spacing w:after="0" w:line="440" w:lineRule="exact"/>
              <w:widowControl/>
              <w:rPr>
                <w:rFonts w:cs="宋体"/>
                <w:sz w:val="21"/>
                <w:szCs w:val="21"/>
              </w:rPr>
            </w:pPr>
            <w:r>
              <w:rPr>
                <w:rFonts w:cs="宋体"/>
                <w:sz w:val="21"/>
                <w:szCs w:val="21"/>
              </w:rPr>
            </w:r>
            <w:r/>
          </w:p>
        </w:tc>
        <w:tc>
          <w:tcPr>
            <w:gridSpan w:val="4"/>
            <w:tcW w:w="6675" w:type="dxa"/>
            <w:vAlign w:val="center"/>
            <w:textDirection w:val="lrTb"/>
            <w:noWrap w:val="false"/>
          </w:tcPr>
          <w:p>
            <w:pPr>
              <w:jc w:val="both"/>
              <w:spacing w:after="0" w:line="440" w:lineRule="exact"/>
              <w:rPr>
                <w:rFonts w:cs="宋体"/>
                <w:sz w:val="21"/>
                <w:szCs w:val="22"/>
                <w:lang w:val="zh-CN"/>
              </w:rPr>
            </w:pPr>
            <w:r>
              <w:rPr>
                <w:rFonts w:hint="eastAsia" w:cs="宋体"/>
                <w:sz w:val="21"/>
                <w:szCs w:val="22"/>
                <w:lang w:val="zh-CN"/>
              </w:rPr>
              <w:t xml:space="preserve">管养标识牌不及时制作和安装、桥梁限载牌缺失未及时上报，发现一处扣1分。</w:t>
            </w:r>
            <w:r/>
          </w:p>
        </w:tc>
        <w:tc>
          <w:tcPr>
            <w:tcW w:w="686" w:type="dxa"/>
            <w:vAlign w:val="center"/>
            <w:textDirection w:val="lrTb"/>
            <w:noWrap w:val="false"/>
          </w:tcPr>
          <w:p>
            <w:pPr>
              <w:jc w:val="left"/>
              <w:spacing w:after="0" w:line="440" w:lineRule="exact"/>
              <w:widowControl/>
              <w:rPr>
                <w:rFonts w:cs="宋体"/>
                <w:sz w:val="21"/>
                <w:szCs w:val="21"/>
              </w:rPr>
            </w:pPr>
            <w:r>
              <w:rPr>
                <w:rFonts w:hint="eastAsia" w:cs="宋体"/>
                <w:sz w:val="21"/>
                <w:szCs w:val="21"/>
              </w:rPr>
              <w:t xml:space="preserve">　</w:t>
            </w:r>
            <w:r/>
          </w:p>
        </w:tc>
        <w:tc>
          <w:tcPr>
            <w:tcW w:w="674" w:type="dxa"/>
            <w:vAlign w:val="center"/>
            <w:vMerge w:val="continue"/>
            <w:textDirection w:val="lrTb"/>
            <w:noWrap w:val="false"/>
          </w:tcPr>
          <w:p>
            <w:pPr>
              <w:jc w:val="left"/>
              <w:spacing w:after="0" w:line="440" w:lineRule="exact"/>
              <w:widowControl/>
              <w:rPr>
                <w:rFonts w:cs="宋体"/>
                <w:sz w:val="21"/>
                <w:szCs w:val="21"/>
              </w:rPr>
            </w:pPr>
            <w:r>
              <w:rPr>
                <w:rFonts w:cs="宋体"/>
                <w:sz w:val="21"/>
                <w:szCs w:val="21"/>
              </w:rPr>
            </w:r>
            <w:r/>
          </w:p>
        </w:tc>
      </w:tr>
      <w:tr>
        <w:trPr>
          <w:trHeight w:val="454"/>
        </w:trPr>
        <w:tc>
          <w:tcPr>
            <w:tcW w:w="674" w:type="dxa"/>
            <w:vAlign w:val="center"/>
            <w:vMerge w:val="restart"/>
            <w:textDirection w:val="lrTb"/>
            <w:noWrap w:val="false"/>
          </w:tcPr>
          <w:p>
            <w:pPr>
              <w:spacing w:after="0" w:line="440" w:lineRule="exact"/>
              <w:widowControl/>
              <w:rPr>
                <w:rFonts w:cs="宋体"/>
                <w:sz w:val="21"/>
                <w:szCs w:val="21"/>
              </w:rPr>
            </w:pPr>
            <w:r>
              <w:rPr>
                <w:rFonts w:hint="eastAsia" w:cs="宋体"/>
                <w:sz w:val="21"/>
                <w:szCs w:val="21"/>
              </w:rPr>
              <w:t xml:space="preserve">5</w:t>
            </w:r>
            <w:r/>
          </w:p>
        </w:tc>
        <w:tc>
          <w:tcPr>
            <w:tcW w:w="1253" w:type="dxa"/>
            <w:vAlign w:val="center"/>
            <w:vMerge w:val="restart"/>
            <w:textDirection w:val="lrTb"/>
            <w:noWrap w:val="false"/>
          </w:tcPr>
          <w:p>
            <w:pPr>
              <w:spacing w:after="0" w:line="440" w:lineRule="exact"/>
              <w:widowControl/>
              <w:rPr>
                <w:rFonts w:cs="宋体"/>
                <w:sz w:val="21"/>
                <w:szCs w:val="21"/>
              </w:rPr>
            </w:pPr>
            <w:r>
              <w:rPr>
                <w:rFonts w:hint="eastAsia" w:cs="宋体"/>
                <w:sz w:val="21"/>
                <w:szCs w:val="21"/>
              </w:rPr>
              <w:t xml:space="preserve">其他</w:t>
            </w:r>
            <w:r/>
          </w:p>
          <w:p>
            <w:pPr>
              <w:spacing w:after="0" w:line="440" w:lineRule="exact"/>
              <w:widowControl/>
              <w:rPr>
                <w:rFonts w:cs="宋体"/>
                <w:sz w:val="21"/>
                <w:szCs w:val="21"/>
              </w:rPr>
            </w:pPr>
            <w:r>
              <w:rPr>
                <w:rFonts w:hint="eastAsia" w:cs="宋体"/>
                <w:sz w:val="21"/>
                <w:szCs w:val="21"/>
              </w:rPr>
              <w:t xml:space="preserve">（20分）</w:t>
            </w:r>
            <w:r/>
          </w:p>
        </w:tc>
        <w:tc>
          <w:tcPr>
            <w:gridSpan w:val="4"/>
            <w:tcW w:w="6675" w:type="dxa"/>
            <w:vAlign w:val="center"/>
            <w:textDirection w:val="lrTb"/>
            <w:noWrap w:val="false"/>
          </w:tcPr>
          <w:p>
            <w:pPr>
              <w:jc w:val="both"/>
              <w:spacing w:after="0" w:line="440" w:lineRule="exact"/>
              <w:rPr>
                <w:rFonts w:cs="宋体"/>
                <w:sz w:val="21"/>
                <w:szCs w:val="22"/>
                <w:lang w:val="zh-CN"/>
              </w:rPr>
            </w:pPr>
            <w:r>
              <w:rPr>
                <w:rFonts w:hint="eastAsia" w:cs="宋体"/>
                <w:sz w:val="21"/>
                <w:szCs w:val="22"/>
                <w:lang w:val="zh-CN"/>
              </w:rPr>
              <w:t xml:space="preserve">发生有责投诉或遭新闻媒体曝光，发现1次扣3分；</w:t>
            </w:r>
            <w:r/>
          </w:p>
        </w:tc>
        <w:tc>
          <w:tcPr>
            <w:tcW w:w="686" w:type="dxa"/>
            <w:vAlign w:val="center"/>
            <w:textDirection w:val="lrTb"/>
            <w:noWrap w:val="false"/>
          </w:tcPr>
          <w:p>
            <w:pPr>
              <w:jc w:val="left"/>
              <w:spacing w:after="0" w:line="440" w:lineRule="exact"/>
              <w:widowControl/>
              <w:rPr>
                <w:rFonts w:cs="宋体"/>
                <w:sz w:val="21"/>
                <w:szCs w:val="21"/>
              </w:rPr>
            </w:pPr>
            <w:r>
              <w:rPr>
                <w:rFonts w:hint="eastAsia" w:cs="宋体"/>
                <w:sz w:val="21"/>
                <w:szCs w:val="21"/>
              </w:rPr>
              <w:t xml:space="preserve">　</w:t>
            </w:r>
            <w:r/>
          </w:p>
        </w:tc>
        <w:tc>
          <w:tcPr>
            <w:tcW w:w="674" w:type="dxa"/>
            <w:vAlign w:val="center"/>
            <w:vMerge w:val="restart"/>
            <w:textDirection w:val="lrTb"/>
            <w:noWrap w:val="false"/>
          </w:tcPr>
          <w:p>
            <w:pPr>
              <w:jc w:val="left"/>
              <w:spacing w:after="0" w:line="440" w:lineRule="exact"/>
              <w:widowControl/>
              <w:rPr>
                <w:rFonts w:cs="宋体"/>
                <w:sz w:val="21"/>
                <w:szCs w:val="21"/>
              </w:rPr>
            </w:pPr>
            <w:r>
              <w:rPr>
                <w:rFonts w:hint="eastAsia" w:cs="宋体"/>
                <w:sz w:val="21"/>
                <w:szCs w:val="21"/>
              </w:rPr>
              <w:t xml:space="preserve">　</w:t>
            </w:r>
            <w:r/>
          </w:p>
        </w:tc>
      </w:tr>
      <w:tr>
        <w:trPr>
          <w:trHeight w:val="454"/>
        </w:trPr>
        <w:tc>
          <w:tcPr>
            <w:tcW w:w="674" w:type="dxa"/>
            <w:vAlign w:val="center"/>
            <w:vMerge w:val="continue"/>
            <w:textDirection w:val="lrTb"/>
            <w:noWrap w:val="false"/>
          </w:tcPr>
          <w:p>
            <w:pPr>
              <w:spacing w:after="0" w:line="440" w:lineRule="exact"/>
              <w:widowControl/>
              <w:rPr>
                <w:rFonts w:cs="宋体"/>
                <w:sz w:val="21"/>
                <w:szCs w:val="21"/>
              </w:rPr>
            </w:pPr>
            <w:r>
              <w:rPr>
                <w:rFonts w:cs="宋体"/>
                <w:sz w:val="21"/>
                <w:szCs w:val="21"/>
              </w:rPr>
            </w:r>
            <w:r/>
          </w:p>
        </w:tc>
        <w:tc>
          <w:tcPr>
            <w:tcW w:w="1253" w:type="dxa"/>
            <w:vAlign w:val="center"/>
            <w:vMerge w:val="continue"/>
            <w:textDirection w:val="lrTb"/>
            <w:noWrap w:val="false"/>
          </w:tcPr>
          <w:p>
            <w:pPr>
              <w:spacing w:after="0" w:line="440" w:lineRule="exact"/>
              <w:widowControl/>
              <w:rPr>
                <w:rFonts w:cs="宋体"/>
                <w:sz w:val="21"/>
                <w:szCs w:val="21"/>
              </w:rPr>
            </w:pPr>
            <w:r>
              <w:rPr>
                <w:rFonts w:cs="宋体"/>
                <w:sz w:val="21"/>
                <w:szCs w:val="21"/>
              </w:rPr>
            </w:r>
            <w:r/>
          </w:p>
        </w:tc>
        <w:tc>
          <w:tcPr>
            <w:gridSpan w:val="4"/>
            <w:tcW w:w="6675" w:type="dxa"/>
            <w:vAlign w:val="center"/>
            <w:textDirection w:val="lrTb"/>
            <w:noWrap w:val="false"/>
          </w:tcPr>
          <w:p>
            <w:pPr>
              <w:jc w:val="both"/>
              <w:spacing w:after="0" w:line="440" w:lineRule="exact"/>
              <w:rPr>
                <w:rFonts w:cs="宋体"/>
                <w:sz w:val="21"/>
                <w:szCs w:val="22"/>
                <w:lang w:val="zh-CN"/>
              </w:rPr>
            </w:pPr>
            <w:r>
              <w:rPr>
                <w:rFonts w:hint="eastAsia" w:cs="宋体"/>
                <w:sz w:val="21"/>
                <w:szCs w:val="22"/>
                <w:lang w:val="zh-CN"/>
              </w:rPr>
              <w:t xml:space="preserve">对雨雪等灾害性天气，突击任务、应急处理事件中保障不利，发生一次扣3分；</w:t>
            </w:r>
            <w:r/>
          </w:p>
        </w:tc>
        <w:tc>
          <w:tcPr>
            <w:tcW w:w="686" w:type="dxa"/>
            <w:vAlign w:val="center"/>
            <w:textDirection w:val="lrTb"/>
            <w:noWrap w:val="false"/>
          </w:tcPr>
          <w:p>
            <w:pPr>
              <w:jc w:val="left"/>
              <w:spacing w:after="0" w:line="440" w:lineRule="exact"/>
              <w:widowControl/>
              <w:rPr>
                <w:rFonts w:cs="宋体"/>
                <w:sz w:val="21"/>
                <w:szCs w:val="21"/>
              </w:rPr>
            </w:pPr>
            <w:r>
              <w:rPr>
                <w:rFonts w:hint="eastAsia" w:cs="宋体"/>
                <w:sz w:val="21"/>
                <w:szCs w:val="21"/>
              </w:rPr>
              <w:t xml:space="preserve">　</w:t>
            </w:r>
            <w:r/>
          </w:p>
        </w:tc>
        <w:tc>
          <w:tcPr>
            <w:tcW w:w="674" w:type="dxa"/>
            <w:vAlign w:val="center"/>
            <w:vMerge w:val="continue"/>
            <w:textDirection w:val="lrTb"/>
            <w:noWrap w:val="false"/>
          </w:tcPr>
          <w:p>
            <w:pPr>
              <w:jc w:val="left"/>
              <w:spacing w:after="0" w:line="440" w:lineRule="exact"/>
              <w:widowControl/>
              <w:rPr>
                <w:rFonts w:cs="宋体"/>
                <w:sz w:val="21"/>
                <w:szCs w:val="21"/>
              </w:rPr>
            </w:pPr>
            <w:r>
              <w:rPr>
                <w:rFonts w:cs="宋体"/>
                <w:sz w:val="21"/>
                <w:szCs w:val="21"/>
              </w:rPr>
            </w:r>
            <w:r/>
          </w:p>
        </w:tc>
      </w:tr>
      <w:tr>
        <w:trPr>
          <w:trHeight w:val="454"/>
        </w:trPr>
        <w:tc>
          <w:tcPr>
            <w:tcW w:w="674" w:type="dxa"/>
            <w:vAlign w:val="center"/>
            <w:vMerge w:val="continue"/>
            <w:textDirection w:val="lrTb"/>
            <w:noWrap w:val="false"/>
          </w:tcPr>
          <w:p>
            <w:pPr>
              <w:spacing w:after="0" w:line="440" w:lineRule="exact"/>
              <w:widowControl/>
              <w:rPr>
                <w:rFonts w:cs="宋体"/>
                <w:sz w:val="21"/>
                <w:szCs w:val="21"/>
              </w:rPr>
            </w:pPr>
            <w:r>
              <w:rPr>
                <w:rFonts w:cs="宋体"/>
                <w:sz w:val="21"/>
                <w:szCs w:val="21"/>
              </w:rPr>
            </w:r>
            <w:r/>
          </w:p>
        </w:tc>
        <w:tc>
          <w:tcPr>
            <w:tcW w:w="1253" w:type="dxa"/>
            <w:vAlign w:val="center"/>
            <w:vMerge w:val="continue"/>
            <w:textDirection w:val="lrTb"/>
            <w:noWrap w:val="false"/>
          </w:tcPr>
          <w:p>
            <w:pPr>
              <w:spacing w:after="0" w:line="440" w:lineRule="exact"/>
              <w:widowControl/>
              <w:rPr>
                <w:rFonts w:cs="宋体"/>
                <w:sz w:val="21"/>
                <w:szCs w:val="21"/>
              </w:rPr>
            </w:pPr>
            <w:r>
              <w:rPr>
                <w:rFonts w:cs="宋体"/>
                <w:sz w:val="21"/>
                <w:szCs w:val="21"/>
              </w:rPr>
            </w:r>
            <w:r/>
          </w:p>
        </w:tc>
        <w:tc>
          <w:tcPr>
            <w:gridSpan w:val="4"/>
            <w:tcW w:w="6675" w:type="dxa"/>
            <w:vAlign w:val="center"/>
            <w:textDirection w:val="lrTb"/>
            <w:noWrap w:val="false"/>
          </w:tcPr>
          <w:p>
            <w:pPr>
              <w:jc w:val="both"/>
              <w:spacing w:after="0" w:line="440" w:lineRule="exact"/>
              <w:rPr>
                <w:rFonts w:cs="宋体"/>
                <w:sz w:val="21"/>
                <w:szCs w:val="22"/>
                <w:lang w:val="zh-CN"/>
              </w:rPr>
            </w:pPr>
            <w:r>
              <w:rPr>
                <w:rFonts w:hint="eastAsia" w:cs="宋体"/>
                <w:sz w:val="21"/>
                <w:szCs w:val="22"/>
                <w:lang w:val="zh-CN"/>
              </w:rPr>
              <w:t xml:space="preserve">承包人需积极响应发包人对人员及设备的统一调配，若不予服从，发生一次扣5分；对重点环节如重大节日活动的实施配合等，不予配合造成恶劣影响的，发包人有权取消该承包人的承包资格；</w:t>
            </w:r>
            <w:r/>
          </w:p>
        </w:tc>
        <w:tc>
          <w:tcPr>
            <w:tcW w:w="686" w:type="dxa"/>
            <w:vAlign w:val="center"/>
            <w:textDirection w:val="lrTb"/>
            <w:noWrap w:val="false"/>
          </w:tcPr>
          <w:p>
            <w:pPr>
              <w:jc w:val="left"/>
              <w:spacing w:after="0" w:line="440" w:lineRule="exact"/>
              <w:widowControl/>
              <w:rPr>
                <w:rFonts w:cs="宋体"/>
                <w:sz w:val="21"/>
                <w:szCs w:val="21"/>
              </w:rPr>
            </w:pPr>
            <w:r>
              <w:rPr>
                <w:rFonts w:hint="eastAsia" w:cs="宋体"/>
                <w:sz w:val="21"/>
                <w:szCs w:val="21"/>
              </w:rPr>
              <w:t xml:space="preserve">　</w:t>
            </w:r>
            <w:r/>
          </w:p>
        </w:tc>
        <w:tc>
          <w:tcPr>
            <w:tcW w:w="674" w:type="dxa"/>
            <w:vAlign w:val="center"/>
            <w:vMerge w:val="continue"/>
            <w:textDirection w:val="lrTb"/>
            <w:noWrap w:val="false"/>
          </w:tcPr>
          <w:p>
            <w:pPr>
              <w:jc w:val="left"/>
              <w:spacing w:after="0" w:line="440" w:lineRule="exact"/>
              <w:widowControl/>
              <w:rPr>
                <w:rFonts w:cs="宋体"/>
                <w:sz w:val="21"/>
                <w:szCs w:val="21"/>
              </w:rPr>
            </w:pPr>
            <w:r>
              <w:rPr>
                <w:rFonts w:cs="宋体"/>
                <w:sz w:val="21"/>
                <w:szCs w:val="21"/>
              </w:rPr>
            </w:r>
            <w:r/>
          </w:p>
        </w:tc>
      </w:tr>
      <w:tr>
        <w:trPr>
          <w:trHeight w:val="454"/>
        </w:trPr>
        <w:tc>
          <w:tcPr>
            <w:tcW w:w="674" w:type="dxa"/>
            <w:vAlign w:val="center"/>
            <w:vMerge w:val="continue"/>
            <w:textDirection w:val="lrTb"/>
            <w:noWrap w:val="false"/>
          </w:tcPr>
          <w:p>
            <w:pPr>
              <w:spacing w:after="0" w:line="440" w:lineRule="exact"/>
              <w:widowControl/>
              <w:rPr>
                <w:rFonts w:cs="宋体"/>
                <w:sz w:val="21"/>
                <w:szCs w:val="21"/>
              </w:rPr>
            </w:pPr>
            <w:r>
              <w:rPr>
                <w:rFonts w:cs="宋体"/>
                <w:sz w:val="21"/>
                <w:szCs w:val="21"/>
              </w:rPr>
            </w:r>
            <w:r/>
          </w:p>
        </w:tc>
        <w:tc>
          <w:tcPr>
            <w:tcW w:w="1253" w:type="dxa"/>
            <w:vAlign w:val="center"/>
            <w:vMerge w:val="continue"/>
            <w:textDirection w:val="lrTb"/>
            <w:noWrap w:val="false"/>
          </w:tcPr>
          <w:p>
            <w:pPr>
              <w:spacing w:after="0" w:line="440" w:lineRule="exact"/>
              <w:widowControl/>
              <w:rPr>
                <w:rFonts w:cs="宋体"/>
                <w:sz w:val="21"/>
                <w:szCs w:val="21"/>
              </w:rPr>
            </w:pPr>
            <w:r>
              <w:rPr>
                <w:rFonts w:cs="宋体"/>
                <w:sz w:val="21"/>
                <w:szCs w:val="21"/>
              </w:rPr>
            </w:r>
            <w:r/>
          </w:p>
        </w:tc>
        <w:tc>
          <w:tcPr>
            <w:gridSpan w:val="4"/>
            <w:tcW w:w="6675" w:type="dxa"/>
            <w:vAlign w:val="center"/>
            <w:textDirection w:val="lrTb"/>
            <w:noWrap w:val="false"/>
          </w:tcPr>
          <w:p>
            <w:pPr>
              <w:jc w:val="both"/>
              <w:spacing w:after="0" w:line="440" w:lineRule="exact"/>
              <w:rPr>
                <w:rFonts w:cs="宋体"/>
                <w:sz w:val="21"/>
                <w:szCs w:val="22"/>
                <w:lang w:val="zh-CN"/>
              </w:rPr>
            </w:pPr>
            <w:r>
              <w:rPr>
                <w:rFonts w:hint="eastAsia" w:cs="宋体"/>
                <w:sz w:val="21"/>
                <w:szCs w:val="22"/>
                <w:lang w:val="zh-CN"/>
              </w:rPr>
              <w:t xml:space="preserve">在各项检查考核中，发生责任问题，经查属实，通报一次扣1分；</w:t>
            </w:r>
            <w:r/>
          </w:p>
        </w:tc>
        <w:tc>
          <w:tcPr>
            <w:tcW w:w="686" w:type="dxa"/>
            <w:vAlign w:val="center"/>
            <w:textDirection w:val="lrTb"/>
            <w:noWrap w:val="false"/>
          </w:tcPr>
          <w:p>
            <w:pPr>
              <w:jc w:val="left"/>
              <w:spacing w:after="0" w:line="440" w:lineRule="exact"/>
              <w:widowControl/>
              <w:rPr>
                <w:rFonts w:cs="宋体"/>
                <w:sz w:val="21"/>
                <w:szCs w:val="21"/>
              </w:rPr>
            </w:pPr>
            <w:r>
              <w:rPr>
                <w:rFonts w:hint="eastAsia" w:cs="宋体"/>
                <w:sz w:val="21"/>
                <w:szCs w:val="21"/>
              </w:rPr>
              <w:t xml:space="preserve">　</w:t>
            </w:r>
            <w:r/>
          </w:p>
        </w:tc>
        <w:tc>
          <w:tcPr>
            <w:tcW w:w="674" w:type="dxa"/>
            <w:vAlign w:val="center"/>
            <w:vMerge w:val="continue"/>
            <w:textDirection w:val="lrTb"/>
            <w:noWrap w:val="false"/>
          </w:tcPr>
          <w:p>
            <w:pPr>
              <w:jc w:val="left"/>
              <w:spacing w:after="0" w:line="440" w:lineRule="exact"/>
              <w:widowControl/>
              <w:rPr>
                <w:rFonts w:cs="宋体"/>
                <w:sz w:val="21"/>
                <w:szCs w:val="21"/>
              </w:rPr>
            </w:pPr>
            <w:r>
              <w:rPr>
                <w:rFonts w:cs="宋体"/>
                <w:sz w:val="21"/>
                <w:szCs w:val="21"/>
              </w:rPr>
            </w:r>
            <w:r/>
          </w:p>
        </w:tc>
      </w:tr>
      <w:tr>
        <w:trPr>
          <w:trHeight w:val="454"/>
        </w:trPr>
        <w:tc>
          <w:tcPr>
            <w:tcW w:w="674" w:type="dxa"/>
            <w:vAlign w:val="center"/>
            <w:vMerge w:val="continue"/>
            <w:textDirection w:val="lrTb"/>
            <w:noWrap w:val="false"/>
          </w:tcPr>
          <w:p>
            <w:pPr>
              <w:spacing w:after="0" w:line="440" w:lineRule="exact"/>
              <w:widowControl/>
              <w:rPr>
                <w:rFonts w:cs="宋体"/>
                <w:sz w:val="21"/>
                <w:szCs w:val="21"/>
              </w:rPr>
            </w:pPr>
            <w:r>
              <w:rPr>
                <w:rFonts w:cs="宋体"/>
                <w:sz w:val="21"/>
                <w:szCs w:val="21"/>
              </w:rPr>
            </w:r>
            <w:r/>
          </w:p>
        </w:tc>
        <w:tc>
          <w:tcPr>
            <w:tcW w:w="1253" w:type="dxa"/>
            <w:vAlign w:val="center"/>
            <w:vMerge w:val="continue"/>
            <w:textDirection w:val="lrTb"/>
            <w:noWrap w:val="false"/>
          </w:tcPr>
          <w:p>
            <w:pPr>
              <w:spacing w:after="0" w:line="440" w:lineRule="exact"/>
              <w:widowControl/>
              <w:rPr>
                <w:rFonts w:cs="宋体"/>
                <w:sz w:val="21"/>
                <w:szCs w:val="21"/>
              </w:rPr>
            </w:pPr>
            <w:r>
              <w:rPr>
                <w:rFonts w:cs="宋体"/>
                <w:sz w:val="21"/>
                <w:szCs w:val="21"/>
              </w:rPr>
            </w:r>
            <w:r/>
          </w:p>
        </w:tc>
        <w:tc>
          <w:tcPr>
            <w:gridSpan w:val="4"/>
            <w:tcW w:w="6675" w:type="dxa"/>
            <w:vAlign w:val="center"/>
            <w:textDirection w:val="lrTb"/>
            <w:noWrap w:val="false"/>
          </w:tcPr>
          <w:p>
            <w:pPr>
              <w:jc w:val="both"/>
              <w:spacing w:after="0" w:line="440" w:lineRule="exact"/>
              <w:rPr>
                <w:rFonts w:cs="宋体"/>
                <w:sz w:val="21"/>
                <w:szCs w:val="22"/>
                <w:lang w:val="zh-CN"/>
              </w:rPr>
            </w:pPr>
            <w:r>
              <w:rPr>
                <w:rFonts w:hint="eastAsia" w:cs="宋体"/>
                <w:sz w:val="21"/>
                <w:szCs w:val="22"/>
                <w:lang w:val="zh-CN"/>
              </w:rPr>
              <w:t xml:space="preserve">针对养护区域内的养护管理提出合理化建议并被采纳的，每条加2分。</w:t>
            </w:r>
            <w:r/>
          </w:p>
        </w:tc>
        <w:tc>
          <w:tcPr>
            <w:tcW w:w="686" w:type="dxa"/>
            <w:vAlign w:val="center"/>
            <w:textDirection w:val="lrTb"/>
            <w:noWrap w:val="false"/>
          </w:tcPr>
          <w:p>
            <w:pPr>
              <w:jc w:val="left"/>
              <w:spacing w:after="0" w:line="440" w:lineRule="exact"/>
              <w:widowControl/>
              <w:rPr>
                <w:rFonts w:cs="宋体"/>
                <w:sz w:val="21"/>
                <w:szCs w:val="21"/>
              </w:rPr>
            </w:pPr>
            <w:r>
              <w:rPr>
                <w:rFonts w:hint="eastAsia" w:cs="宋体"/>
                <w:sz w:val="21"/>
                <w:szCs w:val="21"/>
              </w:rPr>
              <w:t xml:space="preserve">　</w:t>
            </w:r>
            <w:r/>
          </w:p>
        </w:tc>
        <w:tc>
          <w:tcPr>
            <w:tcW w:w="674" w:type="dxa"/>
            <w:vAlign w:val="center"/>
            <w:vMerge w:val="continue"/>
            <w:textDirection w:val="lrTb"/>
            <w:noWrap w:val="false"/>
          </w:tcPr>
          <w:p>
            <w:pPr>
              <w:jc w:val="left"/>
              <w:spacing w:after="0" w:line="440" w:lineRule="exact"/>
              <w:widowControl/>
              <w:rPr>
                <w:rFonts w:cs="宋体"/>
                <w:sz w:val="21"/>
                <w:szCs w:val="21"/>
              </w:rPr>
            </w:pPr>
            <w:r>
              <w:rPr>
                <w:rFonts w:cs="宋体"/>
                <w:sz w:val="21"/>
                <w:szCs w:val="21"/>
              </w:rPr>
            </w:r>
            <w:r/>
          </w:p>
        </w:tc>
      </w:tr>
      <w:tr>
        <w:trPr>
          <w:trHeight w:val="454"/>
        </w:trPr>
        <w:tc>
          <w:tcPr>
            <w:tcW w:w="674" w:type="dxa"/>
            <w:vAlign w:val="center"/>
            <w:textDirection w:val="lrTb"/>
            <w:noWrap w:val="false"/>
          </w:tcPr>
          <w:p>
            <w:pPr>
              <w:spacing w:after="0" w:line="440" w:lineRule="exact"/>
              <w:widowControl/>
              <w:rPr>
                <w:rFonts w:cs="宋体"/>
                <w:sz w:val="21"/>
                <w:szCs w:val="21"/>
              </w:rPr>
            </w:pPr>
            <w:r>
              <w:rPr>
                <w:rFonts w:hint="eastAsia" w:cs="宋体"/>
                <w:sz w:val="21"/>
                <w:szCs w:val="21"/>
              </w:rPr>
              <w:t xml:space="preserve">6</w:t>
            </w:r>
            <w:r/>
          </w:p>
        </w:tc>
        <w:tc>
          <w:tcPr>
            <w:tcW w:w="1253" w:type="dxa"/>
            <w:vAlign w:val="center"/>
            <w:textDirection w:val="lrTb"/>
            <w:noWrap w:val="false"/>
          </w:tcPr>
          <w:p>
            <w:pPr>
              <w:spacing w:after="0" w:line="440" w:lineRule="exact"/>
              <w:widowControl/>
              <w:rPr>
                <w:rFonts w:cs="宋体"/>
                <w:sz w:val="21"/>
                <w:szCs w:val="21"/>
              </w:rPr>
            </w:pPr>
            <w:r>
              <w:rPr>
                <w:rFonts w:hint="eastAsia" w:cs="宋体"/>
                <w:sz w:val="21"/>
                <w:szCs w:val="21"/>
              </w:rPr>
              <w:t xml:space="preserve">总分</w:t>
            </w:r>
            <w:r/>
          </w:p>
        </w:tc>
        <w:tc>
          <w:tcPr>
            <w:gridSpan w:val="6"/>
            <w:tcW w:w="8035" w:type="dxa"/>
            <w:vAlign w:val="center"/>
            <w:textDirection w:val="lrTb"/>
            <w:noWrap w:val="false"/>
          </w:tcPr>
          <w:p>
            <w:pPr>
              <w:jc w:val="left"/>
              <w:spacing w:after="0" w:line="440" w:lineRule="exact"/>
              <w:widowControl/>
              <w:rPr>
                <w:rFonts w:cs="宋体"/>
                <w:sz w:val="21"/>
                <w:szCs w:val="21"/>
              </w:rPr>
            </w:pPr>
            <w:r>
              <w:rPr>
                <w:rFonts w:hint="eastAsia" w:cs="宋体"/>
                <w:sz w:val="21"/>
                <w:szCs w:val="21"/>
              </w:rPr>
              <w:t xml:space="preserve">　</w:t>
            </w:r>
            <w:r/>
          </w:p>
        </w:tc>
      </w:tr>
      <w:tr>
        <w:trPr>
          <w:trHeight w:val="454"/>
        </w:trPr>
        <w:tc>
          <w:tcPr>
            <w:gridSpan w:val="3"/>
            <w:tcBorders>
              <w:left w:val="none" w:color="000000" w:sz="4" w:space="0"/>
              <w:bottom w:val="none" w:color="000000" w:sz="4" w:space="0"/>
              <w:right w:val="none" w:color="000000" w:sz="4" w:space="0"/>
            </w:tcBorders>
            <w:tcW w:w="3320" w:type="dxa"/>
            <w:vAlign w:val="center"/>
            <w:textDirection w:val="lrTb"/>
            <w:noWrap w:val="false"/>
          </w:tcPr>
          <w:p>
            <w:pPr>
              <w:jc w:val="left"/>
              <w:spacing w:after="0" w:line="440" w:lineRule="exact"/>
              <w:widowControl/>
              <w:rPr>
                <w:rFonts w:cs="宋体"/>
                <w:sz w:val="21"/>
                <w:szCs w:val="21"/>
              </w:rPr>
            </w:pPr>
            <w:r>
              <w:rPr>
                <w:rFonts w:hint="eastAsia" w:cs="宋体"/>
                <w:sz w:val="21"/>
                <w:szCs w:val="21"/>
              </w:rPr>
              <w:t xml:space="preserve">甲方（业主）签字：                       </w:t>
            </w:r>
            <w:r/>
          </w:p>
        </w:tc>
        <w:tc>
          <w:tcPr>
            <w:gridSpan w:val="2"/>
            <w:tcBorders>
              <w:left w:val="none" w:color="000000" w:sz="4" w:space="0"/>
              <w:bottom w:val="none" w:color="000000" w:sz="4" w:space="0"/>
              <w:right w:val="none" w:color="000000" w:sz="4" w:space="0"/>
            </w:tcBorders>
            <w:tcW w:w="3320" w:type="dxa"/>
            <w:vAlign w:val="center"/>
            <w:textDirection w:val="lrTb"/>
            <w:noWrap w:val="false"/>
          </w:tcPr>
          <w:p>
            <w:pPr>
              <w:jc w:val="left"/>
              <w:spacing w:after="0" w:line="440" w:lineRule="exact"/>
              <w:widowControl/>
              <w:rPr>
                <w:rFonts w:cs="宋体"/>
                <w:sz w:val="21"/>
                <w:szCs w:val="21"/>
              </w:rPr>
            </w:pPr>
            <w:r>
              <w:rPr>
                <w:rFonts w:hint="eastAsia" w:cs="宋体"/>
                <w:sz w:val="21"/>
                <w:szCs w:val="21"/>
              </w:rPr>
              <w:t xml:space="preserve">监理单位签字：</w:t>
            </w:r>
            <w:r/>
          </w:p>
        </w:tc>
        <w:tc>
          <w:tcPr>
            <w:gridSpan w:val="3"/>
            <w:tcBorders>
              <w:left w:val="none" w:color="000000" w:sz="4" w:space="0"/>
              <w:bottom w:val="none" w:color="000000" w:sz="4" w:space="0"/>
              <w:right w:val="none" w:color="000000" w:sz="4" w:space="0"/>
            </w:tcBorders>
            <w:tcW w:w="3322" w:type="dxa"/>
            <w:vAlign w:val="center"/>
            <w:textDirection w:val="lrTb"/>
            <w:noWrap w:val="false"/>
          </w:tcPr>
          <w:p>
            <w:pPr>
              <w:jc w:val="left"/>
              <w:spacing w:after="0" w:line="440" w:lineRule="exact"/>
              <w:widowControl/>
              <w:rPr>
                <w:rFonts w:cs="宋体"/>
                <w:sz w:val="21"/>
                <w:szCs w:val="21"/>
              </w:rPr>
            </w:pPr>
            <w:r>
              <w:rPr>
                <w:rFonts w:hint="eastAsia" w:cs="宋体"/>
                <w:sz w:val="21"/>
                <w:szCs w:val="21"/>
              </w:rPr>
              <w:t xml:space="preserve">乙方（实施单位）签字：</w:t>
            </w:r>
            <w:r/>
          </w:p>
        </w:tc>
      </w:tr>
    </w:tbl>
    <w:p>
      <w:pPr>
        <w:jc w:val="left"/>
        <w:spacing w:after="0" w:line="360" w:lineRule="auto"/>
        <w:rPr>
          <w:rFonts w:cs="宋体"/>
          <w:b/>
          <w:sz w:val="21"/>
          <w:szCs w:val="21"/>
        </w:rPr>
      </w:pPr>
      <w:r>
        <w:rPr>
          <w:rFonts w:cs="宋体"/>
          <w:b/>
          <w:sz w:val="21"/>
          <w:szCs w:val="21"/>
        </w:rPr>
      </w:r>
      <w:r/>
    </w:p>
    <w:p>
      <w:pPr>
        <w:ind w:firstLine="480"/>
        <w:jc w:val="both"/>
        <w:spacing w:after="0" w:line="360" w:lineRule="auto"/>
        <w:rPr>
          <w:rFonts w:cs="宋体"/>
          <w:b/>
          <w:sz w:val="21"/>
          <w:szCs w:val="21"/>
        </w:rPr>
      </w:pPr>
      <w:r>
        <w:rPr>
          <w:rFonts w:hint="eastAsia" w:cs="宋体"/>
          <w:b/>
          <w:sz w:val="21"/>
          <w:szCs w:val="21"/>
        </w:rPr>
        <w:t xml:space="preserve">注：</w:t>
      </w:r>
      <w:r>
        <w:rPr>
          <w:rFonts w:hint="eastAsia" w:cs="宋体"/>
          <w:b/>
          <w:sz w:val="21"/>
          <w:szCs w:val="21"/>
        </w:rPr>
        <w:t xml:space="preserve">1、</w:t>
      </w:r>
      <w:r>
        <w:rPr>
          <w:rFonts w:hint="eastAsia" w:cs="宋体"/>
          <w:b/>
          <w:sz w:val="21"/>
          <w:szCs w:val="21"/>
        </w:rPr>
        <w:t xml:space="preserve">本考核表作为甲方支付季度服务费的重要依据，满分为100分。每季度考核一次，得分95分（不含95分）以上全额支付养护费用；得分85（不含）-95分（含），每扣1分扣1000元；得分85分以下（含85分），甲方有权单方解除合同。</w:t>
      </w:r>
      <w:r/>
    </w:p>
    <w:p>
      <w:pPr>
        <w:ind w:firstLine="480"/>
        <w:jc w:val="both"/>
        <w:spacing w:after="0" w:line="360" w:lineRule="auto"/>
        <w:rPr>
          <w:rFonts w:cs="宋体"/>
          <w:b/>
          <w:sz w:val="21"/>
          <w:szCs w:val="21"/>
        </w:rPr>
      </w:pPr>
      <w:r>
        <w:rPr>
          <w:rFonts w:hint="eastAsia" w:cs="宋体"/>
          <w:b/>
          <w:sz w:val="21"/>
          <w:szCs w:val="21"/>
        </w:rPr>
        <w:t xml:space="preserve">2、应急处置不及时</w:t>
      </w:r>
      <w:r>
        <w:rPr>
          <w:rFonts w:cs="宋体"/>
          <w:b/>
          <w:sz w:val="21"/>
          <w:szCs w:val="21"/>
        </w:rPr>
        <w:t xml:space="preserve">3次或甲方书面警告3次的，甲方有权单方面解除合同。</w:t>
      </w:r>
      <w:r>
        <w:rPr>
          <w:rFonts w:cs="宋体"/>
          <w:b/>
          <w:sz w:val="21"/>
          <w:szCs w:val="21"/>
        </w:rPr>
        <w:br w:type="page" w:clear="all"/>
      </w:r>
      <w:r/>
    </w:p>
    <w:p>
      <w:pPr>
        <w:jc w:val="left"/>
        <w:spacing w:after="0" w:line="360" w:lineRule="auto"/>
        <w:rPr>
          <w:rFonts w:cs="宋体"/>
          <w:b/>
          <w:sz w:val="21"/>
          <w:szCs w:val="21"/>
        </w:rPr>
      </w:pPr>
      <w:r>
        <w:rPr>
          <w:rFonts w:hint="eastAsia" w:cs="宋体"/>
          <w:b/>
          <w:sz w:val="21"/>
          <w:szCs w:val="21"/>
        </w:rPr>
        <w:t xml:space="preserve">附件</w:t>
      </w:r>
      <w:r>
        <w:rPr>
          <w:rFonts w:cs="宋体"/>
          <w:b/>
          <w:sz w:val="21"/>
          <w:szCs w:val="21"/>
        </w:rPr>
        <w:t xml:space="preserve">2：履约验收方案</w:t>
      </w:r>
      <w:r/>
    </w:p>
    <w:p>
      <w:pPr>
        <w:ind w:firstLine="1050"/>
        <w:jc w:val="both"/>
        <w:spacing w:after="0" w:line="440" w:lineRule="exact"/>
        <w:rPr>
          <w:rFonts w:cs="宋体"/>
          <w:sz w:val="21"/>
          <w:szCs w:val="21"/>
        </w:rPr>
      </w:pPr>
      <w:r>
        <w:rPr>
          <w:rFonts w:hint="eastAsia" w:cs="宋体"/>
          <w:sz w:val="21"/>
          <w:szCs w:val="21"/>
        </w:rPr>
        <w:t xml:space="preserve">年  月  日起，</w:t>
      </w:r>
      <w:r>
        <w:rPr>
          <w:rFonts w:hint="eastAsia" w:cs="宋体"/>
          <w:bCs/>
          <w:sz w:val="21"/>
          <w:szCs w:val="22"/>
          <w:u w:val="single"/>
        </w:rPr>
        <w:t xml:space="preserve">202</w:t>
      </w:r>
      <w:r>
        <w:rPr>
          <w:rFonts w:cs="宋体"/>
          <w:bCs/>
          <w:sz w:val="21"/>
          <w:szCs w:val="22"/>
          <w:u w:val="single"/>
        </w:rPr>
        <w:t xml:space="preserve">6</w:t>
      </w:r>
      <w:r>
        <w:rPr>
          <w:rFonts w:hint="eastAsia" w:cs="宋体"/>
          <w:bCs/>
          <w:sz w:val="21"/>
          <w:szCs w:val="22"/>
          <w:u w:val="single"/>
        </w:rPr>
        <w:t xml:space="preserve">年江陵街道市政桥梁养护项目</w:t>
      </w:r>
      <w:r>
        <w:rPr>
          <w:rFonts w:hint="eastAsia" w:cs="宋体"/>
          <w:sz w:val="21"/>
          <w:szCs w:val="21"/>
        </w:rPr>
        <w:t xml:space="preserve">乙方进场服务，为有序衔接乙方进场前验收及日常督查考核，特制定方案如下：</w:t>
      </w:r>
      <w:r/>
    </w:p>
    <w:p>
      <w:pPr>
        <w:ind w:firstLine="420"/>
        <w:jc w:val="both"/>
        <w:spacing w:after="0" w:line="440" w:lineRule="exact"/>
        <w:rPr>
          <w:rFonts w:cs="宋体"/>
          <w:sz w:val="21"/>
          <w:szCs w:val="21"/>
        </w:rPr>
      </w:pPr>
      <w:r>
        <w:rPr>
          <w:rFonts w:hint="eastAsia" w:cs="宋体"/>
          <w:sz w:val="21"/>
          <w:szCs w:val="21"/>
        </w:rPr>
        <w:t xml:space="preserve">一、验收步骤</w:t>
      </w:r>
      <w:r/>
    </w:p>
    <w:p>
      <w:pPr>
        <w:ind w:firstLine="420"/>
        <w:jc w:val="both"/>
        <w:spacing w:after="0" w:line="440" w:lineRule="exact"/>
        <w:rPr>
          <w:rFonts w:cs="宋体"/>
          <w:sz w:val="21"/>
          <w:szCs w:val="21"/>
        </w:rPr>
      </w:pPr>
      <w:r>
        <w:rPr>
          <w:rFonts w:hint="eastAsia" w:cs="宋体"/>
          <w:sz w:val="21"/>
          <w:szCs w:val="21"/>
        </w:rPr>
        <w:t xml:space="preserve">成交结果公示发布之日起7日内，甲方指定时间、地点进行人员和车辆设备清点，符合人员和车辆设备配置最低标准予以进场服务，乙方进场服务后甲方予以日常考核，日常考核不达标的甲方有权解除合同。</w:t>
      </w:r>
      <w:r/>
    </w:p>
    <w:p>
      <w:pPr>
        <w:ind w:firstLine="420"/>
        <w:jc w:val="both"/>
        <w:spacing w:after="0" w:line="440" w:lineRule="exact"/>
        <w:rPr>
          <w:rFonts w:cs="宋体"/>
          <w:sz w:val="21"/>
          <w:szCs w:val="21"/>
        </w:rPr>
      </w:pPr>
      <w:r>
        <w:rPr>
          <w:rFonts w:hint="eastAsia" w:cs="宋体"/>
          <w:sz w:val="21"/>
          <w:szCs w:val="21"/>
        </w:rPr>
        <w:t xml:space="preserve">二、人员及车辆验收标准</w:t>
      </w:r>
      <w:r/>
    </w:p>
    <w:p>
      <w:pPr>
        <w:ind w:firstLine="420"/>
        <w:jc w:val="both"/>
        <w:spacing w:after="0" w:line="440" w:lineRule="exact"/>
        <w:rPr>
          <w:rFonts w:cs="宋体"/>
          <w:sz w:val="21"/>
          <w:szCs w:val="21"/>
        </w:rPr>
      </w:pPr>
      <w:r>
        <w:rPr>
          <w:rFonts w:hint="eastAsia" w:cs="宋体"/>
          <w:sz w:val="21"/>
          <w:szCs w:val="21"/>
        </w:rPr>
        <w:t xml:space="preserve">1、人员验收：成交结果公示发布之日起7日内，乙方进场人数须达100%。</w:t>
      </w:r>
      <w:r/>
    </w:p>
    <w:p>
      <w:pPr>
        <w:ind w:firstLine="420"/>
        <w:jc w:val="both"/>
        <w:spacing w:after="0" w:line="440" w:lineRule="exact"/>
        <w:rPr>
          <w:rFonts w:cs="宋体"/>
          <w:sz w:val="21"/>
          <w:szCs w:val="21"/>
        </w:rPr>
      </w:pPr>
      <w:r>
        <w:rPr>
          <w:rFonts w:hint="eastAsia" w:cs="宋体"/>
          <w:sz w:val="21"/>
          <w:szCs w:val="21"/>
        </w:rPr>
        <w:t xml:space="preserve">2、车辆设备验收：成交结果发布之日起7日内，乙方进场车辆设备须达到甲方要求100%。</w:t>
      </w:r>
      <w:r/>
    </w:p>
    <w:p>
      <w:pPr>
        <w:spacing w:after="0" w:line="440" w:lineRule="exact"/>
        <w:rPr>
          <w:rFonts w:cs="宋体"/>
          <w:b/>
          <w:bCs/>
          <w:sz w:val="21"/>
          <w:szCs w:val="21"/>
        </w:rPr>
      </w:pPr>
      <w:r>
        <w:rPr>
          <w:rFonts w:hint="eastAsia" w:cs="宋体"/>
          <w:b/>
          <w:bCs/>
          <w:sz w:val="21"/>
          <w:szCs w:val="21"/>
        </w:rPr>
        <w:t xml:space="preserve">人员验收表</w:t>
      </w:r>
      <w:r/>
    </w:p>
    <w:tbl>
      <w:tblPr>
        <w:tblW w:w="9962" w:type="dxa"/>
        <w:tblInd w:w="-8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66"/>
        <w:gridCol w:w="869"/>
        <w:gridCol w:w="1557"/>
        <w:gridCol w:w="993"/>
        <w:gridCol w:w="850"/>
        <w:gridCol w:w="1898"/>
        <w:gridCol w:w="1561"/>
        <w:gridCol w:w="968"/>
      </w:tblGrid>
      <w:tr>
        <w:trPr>
          <w:trHeight w:val="454"/>
        </w:trPr>
        <w:tc>
          <w:tcPr>
            <w:tcW w:w="1266" w:type="dxa"/>
            <w:vAlign w:val="center"/>
            <w:textDirection w:val="lrTb"/>
            <w:noWrap w:val="false"/>
          </w:tcPr>
          <w:p>
            <w:pPr>
              <w:spacing w:after="0" w:line="440" w:lineRule="exact"/>
              <w:rPr>
                <w:rFonts w:cs="宋体"/>
                <w:sz w:val="21"/>
                <w:szCs w:val="21"/>
              </w:rPr>
            </w:pPr>
            <w:r>
              <w:rPr>
                <w:rFonts w:hint="eastAsia" w:cs="宋体"/>
                <w:sz w:val="21"/>
                <w:szCs w:val="21"/>
              </w:rPr>
              <w:t xml:space="preserve">公司名称</w:t>
            </w:r>
            <w:r/>
          </w:p>
        </w:tc>
        <w:tc>
          <w:tcPr>
            <w:tcW w:w="869" w:type="dxa"/>
            <w:vAlign w:val="center"/>
            <w:textDirection w:val="lrTb"/>
            <w:noWrap w:val="false"/>
          </w:tcPr>
          <w:p>
            <w:pPr>
              <w:spacing w:after="0" w:line="440" w:lineRule="exact"/>
              <w:rPr>
                <w:rFonts w:cs="宋体"/>
                <w:sz w:val="21"/>
                <w:szCs w:val="21"/>
              </w:rPr>
            </w:pPr>
            <w:r>
              <w:rPr>
                <w:rFonts w:hint="eastAsia" w:cs="宋体"/>
                <w:sz w:val="21"/>
                <w:szCs w:val="21"/>
              </w:rPr>
              <w:t xml:space="preserve">序号</w:t>
            </w:r>
            <w:r/>
          </w:p>
        </w:tc>
        <w:tc>
          <w:tcPr>
            <w:tcW w:w="1557" w:type="dxa"/>
            <w:vAlign w:val="center"/>
            <w:textDirection w:val="lrTb"/>
            <w:noWrap w:val="false"/>
          </w:tcPr>
          <w:p>
            <w:pPr>
              <w:spacing w:after="0" w:line="440" w:lineRule="exact"/>
              <w:rPr>
                <w:rFonts w:cs="宋体"/>
                <w:sz w:val="21"/>
                <w:szCs w:val="21"/>
              </w:rPr>
            </w:pPr>
            <w:r>
              <w:rPr>
                <w:rFonts w:hint="eastAsia" w:cs="宋体"/>
                <w:sz w:val="21"/>
                <w:szCs w:val="21"/>
              </w:rPr>
              <w:t xml:space="preserve">姓名</w:t>
            </w:r>
            <w:r/>
          </w:p>
        </w:tc>
        <w:tc>
          <w:tcPr>
            <w:tcW w:w="993" w:type="dxa"/>
            <w:vAlign w:val="center"/>
            <w:textDirection w:val="lrTb"/>
            <w:noWrap w:val="false"/>
          </w:tcPr>
          <w:p>
            <w:pPr>
              <w:spacing w:after="0" w:line="440" w:lineRule="exact"/>
              <w:rPr>
                <w:rFonts w:cs="宋体"/>
                <w:sz w:val="21"/>
                <w:szCs w:val="21"/>
              </w:rPr>
            </w:pPr>
            <w:r>
              <w:rPr>
                <w:rFonts w:hint="eastAsia" w:cs="宋体"/>
                <w:sz w:val="21"/>
                <w:szCs w:val="21"/>
              </w:rPr>
              <w:t xml:space="preserve">工种</w:t>
            </w:r>
            <w:r/>
          </w:p>
        </w:tc>
        <w:tc>
          <w:tcPr>
            <w:tcW w:w="850" w:type="dxa"/>
            <w:vAlign w:val="center"/>
            <w:textDirection w:val="lrTb"/>
            <w:noWrap w:val="false"/>
          </w:tcPr>
          <w:p>
            <w:pPr>
              <w:spacing w:after="0" w:line="440" w:lineRule="exact"/>
              <w:rPr>
                <w:rFonts w:cs="宋体"/>
                <w:sz w:val="21"/>
                <w:szCs w:val="21"/>
              </w:rPr>
            </w:pPr>
            <w:r>
              <w:rPr>
                <w:rFonts w:hint="eastAsia" w:cs="宋体"/>
                <w:sz w:val="21"/>
                <w:szCs w:val="21"/>
              </w:rPr>
              <w:t xml:space="preserve">性别</w:t>
            </w:r>
            <w:r/>
          </w:p>
        </w:tc>
        <w:tc>
          <w:tcPr>
            <w:tcW w:w="1898" w:type="dxa"/>
            <w:vAlign w:val="center"/>
            <w:textDirection w:val="lrTb"/>
            <w:noWrap w:val="false"/>
          </w:tcPr>
          <w:p>
            <w:pPr>
              <w:spacing w:after="0" w:line="440" w:lineRule="exact"/>
              <w:rPr>
                <w:rFonts w:cs="宋体"/>
                <w:sz w:val="21"/>
                <w:szCs w:val="21"/>
              </w:rPr>
            </w:pPr>
            <w:r>
              <w:rPr>
                <w:rFonts w:hint="eastAsia" w:cs="宋体"/>
                <w:sz w:val="21"/>
                <w:szCs w:val="21"/>
              </w:rPr>
              <w:t xml:space="preserve">身份证号码</w:t>
            </w:r>
            <w:r/>
          </w:p>
        </w:tc>
        <w:tc>
          <w:tcPr>
            <w:tcW w:w="1561" w:type="dxa"/>
            <w:vAlign w:val="center"/>
            <w:textDirection w:val="lrTb"/>
            <w:noWrap w:val="false"/>
          </w:tcPr>
          <w:p>
            <w:pPr>
              <w:spacing w:after="0" w:line="440" w:lineRule="exact"/>
              <w:rPr>
                <w:rFonts w:cs="宋体"/>
                <w:sz w:val="21"/>
                <w:szCs w:val="21"/>
              </w:rPr>
            </w:pPr>
            <w:r>
              <w:rPr>
                <w:rFonts w:hint="eastAsia" w:cs="宋体"/>
                <w:sz w:val="21"/>
                <w:szCs w:val="21"/>
              </w:rPr>
              <w:t xml:space="preserve">联系电话</w:t>
            </w:r>
            <w:r/>
          </w:p>
        </w:tc>
        <w:tc>
          <w:tcPr>
            <w:tcW w:w="968" w:type="dxa"/>
            <w:vAlign w:val="center"/>
            <w:textDirection w:val="lrTb"/>
            <w:noWrap w:val="false"/>
          </w:tcPr>
          <w:p>
            <w:pPr>
              <w:spacing w:after="0" w:line="440" w:lineRule="exact"/>
              <w:rPr>
                <w:rFonts w:cs="宋体"/>
                <w:sz w:val="21"/>
                <w:szCs w:val="21"/>
              </w:rPr>
            </w:pPr>
            <w:r>
              <w:rPr>
                <w:rFonts w:hint="eastAsia" w:cs="宋体"/>
                <w:sz w:val="21"/>
                <w:szCs w:val="21"/>
              </w:rPr>
              <w:t xml:space="preserve">备注</w:t>
            </w:r>
            <w:r/>
          </w:p>
        </w:tc>
      </w:tr>
      <w:tr>
        <w:trPr>
          <w:trHeight w:val="454"/>
        </w:trPr>
        <w:tc>
          <w:tcPr>
            <w:tcW w:w="1266" w:type="dxa"/>
            <w:vAlign w:val="center"/>
            <w:vMerge w:val="restart"/>
            <w:textDirection w:val="lrTb"/>
            <w:noWrap w:val="false"/>
          </w:tcPr>
          <w:p>
            <w:pPr>
              <w:spacing w:after="0" w:line="440" w:lineRule="exact"/>
              <w:rPr>
                <w:rFonts w:cs="宋体"/>
                <w:sz w:val="21"/>
                <w:szCs w:val="21"/>
              </w:rPr>
            </w:pPr>
            <w:r>
              <w:rPr>
                <w:rFonts w:cs="宋体"/>
                <w:sz w:val="21"/>
                <w:szCs w:val="21"/>
              </w:rPr>
            </w:r>
            <w:r/>
          </w:p>
        </w:tc>
        <w:tc>
          <w:tcPr>
            <w:tcW w:w="869" w:type="dxa"/>
            <w:vAlign w:val="center"/>
            <w:textDirection w:val="lrTb"/>
            <w:noWrap w:val="false"/>
          </w:tcPr>
          <w:p>
            <w:pPr>
              <w:spacing w:after="0" w:line="440" w:lineRule="exact"/>
              <w:rPr>
                <w:rFonts w:cs="宋体"/>
                <w:sz w:val="21"/>
                <w:szCs w:val="21"/>
              </w:rPr>
            </w:pPr>
            <w:r>
              <w:rPr>
                <w:rFonts w:cs="宋体"/>
                <w:sz w:val="21"/>
                <w:szCs w:val="21"/>
              </w:rPr>
            </w:r>
            <w:r/>
          </w:p>
        </w:tc>
        <w:tc>
          <w:tcPr>
            <w:tcW w:w="1557" w:type="dxa"/>
            <w:vAlign w:val="center"/>
            <w:textDirection w:val="lrTb"/>
            <w:noWrap w:val="false"/>
          </w:tcPr>
          <w:p>
            <w:pPr>
              <w:spacing w:after="0" w:line="440" w:lineRule="exact"/>
              <w:rPr>
                <w:rFonts w:cs="宋体"/>
                <w:sz w:val="21"/>
                <w:szCs w:val="21"/>
              </w:rPr>
            </w:pPr>
            <w:r>
              <w:rPr>
                <w:rFonts w:cs="宋体"/>
                <w:sz w:val="21"/>
                <w:szCs w:val="21"/>
              </w:rPr>
            </w:r>
            <w:r/>
          </w:p>
        </w:tc>
        <w:tc>
          <w:tcPr>
            <w:tcW w:w="993" w:type="dxa"/>
            <w:vAlign w:val="center"/>
            <w:textDirection w:val="lrTb"/>
            <w:noWrap w:val="false"/>
          </w:tcPr>
          <w:p>
            <w:pPr>
              <w:spacing w:after="0" w:line="440" w:lineRule="exact"/>
              <w:rPr>
                <w:rFonts w:cs="宋体"/>
                <w:sz w:val="21"/>
                <w:szCs w:val="21"/>
              </w:rPr>
            </w:pPr>
            <w:r>
              <w:rPr>
                <w:rFonts w:cs="宋体"/>
                <w:sz w:val="21"/>
                <w:szCs w:val="21"/>
              </w:rPr>
            </w:r>
            <w:r/>
          </w:p>
        </w:tc>
        <w:tc>
          <w:tcPr>
            <w:tcW w:w="850" w:type="dxa"/>
            <w:vAlign w:val="center"/>
            <w:textDirection w:val="lrTb"/>
            <w:noWrap w:val="false"/>
          </w:tcPr>
          <w:p>
            <w:pPr>
              <w:spacing w:after="0" w:line="440" w:lineRule="exact"/>
              <w:rPr>
                <w:rFonts w:cs="宋体"/>
                <w:sz w:val="21"/>
                <w:szCs w:val="21"/>
              </w:rPr>
            </w:pPr>
            <w:r>
              <w:rPr>
                <w:rFonts w:cs="宋体"/>
                <w:sz w:val="21"/>
                <w:szCs w:val="21"/>
              </w:rPr>
            </w:r>
            <w:r/>
          </w:p>
        </w:tc>
        <w:tc>
          <w:tcPr>
            <w:tcW w:w="1898" w:type="dxa"/>
            <w:vAlign w:val="center"/>
            <w:textDirection w:val="lrTb"/>
            <w:noWrap w:val="false"/>
          </w:tcPr>
          <w:p>
            <w:pPr>
              <w:spacing w:after="0" w:line="440" w:lineRule="exact"/>
              <w:rPr>
                <w:rFonts w:cs="宋体"/>
                <w:sz w:val="21"/>
                <w:szCs w:val="21"/>
              </w:rPr>
            </w:pPr>
            <w:r>
              <w:rPr>
                <w:rFonts w:cs="宋体"/>
                <w:sz w:val="21"/>
                <w:szCs w:val="21"/>
              </w:rPr>
            </w:r>
            <w:r/>
          </w:p>
        </w:tc>
        <w:tc>
          <w:tcPr>
            <w:tcW w:w="1561" w:type="dxa"/>
            <w:vAlign w:val="center"/>
            <w:textDirection w:val="lrTb"/>
            <w:noWrap w:val="false"/>
          </w:tcPr>
          <w:p>
            <w:pPr>
              <w:spacing w:after="0" w:line="440" w:lineRule="exact"/>
              <w:rPr>
                <w:rFonts w:cs="宋体"/>
                <w:sz w:val="21"/>
                <w:szCs w:val="21"/>
              </w:rPr>
            </w:pPr>
            <w:r>
              <w:rPr>
                <w:rFonts w:cs="宋体"/>
                <w:sz w:val="21"/>
                <w:szCs w:val="21"/>
              </w:rPr>
            </w:r>
            <w:r/>
          </w:p>
        </w:tc>
        <w:tc>
          <w:tcPr>
            <w:tcW w:w="968" w:type="dxa"/>
            <w:vAlign w:val="center"/>
            <w:textDirection w:val="lrTb"/>
            <w:noWrap w:val="false"/>
          </w:tcPr>
          <w:p>
            <w:pPr>
              <w:jc w:val="both"/>
              <w:spacing w:after="0" w:line="440" w:lineRule="exact"/>
              <w:rPr>
                <w:rFonts w:cs="宋体"/>
                <w:sz w:val="21"/>
                <w:szCs w:val="21"/>
              </w:rPr>
            </w:pPr>
            <w:r>
              <w:rPr>
                <w:rFonts w:cs="宋体"/>
                <w:sz w:val="21"/>
                <w:szCs w:val="21"/>
              </w:rPr>
            </w:r>
            <w:r/>
          </w:p>
        </w:tc>
      </w:tr>
      <w:tr>
        <w:trPr>
          <w:trHeight w:val="454"/>
        </w:trPr>
        <w:tc>
          <w:tcPr>
            <w:tcW w:w="1266" w:type="dxa"/>
            <w:vAlign w:val="center"/>
            <w:vMerge w:val="continue"/>
            <w:textDirection w:val="lrTb"/>
            <w:noWrap w:val="false"/>
          </w:tcPr>
          <w:p>
            <w:pPr>
              <w:spacing w:after="0" w:line="440" w:lineRule="exact"/>
              <w:rPr>
                <w:rFonts w:cs="宋体"/>
                <w:sz w:val="21"/>
                <w:szCs w:val="21"/>
              </w:rPr>
            </w:pPr>
            <w:r>
              <w:rPr>
                <w:rFonts w:cs="宋体"/>
                <w:sz w:val="21"/>
                <w:szCs w:val="21"/>
              </w:rPr>
            </w:r>
            <w:r/>
          </w:p>
        </w:tc>
        <w:tc>
          <w:tcPr>
            <w:tcW w:w="869" w:type="dxa"/>
            <w:vAlign w:val="center"/>
            <w:textDirection w:val="lrTb"/>
            <w:noWrap w:val="false"/>
          </w:tcPr>
          <w:p>
            <w:pPr>
              <w:spacing w:after="0" w:line="440" w:lineRule="exact"/>
              <w:rPr>
                <w:rFonts w:cs="宋体"/>
                <w:sz w:val="21"/>
                <w:szCs w:val="21"/>
              </w:rPr>
            </w:pPr>
            <w:r>
              <w:rPr>
                <w:rFonts w:cs="宋体"/>
                <w:sz w:val="21"/>
                <w:szCs w:val="21"/>
              </w:rPr>
            </w:r>
            <w:r/>
          </w:p>
        </w:tc>
        <w:tc>
          <w:tcPr>
            <w:tcW w:w="1557" w:type="dxa"/>
            <w:vAlign w:val="center"/>
            <w:textDirection w:val="lrTb"/>
            <w:noWrap w:val="false"/>
          </w:tcPr>
          <w:p>
            <w:pPr>
              <w:spacing w:after="0" w:line="440" w:lineRule="exact"/>
              <w:rPr>
                <w:rFonts w:cs="宋体"/>
                <w:sz w:val="21"/>
                <w:szCs w:val="21"/>
              </w:rPr>
            </w:pPr>
            <w:r>
              <w:rPr>
                <w:rFonts w:cs="宋体"/>
                <w:sz w:val="21"/>
                <w:szCs w:val="21"/>
              </w:rPr>
            </w:r>
            <w:r/>
          </w:p>
        </w:tc>
        <w:tc>
          <w:tcPr>
            <w:tcW w:w="993" w:type="dxa"/>
            <w:vAlign w:val="center"/>
            <w:textDirection w:val="lrTb"/>
            <w:noWrap w:val="false"/>
          </w:tcPr>
          <w:p>
            <w:pPr>
              <w:spacing w:after="0" w:line="440" w:lineRule="exact"/>
              <w:rPr>
                <w:rFonts w:cs="宋体"/>
                <w:sz w:val="21"/>
                <w:szCs w:val="21"/>
              </w:rPr>
            </w:pPr>
            <w:r>
              <w:rPr>
                <w:rFonts w:cs="宋体"/>
                <w:sz w:val="21"/>
                <w:szCs w:val="21"/>
              </w:rPr>
            </w:r>
            <w:r/>
          </w:p>
        </w:tc>
        <w:tc>
          <w:tcPr>
            <w:tcW w:w="850" w:type="dxa"/>
            <w:vAlign w:val="center"/>
            <w:textDirection w:val="lrTb"/>
            <w:noWrap w:val="false"/>
          </w:tcPr>
          <w:p>
            <w:pPr>
              <w:spacing w:after="0" w:line="440" w:lineRule="exact"/>
              <w:rPr>
                <w:rFonts w:cs="宋体"/>
                <w:sz w:val="21"/>
                <w:szCs w:val="21"/>
              </w:rPr>
            </w:pPr>
            <w:r>
              <w:rPr>
                <w:rFonts w:cs="宋体"/>
                <w:sz w:val="21"/>
                <w:szCs w:val="21"/>
              </w:rPr>
            </w:r>
            <w:r/>
          </w:p>
        </w:tc>
        <w:tc>
          <w:tcPr>
            <w:tcW w:w="1898" w:type="dxa"/>
            <w:vAlign w:val="center"/>
            <w:textDirection w:val="lrTb"/>
            <w:noWrap w:val="false"/>
          </w:tcPr>
          <w:p>
            <w:pPr>
              <w:spacing w:after="0" w:line="440" w:lineRule="exact"/>
              <w:rPr>
                <w:rFonts w:cs="宋体"/>
                <w:sz w:val="21"/>
                <w:szCs w:val="21"/>
              </w:rPr>
            </w:pPr>
            <w:r>
              <w:rPr>
                <w:rFonts w:cs="宋体"/>
                <w:sz w:val="21"/>
                <w:szCs w:val="21"/>
              </w:rPr>
            </w:r>
            <w:r/>
          </w:p>
        </w:tc>
        <w:tc>
          <w:tcPr>
            <w:tcW w:w="1561" w:type="dxa"/>
            <w:vAlign w:val="center"/>
            <w:textDirection w:val="lrTb"/>
            <w:noWrap w:val="false"/>
          </w:tcPr>
          <w:p>
            <w:pPr>
              <w:spacing w:after="0" w:line="440" w:lineRule="exact"/>
              <w:rPr>
                <w:rFonts w:cs="宋体"/>
                <w:sz w:val="21"/>
                <w:szCs w:val="21"/>
              </w:rPr>
            </w:pPr>
            <w:r>
              <w:rPr>
                <w:rFonts w:cs="宋体"/>
                <w:sz w:val="21"/>
                <w:szCs w:val="21"/>
              </w:rPr>
            </w:r>
            <w:r/>
          </w:p>
        </w:tc>
        <w:tc>
          <w:tcPr>
            <w:tcW w:w="968" w:type="dxa"/>
            <w:vAlign w:val="center"/>
            <w:textDirection w:val="lrTb"/>
            <w:noWrap w:val="false"/>
          </w:tcPr>
          <w:p>
            <w:pPr>
              <w:jc w:val="both"/>
              <w:spacing w:after="0" w:line="440" w:lineRule="exact"/>
              <w:rPr>
                <w:rFonts w:cs="宋体"/>
                <w:sz w:val="21"/>
                <w:szCs w:val="21"/>
              </w:rPr>
            </w:pPr>
            <w:r>
              <w:rPr>
                <w:rFonts w:cs="宋体"/>
                <w:sz w:val="21"/>
                <w:szCs w:val="21"/>
              </w:rPr>
            </w:r>
            <w:r/>
          </w:p>
        </w:tc>
      </w:tr>
      <w:tr>
        <w:trPr>
          <w:trHeight w:val="454"/>
        </w:trPr>
        <w:tc>
          <w:tcPr>
            <w:tcW w:w="1266" w:type="dxa"/>
            <w:vAlign w:val="center"/>
            <w:vMerge w:val="continue"/>
            <w:textDirection w:val="lrTb"/>
            <w:noWrap w:val="false"/>
          </w:tcPr>
          <w:p>
            <w:pPr>
              <w:spacing w:after="0" w:line="440" w:lineRule="exact"/>
              <w:rPr>
                <w:rFonts w:cs="宋体"/>
                <w:sz w:val="21"/>
                <w:szCs w:val="21"/>
              </w:rPr>
            </w:pPr>
            <w:r>
              <w:rPr>
                <w:rFonts w:cs="宋体"/>
                <w:sz w:val="21"/>
                <w:szCs w:val="21"/>
              </w:rPr>
            </w:r>
            <w:r/>
          </w:p>
        </w:tc>
        <w:tc>
          <w:tcPr>
            <w:tcW w:w="869" w:type="dxa"/>
            <w:vAlign w:val="center"/>
            <w:textDirection w:val="lrTb"/>
            <w:noWrap w:val="false"/>
          </w:tcPr>
          <w:p>
            <w:pPr>
              <w:spacing w:after="0" w:line="440" w:lineRule="exact"/>
              <w:rPr>
                <w:rFonts w:cs="宋体"/>
                <w:sz w:val="21"/>
                <w:szCs w:val="21"/>
              </w:rPr>
            </w:pPr>
            <w:r>
              <w:rPr>
                <w:rFonts w:cs="宋体"/>
                <w:sz w:val="21"/>
                <w:szCs w:val="21"/>
              </w:rPr>
            </w:r>
            <w:r/>
          </w:p>
        </w:tc>
        <w:tc>
          <w:tcPr>
            <w:tcW w:w="1557" w:type="dxa"/>
            <w:vAlign w:val="center"/>
            <w:textDirection w:val="lrTb"/>
            <w:noWrap w:val="false"/>
          </w:tcPr>
          <w:p>
            <w:pPr>
              <w:spacing w:after="0" w:line="440" w:lineRule="exact"/>
              <w:rPr>
                <w:rFonts w:cs="宋体"/>
                <w:sz w:val="21"/>
                <w:szCs w:val="21"/>
              </w:rPr>
            </w:pPr>
            <w:r>
              <w:rPr>
                <w:rFonts w:cs="宋体"/>
                <w:sz w:val="21"/>
                <w:szCs w:val="21"/>
              </w:rPr>
            </w:r>
            <w:r/>
          </w:p>
        </w:tc>
        <w:tc>
          <w:tcPr>
            <w:tcW w:w="993" w:type="dxa"/>
            <w:vAlign w:val="center"/>
            <w:textDirection w:val="lrTb"/>
            <w:noWrap w:val="false"/>
          </w:tcPr>
          <w:p>
            <w:pPr>
              <w:spacing w:after="0" w:line="440" w:lineRule="exact"/>
              <w:rPr>
                <w:rFonts w:cs="宋体"/>
                <w:sz w:val="21"/>
                <w:szCs w:val="21"/>
              </w:rPr>
            </w:pPr>
            <w:r>
              <w:rPr>
                <w:rFonts w:cs="宋体"/>
                <w:sz w:val="21"/>
                <w:szCs w:val="21"/>
              </w:rPr>
            </w:r>
            <w:r/>
          </w:p>
        </w:tc>
        <w:tc>
          <w:tcPr>
            <w:tcW w:w="850" w:type="dxa"/>
            <w:vAlign w:val="center"/>
            <w:textDirection w:val="lrTb"/>
            <w:noWrap w:val="false"/>
          </w:tcPr>
          <w:p>
            <w:pPr>
              <w:spacing w:after="0" w:line="440" w:lineRule="exact"/>
              <w:rPr>
                <w:rFonts w:cs="宋体"/>
                <w:sz w:val="21"/>
                <w:szCs w:val="21"/>
              </w:rPr>
            </w:pPr>
            <w:r>
              <w:rPr>
                <w:rFonts w:cs="宋体"/>
                <w:sz w:val="21"/>
                <w:szCs w:val="21"/>
              </w:rPr>
            </w:r>
            <w:r/>
          </w:p>
        </w:tc>
        <w:tc>
          <w:tcPr>
            <w:tcW w:w="1898" w:type="dxa"/>
            <w:vAlign w:val="center"/>
            <w:textDirection w:val="lrTb"/>
            <w:noWrap w:val="false"/>
          </w:tcPr>
          <w:p>
            <w:pPr>
              <w:spacing w:after="0" w:line="440" w:lineRule="exact"/>
              <w:rPr>
                <w:rFonts w:cs="宋体"/>
                <w:sz w:val="21"/>
                <w:szCs w:val="21"/>
              </w:rPr>
            </w:pPr>
            <w:r>
              <w:rPr>
                <w:rFonts w:cs="宋体"/>
                <w:sz w:val="21"/>
                <w:szCs w:val="21"/>
              </w:rPr>
            </w:r>
            <w:r/>
          </w:p>
        </w:tc>
        <w:tc>
          <w:tcPr>
            <w:tcW w:w="1561" w:type="dxa"/>
            <w:vAlign w:val="center"/>
            <w:textDirection w:val="lrTb"/>
            <w:noWrap w:val="false"/>
          </w:tcPr>
          <w:p>
            <w:pPr>
              <w:spacing w:after="0" w:line="440" w:lineRule="exact"/>
              <w:rPr>
                <w:rFonts w:cs="宋体"/>
                <w:sz w:val="21"/>
                <w:szCs w:val="21"/>
              </w:rPr>
            </w:pPr>
            <w:r>
              <w:rPr>
                <w:rFonts w:cs="宋体"/>
                <w:sz w:val="21"/>
                <w:szCs w:val="21"/>
              </w:rPr>
            </w:r>
            <w:r/>
          </w:p>
        </w:tc>
        <w:tc>
          <w:tcPr>
            <w:tcW w:w="968" w:type="dxa"/>
            <w:vAlign w:val="center"/>
            <w:textDirection w:val="lrTb"/>
            <w:noWrap w:val="false"/>
          </w:tcPr>
          <w:p>
            <w:pPr>
              <w:jc w:val="both"/>
              <w:spacing w:after="0" w:line="440" w:lineRule="exact"/>
              <w:rPr>
                <w:rFonts w:cs="宋体"/>
                <w:sz w:val="21"/>
                <w:szCs w:val="21"/>
              </w:rPr>
            </w:pPr>
            <w:r>
              <w:rPr>
                <w:rFonts w:cs="宋体"/>
                <w:sz w:val="21"/>
                <w:szCs w:val="21"/>
              </w:rPr>
            </w:r>
            <w:r/>
          </w:p>
        </w:tc>
      </w:tr>
      <w:tr>
        <w:trPr>
          <w:trHeight w:val="454"/>
        </w:trPr>
        <w:tc>
          <w:tcPr>
            <w:tcW w:w="1266" w:type="dxa"/>
            <w:vAlign w:val="center"/>
            <w:vMerge w:val="continue"/>
            <w:textDirection w:val="lrTb"/>
            <w:noWrap w:val="false"/>
          </w:tcPr>
          <w:p>
            <w:pPr>
              <w:spacing w:after="0" w:line="440" w:lineRule="exact"/>
              <w:rPr>
                <w:rFonts w:cs="宋体"/>
                <w:sz w:val="21"/>
                <w:szCs w:val="21"/>
              </w:rPr>
            </w:pPr>
            <w:r>
              <w:rPr>
                <w:rFonts w:cs="宋体"/>
                <w:sz w:val="21"/>
                <w:szCs w:val="21"/>
              </w:rPr>
            </w:r>
            <w:r/>
          </w:p>
        </w:tc>
        <w:tc>
          <w:tcPr>
            <w:tcW w:w="869" w:type="dxa"/>
            <w:vAlign w:val="center"/>
            <w:textDirection w:val="lrTb"/>
            <w:noWrap w:val="false"/>
          </w:tcPr>
          <w:p>
            <w:pPr>
              <w:spacing w:after="0" w:line="440" w:lineRule="exact"/>
              <w:rPr>
                <w:rFonts w:cs="宋体"/>
                <w:sz w:val="21"/>
                <w:szCs w:val="21"/>
              </w:rPr>
            </w:pPr>
            <w:r>
              <w:rPr>
                <w:rFonts w:cs="宋体"/>
                <w:sz w:val="21"/>
                <w:szCs w:val="21"/>
              </w:rPr>
            </w:r>
            <w:r/>
          </w:p>
        </w:tc>
        <w:tc>
          <w:tcPr>
            <w:tcW w:w="1557" w:type="dxa"/>
            <w:vAlign w:val="center"/>
            <w:textDirection w:val="lrTb"/>
            <w:noWrap w:val="false"/>
          </w:tcPr>
          <w:p>
            <w:pPr>
              <w:spacing w:after="0" w:line="440" w:lineRule="exact"/>
              <w:rPr>
                <w:rFonts w:cs="宋体"/>
                <w:sz w:val="21"/>
                <w:szCs w:val="21"/>
              </w:rPr>
            </w:pPr>
            <w:r>
              <w:rPr>
                <w:rFonts w:cs="宋体"/>
                <w:sz w:val="21"/>
                <w:szCs w:val="21"/>
              </w:rPr>
            </w:r>
            <w:r/>
          </w:p>
        </w:tc>
        <w:tc>
          <w:tcPr>
            <w:tcW w:w="993" w:type="dxa"/>
            <w:vAlign w:val="center"/>
            <w:textDirection w:val="lrTb"/>
            <w:noWrap w:val="false"/>
          </w:tcPr>
          <w:p>
            <w:pPr>
              <w:spacing w:after="0" w:line="440" w:lineRule="exact"/>
              <w:rPr>
                <w:rFonts w:cs="宋体"/>
                <w:sz w:val="21"/>
                <w:szCs w:val="21"/>
              </w:rPr>
            </w:pPr>
            <w:r>
              <w:rPr>
                <w:rFonts w:cs="宋体"/>
                <w:sz w:val="21"/>
                <w:szCs w:val="21"/>
              </w:rPr>
            </w:r>
            <w:r/>
          </w:p>
        </w:tc>
        <w:tc>
          <w:tcPr>
            <w:tcW w:w="850" w:type="dxa"/>
            <w:vAlign w:val="center"/>
            <w:textDirection w:val="lrTb"/>
            <w:noWrap w:val="false"/>
          </w:tcPr>
          <w:p>
            <w:pPr>
              <w:spacing w:after="0" w:line="440" w:lineRule="exact"/>
              <w:rPr>
                <w:rFonts w:cs="宋体"/>
                <w:sz w:val="21"/>
                <w:szCs w:val="21"/>
              </w:rPr>
            </w:pPr>
            <w:r>
              <w:rPr>
                <w:rFonts w:cs="宋体"/>
                <w:sz w:val="21"/>
                <w:szCs w:val="21"/>
              </w:rPr>
            </w:r>
            <w:r/>
          </w:p>
        </w:tc>
        <w:tc>
          <w:tcPr>
            <w:tcW w:w="1898" w:type="dxa"/>
            <w:vAlign w:val="center"/>
            <w:textDirection w:val="lrTb"/>
            <w:noWrap w:val="false"/>
          </w:tcPr>
          <w:p>
            <w:pPr>
              <w:spacing w:after="0" w:line="440" w:lineRule="exact"/>
              <w:rPr>
                <w:rFonts w:cs="宋体"/>
                <w:sz w:val="21"/>
                <w:szCs w:val="21"/>
              </w:rPr>
            </w:pPr>
            <w:r>
              <w:rPr>
                <w:rFonts w:cs="宋体"/>
                <w:sz w:val="21"/>
                <w:szCs w:val="21"/>
              </w:rPr>
            </w:r>
            <w:r/>
          </w:p>
        </w:tc>
        <w:tc>
          <w:tcPr>
            <w:tcW w:w="1561" w:type="dxa"/>
            <w:vAlign w:val="center"/>
            <w:textDirection w:val="lrTb"/>
            <w:noWrap w:val="false"/>
          </w:tcPr>
          <w:p>
            <w:pPr>
              <w:spacing w:after="0" w:line="440" w:lineRule="exact"/>
              <w:rPr>
                <w:rFonts w:cs="宋体"/>
                <w:sz w:val="21"/>
                <w:szCs w:val="21"/>
              </w:rPr>
            </w:pPr>
            <w:r>
              <w:rPr>
                <w:rFonts w:cs="宋体"/>
                <w:sz w:val="21"/>
                <w:szCs w:val="21"/>
              </w:rPr>
            </w:r>
            <w:r/>
          </w:p>
        </w:tc>
        <w:tc>
          <w:tcPr>
            <w:tcW w:w="968" w:type="dxa"/>
            <w:vAlign w:val="center"/>
            <w:textDirection w:val="lrTb"/>
            <w:noWrap w:val="false"/>
          </w:tcPr>
          <w:p>
            <w:pPr>
              <w:jc w:val="both"/>
              <w:spacing w:after="0" w:line="440" w:lineRule="exact"/>
              <w:rPr>
                <w:rFonts w:cs="宋体"/>
                <w:sz w:val="21"/>
                <w:szCs w:val="21"/>
              </w:rPr>
            </w:pPr>
            <w:r>
              <w:rPr>
                <w:rFonts w:cs="宋体"/>
                <w:sz w:val="21"/>
                <w:szCs w:val="21"/>
              </w:rPr>
            </w:r>
            <w:r/>
          </w:p>
        </w:tc>
      </w:tr>
      <w:tr>
        <w:trPr>
          <w:trHeight w:val="454"/>
        </w:trPr>
        <w:tc>
          <w:tcPr>
            <w:tcW w:w="1266" w:type="dxa"/>
            <w:vAlign w:val="center"/>
            <w:vMerge w:val="continue"/>
            <w:textDirection w:val="lrTb"/>
            <w:noWrap w:val="false"/>
          </w:tcPr>
          <w:p>
            <w:pPr>
              <w:spacing w:after="0" w:line="440" w:lineRule="exact"/>
              <w:rPr>
                <w:rFonts w:cs="宋体"/>
                <w:sz w:val="21"/>
                <w:szCs w:val="21"/>
              </w:rPr>
            </w:pPr>
            <w:r>
              <w:rPr>
                <w:rFonts w:cs="宋体"/>
                <w:sz w:val="21"/>
                <w:szCs w:val="21"/>
              </w:rPr>
            </w:r>
            <w:r/>
          </w:p>
        </w:tc>
        <w:tc>
          <w:tcPr>
            <w:tcW w:w="869" w:type="dxa"/>
            <w:vAlign w:val="center"/>
            <w:textDirection w:val="lrTb"/>
            <w:noWrap w:val="false"/>
          </w:tcPr>
          <w:p>
            <w:pPr>
              <w:spacing w:after="0" w:line="440" w:lineRule="exact"/>
              <w:rPr>
                <w:rFonts w:cs="宋体"/>
                <w:sz w:val="21"/>
                <w:szCs w:val="21"/>
              </w:rPr>
            </w:pPr>
            <w:r>
              <w:rPr>
                <w:rFonts w:cs="宋体"/>
                <w:sz w:val="21"/>
                <w:szCs w:val="21"/>
              </w:rPr>
            </w:r>
            <w:r/>
          </w:p>
        </w:tc>
        <w:tc>
          <w:tcPr>
            <w:tcW w:w="1557" w:type="dxa"/>
            <w:vAlign w:val="center"/>
            <w:textDirection w:val="lrTb"/>
            <w:noWrap w:val="false"/>
          </w:tcPr>
          <w:p>
            <w:pPr>
              <w:spacing w:after="0" w:line="440" w:lineRule="exact"/>
              <w:rPr>
                <w:rFonts w:cs="宋体"/>
                <w:sz w:val="21"/>
                <w:szCs w:val="21"/>
              </w:rPr>
            </w:pPr>
            <w:r>
              <w:rPr>
                <w:rFonts w:cs="宋体"/>
                <w:sz w:val="21"/>
                <w:szCs w:val="21"/>
              </w:rPr>
            </w:r>
            <w:r/>
          </w:p>
        </w:tc>
        <w:tc>
          <w:tcPr>
            <w:tcW w:w="993" w:type="dxa"/>
            <w:vAlign w:val="center"/>
            <w:textDirection w:val="lrTb"/>
            <w:noWrap w:val="false"/>
          </w:tcPr>
          <w:p>
            <w:pPr>
              <w:spacing w:after="0" w:line="440" w:lineRule="exact"/>
              <w:rPr>
                <w:rFonts w:cs="宋体"/>
                <w:sz w:val="21"/>
                <w:szCs w:val="21"/>
              </w:rPr>
            </w:pPr>
            <w:r>
              <w:rPr>
                <w:rFonts w:cs="宋体"/>
                <w:sz w:val="21"/>
                <w:szCs w:val="21"/>
              </w:rPr>
            </w:r>
            <w:r/>
          </w:p>
        </w:tc>
        <w:tc>
          <w:tcPr>
            <w:tcW w:w="850" w:type="dxa"/>
            <w:vAlign w:val="center"/>
            <w:textDirection w:val="lrTb"/>
            <w:noWrap w:val="false"/>
          </w:tcPr>
          <w:p>
            <w:pPr>
              <w:spacing w:after="0" w:line="440" w:lineRule="exact"/>
              <w:rPr>
                <w:rFonts w:cs="宋体"/>
                <w:sz w:val="21"/>
                <w:szCs w:val="21"/>
              </w:rPr>
            </w:pPr>
            <w:r>
              <w:rPr>
                <w:rFonts w:cs="宋体"/>
                <w:sz w:val="21"/>
                <w:szCs w:val="21"/>
              </w:rPr>
            </w:r>
            <w:r/>
          </w:p>
        </w:tc>
        <w:tc>
          <w:tcPr>
            <w:tcW w:w="1898" w:type="dxa"/>
            <w:vAlign w:val="center"/>
            <w:textDirection w:val="lrTb"/>
            <w:noWrap w:val="false"/>
          </w:tcPr>
          <w:p>
            <w:pPr>
              <w:spacing w:after="0" w:line="440" w:lineRule="exact"/>
              <w:rPr>
                <w:rFonts w:cs="宋体"/>
                <w:sz w:val="21"/>
                <w:szCs w:val="21"/>
              </w:rPr>
            </w:pPr>
            <w:r>
              <w:rPr>
                <w:rFonts w:cs="宋体"/>
                <w:sz w:val="21"/>
                <w:szCs w:val="21"/>
              </w:rPr>
            </w:r>
            <w:r/>
          </w:p>
        </w:tc>
        <w:tc>
          <w:tcPr>
            <w:tcW w:w="1561" w:type="dxa"/>
            <w:vAlign w:val="center"/>
            <w:textDirection w:val="lrTb"/>
            <w:noWrap w:val="false"/>
          </w:tcPr>
          <w:p>
            <w:pPr>
              <w:spacing w:after="0" w:line="440" w:lineRule="exact"/>
              <w:rPr>
                <w:rFonts w:cs="宋体"/>
                <w:sz w:val="21"/>
                <w:szCs w:val="21"/>
              </w:rPr>
            </w:pPr>
            <w:r>
              <w:rPr>
                <w:rFonts w:cs="宋体"/>
                <w:sz w:val="21"/>
                <w:szCs w:val="21"/>
              </w:rPr>
            </w:r>
            <w:r/>
          </w:p>
        </w:tc>
        <w:tc>
          <w:tcPr>
            <w:tcW w:w="968" w:type="dxa"/>
            <w:vAlign w:val="center"/>
            <w:textDirection w:val="lrTb"/>
            <w:noWrap w:val="false"/>
          </w:tcPr>
          <w:p>
            <w:pPr>
              <w:jc w:val="both"/>
              <w:spacing w:after="0" w:line="440" w:lineRule="exact"/>
              <w:rPr>
                <w:rFonts w:cs="宋体"/>
                <w:sz w:val="21"/>
                <w:szCs w:val="21"/>
              </w:rPr>
            </w:pPr>
            <w:r>
              <w:rPr>
                <w:rFonts w:cs="宋体"/>
                <w:sz w:val="21"/>
                <w:szCs w:val="21"/>
              </w:rPr>
            </w:r>
            <w:r/>
          </w:p>
        </w:tc>
      </w:tr>
      <w:tr>
        <w:trPr>
          <w:trHeight w:val="454"/>
        </w:trPr>
        <w:tc>
          <w:tcPr>
            <w:tcW w:w="1266" w:type="dxa"/>
            <w:vAlign w:val="center"/>
            <w:vMerge w:val="continue"/>
            <w:textDirection w:val="lrTb"/>
            <w:noWrap w:val="false"/>
          </w:tcPr>
          <w:p>
            <w:pPr>
              <w:spacing w:after="0" w:line="440" w:lineRule="exact"/>
              <w:rPr>
                <w:rFonts w:cs="宋体"/>
                <w:sz w:val="21"/>
                <w:szCs w:val="21"/>
              </w:rPr>
            </w:pPr>
            <w:r>
              <w:rPr>
                <w:rFonts w:cs="宋体"/>
                <w:sz w:val="21"/>
                <w:szCs w:val="21"/>
              </w:rPr>
            </w:r>
            <w:r/>
          </w:p>
        </w:tc>
        <w:tc>
          <w:tcPr>
            <w:tcW w:w="869" w:type="dxa"/>
            <w:vAlign w:val="center"/>
            <w:textDirection w:val="lrTb"/>
            <w:noWrap w:val="false"/>
          </w:tcPr>
          <w:p>
            <w:pPr>
              <w:spacing w:after="0" w:line="440" w:lineRule="exact"/>
              <w:rPr>
                <w:rFonts w:cs="宋体"/>
                <w:sz w:val="21"/>
                <w:szCs w:val="21"/>
              </w:rPr>
            </w:pPr>
            <w:r>
              <w:rPr>
                <w:rFonts w:cs="宋体"/>
                <w:sz w:val="21"/>
                <w:szCs w:val="21"/>
              </w:rPr>
            </w:r>
            <w:r/>
          </w:p>
        </w:tc>
        <w:tc>
          <w:tcPr>
            <w:tcW w:w="1557" w:type="dxa"/>
            <w:vAlign w:val="center"/>
            <w:textDirection w:val="lrTb"/>
            <w:noWrap w:val="false"/>
          </w:tcPr>
          <w:p>
            <w:pPr>
              <w:spacing w:after="0" w:line="440" w:lineRule="exact"/>
              <w:rPr>
                <w:rFonts w:cs="宋体"/>
                <w:sz w:val="21"/>
                <w:szCs w:val="21"/>
              </w:rPr>
            </w:pPr>
            <w:r>
              <w:rPr>
                <w:rFonts w:cs="宋体"/>
                <w:sz w:val="21"/>
                <w:szCs w:val="21"/>
              </w:rPr>
            </w:r>
            <w:r/>
          </w:p>
        </w:tc>
        <w:tc>
          <w:tcPr>
            <w:tcW w:w="993" w:type="dxa"/>
            <w:vAlign w:val="center"/>
            <w:textDirection w:val="lrTb"/>
            <w:noWrap w:val="false"/>
          </w:tcPr>
          <w:p>
            <w:pPr>
              <w:spacing w:after="0" w:line="440" w:lineRule="exact"/>
              <w:rPr>
                <w:rFonts w:cs="宋体"/>
                <w:sz w:val="21"/>
                <w:szCs w:val="21"/>
              </w:rPr>
            </w:pPr>
            <w:r>
              <w:rPr>
                <w:rFonts w:cs="宋体"/>
                <w:sz w:val="21"/>
                <w:szCs w:val="21"/>
              </w:rPr>
            </w:r>
            <w:r/>
          </w:p>
        </w:tc>
        <w:tc>
          <w:tcPr>
            <w:tcW w:w="850" w:type="dxa"/>
            <w:vAlign w:val="center"/>
            <w:textDirection w:val="lrTb"/>
            <w:noWrap w:val="false"/>
          </w:tcPr>
          <w:p>
            <w:pPr>
              <w:spacing w:after="0" w:line="440" w:lineRule="exact"/>
              <w:rPr>
                <w:rFonts w:cs="宋体"/>
                <w:sz w:val="21"/>
                <w:szCs w:val="21"/>
              </w:rPr>
            </w:pPr>
            <w:r>
              <w:rPr>
                <w:rFonts w:cs="宋体"/>
                <w:sz w:val="21"/>
                <w:szCs w:val="21"/>
              </w:rPr>
            </w:r>
            <w:r/>
          </w:p>
        </w:tc>
        <w:tc>
          <w:tcPr>
            <w:tcW w:w="1898" w:type="dxa"/>
            <w:vAlign w:val="center"/>
            <w:textDirection w:val="lrTb"/>
            <w:noWrap w:val="false"/>
          </w:tcPr>
          <w:p>
            <w:pPr>
              <w:spacing w:after="0" w:line="440" w:lineRule="exact"/>
              <w:rPr>
                <w:rFonts w:cs="宋体"/>
                <w:sz w:val="21"/>
                <w:szCs w:val="21"/>
              </w:rPr>
            </w:pPr>
            <w:r>
              <w:rPr>
                <w:rFonts w:cs="宋体"/>
                <w:sz w:val="21"/>
                <w:szCs w:val="21"/>
              </w:rPr>
            </w:r>
            <w:r/>
          </w:p>
        </w:tc>
        <w:tc>
          <w:tcPr>
            <w:tcW w:w="1561" w:type="dxa"/>
            <w:vAlign w:val="center"/>
            <w:textDirection w:val="lrTb"/>
            <w:noWrap w:val="false"/>
          </w:tcPr>
          <w:p>
            <w:pPr>
              <w:spacing w:after="0" w:line="440" w:lineRule="exact"/>
              <w:rPr>
                <w:rFonts w:cs="宋体"/>
                <w:sz w:val="21"/>
                <w:szCs w:val="21"/>
              </w:rPr>
            </w:pPr>
            <w:r>
              <w:rPr>
                <w:rFonts w:cs="宋体"/>
                <w:sz w:val="21"/>
                <w:szCs w:val="21"/>
              </w:rPr>
            </w:r>
            <w:r/>
          </w:p>
        </w:tc>
        <w:tc>
          <w:tcPr>
            <w:tcW w:w="968" w:type="dxa"/>
            <w:vAlign w:val="center"/>
            <w:textDirection w:val="lrTb"/>
            <w:noWrap w:val="false"/>
          </w:tcPr>
          <w:p>
            <w:pPr>
              <w:jc w:val="both"/>
              <w:spacing w:after="0" w:line="440" w:lineRule="exact"/>
              <w:rPr>
                <w:rFonts w:cs="宋体"/>
                <w:sz w:val="21"/>
                <w:szCs w:val="21"/>
              </w:rPr>
            </w:pPr>
            <w:r>
              <w:rPr>
                <w:rFonts w:cs="宋体"/>
                <w:sz w:val="21"/>
                <w:szCs w:val="21"/>
              </w:rPr>
            </w:r>
            <w:r/>
          </w:p>
        </w:tc>
      </w:tr>
      <w:tr>
        <w:trPr>
          <w:trHeight w:val="454"/>
        </w:trPr>
        <w:tc>
          <w:tcPr>
            <w:tcW w:w="1266" w:type="dxa"/>
            <w:vAlign w:val="center"/>
            <w:vMerge w:val="continue"/>
            <w:textDirection w:val="lrTb"/>
            <w:noWrap w:val="false"/>
          </w:tcPr>
          <w:p>
            <w:pPr>
              <w:spacing w:after="0" w:line="440" w:lineRule="exact"/>
              <w:rPr>
                <w:rFonts w:cs="宋体"/>
                <w:sz w:val="21"/>
                <w:szCs w:val="21"/>
              </w:rPr>
            </w:pPr>
            <w:r>
              <w:rPr>
                <w:rFonts w:cs="宋体"/>
                <w:sz w:val="21"/>
                <w:szCs w:val="21"/>
              </w:rPr>
            </w:r>
            <w:r/>
          </w:p>
        </w:tc>
        <w:tc>
          <w:tcPr>
            <w:tcW w:w="869" w:type="dxa"/>
            <w:vAlign w:val="center"/>
            <w:textDirection w:val="lrTb"/>
            <w:noWrap w:val="false"/>
          </w:tcPr>
          <w:p>
            <w:pPr>
              <w:spacing w:after="0" w:line="440" w:lineRule="exact"/>
              <w:rPr>
                <w:rFonts w:cs="宋体"/>
                <w:sz w:val="21"/>
                <w:szCs w:val="21"/>
              </w:rPr>
            </w:pPr>
            <w:r>
              <w:rPr>
                <w:rFonts w:cs="宋体"/>
                <w:sz w:val="21"/>
                <w:szCs w:val="21"/>
              </w:rPr>
            </w:r>
            <w:r/>
          </w:p>
        </w:tc>
        <w:tc>
          <w:tcPr>
            <w:tcW w:w="1557" w:type="dxa"/>
            <w:vAlign w:val="center"/>
            <w:textDirection w:val="lrTb"/>
            <w:noWrap w:val="false"/>
          </w:tcPr>
          <w:p>
            <w:pPr>
              <w:spacing w:after="0" w:line="440" w:lineRule="exact"/>
              <w:rPr>
                <w:rFonts w:cs="宋体"/>
                <w:sz w:val="21"/>
                <w:szCs w:val="21"/>
              </w:rPr>
            </w:pPr>
            <w:r>
              <w:rPr>
                <w:rFonts w:cs="宋体"/>
                <w:sz w:val="21"/>
                <w:szCs w:val="21"/>
              </w:rPr>
            </w:r>
            <w:r/>
          </w:p>
        </w:tc>
        <w:tc>
          <w:tcPr>
            <w:tcW w:w="993" w:type="dxa"/>
            <w:vAlign w:val="center"/>
            <w:textDirection w:val="lrTb"/>
            <w:noWrap w:val="false"/>
          </w:tcPr>
          <w:p>
            <w:pPr>
              <w:spacing w:after="0" w:line="440" w:lineRule="exact"/>
              <w:rPr>
                <w:rFonts w:cs="宋体"/>
                <w:sz w:val="21"/>
                <w:szCs w:val="21"/>
              </w:rPr>
            </w:pPr>
            <w:r>
              <w:rPr>
                <w:rFonts w:cs="宋体"/>
                <w:sz w:val="21"/>
                <w:szCs w:val="21"/>
              </w:rPr>
            </w:r>
            <w:r/>
          </w:p>
        </w:tc>
        <w:tc>
          <w:tcPr>
            <w:tcW w:w="850" w:type="dxa"/>
            <w:vAlign w:val="center"/>
            <w:textDirection w:val="lrTb"/>
            <w:noWrap w:val="false"/>
          </w:tcPr>
          <w:p>
            <w:pPr>
              <w:spacing w:after="0" w:line="440" w:lineRule="exact"/>
              <w:rPr>
                <w:rFonts w:cs="宋体"/>
                <w:sz w:val="21"/>
                <w:szCs w:val="21"/>
              </w:rPr>
            </w:pPr>
            <w:r>
              <w:rPr>
                <w:rFonts w:cs="宋体"/>
                <w:sz w:val="21"/>
                <w:szCs w:val="21"/>
              </w:rPr>
            </w:r>
            <w:r/>
          </w:p>
        </w:tc>
        <w:tc>
          <w:tcPr>
            <w:tcW w:w="1898" w:type="dxa"/>
            <w:vAlign w:val="center"/>
            <w:textDirection w:val="lrTb"/>
            <w:noWrap w:val="false"/>
          </w:tcPr>
          <w:p>
            <w:pPr>
              <w:spacing w:after="0" w:line="440" w:lineRule="exact"/>
              <w:rPr>
                <w:rFonts w:cs="宋体"/>
                <w:sz w:val="21"/>
                <w:szCs w:val="21"/>
              </w:rPr>
            </w:pPr>
            <w:r>
              <w:rPr>
                <w:rFonts w:cs="宋体"/>
                <w:sz w:val="21"/>
                <w:szCs w:val="21"/>
              </w:rPr>
            </w:r>
            <w:r/>
          </w:p>
        </w:tc>
        <w:tc>
          <w:tcPr>
            <w:tcW w:w="1561" w:type="dxa"/>
            <w:vAlign w:val="center"/>
            <w:textDirection w:val="lrTb"/>
            <w:noWrap w:val="false"/>
          </w:tcPr>
          <w:p>
            <w:pPr>
              <w:spacing w:after="0" w:line="440" w:lineRule="exact"/>
              <w:rPr>
                <w:rFonts w:cs="宋体"/>
                <w:sz w:val="21"/>
                <w:szCs w:val="21"/>
              </w:rPr>
            </w:pPr>
            <w:r>
              <w:rPr>
                <w:rFonts w:cs="宋体"/>
                <w:sz w:val="21"/>
                <w:szCs w:val="21"/>
              </w:rPr>
            </w:r>
            <w:r/>
          </w:p>
        </w:tc>
        <w:tc>
          <w:tcPr>
            <w:tcW w:w="968" w:type="dxa"/>
            <w:vAlign w:val="center"/>
            <w:textDirection w:val="lrTb"/>
            <w:noWrap w:val="false"/>
          </w:tcPr>
          <w:p>
            <w:pPr>
              <w:jc w:val="both"/>
              <w:spacing w:after="0" w:line="440" w:lineRule="exact"/>
              <w:rPr>
                <w:rFonts w:cs="宋体"/>
                <w:sz w:val="21"/>
                <w:szCs w:val="21"/>
              </w:rPr>
            </w:pPr>
            <w:r>
              <w:rPr>
                <w:rFonts w:cs="宋体"/>
                <w:sz w:val="21"/>
                <w:szCs w:val="21"/>
              </w:rPr>
            </w:r>
            <w:r/>
          </w:p>
        </w:tc>
      </w:tr>
      <w:tr>
        <w:trPr>
          <w:trHeight w:val="454"/>
        </w:trPr>
        <w:tc>
          <w:tcPr>
            <w:tcW w:w="1266" w:type="dxa"/>
            <w:vAlign w:val="center"/>
            <w:vMerge w:val="continue"/>
            <w:textDirection w:val="lrTb"/>
            <w:noWrap w:val="false"/>
          </w:tcPr>
          <w:p>
            <w:pPr>
              <w:spacing w:after="0" w:line="440" w:lineRule="exact"/>
              <w:rPr>
                <w:rFonts w:cs="宋体"/>
                <w:sz w:val="21"/>
                <w:szCs w:val="21"/>
              </w:rPr>
            </w:pPr>
            <w:r>
              <w:rPr>
                <w:rFonts w:cs="宋体"/>
                <w:sz w:val="21"/>
                <w:szCs w:val="21"/>
              </w:rPr>
            </w:r>
            <w:r/>
          </w:p>
        </w:tc>
        <w:tc>
          <w:tcPr>
            <w:tcW w:w="869" w:type="dxa"/>
            <w:vAlign w:val="center"/>
            <w:textDirection w:val="lrTb"/>
            <w:noWrap w:val="false"/>
          </w:tcPr>
          <w:p>
            <w:pPr>
              <w:spacing w:after="0" w:line="440" w:lineRule="exact"/>
              <w:rPr>
                <w:rFonts w:cs="宋体"/>
                <w:sz w:val="21"/>
                <w:szCs w:val="21"/>
              </w:rPr>
            </w:pPr>
            <w:r>
              <w:rPr>
                <w:rFonts w:cs="宋体"/>
                <w:sz w:val="21"/>
                <w:szCs w:val="21"/>
              </w:rPr>
            </w:r>
            <w:r/>
          </w:p>
        </w:tc>
        <w:tc>
          <w:tcPr>
            <w:tcW w:w="1557" w:type="dxa"/>
            <w:vAlign w:val="center"/>
            <w:textDirection w:val="lrTb"/>
            <w:noWrap w:val="false"/>
          </w:tcPr>
          <w:p>
            <w:pPr>
              <w:spacing w:after="0" w:line="440" w:lineRule="exact"/>
              <w:rPr>
                <w:rFonts w:cs="宋体"/>
                <w:sz w:val="21"/>
                <w:szCs w:val="21"/>
              </w:rPr>
            </w:pPr>
            <w:r>
              <w:rPr>
                <w:rFonts w:cs="宋体"/>
                <w:sz w:val="21"/>
                <w:szCs w:val="21"/>
              </w:rPr>
            </w:r>
            <w:r/>
          </w:p>
        </w:tc>
        <w:tc>
          <w:tcPr>
            <w:tcW w:w="993" w:type="dxa"/>
            <w:vAlign w:val="center"/>
            <w:textDirection w:val="lrTb"/>
            <w:noWrap w:val="false"/>
          </w:tcPr>
          <w:p>
            <w:pPr>
              <w:spacing w:after="0" w:line="440" w:lineRule="exact"/>
              <w:rPr>
                <w:rFonts w:cs="宋体"/>
                <w:sz w:val="21"/>
                <w:szCs w:val="21"/>
              </w:rPr>
            </w:pPr>
            <w:r>
              <w:rPr>
                <w:rFonts w:cs="宋体"/>
                <w:sz w:val="21"/>
                <w:szCs w:val="21"/>
              </w:rPr>
            </w:r>
            <w:r/>
          </w:p>
        </w:tc>
        <w:tc>
          <w:tcPr>
            <w:tcW w:w="850" w:type="dxa"/>
            <w:vAlign w:val="center"/>
            <w:textDirection w:val="lrTb"/>
            <w:noWrap w:val="false"/>
          </w:tcPr>
          <w:p>
            <w:pPr>
              <w:spacing w:after="0" w:line="440" w:lineRule="exact"/>
              <w:rPr>
                <w:rFonts w:cs="宋体"/>
                <w:sz w:val="21"/>
                <w:szCs w:val="21"/>
              </w:rPr>
            </w:pPr>
            <w:r>
              <w:rPr>
                <w:rFonts w:cs="宋体"/>
                <w:sz w:val="21"/>
                <w:szCs w:val="21"/>
              </w:rPr>
            </w:r>
            <w:r/>
          </w:p>
        </w:tc>
        <w:tc>
          <w:tcPr>
            <w:tcW w:w="1898" w:type="dxa"/>
            <w:vAlign w:val="center"/>
            <w:textDirection w:val="lrTb"/>
            <w:noWrap w:val="false"/>
          </w:tcPr>
          <w:p>
            <w:pPr>
              <w:spacing w:after="0" w:line="440" w:lineRule="exact"/>
              <w:rPr>
                <w:rFonts w:cs="宋体"/>
                <w:sz w:val="21"/>
                <w:szCs w:val="21"/>
              </w:rPr>
            </w:pPr>
            <w:r>
              <w:rPr>
                <w:rFonts w:cs="宋体"/>
                <w:sz w:val="21"/>
                <w:szCs w:val="21"/>
              </w:rPr>
            </w:r>
            <w:r/>
          </w:p>
        </w:tc>
        <w:tc>
          <w:tcPr>
            <w:tcW w:w="1561" w:type="dxa"/>
            <w:vAlign w:val="center"/>
            <w:textDirection w:val="lrTb"/>
            <w:noWrap w:val="false"/>
          </w:tcPr>
          <w:p>
            <w:pPr>
              <w:spacing w:after="0" w:line="440" w:lineRule="exact"/>
              <w:rPr>
                <w:rFonts w:cs="宋体"/>
                <w:sz w:val="21"/>
                <w:szCs w:val="21"/>
              </w:rPr>
            </w:pPr>
            <w:r>
              <w:rPr>
                <w:rFonts w:cs="宋体"/>
                <w:sz w:val="21"/>
                <w:szCs w:val="21"/>
              </w:rPr>
            </w:r>
            <w:r/>
          </w:p>
        </w:tc>
        <w:tc>
          <w:tcPr>
            <w:tcW w:w="968" w:type="dxa"/>
            <w:vAlign w:val="center"/>
            <w:textDirection w:val="lrTb"/>
            <w:noWrap w:val="false"/>
          </w:tcPr>
          <w:p>
            <w:pPr>
              <w:jc w:val="both"/>
              <w:spacing w:after="0" w:line="440" w:lineRule="exact"/>
              <w:rPr>
                <w:rFonts w:cs="宋体"/>
                <w:sz w:val="21"/>
                <w:szCs w:val="21"/>
              </w:rPr>
            </w:pPr>
            <w:r>
              <w:rPr>
                <w:rFonts w:cs="宋体"/>
                <w:sz w:val="21"/>
                <w:szCs w:val="21"/>
              </w:rPr>
            </w:r>
            <w:r/>
          </w:p>
        </w:tc>
      </w:tr>
      <w:tr>
        <w:trPr>
          <w:trHeight w:val="454"/>
        </w:trPr>
        <w:tc>
          <w:tcPr>
            <w:tcW w:w="1266" w:type="dxa"/>
            <w:vAlign w:val="center"/>
            <w:vMerge w:val="continue"/>
            <w:textDirection w:val="lrTb"/>
            <w:noWrap w:val="false"/>
          </w:tcPr>
          <w:p>
            <w:pPr>
              <w:spacing w:after="0" w:line="440" w:lineRule="exact"/>
              <w:rPr>
                <w:rFonts w:cs="宋体"/>
                <w:sz w:val="21"/>
                <w:szCs w:val="21"/>
              </w:rPr>
            </w:pPr>
            <w:r>
              <w:rPr>
                <w:rFonts w:cs="宋体"/>
                <w:sz w:val="21"/>
                <w:szCs w:val="21"/>
              </w:rPr>
            </w:r>
            <w:r/>
          </w:p>
        </w:tc>
        <w:tc>
          <w:tcPr>
            <w:tcW w:w="869" w:type="dxa"/>
            <w:vAlign w:val="center"/>
            <w:textDirection w:val="lrTb"/>
            <w:noWrap w:val="false"/>
          </w:tcPr>
          <w:p>
            <w:pPr>
              <w:spacing w:after="0" w:line="440" w:lineRule="exact"/>
              <w:rPr>
                <w:rFonts w:cs="宋体"/>
                <w:sz w:val="21"/>
                <w:szCs w:val="21"/>
              </w:rPr>
            </w:pPr>
            <w:r>
              <w:rPr>
                <w:rFonts w:cs="宋体"/>
                <w:sz w:val="21"/>
                <w:szCs w:val="21"/>
              </w:rPr>
            </w:r>
            <w:r/>
          </w:p>
        </w:tc>
        <w:tc>
          <w:tcPr>
            <w:tcW w:w="1557" w:type="dxa"/>
            <w:vAlign w:val="center"/>
            <w:textDirection w:val="lrTb"/>
            <w:noWrap w:val="false"/>
          </w:tcPr>
          <w:p>
            <w:pPr>
              <w:spacing w:after="0" w:line="440" w:lineRule="exact"/>
              <w:rPr>
                <w:rFonts w:cs="宋体"/>
                <w:sz w:val="21"/>
                <w:szCs w:val="21"/>
              </w:rPr>
            </w:pPr>
            <w:r>
              <w:rPr>
                <w:rFonts w:cs="宋体"/>
                <w:sz w:val="21"/>
                <w:szCs w:val="21"/>
              </w:rPr>
            </w:r>
            <w:r/>
          </w:p>
        </w:tc>
        <w:tc>
          <w:tcPr>
            <w:tcW w:w="993" w:type="dxa"/>
            <w:vAlign w:val="center"/>
            <w:textDirection w:val="lrTb"/>
            <w:noWrap w:val="false"/>
          </w:tcPr>
          <w:p>
            <w:pPr>
              <w:spacing w:after="0" w:line="440" w:lineRule="exact"/>
              <w:rPr>
                <w:rFonts w:cs="宋体"/>
                <w:sz w:val="21"/>
                <w:szCs w:val="21"/>
              </w:rPr>
            </w:pPr>
            <w:r>
              <w:rPr>
                <w:rFonts w:cs="宋体"/>
                <w:sz w:val="21"/>
                <w:szCs w:val="21"/>
              </w:rPr>
            </w:r>
            <w:r/>
          </w:p>
        </w:tc>
        <w:tc>
          <w:tcPr>
            <w:tcW w:w="850" w:type="dxa"/>
            <w:vAlign w:val="center"/>
            <w:textDirection w:val="lrTb"/>
            <w:noWrap w:val="false"/>
          </w:tcPr>
          <w:p>
            <w:pPr>
              <w:spacing w:after="0" w:line="440" w:lineRule="exact"/>
              <w:rPr>
                <w:rFonts w:cs="宋体"/>
                <w:sz w:val="21"/>
                <w:szCs w:val="21"/>
              </w:rPr>
            </w:pPr>
            <w:r>
              <w:rPr>
                <w:rFonts w:cs="宋体"/>
                <w:sz w:val="21"/>
                <w:szCs w:val="21"/>
              </w:rPr>
            </w:r>
            <w:r/>
          </w:p>
        </w:tc>
        <w:tc>
          <w:tcPr>
            <w:tcW w:w="1898" w:type="dxa"/>
            <w:vAlign w:val="center"/>
            <w:textDirection w:val="lrTb"/>
            <w:noWrap w:val="false"/>
          </w:tcPr>
          <w:p>
            <w:pPr>
              <w:spacing w:after="0" w:line="440" w:lineRule="exact"/>
              <w:rPr>
                <w:rFonts w:cs="宋体"/>
                <w:sz w:val="21"/>
                <w:szCs w:val="21"/>
              </w:rPr>
            </w:pPr>
            <w:r>
              <w:rPr>
                <w:rFonts w:cs="宋体"/>
                <w:sz w:val="21"/>
                <w:szCs w:val="21"/>
              </w:rPr>
            </w:r>
            <w:r/>
          </w:p>
        </w:tc>
        <w:tc>
          <w:tcPr>
            <w:tcW w:w="1561" w:type="dxa"/>
            <w:vAlign w:val="center"/>
            <w:textDirection w:val="lrTb"/>
            <w:noWrap w:val="false"/>
          </w:tcPr>
          <w:p>
            <w:pPr>
              <w:spacing w:after="0" w:line="440" w:lineRule="exact"/>
              <w:rPr>
                <w:rFonts w:cs="宋体"/>
                <w:sz w:val="21"/>
                <w:szCs w:val="21"/>
              </w:rPr>
            </w:pPr>
            <w:r>
              <w:rPr>
                <w:rFonts w:cs="宋体"/>
                <w:sz w:val="21"/>
                <w:szCs w:val="21"/>
              </w:rPr>
            </w:r>
            <w:r/>
          </w:p>
        </w:tc>
        <w:tc>
          <w:tcPr>
            <w:tcW w:w="968" w:type="dxa"/>
            <w:vAlign w:val="center"/>
            <w:textDirection w:val="lrTb"/>
            <w:noWrap w:val="false"/>
          </w:tcPr>
          <w:p>
            <w:pPr>
              <w:jc w:val="both"/>
              <w:spacing w:after="0" w:line="440" w:lineRule="exact"/>
              <w:rPr>
                <w:rFonts w:cs="宋体"/>
                <w:sz w:val="21"/>
                <w:szCs w:val="21"/>
              </w:rPr>
            </w:pPr>
            <w:r>
              <w:rPr>
                <w:rFonts w:cs="宋体"/>
                <w:sz w:val="21"/>
                <w:szCs w:val="21"/>
              </w:rPr>
            </w:r>
            <w:r/>
          </w:p>
        </w:tc>
      </w:tr>
      <w:tr>
        <w:trPr>
          <w:trHeight w:val="454"/>
        </w:trPr>
        <w:tc>
          <w:tcPr>
            <w:tcW w:w="1266" w:type="dxa"/>
            <w:vAlign w:val="center"/>
            <w:vMerge w:val="continue"/>
            <w:textDirection w:val="lrTb"/>
            <w:noWrap w:val="false"/>
          </w:tcPr>
          <w:p>
            <w:pPr>
              <w:spacing w:after="0" w:line="440" w:lineRule="exact"/>
              <w:rPr>
                <w:rFonts w:cs="宋体"/>
                <w:sz w:val="21"/>
                <w:szCs w:val="21"/>
              </w:rPr>
            </w:pPr>
            <w:r>
              <w:rPr>
                <w:rFonts w:cs="宋体"/>
                <w:sz w:val="21"/>
                <w:szCs w:val="21"/>
              </w:rPr>
            </w:r>
            <w:r/>
          </w:p>
        </w:tc>
        <w:tc>
          <w:tcPr>
            <w:tcW w:w="869" w:type="dxa"/>
            <w:vAlign w:val="center"/>
            <w:textDirection w:val="lrTb"/>
            <w:noWrap w:val="false"/>
          </w:tcPr>
          <w:p>
            <w:pPr>
              <w:spacing w:after="0" w:line="440" w:lineRule="exact"/>
              <w:rPr>
                <w:rFonts w:cs="宋体"/>
                <w:sz w:val="21"/>
                <w:szCs w:val="21"/>
              </w:rPr>
            </w:pPr>
            <w:r>
              <w:rPr>
                <w:rFonts w:cs="宋体"/>
                <w:sz w:val="21"/>
                <w:szCs w:val="21"/>
              </w:rPr>
            </w:r>
            <w:r/>
          </w:p>
        </w:tc>
        <w:tc>
          <w:tcPr>
            <w:tcW w:w="1557" w:type="dxa"/>
            <w:vAlign w:val="center"/>
            <w:textDirection w:val="lrTb"/>
            <w:noWrap w:val="false"/>
          </w:tcPr>
          <w:p>
            <w:pPr>
              <w:spacing w:after="0" w:line="440" w:lineRule="exact"/>
              <w:rPr>
                <w:rFonts w:cs="宋体"/>
                <w:sz w:val="21"/>
                <w:szCs w:val="21"/>
              </w:rPr>
            </w:pPr>
            <w:r>
              <w:rPr>
                <w:rFonts w:cs="宋体"/>
                <w:sz w:val="21"/>
                <w:szCs w:val="21"/>
              </w:rPr>
            </w:r>
            <w:r/>
          </w:p>
        </w:tc>
        <w:tc>
          <w:tcPr>
            <w:tcW w:w="993" w:type="dxa"/>
            <w:vAlign w:val="center"/>
            <w:textDirection w:val="lrTb"/>
            <w:noWrap w:val="false"/>
          </w:tcPr>
          <w:p>
            <w:pPr>
              <w:spacing w:after="0" w:line="440" w:lineRule="exact"/>
              <w:rPr>
                <w:rFonts w:cs="宋体"/>
                <w:sz w:val="21"/>
                <w:szCs w:val="21"/>
              </w:rPr>
            </w:pPr>
            <w:r>
              <w:rPr>
                <w:rFonts w:cs="宋体"/>
                <w:sz w:val="21"/>
                <w:szCs w:val="21"/>
              </w:rPr>
            </w:r>
            <w:r/>
          </w:p>
        </w:tc>
        <w:tc>
          <w:tcPr>
            <w:tcW w:w="850" w:type="dxa"/>
            <w:vAlign w:val="center"/>
            <w:textDirection w:val="lrTb"/>
            <w:noWrap w:val="false"/>
          </w:tcPr>
          <w:p>
            <w:pPr>
              <w:spacing w:after="0" w:line="440" w:lineRule="exact"/>
              <w:rPr>
                <w:rFonts w:cs="宋体"/>
                <w:sz w:val="21"/>
                <w:szCs w:val="21"/>
              </w:rPr>
            </w:pPr>
            <w:r>
              <w:rPr>
                <w:rFonts w:cs="宋体"/>
                <w:sz w:val="21"/>
                <w:szCs w:val="21"/>
              </w:rPr>
            </w:r>
            <w:r/>
          </w:p>
        </w:tc>
        <w:tc>
          <w:tcPr>
            <w:tcW w:w="1898" w:type="dxa"/>
            <w:vAlign w:val="center"/>
            <w:textDirection w:val="lrTb"/>
            <w:noWrap w:val="false"/>
          </w:tcPr>
          <w:p>
            <w:pPr>
              <w:spacing w:after="0" w:line="440" w:lineRule="exact"/>
              <w:rPr>
                <w:rFonts w:cs="宋体"/>
                <w:sz w:val="21"/>
                <w:szCs w:val="21"/>
              </w:rPr>
            </w:pPr>
            <w:r>
              <w:rPr>
                <w:rFonts w:cs="宋体"/>
                <w:sz w:val="21"/>
                <w:szCs w:val="21"/>
              </w:rPr>
            </w:r>
            <w:r/>
          </w:p>
        </w:tc>
        <w:tc>
          <w:tcPr>
            <w:tcW w:w="1561" w:type="dxa"/>
            <w:vAlign w:val="center"/>
            <w:textDirection w:val="lrTb"/>
            <w:noWrap w:val="false"/>
          </w:tcPr>
          <w:p>
            <w:pPr>
              <w:spacing w:after="0" w:line="440" w:lineRule="exact"/>
              <w:rPr>
                <w:rFonts w:cs="宋体"/>
                <w:sz w:val="21"/>
                <w:szCs w:val="21"/>
              </w:rPr>
            </w:pPr>
            <w:r>
              <w:rPr>
                <w:rFonts w:cs="宋体"/>
                <w:sz w:val="21"/>
                <w:szCs w:val="21"/>
              </w:rPr>
            </w:r>
            <w:r/>
          </w:p>
        </w:tc>
        <w:tc>
          <w:tcPr>
            <w:tcW w:w="968" w:type="dxa"/>
            <w:vAlign w:val="center"/>
            <w:textDirection w:val="lrTb"/>
            <w:noWrap w:val="false"/>
          </w:tcPr>
          <w:p>
            <w:pPr>
              <w:jc w:val="both"/>
              <w:spacing w:after="0" w:line="440" w:lineRule="exact"/>
              <w:rPr>
                <w:rFonts w:cs="宋体"/>
                <w:sz w:val="21"/>
                <w:szCs w:val="21"/>
              </w:rPr>
            </w:pPr>
            <w:r>
              <w:rPr>
                <w:rFonts w:cs="宋体"/>
                <w:sz w:val="21"/>
                <w:szCs w:val="21"/>
              </w:rPr>
            </w:r>
            <w:r/>
          </w:p>
        </w:tc>
      </w:tr>
    </w:tbl>
    <w:p>
      <w:pPr>
        <w:ind w:firstLine="420"/>
        <w:jc w:val="both"/>
        <w:spacing w:after="0" w:line="440" w:lineRule="exact"/>
        <w:rPr>
          <w:rFonts w:cs="宋体"/>
          <w:sz w:val="21"/>
          <w:szCs w:val="21"/>
        </w:rPr>
      </w:pPr>
      <w:r>
        <w:rPr>
          <w:rFonts w:hint="eastAsia" w:cs="宋体"/>
          <w:sz w:val="21"/>
          <w:szCs w:val="21"/>
        </w:rPr>
        <w:t xml:space="preserve">验收日期为：      年    月     日 </w:t>
      </w:r>
      <w:r/>
    </w:p>
    <w:p>
      <w:pPr>
        <w:ind w:firstLine="420"/>
        <w:jc w:val="both"/>
        <w:spacing w:after="0" w:line="440" w:lineRule="exact"/>
        <w:rPr>
          <w:rFonts w:cs="宋体"/>
          <w:sz w:val="21"/>
          <w:szCs w:val="21"/>
        </w:rPr>
      </w:pPr>
      <w:r>
        <w:rPr>
          <w:rFonts w:hint="eastAsia" w:cs="宋体"/>
          <w:sz w:val="21"/>
          <w:szCs w:val="21"/>
        </w:rPr>
        <w:t xml:space="preserve">进场日期为：      年    月     日 </w:t>
      </w:r>
      <w:r/>
    </w:p>
    <w:p>
      <w:pPr>
        <w:ind w:firstLine="420"/>
        <w:jc w:val="both"/>
        <w:spacing w:after="0" w:line="440" w:lineRule="exact"/>
        <w:rPr>
          <w:rFonts w:cs="宋体"/>
          <w:sz w:val="21"/>
          <w:szCs w:val="21"/>
        </w:rPr>
      </w:pPr>
      <w:r>
        <w:rPr>
          <w:rFonts w:hint="eastAsia" w:cs="宋体"/>
          <w:sz w:val="21"/>
          <w:szCs w:val="21"/>
        </w:rPr>
        <w:t xml:space="preserve">验收人：</w:t>
      </w:r>
      <w:r/>
    </w:p>
    <w:p>
      <w:pPr>
        <w:ind w:left="109"/>
        <w:spacing w:after="0" w:line="440" w:lineRule="exact"/>
        <w:rPr>
          <w:rFonts w:cs="宋体"/>
          <w:b/>
          <w:bCs/>
          <w:sz w:val="21"/>
          <w:szCs w:val="21"/>
        </w:rPr>
      </w:pPr>
      <w:r>
        <w:rPr>
          <w:rFonts w:cs="宋体"/>
          <w:b/>
          <w:bCs/>
          <w:sz w:val="21"/>
          <w:szCs w:val="21"/>
        </w:rPr>
      </w:r>
      <w:r/>
    </w:p>
    <w:p>
      <w:pPr>
        <w:ind w:left="108"/>
        <w:pageBreakBefore/>
        <w:spacing w:after="0" w:line="440" w:lineRule="exact"/>
        <w:rPr>
          <w:rFonts w:cs="宋体"/>
          <w:b/>
          <w:bCs/>
          <w:sz w:val="21"/>
          <w:szCs w:val="21"/>
        </w:rPr>
      </w:pPr>
      <w:r>
        <w:rPr>
          <w:rFonts w:hint="eastAsia" w:cs="宋体"/>
          <w:b/>
          <w:bCs/>
          <w:sz w:val="21"/>
          <w:szCs w:val="21"/>
        </w:rPr>
        <w:t xml:space="preserve">车辆设备验收表</w:t>
      </w:r>
      <w:r/>
    </w:p>
    <w:tbl>
      <w:tblPr>
        <w:tblW w:w="9962" w:type="dxa"/>
        <w:tblInd w:w="-714" w:type="dxa"/>
        <w:tblLayout w:type="fixed"/>
        <w:tblLook w:val="04A0" w:firstRow="1" w:lastRow="0" w:firstColumn="1" w:lastColumn="0" w:noHBand="0" w:noVBand="1"/>
      </w:tblPr>
      <w:tblGrid>
        <w:gridCol w:w="920"/>
        <w:gridCol w:w="920"/>
        <w:gridCol w:w="920"/>
        <w:gridCol w:w="920"/>
        <w:gridCol w:w="920"/>
        <w:gridCol w:w="920"/>
        <w:gridCol w:w="1496"/>
        <w:gridCol w:w="1146"/>
        <w:gridCol w:w="900"/>
        <w:gridCol w:w="900"/>
      </w:tblGrid>
      <w:tr>
        <w:trPr>
          <w:trHeight w:val="454"/>
        </w:trPr>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hint="eastAsia" w:cs="宋体"/>
                <w:sz w:val="21"/>
                <w:szCs w:val="21"/>
              </w:rPr>
              <w:t xml:space="preserve">公司名称</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hint="eastAsia" w:cs="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hint="eastAsia" w:cs="宋体"/>
                <w:sz w:val="21"/>
                <w:szCs w:val="21"/>
              </w:rPr>
              <w:t xml:space="preserve">车辆/设备</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hint="eastAsia" w:cs="宋体"/>
                <w:sz w:val="21"/>
                <w:szCs w:val="21"/>
              </w:rPr>
              <w:t xml:space="preserve">规格（吨）</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hint="eastAsia" w:cs="宋体"/>
                <w:sz w:val="21"/>
                <w:szCs w:val="21"/>
              </w:rPr>
              <w:t xml:space="preserve">驾驶员姓名</w:t>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hint="eastAsia" w:cs="宋体"/>
                <w:sz w:val="21"/>
                <w:szCs w:val="21"/>
              </w:rPr>
              <w:t xml:space="preserve">性别</w:t>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spacing w:after="0" w:line="440" w:lineRule="exact"/>
              <w:rPr>
                <w:rFonts w:cs="宋体"/>
                <w:sz w:val="21"/>
                <w:szCs w:val="21"/>
              </w:rPr>
            </w:pPr>
            <w:r>
              <w:rPr>
                <w:rFonts w:hint="eastAsia" w:cs="宋体"/>
                <w:sz w:val="21"/>
                <w:szCs w:val="21"/>
              </w:rPr>
              <w:t xml:space="preserve">身份证号</w:t>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after="0" w:line="440" w:lineRule="exact"/>
              <w:rPr>
                <w:rFonts w:cs="宋体"/>
                <w:sz w:val="21"/>
                <w:szCs w:val="21"/>
              </w:rPr>
            </w:pPr>
            <w:r>
              <w:rPr>
                <w:rFonts w:hint="eastAsia" w:cs="宋体"/>
                <w:sz w:val="21"/>
                <w:szCs w:val="21"/>
              </w:rPr>
              <w:t xml:space="preserve">联系电话</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spacing w:after="0" w:line="440" w:lineRule="exact"/>
              <w:rPr>
                <w:rFonts w:cs="宋体"/>
                <w:sz w:val="21"/>
                <w:szCs w:val="21"/>
              </w:rPr>
            </w:pPr>
            <w:r>
              <w:rPr>
                <w:rFonts w:hint="eastAsia" w:cs="宋体"/>
                <w:sz w:val="21"/>
                <w:szCs w:val="21"/>
              </w:rPr>
              <w:t xml:space="preserve">车牌</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spacing w:after="0" w:line="440" w:lineRule="exact"/>
              <w:rPr>
                <w:rFonts w:cs="宋体"/>
                <w:sz w:val="21"/>
                <w:szCs w:val="21"/>
              </w:rPr>
            </w:pPr>
            <w:r>
              <w:rPr>
                <w:rFonts w:hint="eastAsia" w:cs="宋体"/>
                <w:sz w:val="21"/>
                <w:szCs w:val="21"/>
              </w:rPr>
              <w:t xml:space="preserve">照片</w:t>
            </w:r>
            <w:r/>
          </w:p>
        </w:tc>
      </w:tr>
      <w:tr>
        <w:trPr>
          <w:trHeight w:val="454"/>
        </w:trPr>
        <w:tc>
          <w:tcPr>
            <w:tcBorders>
              <w:top w:val="single" w:color="000000" w:sz="4" w:space="0"/>
              <w:left w:val="single" w:color="000000" w:sz="4" w:space="0"/>
              <w:bottom w:val="single" w:color="000000" w:sz="4" w:space="0"/>
              <w:right w:val="single" w:color="000000" w:sz="4" w:space="0"/>
            </w:tcBorders>
            <w:tcW w:w="920" w:type="dxa"/>
            <w:vAlign w:val="center"/>
            <w:vMerge w:val="restart"/>
            <w:textDirection w:val="tbRlV"/>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spacing w:after="0" w:line="440" w:lineRule="exact"/>
              <w:rPr>
                <w:rFonts w:cs="宋体"/>
                <w:sz w:val="21"/>
                <w:szCs w:val="21"/>
              </w:rPr>
            </w:pPr>
            <w:r>
              <w:rPr>
                <w:rFonts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920" w:type="dxa"/>
            <w:vAlign w:val="center"/>
            <w:vMerge w:val="continue"/>
            <w:textDirection w:val="tbRlV"/>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spacing w:after="0" w:line="440" w:lineRule="exact"/>
              <w:rPr>
                <w:rFonts w:cs="宋体"/>
                <w:sz w:val="21"/>
                <w:szCs w:val="21"/>
              </w:rPr>
            </w:pPr>
            <w:r>
              <w:rPr>
                <w:rFonts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920" w:type="dxa"/>
            <w:vAlign w:val="center"/>
            <w:vMerge w:val="continue"/>
            <w:textDirection w:val="tbRlV"/>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spacing w:after="0" w:line="440" w:lineRule="exact"/>
              <w:rPr>
                <w:rFonts w:cs="宋体"/>
                <w:sz w:val="21"/>
                <w:szCs w:val="21"/>
              </w:rPr>
            </w:pPr>
            <w:r>
              <w:rPr>
                <w:rFonts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920" w:type="dxa"/>
            <w:vAlign w:val="center"/>
            <w:vMerge w:val="continue"/>
            <w:textDirection w:val="tbRlV"/>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spacing w:after="0" w:line="440" w:lineRule="exact"/>
              <w:rPr>
                <w:rFonts w:cs="宋体"/>
                <w:sz w:val="21"/>
                <w:szCs w:val="21"/>
              </w:rPr>
            </w:pPr>
            <w:r>
              <w:rPr>
                <w:rFonts w:cs="宋体"/>
                <w:sz w:val="21"/>
                <w:szCs w:val="21"/>
              </w:rPr>
            </w:r>
            <w:r/>
          </w:p>
        </w:tc>
      </w:tr>
      <w:tr>
        <w:trPr>
          <w:trHeight w:val="90"/>
        </w:trPr>
        <w:tc>
          <w:tcPr>
            <w:tcBorders>
              <w:top w:val="single" w:color="000000" w:sz="4" w:space="0"/>
              <w:left w:val="single" w:color="000000" w:sz="4" w:space="0"/>
              <w:bottom w:val="single" w:color="000000" w:sz="4" w:space="0"/>
              <w:right w:val="single" w:color="000000" w:sz="4" w:space="0"/>
            </w:tcBorders>
            <w:tcW w:w="920" w:type="dxa"/>
            <w:vAlign w:val="center"/>
            <w:vMerge w:val="continue"/>
            <w:textDirection w:val="tbRlV"/>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spacing w:after="0" w:line="440" w:lineRule="exact"/>
              <w:rPr>
                <w:rFonts w:cs="宋体"/>
                <w:sz w:val="21"/>
                <w:szCs w:val="21"/>
              </w:rPr>
            </w:pPr>
            <w:r>
              <w:rPr>
                <w:rFonts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920" w:type="dxa"/>
            <w:vAlign w:val="center"/>
            <w:vMerge w:val="continue"/>
            <w:textDirection w:val="tbRlV"/>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spacing w:after="0" w:line="440" w:lineRule="exact"/>
              <w:rPr>
                <w:rFonts w:cs="宋体"/>
                <w:sz w:val="21"/>
                <w:szCs w:val="21"/>
              </w:rPr>
            </w:pPr>
            <w:r>
              <w:rPr>
                <w:rFonts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920" w:type="dxa"/>
            <w:vAlign w:val="center"/>
            <w:vMerge w:val="continue"/>
            <w:textDirection w:val="tbRlV"/>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spacing w:after="0" w:line="440" w:lineRule="exact"/>
              <w:rPr>
                <w:rFonts w:cs="宋体"/>
                <w:sz w:val="21"/>
                <w:szCs w:val="21"/>
              </w:rPr>
            </w:pPr>
            <w:r>
              <w:rPr>
                <w:rFonts w:cs="宋体"/>
                <w:sz w:val="21"/>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920" w:type="dxa"/>
            <w:vAlign w:val="center"/>
            <w:vMerge w:val="continue"/>
            <w:textDirection w:val="tbRlV"/>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2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1496"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spacing w:after="0" w:line="440" w:lineRule="exact"/>
              <w:rPr>
                <w:rFonts w:cs="宋体"/>
                <w:sz w:val="21"/>
                <w:szCs w:val="21"/>
              </w:rPr>
            </w:pPr>
            <w:r>
              <w:rPr>
                <w:rFonts w:cs="宋体"/>
                <w:sz w:val="21"/>
                <w:szCs w:val="21"/>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spacing w:after="0" w:line="440" w:lineRule="exact"/>
              <w:rPr>
                <w:rFonts w:cs="宋体"/>
                <w:sz w:val="21"/>
                <w:szCs w:val="21"/>
              </w:rPr>
            </w:pPr>
            <w:r>
              <w:rPr>
                <w:rFonts w:cs="宋体"/>
                <w:sz w:val="21"/>
                <w:szCs w:val="21"/>
              </w:rPr>
            </w:r>
            <w:r/>
          </w:p>
        </w:tc>
      </w:tr>
    </w:tbl>
    <w:p>
      <w:pPr>
        <w:ind w:firstLine="420"/>
        <w:jc w:val="both"/>
        <w:spacing w:after="0" w:line="440" w:lineRule="exact"/>
        <w:rPr>
          <w:rFonts w:cs="宋体"/>
          <w:sz w:val="21"/>
          <w:szCs w:val="21"/>
        </w:rPr>
      </w:pPr>
      <w:r>
        <w:rPr>
          <w:rFonts w:hint="eastAsia" w:cs="宋体"/>
          <w:sz w:val="21"/>
          <w:szCs w:val="21"/>
        </w:rPr>
        <w:t xml:space="preserve">验收日期为：      年    月     日 </w:t>
      </w:r>
      <w:r/>
    </w:p>
    <w:p>
      <w:pPr>
        <w:ind w:firstLine="420"/>
        <w:jc w:val="both"/>
        <w:spacing w:after="0" w:line="440" w:lineRule="exact"/>
        <w:rPr>
          <w:rFonts w:cs="宋体"/>
          <w:sz w:val="21"/>
          <w:szCs w:val="21"/>
        </w:rPr>
      </w:pPr>
      <w:r>
        <w:rPr>
          <w:rFonts w:hint="eastAsia" w:cs="宋体"/>
          <w:sz w:val="21"/>
          <w:szCs w:val="21"/>
        </w:rPr>
        <w:t xml:space="preserve">进场日期为：      年    月     日 </w:t>
      </w:r>
      <w:r/>
    </w:p>
    <w:p>
      <w:pPr>
        <w:ind w:firstLine="420"/>
        <w:jc w:val="both"/>
        <w:spacing w:after="0" w:line="440" w:lineRule="exact"/>
        <w:rPr>
          <w:rFonts w:cs="宋体"/>
          <w:sz w:val="21"/>
          <w:szCs w:val="21"/>
        </w:rPr>
      </w:pPr>
      <w:r>
        <w:rPr>
          <w:rFonts w:hint="eastAsia" w:cs="宋体"/>
          <w:sz w:val="21"/>
          <w:szCs w:val="21"/>
        </w:rPr>
        <w:t xml:space="preserve">验收人：</w:t>
      </w:r>
      <w:r/>
    </w:p>
    <w:p>
      <w:pPr>
        <w:jc w:val="left"/>
        <w:spacing w:after="0" w:line="240" w:lineRule="auto"/>
        <w:widowControl/>
        <w:rPr>
          <w:rFonts w:cs="宋体"/>
          <w:b/>
          <w:sz w:val="21"/>
          <w:szCs w:val="21"/>
        </w:rPr>
      </w:pPr>
      <w:r>
        <w:rPr>
          <w:rFonts w:cs="宋体"/>
          <w:b/>
          <w:sz w:val="21"/>
          <w:szCs w:val="21"/>
        </w:rPr>
        <w:br w:type="page" w:clear="all"/>
      </w:r>
      <w:r/>
    </w:p>
    <w:p>
      <w:pPr>
        <w:jc w:val="left"/>
        <w:spacing w:after="0" w:line="360" w:lineRule="auto"/>
        <w:rPr>
          <w:rFonts w:cs="宋体"/>
          <w:b/>
          <w:sz w:val="21"/>
          <w:szCs w:val="21"/>
        </w:rPr>
      </w:pPr>
      <w:r>
        <w:rPr>
          <w:rFonts w:hint="eastAsia" w:cs="宋体"/>
          <w:b/>
          <w:sz w:val="21"/>
          <w:szCs w:val="21"/>
        </w:rPr>
        <w:t xml:space="preserve">附件</w:t>
      </w:r>
      <w:r>
        <w:rPr>
          <w:rFonts w:cs="宋体"/>
          <w:b/>
          <w:sz w:val="21"/>
          <w:szCs w:val="21"/>
        </w:rPr>
        <w:t xml:space="preserve">3：安全生产、文明施工协议书</w:t>
      </w:r>
      <w:r/>
    </w:p>
    <w:p>
      <w:pPr>
        <w:ind w:firstLine="411"/>
        <w:jc w:val="both"/>
        <w:spacing w:after="0" w:line="420" w:lineRule="exact"/>
        <w:rPr>
          <w:rFonts w:cs="宋体"/>
          <w:sz w:val="21"/>
          <w:szCs w:val="21"/>
        </w:rPr>
      </w:pPr>
      <w:r>
        <w:rPr>
          <w:rFonts w:hint="eastAsia" w:cs="宋体"/>
          <w:sz w:val="21"/>
          <w:szCs w:val="21"/>
        </w:rPr>
        <w:t xml:space="preserve">甲方：苏州市吴江区人民政府江陵街道办事处</w:t>
      </w:r>
      <w:r/>
    </w:p>
    <w:p>
      <w:pPr>
        <w:ind w:firstLine="411"/>
        <w:jc w:val="both"/>
        <w:spacing w:after="0" w:line="420" w:lineRule="exact"/>
        <w:rPr>
          <w:rFonts w:cs="宋体"/>
          <w:sz w:val="21"/>
          <w:szCs w:val="21"/>
        </w:rPr>
      </w:pPr>
      <w:r>
        <w:rPr>
          <w:rFonts w:hint="eastAsia" w:cs="宋体"/>
          <w:sz w:val="21"/>
          <w:szCs w:val="21"/>
        </w:rPr>
        <w:t xml:space="preserve">乙方：</w:t>
      </w:r>
      <w:r/>
    </w:p>
    <w:p>
      <w:pPr>
        <w:ind w:firstLine="411"/>
        <w:jc w:val="both"/>
        <w:spacing w:after="0" w:line="420" w:lineRule="exact"/>
        <w:rPr>
          <w:rFonts w:cs="宋体"/>
          <w:sz w:val="21"/>
          <w:szCs w:val="21"/>
        </w:rPr>
      </w:pPr>
      <w:r>
        <w:rPr>
          <w:rFonts w:hint="eastAsia" w:cs="宋体"/>
          <w:sz w:val="21"/>
          <w:szCs w:val="21"/>
        </w:rPr>
        <w:t xml:space="preserve">为明确甲乙双方的权利和义务，保障项目实施及相关作业人员的安全，依据《建筑工程安全生产管理条例》，国家、江苏省、苏州市和吴江当地相关法律法规的规定，结合项目建设的实际情况，经甲乙双方协商一致，达成如下协议：</w:t>
      </w:r>
      <w:r/>
    </w:p>
    <w:p>
      <w:pPr>
        <w:ind w:firstLine="411"/>
        <w:jc w:val="both"/>
        <w:spacing w:after="0" w:line="420" w:lineRule="exact"/>
        <w:rPr>
          <w:rFonts w:cs="宋体"/>
          <w:sz w:val="21"/>
          <w:szCs w:val="21"/>
        </w:rPr>
      </w:pPr>
      <w:r>
        <w:rPr>
          <w:rFonts w:hint="eastAsia" w:cs="宋体"/>
          <w:sz w:val="21"/>
          <w:szCs w:val="21"/>
        </w:rPr>
        <w:t xml:space="preserve">一、甲方的权利和义务</w:t>
      </w:r>
      <w:r/>
    </w:p>
    <w:p>
      <w:pPr>
        <w:ind w:firstLine="411"/>
        <w:jc w:val="both"/>
        <w:spacing w:after="0" w:line="420" w:lineRule="exact"/>
        <w:rPr>
          <w:rFonts w:cs="宋体"/>
          <w:sz w:val="21"/>
          <w:szCs w:val="21"/>
        </w:rPr>
      </w:pPr>
      <w:r>
        <w:rPr>
          <w:rFonts w:hint="eastAsia" w:cs="宋体"/>
          <w:sz w:val="21"/>
          <w:szCs w:val="21"/>
        </w:rPr>
        <w:t xml:space="preserve">1、甲方有权对乙方进行安全生产教育。</w:t>
      </w:r>
      <w:r/>
    </w:p>
    <w:p>
      <w:pPr>
        <w:ind w:firstLine="411"/>
        <w:jc w:val="both"/>
        <w:spacing w:after="0" w:line="420" w:lineRule="exact"/>
        <w:rPr>
          <w:rFonts w:cs="宋体"/>
          <w:sz w:val="21"/>
          <w:szCs w:val="21"/>
        </w:rPr>
      </w:pPr>
      <w:r>
        <w:rPr>
          <w:rFonts w:hint="eastAsia" w:cs="宋体"/>
          <w:sz w:val="21"/>
          <w:szCs w:val="21"/>
        </w:rPr>
        <w:t xml:space="preserve">2、甲方有权随时进行监督、检查，并有权责令乙方清除不安全隐患的权利。</w:t>
      </w:r>
      <w:r/>
    </w:p>
    <w:p>
      <w:pPr>
        <w:ind w:firstLine="411"/>
        <w:jc w:val="both"/>
        <w:spacing w:after="0" w:line="420" w:lineRule="exact"/>
        <w:rPr>
          <w:rFonts w:cs="宋体"/>
          <w:sz w:val="21"/>
          <w:szCs w:val="21"/>
        </w:rPr>
      </w:pPr>
      <w:r>
        <w:rPr>
          <w:rFonts w:hint="eastAsia" w:cs="宋体"/>
          <w:sz w:val="21"/>
          <w:szCs w:val="21"/>
        </w:rPr>
        <w:t xml:space="preserve">3、甲方有权统一管理乙方驻地建设，并要求乙方维护好现场环境。</w:t>
      </w:r>
      <w:r/>
    </w:p>
    <w:p>
      <w:pPr>
        <w:ind w:firstLine="411"/>
        <w:jc w:val="both"/>
        <w:spacing w:after="0" w:line="420" w:lineRule="exact"/>
        <w:rPr>
          <w:rFonts w:cs="宋体"/>
          <w:sz w:val="21"/>
          <w:szCs w:val="21"/>
        </w:rPr>
      </w:pPr>
      <w:r>
        <w:rPr>
          <w:rFonts w:hint="eastAsia" w:cs="宋体"/>
          <w:sz w:val="21"/>
          <w:szCs w:val="21"/>
        </w:rPr>
        <w:t xml:space="preserve">4、甲方有对乙方在现场作业过程中，违反国家安全生产、消防、交通、治安管理政策、法规，违反甲方安全管理规章，不服从甲方管理等行为进行处罚直至单方解除合同的权利。</w:t>
      </w:r>
      <w:r/>
    </w:p>
    <w:p>
      <w:pPr>
        <w:ind w:firstLine="411"/>
        <w:jc w:val="both"/>
        <w:spacing w:after="0" w:line="420" w:lineRule="exact"/>
        <w:rPr>
          <w:rFonts w:cs="宋体"/>
          <w:sz w:val="21"/>
          <w:szCs w:val="21"/>
        </w:rPr>
      </w:pPr>
      <w:r>
        <w:rPr>
          <w:rFonts w:hint="eastAsia" w:cs="宋体"/>
          <w:sz w:val="21"/>
          <w:szCs w:val="21"/>
        </w:rPr>
        <w:t xml:space="preserve">5、甲方安全责任人员应检查乙方自带或外租机械设备、小型电动工具、临时用电设施以及个人防护用品(如安全帽、安全带)等，并进行验收。</w:t>
      </w:r>
      <w:r/>
    </w:p>
    <w:p>
      <w:pPr>
        <w:ind w:firstLine="411"/>
        <w:jc w:val="both"/>
        <w:spacing w:after="0" w:line="420" w:lineRule="exact"/>
        <w:rPr>
          <w:rFonts w:cs="宋体"/>
          <w:sz w:val="21"/>
          <w:szCs w:val="21"/>
        </w:rPr>
      </w:pPr>
      <w:r>
        <w:rPr>
          <w:rFonts w:hint="eastAsia" w:cs="宋体"/>
          <w:sz w:val="21"/>
          <w:szCs w:val="21"/>
        </w:rPr>
        <w:t xml:space="preserve">二、乙方的权利和义务</w:t>
      </w:r>
      <w:r/>
    </w:p>
    <w:p>
      <w:pPr>
        <w:ind w:firstLine="411"/>
        <w:jc w:val="both"/>
        <w:spacing w:after="0" w:line="420" w:lineRule="exact"/>
        <w:rPr>
          <w:rFonts w:cs="宋体"/>
          <w:sz w:val="21"/>
          <w:szCs w:val="21"/>
        </w:rPr>
      </w:pPr>
      <w:r>
        <w:rPr>
          <w:rFonts w:hint="eastAsia" w:cs="宋体"/>
          <w:sz w:val="21"/>
          <w:szCs w:val="21"/>
        </w:rPr>
        <w:t xml:space="preserve">1、在乙方现场作业过程中，甲方工作人员有违章指挥、强令冒险作业的行为，乙方有权制止违章行为，并提出批评、拒绝执行以及检举、控告的权利；乙方明知甲方人员违章指挥而不制止并造成损失，乙方承担责任。</w:t>
      </w:r>
      <w:r/>
    </w:p>
    <w:p>
      <w:pPr>
        <w:ind w:firstLine="411"/>
        <w:jc w:val="both"/>
        <w:spacing w:after="0" w:line="420" w:lineRule="exact"/>
        <w:rPr>
          <w:rFonts w:cs="宋体"/>
          <w:sz w:val="21"/>
          <w:szCs w:val="21"/>
        </w:rPr>
      </w:pPr>
      <w:r>
        <w:rPr>
          <w:rFonts w:hint="eastAsia" w:cs="宋体"/>
          <w:sz w:val="21"/>
          <w:szCs w:val="21"/>
        </w:rPr>
        <w:t xml:space="preserve">2、因甲方过错，造成乙方人员或财产的损害，乙方有权向甲方提出索赔。乙方负责人必须履行对其招收的全体务工人员进行入场前的安全生产教育的义务。</w:t>
      </w:r>
      <w:r/>
    </w:p>
    <w:p>
      <w:pPr>
        <w:ind w:firstLine="411"/>
        <w:jc w:val="both"/>
        <w:spacing w:after="0" w:line="420" w:lineRule="exact"/>
        <w:rPr>
          <w:rFonts w:cs="宋体"/>
          <w:sz w:val="21"/>
          <w:szCs w:val="21"/>
        </w:rPr>
      </w:pPr>
      <w:r>
        <w:rPr>
          <w:rFonts w:hint="eastAsia" w:cs="宋体"/>
          <w:sz w:val="21"/>
          <w:szCs w:val="21"/>
        </w:rPr>
        <w:t xml:space="preserve">3、乙方必须为其招收的外地务工人员办理所需的一切必要手续和证件。</w:t>
      </w:r>
      <w:r/>
    </w:p>
    <w:p>
      <w:pPr>
        <w:ind w:firstLine="411"/>
        <w:jc w:val="both"/>
        <w:spacing w:after="0" w:line="420" w:lineRule="exact"/>
        <w:rPr>
          <w:rFonts w:cs="宋体"/>
          <w:sz w:val="21"/>
          <w:szCs w:val="21"/>
        </w:rPr>
      </w:pPr>
      <w:r>
        <w:rPr>
          <w:rFonts w:hint="eastAsia" w:cs="宋体"/>
          <w:sz w:val="21"/>
          <w:szCs w:val="21"/>
        </w:rPr>
        <w:t xml:space="preserve">4、在现场作业过程中，乙方必须自觉遵守法纪，遵守安全管理规章制度、措施、规定（包括甲方制定的相关规定）。严格遵守安全操作规程。对违反本条款所造成的损失和后果，由乙方承担。情节严重的甲方有权终止合同。</w:t>
      </w:r>
      <w:r/>
    </w:p>
    <w:p>
      <w:pPr>
        <w:ind w:firstLine="411"/>
        <w:jc w:val="both"/>
        <w:spacing w:after="0" w:line="420" w:lineRule="exact"/>
        <w:rPr>
          <w:rFonts w:cs="宋体"/>
          <w:sz w:val="21"/>
          <w:szCs w:val="21"/>
        </w:rPr>
      </w:pPr>
      <w:r>
        <w:rPr>
          <w:rFonts w:hint="eastAsia" w:cs="宋体"/>
          <w:sz w:val="21"/>
          <w:szCs w:val="21"/>
        </w:rPr>
        <w:t xml:space="preserve">5、在为甲方工作期间，乙方自带或外租的设备、设施，必须符合规范要求，经甲方安全管理人员验收合格后方可进场。凡未经验收批准，擅自投入使用，由此造成的损失，由乙方承担。</w:t>
      </w:r>
      <w:r/>
    </w:p>
    <w:p>
      <w:pPr>
        <w:ind w:firstLine="411"/>
        <w:jc w:val="both"/>
        <w:spacing w:after="0" w:line="420" w:lineRule="exact"/>
        <w:rPr>
          <w:rFonts w:cs="宋体"/>
          <w:sz w:val="21"/>
          <w:szCs w:val="21"/>
        </w:rPr>
      </w:pPr>
      <w:r>
        <w:rPr>
          <w:rFonts w:hint="eastAsia" w:cs="宋体"/>
          <w:sz w:val="21"/>
          <w:szCs w:val="21"/>
        </w:rPr>
        <w:t xml:space="preserve">6、乙方特殊工种作业人员必须依法持证上岗。</w:t>
      </w:r>
      <w:r/>
    </w:p>
    <w:p>
      <w:pPr>
        <w:ind w:firstLine="411"/>
        <w:jc w:val="both"/>
        <w:spacing w:after="0" w:line="420" w:lineRule="exact"/>
        <w:rPr>
          <w:rFonts w:cs="宋体"/>
          <w:sz w:val="21"/>
          <w:szCs w:val="21"/>
        </w:rPr>
      </w:pPr>
      <w:r>
        <w:rPr>
          <w:rFonts w:hint="eastAsia" w:cs="宋体"/>
          <w:sz w:val="21"/>
          <w:szCs w:val="21"/>
        </w:rPr>
        <w:t xml:space="preserve">7、乙方在项目实施期内，要爱护甲方的各种设施、设备。严禁偷盗、挪用、破坏作业现场的安全防护设施、警示标志、材料、机械设备以及消防器材等。凡乙方人员违反本条款，一经发现加倍处罚，严肃处理，情节严重的送公安机关处理。</w:t>
      </w:r>
      <w:r/>
    </w:p>
    <w:p>
      <w:pPr>
        <w:ind w:firstLine="411"/>
        <w:jc w:val="both"/>
        <w:spacing w:after="0" w:line="420" w:lineRule="exact"/>
        <w:rPr>
          <w:rFonts w:cs="宋体"/>
          <w:sz w:val="21"/>
          <w:szCs w:val="21"/>
        </w:rPr>
      </w:pPr>
      <w:r>
        <w:rPr>
          <w:rFonts w:hint="eastAsia" w:cs="宋体"/>
          <w:sz w:val="21"/>
          <w:szCs w:val="21"/>
        </w:rPr>
        <w:t xml:space="preserve">8、现场作业区管理要求：作业现场应围挡整齐，沿街及重要部位须按建设单位要求设置，并保证安全美观，标语内容须征得建设单位认可；现场布局合理整洁，无杂草、积水、</w:t>
      </w:r>
      <w:r>
        <w:rPr>
          <w:rFonts w:hint="eastAsia" w:cs="宋体"/>
          <w:sz w:val="21"/>
          <w:szCs w:val="21"/>
        </w:rPr>
        <w:t xml:space="preserve">异味，场内道路必须进行硬化并保证畅通；各种材料应堆放整齐，项目实施过程中产生的废弃物须定点堆放，及时清运，严禁在作业现场以外堆放材料。乙方人员必须遵守劳动纪律，在工作中按规定正确佩带和使用个人防护用品，严禁袒胸露背，穿拖鞋上岗。土方、泥浆等外运过程，严格按程序操作，不得在校内外遗洒，同时应有避免扬尘的措施。</w:t>
      </w:r>
      <w:r/>
    </w:p>
    <w:p>
      <w:pPr>
        <w:ind w:firstLine="411"/>
        <w:jc w:val="both"/>
        <w:spacing w:after="0" w:line="420" w:lineRule="exact"/>
        <w:rPr>
          <w:rFonts w:cs="宋体"/>
          <w:sz w:val="21"/>
          <w:szCs w:val="21"/>
        </w:rPr>
      </w:pPr>
      <w:r>
        <w:rPr>
          <w:rFonts w:hint="eastAsia" w:cs="宋体"/>
          <w:sz w:val="21"/>
          <w:szCs w:val="21"/>
        </w:rPr>
        <w:t xml:space="preserve">9、生活区管理要求：作业现场必须设置专用厕所，并有专人管理，严禁随意大小便；生活、生产废水及作业降水未处理合格，不得排入下水；不得破坏树木、绿地；乙方的生活区要符合文明工地的要求，搞好并保持宿舍、食堂等处的环境卫生，工人食堂必须干净整洁，无蝇无鼠，操作人员证件齐全，认真执行食品卫生安全的有关规定，严防工人食物中毒。严禁在宿舍内私拉电线；严禁在宿舍内使用电炉子等电器设备。凡乙方人员违反本条款规定，所造成的损失由乙方承担。禁止非养护单位人员在工地留宿，作业现场禁止聚众打牌赌博、饮酒闹事、传阅淫秽物品。</w:t>
      </w:r>
      <w:r/>
    </w:p>
    <w:p>
      <w:pPr>
        <w:ind w:firstLine="411"/>
        <w:jc w:val="both"/>
        <w:spacing w:after="0" w:line="420" w:lineRule="exact"/>
        <w:rPr>
          <w:rFonts w:cs="宋体"/>
          <w:sz w:val="21"/>
          <w:szCs w:val="21"/>
        </w:rPr>
      </w:pPr>
      <w:r>
        <w:rPr>
          <w:rFonts w:hint="eastAsia" w:cs="宋体"/>
          <w:sz w:val="21"/>
          <w:szCs w:val="21"/>
        </w:rPr>
        <w:t xml:space="preserve">10、用电及消防：作业现场临时用电必须符合《施工现场临时用电安全技术规范》，固定式配电箱应设置围栏并有明显的安全警示标志，严禁非专业人员接拆电线，防止发生触电事故，严禁使用电炉子等妨碍现场安全的用电设备。现场消火栓及其他消防器材配备齐全、位置合理，应有明显的警示标志。</w:t>
      </w:r>
      <w:r/>
    </w:p>
    <w:p>
      <w:pPr>
        <w:ind w:firstLine="411"/>
        <w:jc w:val="both"/>
        <w:spacing w:after="0" w:line="420" w:lineRule="exact"/>
        <w:rPr>
          <w:rFonts w:cs="宋体"/>
          <w:sz w:val="21"/>
          <w:szCs w:val="21"/>
        </w:rPr>
      </w:pPr>
      <w:r>
        <w:rPr>
          <w:rFonts w:hint="eastAsia" w:cs="宋体"/>
          <w:sz w:val="21"/>
          <w:szCs w:val="21"/>
        </w:rPr>
        <w:t xml:space="preserve">11、夜间作业服从政府职能统一管理，或按照规定办理好相关手续，做到不扰民。</w:t>
      </w:r>
      <w:r/>
    </w:p>
    <w:p>
      <w:pPr>
        <w:ind w:firstLine="411"/>
        <w:jc w:val="both"/>
        <w:spacing w:after="0" w:line="420" w:lineRule="exact"/>
        <w:rPr>
          <w:rFonts w:cs="宋体"/>
          <w:sz w:val="21"/>
          <w:szCs w:val="21"/>
        </w:rPr>
      </w:pPr>
      <w:r>
        <w:rPr>
          <w:rFonts w:hint="eastAsia" w:cs="宋体"/>
          <w:sz w:val="21"/>
          <w:szCs w:val="21"/>
        </w:rPr>
        <w:t xml:space="preserve">12、在项目实施过程中，发现文物古迹时，要立即保护现场，并及时报告。严禁破坏、私自收藏、倒卖或隐瞒不报。</w:t>
      </w:r>
      <w:r/>
    </w:p>
    <w:p>
      <w:pPr>
        <w:ind w:firstLine="411"/>
        <w:jc w:val="both"/>
        <w:spacing w:after="0" w:line="420" w:lineRule="exact"/>
        <w:rPr>
          <w:rFonts w:cs="宋体"/>
          <w:sz w:val="21"/>
          <w:szCs w:val="21"/>
        </w:rPr>
      </w:pPr>
      <w:r>
        <w:rPr>
          <w:rFonts w:hint="eastAsia" w:cs="宋体"/>
          <w:sz w:val="21"/>
          <w:szCs w:val="21"/>
        </w:rPr>
        <w:t xml:space="preserve">13、在项目实施过程中，发生交通、作业、机电、消防等安全事故，要立即抢救伤者，采取措施减少财产损失，保护现场，积极主动的配合甲方处理事故。同时现场应有专门负责安全、文明作业的管理人员，定期检查，发现问题及时整改；对建设单位提出的其他有关安全、文明作业等方面问题必须积极配合，认真履行。</w:t>
      </w:r>
      <w:r/>
    </w:p>
    <w:p>
      <w:pPr>
        <w:ind w:firstLine="411"/>
        <w:jc w:val="both"/>
        <w:spacing w:after="0" w:line="420" w:lineRule="exact"/>
        <w:rPr>
          <w:rFonts w:cs="宋体"/>
          <w:sz w:val="21"/>
          <w:szCs w:val="21"/>
        </w:rPr>
      </w:pPr>
      <w:r>
        <w:rPr>
          <w:rFonts w:hint="eastAsia" w:cs="宋体"/>
          <w:sz w:val="21"/>
          <w:szCs w:val="21"/>
        </w:rPr>
        <w:t xml:space="preserve">14、现场作业前，承包方应依据吴江市《危险性较大工程安全专项施工方案编制、专家论证审查与备案办法（试行）》（吴建施[2005]12号）文要求，编制有关专项安全方案，做好方案报审、专家审查和政府备案工作。</w:t>
      </w:r>
      <w:r/>
    </w:p>
    <w:p>
      <w:pPr>
        <w:ind w:firstLine="411"/>
        <w:jc w:val="both"/>
        <w:spacing w:after="0" w:line="420" w:lineRule="exact"/>
        <w:rPr>
          <w:rFonts w:cs="宋体"/>
          <w:sz w:val="21"/>
          <w:szCs w:val="21"/>
        </w:rPr>
      </w:pPr>
      <w:r>
        <w:rPr>
          <w:rFonts w:hint="eastAsia" w:cs="宋体"/>
          <w:sz w:val="21"/>
          <w:szCs w:val="21"/>
        </w:rPr>
        <w:t xml:space="preserve">15、乙方要服从现场总体管理单位的现场管理。</w:t>
      </w:r>
      <w:r/>
    </w:p>
    <w:p>
      <w:pPr>
        <w:ind w:firstLine="411"/>
        <w:jc w:val="both"/>
        <w:spacing w:after="0" w:line="420" w:lineRule="exact"/>
        <w:rPr>
          <w:rFonts w:cs="宋体"/>
          <w:sz w:val="21"/>
          <w:szCs w:val="21"/>
        </w:rPr>
      </w:pPr>
      <w:r>
        <w:rPr>
          <w:rFonts w:hint="eastAsia" w:cs="宋体"/>
          <w:sz w:val="21"/>
          <w:szCs w:val="21"/>
        </w:rPr>
        <w:t xml:space="preserve">16、严格遵守国家法律法规的要求。</w:t>
      </w:r>
      <w:r/>
    </w:p>
    <w:p>
      <w:pPr>
        <w:ind w:firstLine="411"/>
        <w:jc w:val="both"/>
        <w:spacing w:after="0" w:line="420" w:lineRule="exact"/>
        <w:rPr>
          <w:rFonts w:cs="宋体"/>
          <w:sz w:val="21"/>
          <w:szCs w:val="21"/>
        </w:rPr>
      </w:pPr>
      <w:r>
        <w:rPr>
          <w:rFonts w:hint="eastAsia" w:cs="宋体"/>
          <w:sz w:val="21"/>
          <w:szCs w:val="21"/>
        </w:rPr>
        <w:t xml:space="preserve">三、因乙方的过错，造成甲方或他人财产或人身损害或甲方被处罚，乙方应负全责。</w:t>
      </w:r>
      <w:r/>
    </w:p>
    <w:p>
      <w:pPr>
        <w:ind w:firstLine="411"/>
        <w:jc w:val="both"/>
        <w:spacing w:after="0" w:line="420" w:lineRule="exact"/>
        <w:rPr>
          <w:rFonts w:cs="宋体"/>
          <w:sz w:val="21"/>
          <w:szCs w:val="21"/>
        </w:rPr>
      </w:pPr>
      <w:r>
        <w:rPr>
          <w:rFonts w:hint="eastAsia" w:cs="宋体"/>
          <w:sz w:val="21"/>
          <w:szCs w:val="21"/>
        </w:rPr>
        <w:t xml:space="preserve">四、本协议为本合同的从合同，随项目合同生效而生效，合同解除之日起，本协议自然失效，但因乙方违背协议，造成主合同终止，不影响本协议责任条款的效力。</w:t>
      </w:r>
      <w:r/>
    </w:p>
    <w:tbl>
      <w:tblPr>
        <w:tblStyle w:val="927"/>
        <w:tblW w:w="99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4981"/>
        <w:gridCol w:w="4981"/>
      </w:tblGrid>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ind w:firstLine="420"/>
              <w:jc w:val="both"/>
              <w:spacing w:after="0" w:line="420" w:lineRule="exact"/>
              <w:rPr>
                <w:rFonts w:cs="宋体"/>
                <w:sz w:val="21"/>
                <w:szCs w:val="21"/>
              </w:rPr>
            </w:pPr>
            <w:r>
              <w:rPr>
                <w:rFonts w:hint="eastAsia" w:cs="宋体"/>
                <w:sz w:val="21"/>
                <w:szCs w:val="21"/>
              </w:rPr>
              <w:t xml:space="preserve">采购单位（甲方）：（盖章）</w:t>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ind w:firstLine="420"/>
              <w:jc w:val="both"/>
              <w:spacing w:after="0" w:line="420" w:lineRule="exact"/>
              <w:rPr>
                <w:rFonts w:cs="宋体"/>
                <w:sz w:val="21"/>
                <w:szCs w:val="21"/>
              </w:rPr>
            </w:pPr>
            <w:r>
              <w:rPr>
                <w:rFonts w:hint="eastAsia" w:cs="宋体"/>
                <w:sz w:val="21"/>
                <w:szCs w:val="21"/>
              </w:rPr>
              <w:t xml:space="preserve">服务单位（乙方）：（盖章）</w:t>
            </w:r>
            <w:r/>
          </w:p>
        </w:tc>
      </w:tr>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ind w:firstLine="420"/>
              <w:jc w:val="both"/>
              <w:spacing w:after="0" w:line="420" w:lineRule="exact"/>
              <w:rPr>
                <w:rFonts w:cs="宋体"/>
                <w:sz w:val="21"/>
                <w:szCs w:val="21"/>
              </w:rPr>
            </w:pPr>
            <w:r>
              <w:rPr>
                <w:rFonts w:hint="eastAsia" w:cs="宋体"/>
                <w:sz w:val="21"/>
                <w:szCs w:val="21"/>
              </w:rPr>
              <w:t xml:space="preserve">法定代表人或其授权的代理人：</w:t>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ind w:firstLine="420"/>
              <w:jc w:val="both"/>
              <w:spacing w:after="0" w:line="420" w:lineRule="exact"/>
              <w:rPr>
                <w:rFonts w:cs="宋体"/>
                <w:sz w:val="21"/>
                <w:szCs w:val="21"/>
              </w:rPr>
            </w:pPr>
            <w:r>
              <w:rPr>
                <w:rFonts w:hint="eastAsia" w:cs="宋体"/>
                <w:sz w:val="21"/>
                <w:szCs w:val="21"/>
              </w:rPr>
              <w:t xml:space="preserve">法定代表人或其授权的代理人：</w:t>
            </w:r>
            <w:r/>
          </w:p>
        </w:tc>
      </w:tr>
      <w:tr>
        <w:trPr/>
        <w:tc>
          <w:tcPr>
            <w:tcBorders>
              <w:top w:val="none" w:color="000000" w:sz="4" w:space="0"/>
              <w:left w:val="none" w:color="000000" w:sz="4" w:space="0"/>
              <w:bottom w:val="none" w:color="000000" w:sz="4" w:space="0"/>
              <w:right w:val="none" w:color="000000" w:sz="4" w:space="0"/>
            </w:tcBorders>
            <w:tcW w:w="4981" w:type="dxa"/>
            <w:textDirection w:val="lrTb"/>
            <w:noWrap w:val="false"/>
          </w:tcPr>
          <w:p>
            <w:pPr>
              <w:ind w:firstLine="420"/>
              <w:jc w:val="both"/>
              <w:spacing w:after="0" w:line="420" w:lineRule="exact"/>
              <w:rPr>
                <w:rFonts w:cs="宋体"/>
                <w:sz w:val="21"/>
                <w:szCs w:val="21"/>
              </w:rPr>
            </w:pPr>
            <w:r>
              <w:rPr>
                <w:rFonts w:hint="eastAsia" w:cs="宋体"/>
                <w:sz w:val="21"/>
                <w:szCs w:val="21"/>
              </w:rPr>
              <w:t xml:space="preserve">日期：    年    月   日</w:t>
            </w:r>
            <w:r/>
          </w:p>
        </w:tc>
        <w:tc>
          <w:tcPr>
            <w:tcBorders>
              <w:top w:val="none" w:color="000000" w:sz="4" w:space="0"/>
              <w:left w:val="none" w:color="000000" w:sz="4" w:space="0"/>
              <w:bottom w:val="none" w:color="000000" w:sz="4" w:space="0"/>
              <w:right w:val="none" w:color="000000" w:sz="4" w:space="0"/>
            </w:tcBorders>
            <w:tcW w:w="4981" w:type="dxa"/>
            <w:textDirection w:val="lrTb"/>
            <w:noWrap w:val="false"/>
          </w:tcPr>
          <w:p>
            <w:pPr>
              <w:ind w:firstLine="420"/>
              <w:jc w:val="both"/>
              <w:spacing w:after="0" w:line="420" w:lineRule="exact"/>
              <w:rPr>
                <w:rFonts w:cs="宋体"/>
                <w:sz w:val="21"/>
                <w:szCs w:val="21"/>
              </w:rPr>
            </w:pPr>
            <w:r>
              <w:rPr>
                <w:rFonts w:hint="eastAsia" w:cs="宋体"/>
                <w:sz w:val="21"/>
                <w:szCs w:val="21"/>
              </w:rPr>
              <w:t xml:space="preserve">日期：    年    月   日</w:t>
            </w:r>
            <w:r/>
          </w:p>
        </w:tc>
      </w:tr>
    </w:tbl>
    <w:p>
      <w:pPr>
        <w:keepLines/>
        <w:keepNext/>
        <w:spacing w:before="340" w:after="330" w:line="578" w:lineRule="auto"/>
        <w:tabs>
          <w:tab w:val="left" w:pos="420" w:leader="none"/>
        </w:tabs>
        <w:rPr>
          <w:rFonts w:ascii="Times New Roman" w:hAnsi="Times New Roman"/>
          <w:b/>
          <w:sz w:val="44"/>
          <w:szCs w:val="20"/>
        </w:rPr>
        <w:outlineLvl w:val="0"/>
      </w:pPr>
      <w:r/>
      <w:bookmarkStart w:id="22" w:name="_Toc203054673"/>
      <w:r/>
      <w:bookmarkEnd w:id="20"/>
      <w:r>
        <w:rPr>
          <w:rFonts w:hint="eastAsia" w:ascii="Times New Roman" w:hAnsi="Times New Roman"/>
          <w:b/>
          <w:sz w:val="44"/>
          <w:szCs w:val="20"/>
        </w:rPr>
        <w:t xml:space="preserve">第六章</w:t>
      </w:r>
      <w:r>
        <w:rPr>
          <w:rFonts w:ascii="Times New Roman" w:hAnsi="Times New Roman"/>
          <w:b/>
          <w:sz w:val="44"/>
          <w:szCs w:val="20"/>
        </w:rPr>
        <w:t xml:space="preserve">  </w:t>
      </w:r>
      <w:r>
        <w:rPr>
          <w:rFonts w:hint="eastAsia" w:ascii="Times New Roman" w:hAnsi="Times New Roman"/>
          <w:b/>
          <w:sz w:val="44"/>
          <w:szCs w:val="20"/>
        </w:rPr>
        <w:t xml:space="preserve">评标办法及评分标准</w:t>
      </w:r>
      <w:bookmarkEnd w:id="22"/>
      <w:r/>
      <w:r/>
    </w:p>
    <w:p>
      <w:pPr>
        <w:ind w:firstLine="422"/>
        <w:jc w:val="both"/>
        <w:spacing w:after="0" w:line="440" w:lineRule="exact"/>
        <w:rPr>
          <w:rFonts w:ascii="Times New Roman" w:hAnsi="Times New Roman"/>
          <w:b/>
          <w:sz w:val="21"/>
          <w:szCs w:val="21"/>
        </w:rPr>
      </w:pPr>
      <w:r/>
      <w:bookmarkStart w:id="23" w:name="_Toc16264"/>
      <w:r/>
      <w:bookmarkStart w:id="24" w:name="_Toc17476"/>
      <w:r/>
      <w:bookmarkStart w:id="25" w:name="_Toc698"/>
      <w:r>
        <w:rPr>
          <w:rFonts w:ascii="Times New Roman" w:hAnsi="Times New Roman"/>
          <w:b/>
          <w:sz w:val="21"/>
          <w:szCs w:val="21"/>
        </w:rPr>
        <w:t xml:space="preserve">一</w:t>
      </w:r>
      <w:r>
        <w:rPr>
          <w:rFonts w:hint="eastAsia" w:ascii="Times New Roman" w:hAnsi="Times New Roman"/>
          <w:b/>
          <w:sz w:val="21"/>
          <w:szCs w:val="21"/>
        </w:rPr>
        <w:t xml:space="preserve">、评审办法：</w:t>
      </w:r>
      <w:bookmarkEnd w:id="23"/>
      <w:r/>
      <w:bookmarkEnd w:id="24"/>
      <w:r/>
      <w:bookmarkEnd w:id="25"/>
      <w:r/>
      <w:r/>
    </w:p>
    <w:p>
      <w:pPr>
        <w:ind w:firstLine="420"/>
        <w:jc w:val="both"/>
        <w:spacing w:after="0" w:line="440" w:lineRule="exact"/>
        <w:rPr>
          <w:rFonts w:cs="宋体"/>
          <w:sz w:val="21"/>
          <w:szCs w:val="22"/>
        </w:rPr>
      </w:pPr>
      <w:r>
        <w:rPr>
          <w:rFonts w:hint="eastAsia" w:cs="宋体"/>
          <w:sz w:val="21"/>
          <w:szCs w:val="22"/>
        </w:rPr>
        <w:t xml:space="preserve">1.本次磋商采用</w:t>
      </w:r>
      <w:r>
        <w:rPr>
          <w:rFonts w:hint="eastAsia" w:cs="宋体"/>
          <w:b/>
          <w:sz w:val="21"/>
          <w:szCs w:val="22"/>
        </w:rPr>
        <w:t xml:space="preserve">综合评分法</w:t>
      </w:r>
      <w:r>
        <w:rPr>
          <w:rFonts w:hint="eastAsia"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firstLine="420"/>
        <w:jc w:val="both"/>
        <w:spacing w:after="0" w:line="440" w:lineRule="exact"/>
        <w:rPr>
          <w:rFonts w:cs="宋体"/>
          <w:sz w:val="21"/>
          <w:szCs w:val="22"/>
        </w:rPr>
      </w:pPr>
      <w:r>
        <w:rPr>
          <w:rFonts w:hint="eastAsia" w:cs="宋体"/>
          <w:sz w:val="21"/>
          <w:szCs w:val="22"/>
        </w:rPr>
        <w:t xml:space="preserve">2.磋商小组各成员独立对每个进入打分程序的有效磋商供应商的响应文件技术和资质部分以打分的形式进行评审和评价。</w:t>
      </w:r>
      <w:r/>
    </w:p>
    <w:p>
      <w:pPr>
        <w:ind w:firstLine="420"/>
        <w:jc w:val="both"/>
        <w:spacing w:after="0" w:line="440" w:lineRule="exact"/>
        <w:rPr>
          <w:rFonts w:cs="宋体"/>
          <w:sz w:val="21"/>
          <w:szCs w:val="22"/>
        </w:rPr>
      </w:pPr>
      <w:r>
        <w:rPr>
          <w:rFonts w:hint="eastAsia" w:cs="宋体"/>
          <w:sz w:val="21"/>
          <w:szCs w:val="22"/>
        </w:rPr>
        <w:t xml:space="preserve">3.对评委的评分（除价格分外）进行统计汇总，直接算术平均计算出每个磋商供应商的得分，加上价格得分即为每个磋商供应商的综合得分。</w:t>
      </w:r>
      <w:r/>
    </w:p>
    <w:p>
      <w:pPr>
        <w:ind w:firstLine="420"/>
        <w:jc w:val="both"/>
        <w:spacing w:after="0" w:line="440" w:lineRule="exact"/>
        <w:rPr>
          <w:rFonts w:cs="宋体"/>
          <w:sz w:val="21"/>
          <w:szCs w:val="22"/>
        </w:rPr>
      </w:pPr>
      <w:r>
        <w:rPr>
          <w:rFonts w:hint="eastAsia" w:cs="宋体"/>
          <w:sz w:val="21"/>
          <w:szCs w:val="22"/>
        </w:rPr>
        <w:t xml:space="preserve">4.如出现评审总得分最高的磋商供应商有两个或两个以上的，以磋商报价较低者优先作为成交供应商，如果磋商报价也相同的，则由磋商小组按照技术指标优劣顺序确定成交供应商。</w:t>
      </w:r>
      <w:r/>
    </w:p>
    <w:p>
      <w:pPr>
        <w:ind w:firstLine="420"/>
        <w:jc w:val="both"/>
        <w:spacing w:after="0" w:line="440" w:lineRule="exact"/>
        <w:rPr>
          <w:rFonts w:cs="宋体"/>
          <w:sz w:val="21"/>
          <w:szCs w:val="22"/>
        </w:rPr>
      </w:pPr>
      <w:r>
        <w:rPr>
          <w:rFonts w:hint="eastAsia" w:cs="宋体"/>
          <w:sz w:val="21"/>
          <w:szCs w:val="22"/>
        </w:rPr>
        <w:t xml:space="preserve">5.如供应商存在“苏财购〔2017〕11号”文件中所列的失信或不良行为，按照相关规定执行。关于较大数额罚款的认定按照《财政部关于〈中华人民共和国政府采购法实施条例〉第十九条第一款“较大数额罚款”具体适用问题的意见》（财库〔2022〕3 号）文件执行。</w:t>
      </w:r>
      <w:r/>
    </w:p>
    <w:p>
      <w:pPr>
        <w:ind w:firstLine="420"/>
        <w:jc w:val="both"/>
        <w:spacing w:after="0" w:line="440" w:lineRule="exact"/>
        <w:rPr>
          <w:rFonts w:cs="宋体"/>
          <w:sz w:val="21"/>
          <w:szCs w:val="22"/>
        </w:rPr>
      </w:pPr>
      <w:r>
        <w:rPr>
          <w:rFonts w:hint="eastAsia" w:cs="宋体"/>
          <w:sz w:val="21"/>
          <w:szCs w:val="22"/>
        </w:rPr>
        <w:t xml:space="preserve">6.针对中小型企业、残疾人福利企业和监狱企业的评审：</w:t>
      </w:r>
      <w:r/>
    </w:p>
    <w:p>
      <w:pPr>
        <w:ind w:firstLine="420"/>
        <w:jc w:val="both"/>
        <w:spacing w:after="0" w:line="440" w:lineRule="exact"/>
        <w:rPr>
          <w:sz w:val="21"/>
        </w:rPr>
      </w:pPr>
      <w:r>
        <w:rPr>
          <w:rFonts w:hint="eastAsia" w:cs="宋体"/>
          <w:sz w:val="21"/>
          <w:szCs w:val="22"/>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w:t>
      </w:r>
      <w:r>
        <w:rPr>
          <w:rFonts w:hint="eastAsia"/>
          <w:sz w:val="21"/>
        </w:rPr>
        <w:t xml:space="preserve">及《关于印发〈苏州市政府采购促进中小企业发展实施意见〉的通知》（苏财购〔202</w:t>
      </w:r>
      <w:r>
        <w:rPr>
          <w:sz w:val="21"/>
        </w:rPr>
        <w:t xml:space="preserve">2</w:t>
      </w:r>
      <w:r>
        <w:rPr>
          <w:rFonts w:hint="eastAsia"/>
          <w:sz w:val="21"/>
        </w:rPr>
        <w:t xml:space="preserve">〕</w:t>
      </w:r>
      <w:r>
        <w:rPr>
          <w:sz w:val="21"/>
        </w:rPr>
        <w:t xml:space="preserve">16</w:t>
      </w:r>
      <w:r>
        <w:rPr>
          <w:rFonts w:hint="eastAsia"/>
          <w:sz w:val="21"/>
        </w:rPr>
        <w:t xml:space="preserve">号）的有关规定</w:t>
      </w:r>
      <w:r>
        <w:rPr>
          <w:rFonts w:hint="eastAsia" w:cs="宋体"/>
          <w:sz w:val="21"/>
          <w:szCs w:val="22"/>
        </w:rPr>
        <w:t xml:space="preserve">，</w:t>
      </w:r>
      <w:r>
        <w:rPr>
          <w:rFonts w:hint="eastAsia"/>
          <w:b/>
          <w:bCs/>
          <w:sz w:val="21"/>
          <w:szCs w:val="21"/>
        </w:rPr>
        <w:t xml:space="preserve">本项目为专门面向中小企业采购的项目，不再执行价格评审优惠的扶持政策。</w:t>
      </w:r>
      <w:r>
        <w:rPr>
          <w:rFonts w:hint="eastAsia"/>
          <w:bCs/>
          <w:sz w:val="21"/>
          <w:szCs w:val="21"/>
        </w:rPr>
        <w:t xml:space="preserve">供应商必须提供《中小企业声明函》或《残疾人福利性单位声明函》或由省级以上监狱管理局、戒毒管理局（含新疆生产建设兵团）出具的属于监狱企业的证明文件。</w:t>
      </w:r>
      <w:r>
        <w:rPr>
          <w:rFonts w:hint="eastAsia" w:ascii="Times New Roman" w:hAnsi="Times New Roman"/>
          <w:b/>
          <w:sz w:val="21"/>
        </w:rPr>
        <w:t xml:space="preserve">服务类项目中供应商若使用退休人员，将不享受中小企业扶持政策。</w:t>
      </w:r>
      <w:r/>
    </w:p>
    <w:p>
      <w:pPr>
        <w:ind w:firstLine="420"/>
        <w:jc w:val="both"/>
        <w:spacing w:after="0" w:line="440" w:lineRule="exact"/>
        <w:rPr>
          <w:rFonts w:cs="宋体"/>
          <w:sz w:val="21"/>
          <w:szCs w:val="22"/>
        </w:rPr>
      </w:pPr>
      <w:r>
        <w:rPr>
          <w:rFonts w:hint="eastAsia" w:cs="宋体"/>
          <w:sz w:val="21"/>
          <w:szCs w:val="22"/>
        </w:rPr>
        <w:t xml:space="preserve">注：</w:t>
      </w:r>
      <w:r/>
    </w:p>
    <w:p>
      <w:pPr>
        <w:ind w:firstLine="420"/>
        <w:jc w:val="both"/>
        <w:spacing w:after="0" w:line="440" w:lineRule="exact"/>
        <w:rPr>
          <w:rFonts w:cs="宋体"/>
          <w:sz w:val="21"/>
          <w:szCs w:val="22"/>
        </w:rPr>
      </w:pPr>
      <w:r>
        <w:rPr>
          <w:rFonts w:hint="eastAsia" w:cs="宋体"/>
          <w:sz w:val="21"/>
          <w:szCs w:val="22"/>
        </w:rPr>
        <w:t xml:space="preserve">①填报“中小企业声明函”需严格按“工信部联企业〔2011〕300号通知”中的《中小企业划型标准规定》进行。</w:t>
      </w:r>
      <w:r/>
    </w:p>
    <w:p>
      <w:pPr>
        <w:ind w:firstLine="420"/>
        <w:jc w:val="both"/>
        <w:spacing w:after="0" w:line="440" w:lineRule="exact"/>
        <w:rPr>
          <w:rFonts w:cs="宋体"/>
          <w:sz w:val="21"/>
          <w:szCs w:val="22"/>
        </w:rPr>
      </w:pPr>
      <w:r>
        <w:rPr>
          <w:rFonts w:hint="eastAsia" w:cs="宋体"/>
          <w:sz w:val="21"/>
          <w:szCs w:val="22"/>
        </w:rPr>
        <w:t xml:space="preserve">②若供应商提供的声明函或认定证明为虚假材料，按“政府采购法”相关规定处理并报请政府监管部门给予行政处罚。</w:t>
      </w:r>
      <w:r/>
    </w:p>
    <w:p>
      <w:pPr>
        <w:ind w:firstLine="420"/>
        <w:jc w:val="both"/>
        <w:spacing w:after="0" w:line="440" w:lineRule="exact"/>
        <w:rPr>
          <w:rFonts w:ascii="Times New Roman" w:hAnsi="Times New Roman"/>
          <w:b/>
          <w:sz w:val="21"/>
          <w:szCs w:val="21"/>
        </w:rPr>
      </w:pPr>
      <w:r>
        <w:t xml:space="preserve">    </w:t>
      </w:r>
      <w:r>
        <w:rPr>
          <w:rFonts w:hint="eastAsia"/>
          <w:b/>
          <w:sz w:val="21"/>
          <w:szCs w:val="21"/>
        </w:rPr>
        <w:t xml:space="preserve">二、评分标准：</w:t>
      </w:r>
      <w:r>
        <w:rPr>
          <w:b/>
          <w:sz w:val="21"/>
          <w:szCs w:val="21"/>
        </w:rPr>
        <w:t xml:space="preserve"> </w:t>
      </w:r>
      <w:r/>
    </w:p>
    <w:p>
      <w:pPr>
        <w:ind w:firstLine="420"/>
        <w:jc w:val="both"/>
        <w:spacing w:after="0" w:line="440" w:lineRule="exact"/>
        <w:rPr>
          <w:rFonts w:hAnsi="Courier New"/>
          <w:sz w:val="21"/>
          <w:szCs w:val="20"/>
        </w:rPr>
      </w:pPr>
      <w:r>
        <w:rPr>
          <w:rFonts w:hint="eastAsia" w:hAnsi="Courier New"/>
          <w:sz w:val="21"/>
          <w:szCs w:val="20"/>
        </w:rPr>
        <w:t xml:space="preserve">总分值为100分，评审因素及各比重如下：价格分值占总分值的比重为1</w:t>
      </w:r>
      <w:r>
        <w:rPr>
          <w:rFonts w:hAnsi="Courier New"/>
          <w:sz w:val="21"/>
          <w:szCs w:val="20"/>
        </w:rPr>
        <w:t xml:space="preserve">5</w:t>
      </w:r>
      <w:r>
        <w:rPr>
          <w:rFonts w:hint="eastAsia" w:hAnsi="Courier New"/>
          <w:sz w:val="21"/>
          <w:szCs w:val="20"/>
        </w:rPr>
        <w:t xml:space="preserve">%（权重），技术与方案及其它占</w:t>
      </w:r>
      <w:r>
        <w:rPr>
          <w:rFonts w:hAnsi="Courier New"/>
          <w:sz w:val="21"/>
          <w:szCs w:val="20"/>
        </w:rPr>
        <w:t xml:space="preserve">85</w:t>
      </w:r>
      <w:r>
        <w:rPr>
          <w:rFonts w:hint="eastAsia" w:hAnsi="Courier New"/>
          <w:sz w:val="21"/>
          <w:szCs w:val="20"/>
        </w:rPr>
        <w:t xml:space="preserve">%（权重）。</w:t>
      </w:r>
      <w:r/>
    </w:p>
    <w:p>
      <w:pPr>
        <w:ind w:firstLine="422"/>
        <w:jc w:val="both"/>
        <w:spacing w:after="0" w:line="360" w:lineRule="auto"/>
        <w:tabs>
          <w:tab w:val="left" w:pos="360" w:leader="none"/>
          <w:tab w:val="left" w:pos="420" w:leader="none"/>
          <w:tab w:val="left" w:pos="540" w:leader="none"/>
        </w:tabs>
        <w:rPr>
          <w:b/>
          <w:sz w:val="21"/>
          <w:szCs w:val="21"/>
        </w:rPr>
      </w:pPr>
      <w:r>
        <w:rPr>
          <w:rFonts w:hint="eastAsia"/>
          <w:b/>
          <w:sz w:val="21"/>
          <w:szCs w:val="21"/>
        </w:rPr>
        <w:t xml:space="preserve">（一）报价得分（1</w:t>
      </w:r>
      <w:r>
        <w:rPr>
          <w:b/>
          <w:sz w:val="21"/>
          <w:szCs w:val="21"/>
        </w:rPr>
        <w:t xml:space="preserve">5</w:t>
      </w:r>
      <w:r>
        <w:rPr>
          <w:rFonts w:hint="eastAsia"/>
          <w:b/>
          <w:sz w:val="21"/>
          <w:szCs w:val="21"/>
        </w:rPr>
        <w:t xml:space="preserve">分）</w:t>
      </w:r>
      <w:r/>
    </w:p>
    <w:p>
      <w:pPr>
        <w:ind w:firstLine="420"/>
        <w:jc w:val="both"/>
        <w:spacing w:after="0" w:line="400" w:lineRule="exact"/>
        <w:rPr>
          <w:rFonts w:cs="宋体"/>
          <w:b/>
          <w:bCs/>
          <w:sz w:val="21"/>
          <w:szCs w:val="21"/>
        </w:rPr>
      </w:pPr>
      <w:r>
        <w:rPr>
          <w:rFonts w:hint="eastAsia" w:cs="宋体"/>
          <w:b/>
          <w:bCs/>
          <w:sz w:val="21"/>
          <w:szCs w:val="21"/>
        </w:rPr>
        <w:t xml:space="preserve">1.本项目</w:t>
      </w:r>
      <w:r>
        <w:rPr>
          <w:rFonts w:hint="eastAsia" w:cs="宋体"/>
          <w:b/>
          <w:bCs/>
          <w:spacing w:val="1"/>
          <w:sz w:val="21"/>
          <w:szCs w:val="21"/>
        </w:rPr>
        <w:t xml:space="preserve">0＜优惠率＜100%</w:t>
      </w:r>
      <w:r>
        <w:rPr>
          <w:rFonts w:hint="eastAsia"/>
          <w:b/>
          <w:bCs/>
          <w:sz w:val="21"/>
          <w:szCs w:val="21"/>
        </w:rPr>
        <w:t xml:space="preserve">为有效投标报价，超出此范围的投标报价为无效投标报价，</w:t>
      </w:r>
      <w:r>
        <w:rPr>
          <w:rFonts w:hint="eastAsia" w:cs="宋体"/>
          <w:b/>
          <w:bCs/>
          <w:sz w:val="21"/>
          <w:szCs w:val="21"/>
        </w:rPr>
        <w:t xml:space="preserve">无效投标报价的投标文件不进行评审，也不得标。</w:t>
      </w:r>
      <w:r/>
    </w:p>
    <w:p>
      <w:pPr>
        <w:ind w:firstLine="420"/>
        <w:jc w:val="both"/>
        <w:spacing w:after="0" w:line="400" w:lineRule="exact"/>
        <w:rPr>
          <w:rFonts w:cs="宋体"/>
          <w:sz w:val="21"/>
          <w:szCs w:val="21"/>
        </w:rPr>
      </w:pPr>
      <w:r>
        <w:rPr>
          <w:rFonts w:hint="eastAsia" w:cs="宋体"/>
          <w:sz w:val="21"/>
          <w:szCs w:val="21"/>
        </w:rPr>
        <w:t xml:space="preserve">2.</w:t>
      </w:r>
      <w:r>
        <w:rPr>
          <w:rFonts w:hint="eastAsia"/>
          <w:sz w:val="21"/>
          <w:szCs w:val="21"/>
        </w:rPr>
        <w:t xml:space="preserve">满足招标文件要求且报价优惠率最高的投标报价作为评标基准价（即：1-最高优惠率），其价格分为满分。</w:t>
      </w:r>
      <w:r>
        <w:rPr>
          <w:rFonts w:hint="eastAsia" w:cs="宋体"/>
          <w:sz w:val="21"/>
          <w:szCs w:val="21"/>
        </w:rPr>
        <w:t xml:space="preserve">其他投标单位的价格分统一按照下列公式计算（计算结果四舍五入保留两位小数）：</w:t>
      </w:r>
      <w:r/>
    </w:p>
    <w:p>
      <w:pPr>
        <w:ind w:firstLine="420"/>
        <w:jc w:val="both"/>
        <w:spacing w:after="0" w:line="400" w:lineRule="exact"/>
        <w:rPr>
          <w:rFonts w:cs="宋体"/>
          <w:b/>
          <w:bCs/>
          <w:sz w:val="21"/>
          <w:szCs w:val="21"/>
        </w:rPr>
      </w:pPr>
      <w:r>
        <w:rPr>
          <w:rFonts w:hint="eastAsia"/>
          <w:b/>
          <w:bCs/>
          <w:sz w:val="21"/>
          <w:szCs w:val="21"/>
        </w:rPr>
        <w:t xml:space="preserve">投标</w:t>
      </w:r>
      <w:r>
        <w:rPr>
          <w:b/>
          <w:bCs/>
          <w:sz w:val="21"/>
          <w:szCs w:val="21"/>
        </w:rPr>
        <w:t xml:space="preserve">报价得分=</w:t>
      </w:r>
      <w:r>
        <w:rPr>
          <w:rFonts w:cs="宋体"/>
          <w:b/>
          <w:bCs/>
          <w:sz w:val="21"/>
          <w:szCs w:val="21"/>
        </w:rPr>
        <w:t xml:space="preserve">[</w:t>
      </w:r>
      <w:r>
        <w:rPr>
          <w:rFonts w:hint="eastAsia" w:cs="宋体"/>
          <w:b/>
          <w:bCs/>
          <w:sz w:val="21"/>
          <w:szCs w:val="21"/>
        </w:rPr>
        <w:t xml:space="preserve">评标基准价/（1-报价优惠率)</w:t>
      </w:r>
      <w:r>
        <w:rPr>
          <w:rFonts w:cs="宋体"/>
          <w:b/>
          <w:bCs/>
          <w:sz w:val="21"/>
          <w:szCs w:val="21"/>
        </w:rPr>
        <w:t xml:space="preserve">]</w:t>
      </w:r>
      <w:r>
        <w:rPr>
          <w:b/>
          <w:bCs/>
          <w:sz w:val="21"/>
          <w:szCs w:val="21"/>
        </w:rPr>
        <w:t xml:space="preserve">×价格权值</w:t>
      </w:r>
      <w:r>
        <w:rPr>
          <w:rFonts w:hint="eastAsia"/>
          <w:b/>
          <w:bCs/>
          <w:sz w:val="21"/>
          <w:szCs w:val="21"/>
        </w:rPr>
        <w:t xml:space="preserve">（</w:t>
      </w:r>
      <w:r>
        <w:rPr>
          <w:b/>
          <w:bCs/>
          <w:sz w:val="21"/>
          <w:szCs w:val="21"/>
        </w:rPr>
        <w:t xml:space="preserve">1</w:t>
      </w:r>
      <w:r>
        <w:rPr>
          <w:b/>
          <w:bCs/>
          <w:sz w:val="21"/>
          <w:szCs w:val="21"/>
        </w:rPr>
        <w:t xml:space="preserve">5</w:t>
      </w:r>
      <w:r>
        <w:rPr>
          <w:rFonts w:hint="eastAsia"/>
          <w:b/>
          <w:bCs/>
          <w:sz w:val="21"/>
          <w:szCs w:val="21"/>
        </w:rPr>
        <w:t xml:space="preserve">%）</w:t>
      </w:r>
      <w:r>
        <w:rPr>
          <w:b/>
          <w:bCs/>
          <w:sz w:val="21"/>
          <w:szCs w:val="21"/>
        </w:rPr>
        <w:t xml:space="preserve">×100</w:t>
      </w:r>
      <w:r>
        <w:rPr>
          <w:rFonts w:hint="eastAsia" w:cs="宋体"/>
          <w:b/>
          <w:bCs/>
          <w:sz w:val="21"/>
          <w:szCs w:val="21"/>
        </w:rPr>
        <w:t xml:space="preserve">。</w:t>
      </w:r>
      <w:r/>
    </w:p>
    <w:p>
      <w:pPr>
        <w:ind w:firstLine="422"/>
        <w:jc w:val="both"/>
        <w:spacing w:after="0" w:line="400" w:lineRule="exact"/>
        <w:rPr>
          <w:rFonts w:cs="宋体"/>
          <w:sz w:val="21"/>
          <w:szCs w:val="21"/>
        </w:rPr>
      </w:pPr>
      <w:r>
        <w:rPr>
          <w:rFonts w:cs="宋体"/>
          <w:sz w:val="21"/>
          <w:szCs w:val="21"/>
        </w:rPr>
        <w:t xml:space="preserve">3</w:t>
      </w:r>
      <w:r>
        <w:rPr>
          <w:rFonts w:hint="eastAsia" w:cs="宋体"/>
          <w:sz w:val="21"/>
          <w:szCs w:val="21"/>
        </w:rPr>
        <w:t xml:space="preserve">.根据《苏财购〔2025〕62号》文，评审委员会启动异常低价投标（响应）审查的情形和具体要求，包括：</w:t>
      </w:r>
      <w:r/>
    </w:p>
    <w:p>
      <w:pPr>
        <w:ind w:firstLine="422"/>
        <w:jc w:val="both"/>
        <w:spacing w:after="0" w:line="400" w:lineRule="exact"/>
        <w:rPr>
          <w:rFonts w:cs="宋体"/>
          <w:sz w:val="21"/>
          <w:szCs w:val="21"/>
        </w:rPr>
      </w:pPr>
      <w:r>
        <w:rPr>
          <w:rFonts w:hint="eastAsia" w:cs="宋体"/>
          <w:sz w:val="21"/>
          <w:szCs w:val="21"/>
        </w:rPr>
        <w:t xml:space="preserve">A、评审过程中出现下列情形之一的【采购预算与最高限价一致的按照序号（1）】，评审委员会应当启动异常低价投标（响应）审查程序：</w:t>
      </w:r>
      <w:r/>
    </w:p>
    <w:p>
      <w:pPr>
        <w:ind w:firstLine="422"/>
        <w:jc w:val="both"/>
        <w:spacing w:after="0" w:line="400" w:lineRule="exact"/>
        <w:rPr>
          <w:rFonts w:cs="宋体"/>
          <w:sz w:val="21"/>
          <w:szCs w:val="21"/>
        </w:rPr>
      </w:pPr>
      <w:r>
        <w:rPr>
          <w:rFonts w:hint="eastAsia" w:cs="宋体"/>
          <w:sz w:val="21"/>
          <w:szCs w:val="21"/>
        </w:rPr>
        <w:t xml:space="preserve">（1）投标（响应）报价低于采购项目预算50%的，即投标（响应）报价&lt;采购项目预算×50%；</w:t>
      </w:r>
      <w:r/>
    </w:p>
    <w:p>
      <w:pPr>
        <w:ind w:firstLine="422"/>
        <w:jc w:val="both"/>
        <w:spacing w:after="0" w:line="400" w:lineRule="exact"/>
        <w:rPr>
          <w:rFonts w:cs="宋体"/>
          <w:sz w:val="21"/>
          <w:szCs w:val="21"/>
        </w:rPr>
      </w:pPr>
      <w:r>
        <w:rPr>
          <w:rFonts w:hint="eastAsia" w:cs="宋体"/>
          <w:sz w:val="21"/>
          <w:szCs w:val="21"/>
        </w:rPr>
        <w:t xml:space="preserve">（2）投标（响应）报价低于采购项目最高限价45%的，即投标（响应）报价&lt;采购项目最高限价×45%；</w:t>
      </w:r>
      <w:r/>
    </w:p>
    <w:p>
      <w:pPr>
        <w:ind w:firstLine="422"/>
        <w:jc w:val="both"/>
        <w:spacing w:after="0" w:line="400" w:lineRule="exact"/>
        <w:rPr>
          <w:rFonts w:cs="宋体"/>
          <w:sz w:val="21"/>
          <w:szCs w:val="21"/>
        </w:rPr>
      </w:pPr>
      <w:r>
        <w:rPr>
          <w:rFonts w:hint="eastAsia" w:cs="宋体"/>
          <w:sz w:val="21"/>
          <w:szCs w:val="21"/>
        </w:rPr>
        <w:t xml:space="preserve">（3）评审委员会认定的供应商报价过低、有可能影响产品质量或者不能诚信履约的其他情形。</w:t>
      </w:r>
      <w:r/>
    </w:p>
    <w:p>
      <w:pPr>
        <w:ind w:firstLine="420"/>
        <w:jc w:val="both"/>
        <w:spacing w:after="0" w:line="360" w:lineRule="auto"/>
        <w:tabs>
          <w:tab w:val="left" w:pos="360" w:leader="none"/>
          <w:tab w:val="left" w:pos="420" w:leader="none"/>
          <w:tab w:val="left" w:pos="540" w:leader="none"/>
        </w:tabs>
        <w:rPr>
          <w:rFonts w:cs="宋体"/>
          <w:sz w:val="21"/>
          <w:szCs w:val="21"/>
        </w:rPr>
      </w:pPr>
      <w:r>
        <w:rPr>
          <w:rFonts w:hint="eastAsia" w:cs="宋体"/>
          <w:sz w:val="21"/>
          <w:szCs w:val="21"/>
        </w:rPr>
        <w:t xml:space="preserve">B、启动异常低价投标（响应）审查后，评审委员会应当要求相关供应商在苏采云系统内规定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 </w:t>
      </w:r>
      <w:r/>
    </w:p>
    <w:p>
      <w:pPr>
        <w:ind w:firstLine="422"/>
        <w:jc w:val="both"/>
        <w:spacing w:after="0" w:line="360" w:lineRule="auto"/>
        <w:tabs>
          <w:tab w:val="left" w:pos="360" w:leader="none"/>
          <w:tab w:val="left" w:pos="420" w:leader="none"/>
          <w:tab w:val="left" w:pos="540" w:leader="none"/>
        </w:tabs>
        <w:rPr>
          <w:b/>
          <w:sz w:val="21"/>
          <w:szCs w:val="21"/>
        </w:rPr>
      </w:pPr>
      <w:r>
        <w:rPr>
          <w:rFonts w:hint="eastAsia"/>
          <w:b/>
          <w:sz w:val="21"/>
          <w:szCs w:val="21"/>
        </w:rPr>
        <w:t xml:space="preserve">（二）项目服务方案（</w:t>
      </w:r>
      <w:r>
        <w:rPr>
          <w:b/>
          <w:sz w:val="21"/>
          <w:szCs w:val="21"/>
        </w:rPr>
        <w:t xml:space="preserve">41</w:t>
      </w:r>
      <w:r>
        <w:rPr>
          <w:b/>
          <w:sz w:val="21"/>
          <w:szCs w:val="21"/>
        </w:rPr>
        <w:t xml:space="preserve">分）</w:t>
      </w:r>
      <w:r/>
    </w:p>
    <w:p>
      <w:pPr>
        <w:ind w:firstLine="420"/>
        <w:jc w:val="both"/>
        <w:spacing w:after="0" w:line="440" w:lineRule="exact"/>
        <w:tabs>
          <w:tab w:val="left" w:pos="5250" w:leader="none"/>
        </w:tabs>
        <w:rPr>
          <w:rFonts w:cs="宋体"/>
          <w:b/>
          <w:bCs/>
          <w:sz w:val="21"/>
          <w:szCs w:val="21"/>
        </w:rPr>
      </w:pPr>
      <w:r>
        <w:rPr>
          <w:rFonts w:hint="eastAsia" w:cs="宋体"/>
          <w:b/>
          <w:bCs/>
          <w:sz w:val="21"/>
          <w:szCs w:val="21"/>
        </w:rPr>
        <w:t xml:space="preserve">1.针对本项目服务内容的调查了解及分析情况（4分）</w:t>
      </w:r>
      <w:r/>
    </w:p>
    <w:p>
      <w:pPr>
        <w:ind w:firstLine="420"/>
        <w:jc w:val="both"/>
        <w:spacing w:after="0" w:line="440" w:lineRule="exact"/>
        <w:tabs>
          <w:tab w:val="left" w:pos="5250" w:leader="none"/>
        </w:tabs>
        <w:rPr>
          <w:rFonts w:cs="宋体"/>
          <w:sz w:val="21"/>
          <w:szCs w:val="21"/>
        </w:rPr>
      </w:pPr>
      <w:r>
        <w:rPr>
          <w:rFonts w:hint="eastAsia" w:cs="宋体"/>
          <w:sz w:val="21"/>
          <w:szCs w:val="21"/>
        </w:rPr>
        <w:t xml:space="preserve">根据响应单位针对本项目的调查了解情况，对具体服务内容和服务需求的了解和分析情况进行综合比较，对项目调查了解熟悉、分析清晰完整的得4分；较为了解、分析内容较为清晰详细的得3分；了解分析程度一般、内容详细程度一般的得2分；不够了解、分析较差的得1分；未提供的不得分。</w:t>
      </w:r>
      <w:r/>
    </w:p>
    <w:p>
      <w:pPr>
        <w:ind w:firstLine="420"/>
        <w:jc w:val="both"/>
        <w:spacing w:after="0" w:line="440" w:lineRule="exact"/>
        <w:tabs>
          <w:tab w:val="left" w:pos="5250" w:leader="none"/>
        </w:tabs>
        <w:rPr>
          <w:rFonts w:cs="宋体"/>
          <w:b/>
          <w:bCs/>
          <w:sz w:val="21"/>
          <w:szCs w:val="21"/>
        </w:rPr>
      </w:pPr>
      <w:r>
        <w:rPr>
          <w:rFonts w:hint="eastAsia" w:cs="宋体"/>
          <w:b/>
          <w:bCs/>
          <w:sz w:val="21"/>
          <w:szCs w:val="21"/>
        </w:rPr>
        <w:t xml:space="preserve">2.针对本项目的日常养护服务方案（8分）</w:t>
      </w:r>
      <w:r/>
    </w:p>
    <w:p>
      <w:pPr>
        <w:ind w:firstLine="420"/>
        <w:jc w:val="both"/>
        <w:spacing w:after="0" w:line="440" w:lineRule="exact"/>
        <w:tabs>
          <w:tab w:val="left" w:pos="5250" w:leader="none"/>
        </w:tabs>
        <w:rPr>
          <w:rFonts w:cs="宋体"/>
          <w:sz w:val="21"/>
          <w:szCs w:val="21"/>
        </w:rPr>
      </w:pPr>
      <w:r>
        <w:rPr>
          <w:rFonts w:hint="eastAsia" w:cs="宋体"/>
          <w:sz w:val="21"/>
          <w:szCs w:val="21"/>
        </w:rPr>
        <w:t xml:space="preserve">详细方案包括日常巡</w:t>
      </w:r>
      <w:r>
        <w:rPr>
          <w:rFonts w:hint="eastAsia" w:cs="宋体"/>
          <w:sz w:val="21"/>
          <w:szCs w:val="21"/>
        </w:rPr>
        <w:t xml:space="preserve">查与维护、养护、巡检、维修等工作方案，以及维护检查计划与内容，按照市政桥梁日常养护作业内容包括桥面铺装层坑洼的小修小补及桥面伸缩缝的清理与填缝，桥面侧石的修复和桥面排水设施的清理，桥栏杆缺损、裂缝、剥落的修补，挡土墙一般损坏修复和杂草、树丛的清理工作，临时交办的其他工作等整体实施方案情况进行综合比较，方案阐述详细，切实可行且高效率，方案考虑周全的得8分；方案阐述较为详细，较为切实可行，考虑较周全的得6分；方案简单、可行性一般，基本能满足项目实施需要的得4分；方案阐述欠缺，可行性较差的得2分；未提供的不得分。</w:t>
      </w:r>
      <w:r/>
    </w:p>
    <w:p>
      <w:pPr>
        <w:ind w:firstLine="420"/>
        <w:jc w:val="both"/>
        <w:spacing w:after="0" w:line="440" w:lineRule="exact"/>
        <w:tabs>
          <w:tab w:val="left" w:pos="5250" w:leader="none"/>
        </w:tabs>
        <w:rPr>
          <w:rFonts w:cs="宋体"/>
          <w:b/>
          <w:bCs/>
          <w:sz w:val="21"/>
          <w:szCs w:val="21"/>
        </w:rPr>
      </w:pPr>
      <w:r>
        <w:rPr>
          <w:rFonts w:hint="eastAsia" w:cs="宋体"/>
          <w:b/>
          <w:bCs/>
          <w:sz w:val="21"/>
          <w:szCs w:val="21"/>
        </w:rPr>
        <w:t xml:space="preserve">3.针对本项目的养护作业区域划分安排方案（5分）</w:t>
      </w:r>
      <w:r/>
    </w:p>
    <w:p>
      <w:pPr>
        <w:ind w:firstLine="420"/>
        <w:jc w:val="both"/>
        <w:spacing w:after="0" w:line="440" w:lineRule="exact"/>
        <w:tabs>
          <w:tab w:val="left" w:pos="5250" w:leader="none"/>
        </w:tabs>
        <w:rPr>
          <w:rFonts w:cs="宋体"/>
          <w:sz w:val="21"/>
          <w:szCs w:val="21"/>
        </w:rPr>
      </w:pPr>
      <w:r>
        <w:rPr>
          <w:rFonts w:hint="eastAsia" w:cs="宋体"/>
          <w:sz w:val="21"/>
          <w:szCs w:val="21"/>
        </w:rPr>
        <w:t xml:space="preserve">详细方案包括针对养护作业区域划分安排、对应区域配备的养护工作人员和作业设备的配置安排等情况进行综合比较，片区安排及规划全面、先进、合理，工作实施方案详实具体、科学性、合理性高，可实施性强的得5分；工作实施方案不够详细，合理性和可实施性一般的得3分；工作实施方案简单，合理性和可实施性较差的得1分；未提供的不得分。</w:t>
      </w:r>
      <w:r/>
    </w:p>
    <w:p>
      <w:pPr>
        <w:ind w:firstLine="420"/>
        <w:jc w:val="both"/>
        <w:spacing w:after="0" w:line="440" w:lineRule="exact"/>
        <w:tabs>
          <w:tab w:val="left" w:pos="5250" w:leader="none"/>
        </w:tabs>
        <w:rPr>
          <w:rFonts w:cs="宋体"/>
          <w:b/>
          <w:bCs/>
          <w:sz w:val="21"/>
          <w:szCs w:val="21"/>
        </w:rPr>
      </w:pPr>
      <w:r>
        <w:rPr>
          <w:rFonts w:hint="eastAsia" w:cs="宋体"/>
          <w:b/>
          <w:bCs/>
          <w:sz w:val="21"/>
          <w:szCs w:val="21"/>
        </w:rPr>
        <w:t xml:space="preserve">4.针对本项目提供的服务工作流程和标准（5分）</w:t>
      </w:r>
      <w:r/>
    </w:p>
    <w:p>
      <w:pPr>
        <w:ind w:firstLine="420"/>
        <w:jc w:val="both"/>
        <w:spacing w:after="0" w:line="440" w:lineRule="exact"/>
        <w:tabs>
          <w:tab w:val="left" w:pos="5250" w:leader="none"/>
        </w:tabs>
        <w:rPr>
          <w:rFonts w:cs="宋体"/>
          <w:sz w:val="21"/>
          <w:szCs w:val="21"/>
        </w:rPr>
      </w:pPr>
      <w:r>
        <w:rPr>
          <w:rFonts w:hint="eastAsia" w:cs="宋体"/>
          <w:sz w:val="21"/>
          <w:szCs w:val="21"/>
        </w:rPr>
        <w:t xml:space="preserve">针对本项目提供的服务工作流程和标准进行综合比较，内容清晰、详细，工作流程和标准具体、明确、科学合理的得5分；内容不够详细，工作流程和标准合理性一般的得3分；内容简单，工作流程和标准合理性较差的得1分；未提供的不得分。  </w:t>
      </w:r>
      <w:r/>
    </w:p>
    <w:p>
      <w:pPr>
        <w:ind w:firstLine="420"/>
        <w:jc w:val="both"/>
        <w:spacing w:after="0" w:line="440" w:lineRule="exact"/>
        <w:tabs>
          <w:tab w:val="left" w:pos="5250" w:leader="none"/>
        </w:tabs>
        <w:rPr>
          <w:rFonts w:cs="宋体"/>
          <w:b/>
          <w:bCs/>
          <w:sz w:val="21"/>
          <w:szCs w:val="21"/>
        </w:rPr>
      </w:pPr>
      <w:r>
        <w:rPr>
          <w:rFonts w:hint="eastAsia" w:cs="宋体"/>
          <w:b/>
          <w:bCs/>
          <w:sz w:val="21"/>
          <w:szCs w:val="21"/>
        </w:rPr>
        <w:t xml:space="preserve">5.针对本项目提供的养护、修复技术方法（5分）</w:t>
      </w:r>
      <w:r/>
    </w:p>
    <w:p>
      <w:pPr>
        <w:ind w:firstLine="420"/>
        <w:jc w:val="both"/>
        <w:spacing w:after="0" w:line="440" w:lineRule="exact"/>
        <w:tabs>
          <w:tab w:val="left" w:pos="5250" w:leader="none"/>
        </w:tabs>
        <w:rPr>
          <w:rFonts w:cs="宋体"/>
          <w:sz w:val="21"/>
          <w:szCs w:val="21"/>
        </w:rPr>
      </w:pPr>
      <w:r>
        <w:rPr>
          <w:rFonts w:hint="eastAsia" w:cs="宋体"/>
          <w:sz w:val="21"/>
          <w:szCs w:val="21"/>
        </w:rPr>
        <w:t xml:space="preserve">方案详细、合理、明确、有针对性且技术方法先进的得5分；技术方法不够详细、可行性和合理性一般的得3分；技术方法阐述简单、可行性和合理性较差的得1分；未提供的不得分。 </w:t>
      </w:r>
      <w:r/>
    </w:p>
    <w:p>
      <w:pPr>
        <w:ind w:firstLine="420"/>
        <w:jc w:val="both"/>
        <w:spacing w:after="0" w:line="440" w:lineRule="exact"/>
        <w:tabs>
          <w:tab w:val="left" w:pos="5250" w:leader="none"/>
        </w:tabs>
        <w:rPr>
          <w:rFonts w:cs="宋体"/>
          <w:b/>
          <w:bCs/>
          <w:sz w:val="21"/>
          <w:szCs w:val="21"/>
        </w:rPr>
      </w:pPr>
      <w:r>
        <w:rPr>
          <w:rFonts w:hint="eastAsia" w:cs="宋体"/>
          <w:b/>
          <w:bCs/>
          <w:sz w:val="21"/>
          <w:szCs w:val="21"/>
        </w:rPr>
        <w:t xml:space="preserve">6.针对本项目服务内容的紧急抢险、临时突发各类可能出现的情况分析（4分）</w:t>
      </w:r>
      <w:r/>
    </w:p>
    <w:p>
      <w:pPr>
        <w:ind w:firstLine="420"/>
        <w:jc w:val="both"/>
        <w:spacing w:after="0" w:line="440" w:lineRule="exact"/>
        <w:tabs>
          <w:tab w:val="left" w:pos="5250" w:leader="none"/>
        </w:tabs>
        <w:rPr>
          <w:rFonts w:cs="宋体"/>
          <w:sz w:val="21"/>
          <w:szCs w:val="21"/>
        </w:rPr>
      </w:pPr>
      <w:r>
        <w:rPr>
          <w:rFonts w:hint="eastAsia" w:cs="宋体"/>
          <w:sz w:val="21"/>
          <w:szCs w:val="21"/>
        </w:rPr>
        <w:t xml:space="preserve">针对本项目服务内容的紧急抢险、临时突发各类可能出现的情况分析进行综合比较，分析全面具体详实、合理性和完整性高的得4分；分析较为详细、完整、较为合理的得3分；分析简单、合理性一般的得2分；分析不透彻、合理性较差的得1分；未提供的不得分。</w:t>
      </w:r>
      <w:r/>
    </w:p>
    <w:p>
      <w:pPr>
        <w:ind w:firstLine="420"/>
        <w:jc w:val="both"/>
        <w:spacing w:after="0" w:line="440" w:lineRule="exact"/>
        <w:tabs>
          <w:tab w:val="left" w:pos="5250" w:leader="none"/>
        </w:tabs>
        <w:rPr>
          <w:rFonts w:cs="宋体"/>
          <w:b/>
          <w:bCs/>
          <w:sz w:val="21"/>
          <w:szCs w:val="21"/>
        </w:rPr>
      </w:pPr>
      <w:r>
        <w:rPr>
          <w:rFonts w:hint="eastAsia" w:cs="宋体"/>
          <w:b/>
          <w:bCs/>
          <w:sz w:val="21"/>
          <w:szCs w:val="21"/>
        </w:rPr>
        <w:t xml:space="preserve">7.针对本项目的各类应急抢险处理预案以及临时突发状况抢修方案情况（5分）</w:t>
      </w:r>
      <w:r/>
    </w:p>
    <w:p>
      <w:pPr>
        <w:ind w:firstLine="420"/>
        <w:jc w:val="both"/>
        <w:spacing w:after="0" w:line="440" w:lineRule="exact"/>
        <w:tabs>
          <w:tab w:val="left" w:pos="5250" w:leader="none"/>
        </w:tabs>
        <w:rPr>
          <w:rFonts w:cs="宋体"/>
          <w:sz w:val="21"/>
          <w:szCs w:val="21"/>
        </w:rPr>
      </w:pPr>
      <w:r>
        <w:rPr>
          <w:rFonts w:hint="eastAsia" w:cs="宋体"/>
          <w:sz w:val="21"/>
          <w:szCs w:val="21"/>
        </w:rPr>
        <w:t xml:space="preserve">针对本项目可能出现的各类应急抢险处理预案以及临时突发状况抢修方案进行综合比较，方案详实具体、针对性强、科学、可行性强的得5分；方案简单、针对性一般、科学性一般、可行性一般的得3分；方案欠缺、针对性弱、科学合理性较差的得1分；未提供的不得分。</w:t>
      </w:r>
      <w:r/>
    </w:p>
    <w:p>
      <w:pPr>
        <w:ind w:firstLine="420"/>
        <w:jc w:val="both"/>
        <w:spacing w:after="0" w:line="440" w:lineRule="exact"/>
        <w:tabs>
          <w:tab w:val="left" w:pos="5250" w:leader="none"/>
        </w:tabs>
        <w:rPr>
          <w:rFonts w:cs="宋体"/>
          <w:b/>
          <w:bCs/>
          <w:sz w:val="21"/>
          <w:szCs w:val="21"/>
        </w:rPr>
      </w:pPr>
      <w:r>
        <w:rPr>
          <w:rFonts w:hint="eastAsia" w:cs="宋体"/>
          <w:b/>
          <w:bCs/>
          <w:sz w:val="21"/>
          <w:szCs w:val="21"/>
        </w:rPr>
        <w:t xml:space="preserve">8.针对本项目服务期间与其他相关单位、部门的综合协调处理方案（5分）</w:t>
      </w:r>
      <w:r/>
    </w:p>
    <w:p>
      <w:pPr>
        <w:ind w:firstLine="420"/>
        <w:jc w:val="both"/>
        <w:spacing w:after="0" w:line="360" w:lineRule="auto"/>
        <w:tabs>
          <w:tab w:val="left" w:pos="360" w:leader="none"/>
          <w:tab w:val="left" w:pos="420" w:leader="none"/>
          <w:tab w:val="left" w:pos="540" w:leader="none"/>
        </w:tabs>
        <w:rPr>
          <w:sz w:val="21"/>
          <w:szCs w:val="21"/>
        </w:rPr>
      </w:pPr>
      <w:r>
        <w:rPr>
          <w:rFonts w:hint="eastAsia" w:cs="宋体"/>
          <w:sz w:val="21"/>
          <w:szCs w:val="21"/>
        </w:rPr>
        <w:t xml:space="preserve">主要包括实施养护维修作业期间与服务范围内的各个街道、物业、居民及其它相关单位、部门综合协调处理方案：方案详实具体、针对性强、科学、可行性强的得5分；方案简单、</w:t>
      </w:r>
      <w:r>
        <w:rPr>
          <w:rFonts w:hint="eastAsia" w:cs="宋体"/>
          <w:sz w:val="21"/>
          <w:szCs w:val="21"/>
        </w:rPr>
        <w:t xml:space="preserve">针对性一般、科学性一般、可行性一般的得3分；方案欠缺、针对性弱、科学合理性较差的得1分；未提供相关说明不得分</w:t>
      </w:r>
      <w:r>
        <w:rPr>
          <w:rFonts w:hint="eastAsia"/>
          <w:sz w:val="21"/>
          <w:szCs w:val="21"/>
        </w:rPr>
        <w:t xml:space="preserve">。</w:t>
      </w:r>
      <w:r/>
    </w:p>
    <w:p>
      <w:pPr>
        <w:ind w:firstLine="422"/>
        <w:jc w:val="both"/>
        <w:spacing w:after="0" w:line="360" w:lineRule="auto"/>
        <w:tabs>
          <w:tab w:val="left" w:pos="360" w:leader="none"/>
          <w:tab w:val="left" w:pos="420" w:leader="none"/>
          <w:tab w:val="left" w:pos="540" w:leader="none"/>
        </w:tabs>
        <w:rPr>
          <w:b/>
          <w:sz w:val="21"/>
          <w:szCs w:val="21"/>
        </w:rPr>
      </w:pPr>
      <w:r>
        <w:rPr>
          <w:rFonts w:hint="eastAsia"/>
          <w:b/>
          <w:sz w:val="21"/>
          <w:szCs w:val="21"/>
        </w:rPr>
        <w:t xml:space="preserve">（三）</w:t>
      </w:r>
      <w:r>
        <w:rPr>
          <w:rFonts w:hint="eastAsia"/>
          <w:b/>
          <w:sz w:val="21"/>
          <w:szCs w:val="21"/>
        </w:rPr>
        <w:t xml:space="preserve">服务组织措施方案（15分）</w:t>
      </w:r>
      <w:r/>
    </w:p>
    <w:p>
      <w:pPr>
        <w:ind w:firstLine="422"/>
        <w:jc w:val="both"/>
        <w:spacing w:after="0" w:line="360" w:lineRule="auto"/>
        <w:tabs>
          <w:tab w:val="left" w:pos="360" w:leader="none"/>
          <w:tab w:val="left" w:pos="420" w:leader="none"/>
          <w:tab w:val="left" w:pos="540" w:leader="none"/>
        </w:tabs>
        <w:rPr>
          <w:b/>
          <w:bCs/>
          <w:sz w:val="21"/>
          <w:szCs w:val="21"/>
        </w:rPr>
      </w:pPr>
      <w:r>
        <w:rPr>
          <w:rFonts w:hint="eastAsia"/>
          <w:b/>
          <w:bCs/>
          <w:sz w:val="21"/>
          <w:szCs w:val="21"/>
        </w:rPr>
        <w:t xml:space="preserve">1.针对本项目的安全文明作业计划安排措施方案（4分）</w:t>
      </w:r>
      <w:r/>
    </w:p>
    <w:p>
      <w:pPr>
        <w:ind w:firstLine="420"/>
        <w:jc w:val="both"/>
        <w:spacing w:after="0" w:line="360" w:lineRule="auto"/>
        <w:tabs>
          <w:tab w:val="left" w:pos="360" w:leader="none"/>
          <w:tab w:val="left" w:pos="420" w:leader="none"/>
          <w:tab w:val="left" w:pos="540" w:leader="none"/>
        </w:tabs>
        <w:rPr>
          <w:sz w:val="21"/>
          <w:szCs w:val="21"/>
        </w:rPr>
      </w:pPr>
      <w:r>
        <w:rPr>
          <w:rFonts w:hint="eastAsia"/>
          <w:sz w:val="21"/>
          <w:szCs w:val="21"/>
        </w:rPr>
        <w:t xml:space="preserve">针对本项目的养护服务特点，服务过程中的安全文明作业计划安排措施方案进行综合比较，方案详细、科学合理、可行的得4分；方案较为详细、较科学合理、可行性较好的得3分；方案简单、科学合理性一般的得2分；方案欠缺、科学合理性较差的得1分；未提供的不得分。 </w:t>
      </w:r>
      <w:r/>
    </w:p>
    <w:p>
      <w:pPr>
        <w:ind w:firstLine="422"/>
        <w:jc w:val="both"/>
        <w:spacing w:after="0" w:line="360" w:lineRule="auto"/>
        <w:tabs>
          <w:tab w:val="left" w:pos="360" w:leader="none"/>
          <w:tab w:val="left" w:pos="420" w:leader="none"/>
          <w:tab w:val="left" w:pos="540" w:leader="none"/>
        </w:tabs>
        <w:rPr>
          <w:b/>
          <w:bCs/>
          <w:sz w:val="21"/>
          <w:szCs w:val="21"/>
        </w:rPr>
      </w:pPr>
      <w:r>
        <w:rPr>
          <w:rFonts w:hint="eastAsia"/>
          <w:b/>
          <w:bCs/>
          <w:sz w:val="21"/>
          <w:szCs w:val="21"/>
        </w:rPr>
        <w:t xml:space="preserve">2.针对本项目的夜间作业措施方案（4分）</w:t>
      </w:r>
      <w:r/>
    </w:p>
    <w:p>
      <w:pPr>
        <w:ind w:firstLine="420"/>
        <w:jc w:val="both"/>
        <w:spacing w:after="0" w:line="360" w:lineRule="auto"/>
        <w:tabs>
          <w:tab w:val="left" w:pos="360" w:leader="none"/>
          <w:tab w:val="left" w:pos="420" w:leader="none"/>
          <w:tab w:val="left" w:pos="540" w:leader="none"/>
        </w:tabs>
        <w:rPr>
          <w:sz w:val="21"/>
          <w:szCs w:val="21"/>
        </w:rPr>
      </w:pPr>
      <w:r>
        <w:rPr>
          <w:rFonts w:hint="eastAsia"/>
          <w:sz w:val="21"/>
          <w:szCs w:val="21"/>
        </w:rPr>
        <w:t xml:space="preserve">针对本项目的养护服务特点，服务过程中的夜间作业措施方案（包括夜间和节假日管理人员的合理调配、换岗，组织管理体系科学，能够有效实施管理工作）进行综合比较，方案详细、科学合理、可行的得4分；方案较为详细、较科学合理、可行性较好的得3分；方案简单、科学合理性一般的得2分；方案欠缺、科学合理性较差的得1分；未提供的不得分。 </w:t>
      </w:r>
      <w:r/>
    </w:p>
    <w:p>
      <w:pPr>
        <w:ind w:firstLine="422"/>
        <w:jc w:val="both"/>
        <w:spacing w:after="0" w:line="360" w:lineRule="auto"/>
        <w:tabs>
          <w:tab w:val="left" w:pos="360" w:leader="none"/>
          <w:tab w:val="left" w:pos="420" w:leader="none"/>
          <w:tab w:val="left" w:pos="540" w:leader="none"/>
        </w:tabs>
        <w:rPr>
          <w:b/>
          <w:bCs/>
          <w:sz w:val="21"/>
          <w:szCs w:val="21"/>
        </w:rPr>
      </w:pPr>
      <w:r>
        <w:rPr>
          <w:rFonts w:hint="eastAsia"/>
          <w:b/>
          <w:bCs/>
          <w:sz w:val="21"/>
          <w:szCs w:val="21"/>
        </w:rPr>
        <w:t xml:space="preserve">3.针对本项目的交通组织措施方案（4分）</w:t>
      </w:r>
      <w:r/>
    </w:p>
    <w:p>
      <w:pPr>
        <w:ind w:firstLine="420"/>
        <w:jc w:val="both"/>
        <w:spacing w:after="0" w:line="360" w:lineRule="auto"/>
        <w:tabs>
          <w:tab w:val="left" w:pos="360" w:leader="none"/>
          <w:tab w:val="left" w:pos="420" w:leader="none"/>
          <w:tab w:val="left" w:pos="540" w:leader="none"/>
        </w:tabs>
        <w:rPr>
          <w:sz w:val="21"/>
          <w:szCs w:val="21"/>
        </w:rPr>
      </w:pPr>
      <w:r>
        <w:rPr>
          <w:rFonts w:hint="eastAsia"/>
          <w:sz w:val="21"/>
          <w:szCs w:val="21"/>
        </w:rPr>
        <w:t xml:space="preserve">针对本项目的养护服务特点，服务过程中的交通组织措施方案进行综合比较，方案详细、科学合理、可行的得4分；方案较为详细、较科学合理、可行性较好的得3分；方案简单、科学合理性一般的得2分；方案欠缺、科学合理性较差的得1分；未提供的不得分。 </w:t>
      </w:r>
      <w:r/>
    </w:p>
    <w:p>
      <w:pPr>
        <w:ind w:firstLine="422"/>
        <w:jc w:val="both"/>
        <w:spacing w:after="0" w:line="360" w:lineRule="auto"/>
        <w:tabs>
          <w:tab w:val="left" w:pos="360" w:leader="none"/>
          <w:tab w:val="left" w:pos="420" w:leader="none"/>
          <w:tab w:val="left" w:pos="540" w:leader="none"/>
        </w:tabs>
        <w:rPr>
          <w:b/>
          <w:bCs/>
          <w:sz w:val="21"/>
          <w:szCs w:val="21"/>
        </w:rPr>
      </w:pPr>
      <w:r>
        <w:rPr>
          <w:rFonts w:hint="eastAsia"/>
          <w:b/>
          <w:bCs/>
          <w:sz w:val="21"/>
          <w:szCs w:val="21"/>
        </w:rPr>
        <w:t xml:space="preserve">4.针对本项目的环境保护等其他现场管理措施方案（3分）</w:t>
      </w:r>
      <w:r/>
    </w:p>
    <w:p>
      <w:pPr>
        <w:ind w:firstLine="420"/>
        <w:jc w:val="both"/>
        <w:spacing w:after="0" w:line="360" w:lineRule="auto"/>
        <w:tabs>
          <w:tab w:val="left" w:pos="360" w:leader="none"/>
          <w:tab w:val="left" w:pos="420" w:leader="none"/>
          <w:tab w:val="left" w:pos="540" w:leader="none"/>
        </w:tabs>
        <w:rPr>
          <w:sz w:val="21"/>
          <w:szCs w:val="21"/>
        </w:rPr>
      </w:pPr>
      <w:r>
        <w:rPr>
          <w:rFonts w:hint="eastAsia"/>
          <w:sz w:val="21"/>
          <w:szCs w:val="21"/>
        </w:rPr>
        <w:t xml:space="preserve">针对本项目的养护服务特点，服务过程中的环境保护等其他现场管理措施方案进行综合比较，方案详细、科学合理、可行的得3分；方案简单、科学合理性一般的得2分；方案欠缺、科学合理性较差的得1分；未提供的不得分。</w:t>
      </w:r>
      <w:r/>
    </w:p>
    <w:p>
      <w:pPr>
        <w:ind w:firstLine="422"/>
        <w:jc w:val="both"/>
        <w:spacing w:after="0" w:line="360" w:lineRule="auto"/>
        <w:tabs>
          <w:tab w:val="left" w:pos="360" w:leader="none"/>
          <w:tab w:val="left" w:pos="420" w:leader="none"/>
          <w:tab w:val="left" w:pos="540" w:leader="none"/>
        </w:tabs>
        <w:rPr>
          <w:b/>
          <w:sz w:val="21"/>
          <w:szCs w:val="21"/>
        </w:rPr>
      </w:pPr>
      <w:r>
        <w:rPr>
          <w:rFonts w:hint="eastAsia"/>
          <w:b/>
          <w:sz w:val="21"/>
          <w:szCs w:val="21"/>
        </w:rPr>
        <w:t xml:space="preserve">（四）服务制度（</w:t>
      </w:r>
      <w:r>
        <w:rPr>
          <w:b/>
          <w:sz w:val="21"/>
          <w:szCs w:val="21"/>
        </w:rPr>
        <w:t xml:space="preserve">8分）</w:t>
      </w:r>
      <w:r/>
    </w:p>
    <w:p>
      <w:pPr>
        <w:ind w:firstLine="420"/>
        <w:jc w:val="both"/>
        <w:spacing w:after="0" w:line="440" w:lineRule="exact"/>
        <w:tabs>
          <w:tab w:val="left" w:pos="5250" w:leader="none"/>
        </w:tabs>
        <w:rPr>
          <w:rFonts w:cs="宋体"/>
          <w:b/>
          <w:bCs/>
          <w:sz w:val="21"/>
          <w:szCs w:val="21"/>
        </w:rPr>
      </w:pPr>
      <w:r>
        <w:rPr>
          <w:rFonts w:hint="eastAsia" w:cs="宋体"/>
          <w:b/>
          <w:bCs/>
          <w:sz w:val="21"/>
          <w:szCs w:val="21"/>
        </w:rPr>
        <w:t xml:space="preserve">1.针对本项目的维护管理岗位工作职责、考核及制度（岗位责任、管理运作制度及标准、管理人员考核制度及标准、日常考核表单等）（3分）</w:t>
      </w:r>
      <w:r/>
    </w:p>
    <w:p>
      <w:pPr>
        <w:ind w:firstLine="420"/>
        <w:jc w:val="both"/>
        <w:spacing w:after="0" w:line="440" w:lineRule="exact"/>
        <w:tabs>
          <w:tab w:val="left" w:pos="5250" w:leader="none"/>
        </w:tabs>
        <w:rPr>
          <w:rFonts w:cs="宋体"/>
          <w:sz w:val="21"/>
          <w:szCs w:val="21"/>
        </w:rPr>
      </w:pPr>
      <w:r>
        <w:rPr>
          <w:rFonts w:hint="eastAsia" w:cs="宋体"/>
          <w:sz w:val="21"/>
          <w:szCs w:val="21"/>
        </w:rPr>
        <w:t xml:space="preserve">内容详实具体完善、阐述详细，考虑周全，科学合理性和可实施性高的得3分；内容不够详细、可实施性一般的得2分；内容简单、可实施性较差的得1分；未提供的不得分。</w:t>
      </w:r>
      <w:r/>
    </w:p>
    <w:p>
      <w:pPr>
        <w:ind w:firstLine="420"/>
        <w:jc w:val="both"/>
        <w:spacing w:after="0" w:line="440" w:lineRule="exact"/>
        <w:tabs>
          <w:tab w:val="left" w:pos="5250" w:leader="none"/>
        </w:tabs>
        <w:rPr>
          <w:rFonts w:cs="宋体"/>
          <w:b/>
          <w:bCs/>
          <w:sz w:val="21"/>
          <w:szCs w:val="21"/>
        </w:rPr>
      </w:pPr>
      <w:r>
        <w:rPr>
          <w:rFonts w:hint="eastAsia" w:cs="宋体"/>
          <w:b/>
          <w:bCs/>
          <w:sz w:val="21"/>
          <w:szCs w:val="21"/>
        </w:rPr>
        <w:t xml:space="preserve">2.针对本项目的内部各项制度（3分）</w:t>
      </w:r>
      <w:r/>
    </w:p>
    <w:p>
      <w:pPr>
        <w:ind w:firstLine="420"/>
        <w:jc w:val="both"/>
        <w:spacing w:after="0" w:line="440" w:lineRule="exact"/>
        <w:tabs>
          <w:tab w:val="left" w:pos="5250" w:leader="none"/>
        </w:tabs>
        <w:rPr>
          <w:rFonts w:cs="宋体"/>
          <w:sz w:val="21"/>
          <w:szCs w:val="21"/>
        </w:rPr>
      </w:pPr>
      <w:r>
        <w:rPr>
          <w:rFonts w:hint="eastAsia" w:cs="宋体"/>
          <w:sz w:val="21"/>
          <w:szCs w:val="21"/>
        </w:rPr>
        <w:t xml:space="preserve">内部各项制度包括但不限于安全生产管理制度、工具管理制度、员工管理制度、档案管理制度、财务管理制度、备件管理制度、考核奖惩管理制度等，内容详实具体完善、阐述详</w:t>
      </w:r>
      <w:r>
        <w:rPr>
          <w:rFonts w:hint="eastAsia" w:cs="宋体"/>
          <w:sz w:val="21"/>
          <w:szCs w:val="21"/>
        </w:rPr>
        <w:t xml:space="preserve">细，考虑周全，科学合理性和可实施性高的得3分；内容不够详细、可实施性一般的得2分；内容简单、可实施性较差的得1分；未提供的不得分。</w:t>
      </w:r>
      <w:r/>
    </w:p>
    <w:p>
      <w:pPr>
        <w:ind w:firstLine="420"/>
        <w:jc w:val="both"/>
        <w:spacing w:after="0" w:line="440" w:lineRule="exact"/>
        <w:tabs>
          <w:tab w:val="left" w:pos="5250" w:leader="none"/>
        </w:tabs>
        <w:rPr>
          <w:rFonts w:cs="宋体"/>
          <w:b/>
          <w:bCs/>
          <w:sz w:val="21"/>
          <w:szCs w:val="21"/>
        </w:rPr>
      </w:pPr>
      <w:r>
        <w:rPr>
          <w:rFonts w:hint="eastAsia" w:cs="宋体"/>
          <w:b/>
          <w:bCs/>
          <w:sz w:val="21"/>
          <w:szCs w:val="21"/>
        </w:rPr>
        <w:t xml:space="preserve">3.针对本项目的各项承诺（2分）</w:t>
      </w:r>
      <w:r/>
    </w:p>
    <w:p>
      <w:pPr>
        <w:ind w:firstLine="420"/>
        <w:jc w:val="both"/>
        <w:spacing w:after="0" w:line="440" w:lineRule="exact"/>
        <w:rPr>
          <w:rFonts w:cs="宋体"/>
          <w:sz w:val="21"/>
          <w:szCs w:val="21"/>
          <w:lang w:val="zh-CN"/>
        </w:rPr>
      </w:pPr>
      <w:r>
        <w:rPr>
          <w:rFonts w:hint="eastAsia" w:cs="宋体"/>
          <w:sz w:val="21"/>
          <w:szCs w:val="21"/>
          <w:lang w:val="zh-CN"/>
        </w:rPr>
        <w:t xml:space="preserve">响应单位提供</w:t>
      </w:r>
      <w:r>
        <w:rPr>
          <w:rFonts w:hint="eastAsia" w:cs="宋体"/>
          <w:sz w:val="21"/>
          <w:szCs w:val="21"/>
        </w:rPr>
        <w:t xml:space="preserve">（1）整体服务质量承诺；（2）对发生主要包含维护管理作业时发生的安全事故善后处理承诺；（3）依法规范用工承诺；（4）应对履约期内各类风险承诺及应对环境保护突发的承诺</w:t>
      </w:r>
      <w:r>
        <w:rPr>
          <w:rFonts w:hint="eastAsia" w:cs="宋体"/>
          <w:sz w:val="21"/>
          <w:szCs w:val="21"/>
          <w:lang w:val="zh-CN"/>
        </w:rPr>
        <w:t xml:space="preserve">，每提供一项承诺书得</w:t>
      </w:r>
      <w:r>
        <w:rPr>
          <w:rFonts w:hint="eastAsia" w:cs="宋体"/>
          <w:sz w:val="21"/>
          <w:szCs w:val="21"/>
        </w:rPr>
        <w:t xml:space="preserve">0.5</w:t>
      </w:r>
      <w:r>
        <w:rPr>
          <w:rFonts w:hint="eastAsia" w:cs="宋体"/>
          <w:sz w:val="21"/>
          <w:szCs w:val="21"/>
          <w:lang w:val="zh-CN"/>
        </w:rPr>
        <w:t xml:space="preserve">分，最高得</w:t>
      </w:r>
      <w:r>
        <w:rPr>
          <w:rFonts w:hint="eastAsia" w:cs="宋体"/>
          <w:sz w:val="21"/>
          <w:szCs w:val="21"/>
        </w:rPr>
        <w:t xml:space="preserve">2</w:t>
      </w:r>
      <w:r>
        <w:rPr>
          <w:rFonts w:hint="eastAsia" w:cs="宋体"/>
          <w:sz w:val="21"/>
          <w:szCs w:val="21"/>
          <w:lang w:val="zh-CN"/>
        </w:rPr>
        <w:t xml:space="preserve">分。 </w:t>
      </w:r>
      <w:r/>
    </w:p>
    <w:p>
      <w:pPr>
        <w:ind w:firstLine="422"/>
        <w:jc w:val="both"/>
        <w:spacing w:after="0" w:line="360" w:lineRule="auto"/>
        <w:tabs>
          <w:tab w:val="left" w:pos="360" w:leader="none"/>
          <w:tab w:val="left" w:pos="420" w:leader="none"/>
          <w:tab w:val="left" w:pos="540" w:leader="none"/>
        </w:tabs>
        <w:rPr>
          <w:b/>
          <w:sz w:val="21"/>
          <w:szCs w:val="21"/>
        </w:rPr>
      </w:pPr>
      <w:r>
        <w:rPr>
          <w:rFonts w:hint="eastAsia"/>
          <w:b/>
          <w:sz w:val="21"/>
          <w:szCs w:val="21"/>
        </w:rPr>
        <w:t xml:space="preserve">（五）针对本项目的项目组配置情况（14分）</w:t>
      </w:r>
      <w:r/>
    </w:p>
    <w:p>
      <w:pPr>
        <w:ind w:firstLine="420"/>
        <w:jc w:val="both"/>
        <w:spacing w:after="0" w:line="440" w:lineRule="exact"/>
        <w:rPr>
          <w:rFonts w:cs="宋体"/>
          <w:sz w:val="21"/>
          <w:szCs w:val="21"/>
          <w:lang w:val="zh-CN"/>
        </w:rPr>
      </w:pPr>
      <w:r>
        <w:rPr>
          <w:rFonts w:hint="eastAsia" w:cs="宋体"/>
          <w:sz w:val="21"/>
          <w:szCs w:val="21"/>
          <w:lang w:val="zh-CN"/>
        </w:rPr>
        <w:t xml:space="preserve">1.针对本项目的项目负责人具有中级职称证书的得</w:t>
      </w:r>
      <w:r>
        <w:rPr>
          <w:rFonts w:hint="eastAsia" w:cs="宋体"/>
          <w:sz w:val="21"/>
          <w:szCs w:val="21"/>
        </w:rPr>
        <w:t xml:space="preserve">1</w:t>
      </w:r>
      <w:r>
        <w:rPr>
          <w:rFonts w:hint="eastAsia" w:cs="宋体"/>
          <w:sz w:val="21"/>
          <w:szCs w:val="21"/>
          <w:lang w:val="zh-CN"/>
        </w:rPr>
        <w:t xml:space="preserve">分，具有高级或以上职称证书的得</w:t>
      </w:r>
      <w:r>
        <w:rPr>
          <w:rFonts w:hint="eastAsia" w:cs="宋体"/>
          <w:sz w:val="21"/>
          <w:szCs w:val="21"/>
        </w:rPr>
        <w:t xml:space="preserve">2</w:t>
      </w:r>
      <w:r>
        <w:rPr>
          <w:rFonts w:hint="eastAsia" w:cs="宋体"/>
          <w:sz w:val="21"/>
          <w:szCs w:val="21"/>
          <w:lang w:val="zh-CN"/>
        </w:rPr>
        <w:t xml:space="preserve">分；最高得</w:t>
      </w:r>
      <w:r>
        <w:rPr>
          <w:rFonts w:hint="eastAsia" w:cs="宋体"/>
          <w:sz w:val="21"/>
          <w:szCs w:val="21"/>
        </w:rPr>
        <w:t xml:space="preserve">2</w:t>
      </w:r>
      <w:r>
        <w:rPr>
          <w:rFonts w:hint="eastAsia" w:cs="宋体"/>
          <w:sz w:val="21"/>
          <w:szCs w:val="21"/>
          <w:lang w:val="zh-CN"/>
        </w:rPr>
        <w:t xml:space="preserve">分；</w:t>
      </w:r>
      <w:r/>
    </w:p>
    <w:p>
      <w:pPr>
        <w:ind w:firstLine="420"/>
        <w:jc w:val="both"/>
        <w:spacing w:after="0" w:line="440" w:lineRule="exact"/>
        <w:rPr>
          <w:rFonts w:cs="宋体"/>
          <w:sz w:val="21"/>
          <w:szCs w:val="21"/>
        </w:rPr>
      </w:pPr>
      <w:r>
        <w:rPr>
          <w:rFonts w:hint="eastAsia" w:cs="宋体"/>
          <w:sz w:val="21"/>
          <w:szCs w:val="21"/>
        </w:rPr>
        <w:t xml:space="preserve">2.针对本项目配置的技术负责人具有中级或以上职称证书的，每具备一人得2分，最高得4分；</w:t>
      </w:r>
      <w:r/>
    </w:p>
    <w:p>
      <w:pPr>
        <w:ind w:firstLine="420"/>
        <w:jc w:val="both"/>
        <w:spacing w:after="0" w:line="440" w:lineRule="exact"/>
        <w:rPr>
          <w:rFonts w:cs="宋体"/>
          <w:sz w:val="21"/>
          <w:szCs w:val="21"/>
          <w:lang w:val="zh-CN"/>
        </w:rPr>
      </w:pPr>
      <w:r>
        <w:rPr>
          <w:rFonts w:hint="eastAsia" w:cs="宋体"/>
          <w:sz w:val="21"/>
          <w:szCs w:val="21"/>
          <w:lang w:val="zh-CN"/>
        </w:rPr>
        <w:t xml:space="preserve">3.针对本项目配置施工员、质量员、资料员，每</w:t>
      </w:r>
      <w:r>
        <w:rPr>
          <w:rFonts w:hint="eastAsia" w:cs="宋体"/>
          <w:sz w:val="21"/>
          <w:szCs w:val="21"/>
        </w:rPr>
        <w:t xml:space="preserve">具备</w:t>
      </w:r>
      <w:r>
        <w:rPr>
          <w:rFonts w:hint="eastAsia" w:cs="宋体"/>
          <w:sz w:val="21"/>
          <w:szCs w:val="21"/>
          <w:lang w:val="zh-CN"/>
        </w:rPr>
        <w:t xml:space="preserve">一类人员得2分，最高</w:t>
      </w:r>
      <w:r>
        <w:rPr>
          <w:rFonts w:hint="eastAsia" w:cs="宋体"/>
          <w:sz w:val="21"/>
          <w:szCs w:val="21"/>
        </w:rPr>
        <w:t xml:space="preserve">得</w:t>
      </w:r>
      <w:r>
        <w:rPr>
          <w:rFonts w:hint="eastAsia" w:cs="宋体"/>
          <w:sz w:val="21"/>
          <w:szCs w:val="21"/>
          <w:lang w:val="zh-CN"/>
        </w:rPr>
        <w:t xml:space="preserve">6分；</w:t>
      </w:r>
      <w:r/>
    </w:p>
    <w:p>
      <w:pPr>
        <w:ind w:firstLine="420"/>
        <w:jc w:val="both"/>
        <w:spacing w:after="0" w:line="440" w:lineRule="exact"/>
        <w:rPr>
          <w:rFonts w:cs="宋体"/>
          <w:sz w:val="21"/>
          <w:szCs w:val="21"/>
        </w:rPr>
      </w:pPr>
      <w:r>
        <w:rPr>
          <w:rFonts w:hint="eastAsia" w:cs="宋体"/>
          <w:sz w:val="21"/>
          <w:szCs w:val="21"/>
        </w:rPr>
        <w:t xml:space="preserve">4.针对本项目配置的安全员具有C类安全生产考核合格证书的得2分，最高得2分。</w:t>
      </w:r>
      <w:r/>
    </w:p>
    <w:p>
      <w:pPr>
        <w:ind w:firstLine="420"/>
        <w:jc w:val="both"/>
        <w:spacing w:after="0" w:line="440" w:lineRule="exact"/>
        <w:rPr>
          <w:rFonts w:cs="宋体"/>
          <w:sz w:val="21"/>
          <w:szCs w:val="21"/>
          <w:lang w:val="zh-CN"/>
        </w:rPr>
      </w:pPr>
      <w:r>
        <w:rPr>
          <w:rFonts w:hint="eastAsia" w:cs="宋体"/>
          <w:sz w:val="21"/>
          <w:szCs w:val="21"/>
          <w:lang w:val="zh-CN"/>
        </w:rPr>
        <w:t xml:space="preserve">注：上述（</w:t>
      </w:r>
      <w:r>
        <w:rPr>
          <w:rFonts w:hint="eastAsia" w:cs="宋体"/>
          <w:sz w:val="21"/>
          <w:szCs w:val="21"/>
        </w:rPr>
        <w:t xml:space="preserve">1</w:t>
      </w:r>
      <w:r>
        <w:rPr>
          <w:rFonts w:hint="eastAsia" w:cs="宋体"/>
          <w:sz w:val="21"/>
          <w:szCs w:val="21"/>
          <w:lang w:val="zh-CN"/>
        </w:rPr>
        <w:t xml:space="preserve">）</w:t>
      </w:r>
      <w:r>
        <w:rPr>
          <w:rFonts w:hint="eastAsia" w:cs="宋体"/>
          <w:sz w:val="21"/>
          <w:szCs w:val="21"/>
        </w:rPr>
        <w:t xml:space="preserve">-（4）项，响应文件</w:t>
      </w:r>
      <w:r>
        <w:rPr>
          <w:rFonts w:hint="eastAsia" w:cs="宋体"/>
          <w:sz w:val="21"/>
          <w:szCs w:val="21"/>
          <w:lang w:val="zh-CN"/>
        </w:rPr>
        <w:t xml:space="preserve">中提供详细的人员清单（一人一岗）及对应的人员证书复印件，同时须提供由社保部门出具的响应单位为其缴纳的最近一期社保证明材料复印件并加盖响应单位公章，缺失、不符或未提供的则对应项不得分。</w:t>
      </w:r>
      <w:r/>
    </w:p>
    <w:p>
      <w:pPr>
        <w:ind w:firstLine="422"/>
        <w:jc w:val="both"/>
        <w:spacing w:after="0" w:line="360" w:lineRule="auto"/>
        <w:tabs>
          <w:tab w:val="left" w:pos="360" w:leader="none"/>
          <w:tab w:val="left" w:pos="420" w:leader="none"/>
          <w:tab w:val="left" w:pos="540" w:leader="none"/>
        </w:tabs>
        <w:rPr>
          <w:b/>
          <w:sz w:val="21"/>
          <w:szCs w:val="21"/>
        </w:rPr>
      </w:pPr>
      <w:r>
        <w:rPr>
          <w:rFonts w:hint="eastAsia"/>
          <w:b/>
          <w:sz w:val="21"/>
          <w:szCs w:val="21"/>
        </w:rPr>
        <w:t xml:space="preserve">（六）响应单位履约能力（7分）</w:t>
      </w:r>
      <w:r/>
    </w:p>
    <w:p>
      <w:pPr>
        <w:ind w:firstLine="420"/>
        <w:jc w:val="both"/>
        <w:spacing w:after="0" w:line="440" w:lineRule="exact"/>
        <w:tabs>
          <w:tab w:val="left" w:pos="5250" w:leader="none"/>
        </w:tabs>
        <w:rPr>
          <w:rFonts w:cs="宋体"/>
          <w:b/>
          <w:bCs/>
          <w:sz w:val="21"/>
          <w:szCs w:val="21"/>
          <w:lang w:val="zh-CN"/>
        </w:rPr>
      </w:pPr>
      <w:r>
        <w:rPr>
          <w:rFonts w:hint="eastAsia" w:cs="宋体"/>
          <w:b/>
          <w:bCs/>
          <w:sz w:val="21"/>
          <w:szCs w:val="21"/>
        </w:rPr>
        <w:t xml:space="preserve">1</w:t>
      </w:r>
      <w:r>
        <w:rPr>
          <w:rFonts w:hint="eastAsia" w:cs="宋体"/>
          <w:b/>
          <w:bCs/>
          <w:sz w:val="21"/>
          <w:szCs w:val="21"/>
          <w:lang w:val="zh-CN"/>
        </w:rPr>
        <w:t xml:space="preserve">、</w:t>
      </w:r>
      <w:r>
        <w:rPr>
          <w:rFonts w:hint="eastAsia" w:cs="宋体"/>
          <w:b/>
          <w:bCs/>
          <w:sz w:val="21"/>
          <w:szCs w:val="21"/>
        </w:rPr>
        <w:t xml:space="preserve">体系认证证书</w:t>
      </w:r>
      <w:r>
        <w:rPr>
          <w:rFonts w:hint="eastAsia" w:cs="宋体"/>
          <w:b/>
          <w:bCs/>
          <w:sz w:val="21"/>
          <w:szCs w:val="21"/>
          <w:lang w:val="zh-CN"/>
        </w:rPr>
        <w:t xml:space="preserve">（</w:t>
      </w:r>
      <w:r>
        <w:rPr>
          <w:rFonts w:hint="eastAsia" w:cs="宋体"/>
          <w:b/>
          <w:bCs/>
          <w:sz w:val="21"/>
          <w:szCs w:val="21"/>
        </w:rPr>
        <w:t xml:space="preserve">3分</w:t>
      </w:r>
      <w:r>
        <w:rPr>
          <w:rFonts w:hint="eastAsia" w:cs="宋体"/>
          <w:b/>
          <w:bCs/>
          <w:sz w:val="21"/>
          <w:szCs w:val="21"/>
          <w:lang w:val="zh-CN"/>
        </w:rPr>
        <w:t xml:space="preserve">）</w:t>
      </w:r>
      <w:r/>
    </w:p>
    <w:p>
      <w:pPr>
        <w:ind w:firstLine="420"/>
        <w:jc w:val="both"/>
        <w:spacing w:after="0" w:line="440" w:lineRule="exact"/>
        <w:tabs>
          <w:tab w:val="left" w:pos="5250" w:leader="none"/>
        </w:tabs>
        <w:rPr>
          <w:rFonts w:cs="宋体"/>
          <w:sz w:val="21"/>
          <w:szCs w:val="21"/>
          <w:lang w:val="zh-CN"/>
        </w:rPr>
      </w:pPr>
      <w:r>
        <w:rPr>
          <w:rFonts w:hint="eastAsia" w:cs="宋体"/>
          <w:sz w:val="21"/>
          <w:szCs w:val="21"/>
        </w:rPr>
        <w:t xml:space="preserve">响应单位</w:t>
      </w:r>
      <w:r>
        <w:rPr>
          <w:rFonts w:hint="eastAsia" w:cs="宋体"/>
          <w:sz w:val="21"/>
          <w:szCs w:val="21"/>
          <w:lang w:val="zh-CN"/>
        </w:rPr>
        <w:t xml:space="preserve">具有有效</w:t>
      </w:r>
      <w:r>
        <w:rPr>
          <w:rFonts w:hint="eastAsia" w:cs="宋体"/>
          <w:sz w:val="21"/>
          <w:szCs w:val="21"/>
        </w:rPr>
        <w:t xml:space="preserve">的</w:t>
      </w:r>
      <w:r>
        <w:rPr>
          <w:rFonts w:hint="eastAsia" w:cs="宋体"/>
          <w:sz w:val="21"/>
          <w:szCs w:val="21"/>
          <w:lang w:val="zh-CN"/>
        </w:rPr>
        <w:t xml:space="preserve">质量管理体系认证证书、环境管理体系认证证书、</w:t>
      </w:r>
      <w:r>
        <w:rPr>
          <w:rFonts w:hint="eastAsia" w:cs="宋体"/>
          <w:sz w:val="21"/>
          <w:szCs w:val="21"/>
        </w:rPr>
        <w:t xml:space="preserve">职</w:t>
      </w:r>
      <w:r>
        <w:rPr>
          <w:rFonts w:hint="eastAsia" w:cs="宋体"/>
          <w:sz w:val="21"/>
          <w:szCs w:val="21"/>
          <w:lang w:val="zh-CN"/>
        </w:rPr>
        <w:t xml:space="preserve">业健康</w:t>
      </w:r>
      <w:r>
        <w:rPr>
          <w:rFonts w:hint="eastAsia" w:cs="宋体"/>
          <w:sz w:val="21"/>
          <w:szCs w:val="21"/>
        </w:rPr>
        <w:t xml:space="preserve">安全</w:t>
      </w:r>
      <w:r>
        <w:rPr>
          <w:rFonts w:hint="eastAsia" w:cs="宋体"/>
          <w:sz w:val="21"/>
          <w:szCs w:val="21"/>
          <w:lang w:val="zh-CN"/>
        </w:rPr>
        <w:t xml:space="preserve">管理体系认证证书</w:t>
      </w:r>
      <w:r>
        <w:rPr>
          <w:rFonts w:hint="eastAsia" w:cs="宋体"/>
          <w:sz w:val="21"/>
          <w:szCs w:val="21"/>
        </w:rPr>
        <w:t xml:space="preserve">的</w:t>
      </w:r>
      <w:r>
        <w:rPr>
          <w:rFonts w:hint="eastAsia" w:cs="宋体"/>
          <w:sz w:val="21"/>
          <w:szCs w:val="21"/>
          <w:lang w:val="zh-CN"/>
        </w:rPr>
        <w:t xml:space="preserve">，每</w:t>
      </w:r>
      <w:r>
        <w:rPr>
          <w:rFonts w:hint="eastAsia" w:cs="宋体"/>
          <w:sz w:val="21"/>
          <w:szCs w:val="21"/>
        </w:rPr>
        <w:t xml:space="preserve">提供一项</w:t>
      </w:r>
      <w:r>
        <w:rPr>
          <w:rFonts w:hint="eastAsia" w:cs="宋体"/>
          <w:sz w:val="21"/>
          <w:szCs w:val="21"/>
          <w:lang w:val="zh-CN"/>
        </w:rPr>
        <w:t xml:space="preserve">得</w:t>
      </w:r>
      <w:r>
        <w:rPr>
          <w:rFonts w:hint="eastAsia" w:cs="宋体"/>
          <w:sz w:val="21"/>
          <w:szCs w:val="21"/>
        </w:rPr>
        <w:t xml:space="preserve">1</w:t>
      </w:r>
      <w:r>
        <w:rPr>
          <w:rFonts w:hint="eastAsia" w:cs="宋体"/>
          <w:sz w:val="21"/>
          <w:szCs w:val="21"/>
          <w:lang w:val="zh-CN"/>
        </w:rPr>
        <w:t xml:space="preserve">分，最高</w:t>
      </w:r>
      <w:r>
        <w:rPr>
          <w:rFonts w:hint="eastAsia" w:cs="宋体"/>
          <w:sz w:val="21"/>
          <w:szCs w:val="21"/>
        </w:rPr>
        <w:t xml:space="preserve">得3</w:t>
      </w:r>
      <w:r>
        <w:rPr>
          <w:rFonts w:hint="eastAsia" w:cs="宋体"/>
          <w:sz w:val="21"/>
          <w:szCs w:val="21"/>
          <w:lang w:val="zh-CN"/>
        </w:rPr>
        <w:t xml:space="preserve">分。（响应文件中</w:t>
      </w:r>
      <w:r>
        <w:rPr>
          <w:rFonts w:hint="eastAsia" w:cs="宋体"/>
          <w:sz w:val="21"/>
          <w:szCs w:val="21"/>
        </w:rPr>
        <w:t xml:space="preserve">提供有效的证书</w:t>
      </w:r>
      <w:r>
        <w:rPr>
          <w:rFonts w:hint="eastAsia" w:cs="宋体"/>
          <w:sz w:val="21"/>
          <w:szCs w:val="21"/>
          <w:lang w:val="zh-CN"/>
        </w:rPr>
        <w:t xml:space="preserve">复印件</w:t>
      </w:r>
      <w:r>
        <w:rPr>
          <w:rFonts w:hint="eastAsia" w:cs="宋体"/>
          <w:sz w:val="21"/>
          <w:szCs w:val="21"/>
        </w:rPr>
        <w:t xml:space="preserve">以及证书在全国认证认可公共信息服务平台（</w:t>
      </w:r>
      <w:r>
        <w:rPr>
          <w:rFonts w:cs="宋体"/>
          <w:sz w:val="21"/>
          <w:szCs w:val="21"/>
        </w:rPr>
        <w:t xml:space="preserve">http://cx.cnca.cn）</w:t>
      </w:r>
      <w:r>
        <w:rPr>
          <w:rFonts w:hint="eastAsia" w:cs="宋体"/>
          <w:sz w:val="21"/>
          <w:szCs w:val="21"/>
        </w:rPr>
        <w:t xml:space="preserve">上查询到的有效状态的清晰页面截图并加盖投标单位公章，</w:t>
      </w:r>
      <w:r>
        <w:rPr>
          <w:rFonts w:hint="eastAsia" w:cs="宋体"/>
          <w:sz w:val="21"/>
          <w:szCs w:val="21"/>
          <w:lang w:val="zh-CN"/>
        </w:rPr>
        <w:t xml:space="preserve">缺失、不符或未提供的不得分。）</w:t>
      </w:r>
      <w:r/>
    </w:p>
    <w:p>
      <w:pPr>
        <w:ind w:firstLine="420"/>
        <w:jc w:val="both"/>
        <w:spacing w:after="0" w:line="440" w:lineRule="exact"/>
        <w:tabs>
          <w:tab w:val="left" w:pos="5250" w:leader="none"/>
        </w:tabs>
        <w:rPr>
          <w:rFonts w:cs="宋体"/>
          <w:b/>
          <w:bCs/>
          <w:sz w:val="21"/>
          <w:szCs w:val="21"/>
          <w:lang w:val="zh-CN"/>
        </w:rPr>
      </w:pPr>
      <w:r>
        <w:rPr>
          <w:rFonts w:hint="eastAsia" w:cs="宋体"/>
          <w:b/>
          <w:bCs/>
          <w:sz w:val="21"/>
          <w:szCs w:val="21"/>
        </w:rPr>
        <w:t xml:space="preserve">2</w:t>
      </w:r>
      <w:r>
        <w:rPr>
          <w:rFonts w:hint="eastAsia" w:cs="宋体"/>
          <w:b/>
          <w:bCs/>
          <w:sz w:val="21"/>
          <w:szCs w:val="21"/>
          <w:lang w:val="zh-CN"/>
        </w:rPr>
        <w:t xml:space="preserve">、类似业绩（</w:t>
      </w:r>
      <w:r>
        <w:rPr>
          <w:rFonts w:hint="eastAsia" w:cs="宋体"/>
          <w:b/>
          <w:bCs/>
          <w:sz w:val="21"/>
          <w:szCs w:val="21"/>
        </w:rPr>
        <w:t xml:space="preserve">4</w:t>
      </w:r>
      <w:r>
        <w:rPr>
          <w:rFonts w:hint="eastAsia" w:cs="宋体"/>
          <w:b/>
          <w:bCs/>
          <w:sz w:val="21"/>
          <w:szCs w:val="21"/>
          <w:lang w:val="zh-CN"/>
        </w:rPr>
        <w:t xml:space="preserve">分）</w:t>
      </w:r>
      <w:r/>
    </w:p>
    <w:p>
      <w:pPr>
        <w:ind w:firstLine="420"/>
        <w:jc w:val="both"/>
        <w:spacing w:after="0" w:line="360" w:lineRule="auto"/>
        <w:tabs>
          <w:tab w:val="left" w:pos="360" w:leader="none"/>
          <w:tab w:val="left" w:pos="420" w:leader="none"/>
          <w:tab w:val="left" w:pos="540" w:leader="none"/>
        </w:tabs>
        <w:rPr>
          <w:b/>
          <w:bCs/>
          <w:sz w:val="21"/>
          <w:szCs w:val="21"/>
        </w:rPr>
      </w:pPr>
      <w:r>
        <w:rPr>
          <w:rFonts w:hint="eastAsia" w:cs="宋体"/>
          <w:sz w:val="21"/>
          <w:szCs w:val="21"/>
          <w:lang w:val="zh-CN"/>
        </w:rPr>
        <w:t xml:space="preserve">响应单位自20</w:t>
      </w:r>
      <w:r>
        <w:rPr>
          <w:rFonts w:hint="eastAsia" w:cs="宋体"/>
          <w:sz w:val="21"/>
          <w:szCs w:val="21"/>
        </w:rPr>
        <w:t xml:space="preserve">22</w:t>
      </w:r>
      <w:r>
        <w:rPr>
          <w:rFonts w:hint="eastAsia" w:cs="宋体"/>
          <w:sz w:val="21"/>
          <w:szCs w:val="21"/>
          <w:lang w:val="zh-CN"/>
        </w:rPr>
        <w:t xml:space="preserve">年1月1日（以合同签订时间为准）至今承接过类似本项目（</w:t>
      </w:r>
      <w:r>
        <w:rPr>
          <w:rFonts w:hint="eastAsia" w:cs="宋体"/>
          <w:sz w:val="21"/>
          <w:szCs w:val="21"/>
        </w:rPr>
        <w:t xml:space="preserve">桥梁养护或桥梁施工）</w:t>
      </w:r>
      <w:r>
        <w:rPr>
          <w:rFonts w:hint="eastAsia" w:cs="宋体"/>
          <w:sz w:val="21"/>
          <w:szCs w:val="21"/>
          <w:lang w:val="zh-CN"/>
        </w:rPr>
        <w:t xml:space="preserve">业绩的，每提供一份得</w:t>
      </w:r>
      <w:r>
        <w:rPr>
          <w:rFonts w:hint="eastAsia" w:cs="宋体"/>
          <w:sz w:val="21"/>
          <w:szCs w:val="21"/>
        </w:rPr>
        <w:t xml:space="preserve">2分，最高得4分。</w:t>
      </w:r>
      <w:r>
        <w:rPr>
          <w:rFonts w:hint="eastAsia" w:cs="宋体"/>
          <w:sz w:val="21"/>
          <w:szCs w:val="21"/>
          <w:lang w:val="zh-CN"/>
        </w:rPr>
        <w:t xml:space="preserve">（响应文件中提供合同以及验收证明（报告）或</w:t>
      </w:r>
      <w:r>
        <w:rPr>
          <w:rFonts w:hint="eastAsia" w:cs="宋体"/>
          <w:sz w:val="21"/>
          <w:szCs w:val="21"/>
        </w:rPr>
        <w:t xml:space="preserve">养护完成一个年度</w:t>
      </w:r>
      <w:r>
        <w:rPr>
          <w:rFonts w:hint="eastAsia" w:cs="宋体"/>
          <w:sz w:val="21"/>
          <w:szCs w:val="21"/>
          <w:lang w:val="zh-CN"/>
        </w:rPr>
        <w:t xml:space="preserve">的验收资料（</w:t>
      </w:r>
      <w:r>
        <w:rPr>
          <w:rFonts w:hint="eastAsia" w:cs="宋体"/>
          <w:sz w:val="21"/>
          <w:szCs w:val="21"/>
        </w:rPr>
        <w:t xml:space="preserve">如为养护项目：</w:t>
      </w:r>
      <w:r>
        <w:rPr>
          <w:rFonts w:hint="eastAsia" w:cs="宋体"/>
          <w:sz w:val="21"/>
          <w:szCs w:val="21"/>
          <w:lang w:val="zh-CN"/>
        </w:rPr>
        <w:t xml:space="preserve">合同期限为</w:t>
      </w:r>
      <w:r>
        <w:rPr>
          <w:rFonts w:hint="eastAsia" w:cs="宋体"/>
          <w:sz w:val="21"/>
          <w:szCs w:val="21"/>
        </w:rPr>
        <w:t xml:space="preserve">一年（含一</w:t>
      </w:r>
      <w:r>
        <w:rPr>
          <w:rFonts w:hint="eastAsia" w:cs="宋体"/>
          <w:sz w:val="21"/>
          <w:szCs w:val="21"/>
          <w:lang w:val="zh-CN"/>
        </w:rPr>
        <w:t xml:space="preserve">年）以内的，合同必须履行完毕；</w:t>
      </w:r>
      <w:r>
        <w:rPr>
          <w:rFonts w:hint="eastAsia" w:cs="宋体"/>
          <w:sz w:val="21"/>
          <w:szCs w:val="21"/>
        </w:rPr>
        <w:t xml:space="preserve">合同在一</w:t>
      </w:r>
      <w:r>
        <w:rPr>
          <w:rFonts w:hint="eastAsia" w:cs="宋体"/>
          <w:sz w:val="21"/>
          <w:szCs w:val="21"/>
          <w:lang w:val="zh-CN"/>
        </w:rPr>
        <w:t xml:space="preserve">年以上的，必须至少履行</w:t>
      </w:r>
      <w:r>
        <w:rPr>
          <w:rFonts w:hint="eastAsia" w:cs="宋体"/>
          <w:sz w:val="21"/>
          <w:szCs w:val="21"/>
        </w:rPr>
        <w:t xml:space="preserve">一个完整年度（12</w:t>
      </w:r>
      <w:r>
        <w:rPr>
          <w:rFonts w:hint="eastAsia" w:cs="宋体"/>
          <w:sz w:val="21"/>
          <w:szCs w:val="21"/>
          <w:lang w:val="zh-CN"/>
        </w:rPr>
        <w:t xml:space="preserve">个月）），以及</w:t>
      </w:r>
      <w:r>
        <w:rPr>
          <w:rFonts w:hint="eastAsia" w:cs="宋体"/>
          <w:sz w:val="21"/>
          <w:szCs w:val="21"/>
        </w:rPr>
        <w:t xml:space="preserve">对应</w:t>
      </w:r>
      <w:r>
        <w:rPr>
          <w:rFonts w:hint="eastAsia" w:cs="宋体"/>
          <w:sz w:val="21"/>
          <w:szCs w:val="21"/>
          <w:lang w:val="zh-CN"/>
        </w:rPr>
        <w:t xml:space="preserve">项目</w:t>
      </w:r>
      <w:r>
        <w:rPr>
          <w:rFonts w:hint="eastAsia" w:cs="宋体"/>
          <w:sz w:val="21"/>
          <w:szCs w:val="21"/>
        </w:rPr>
        <w:t xml:space="preserve">任意一期</w:t>
      </w:r>
      <w:r>
        <w:rPr>
          <w:rFonts w:hint="eastAsia" w:cs="宋体"/>
          <w:sz w:val="21"/>
          <w:szCs w:val="21"/>
          <w:lang w:val="zh-CN"/>
        </w:rPr>
        <w:t xml:space="preserve">付款发票证明资料，上述资料复印件并加盖响应单位公章，缺失、不符或未提供的不得分。）</w:t>
      </w:r>
      <w:r/>
    </w:p>
    <w:p>
      <w:pPr>
        <w:ind w:firstLine="420"/>
        <w:jc w:val="both"/>
        <w:spacing w:after="0" w:line="360" w:lineRule="auto"/>
        <w:tabs>
          <w:tab w:val="left" w:pos="360" w:leader="none"/>
          <w:tab w:val="left" w:pos="420" w:leader="none"/>
          <w:tab w:val="left" w:pos="540" w:leader="none"/>
        </w:tabs>
        <w:rPr>
          <w:sz w:val="21"/>
          <w:szCs w:val="21"/>
        </w:rPr>
      </w:pPr>
      <w:r>
        <w:rPr>
          <w:rFonts w:hint="eastAsia"/>
          <w:sz w:val="21"/>
          <w:szCs w:val="21"/>
        </w:rPr>
        <w:t xml:space="preserve">注：</w:t>
      </w:r>
      <w:r/>
    </w:p>
    <w:p>
      <w:pPr>
        <w:ind w:firstLine="420"/>
        <w:jc w:val="both"/>
        <w:spacing w:after="0" w:line="360" w:lineRule="auto"/>
        <w:tabs>
          <w:tab w:val="left" w:pos="360" w:leader="none"/>
          <w:tab w:val="left" w:pos="420" w:leader="none"/>
          <w:tab w:val="left" w:pos="540" w:leader="none"/>
        </w:tabs>
        <w:rPr>
          <w:sz w:val="21"/>
          <w:szCs w:val="21"/>
        </w:rPr>
      </w:pPr>
      <w:r>
        <w:rPr>
          <w:sz w:val="21"/>
          <w:szCs w:val="21"/>
        </w:rPr>
        <w:t xml:space="preserve">1、报价超过采购预算或最高限价或不符合招标文件相关规定的将不进入综合评审程序，</w:t>
      </w:r>
      <w:r>
        <w:rPr>
          <w:sz w:val="21"/>
          <w:szCs w:val="21"/>
        </w:rPr>
        <w:t xml:space="preserve">也不得中标。</w:t>
      </w:r>
      <w:r/>
    </w:p>
    <w:p>
      <w:pPr>
        <w:ind w:firstLine="422"/>
        <w:jc w:val="both"/>
        <w:spacing w:after="0" w:line="360" w:lineRule="auto"/>
        <w:tabs>
          <w:tab w:val="left" w:pos="360" w:leader="none"/>
          <w:tab w:val="left" w:pos="420" w:leader="none"/>
          <w:tab w:val="left" w:pos="540" w:leader="none"/>
        </w:tabs>
        <w:rPr>
          <w:b/>
          <w:sz w:val="21"/>
          <w:szCs w:val="21"/>
        </w:rPr>
      </w:pPr>
      <w:r>
        <w:rPr>
          <w:b/>
          <w:sz w:val="21"/>
          <w:szCs w:val="21"/>
        </w:rPr>
        <w:t xml:space="preserve">2、付款步骤、服务期限如有负偏离的为无效投标。</w:t>
      </w:r>
      <w:r/>
    </w:p>
    <w:p>
      <w:pPr>
        <w:ind w:firstLine="420"/>
        <w:jc w:val="both"/>
        <w:spacing w:after="0" w:line="360" w:lineRule="auto"/>
        <w:tabs>
          <w:tab w:val="left" w:pos="360" w:leader="none"/>
          <w:tab w:val="left" w:pos="420" w:leader="none"/>
          <w:tab w:val="left" w:pos="540" w:leader="none"/>
        </w:tabs>
        <w:rPr>
          <w:sz w:val="21"/>
          <w:szCs w:val="21"/>
        </w:rPr>
      </w:pPr>
      <w:r>
        <w:rPr>
          <w:sz w:val="21"/>
          <w:szCs w:val="21"/>
        </w:rPr>
        <w:t xml:space="preserve">3、针对评分标准中评分的每一条，投标单位均应提供相关资料并作出相应说明供评委评判，不提供相关资料或提供的相关资料不清晰的视为不具备该项得分的条件。</w:t>
      </w:r>
      <w:r/>
    </w:p>
    <w:p>
      <w:pPr>
        <w:ind w:firstLine="420"/>
        <w:jc w:val="both"/>
        <w:spacing w:after="0" w:line="360" w:lineRule="auto"/>
        <w:tabs>
          <w:tab w:val="left" w:pos="360" w:leader="none"/>
          <w:tab w:val="left" w:pos="420" w:leader="none"/>
          <w:tab w:val="left" w:pos="540" w:leader="none"/>
        </w:tabs>
        <w:rPr>
          <w:sz w:val="21"/>
          <w:szCs w:val="21"/>
        </w:rPr>
      </w:pPr>
      <w:r>
        <w:rPr>
          <w:sz w:val="21"/>
          <w:szCs w:val="21"/>
        </w:rPr>
        <w:t xml:space="preserve">4、投标文件中复印件可用扫描件代替，如因复印件或扫描件模糊，造成无法辨认，该项不得分。招标文件中要求加盖投标单位公章的，可用电子签章代替。</w:t>
      </w:r>
      <w:r/>
    </w:p>
    <w:p>
      <w:pPr>
        <w:ind w:firstLine="420"/>
        <w:jc w:val="both"/>
        <w:spacing w:after="0" w:line="360" w:lineRule="auto"/>
        <w:tabs>
          <w:tab w:val="left" w:pos="360" w:leader="none"/>
          <w:tab w:val="left" w:pos="420" w:leader="none"/>
          <w:tab w:val="left" w:pos="540" w:leader="none"/>
        </w:tabs>
        <w:rPr>
          <w:sz w:val="21"/>
          <w:szCs w:val="21"/>
        </w:rPr>
      </w:pPr>
      <w:r>
        <w:rPr>
          <w:sz w:val="21"/>
          <w:szCs w:val="21"/>
        </w:rPr>
        <w:t xml:space="preserve">5、投标单位必须保证全部投标资料的真实性，采购人有权在采购的任何阶段进行调查和核实，如有虚假或对采购文件所要求说明的情况故意隐瞒或虚报，视为不实质性响应采购文件，为无效投标。已中标的将取消中标资格，并按《中华人民共和国政府采购法》第七十七条“提供虚假材料谋取中标、成交”相关处理办法处理。</w:t>
      </w:r>
      <w:r/>
    </w:p>
    <w:p>
      <w:r/>
      <w:r/>
    </w:p>
    <w:p>
      <w:pPr>
        <w:jc w:val="right"/>
        <w:rPr>
          <w:b/>
          <w:bCs/>
        </w:rPr>
      </w:pPr>
      <w:r>
        <w:rPr>
          <w:rFonts w:hint="eastAsia"/>
          <w:b/>
          <w:bCs/>
        </w:rPr>
        <w:t xml:space="preserve">（全文完）</w:t>
      </w:r>
      <w:r/>
    </w:p>
    <w:sectPr>
      <w:headerReference w:type="default" r:id="rId9"/>
      <w:footerReference w:type="default" r:id="rId10"/>
      <w:footerReference w:type="first" r:id="rId11"/>
      <w:footnotePr/>
      <w:endnotePr/>
      <w:type w:val="nextPage"/>
      <w:pgSz w:w="11906" w:h="16838" w:orient="portrait"/>
      <w:pgMar w:top="1135" w:right="1800" w:bottom="1440" w:left="1800" w:header="851" w:footer="992" w:gutter="0"/>
      <w:pgNumType w:start="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仿宋">
    <w:panose1 w:val="02010609060101010101"/>
  </w:font>
  <w:font w:name="PMingLiU">
    <w:panose1 w:val="02020500000000000000"/>
  </w:font>
  <w:font w:name="Symbol">
    <w:panose1 w:val="05050102010706020507"/>
  </w:font>
  <w:font w:name="Wingdings">
    <w:panose1 w:val="05000000000000000000"/>
  </w:font>
  <w:font w:name="Courier New">
    <w:panose1 w:val="02070309020205020404"/>
  </w:font>
  <w:font w:name="Calibri">
    <w:panose1 w:val="020F0502020204030204"/>
  </w:font>
  <w:font w:name="Tahoma">
    <w:panose1 w:val="020B0604030504040204"/>
  </w:font>
  <w:font w:name="楷体_GB2312">
    <w:panose1 w:val="02010609060101010101"/>
  </w:font>
  <w:font w:name="Times New Roman">
    <w:panose1 w:val="02020603050405020304"/>
  </w:font>
  <w:font w:name="宋体">
    <w:panose1 w:val="02010600030101010101"/>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pPr>
                          <w:r>
                            <w:rPr>
                              <w:rFonts w:hint="eastAsia"/>
                            </w:rPr>
                            <w:fldChar w:fldCharType="begin"/>
                          </w:r>
                          <w:r>
                            <w:rPr>
                              <w:rFonts w:hint="eastAsia"/>
                            </w:rPr>
                            <w:instrText xml:space="preserve"> PAGE  \* MERGEFORMAT </w:instrText>
                          </w:r>
                          <w:r>
                            <w:rPr>
                              <w:rFonts w:hint="eastAsia"/>
                            </w:rPr>
                            <w:fldChar w:fldCharType="separate"/>
                          </w:r>
                          <w:r>
                            <w:t xml:space="preserve">0</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3"/>
                    </w:pPr>
                    <w:r>
                      <w:rPr>
                        <w:rFonts w:hint="eastAsia"/>
                      </w:rPr>
                      <w:fldChar w:fldCharType="begin"/>
                    </w:r>
                    <w:r>
                      <w:rPr>
                        <w:rFonts w:hint="eastAsia"/>
                      </w:rPr>
                      <w:instrText xml:space="preserve"> PAGE  \* MERGEFORMAT </w:instrText>
                    </w:r>
                    <w:r>
                      <w:rPr>
                        <w:rFonts w:hint="eastAsia"/>
                      </w:rPr>
                      <w:fldChar w:fldCharType="separate"/>
                    </w:r>
                    <w:r>
                      <w:t xml:space="preserve">0</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43470746"/>
      <w:rPr/>
    </w:sdtPr>
    <w:sdtContent>
      <w:p>
        <w:pPr>
          <w:pStyle w:val="893"/>
          <w:jc w:val="center"/>
        </w:pPr>
        <w:r>
          <w:fldChar w:fldCharType="begin"/>
        </w:r>
        <w:r>
          <w:instrText xml:space="preserve">PAGE   \* MERGEFORMAT</w:instrText>
        </w:r>
        <w:r>
          <w:fldChar w:fldCharType="separate"/>
        </w:r>
        <w:r>
          <w:rPr>
            <w:lang w:val="zh-CN"/>
          </w:rPr>
          <w:t xml:space="preserve">1</w:t>
        </w:r>
        <w:r>
          <w:fldChar w:fldCharType="end"/>
        </w:r>
        <w:r/>
      </w:p>
    </w:sdtContent>
  </w:sdt>
  <w:p>
    <w:pPr>
      <w:pStyle w:val="893"/>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jc w:val="both"/>
    </w:pPr>
    <w:r>
      <w:rPr>
        <w:rFonts w:hint="eastAsia"/>
      </w:rPr>
      <w:t xml:space="preserve">南京长城土地房地产资产评估造价咨询有限公司                       </w:t>
    </w:r>
    <w:r>
      <w:t xml:space="preserve">JSZC-320509-NJCC-C2026-00</w:t>
    </w:r>
    <w:r>
      <w:t xml:space="preserve">06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1">
    <w:name w:val="Heading 1 Char"/>
    <w:basedOn w:val="884"/>
    <w:link w:val="883"/>
    <w:uiPriority w:val="9"/>
    <w:rPr>
      <w:rFonts w:ascii="Arial" w:hAnsi="Arial" w:eastAsia="Arial" w:cs="Arial"/>
      <w:sz w:val="40"/>
      <w:szCs w:val="40"/>
    </w:rPr>
  </w:style>
  <w:style w:type="paragraph" w:styleId="712">
    <w:name w:val="Heading 2"/>
    <w:basedOn w:val="882"/>
    <w:next w:val="882"/>
    <w:link w:val="713"/>
    <w:uiPriority w:val="9"/>
    <w:unhideWhenUsed/>
    <w:qFormat/>
    <w:pPr>
      <w:keepLines/>
      <w:keepNext/>
      <w:spacing w:before="360" w:after="200"/>
      <w:outlineLvl w:val="1"/>
    </w:pPr>
    <w:rPr>
      <w:rFonts w:ascii="Arial" w:hAnsi="Arial" w:eastAsia="Arial" w:cs="Arial"/>
      <w:sz w:val="34"/>
    </w:rPr>
  </w:style>
  <w:style w:type="character" w:styleId="713">
    <w:name w:val="Heading 2 Char"/>
    <w:basedOn w:val="884"/>
    <w:link w:val="712"/>
    <w:uiPriority w:val="9"/>
    <w:rPr>
      <w:rFonts w:ascii="Arial" w:hAnsi="Arial" w:eastAsia="Arial" w:cs="Arial"/>
      <w:sz w:val="34"/>
    </w:rPr>
  </w:style>
  <w:style w:type="paragraph" w:styleId="714">
    <w:name w:val="Heading 3"/>
    <w:basedOn w:val="882"/>
    <w:next w:val="882"/>
    <w:link w:val="715"/>
    <w:uiPriority w:val="9"/>
    <w:unhideWhenUsed/>
    <w:qFormat/>
    <w:pPr>
      <w:keepLines/>
      <w:keepNext/>
      <w:spacing w:before="320" w:after="200"/>
      <w:outlineLvl w:val="2"/>
    </w:pPr>
    <w:rPr>
      <w:rFonts w:ascii="Arial" w:hAnsi="Arial" w:eastAsia="Arial" w:cs="Arial"/>
      <w:sz w:val="30"/>
      <w:szCs w:val="30"/>
    </w:rPr>
  </w:style>
  <w:style w:type="character" w:styleId="715">
    <w:name w:val="Heading 3 Char"/>
    <w:basedOn w:val="884"/>
    <w:link w:val="714"/>
    <w:uiPriority w:val="9"/>
    <w:rPr>
      <w:rFonts w:ascii="Arial" w:hAnsi="Arial" w:eastAsia="Arial" w:cs="Arial"/>
      <w:sz w:val="30"/>
      <w:szCs w:val="30"/>
    </w:rPr>
  </w:style>
  <w:style w:type="paragraph" w:styleId="716">
    <w:name w:val="Heading 4"/>
    <w:basedOn w:val="882"/>
    <w:next w:val="882"/>
    <w:link w:val="717"/>
    <w:uiPriority w:val="9"/>
    <w:unhideWhenUsed/>
    <w:qFormat/>
    <w:pPr>
      <w:keepLines/>
      <w:keepNext/>
      <w:spacing w:before="320" w:after="200"/>
      <w:outlineLvl w:val="3"/>
    </w:pPr>
    <w:rPr>
      <w:rFonts w:ascii="Arial" w:hAnsi="Arial" w:eastAsia="Arial" w:cs="Arial"/>
      <w:b/>
      <w:bCs/>
      <w:sz w:val="26"/>
      <w:szCs w:val="26"/>
    </w:rPr>
  </w:style>
  <w:style w:type="character" w:styleId="717">
    <w:name w:val="Heading 4 Char"/>
    <w:basedOn w:val="884"/>
    <w:link w:val="716"/>
    <w:uiPriority w:val="9"/>
    <w:rPr>
      <w:rFonts w:ascii="Arial" w:hAnsi="Arial" w:eastAsia="Arial" w:cs="Arial"/>
      <w:b/>
      <w:bCs/>
      <w:sz w:val="26"/>
      <w:szCs w:val="26"/>
    </w:rPr>
  </w:style>
  <w:style w:type="paragraph" w:styleId="718">
    <w:name w:val="Heading 5"/>
    <w:basedOn w:val="882"/>
    <w:next w:val="882"/>
    <w:link w:val="719"/>
    <w:uiPriority w:val="9"/>
    <w:unhideWhenUsed/>
    <w:qFormat/>
    <w:pPr>
      <w:keepLines/>
      <w:keepNext/>
      <w:spacing w:before="320" w:after="200"/>
      <w:outlineLvl w:val="4"/>
    </w:pPr>
    <w:rPr>
      <w:rFonts w:ascii="Arial" w:hAnsi="Arial" w:eastAsia="Arial" w:cs="Arial"/>
      <w:b/>
      <w:bCs/>
      <w:sz w:val="24"/>
      <w:szCs w:val="24"/>
    </w:rPr>
  </w:style>
  <w:style w:type="character" w:styleId="719">
    <w:name w:val="Heading 5 Char"/>
    <w:basedOn w:val="884"/>
    <w:link w:val="718"/>
    <w:uiPriority w:val="9"/>
    <w:rPr>
      <w:rFonts w:ascii="Arial" w:hAnsi="Arial" w:eastAsia="Arial" w:cs="Arial"/>
      <w:b/>
      <w:bCs/>
      <w:sz w:val="24"/>
      <w:szCs w:val="24"/>
    </w:rPr>
  </w:style>
  <w:style w:type="paragraph" w:styleId="720">
    <w:name w:val="Heading 6"/>
    <w:basedOn w:val="882"/>
    <w:next w:val="882"/>
    <w:link w:val="721"/>
    <w:uiPriority w:val="9"/>
    <w:unhideWhenUsed/>
    <w:qFormat/>
    <w:pPr>
      <w:keepLines/>
      <w:keepNext/>
      <w:spacing w:before="320" w:after="200"/>
      <w:outlineLvl w:val="5"/>
    </w:pPr>
    <w:rPr>
      <w:rFonts w:ascii="Arial" w:hAnsi="Arial" w:eastAsia="Arial" w:cs="Arial"/>
      <w:b/>
      <w:bCs/>
      <w:sz w:val="22"/>
      <w:szCs w:val="22"/>
    </w:rPr>
  </w:style>
  <w:style w:type="character" w:styleId="721">
    <w:name w:val="Heading 6 Char"/>
    <w:basedOn w:val="884"/>
    <w:link w:val="720"/>
    <w:uiPriority w:val="9"/>
    <w:rPr>
      <w:rFonts w:ascii="Arial" w:hAnsi="Arial" w:eastAsia="Arial" w:cs="Arial"/>
      <w:b/>
      <w:bCs/>
      <w:sz w:val="22"/>
      <w:szCs w:val="22"/>
    </w:rPr>
  </w:style>
  <w:style w:type="paragraph" w:styleId="722">
    <w:name w:val="Heading 7"/>
    <w:basedOn w:val="882"/>
    <w:next w:val="882"/>
    <w:link w:val="723"/>
    <w:uiPriority w:val="9"/>
    <w:unhideWhenUsed/>
    <w:qFormat/>
    <w:pPr>
      <w:keepLines/>
      <w:keepNext/>
      <w:spacing w:before="320" w:after="200"/>
      <w:outlineLvl w:val="6"/>
    </w:pPr>
    <w:rPr>
      <w:rFonts w:ascii="Arial" w:hAnsi="Arial" w:eastAsia="Arial" w:cs="Arial"/>
      <w:b/>
      <w:bCs/>
      <w:i/>
      <w:iCs/>
      <w:sz w:val="22"/>
      <w:szCs w:val="22"/>
    </w:rPr>
  </w:style>
  <w:style w:type="character" w:styleId="723">
    <w:name w:val="Heading 7 Char"/>
    <w:basedOn w:val="884"/>
    <w:link w:val="722"/>
    <w:uiPriority w:val="9"/>
    <w:rPr>
      <w:rFonts w:ascii="Arial" w:hAnsi="Arial" w:eastAsia="Arial" w:cs="Arial"/>
      <w:b/>
      <w:bCs/>
      <w:i/>
      <w:iCs/>
      <w:sz w:val="22"/>
      <w:szCs w:val="22"/>
    </w:rPr>
  </w:style>
  <w:style w:type="paragraph" w:styleId="724">
    <w:name w:val="Heading 8"/>
    <w:basedOn w:val="882"/>
    <w:next w:val="882"/>
    <w:link w:val="725"/>
    <w:uiPriority w:val="9"/>
    <w:unhideWhenUsed/>
    <w:qFormat/>
    <w:pPr>
      <w:keepLines/>
      <w:keepNext/>
      <w:spacing w:before="320" w:after="200"/>
      <w:outlineLvl w:val="7"/>
    </w:pPr>
    <w:rPr>
      <w:rFonts w:ascii="Arial" w:hAnsi="Arial" w:eastAsia="Arial" w:cs="Arial"/>
      <w:i/>
      <w:iCs/>
      <w:sz w:val="22"/>
      <w:szCs w:val="22"/>
    </w:rPr>
  </w:style>
  <w:style w:type="character" w:styleId="725">
    <w:name w:val="Heading 8 Char"/>
    <w:basedOn w:val="884"/>
    <w:link w:val="724"/>
    <w:uiPriority w:val="9"/>
    <w:rPr>
      <w:rFonts w:ascii="Arial" w:hAnsi="Arial" w:eastAsia="Arial" w:cs="Arial"/>
      <w:i/>
      <w:iCs/>
      <w:sz w:val="22"/>
      <w:szCs w:val="22"/>
    </w:rPr>
  </w:style>
  <w:style w:type="paragraph" w:styleId="726">
    <w:name w:val="Heading 9"/>
    <w:basedOn w:val="882"/>
    <w:next w:val="882"/>
    <w:link w:val="727"/>
    <w:uiPriority w:val="9"/>
    <w:unhideWhenUsed/>
    <w:qFormat/>
    <w:pPr>
      <w:keepLines/>
      <w:keepNext/>
      <w:spacing w:before="320" w:after="200"/>
      <w:outlineLvl w:val="8"/>
    </w:pPr>
    <w:rPr>
      <w:rFonts w:ascii="Arial" w:hAnsi="Arial" w:eastAsia="Arial" w:cs="Arial"/>
      <w:i/>
      <w:iCs/>
      <w:sz w:val="21"/>
      <w:szCs w:val="21"/>
    </w:rPr>
  </w:style>
  <w:style w:type="character" w:styleId="727">
    <w:name w:val="Heading 9 Char"/>
    <w:basedOn w:val="884"/>
    <w:link w:val="726"/>
    <w:uiPriority w:val="9"/>
    <w:rPr>
      <w:rFonts w:ascii="Arial" w:hAnsi="Arial" w:eastAsia="Arial" w:cs="Arial"/>
      <w:i/>
      <w:iCs/>
      <w:sz w:val="21"/>
      <w:szCs w:val="21"/>
    </w:rPr>
  </w:style>
  <w:style w:type="paragraph" w:styleId="728">
    <w:name w:val="List Paragraph"/>
    <w:basedOn w:val="882"/>
    <w:uiPriority w:val="34"/>
    <w:qFormat/>
    <w:pPr>
      <w:contextualSpacing/>
      <w:ind w:left="720"/>
    </w:pPr>
  </w:style>
  <w:style w:type="paragraph" w:styleId="729">
    <w:name w:val="No Spacing"/>
    <w:uiPriority w:val="1"/>
    <w:qFormat/>
    <w:pPr>
      <w:spacing w:before="0" w:after="0" w:line="240" w:lineRule="auto"/>
    </w:pPr>
  </w:style>
  <w:style w:type="character" w:styleId="730">
    <w:name w:val="Title Char"/>
    <w:basedOn w:val="884"/>
    <w:link w:val="897"/>
    <w:uiPriority w:val="10"/>
    <w:rPr>
      <w:sz w:val="48"/>
      <w:szCs w:val="48"/>
    </w:rPr>
  </w:style>
  <w:style w:type="paragraph" w:styleId="731">
    <w:name w:val="Subtitle"/>
    <w:basedOn w:val="882"/>
    <w:next w:val="882"/>
    <w:link w:val="732"/>
    <w:uiPriority w:val="11"/>
    <w:qFormat/>
    <w:pPr>
      <w:spacing w:before="200" w:after="200"/>
    </w:pPr>
    <w:rPr>
      <w:sz w:val="24"/>
      <w:szCs w:val="24"/>
    </w:rPr>
  </w:style>
  <w:style w:type="character" w:styleId="732">
    <w:name w:val="Subtitle Char"/>
    <w:basedOn w:val="884"/>
    <w:link w:val="731"/>
    <w:uiPriority w:val="11"/>
    <w:rPr>
      <w:sz w:val="24"/>
      <w:szCs w:val="24"/>
    </w:rPr>
  </w:style>
  <w:style w:type="paragraph" w:styleId="733">
    <w:name w:val="Quote"/>
    <w:basedOn w:val="882"/>
    <w:next w:val="882"/>
    <w:link w:val="734"/>
    <w:uiPriority w:val="29"/>
    <w:qFormat/>
    <w:pPr>
      <w:ind w:left="720" w:right="720"/>
    </w:pPr>
    <w:rPr>
      <w:i/>
    </w:rPr>
  </w:style>
  <w:style w:type="character" w:styleId="734">
    <w:name w:val="Quote Char"/>
    <w:link w:val="733"/>
    <w:uiPriority w:val="29"/>
    <w:rPr>
      <w:i/>
    </w:rPr>
  </w:style>
  <w:style w:type="paragraph" w:styleId="735">
    <w:name w:val="Intense Quote"/>
    <w:basedOn w:val="882"/>
    <w:next w:val="882"/>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character" w:styleId="737">
    <w:name w:val="Header Char"/>
    <w:basedOn w:val="884"/>
    <w:link w:val="894"/>
    <w:uiPriority w:val="99"/>
  </w:style>
  <w:style w:type="character" w:styleId="738">
    <w:name w:val="Footer Char"/>
    <w:basedOn w:val="884"/>
    <w:link w:val="893"/>
    <w:uiPriority w:val="99"/>
  </w:style>
  <w:style w:type="paragraph" w:styleId="739">
    <w:name w:val="Caption"/>
    <w:basedOn w:val="882"/>
    <w:next w:val="882"/>
    <w:uiPriority w:val="35"/>
    <w:semiHidden/>
    <w:unhideWhenUsed/>
    <w:qFormat/>
    <w:pPr>
      <w:spacing w:line="276" w:lineRule="auto"/>
    </w:pPr>
    <w:rPr>
      <w:b/>
      <w:bCs/>
      <w:color w:val="4f81bd" w:themeColor="accent1"/>
      <w:sz w:val="18"/>
      <w:szCs w:val="18"/>
    </w:rPr>
  </w:style>
  <w:style w:type="character" w:styleId="740">
    <w:name w:val="Caption Char"/>
    <w:basedOn w:val="739"/>
    <w:link w:val="893"/>
    <w:uiPriority w:val="99"/>
  </w:style>
  <w:style w:type="table" w:styleId="741">
    <w:name w:val="Table Grid Light"/>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2">
    <w:name w:val="Plain Table 1"/>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8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8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1 Light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9">
    <w:name w:val="Grid Table 1 Light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0">
    <w:name w:val="Grid Table 1 Light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1">
    <w:name w:val="Grid Table 1 Light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2">
    <w:name w:val="Grid Table 1 Light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3">
    <w:name w:val="Grid Table 1 Light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4">
    <w:name w:val="Grid Table 2"/>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2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6">
    <w:name w:val="Grid Table 2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2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2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2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0">
    <w:name w:val="Grid Table 2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1">
    <w:name w:val="Grid Table 3"/>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basedOn w:val="8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4 - Accent 1"/>
    <w:basedOn w:val="8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0">
    <w:name w:val="Grid Table 4 - Accent 2"/>
    <w:basedOn w:val="8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1">
    <w:name w:val="Grid Table 4 - Accent 3"/>
    <w:basedOn w:val="8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2">
    <w:name w:val="Grid Table 4 - Accent 4"/>
    <w:basedOn w:val="8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3">
    <w:name w:val="Grid Table 4 - Accent 5"/>
    <w:basedOn w:val="8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4">
    <w:name w:val="Grid Table 4 - Accent 6"/>
    <w:basedOn w:val="8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5">
    <w:name w:val="Grid Table 5 Dark"/>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5 Dark- Accent 1"/>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7">
    <w:name w:val="Grid Table 5 Dark - Accent 2"/>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8">
    <w:name w:val="Grid Table 5 Dark - Accent 3"/>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9">
    <w:name w:val="Grid Table 5 Dark- Accent 4"/>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0">
    <w:name w:val="Grid Table 5 Dark - Accent 5"/>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1">
    <w:name w:val="Grid Table 5 Dark - Accent 6"/>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2">
    <w:name w:val="Grid Table 6 Colorful"/>
    <w:basedOn w:val="8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6 Colorful - Accent 1"/>
    <w:basedOn w:val="8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4">
    <w:name w:val="Grid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5">
    <w:name w:val="Grid Table 6 Colorful - Accent 3"/>
    <w:basedOn w:val="8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6">
    <w:name w:val="Grid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7">
    <w:name w:val="Grid Table 6 Colorful - Accent 5"/>
    <w:basedOn w:val="8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8">
    <w:name w:val="Grid Table 6 Colorful - Accent 6"/>
    <w:basedOn w:val="8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9">
    <w:name w:val="Grid Table 7 Colorful"/>
    <w:basedOn w:val="8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Grid Table 7 Colorful - Accent 1"/>
    <w:basedOn w:val="8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1">
    <w:name w:val="Grid Table 7 Colorful - Accent 2"/>
    <w:basedOn w:val="8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7 Colorful - Accent 3"/>
    <w:basedOn w:val="8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7 Colorful - Accent 4"/>
    <w:basedOn w:val="8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7 Colorful - Accent 5"/>
    <w:basedOn w:val="8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5">
    <w:name w:val="Grid Table 7 Colorful - Accent 6"/>
    <w:basedOn w:val="8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6">
    <w:name w:val="List Table 1 Light"/>
    <w:basedOn w:val="8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1 Light - Accent 1"/>
    <w:basedOn w:val="88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8">
    <w:name w:val="List Table 1 Light - Accent 2"/>
    <w:basedOn w:val="88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9">
    <w:name w:val="List Table 1 Light - Accent 3"/>
    <w:basedOn w:val="88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0">
    <w:name w:val="List Table 1 Light - Accent 4"/>
    <w:basedOn w:val="88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1">
    <w:name w:val="List Table 1 Light - Accent 5"/>
    <w:basedOn w:val="88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2">
    <w:name w:val="List Table 1 Light - Accent 6"/>
    <w:basedOn w:val="88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3">
    <w:name w:val="List Table 2"/>
    <w:basedOn w:val="8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2 - Accent 1"/>
    <w:basedOn w:val="8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5">
    <w:name w:val="List Table 2 - Accent 2"/>
    <w:basedOn w:val="8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6">
    <w:name w:val="List Table 2 - Accent 3"/>
    <w:basedOn w:val="8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7">
    <w:name w:val="List Table 2 - Accent 4"/>
    <w:basedOn w:val="8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8">
    <w:name w:val="List Table 2 - Accent 5"/>
    <w:basedOn w:val="8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9">
    <w:name w:val="List Table 2 - Accent 6"/>
    <w:basedOn w:val="8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0">
    <w:name w:val="List Table 3"/>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3 - Accent 1"/>
    <w:basedOn w:val="8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2">
    <w:name w:val="List Table 3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3">
    <w:name w:val="List Table 3 - Accent 3"/>
    <w:basedOn w:val="8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4">
    <w:name w:val="List Table 3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5">
    <w:name w:val="List Table 3 - Accent 5"/>
    <w:basedOn w:val="8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6">
    <w:name w:val="List Table 3 - Accent 6"/>
    <w:basedOn w:val="8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7">
    <w:name w:val="List Table 4"/>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 Accent 1"/>
    <w:basedOn w:val="8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9">
    <w:name w:val="List Table 4 - Accent 2"/>
    <w:basedOn w:val="8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0">
    <w:name w:val="List Table 4 - Accent 3"/>
    <w:basedOn w:val="8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1">
    <w:name w:val="List Table 4 - Accent 4"/>
    <w:basedOn w:val="8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2">
    <w:name w:val="List Table 4 - Accent 5"/>
    <w:basedOn w:val="8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3">
    <w:name w:val="List Table 4 - Accent 6"/>
    <w:basedOn w:val="8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4">
    <w:name w:val="List Table 5 Dark"/>
    <w:basedOn w:val="8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1"/>
    <w:basedOn w:val="8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2"/>
    <w:basedOn w:val="8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3"/>
    <w:basedOn w:val="8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4"/>
    <w:basedOn w:val="8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5"/>
    <w:basedOn w:val="8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6"/>
    <w:basedOn w:val="8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basedOn w:val="8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6 Colorful - Accent 1"/>
    <w:basedOn w:val="8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3">
    <w:name w:val="List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4">
    <w:name w:val="List Table 6 Colorful - Accent 3"/>
    <w:basedOn w:val="8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5">
    <w:name w:val="List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6">
    <w:name w:val="List Table 6 Colorful - Accent 5"/>
    <w:basedOn w:val="8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7">
    <w:name w:val="List Table 6 Colorful - Accent 6"/>
    <w:basedOn w:val="8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8">
    <w:name w:val="List Table 7 Colorful"/>
    <w:basedOn w:val="8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9">
    <w:name w:val="List Table 7 Colorful - Accent 1"/>
    <w:basedOn w:val="8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40">
    <w:name w:val="List Table 7 Colorful - Accent 2"/>
    <w:basedOn w:val="8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1">
    <w:name w:val="List Table 7 Colorful - Accent 3"/>
    <w:basedOn w:val="8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2">
    <w:name w:val="List Table 7 Colorful - Accent 4"/>
    <w:basedOn w:val="8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3">
    <w:name w:val="List Table 7 Colorful - Accent 5"/>
    <w:basedOn w:val="8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4">
    <w:name w:val="List Table 7 Colorful - Accent 6"/>
    <w:basedOn w:val="8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5">
    <w:name w:val="Lined - Accent"/>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Lined - Accent 1"/>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7">
    <w:name w:val="Lined - Accent 2"/>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8">
    <w:name w:val="Lined - Accent 3"/>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9">
    <w:name w:val="Lined - Accent 4"/>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0">
    <w:name w:val="Lined - Accent 5"/>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1">
    <w:name w:val="Lined - Accent 6"/>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2">
    <w:name w:val="Bordered &amp; Lined - Accent"/>
    <w:basedOn w:val="8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Bordered &amp; Lined - Accent 1"/>
    <w:basedOn w:val="8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4">
    <w:name w:val="Bordered &amp; Lined - Accent 2"/>
    <w:basedOn w:val="8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5">
    <w:name w:val="Bordered &amp; Lined - Accent 3"/>
    <w:basedOn w:val="8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6">
    <w:name w:val="Bordered &amp; Lined - Accent 4"/>
    <w:basedOn w:val="8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7">
    <w:name w:val="Bordered &amp; Lined - Accent 5"/>
    <w:basedOn w:val="8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8">
    <w:name w:val="Bordered &amp; Lined - Accent 6"/>
    <w:basedOn w:val="8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9">
    <w:name w:val="Bordered"/>
    <w:basedOn w:val="8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0">
    <w:name w:val="Bordered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1">
    <w:name w:val="Bordered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2">
    <w:name w:val="Bordered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3">
    <w:name w:val="Bordered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4">
    <w:name w:val="Bordered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5">
    <w:name w:val="Bordered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6">
    <w:name w:val="footnote text"/>
    <w:basedOn w:val="882"/>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basedOn w:val="884"/>
    <w:uiPriority w:val="99"/>
    <w:unhideWhenUsed/>
    <w:rPr>
      <w:vertAlign w:val="superscript"/>
    </w:rPr>
  </w:style>
  <w:style w:type="paragraph" w:styleId="869">
    <w:name w:val="endnote text"/>
    <w:basedOn w:val="882"/>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basedOn w:val="884"/>
    <w:uiPriority w:val="99"/>
    <w:semiHidden/>
    <w:unhideWhenUsed/>
    <w:rPr>
      <w:vertAlign w:val="superscript"/>
    </w:rPr>
  </w:style>
  <w:style w:type="paragraph" w:styleId="872">
    <w:name w:val="toc 2"/>
    <w:basedOn w:val="882"/>
    <w:next w:val="882"/>
    <w:uiPriority w:val="39"/>
    <w:unhideWhenUsed/>
    <w:pPr>
      <w:ind w:left="283" w:right="0" w:firstLine="0"/>
      <w:spacing w:after="57"/>
    </w:pPr>
  </w:style>
  <w:style w:type="paragraph" w:styleId="873">
    <w:name w:val="toc 3"/>
    <w:basedOn w:val="882"/>
    <w:next w:val="882"/>
    <w:uiPriority w:val="39"/>
    <w:unhideWhenUsed/>
    <w:pPr>
      <w:ind w:left="567" w:right="0" w:firstLine="0"/>
      <w:spacing w:after="57"/>
    </w:pPr>
  </w:style>
  <w:style w:type="paragraph" w:styleId="874">
    <w:name w:val="toc 4"/>
    <w:basedOn w:val="882"/>
    <w:next w:val="882"/>
    <w:uiPriority w:val="39"/>
    <w:unhideWhenUsed/>
    <w:pPr>
      <w:ind w:left="850" w:right="0" w:firstLine="0"/>
      <w:spacing w:after="57"/>
    </w:pPr>
  </w:style>
  <w:style w:type="paragraph" w:styleId="875">
    <w:name w:val="toc 5"/>
    <w:basedOn w:val="882"/>
    <w:next w:val="882"/>
    <w:uiPriority w:val="39"/>
    <w:unhideWhenUsed/>
    <w:pPr>
      <w:ind w:left="1134" w:right="0" w:firstLine="0"/>
      <w:spacing w:after="57"/>
    </w:pPr>
  </w:style>
  <w:style w:type="paragraph" w:styleId="876">
    <w:name w:val="toc 6"/>
    <w:basedOn w:val="882"/>
    <w:next w:val="882"/>
    <w:uiPriority w:val="39"/>
    <w:unhideWhenUsed/>
    <w:pPr>
      <w:ind w:left="1417" w:right="0" w:firstLine="0"/>
      <w:spacing w:after="57"/>
    </w:pPr>
  </w:style>
  <w:style w:type="paragraph" w:styleId="877">
    <w:name w:val="toc 7"/>
    <w:basedOn w:val="882"/>
    <w:next w:val="882"/>
    <w:uiPriority w:val="39"/>
    <w:unhideWhenUsed/>
    <w:pPr>
      <w:ind w:left="1701" w:right="0" w:firstLine="0"/>
      <w:spacing w:after="57"/>
    </w:pPr>
  </w:style>
  <w:style w:type="paragraph" w:styleId="878">
    <w:name w:val="toc 8"/>
    <w:basedOn w:val="882"/>
    <w:next w:val="882"/>
    <w:uiPriority w:val="39"/>
    <w:unhideWhenUsed/>
    <w:pPr>
      <w:ind w:left="1984" w:right="0" w:firstLine="0"/>
      <w:spacing w:after="57"/>
    </w:pPr>
  </w:style>
  <w:style w:type="paragraph" w:styleId="879">
    <w:name w:val="toc 9"/>
    <w:basedOn w:val="882"/>
    <w:next w:val="882"/>
    <w:uiPriority w:val="39"/>
    <w:unhideWhenUsed/>
    <w:pPr>
      <w:ind w:left="2268" w:right="0" w:firstLine="0"/>
      <w:spacing w:after="57"/>
    </w:pPr>
  </w:style>
  <w:style w:type="paragraph" w:styleId="880">
    <w:name w:val="TOC Heading"/>
    <w:uiPriority w:val="39"/>
    <w:unhideWhenUsed/>
  </w:style>
  <w:style w:type="paragraph" w:styleId="881">
    <w:name w:val="table of figures"/>
    <w:basedOn w:val="882"/>
    <w:next w:val="882"/>
    <w:uiPriority w:val="99"/>
    <w:unhideWhenUsed/>
    <w:pPr>
      <w:spacing w:after="0" w:afterAutospacing="0"/>
    </w:pPr>
  </w:style>
  <w:style w:type="paragraph" w:styleId="882" w:default="1">
    <w:name w:val="Normal"/>
    <w:qFormat/>
    <w:pPr>
      <w:jc w:val="center"/>
      <w:spacing w:after="160" w:line="278" w:lineRule="auto"/>
      <w:widowControl w:val="off"/>
    </w:pPr>
    <w:rPr>
      <w:rFonts w:ascii="宋体" w:hAnsi="宋体" w:eastAsia="宋体" w:cs="Times New Roman"/>
      <w:sz w:val="24"/>
      <w:szCs w:val="24"/>
    </w:rPr>
  </w:style>
  <w:style w:type="paragraph" w:styleId="883">
    <w:name w:val="Heading 1"/>
    <w:basedOn w:val="882"/>
    <w:next w:val="882"/>
    <w:link w:val="907"/>
    <w:uiPriority w:val="9"/>
    <w:qFormat/>
    <w:pPr>
      <w:keepLines/>
      <w:keepNext/>
      <w:spacing w:before="340" w:after="330" w:line="578" w:lineRule="auto"/>
      <w:outlineLvl w:val="0"/>
    </w:pPr>
    <w:rPr>
      <w:b/>
      <w:bCs/>
      <w:sz w:val="44"/>
      <w:szCs w:val="44"/>
    </w:rPr>
  </w:style>
  <w:style w:type="character" w:styleId="884" w:default="1">
    <w:name w:val="Default Paragraph Font"/>
    <w:uiPriority w:val="1"/>
    <w:semiHidden/>
    <w:unhideWhenUsed/>
  </w:style>
  <w:style w:type="table" w:styleId="885" w:default="1">
    <w:name w:val="Normal Table"/>
    <w:uiPriority w:val="99"/>
    <w:semiHidden/>
    <w:unhideWhenUsed/>
    <w:tblPr>
      <w:tblInd w:w="0" w:type="dxa"/>
      <w:tblCellMar>
        <w:left w:w="108" w:type="dxa"/>
        <w:top w:w="0" w:type="dxa"/>
        <w:right w:w="108" w:type="dxa"/>
        <w:bottom w:w="0" w:type="dxa"/>
      </w:tblCellMar>
    </w:tblPr>
  </w:style>
  <w:style w:type="numbering" w:styleId="886" w:default="1">
    <w:name w:val="No List"/>
    <w:uiPriority w:val="99"/>
    <w:semiHidden/>
    <w:unhideWhenUsed/>
  </w:style>
  <w:style w:type="paragraph" w:styleId="887">
    <w:name w:val="Normal Indent"/>
    <w:basedOn w:val="882"/>
    <w:next w:val="882"/>
    <w:link w:val="912"/>
    <w:qFormat/>
    <w:pPr>
      <w:ind w:firstLine="420"/>
      <w:jc w:val="left"/>
    </w:pPr>
    <w:rPr>
      <w:rFonts w:ascii="Times New Roman" w:hAnsi="Times New Roman" w:eastAsia="楷体_GB2312"/>
      <w:szCs w:val="20"/>
    </w:rPr>
  </w:style>
  <w:style w:type="paragraph" w:styleId="888">
    <w:name w:val="annotation text"/>
    <w:basedOn w:val="882"/>
    <w:link w:val="909"/>
    <w:qFormat/>
    <w:pPr>
      <w:jc w:val="left"/>
    </w:pPr>
  </w:style>
  <w:style w:type="paragraph" w:styleId="889">
    <w:name w:val="Body Text"/>
    <w:basedOn w:val="882"/>
    <w:link w:val="914"/>
    <w:uiPriority w:val="99"/>
    <w:unhideWhenUsed/>
    <w:qFormat/>
    <w:pPr>
      <w:spacing w:after="120"/>
    </w:pPr>
  </w:style>
  <w:style w:type="paragraph" w:styleId="890">
    <w:name w:val="Body Text Indent"/>
    <w:basedOn w:val="882"/>
    <w:next w:val="891"/>
    <w:link w:val="913"/>
    <w:uiPriority w:val="99"/>
    <w:unhideWhenUsed/>
    <w:qFormat/>
    <w:pPr>
      <w:ind w:left="420"/>
      <w:spacing w:after="120"/>
    </w:pPr>
  </w:style>
  <w:style w:type="paragraph" w:styleId="891">
    <w:name w:val="envelope return"/>
    <w:basedOn w:val="882"/>
    <w:qFormat/>
    <w:rPr>
      <w:rFonts w:ascii="Arial" w:hAnsi="Arial"/>
    </w:rPr>
  </w:style>
  <w:style w:type="paragraph" w:styleId="892">
    <w:name w:val="Balloon Text"/>
    <w:basedOn w:val="882"/>
    <w:link w:val="911"/>
    <w:uiPriority w:val="99"/>
    <w:semiHidden/>
    <w:unhideWhenUsed/>
    <w:qFormat/>
    <w:rPr>
      <w:sz w:val="18"/>
      <w:szCs w:val="18"/>
    </w:rPr>
  </w:style>
  <w:style w:type="paragraph" w:styleId="893">
    <w:name w:val="Footer"/>
    <w:basedOn w:val="882"/>
    <w:link w:val="906"/>
    <w:unhideWhenUsed/>
    <w:qFormat/>
    <w:pPr>
      <w:jc w:val="left"/>
      <w:tabs>
        <w:tab w:val="center" w:pos="4153" w:leader="none"/>
        <w:tab w:val="right" w:pos="8306" w:leader="none"/>
      </w:tabs>
    </w:pPr>
    <w:rPr>
      <w:sz w:val="18"/>
      <w:szCs w:val="18"/>
    </w:rPr>
  </w:style>
  <w:style w:type="paragraph" w:styleId="894">
    <w:name w:val="Header"/>
    <w:basedOn w:val="882"/>
    <w:link w:val="905"/>
    <w:unhideWhenUsed/>
    <w:qFormat/>
    <w:pPr>
      <w:tabs>
        <w:tab w:val="center" w:pos="4153" w:leader="none"/>
        <w:tab w:val="right" w:pos="8306" w:leader="none"/>
      </w:tabs>
      <w:pBdr>
        <w:bottom w:val="single" w:color="auto" w:sz="6" w:space="1"/>
      </w:pBdr>
    </w:pPr>
    <w:rPr>
      <w:sz w:val="18"/>
      <w:szCs w:val="18"/>
    </w:rPr>
  </w:style>
  <w:style w:type="paragraph" w:styleId="895">
    <w:name w:val="toc 1"/>
    <w:basedOn w:val="882"/>
    <w:next w:val="882"/>
    <w:uiPriority w:val="39"/>
    <w:unhideWhenUsed/>
    <w:qFormat/>
  </w:style>
  <w:style w:type="paragraph" w:styleId="896">
    <w:name w:val="Body Text Indent 3"/>
    <w:basedOn w:val="882"/>
    <w:link w:val="910"/>
    <w:qFormat/>
    <w:pPr>
      <w:jc w:val="left"/>
      <w:spacing w:line="440" w:lineRule="exact"/>
    </w:pPr>
    <w:rPr>
      <w:rFonts w:ascii="Times New Roman" w:hAnsi="Times New Roman"/>
    </w:rPr>
  </w:style>
  <w:style w:type="paragraph" w:styleId="897">
    <w:name w:val="Title"/>
    <w:basedOn w:val="882"/>
    <w:next w:val="882"/>
    <w:link w:val="922"/>
    <w:qFormat/>
    <w:pPr>
      <w:spacing w:after="0" w:line="360" w:lineRule="auto"/>
      <w:tabs>
        <w:tab w:val="left" w:pos="315" w:leader="none"/>
        <w:tab w:val="left" w:pos="720" w:leader="none"/>
        <w:tab w:val="center" w:pos="4153" w:leader="none"/>
      </w:tabs>
    </w:pPr>
    <w:rPr>
      <w:b/>
      <w:color w:val="000000"/>
      <w:sz w:val="32"/>
      <w:szCs w:val="32"/>
    </w:rPr>
  </w:style>
  <w:style w:type="paragraph" w:styleId="898">
    <w:name w:val="annotation subject"/>
    <w:basedOn w:val="888"/>
    <w:next w:val="888"/>
    <w:link w:val="917"/>
    <w:uiPriority w:val="99"/>
    <w:semiHidden/>
    <w:unhideWhenUsed/>
    <w:qFormat/>
    <w:rPr>
      <w:b/>
      <w:bCs/>
    </w:rPr>
  </w:style>
  <w:style w:type="paragraph" w:styleId="899">
    <w:name w:val="Body Text First Indent"/>
    <w:basedOn w:val="889"/>
    <w:link w:val="915"/>
    <w:uiPriority w:val="99"/>
    <w:semiHidden/>
    <w:unhideWhenUsed/>
    <w:qFormat/>
    <w:pPr>
      <w:ind w:firstLine="420"/>
    </w:pPr>
  </w:style>
  <w:style w:type="paragraph" w:styleId="900">
    <w:name w:val="Body Text First Indent 2"/>
    <w:basedOn w:val="890"/>
    <w:link w:val="916"/>
    <w:uiPriority w:val="99"/>
    <w:semiHidden/>
    <w:unhideWhenUsed/>
    <w:qFormat/>
    <w:pPr>
      <w:ind w:firstLine="420"/>
    </w:pPr>
  </w:style>
  <w:style w:type="table" w:styleId="901">
    <w:name w:val="Table Grid"/>
    <w:basedOn w:val="885"/>
    <w:uiPriority w:val="59"/>
    <w:qFormat/>
    <w:pPr>
      <w:jc w:val="both"/>
      <w:widowControl w:val="off"/>
    </w:pPr>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2">
    <w:name w:val="page number"/>
    <w:basedOn w:val="884"/>
    <w:qFormat/>
  </w:style>
  <w:style w:type="character" w:styleId="903">
    <w:name w:val="Hyperlink"/>
    <w:basedOn w:val="884"/>
    <w:uiPriority w:val="99"/>
    <w:unhideWhenUsed/>
    <w:qFormat/>
    <w:rPr>
      <w:color w:val="0563c1" w:themeColor="hyperlink"/>
      <w:u w:val="single"/>
    </w:rPr>
  </w:style>
  <w:style w:type="character" w:styleId="904">
    <w:name w:val="annotation reference"/>
    <w:basedOn w:val="884"/>
    <w:qFormat/>
    <w:rPr>
      <w:sz w:val="21"/>
      <w:szCs w:val="21"/>
    </w:rPr>
  </w:style>
  <w:style w:type="character" w:styleId="905" w:customStyle="1">
    <w:name w:val="页眉 Char"/>
    <w:basedOn w:val="884"/>
    <w:link w:val="894"/>
    <w:qFormat/>
    <w:rPr>
      <w:sz w:val="18"/>
      <w:szCs w:val="18"/>
    </w:rPr>
  </w:style>
  <w:style w:type="character" w:styleId="906" w:customStyle="1">
    <w:name w:val="页脚 Char"/>
    <w:basedOn w:val="884"/>
    <w:link w:val="893"/>
    <w:qFormat/>
    <w:rPr>
      <w:sz w:val="18"/>
      <w:szCs w:val="18"/>
    </w:rPr>
  </w:style>
  <w:style w:type="character" w:styleId="907" w:customStyle="1">
    <w:name w:val="标题 1 Char"/>
    <w:basedOn w:val="884"/>
    <w:link w:val="883"/>
    <w:uiPriority w:val="9"/>
    <w:qFormat/>
    <w:rPr>
      <w:rFonts w:ascii="宋体" w:hAnsi="宋体" w:eastAsia="宋体" w:cs="Times New Roman"/>
      <w:b/>
      <w:bCs/>
      <w:sz w:val="44"/>
      <w:szCs w:val="44"/>
    </w:rPr>
  </w:style>
  <w:style w:type="paragraph" w:styleId="908" w:customStyle="1">
    <w:name w:val="TOC 标题1"/>
    <w:basedOn w:val="883"/>
    <w:next w:val="882"/>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character" w:styleId="909" w:customStyle="1">
    <w:name w:val="批注文字 Char"/>
    <w:basedOn w:val="884"/>
    <w:link w:val="888"/>
    <w:qFormat/>
    <w:rPr>
      <w:rFonts w:ascii="宋体" w:hAnsi="宋体" w:eastAsia="宋体" w:cs="Times New Roman"/>
      <w:sz w:val="24"/>
      <w:szCs w:val="24"/>
    </w:rPr>
  </w:style>
  <w:style w:type="character" w:styleId="910" w:customStyle="1">
    <w:name w:val="正文文本缩进 3 Char"/>
    <w:basedOn w:val="884"/>
    <w:link w:val="896"/>
    <w:qFormat/>
    <w:rPr>
      <w:rFonts w:ascii="Times New Roman" w:hAnsi="Times New Roman" w:eastAsia="宋体" w:cs="Times New Roman"/>
      <w:sz w:val="24"/>
      <w:szCs w:val="24"/>
    </w:rPr>
  </w:style>
  <w:style w:type="character" w:styleId="911" w:customStyle="1">
    <w:name w:val="批注框文本 Char"/>
    <w:basedOn w:val="884"/>
    <w:link w:val="892"/>
    <w:uiPriority w:val="99"/>
    <w:semiHidden/>
    <w:qFormat/>
    <w:rPr>
      <w:rFonts w:ascii="宋体" w:hAnsi="宋体" w:eastAsia="宋体" w:cs="Times New Roman"/>
      <w:sz w:val="18"/>
      <w:szCs w:val="18"/>
    </w:rPr>
  </w:style>
  <w:style w:type="character" w:styleId="912" w:customStyle="1">
    <w:name w:val="正文缩进 Char"/>
    <w:link w:val="887"/>
    <w:qFormat/>
    <w:rPr>
      <w:rFonts w:ascii="Times New Roman" w:hAnsi="Times New Roman" w:eastAsia="楷体_GB2312" w:cs="Times New Roman"/>
      <w:sz w:val="24"/>
      <w:szCs w:val="20"/>
    </w:rPr>
  </w:style>
  <w:style w:type="character" w:styleId="913" w:customStyle="1">
    <w:name w:val="正文文本缩进 Char"/>
    <w:basedOn w:val="884"/>
    <w:link w:val="890"/>
    <w:uiPriority w:val="99"/>
    <w:qFormat/>
    <w:rPr>
      <w:rFonts w:ascii="宋体" w:hAnsi="宋体" w:eastAsia="宋体" w:cs="Times New Roman"/>
      <w:sz w:val="24"/>
      <w:szCs w:val="24"/>
    </w:rPr>
  </w:style>
  <w:style w:type="character" w:styleId="914" w:customStyle="1">
    <w:name w:val="正文文本 Char"/>
    <w:basedOn w:val="884"/>
    <w:link w:val="889"/>
    <w:uiPriority w:val="99"/>
    <w:qFormat/>
    <w:rPr>
      <w:rFonts w:ascii="宋体" w:hAnsi="宋体" w:eastAsia="宋体" w:cs="Times New Roman"/>
      <w:sz w:val="24"/>
      <w:szCs w:val="24"/>
    </w:rPr>
  </w:style>
  <w:style w:type="character" w:styleId="915" w:customStyle="1">
    <w:name w:val="正文首行缩进 Char"/>
    <w:basedOn w:val="914"/>
    <w:link w:val="899"/>
    <w:uiPriority w:val="99"/>
    <w:semiHidden/>
    <w:qFormat/>
    <w:rPr>
      <w:rFonts w:ascii="宋体" w:hAnsi="宋体" w:eastAsia="宋体" w:cs="Times New Roman"/>
      <w:sz w:val="24"/>
      <w:szCs w:val="24"/>
    </w:rPr>
  </w:style>
  <w:style w:type="character" w:styleId="916" w:customStyle="1">
    <w:name w:val="正文首行缩进 2 Char"/>
    <w:basedOn w:val="913"/>
    <w:link w:val="900"/>
    <w:uiPriority w:val="99"/>
    <w:semiHidden/>
    <w:qFormat/>
    <w:rPr>
      <w:rFonts w:ascii="宋体" w:hAnsi="宋体" w:eastAsia="宋体" w:cs="Times New Roman"/>
      <w:sz w:val="24"/>
      <w:szCs w:val="24"/>
    </w:rPr>
  </w:style>
  <w:style w:type="character" w:styleId="917" w:customStyle="1">
    <w:name w:val="批注主题 Char"/>
    <w:basedOn w:val="909"/>
    <w:link w:val="898"/>
    <w:uiPriority w:val="99"/>
    <w:semiHidden/>
    <w:qFormat/>
    <w:rPr>
      <w:rFonts w:ascii="宋体" w:hAnsi="宋体" w:eastAsia="宋体" w:cs="Times New Roman"/>
      <w:b/>
      <w:bCs/>
      <w:sz w:val="24"/>
      <w:szCs w:val="24"/>
    </w:rPr>
  </w:style>
  <w:style w:type="paragraph" w:styleId="918" w:customStyle="1">
    <w:name w:val="修订1"/>
    <w:hidden/>
    <w:uiPriority w:val="99"/>
    <w:unhideWhenUsed/>
    <w:qFormat/>
    <w:rPr>
      <w:rFonts w:ascii="宋体" w:hAnsi="宋体" w:eastAsia="宋体" w:cs="Times New Roman"/>
      <w:sz w:val="24"/>
      <w:szCs w:val="24"/>
    </w:rPr>
  </w:style>
  <w:style w:type="paragraph" w:styleId="919" w:customStyle="1">
    <w:name w:val="正文 A"/>
    <w:qFormat/>
    <w:pPr>
      <w:jc w:val="both"/>
      <w:widowControl w:val="off"/>
    </w:pPr>
    <w:rPr>
      <w:rFonts w:ascii="Times New Roman" w:hAnsi="Times New Roman" w:eastAsia="Arial Unicode MS" w:cs="Arial Unicode MS"/>
      <w:color w:val="000000"/>
      <w:sz w:val="21"/>
      <w:szCs w:val="21"/>
    </w:rPr>
  </w:style>
  <w:style w:type="character" w:styleId="920" w:customStyle="1">
    <w:name w:val="font01"/>
    <w:qFormat/>
    <w:rPr>
      <w:rFonts w:ascii="Times New Roman" w:hAnsi="Times New Roman" w:eastAsia="宋体" w:cs="Times New Roman"/>
      <w:color w:val="000000"/>
      <w:sz w:val="24"/>
      <w:szCs w:val="24"/>
      <w:u w:val="none"/>
    </w:rPr>
  </w:style>
  <w:style w:type="paragraph" w:styleId="921" w:customStyle="1">
    <w:name w:val="Char1"/>
    <w:basedOn w:val="882"/>
    <w:qFormat/>
    <w:pPr>
      <w:jc w:val="both"/>
      <w:spacing w:after="0" w:line="240" w:lineRule="auto"/>
    </w:pPr>
    <w:rPr>
      <w:rFonts w:ascii="Tahoma" w:hAnsi="Tahoma"/>
    </w:rPr>
  </w:style>
  <w:style w:type="character" w:styleId="922" w:customStyle="1">
    <w:name w:val="标题 Char"/>
    <w:basedOn w:val="884"/>
    <w:link w:val="897"/>
    <w:qFormat/>
    <w:rPr>
      <w:rFonts w:ascii="宋体" w:hAnsi="宋体" w:eastAsia="宋体" w:cs="Times New Roman"/>
      <w:b/>
      <w:color w:val="000000"/>
      <w:sz w:val="32"/>
      <w:szCs w:val="32"/>
    </w:rPr>
  </w:style>
  <w:style w:type="paragraph" w:styleId="923" w:customStyle="1">
    <w:name w:val="Andy_正文"/>
    <w:basedOn w:val="882"/>
    <w:qFormat/>
    <w:pPr>
      <w:ind w:firstLine="480"/>
      <w:jc w:val="both"/>
      <w:spacing w:after="0" w:line="360" w:lineRule="auto"/>
    </w:pPr>
    <w:rPr>
      <w:rFonts w:ascii="Calibri" w:hAnsi="Calibri" w:cs="Calibri"/>
      <w:b/>
    </w:rPr>
  </w:style>
  <w:style w:type="character" w:styleId="924" w:customStyle="1">
    <w:name w:val="font31"/>
    <w:basedOn w:val="884"/>
    <w:qFormat/>
    <w:rPr>
      <w:rFonts w:hint="eastAsia" w:ascii="宋体" w:hAnsi="宋体" w:eastAsia="宋体"/>
      <w:color w:val="000000"/>
      <w:sz w:val="20"/>
      <w:szCs w:val="20"/>
      <w:u w:val="none"/>
    </w:rPr>
  </w:style>
  <w:style w:type="character" w:styleId="925" w:customStyle="1">
    <w:name w:val="font21"/>
    <w:basedOn w:val="884"/>
    <w:qFormat/>
    <w:rPr>
      <w:rFonts w:hint="default" w:ascii="Times New Roman" w:hAnsi="Times New Roman" w:cs="Times New Roman"/>
      <w:color w:val="000000"/>
      <w:sz w:val="20"/>
      <w:szCs w:val="20"/>
      <w:u w:val="none"/>
    </w:rPr>
  </w:style>
  <w:style w:type="paragraph" w:styleId="926" w:customStyle="1">
    <w:name w:val="首行缩进"/>
    <w:basedOn w:val="882"/>
    <w:qFormat/>
    <w:pPr>
      <w:ind w:firstLine="480"/>
      <w:jc w:val="left"/>
      <w:spacing w:after="0" w:line="360" w:lineRule="auto"/>
    </w:pPr>
    <w:rPr>
      <w:rFonts w:cs="Calibri"/>
    </w:rPr>
  </w:style>
  <w:style w:type="table" w:styleId="927" w:customStyle="1">
    <w:name w:val="网格型1"/>
    <w:basedOn w:val="885"/>
    <w:next w:val="901"/>
    <w:uiPriority w:val="39"/>
    <w:qFormat/>
    <w:pPr>
      <w:jc w:val="both"/>
      <w:widowControl w:val="off"/>
    </w:pPr>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28">
    <w:name w:val="Plain Text"/>
    <w:basedOn w:val="882"/>
    <w:link w:val="929"/>
    <w:qFormat/>
    <w:pPr>
      <w:jc w:val="both"/>
      <w:spacing w:after="0" w:line="240" w:lineRule="auto"/>
    </w:pPr>
    <w:rPr>
      <w:rFonts w:hAnsi="Courier New" w:eastAsia="楷体_GB2312"/>
      <w:sz w:val="28"/>
      <w:szCs w:val="20"/>
    </w:rPr>
  </w:style>
  <w:style w:type="character" w:styleId="929" w:customStyle="1">
    <w:name w:val="纯文本 Char"/>
    <w:basedOn w:val="884"/>
    <w:link w:val="928"/>
    <w:qFormat/>
    <w:rPr>
      <w:rFonts w:ascii="宋体" w:hAnsi="Courier New" w:eastAsia="楷体_GB2312" w:cs="Times New Roman"/>
      <w:sz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5875A5C9-19CF-4F88-9CD3-0767D6B57E7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苏州</cp:lastModifiedBy>
  <cp:revision>6</cp:revision>
  <dcterms:created xsi:type="dcterms:W3CDTF">2026-09-08T02:09:00Z</dcterms:created>
  <dcterms:modified xsi:type="dcterms:W3CDTF">2026-09-09T01:54:24Z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KSOTemplateDocerSaveRecord">
    <vt:lpwstr>eyJoZGlkIjoiODViY2JkMjU3NGYzZTEwMzZmMGFkZWViYmNkYWU3NDIiLCJ1c2VySWQiOiIzMzk0Njg1MDIifQ==</vt:lpwstr>
  </property>
  <property fmtid="{D5CDD505-2E9C-101B-9397-08002B2CF9AE}" pid="4" name="ICV">
    <vt:lpwstr>93DF1A7FC9E34339B1A431BA48E5ADBA_13</vt:lpwstr>
  </property>
</Properties>
</file>