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华文新魏"/>
          <w:b/>
          <w:bCs/>
          <w:sz w:val="24"/>
          <w:szCs w:val="24"/>
        </w:rPr>
      </w:pPr>
      <w:r>
        <w:rPr>
          <w:rFonts w:eastAsia="华文新魏"/>
          <w:b/>
          <w:sz w:val="24"/>
          <w:szCs w:val="24"/>
        </w:rPr>
      </w:r>
      <w:r>
        <w:rPr>
          <w:rFonts w:eastAsia="华文新魏"/>
          <w:b/>
          <w:sz w:val="24"/>
          <w:szCs w:val="24"/>
        </w:rPr>
      </w:r>
      <w:r/>
    </w:p>
    <w:p>
      <w:pPr>
        <w:pStyle w:val="1016"/>
        <w:jc w:val="center"/>
        <w:rPr>
          <w:rFonts w:eastAsia="华文新魏"/>
          <w:b/>
          <w:bCs/>
          <w:sz w:val="24"/>
          <w:szCs w:val="24"/>
        </w:rPr>
      </w:pPr>
      <w:r>
        <w:rPr>
          <w:rFonts w:eastAsia="华文新魏"/>
          <w:b/>
          <w:sz w:val="24"/>
          <w:szCs w:val="24"/>
        </w:rPr>
      </w:r>
      <w:r/>
    </w:p>
    <w:p>
      <w:pPr>
        <w:pStyle w:val="1016"/>
        <w:jc w:val="center"/>
        <w:rPr>
          <w:rFonts w:eastAsia="华文新魏"/>
          <w:b/>
          <w:sz w:val="24"/>
          <w:szCs w:val="24"/>
        </w:rPr>
      </w:pPr>
      <w:r>
        <w:rPr>
          <w:rFonts w:eastAsia="华文新魏"/>
          <w:b/>
          <w:sz w:val="24"/>
          <w:szCs w:val="24"/>
        </w:rPr>
      </w:r>
      <w:r/>
    </w:p>
    <w:p>
      <w:pPr>
        <w:pStyle w:val="1016"/>
        <w:jc w:val="center"/>
        <w:rPr>
          <w:rFonts w:ascii="黑体" w:hAnsi="黑体" w:eastAsia="黑体"/>
          <w:sz w:val="74"/>
          <w:szCs w:val="74"/>
        </w:rPr>
      </w:pPr>
      <w:r>
        <w:rPr>
          <w:rFonts w:hint="eastAsia" w:ascii="黑体" w:hAnsi="黑体" w:eastAsia="黑体"/>
          <w:sz w:val="74"/>
          <w:szCs w:val="74"/>
        </w:rPr>
        <w:t xml:space="preserve">单一来源采购文件</w:t>
      </w:r>
      <w:r>
        <w:rPr>
          <w:rFonts w:ascii="黑体" w:hAnsi="黑体" w:eastAsia="黑体"/>
          <w:sz w:val="74"/>
          <w:szCs w:val="74"/>
        </w:rPr>
      </w:r>
      <w:r/>
    </w:p>
    <w:p>
      <w:pPr>
        <w:pStyle w:val="1016"/>
        <w:ind w:firstLine="1417"/>
        <w:rPr>
          <w:b/>
          <w:sz w:val="72"/>
          <w:szCs w:val="72"/>
        </w:rPr>
      </w:pPr>
      <w:r>
        <w:rPr>
          <w:b/>
          <w:sz w:val="72"/>
          <w:szCs w:val="72"/>
        </w:rPr>
      </w:r>
      <w:r/>
    </w:p>
    <w:p>
      <w:pPr>
        <w:pStyle w:val="1016"/>
        <w:ind w:firstLine="1205"/>
        <w:rPr>
          <w:b/>
          <w:sz w:val="30"/>
          <w:szCs w:val="30"/>
        </w:rPr>
      </w:pPr>
      <w:r>
        <w:rPr>
          <w:b/>
          <w:sz w:val="30"/>
          <w:szCs w:val="30"/>
        </w:rPr>
      </w:r>
      <w:r/>
    </w:p>
    <w:p>
      <w:pPr>
        <w:pStyle w:val="1016"/>
        <w:contextualSpacing w:val="0"/>
        <w:ind w:firstLine="1205"/>
        <w:jc w:val="both"/>
        <w:spacing w:before="57" w:after="57" w:line="240" w:lineRule="auto"/>
        <w:rPr>
          <w:b/>
          <w:sz w:val="30"/>
          <w:szCs w:val="30"/>
        </w:rPr>
        <w:suppressLineNumbers w:val="0"/>
      </w:pPr>
      <w:r>
        <w:rPr>
          <w:b/>
          <w:sz w:val="30"/>
          <w:szCs w:val="30"/>
        </w:rPr>
        <w:t xml:space="preserve">采购编号：</w:t>
      </w:r>
      <w:r>
        <w:rPr>
          <w:rFonts w:hint="eastAsia"/>
          <w:b/>
          <w:sz w:val="30"/>
          <w:szCs w:val="30"/>
        </w:rPr>
        <w:t xml:space="preserve">JSZC-320500-HXZJ-D2026-0018号</w:t>
      </w:r>
      <w:r>
        <w:rPr>
          <w:b/>
          <w:sz w:val="30"/>
          <w:szCs w:val="30"/>
        </w:rPr>
      </w:r>
      <w:r/>
    </w:p>
    <w:p>
      <w:pPr>
        <w:pStyle w:val="1016"/>
        <w:contextualSpacing w:val="0"/>
        <w:ind w:left="2691" w:right="-112" w:hanging="1488"/>
        <w:jc w:val="both"/>
        <w:spacing w:before="57" w:after="57" w:line="240" w:lineRule="auto"/>
        <w:rPr>
          <w:b/>
          <w:sz w:val="30"/>
          <w:szCs w:val="30"/>
        </w:rPr>
        <w:suppressLineNumbers w:val="0"/>
      </w:pPr>
      <w:r>
        <w:rPr>
          <w:b/>
          <w:sz w:val="30"/>
          <w:szCs w:val="30"/>
        </w:rPr>
        <w:t xml:space="preserve">项目名称：</w:t>
      </w:r>
      <w:r>
        <w:rPr>
          <w:rFonts w:hint="eastAsia"/>
          <w:b/>
          <w:sz w:val="30"/>
          <w:szCs w:val="30"/>
        </w:rPr>
        <w:t xml:space="preserve">苏州古城复兴建筑设计工作营（2026年度）</w:t>
      </w:r>
      <w:r>
        <w:rPr>
          <w:b/>
          <w:sz w:val="30"/>
          <w:szCs w:val="30"/>
        </w:rPr>
      </w:r>
      <w:r/>
    </w:p>
    <w:p>
      <w:pPr>
        <w:pStyle w:val="1016"/>
        <w:contextualSpacing w:val="0"/>
        <w:ind w:firstLine="1205"/>
        <w:jc w:val="both"/>
        <w:spacing w:before="57" w:after="57" w:line="240" w:lineRule="auto"/>
        <w:rPr>
          <w:b/>
          <w:sz w:val="30"/>
          <w:szCs w:val="30"/>
        </w:rPr>
        <w:suppressLineNumbers w:val="0"/>
      </w:pPr>
      <w:r>
        <w:rPr>
          <w:b/>
          <w:sz w:val="30"/>
          <w:szCs w:val="30"/>
        </w:rPr>
        <w:t xml:space="preserve">采 购 人：苏州市自然资源和规划局</w:t>
      </w:r>
      <w:r/>
    </w:p>
    <w:p>
      <w:pPr>
        <w:pStyle w:val="1016"/>
        <w:contextualSpacing w:val="0"/>
        <w:ind w:firstLine="1205"/>
        <w:jc w:val="both"/>
        <w:spacing w:before="57" w:after="57" w:line="240" w:lineRule="auto"/>
        <w:rPr>
          <w:b/>
          <w:sz w:val="30"/>
          <w:szCs w:val="30"/>
        </w:rPr>
        <w:suppressLineNumbers w:val="0"/>
      </w:pPr>
      <w:r>
        <w:rPr>
          <w:b/>
          <w:sz w:val="30"/>
          <w:szCs w:val="30"/>
        </w:rPr>
        <w:t xml:space="preserve">采购类别：</w:t>
      </w:r>
      <w:r>
        <w:rPr>
          <w:rFonts w:hint="eastAsia"/>
          <w:b/>
          <w:sz w:val="30"/>
          <w:szCs w:val="30"/>
        </w:rPr>
        <w:t xml:space="preserve">服务</w:t>
      </w:r>
      <w:r>
        <w:rPr>
          <w:b/>
          <w:sz w:val="30"/>
          <w:szCs w:val="30"/>
        </w:rPr>
        <w:t xml:space="preserve">类</w:t>
      </w:r>
      <w:r/>
    </w:p>
    <w:p>
      <w:pPr>
        <w:ind w:firstLine="1285"/>
        <w:rPr>
          <w:b/>
          <w:bCs/>
          <w:sz w:val="32"/>
          <w:szCs w:val="32"/>
        </w:rPr>
      </w:pPr>
      <w:r>
        <w:rPr>
          <w:b/>
          <w:sz w:val="32"/>
          <w:szCs w:val="32"/>
        </w:rPr>
      </w:r>
      <w:r>
        <w:rPr>
          <w:b/>
          <w:sz w:val="32"/>
          <w:szCs w:val="32"/>
        </w:rPr>
      </w:r>
      <w:r/>
    </w:p>
    <w:p>
      <w:pPr>
        <w:ind w:firstLine="1285"/>
        <w:rPr>
          <w:b/>
          <w:bCs/>
          <w:sz w:val="32"/>
          <w:szCs w:val="32"/>
        </w:rPr>
      </w:pPr>
      <w:r>
        <w:rPr>
          <w:b/>
          <w:bCs/>
          <w:sz w:val="32"/>
          <w:szCs w:val="32"/>
        </w:rPr>
      </w:r>
      <w:r>
        <w:rPr>
          <w:b/>
          <w:bCs/>
          <w:sz w:val="32"/>
          <w:szCs w:val="32"/>
        </w:rPr>
      </w:r>
      <w:r/>
    </w:p>
    <w:p>
      <w:pPr>
        <w:pStyle w:val="1016"/>
        <w:ind w:firstLine="1285"/>
        <w:rPr>
          <w:b/>
          <w:bCs/>
          <w:sz w:val="32"/>
          <w:szCs w:val="32"/>
        </w:rPr>
      </w:pPr>
      <w:r>
        <w:rPr>
          <w:b/>
          <w:sz w:val="32"/>
          <w:szCs w:val="32"/>
        </w:rPr>
      </w:r>
      <w:r/>
    </w:p>
    <w:p>
      <w:pPr>
        <w:pStyle w:val="1016"/>
        <w:ind w:firstLine="1285"/>
        <w:rPr>
          <w:b/>
          <w:sz w:val="32"/>
          <w:szCs w:val="32"/>
        </w:rPr>
      </w:pPr>
      <w:r>
        <w:rPr>
          <w:b/>
          <w:sz w:val="32"/>
          <w:szCs w:val="32"/>
        </w:rPr>
      </w:r>
      <w:r/>
    </w:p>
    <w:p>
      <w:pPr>
        <w:pStyle w:val="1016"/>
        <w:ind w:firstLine="2570"/>
        <w:rPr>
          <w:b/>
          <w:sz w:val="32"/>
          <w:szCs w:val="32"/>
        </w:rPr>
      </w:pPr>
      <w:r>
        <w:rPr>
          <w:rFonts w:hint="eastAsia"/>
          <w:b/>
          <w:sz w:val="32"/>
          <w:szCs w:val="32"/>
        </w:rPr>
        <w:t xml:space="preserve">    </w:t>
      </w:r>
      <w:r>
        <w:rPr>
          <w:b/>
          <w:sz w:val="32"/>
          <w:szCs w:val="32"/>
        </w:rPr>
        <mc:AlternateContent>
          <mc:Choice Requires="wpg">
            <w:drawing>
              <wp:inline xmlns:wp="http://schemas.openxmlformats.org/drawingml/2006/wordprocessingDrawing" distT="0" distB="0" distL="0" distR="0">
                <wp:extent cx="1675130" cy="1747672"/>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675130" cy="17476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1.9pt;height:137.6pt;mso-wrap-distance-left:0.0pt;mso-wrap-distance-top:0.0pt;mso-wrap-distance-right:0.0pt;mso-wrap-distance-bottom:0.0pt;" stroked="f">
                <v:path textboxrect="0,0,0,0"/>
                <v:imagedata r:id="rId20" o:title=""/>
              </v:shape>
            </w:pict>
          </mc:Fallback>
        </mc:AlternateContent>
      </w:r>
      <w:r>
        <w:rPr>
          <w:b/>
          <w:sz w:val="32"/>
          <w:szCs w:val="32"/>
        </w:rPr>
      </w:r>
      <w:r/>
    </w:p>
    <w:p>
      <w:pPr>
        <w:pStyle w:val="1016"/>
        <w:ind w:firstLine="1285"/>
        <w:rPr>
          <w:b/>
          <w:sz w:val="32"/>
          <w:szCs w:val="32"/>
        </w:rPr>
      </w:pPr>
      <w:r>
        <w:rPr>
          <w:b/>
          <w:sz w:val="32"/>
          <w:szCs w:val="32"/>
        </w:rPr>
      </w:r>
      <w:r/>
    </w:p>
    <w:p>
      <w:pPr>
        <w:ind w:firstLine="1285"/>
        <w:rPr>
          <w:b/>
          <w:bCs/>
          <w:sz w:val="32"/>
          <w:szCs w:val="32"/>
        </w:rPr>
      </w:pPr>
      <w:r>
        <w:rPr>
          <w:b/>
          <w:sz w:val="32"/>
          <w:szCs w:val="32"/>
        </w:rPr>
      </w:r>
      <w:r>
        <w:rPr>
          <w:b/>
          <w:sz w:val="32"/>
          <w:szCs w:val="32"/>
        </w:rPr>
      </w:r>
      <w:r/>
    </w:p>
    <w:p>
      <w:pPr>
        <w:pStyle w:val="1016"/>
        <w:ind w:firstLine="1285"/>
        <w:rPr>
          <w:b/>
          <w:bCs/>
          <w:sz w:val="32"/>
          <w:szCs w:val="32"/>
        </w:rPr>
      </w:pPr>
      <w:r>
        <w:rPr>
          <w:b/>
          <w:sz w:val="32"/>
          <w:szCs w:val="32"/>
        </w:rPr>
      </w:r>
      <w:r/>
    </w:p>
    <w:p>
      <w:pPr>
        <w:pStyle w:val="1093"/>
        <w:ind w:firstLine="480"/>
      </w:pPr>
      <w:r/>
      <w:r/>
    </w:p>
    <w:p>
      <w:pPr>
        <w:pStyle w:val="1016"/>
        <w:jc w:val="center"/>
        <w:rPr>
          <w:rFonts w:ascii="宋体"/>
          <w:b/>
          <w:bCs/>
          <w:sz w:val="32"/>
          <w:szCs w:val="32"/>
          <w:lang w:val="zh-CN"/>
        </w:rPr>
      </w:pPr>
      <w:r>
        <w:rPr>
          <w:rFonts w:hint="eastAsia" w:ascii="宋体"/>
          <w:b/>
          <w:bCs/>
          <w:sz w:val="32"/>
          <w:szCs w:val="32"/>
          <w:lang w:val="zh-CN"/>
        </w:rPr>
        <w:t xml:space="preserve">苏州华星工程造</w:t>
      </w:r>
      <w:r>
        <w:rPr>
          <w:rFonts w:hint="eastAsia"/>
          <w:b/>
          <w:sz w:val="32"/>
          <w:szCs w:val="32"/>
          <w:lang w:val="zh-CN"/>
        </w:rPr>
        <w:t xml:space="preserve">价</w:t>
      </w:r>
      <w:r>
        <w:rPr>
          <w:rFonts w:hint="eastAsia" w:ascii="宋体"/>
          <w:b/>
          <w:bCs/>
          <w:sz w:val="32"/>
          <w:szCs w:val="32"/>
          <w:lang w:val="zh-CN"/>
        </w:rPr>
        <w:t xml:space="preserve">咨询有限公司</w:t>
      </w:r>
      <w:r>
        <w:rPr>
          <w:rFonts w:ascii="宋体"/>
          <w:b/>
          <w:bCs/>
          <w:sz w:val="32"/>
          <w:szCs w:val="32"/>
          <w:lang w:val="zh-CN"/>
        </w:rPr>
      </w:r>
      <w:r/>
    </w:p>
    <w:p>
      <w:pPr>
        <w:pStyle w:val="1016"/>
        <w:jc w:val="center"/>
        <w:rPr>
          <w:rFonts w:ascii="宋体"/>
          <w:b/>
          <w:bCs/>
          <w:sz w:val="32"/>
          <w:szCs w:val="32"/>
          <w:lang w:val="zh-CN"/>
        </w:rPr>
      </w:pPr>
      <w:r>
        <w:rPr>
          <w:rFonts w:hint="eastAsia" w:ascii="宋体"/>
          <w:b/>
          <w:bCs/>
          <w:sz w:val="32"/>
          <w:szCs w:val="32"/>
          <w:lang w:val="zh-CN"/>
        </w:rPr>
        <w:t xml:space="preserve">二○二</w:t>
      </w:r>
      <w:r>
        <w:rPr>
          <w:rFonts w:hint="eastAsia" w:ascii="宋体"/>
          <w:b/>
          <w:bCs/>
          <w:sz w:val="32"/>
          <w:szCs w:val="32"/>
        </w:rPr>
        <w:t xml:space="preserve">六</w:t>
      </w:r>
      <w:r>
        <w:rPr>
          <w:rFonts w:hint="eastAsia" w:ascii="宋体"/>
          <w:b/>
          <w:bCs/>
          <w:sz w:val="32"/>
          <w:szCs w:val="32"/>
          <w:lang w:val="zh-CN"/>
        </w:rPr>
        <w:t xml:space="preserve">年</w:t>
      </w:r>
      <w:r>
        <w:rPr>
          <w:rFonts w:hint="eastAsia" w:ascii="宋体"/>
          <w:b/>
          <w:bCs/>
          <w:sz w:val="32"/>
          <w:szCs w:val="32"/>
        </w:rPr>
        <w:t xml:space="preserve">九</w:t>
      </w:r>
      <w:r>
        <w:rPr>
          <w:rFonts w:hint="eastAsia" w:ascii="宋体"/>
          <w:b/>
          <w:bCs/>
          <w:sz w:val="32"/>
          <w:szCs w:val="32"/>
          <w:lang w:val="zh-CN"/>
        </w:rPr>
        <w:t xml:space="preserve">月</w:t>
      </w:r>
      <w:r>
        <w:rPr>
          <w:rFonts w:ascii="宋体"/>
          <w:b/>
          <w:bCs/>
          <w:sz w:val="32"/>
          <w:szCs w:val="32"/>
          <w:lang w:val="zh-CN"/>
        </w:rPr>
      </w:r>
      <w:r/>
    </w:p>
    <w:p>
      <w:pPr>
        <w:pStyle w:val="1016"/>
        <w:ind w:firstLine="1285"/>
        <w:rPr>
          <w:b/>
          <w:sz w:val="32"/>
          <w:szCs w:val="32"/>
        </w:rPr>
      </w:pPr>
      <w:r>
        <w:rPr>
          <w:b/>
          <w:sz w:val="32"/>
          <w:szCs w:val="32"/>
        </w:rPr>
      </w:r>
      <w:r/>
    </w:p>
    <w:p>
      <w:pPr>
        <w:pStyle w:val="1016"/>
        <w:ind w:firstLine="1285"/>
        <w:rPr>
          <w:b/>
          <w:sz w:val="32"/>
          <w:szCs w:val="32"/>
        </w:rPr>
        <w:sectPr>
          <w:headerReference w:type="default" r:id="rId8"/>
          <w:headerReference w:type="even" r:id="rId9"/>
          <w:headerReference w:type="first" r:id="rId10"/>
          <w:footerReference w:type="default" r:id="rId13"/>
          <w:footerReference w:type="even" r:id="rId14"/>
          <w:footerReference w:type="first" r:id="rId15"/>
          <w:footnotePr/>
          <w:endnotePr/>
          <w:type w:val="nextPage"/>
          <w:pgSz w:w="11906" w:h="16838" w:orient="portrait"/>
          <w:pgMar w:top="1440" w:right="1757" w:bottom="1440" w:left="1757" w:header="850" w:footer="964" w:gutter="0"/>
          <w:cols w:num="1" w:sep="0" w:space="720" w:equalWidth="1"/>
          <w:docGrid w:linePitch="360"/>
          <w:titlePg/>
        </w:sectPr>
      </w:pPr>
      <w:r>
        <w:rPr>
          <w:b/>
          <w:sz w:val="32"/>
          <w:szCs w:val="32"/>
        </w:rPr>
      </w:r>
      <w:r/>
    </w:p>
    <w:p>
      <w:pPr>
        <w:pStyle w:val="1016"/>
        <w:jc w:val="center"/>
        <w:spacing w:line="360" w:lineRule="auto"/>
        <w:rPr>
          <w:rFonts w:ascii="宋体" w:hAnsi="宋体" w:cs="宋体"/>
          <w:b/>
          <w:sz w:val="36"/>
        </w:rPr>
      </w:pPr>
      <w:r>
        <w:rPr>
          <w:rFonts w:hint="eastAsia" w:ascii="宋体" w:hAnsi="宋体" w:cs="宋体"/>
          <w:b/>
          <w:sz w:val="48"/>
        </w:rPr>
        <w:t xml:space="preserve">目   录</w:t>
      </w:r>
      <w:r>
        <w:rPr>
          <w:rFonts w:ascii="宋体" w:hAnsi="宋体" w:cs="宋体"/>
          <w:b/>
          <w:sz w:val="36"/>
        </w:rPr>
      </w:r>
      <w:r/>
    </w:p>
    <w:p>
      <w:pPr>
        <w:pStyle w:val="1016"/>
        <w:spacing w:line="360" w:lineRule="auto"/>
        <w:rPr>
          <w:rFonts w:ascii="宋体" w:hAnsi="宋体" w:cs="宋体"/>
          <w:sz w:val="36"/>
        </w:rPr>
      </w:pPr>
      <w:r>
        <w:rPr>
          <w:rFonts w:ascii="宋体" w:hAnsi="宋体" w:cs="宋体"/>
          <w:sz w:val="36"/>
        </w:rPr>
      </w:r>
      <w:r/>
    </w:p>
    <w:p>
      <w:pPr>
        <w:pStyle w:val="1077"/>
        <w:spacing w:line="360" w:lineRule="auto"/>
        <w:tabs>
          <w:tab w:val="right" w:pos="8392" w:leader="dot"/>
        </w:tabs>
      </w:pPr>
      <w:r>
        <w:rPr>
          <w:rFonts w:hint="eastAsia" w:ascii="宋体" w:hAnsi="宋体" w:cs="宋体"/>
          <w:sz w:val="36"/>
        </w:rPr>
        <w:fldChar w:fldCharType="begin"/>
      </w:r>
      <w:r>
        <w:rPr>
          <w:rFonts w:hint="eastAsia" w:ascii="宋体" w:hAnsi="宋体" w:cs="宋体"/>
          <w:sz w:val="36"/>
        </w:rPr>
        <w:instrText xml:space="preserve">TOC \o "1-3" \h \u </w:instrText>
      </w:r>
      <w:r>
        <w:rPr>
          <w:rFonts w:hint="eastAsia" w:ascii="宋体" w:hAnsi="宋体" w:cs="宋体"/>
          <w:sz w:val="36"/>
        </w:rPr>
        <w:fldChar w:fldCharType="separate"/>
      </w:r>
      <w:r>
        <w:fldChar w:fldCharType="begin"/>
      </w:r>
      <w:r>
        <w:instrText xml:space="preserve"> HYPERLINK \l "_Toc27850" </w:instrText>
      </w:r>
      <w:r>
        <w:fldChar w:fldCharType="separate"/>
      </w:r>
      <w:r>
        <w:rPr>
          <w:rFonts w:hint="eastAsia"/>
        </w:rPr>
        <w:t xml:space="preserve">1、单一来源采购邀请函</w:t>
      </w:r>
      <w:r>
        <w:tab/>
      </w:r>
      <w:r>
        <w:fldChar w:fldCharType="begin"/>
      </w:r>
      <w:r>
        <w:instrText xml:space="preserve"> PAGEREF _Toc27850 \h </w:instrText>
      </w:r>
      <w:r>
        <w:fldChar w:fldCharType="separate"/>
      </w:r>
      <w:r>
        <w:t xml:space="preserve">1</w:t>
      </w:r>
      <w:r>
        <w:fldChar w:fldCharType="end"/>
      </w:r>
      <w:r>
        <w:fldChar w:fldCharType="end"/>
      </w:r>
      <w:r/>
    </w:p>
    <w:p>
      <w:pPr>
        <w:pStyle w:val="1077"/>
        <w:spacing w:line="360" w:lineRule="auto"/>
        <w:tabs>
          <w:tab w:val="right" w:pos="8392" w:leader="dot"/>
        </w:tabs>
      </w:pPr>
      <w:r>
        <w:fldChar w:fldCharType="begin"/>
      </w:r>
      <w:r>
        <w:instrText xml:space="preserve"> HYPERLINK \l "_Toc5</w:instrText>
      </w:r>
      <w:r>
        <w:instrText xml:space="preserve">434" </w:instrText>
      </w:r>
      <w:r>
        <w:fldChar w:fldCharType="separate"/>
      </w:r>
      <w:r>
        <w:rPr>
          <w:rFonts w:hint="eastAsia"/>
          <w:bCs/>
        </w:rPr>
        <w:t xml:space="preserve">2、单一来源采购文件要求</w:t>
      </w:r>
      <w:r>
        <w:tab/>
      </w:r>
      <w:r>
        <w:fldChar w:fldCharType="begin"/>
      </w:r>
      <w:r>
        <w:instrText xml:space="preserve"> PAGEREF _Toc5434 \h </w:instrText>
      </w:r>
      <w:r>
        <w:fldChar w:fldCharType="separate"/>
      </w:r>
      <w:r>
        <w:t xml:space="preserve">4</w:t>
      </w:r>
      <w:r>
        <w:fldChar w:fldCharType="end"/>
      </w:r>
      <w:r>
        <w:fldChar w:fldCharType="end"/>
      </w:r>
      <w:r/>
    </w:p>
    <w:p>
      <w:pPr>
        <w:pStyle w:val="1077"/>
        <w:spacing w:line="360" w:lineRule="auto"/>
        <w:tabs>
          <w:tab w:val="right" w:pos="8392" w:leader="dot"/>
        </w:tabs>
      </w:pPr>
      <w:r>
        <w:fldChar w:fldCharType="begin"/>
      </w:r>
      <w:r>
        <w:instrText xml:space="preserve"> HYPERLINK \l "_Toc12671" </w:instrText>
      </w:r>
      <w:r>
        <w:fldChar w:fldCharType="separate"/>
      </w:r>
      <w:r>
        <w:rPr>
          <w:rFonts w:hint="eastAsia"/>
          <w:bCs/>
        </w:rPr>
        <w:t xml:space="preserve">3、合同条款</w:t>
      </w:r>
      <w:r>
        <w:tab/>
      </w:r>
      <w:r>
        <w:fldChar w:fldCharType="begin"/>
      </w:r>
      <w:r>
        <w:instrText xml:space="preserve"> PAGEREF _Toc12671 \h </w:instrText>
      </w:r>
      <w:r>
        <w:fldChar w:fldCharType="separate"/>
      </w:r>
      <w:r>
        <w:t xml:space="preserve">10</w:t>
      </w:r>
      <w:r>
        <w:fldChar w:fldCharType="end"/>
      </w:r>
      <w:r>
        <w:fldChar w:fldCharType="end"/>
      </w:r>
      <w:r/>
    </w:p>
    <w:p>
      <w:pPr>
        <w:pStyle w:val="1077"/>
        <w:spacing w:line="360" w:lineRule="auto"/>
        <w:tabs>
          <w:tab w:val="right" w:pos="8392" w:leader="dot"/>
        </w:tabs>
      </w:pPr>
      <w:r>
        <w:fldChar w:fldCharType="begin"/>
      </w:r>
      <w:r>
        <w:instrText xml:space="preserve"> HYPERLINK \l "_Toc12902" </w:instrText>
      </w:r>
      <w:r>
        <w:fldChar w:fldCharType="separate"/>
      </w:r>
      <w:r>
        <w:rPr>
          <w:rFonts w:hint="eastAsia"/>
          <w:bCs/>
        </w:rPr>
        <w:t xml:space="preserve">4、成交原则</w:t>
      </w:r>
      <w:r>
        <w:tab/>
      </w:r>
      <w:r>
        <w:fldChar w:fldCharType="begin"/>
      </w:r>
      <w:r>
        <w:instrText xml:space="preserve"> PAGEREF _Toc12902 \h </w:instrText>
      </w:r>
      <w:r>
        <w:fldChar w:fldCharType="separate"/>
      </w:r>
      <w:r>
        <w:t xml:space="preserve">14</w:t>
      </w:r>
      <w:r>
        <w:fldChar w:fldCharType="end"/>
      </w:r>
      <w:r>
        <w:fldChar w:fldCharType="end"/>
      </w:r>
      <w:r/>
    </w:p>
    <w:p>
      <w:pPr>
        <w:pStyle w:val="1077"/>
        <w:spacing w:line="360" w:lineRule="auto"/>
        <w:tabs>
          <w:tab w:val="right" w:pos="8392" w:leader="dot"/>
        </w:tabs>
      </w:pPr>
      <w:r>
        <w:fldChar w:fldCharType="begin"/>
      </w:r>
      <w:r>
        <w:instrText xml:space="preserve"> HYPERLINK \l "_Toc11066" </w:instrText>
      </w:r>
      <w:r>
        <w:fldChar w:fldCharType="separate"/>
      </w:r>
      <w:r>
        <w:rPr>
          <w:rFonts w:hint="eastAsia"/>
          <w:bCs/>
        </w:rPr>
        <w:t xml:space="preserve">5、附   件</w:t>
      </w:r>
      <w:r>
        <w:tab/>
      </w:r>
      <w:r>
        <w:fldChar w:fldCharType="begin"/>
      </w:r>
      <w:r>
        <w:instrText xml:space="preserve"> PAGEREF _Toc11066 \h </w:instrText>
      </w:r>
      <w:r>
        <w:fldChar w:fldCharType="separate"/>
      </w:r>
      <w:r>
        <w:t xml:space="preserve">15</w:t>
      </w:r>
      <w:r>
        <w:fldChar w:fldCharType="end"/>
      </w:r>
      <w:r>
        <w:fldChar w:fldCharType="end"/>
      </w:r>
      <w:r/>
    </w:p>
    <w:p>
      <w:pPr>
        <w:pStyle w:val="1054"/>
        <w:spacing w:line="360" w:lineRule="auto"/>
        <w:tabs>
          <w:tab w:val="right" w:pos="8392" w:leader="dot"/>
        </w:tabs>
      </w:pPr>
      <w:r>
        <w:fldChar w:fldCharType="begin"/>
      </w:r>
      <w:r>
        <w:instrText xml:space="preserve"> HYPERLI</w:instrText>
      </w:r>
      <w:r>
        <w:instrText xml:space="preserve">NK \l "_Toc6163" </w:instrText>
      </w:r>
      <w:r>
        <w:fldChar w:fldCharType="separate"/>
      </w:r>
      <w:r>
        <w:rPr>
          <w:rFonts w:hint="eastAsia"/>
          <w:szCs w:val="28"/>
        </w:rPr>
        <w:t xml:space="preserve">附件1：关于资格文件的声明函</w:t>
      </w:r>
      <w:r>
        <w:tab/>
      </w:r>
      <w:r>
        <w:fldChar w:fldCharType="begin"/>
      </w:r>
      <w:r>
        <w:instrText xml:space="preserve"> PAGEREF _Toc6163 \h </w:instrText>
      </w:r>
      <w:r>
        <w:fldChar w:fldCharType="separate"/>
      </w:r>
      <w:r>
        <w:t xml:space="preserve">16</w:t>
      </w:r>
      <w:r>
        <w:fldChar w:fldCharType="end"/>
      </w:r>
      <w:r>
        <w:fldChar w:fldCharType="end"/>
      </w:r>
      <w:r/>
    </w:p>
    <w:p>
      <w:pPr>
        <w:pStyle w:val="1054"/>
        <w:spacing w:line="360" w:lineRule="auto"/>
        <w:tabs>
          <w:tab w:val="right" w:pos="8392" w:leader="dot"/>
        </w:tabs>
      </w:pPr>
      <w:r>
        <w:fldChar w:fldCharType="begin"/>
      </w:r>
      <w:r>
        <w:instrText xml:space="preserve"> HYPERLINK \l "_Toc11711" </w:instrText>
      </w:r>
      <w:r>
        <w:fldChar w:fldCharType="separate"/>
      </w:r>
      <w:r>
        <w:rPr>
          <w:rFonts w:hint="eastAsia"/>
          <w:szCs w:val="28"/>
        </w:rPr>
        <w:t xml:space="preserve">附件2：单一来源采购声明书</w:t>
      </w:r>
      <w:r>
        <w:tab/>
      </w:r>
      <w:r>
        <w:fldChar w:fldCharType="begin"/>
      </w:r>
      <w:r>
        <w:instrText xml:space="preserve"> PAGEREF _Toc11711 \h </w:instrText>
      </w:r>
      <w:r>
        <w:fldChar w:fldCharType="separate"/>
      </w:r>
      <w:r>
        <w:t xml:space="preserve">17</w:t>
      </w:r>
      <w:r>
        <w:fldChar w:fldCharType="end"/>
      </w:r>
      <w:r>
        <w:fldChar w:fldCharType="end"/>
      </w:r>
      <w:r/>
    </w:p>
    <w:p>
      <w:pPr>
        <w:pStyle w:val="1054"/>
        <w:spacing w:line="360" w:lineRule="auto"/>
        <w:tabs>
          <w:tab w:val="right" w:pos="8392" w:leader="dot"/>
        </w:tabs>
      </w:pPr>
      <w:r>
        <w:fldChar w:fldCharType="begin"/>
      </w:r>
      <w:r>
        <w:instrText xml:space="preserve"> HYPERLINK \l "_Toc29059" </w:instrText>
      </w:r>
      <w:r>
        <w:fldChar w:fldCharType="separate"/>
      </w:r>
      <w:r>
        <w:rPr>
          <w:rFonts w:hint="eastAsia"/>
          <w:szCs w:val="28"/>
        </w:rPr>
        <w:t xml:space="preserve">附件3：法定代表人（负责人）授权委托书</w:t>
      </w:r>
      <w:r>
        <w:tab/>
      </w:r>
      <w:r>
        <w:fldChar w:fldCharType="begin"/>
      </w:r>
      <w:r>
        <w:instrText xml:space="preserve"> PAGEREF _Toc29059 \h </w:instrText>
      </w:r>
      <w:r>
        <w:fldChar w:fldCharType="separate"/>
      </w:r>
      <w:r>
        <w:t xml:space="preserve">18</w:t>
      </w:r>
      <w:r>
        <w:fldChar w:fldCharType="end"/>
      </w:r>
      <w:r>
        <w:fldChar w:fldCharType="end"/>
      </w:r>
      <w:r/>
    </w:p>
    <w:p>
      <w:pPr>
        <w:pStyle w:val="1054"/>
        <w:spacing w:line="360" w:lineRule="auto"/>
        <w:tabs>
          <w:tab w:val="right" w:pos="8392" w:leader="dot"/>
        </w:tabs>
      </w:pPr>
      <w:r>
        <w:fldChar w:fldCharType="begin"/>
      </w:r>
      <w:r>
        <w:instrText xml:space="preserve"> HYPERLINK \l "_Toc2956" </w:instrText>
      </w:r>
      <w:r>
        <w:fldChar w:fldCharType="separate"/>
      </w:r>
      <w:r>
        <w:rPr>
          <w:rFonts w:hint="eastAsia"/>
          <w:szCs w:val="28"/>
        </w:rPr>
        <w:t xml:space="preserve">附件4：单一来源采购响应报价表</w:t>
      </w:r>
      <w:r>
        <w:tab/>
      </w:r>
      <w:r>
        <w:fldChar w:fldCharType="begin"/>
      </w:r>
      <w:r>
        <w:instrText xml:space="preserve"> PAGEREF _Toc2956 \h </w:instrText>
      </w:r>
      <w:r>
        <w:fldChar w:fldCharType="separate"/>
      </w:r>
      <w:r>
        <w:t xml:space="preserve">19</w:t>
      </w:r>
      <w:r>
        <w:fldChar w:fldCharType="end"/>
      </w:r>
      <w:r>
        <w:fldChar w:fldCharType="end"/>
      </w:r>
      <w:r/>
    </w:p>
    <w:p>
      <w:pPr>
        <w:pStyle w:val="1054"/>
        <w:spacing w:line="360" w:lineRule="auto"/>
        <w:tabs>
          <w:tab w:val="right" w:pos="8392" w:leader="dot"/>
        </w:tabs>
      </w:pPr>
      <w:r>
        <w:fldChar w:fldCharType="begin"/>
      </w:r>
      <w:r>
        <w:instrText xml:space="preserve"> HYPERLINK \l "_Toc29284" </w:instrText>
      </w:r>
      <w:r>
        <w:fldChar w:fldCharType="separate"/>
      </w:r>
      <w:r>
        <w:rPr>
          <w:rFonts w:hint="eastAsia"/>
          <w:szCs w:val="28"/>
        </w:rPr>
        <w:t xml:space="preserve">附件5：商务条款偏离表</w:t>
      </w:r>
      <w:r>
        <w:tab/>
      </w:r>
      <w:r>
        <w:fldChar w:fldCharType="begin"/>
      </w:r>
      <w:r>
        <w:instrText xml:space="preserve"> PAGEREF _Toc29284 \h </w:instrText>
      </w:r>
      <w:r>
        <w:fldChar w:fldCharType="separate"/>
      </w:r>
      <w:r>
        <w:t xml:space="preserve">20</w:t>
      </w:r>
      <w:r>
        <w:fldChar w:fldCharType="end"/>
      </w:r>
      <w:r>
        <w:fldChar w:fldCharType="end"/>
      </w:r>
      <w:r/>
    </w:p>
    <w:p>
      <w:pPr>
        <w:pStyle w:val="1054"/>
        <w:spacing w:line="360" w:lineRule="auto"/>
        <w:tabs>
          <w:tab w:val="right" w:pos="8392" w:leader="dot"/>
        </w:tabs>
      </w:pPr>
      <w:r>
        <w:fldChar w:fldCharType="begin"/>
      </w:r>
      <w:r>
        <w:instrText xml:space="preserve"> HYPERLINK \l "_Toc12339" </w:instrText>
      </w:r>
      <w:r>
        <w:fldChar w:fldCharType="separate"/>
      </w:r>
      <w:r>
        <w:rPr>
          <w:rFonts w:hint="eastAsia"/>
          <w:szCs w:val="28"/>
        </w:rPr>
        <w:t xml:space="preserve">附件6：项目组成员配备一览表</w:t>
      </w:r>
      <w:r>
        <w:tab/>
      </w:r>
      <w:r>
        <w:fldChar w:fldCharType="begin"/>
      </w:r>
      <w:r>
        <w:instrText xml:space="preserve"> PAGEREF _Toc12339 \h </w:instrText>
      </w:r>
      <w:r>
        <w:fldChar w:fldCharType="separate"/>
      </w:r>
      <w:r>
        <w:t xml:space="preserve">21</w:t>
      </w:r>
      <w:r>
        <w:fldChar w:fldCharType="end"/>
      </w:r>
      <w:r>
        <w:fldChar w:fldCharType="end"/>
      </w:r>
      <w:r/>
    </w:p>
    <w:p>
      <w:pPr>
        <w:pStyle w:val="1054"/>
        <w:spacing w:line="360" w:lineRule="auto"/>
        <w:tabs>
          <w:tab w:val="right" w:pos="8392" w:leader="dot"/>
        </w:tabs>
      </w:pPr>
      <w:r>
        <w:fldChar w:fldCharType="begin"/>
      </w:r>
      <w:r>
        <w:instrText xml:space="preserve"> HYPERLINK \l "_Toc11310" </w:instrText>
      </w:r>
      <w:r>
        <w:fldChar w:fldCharType="separate"/>
      </w:r>
      <w:r>
        <w:rPr>
          <w:rFonts w:hint="eastAsia"/>
          <w:szCs w:val="28"/>
        </w:rPr>
        <w:t xml:space="preserve">附件7：中小企业声明函（参考格式）</w:t>
      </w:r>
      <w:r>
        <w:tab/>
      </w:r>
      <w:r>
        <w:fldChar w:fldCharType="begin"/>
      </w:r>
      <w:r>
        <w:instrText xml:space="preserve"> PAGEREF _Toc11310 \h </w:instrText>
      </w:r>
      <w:r>
        <w:fldChar w:fldCharType="separate"/>
      </w:r>
      <w:r>
        <w:t xml:space="preserve">22</w:t>
      </w:r>
      <w:r>
        <w:fldChar w:fldCharType="end"/>
      </w:r>
      <w:r>
        <w:fldChar w:fldCharType="end"/>
      </w:r>
      <w:r/>
    </w:p>
    <w:p>
      <w:pPr>
        <w:pStyle w:val="1054"/>
        <w:spacing w:line="360" w:lineRule="auto"/>
        <w:tabs>
          <w:tab w:val="right" w:pos="8392" w:leader="dot"/>
        </w:tabs>
      </w:pPr>
      <w:r>
        <w:fldChar w:fldCharType="begin"/>
      </w:r>
      <w:r>
        <w:instrText xml:space="preserve"> </w:instrText>
      </w:r>
      <w:r>
        <w:instrText xml:space="preserve">HYPERLINK \l "_Toc12983" </w:instrText>
      </w:r>
      <w:r>
        <w:fldChar w:fldCharType="separate"/>
      </w:r>
      <w:r>
        <w:rPr>
          <w:rFonts w:hint="eastAsia"/>
          <w:szCs w:val="28"/>
        </w:rPr>
        <w:t xml:space="preserve">附件8：残疾人福利性单位声明函</w:t>
      </w:r>
      <w:r>
        <w:tab/>
      </w:r>
      <w:r>
        <w:fldChar w:fldCharType="begin"/>
      </w:r>
      <w:r>
        <w:instrText xml:space="preserve"> PAGEREF _Toc12983 \h </w:instrText>
      </w:r>
      <w:r>
        <w:fldChar w:fldCharType="separate"/>
      </w:r>
      <w:r>
        <w:t xml:space="preserve">25</w:t>
      </w:r>
      <w:r>
        <w:fldChar w:fldCharType="end"/>
      </w:r>
      <w:r>
        <w:fldChar w:fldCharType="end"/>
      </w:r>
      <w:r/>
    </w:p>
    <w:p>
      <w:pPr>
        <w:pStyle w:val="1054"/>
        <w:spacing w:line="360" w:lineRule="auto"/>
        <w:tabs>
          <w:tab w:val="right" w:pos="8392" w:leader="dot"/>
        </w:tabs>
      </w:pPr>
      <w:r>
        <w:fldChar w:fldCharType="begin"/>
      </w:r>
      <w:r>
        <w:instrText xml:space="preserve"> HYPERLINK \l "_Toc8092" </w:instrText>
      </w:r>
      <w:r>
        <w:fldChar w:fldCharType="separate"/>
      </w:r>
      <w:r>
        <w:rPr>
          <w:rFonts w:hint="eastAsia"/>
          <w:szCs w:val="28"/>
        </w:rPr>
        <w:t xml:space="preserve">附件9：政府采购合同信用融资政策告知函</w:t>
      </w:r>
      <w:r>
        <w:tab/>
      </w:r>
      <w:r>
        <w:fldChar w:fldCharType="begin"/>
      </w:r>
      <w:r>
        <w:instrText xml:space="preserve"> PAGEREF _Toc8092 \h </w:instrText>
      </w:r>
      <w:r>
        <w:fldChar w:fldCharType="separate"/>
      </w:r>
      <w:r>
        <w:t xml:space="preserve">26</w:t>
      </w:r>
      <w:r>
        <w:fldChar w:fldCharType="end"/>
      </w:r>
      <w:r>
        <w:fldChar w:fldCharType="end"/>
      </w:r>
      <w:r/>
    </w:p>
    <w:p>
      <w:pPr>
        <w:pStyle w:val="1016"/>
        <w:spacing w:line="360" w:lineRule="auto"/>
        <w:rPr>
          <w:rFonts w:ascii="宋体" w:hAnsi="宋体" w:cs="宋体"/>
          <w:b/>
          <w:sz w:val="24"/>
        </w:rPr>
      </w:pPr>
      <w:r>
        <w:rPr>
          <w:rFonts w:hint="eastAsia" w:ascii="宋体" w:hAnsi="宋体" w:cs="宋体"/>
        </w:rPr>
        <w:fldChar w:fldCharType="end"/>
      </w:r>
      <w:r>
        <w:rPr>
          <w:rFonts w:ascii="宋体" w:hAnsi="宋体" w:cs="宋体"/>
          <w:b/>
          <w:sz w:val="24"/>
        </w:rPr>
      </w:r>
      <w:r/>
    </w:p>
    <w:p>
      <w:pPr>
        <w:pStyle w:val="1016"/>
        <w:ind w:firstLine="480"/>
        <w:jc w:val="center"/>
        <w:spacing w:line="360" w:lineRule="auto"/>
        <w:rPr>
          <w:rFonts w:ascii="宋体" w:hAnsi="宋体" w:cs="宋体"/>
          <w:b/>
          <w:sz w:val="24"/>
        </w:rPr>
      </w:pPr>
      <w:r>
        <w:rPr>
          <w:rFonts w:ascii="宋体" w:hAnsi="宋体" w:cs="宋体"/>
          <w:b/>
          <w:sz w:val="24"/>
        </w:rPr>
      </w:r>
      <w:r/>
    </w:p>
    <w:p>
      <w:pPr>
        <w:pStyle w:val="1016"/>
        <w:spacing w:line="360" w:lineRule="auto"/>
        <w:rPr>
          <w:rFonts w:ascii="宋体" w:hAnsi="宋体" w:cs="宋体"/>
          <w:b/>
        </w:rPr>
      </w:pPr>
      <w:r>
        <w:rPr>
          <w:rFonts w:ascii="宋体" w:hAnsi="宋体" w:cs="宋体"/>
          <w:b/>
        </w:rPr>
      </w:r>
      <w:r/>
    </w:p>
    <w:p>
      <w:pPr>
        <w:pStyle w:val="1018"/>
        <w:jc w:val="center"/>
        <w:spacing w:before="20"/>
        <w:sectPr>
          <w:footerReference w:type="default" r:id="rId16"/>
          <w:footnotePr/>
          <w:endnotePr/>
          <w:type w:val="nextPage"/>
          <w:pgSz w:w="11906" w:h="16838" w:orient="portrait"/>
          <w:pgMar w:top="1440" w:right="1757" w:bottom="1440" w:left="1757" w:header="850" w:footer="964" w:gutter="0"/>
          <w:pgNumType w:start="1"/>
          <w:cols w:num="1" w:sep="0" w:space="720" w:equalWidth="1"/>
          <w:docGrid w:linePitch="360"/>
        </w:sectPr>
      </w:pPr>
      <w:r/>
      <w:r/>
    </w:p>
    <w:p>
      <w:pPr>
        <w:pStyle w:val="1018"/>
        <w:jc w:val="center"/>
        <w:spacing w:before="20"/>
      </w:pPr>
      <w:r/>
      <w:bookmarkStart w:id="0" w:name="_Toc27850"/>
      <w:r>
        <w:rPr>
          <w:rFonts w:hint="eastAsia"/>
        </w:rPr>
        <w:t xml:space="preserve">1、单一来源采购邀请函</w:t>
      </w:r>
      <w:bookmarkEnd w:id="0"/>
      <w:r/>
      <w:r/>
    </w:p>
    <w:p>
      <w:pPr>
        <w:pStyle w:val="1035"/>
        <w:spacing w:line="360" w:lineRule="auto"/>
      </w:pPr>
      <w:r>
        <w:rPr>
          <w:rFonts w:hint="eastAsia" w:ascii="宋体" w:hAnsi="宋体" w:cs="宋体"/>
          <w:sz w:val="21"/>
        </w:rPr>
        <w:t xml:space="preserve">致：中国建筑学会</w:t>
      </w:r>
      <w:r/>
    </w:p>
    <w:p>
      <w:pPr>
        <w:pStyle w:val="1035"/>
        <w:ind w:firstLine="420"/>
        <w:jc w:val="left"/>
        <w:spacing w:line="360" w:lineRule="auto"/>
        <w:rPr>
          <w:rFonts w:ascii="宋体" w:hAnsi="宋体" w:cs="宋体"/>
          <w:sz w:val="21"/>
          <w:szCs w:val="21"/>
        </w:rPr>
      </w:pPr>
      <w:r>
        <w:rPr>
          <w:rFonts w:hint="eastAsia" w:ascii="宋体" w:hAnsi="宋体" w:cs="宋体"/>
          <w:sz w:val="21"/>
          <w:szCs w:val="21"/>
        </w:rPr>
        <w:t xml:space="preserve">受苏州市自然资源和规划局的委托，苏州华星工程造价咨询有限公司就其所需苏州古城复兴建筑设计工作营（2026年度）在国内组织单一来源采购。</w:t>
      </w:r>
      <w:r>
        <w:rPr>
          <w:rFonts w:ascii="宋体" w:hAnsi="宋体" w:cs="宋体"/>
          <w:sz w:val="21"/>
          <w:szCs w:val="21"/>
        </w:rPr>
      </w:r>
      <w:r/>
    </w:p>
    <w:p>
      <w:pPr>
        <w:pStyle w:val="1016"/>
        <w:ind w:firstLine="422"/>
        <w:jc w:val="left"/>
        <w:spacing w:line="360" w:lineRule="auto"/>
        <w:rPr>
          <w:rFonts w:ascii="宋体" w:hAnsi="宋体" w:cs="宋体"/>
          <w:b/>
          <w:bCs/>
          <w:szCs w:val="21"/>
        </w:rPr>
      </w:pPr>
      <w:r>
        <w:rPr>
          <w:rFonts w:hint="eastAsia" w:ascii="宋体" w:hAnsi="宋体" w:cs="宋体"/>
          <w:b/>
          <w:bCs/>
          <w:szCs w:val="21"/>
        </w:rPr>
        <w:t xml:space="preserve">一、项目基本情况</w:t>
      </w:r>
      <w:r>
        <w:rPr>
          <w:rFonts w:ascii="宋体" w:hAnsi="宋体" w:cs="宋体"/>
          <w:b/>
          <w:bCs/>
          <w:szCs w:val="21"/>
        </w:rPr>
      </w:r>
      <w:r/>
    </w:p>
    <w:p>
      <w:pPr>
        <w:pStyle w:val="1016"/>
        <w:ind w:firstLine="422"/>
        <w:jc w:val="left"/>
        <w:spacing w:line="360" w:lineRule="auto"/>
        <w:rPr>
          <w:rFonts w:ascii="宋体" w:hAnsi="宋体" w:cs="宋体"/>
          <w:b/>
          <w:bCs/>
          <w:szCs w:val="21"/>
        </w:rPr>
      </w:pPr>
      <w:r>
        <w:rPr>
          <w:rFonts w:hint="eastAsia" w:ascii="宋体" w:hAnsi="宋体" w:cs="宋体"/>
          <w:b/>
          <w:bCs/>
          <w:szCs w:val="21"/>
        </w:rPr>
        <w:t xml:space="preserve">1、采购编号</w:t>
      </w:r>
      <w:r>
        <w:rPr>
          <w:rFonts w:hint="eastAsia" w:ascii="宋体" w:hAnsi="宋体" w:cs="宋体"/>
          <w:b/>
          <w:bCs/>
          <w:szCs w:val="21"/>
        </w:rPr>
        <w:t xml:space="preserve">：</w:t>
      </w:r>
      <w:r>
        <w:rPr>
          <w:rFonts w:hint="eastAsia" w:ascii="宋体" w:hAnsi="宋体" w:cs="宋体"/>
          <w:b/>
          <w:bCs/>
          <w:szCs w:val="21"/>
        </w:rPr>
        <w:t xml:space="preserve">JSZC-320500-HXZJ-D2026-0018</w:t>
      </w:r>
      <w:r>
        <w:rPr>
          <w:rFonts w:hint="eastAsia" w:ascii="宋体" w:hAnsi="宋体" w:cs="宋体"/>
          <w:b/>
          <w:bCs/>
          <w:szCs w:val="21"/>
        </w:rPr>
        <w:t xml:space="preserve">号 </w:t>
      </w:r>
      <w:r>
        <w:rPr>
          <w:rFonts w:ascii="宋体" w:hAnsi="宋体" w:cs="宋体"/>
          <w:b/>
          <w:bCs/>
          <w:szCs w:val="21"/>
        </w:rPr>
      </w:r>
      <w:r/>
    </w:p>
    <w:p>
      <w:pPr>
        <w:pStyle w:val="1016"/>
        <w:ind w:firstLine="422"/>
        <w:jc w:val="left"/>
        <w:spacing w:line="360" w:lineRule="auto"/>
        <w:rPr>
          <w:rFonts w:ascii="宋体" w:hAnsi="宋体" w:cs="宋体"/>
          <w:b/>
          <w:bCs/>
          <w:szCs w:val="21"/>
        </w:rPr>
      </w:pPr>
      <w:r>
        <w:rPr>
          <w:rFonts w:hint="eastAsia" w:ascii="宋体" w:hAnsi="宋体" w:cs="宋体"/>
          <w:b/>
          <w:bCs/>
          <w:szCs w:val="21"/>
        </w:rPr>
        <w:t xml:space="preserve">2、采购内容：苏州古城复兴建筑设计工作营（2026年度）</w:t>
      </w:r>
      <w:r>
        <w:rPr>
          <w:rFonts w:ascii="宋体" w:hAnsi="宋体" w:cs="宋体"/>
          <w:b/>
          <w:bCs/>
          <w:szCs w:val="21"/>
        </w:rPr>
      </w:r>
      <w:r/>
    </w:p>
    <w:p>
      <w:pPr>
        <w:pStyle w:val="1016"/>
        <w:ind w:firstLine="422"/>
        <w:jc w:val="left"/>
        <w:spacing w:line="360" w:lineRule="auto"/>
        <w:rPr>
          <w:rFonts w:ascii="宋体" w:hAnsi="宋体" w:cs="宋体"/>
          <w:b/>
          <w:bCs/>
          <w:szCs w:val="21"/>
        </w:rPr>
      </w:pPr>
      <w:r>
        <w:rPr>
          <w:rFonts w:hint="eastAsia" w:ascii="宋体" w:hAnsi="宋体" w:cs="宋体"/>
          <w:b/>
          <w:bCs/>
          <w:szCs w:val="21"/>
        </w:rPr>
        <w:t xml:space="preserve">3、采购预算（最高限价）：人民币叁佰捌拾万元整（￥3,800,000.00）</w:t>
      </w:r>
      <w:r>
        <w:rPr>
          <w:rFonts w:ascii="宋体" w:hAnsi="宋体" w:cs="宋体"/>
          <w:b/>
          <w:bCs/>
          <w:szCs w:val="21"/>
        </w:rPr>
      </w:r>
      <w:r/>
    </w:p>
    <w:p>
      <w:pPr>
        <w:pStyle w:val="1016"/>
        <w:ind w:firstLine="422"/>
        <w:jc w:val="left"/>
        <w:spacing w:line="360" w:lineRule="auto"/>
        <w:rPr>
          <w:rFonts w:ascii="宋体" w:hAnsi="宋体" w:cs="宋体"/>
          <w:b/>
          <w:bCs/>
          <w:szCs w:val="21"/>
        </w:rPr>
      </w:pPr>
      <w:r>
        <w:rPr>
          <w:rFonts w:hint="eastAsia" w:ascii="宋体" w:hAnsi="宋体" w:cs="宋体"/>
          <w:b/>
          <w:bCs/>
          <w:szCs w:val="21"/>
        </w:rPr>
        <w:t xml:space="preserve">4、服务期限：自合同签订之日起一年。</w:t>
      </w:r>
      <w:r>
        <w:rPr>
          <w:rFonts w:ascii="宋体" w:hAnsi="宋体" w:cs="宋体"/>
          <w:b/>
          <w:bCs/>
          <w:szCs w:val="21"/>
        </w:rPr>
      </w:r>
      <w:r/>
    </w:p>
    <w:p>
      <w:pPr>
        <w:pStyle w:val="1016"/>
        <w:ind w:firstLine="422"/>
        <w:jc w:val="left"/>
        <w:spacing w:line="360" w:lineRule="auto"/>
        <w:rPr>
          <w:rFonts w:ascii="宋体" w:hAnsi="宋体" w:cs="宋体"/>
          <w:b/>
          <w:bCs/>
          <w:szCs w:val="21"/>
        </w:rPr>
      </w:pPr>
      <w:r>
        <w:rPr>
          <w:rFonts w:hint="eastAsia" w:ascii="宋体" w:hAnsi="宋体" w:cs="宋体"/>
          <w:b/>
          <w:bCs/>
          <w:szCs w:val="21"/>
        </w:rPr>
        <w:t xml:space="preserve">二、申请人的资格要求：</w:t>
      </w:r>
      <w:r>
        <w:rPr>
          <w:rFonts w:ascii="宋体" w:hAnsi="宋体" w:cs="宋体"/>
          <w:b/>
          <w:bCs/>
          <w:szCs w:val="21"/>
        </w:rPr>
      </w:r>
      <w:r/>
    </w:p>
    <w:p>
      <w:pPr>
        <w:pStyle w:val="1016"/>
        <w:ind w:firstLine="422"/>
        <w:jc w:val="left"/>
        <w:spacing w:line="360" w:lineRule="auto"/>
        <w:rPr>
          <w:rFonts w:ascii="宋体" w:hAnsi="宋体" w:cs="宋体"/>
          <w:b/>
          <w:bCs/>
          <w:szCs w:val="21"/>
        </w:rPr>
      </w:pPr>
      <w:r>
        <w:rPr>
          <w:rFonts w:hint="eastAsia" w:ascii="宋体" w:hAnsi="宋体" w:cs="宋体"/>
          <w:b/>
          <w:bCs/>
          <w:szCs w:val="21"/>
        </w:rPr>
        <w:t xml:space="preserve">1、满足《中华人民共和国政府采购法》第二十二条规定：</w:t>
      </w:r>
      <w:r>
        <w:rPr>
          <w:rFonts w:ascii="宋体" w:hAnsi="宋体" w:cs="宋体"/>
          <w:b/>
          <w:bCs/>
          <w:szCs w:val="21"/>
        </w:rPr>
      </w:r>
      <w:r/>
    </w:p>
    <w:p>
      <w:pPr>
        <w:pStyle w:val="1016"/>
        <w:ind w:firstLine="422"/>
        <w:jc w:val="left"/>
        <w:spacing w:line="360" w:lineRule="auto"/>
        <w:rPr>
          <w:rFonts w:ascii="宋体" w:hAnsi="宋体" w:cs="宋体"/>
          <w:b/>
          <w:bCs/>
          <w:szCs w:val="21"/>
        </w:rPr>
      </w:pPr>
      <w:r>
        <w:rPr>
          <w:rFonts w:hint="eastAsia" w:ascii="宋体" w:hAnsi="宋体" w:cs="宋体"/>
          <w:b/>
          <w:bCs/>
          <w:szCs w:val="21"/>
        </w:rPr>
        <w:t xml:space="preserve">（1）具有独立承担民事责任的能力；</w:t>
      </w:r>
      <w:r>
        <w:rPr>
          <w:rFonts w:ascii="宋体" w:hAnsi="宋体" w:cs="宋体"/>
          <w:b/>
          <w:bCs/>
          <w:szCs w:val="21"/>
        </w:rPr>
      </w:r>
      <w:r/>
    </w:p>
    <w:p>
      <w:pPr>
        <w:pStyle w:val="1016"/>
        <w:ind w:firstLine="422"/>
        <w:jc w:val="left"/>
        <w:spacing w:line="360" w:lineRule="auto"/>
        <w:rPr>
          <w:rFonts w:ascii="宋体" w:hAnsi="宋体" w:cs="宋体"/>
          <w:b/>
          <w:bCs/>
          <w:szCs w:val="21"/>
        </w:rPr>
      </w:pPr>
      <w:r>
        <w:rPr>
          <w:rFonts w:hint="eastAsia" w:ascii="宋体" w:hAnsi="宋体" w:cs="宋体"/>
          <w:b/>
          <w:bCs/>
          <w:szCs w:val="21"/>
        </w:rPr>
        <w:t xml:space="preserve">（2）具有良好的商业信誉和健全的财务会计制度；</w:t>
      </w:r>
      <w:r>
        <w:rPr>
          <w:rFonts w:ascii="宋体" w:hAnsi="宋体" w:cs="宋体"/>
          <w:b/>
          <w:bCs/>
          <w:szCs w:val="21"/>
        </w:rPr>
      </w:r>
      <w:r/>
    </w:p>
    <w:p>
      <w:pPr>
        <w:pStyle w:val="1016"/>
        <w:ind w:firstLine="422"/>
        <w:jc w:val="left"/>
        <w:spacing w:line="360" w:lineRule="auto"/>
        <w:rPr>
          <w:rFonts w:ascii="宋体" w:hAnsi="宋体" w:cs="宋体"/>
          <w:b/>
          <w:bCs/>
          <w:szCs w:val="21"/>
        </w:rPr>
      </w:pPr>
      <w:r>
        <w:rPr>
          <w:rFonts w:hint="eastAsia" w:ascii="宋体" w:hAnsi="宋体" w:cs="宋体"/>
          <w:b/>
          <w:bCs/>
          <w:szCs w:val="21"/>
        </w:rPr>
        <w:t xml:space="preserve">（3）具有履行合同所必需的设备和专业技术能力；</w:t>
      </w:r>
      <w:r>
        <w:rPr>
          <w:rFonts w:ascii="宋体" w:hAnsi="宋体" w:cs="宋体"/>
          <w:b/>
          <w:bCs/>
          <w:szCs w:val="21"/>
        </w:rPr>
      </w:r>
      <w:r/>
    </w:p>
    <w:p>
      <w:pPr>
        <w:pStyle w:val="1016"/>
        <w:ind w:firstLine="422"/>
        <w:jc w:val="left"/>
        <w:spacing w:line="360" w:lineRule="auto"/>
        <w:rPr>
          <w:rFonts w:ascii="宋体" w:hAnsi="宋体" w:cs="宋体"/>
          <w:b/>
          <w:bCs/>
          <w:szCs w:val="21"/>
        </w:rPr>
      </w:pPr>
      <w:r>
        <w:rPr>
          <w:rFonts w:hint="eastAsia" w:ascii="宋体" w:hAnsi="宋体" w:cs="宋体"/>
          <w:b/>
          <w:bCs/>
          <w:szCs w:val="21"/>
        </w:rPr>
        <w:t xml:space="preserve">（4）有依法缴纳税收和社会保障资金的良好记录；</w:t>
      </w:r>
      <w:r>
        <w:rPr>
          <w:rFonts w:ascii="宋体" w:hAnsi="宋体" w:cs="宋体"/>
          <w:b/>
          <w:bCs/>
          <w:szCs w:val="21"/>
        </w:rPr>
      </w:r>
      <w:r/>
    </w:p>
    <w:p>
      <w:pPr>
        <w:pStyle w:val="1016"/>
        <w:ind w:firstLine="422"/>
        <w:jc w:val="left"/>
        <w:spacing w:line="360" w:lineRule="auto"/>
        <w:rPr>
          <w:rFonts w:ascii="宋体" w:hAnsi="宋体" w:cs="宋体"/>
          <w:b/>
          <w:bCs/>
          <w:szCs w:val="21"/>
        </w:rPr>
      </w:pPr>
      <w:r>
        <w:rPr>
          <w:rFonts w:hint="eastAsia" w:ascii="宋体" w:hAnsi="宋体" w:cs="宋体"/>
          <w:b/>
          <w:bCs/>
          <w:szCs w:val="21"/>
        </w:rPr>
        <w:t xml:space="preserve">（5）参加政</w:t>
      </w:r>
      <w:r>
        <w:rPr>
          <w:rFonts w:hint="eastAsia" w:ascii="宋体" w:hAnsi="宋体" w:cs="宋体"/>
          <w:b/>
          <w:bCs/>
          <w:szCs w:val="21"/>
        </w:rPr>
        <w:t xml:space="preserve">府采购活动前三年内，在经营活动中没有重大违法记录；</w:t>
      </w:r>
      <w:r>
        <w:rPr>
          <w:rFonts w:ascii="宋体" w:hAnsi="宋体" w:cs="宋体"/>
          <w:b/>
          <w:bCs/>
          <w:szCs w:val="21"/>
        </w:rPr>
      </w:r>
      <w:r/>
    </w:p>
    <w:p>
      <w:pPr>
        <w:pStyle w:val="1016"/>
        <w:ind w:firstLine="422"/>
        <w:jc w:val="left"/>
        <w:spacing w:line="360" w:lineRule="auto"/>
        <w:rPr>
          <w:rFonts w:ascii="宋体" w:hAnsi="宋体" w:cs="宋体"/>
          <w:b/>
          <w:bCs/>
          <w:szCs w:val="21"/>
        </w:rPr>
      </w:pPr>
      <w:r>
        <w:rPr>
          <w:rFonts w:hint="eastAsia" w:ascii="宋体" w:hAnsi="宋体" w:cs="宋体"/>
          <w:b/>
          <w:bCs/>
          <w:szCs w:val="21"/>
        </w:rPr>
        <w:t xml:space="preserve">（6）法律、行政法规规定的其他条件。</w:t>
      </w:r>
      <w:r>
        <w:rPr>
          <w:rFonts w:ascii="宋体" w:hAnsi="宋体" w:cs="宋体"/>
          <w:b/>
          <w:bCs/>
          <w:szCs w:val="21"/>
        </w:rPr>
      </w:r>
      <w:r/>
    </w:p>
    <w:p>
      <w:pPr>
        <w:pStyle w:val="1016"/>
        <w:ind w:firstLine="422"/>
        <w:jc w:val="left"/>
        <w:spacing w:line="360" w:lineRule="auto"/>
        <w:rPr>
          <w:rFonts w:hint="eastAsia" w:ascii="宋体" w:hAnsi="宋体" w:cs="宋体"/>
          <w:b/>
          <w:bCs/>
          <w:szCs w:val="21"/>
        </w:rPr>
      </w:pPr>
      <w:r>
        <w:rPr>
          <w:rFonts w:hint="eastAsia" w:ascii="宋体" w:hAnsi="宋体" w:cs="宋体"/>
          <w:b/>
          <w:bCs/>
          <w:szCs w:val="21"/>
        </w:rPr>
        <w:t xml:space="preserve">2、落实政府采购政策需满足的资格要求：本项目非专门面向中小企业。</w:t>
      </w:r>
      <w:r/>
    </w:p>
    <w:p>
      <w:pPr>
        <w:pStyle w:val="1016"/>
        <w:ind w:firstLine="422"/>
        <w:jc w:val="left"/>
        <w:spacing w:line="360" w:lineRule="auto"/>
        <w:rPr>
          <w:rFonts w:ascii="宋体" w:hAnsi="宋体" w:cs="宋体"/>
          <w:b/>
          <w:bCs/>
          <w:szCs w:val="21"/>
        </w:rPr>
      </w:pPr>
      <w:r>
        <w:rPr>
          <w:rFonts w:hint="eastAsia" w:ascii="宋体" w:hAnsi="宋体" w:cs="宋体"/>
          <w:b/>
          <w:bCs/>
          <w:szCs w:val="21"/>
        </w:rPr>
        <w:t xml:space="preserve">三、获取采购文件</w:t>
      </w:r>
      <w:r>
        <w:rPr>
          <w:rFonts w:ascii="宋体" w:hAnsi="宋体" w:cs="宋体"/>
          <w:b/>
          <w:bCs/>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时间：自收到邀请之日起至</w:t>
      </w:r>
      <w:r>
        <w:rPr>
          <w:rFonts w:hint="eastAsia" w:ascii="宋体" w:hAnsi="宋体" w:cs="宋体"/>
          <w:szCs w:val="21"/>
        </w:rPr>
        <w:t xml:space="preserve">2026年9月4日</w:t>
      </w:r>
      <w:r>
        <w:rPr>
          <w:rFonts w:hint="eastAsia" w:ascii="宋体" w:hAnsi="宋体" w:cs="宋体"/>
          <w:szCs w:val="21"/>
        </w:rPr>
        <w:t xml:space="preserve">止 </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地点：江苏省政府采购一体化平台“苏采云”系统 </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方式：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供应商须打印、保留《投标供应商确认函》，质疑时《投标供应商确认函》与质疑函一并提交。未依照招标公告要求提交《投标供应商确认函》的供应商，视为</w:t>
      </w:r>
      <w:r>
        <w:rPr>
          <w:rFonts w:hint="eastAsia" w:ascii="宋体" w:hAnsi="宋体" w:cs="宋体"/>
          <w:szCs w:val="21"/>
        </w:rPr>
        <w:t xml:space="preserve">未参与该项政府采购活动，不具备对该政府采购项目提出质疑的法定权利，但因供应商资格条件或获取招标文件时间设定不符合有关法律法规规定等原因使供应商权益受损的除外。</w:t>
      </w:r>
      <w:r>
        <w:rPr>
          <w:rFonts w:ascii="宋体" w:hAnsi="宋体" w:cs="宋体"/>
          <w:szCs w:val="21"/>
        </w:rPr>
      </w:r>
      <w:r/>
    </w:p>
    <w:p>
      <w:pPr>
        <w:pStyle w:val="1016"/>
        <w:ind w:firstLine="420"/>
        <w:jc w:val="left"/>
        <w:spacing w:line="360" w:lineRule="auto"/>
        <w:rPr>
          <w:rFonts w:ascii="宋体" w:hAnsi="宋体" w:cs="宋体"/>
          <w:b/>
          <w:bCs/>
          <w:szCs w:val="21"/>
        </w:rPr>
      </w:pPr>
      <w:r>
        <w:rPr>
          <w:rFonts w:hint="eastAsia" w:ascii="宋体" w:hAnsi="宋体" w:cs="宋体"/>
          <w:szCs w:val="21"/>
        </w:rPr>
        <w:t xml:space="preserve">售价：0.00元</w:t>
      </w:r>
      <w:r>
        <w:rPr>
          <w:rFonts w:hint="eastAsia" w:ascii="宋体" w:hAnsi="宋体" w:cs="宋体"/>
          <w:b/>
          <w:bCs/>
          <w:szCs w:val="21"/>
        </w:rPr>
        <w:t xml:space="preserve"> </w:t>
      </w:r>
      <w:r>
        <w:rPr>
          <w:rFonts w:ascii="宋体" w:hAnsi="宋体" w:cs="宋体"/>
          <w:b/>
          <w:bCs/>
          <w:szCs w:val="21"/>
        </w:rPr>
      </w:r>
      <w:r/>
    </w:p>
    <w:p>
      <w:pPr>
        <w:pStyle w:val="1016"/>
        <w:ind w:firstLine="422"/>
        <w:jc w:val="left"/>
        <w:spacing w:line="360" w:lineRule="auto"/>
        <w:rPr>
          <w:rFonts w:ascii="宋体" w:hAnsi="宋体" w:cs="宋体"/>
          <w:b/>
          <w:bCs/>
          <w:szCs w:val="21"/>
        </w:rPr>
      </w:pPr>
      <w:r>
        <w:rPr>
          <w:rFonts w:hint="eastAsia" w:ascii="宋体" w:hAnsi="宋体" w:cs="宋体"/>
          <w:b/>
          <w:bCs/>
          <w:szCs w:val="21"/>
        </w:rPr>
        <w:t xml:space="preserve">四、提交响应文件截止时间、协商时间和地点</w:t>
      </w:r>
      <w:r>
        <w:rPr>
          <w:rFonts w:ascii="宋体" w:hAnsi="宋体" w:cs="宋体"/>
          <w:b/>
          <w:bCs/>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2026年9月11日</w:t>
      </w:r>
      <w:r>
        <w:rPr>
          <w:rFonts w:hint="eastAsia" w:ascii="宋体" w:hAnsi="宋体" w:cs="宋体"/>
          <w:szCs w:val="21"/>
        </w:rPr>
        <w:t xml:space="preserve">13点30分（北京时间）</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点：“苏采云”系统（网址：http://jszfcg.jsczt.cn/） </w:t>
      </w:r>
      <w:r>
        <w:rPr>
          <w:rFonts w:ascii="宋体" w:hAnsi="宋体" w:cs="宋体"/>
          <w:szCs w:val="21"/>
        </w:rPr>
      </w:r>
      <w:r/>
    </w:p>
    <w:p>
      <w:pPr>
        <w:pStyle w:val="1016"/>
        <w:ind w:firstLine="422"/>
        <w:jc w:val="left"/>
        <w:spacing w:line="360" w:lineRule="auto"/>
        <w:rPr>
          <w:rFonts w:ascii="宋体" w:hAnsi="宋体" w:cs="宋体"/>
          <w:b/>
          <w:bCs/>
          <w:szCs w:val="21"/>
        </w:rPr>
      </w:pPr>
      <w:r>
        <w:rPr>
          <w:rFonts w:hint="eastAsia" w:ascii="宋体" w:hAnsi="宋体" w:cs="宋体"/>
          <w:b/>
          <w:bCs/>
          <w:szCs w:val="21"/>
        </w:rPr>
        <w:t xml:space="preserve">五、</w:t>
      </w:r>
      <w:bookmarkStart w:id="1" w:name="_Toc35393624"/>
      <w:r/>
      <w:bookmarkStart w:id="2" w:name="_Toc28359005"/>
      <w:r/>
      <w:bookmarkStart w:id="3" w:name="_Toc28359082"/>
      <w:r/>
      <w:bookmarkStart w:id="4" w:name="_Toc35393793"/>
      <w:r>
        <w:rPr>
          <w:rFonts w:hint="eastAsia" w:ascii="宋体" w:hAnsi="宋体" w:cs="宋体"/>
          <w:b/>
          <w:bCs/>
          <w:szCs w:val="21"/>
        </w:rPr>
        <w:t xml:space="preserve">其他补充事宜</w:t>
      </w:r>
      <w:r>
        <w:rPr>
          <w:rFonts w:ascii="宋体" w:hAnsi="宋体" w:cs="宋体"/>
          <w:b/>
          <w:bCs/>
          <w:szCs w:val="21"/>
        </w:rPr>
      </w:r>
      <w:r/>
    </w:p>
    <w:p>
      <w:pPr>
        <w:pStyle w:val="1016"/>
        <w:ind w:firstLine="420"/>
        <w:jc w:val="left"/>
        <w:spacing w:line="360" w:lineRule="auto"/>
        <w:rPr>
          <w:rFonts w:ascii="宋体" w:hAnsi="宋体" w:cs="宋体"/>
          <w:b/>
          <w:bCs/>
          <w:szCs w:val="21"/>
        </w:rPr>
      </w:pPr>
      <w:r>
        <w:rPr>
          <w:rFonts w:hint="eastAsia" w:ascii="宋体" w:hAnsi="宋体" w:cs="宋体"/>
          <w:szCs w:val="21"/>
          <w:shd w:val="clear" w:color="auto" w:fill="ffffff"/>
        </w:rPr>
        <w:t xml:space="preserve">1、CA证书办理</w:t>
      </w:r>
      <w:r>
        <w:rPr>
          <w:rFonts w:ascii="宋体" w:hAnsi="宋体" w:cs="宋体"/>
          <w:b/>
          <w:bCs/>
          <w:szCs w:val="21"/>
        </w:rPr>
      </w:r>
      <w:r/>
    </w:p>
    <w:p>
      <w:pPr>
        <w:pStyle w:val="1016"/>
        <w:ind w:firstLine="420"/>
        <w:jc w:val="left"/>
        <w:spacing w:line="360" w:lineRule="auto"/>
        <w:rPr>
          <w:rFonts w:ascii="宋体" w:hAnsi="宋体" w:cs="宋体"/>
          <w:b/>
          <w:bCs/>
          <w:szCs w:val="21"/>
        </w:rPr>
      </w:pPr>
      <w:r>
        <w:rPr>
          <w:rFonts w:hint="eastAsia" w:ascii="宋体" w:hAnsi="宋体" w:cs="宋体"/>
          <w:szCs w:val="21"/>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szCs w:val="21"/>
          <w:shd w:val="clear" w:color="auto" w:fill="ffffff"/>
        </w:rPr>
        <w:t xml:space="preserve">“苏采云”系统目前仅支持“苏采云”系统下的政务CA证书，江苏省内各地区办理的“苏采云”系统下的政务CA证书全省通用。</w:t>
      </w:r>
      <w:r>
        <w:rPr>
          <w:rFonts w:hint="eastAsia" w:ascii="宋体" w:hAnsi="宋体" w:cs="宋体"/>
          <w:szCs w:val="21"/>
          <w:shd w:val="clear" w:color="auto" w:fill="ffffff"/>
        </w:rPr>
        <w:t xml:space="preserve">苏州现场办理地址：苏州高新区邓尉路105号狮山科技馆1楼服务大厅，咨询电话：0512-65737699。</w:t>
      </w:r>
      <w:r>
        <w:rPr>
          <w:rFonts w:ascii="宋体" w:hAnsi="宋体" w:cs="宋体"/>
          <w:b/>
          <w:bCs/>
          <w:szCs w:val="21"/>
        </w:rPr>
      </w:r>
      <w:r/>
    </w:p>
    <w:p>
      <w:pPr>
        <w:pStyle w:val="1016"/>
        <w:ind w:firstLine="420"/>
        <w:jc w:val="left"/>
        <w:spacing w:line="360" w:lineRule="auto"/>
        <w:rPr>
          <w:rFonts w:ascii="宋体" w:hAnsi="宋体" w:cs="宋体"/>
          <w:b/>
          <w:bCs/>
          <w:szCs w:val="21"/>
        </w:rPr>
      </w:pPr>
      <w:r>
        <w:rPr>
          <w:rFonts w:hint="eastAsia" w:ascii="宋体" w:hAnsi="宋体" w:cs="宋体"/>
          <w:szCs w:val="21"/>
          <w:shd w:val="clear" w:color="auto" w:fill="ffffff"/>
        </w:rPr>
        <w:t xml:space="preserve">2、参与采购活动</w:t>
      </w:r>
      <w:r>
        <w:rPr>
          <w:rFonts w:ascii="宋体" w:hAnsi="宋体" w:cs="宋体"/>
          <w:b/>
          <w:bCs/>
          <w:szCs w:val="21"/>
        </w:rPr>
      </w:r>
      <w:r/>
    </w:p>
    <w:p>
      <w:pPr>
        <w:pStyle w:val="1016"/>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供应商插入CA证书登录“苏采云”系统后选择具体项目，点击“我要参与”并签章提交《投标供应商确认函》。</w:t>
      </w:r>
      <w:r>
        <w:rPr>
          <w:rFonts w:ascii="宋体" w:hAnsi="宋体" w:cs="宋体"/>
          <w:szCs w:val="21"/>
          <w:shd w:val="clear" w:color="auto" w:fill="ffffff"/>
        </w:rPr>
      </w:r>
      <w:r/>
    </w:p>
    <w:p>
      <w:pPr>
        <w:pStyle w:val="1016"/>
        <w:ind w:firstLine="420"/>
        <w:jc w:val="left"/>
        <w:spacing w:line="360" w:lineRule="auto"/>
        <w:rPr>
          <w:rFonts w:ascii="宋体" w:hAnsi="宋体" w:cs="宋体"/>
          <w:b/>
          <w:bCs/>
          <w:szCs w:val="21"/>
        </w:rPr>
      </w:pPr>
      <w:r>
        <w:rPr>
          <w:rFonts w:hint="eastAsia" w:ascii="宋体" w:hAnsi="宋体" w:cs="宋体"/>
          <w:szCs w:val="21"/>
          <w:shd w:val="clear" w:color="auto" w:fill="ffffff"/>
        </w:rPr>
        <w:t xml:space="preserve">3、电子投标准备</w:t>
      </w:r>
      <w:r>
        <w:rPr>
          <w:rFonts w:ascii="宋体" w:hAnsi="宋体" w:cs="宋体"/>
          <w:b/>
          <w:bCs/>
          <w:szCs w:val="21"/>
        </w:rPr>
      </w:r>
      <w:r/>
    </w:p>
    <w:p>
      <w:pPr>
        <w:pStyle w:val="1016"/>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w:t>
      </w:r>
      <w:r>
        <w:rPr>
          <w:rFonts w:hint="eastAsia" w:ascii="宋体" w:hAnsi="宋体" w:cs="宋体"/>
          <w:szCs w:val="21"/>
          <w:shd w:val="clear" w:color="auto" w:fill="ffffff"/>
        </w:rPr>
        <w:t xml:space="preserve">/zfcg/html/content/20231220161910031.shtml）。</w:t>
      </w:r>
      <w:r>
        <w:rPr>
          <w:rFonts w:ascii="宋体" w:hAnsi="宋体" w:cs="宋体"/>
          <w:szCs w:val="21"/>
          <w:shd w:val="clear" w:color="auto" w:fill="ffffff"/>
        </w:rPr>
      </w:r>
      <w:r/>
    </w:p>
    <w:p>
      <w:pPr>
        <w:pStyle w:val="1016"/>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ascii="宋体" w:hAnsi="宋体" w:cs="宋体"/>
          <w:szCs w:val="21"/>
          <w:shd w:val="clear" w:color="auto" w:fill="ffffff"/>
        </w:rPr>
      </w:r>
      <w:r/>
    </w:p>
    <w:p>
      <w:pPr>
        <w:pStyle w:val="1016"/>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在系统操作过程中如有疑问，请按以下方式联系：</w:t>
      </w:r>
      <w:r>
        <w:rPr>
          <w:rFonts w:ascii="宋体" w:hAnsi="宋体" w:cs="宋体"/>
          <w:szCs w:val="21"/>
          <w:shd w:val="clear" w:color="auto" w:fill="ffffff"/>
        </w:rPr>
      </w:r>
      <w:r/>
    </w:p>
    <w:p>
      <w:pPr>
        <w:pStyle w:val="1016"/>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注册咨询：18261002950；</w:t>
      </w:r>
      <w:r>
        <w:rPr>
          <w:rFonts w:ascii="宋体" w:hAnsi="宋体" w:cs="宋体"/>
          <w:szCs w:val="21"/>
          <w:shd w:val="clear" w:color="auto" w:fill="ffffff"/>
        </w:rPr>
      </w:r>
      <w:r/>
    </w:p>
    <w:p>
      <w:pPr>
        <w:pStyle w:val="1016"/>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CA技术咨询电话：400-608-6099；</w:t>
      </w:r>
      <w:r>
        <w:rPr>
          <w:rFonts w:ascii="宋体" w:hAnsi="宋体" w:cs="宋体"/>
          <w:szCs w:val="21"/>
          <w:shd w:val="clear" w:color="auto" w:fill="ffffff"/>
        </w:rPr>
      </w:r>
      <w:r/>
    </w:p>
    <w:p>
      <w:pPr>
        <w:pStyle w:val="1016"/>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签章使用问题：025-83633811、025-8363</w:t>
      </w:r>
      <w:r>
        <w:rPr>
          <w:rFonts w:hint="eastAsia" w:ascii="宋体" w:hAnsi="宋体" w:cs="宋体"/>
          <w:szCs w:val="21"/>
          <w:shd w:val="clear" w:color="auto" w:fill="ffffff"/>
        </w:rPr>
        <w:t xml:space="preserve">3812、15380932027、15371015030；</w:t>
      </w:r>
      <w:r>
        <w:rPr>
          <w:rFonts w:ascii="宋体" w:hAnsi="宋体" w:cs="宋体"/>
          <w:szCs w:val="21"/>
          <w:shd w:val="clear" w:color="auto" w:fill="ffffff"/>
        </w:rPr>
      </w:r>
      <w:r/>
    </w:p>
    <w:p>
      <w:pPr>
        <w:pStyle w:val="1016"/>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系统使用指导与咨询：联系电话：18261002950；QQ：3048755361、1315179389、895706745。</w:t>
      </w:r>
      <w:r>
        <w:rPr>
          <w:rFonts w:ascii="宋体" w:hAnsi="宋体" w:cs="宋体"/>
          <w:szCs w:val="21"/>
          <w:shd w:val="clear" w:color="auto" w:fill="ffffff"/>
        </w:rPr>
      </w:r>
      <w:r/>
    </w:p>
    <w:p>
      <w:pPr>
        <w:pStyle w:val="1016"/>
        <w:ind w:firstLine="420"/>
        <w:jc w:val="left"/>
        <w:spacing w:line="360" w:lineRule="auto"/>
        <w:rPr>
          <w:rFonts w:ascii="宋体" w:hAnsi="宋体" w:cs="宋体"/>
          <w:b/>
          <w:bCs/>
          <w:szCs w:val="21"/>
        </w:rPr>
      </w:pPr>
      <w:r/>
      <w:bookmarkEnd w:id="1"/>
      <w:r/>
      <w:bookmarkEnd w:id="2"/>
      <w:r/>
      <w:bookmarkEnd w:id="3"/>
      <w:r/>
      <w:bookmarkEnd w:id="4"/>
      <w:r>
        <w:rPr>
          <w:rFonts w:hint="eastAsia" w:ascii="宋体" w:hAnsi="宋体" w:cs="宋体"/>
          <w:szCs w:val="21"/>
          <w:shd w:val="clear" w:color="auto" w:fill="ffffff"/>
        </w:rPr>
        <w:t xml:space="preserve">4</w:t>
      </w:r>
      <w:r>
        <w:rPr>
          <w:rFonts w:hint="eastAsia" w:ascii="宋体" w:hAnsi="宋体" w:cs="宋体"/>
          <w:szCs w:val="21"/>
        </w:rPr>
        <w:t xml:space="preserve">、本项目采用电子招投标形式，请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w:t>
      </w:r>
      <w:r>
        <w:rPr>
          <w:rFonts w:hint="eastAsia" w:ascii="宋体" w:hAnsi="宋体" w:cs="宋体"/>
          <w:b/>
          <w:bCs/>
          <w:szCs w:val="21"/>
        </w:rPr>
        <w:t xml:space="preserve">应商自行承担全部责任。</w:t>
      </w:r>
      <w:r>
        <w:rPr>
          <w:rFonts w:ascii="宋体" w:hAnsi="宋体" w:cs="宋体"/>
          <w:b/>
          <w:bCs/>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5、有关电子投标制作技术疑问，请咨询苏采云软件公司客服：18261002950、0512-69820854、0519-86722802。</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6、线上参加开标（开启）会方式：供应商登录“苏采云”系统在平台首页点击“开标大厅”，进入江苏省政府采购一体化不见面开标（采购）大厅，在今日项目列表，点击项目，进入不见面开标系统。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本项目为不见面单一采购项目，</w:t>
      </w:r>
      <w:r>
        <w:rPr>
          <w:rFonts w:hint="eastAsia" w:ascii="宋体" w:hAnsi="宋体" w:cs="宋体"/>
          <w:b/>
          <w:szCs w:val="21"/>
        </w:rPr>
        <w:t xml:space="preserve">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b/>
          <w:bCs/>
          <w:szCs w:val="21"/>
        </w:rPr>
        <w:t xml:space="preserve">。</w:t>
      </w:r>
      <w:r>
        <w:rPr>
          <w:rFonts w:ascii="宋体" w:hAnsi="宋体" w:cs="宋体"/>
          <w:szCs w:val="21"/>
        </w:rPr>
      </w:r>
      <w:r/>
    </w:p>
    <w:p>
      <w:pPr>
        <w:pStyle w:val="1016"/>
        <w:ind w:firstLine="422"/>
        <w:jc w:val="left"/>
        <w:spacing w:line="360" w:lineRule="auto"/>
        <w:rPr>
          <w:rFonts w:ascii="宋体" w:hAnsi="宋体" w:cs="宋体"/>
          <w:bCs/>
          <w:szCs w:val="24"/>
        </w:rPr>
      </w:pPr>
      <w:r>
        <w:rPr>
          <w:rFonts w:hint="eastAsia" w:ascii="宋体" w:hAnsi="宋体" w:cs="宋体"/>
          <w:b/>
          <w:bCs/>
          <w:szCs w:val="21"/>
        </w:rPr>
        <w:t xml:space="preserve">请供应商确保电脑、系统及其他设备（视频输入输出设备等）无误，且开启直至项目结束始终保持系统在线状态。</w:t>
      </w:r>
      <w:r>
        <w:rPr>
          <w:rFonts w:hint="eastAsia" w:ascii="宋体" w:hAnsi="宋体" w:cs="宋体"/>
          <w:bCs/>
          <w:szCs w:val="24"/>
        </w:rPr>
        <w:t xml:space="preserve">解密完成后及时关注开标大厅，等待答疑澄清（如有）等提示。由于供应商代表不在线所造成的一切后果由供应商自行承担。</w:t>
      </w:r>
      <w:r>
        <w:rPr>
          <w:rFonts w:ascii="宋体" w:hAnsi="宋体" w:cs="宋体"/>
          <w:bCs/>
          <w:szCs w:val="24"/>
        </w:rPr>
      </w:r>
      <w:r/>
    </w:p>
    <w:p>
      <w:pPr>
        <w:pStyle w:val="1016"/>
        <w:ind w:firstLine="420"/>
        <w:spacing w:line="360" w:lineRule="auto"/>
        <w:rPr>
          <w:rFonts w:ascii="宋体" w:hAnsi="宋体" w:cs="宋体"/>
        </w:rPr>
      </w:pPr>
      <w:r>
        <w:rPr>
          <w:rFonts w:hint="eastAsia" w:ascii="宋体" w:hAnsi="宋体" w:cs="宋体"/>
          <w:bCs/>
          <w:szCs w:val="24"/>
        </w:rPr>
        <w:t xml:space="preserve">7、</w:t>
      </w:r>
      <w:r>
        <w:rPr>
          <w:rFonts w:hint="eastAsia" w:ascii="宋体" w:hAnsi="宋体" w:cs="宋体"/>
        </w:rPr>
        <w:t xml:space="preserve">请贵单位领取本次采购文件，认真阅读各项内容，进行必要的准备，按文件的要求详细填写和编制响应文件，并按以上确定的时间、地点准时参加协商。</w:t>
      </w:r>
      <w:r>
        <w:rPr>
          <w:rFonts w:ascii="宋体" w:hAnsi="宋体" w:cs="宋体"/>
        </w:rPr>
      </w:r>
      <w:r/>
    </w:p>
    <w:p>
      <w:pPr>
        <w:pStyle w:val="1016"/>
        <w:ind w:firstLine="422"/>
        <w:jc w:val="left"/>
        <w:spacing w:line="360" w:lineRule="auto"/>
        <w:rPr>
          <w:rFonts w:ascii="宋体" w:hAnsi="宋体" w:cs="宋体"/>
          <w:b/>
          <w:bCs/>
          <w:szCs w:val="21"/>
        </w:rPr>
      </w:pPr>
      <w:r>
        <w:rPr>
          <w:rFonts w:hint="eastAsia" w:ascii="宋体" w:hAnsi="宋体" w:cs="宋体"/>
          <w:b/>
          <w:bCs/>
          <w:szCs w:val="21"/>
        </w:rPr>
        <w:t xml:space="preserve">六、对本次采购提出询问，请按以下方式联系：</w:t>
      </w:r>
      <w:r>
        <w:rPr>
          <w:rFonts w:ascii="宋体" w:hAnsi="宋体" w:cs="宋体"/>
          <w:b/>
          <w:bCs/>
          <w:szCs w:val="21"/>
        </w:rPr>
      </w:r>
      <w:r/>
    </w:p>
    <w:p>
      <w:pPr>
        <w:pStyle w:val="1016"/>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1、采购人</w:t>
      </w:r>
      <w:r>
        <w:rPr>
          <w:rFonts w:hint="eastAsia" w:ascii="宋体" w:hAnsi="宋体" w:cs="宋体"/>
          <w:szCs w:val="21"/>
          <w:shd w:val="clear" w:color="auto" w:fill="ffffff"/>
          <w:lang w:val="zh-CN"/>
        </w:rPr>
        <w:t xml:space="preserve">信息</w:t>
      </w:r>
      <w:r>
        <w:rPr>
          <w:rFonts w:ascii="宋体" w:hAnsi="宋体" w:cs="宋体"/>
          <w:szCs w:val="21"/>
          <w:shd w:val="clear" w:color="auto" w:fill="ffffff"/>
        </w:rPr>
      </w:r>
      <w:r/>
    </w:p>
    <w:p>
      <w:pPr>
        <w:pStyle w:val="1016"/>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lang w:val="zh-CN"/>
        </w:rPr>
        <w:t xml:space="preserve">名称</w:t>
      </w:r>
      <w:r>
        <w:rPr>
          <w:rFonts w:hint="eastAsia" w:ascii="宋体" w:hAnsi="宋体" w:cs="宋体"/>
          <w:szCs w:val="21"/>
          <w:shd w:val="clear" w:color="auto" w:fill="ffffff"/>
        </w:rPr>
        <w:t xml:space="preserve">：苏州市自然资源和规划局</w:t>
      </w:r>
      <w:r>
        <w:rPr>
          <w:rFonts w:ascii="宋体" w:hAnsi="宋体" w:cs="宋体"/>
          <w:szCs w:val="21"/>
          <w:shd w:val="clear" w:color="auto" w:fill="ffffff"/>
        </w:rPr>
      </w:r>
      <w:r/>
    </w:p>
    <w:p>
      <w:pPr>
        <w:pStyle w:val="1016"/>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地址：苏州市干将西路1018号</w:t>
      </w:r>
      <w:r>
        <w:rPr>
          <w:rFonts w:ascii="宋体" w:hAnsi="宋体" w:cs="宋体"/>
          <w:szCs w:val="21"/>
          <w:shd w:val="clear" w:color="auto" w:fill="ffffff"/>
        </w:rPr>
      </w:r>
      <w:r/>
    </w:p>
    <w:p>
      <w:pPr>
        <w:pStyle w:val="1016"/>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联系人：贡恩东</w:t>
      </w:r>
      <w:r>
        <w:rPr>
          <w:rFonts w:ascii="宋体" w:hAnsi="宋体" w:cs="宋体"/>
          <w:szCs w:val="21"/>
          <w:shd w:val="clear" w:color="auto" w:fill="ffffff"/>
        </w:rPr>
      </w:r>
      <w:r/>
    </w:p>
    <w:p>
      <w:pPr>
        <w:pStyle w:val="1016"/>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联系电话：0512-65290667</w:t>
      </w:r>
      <w:r>
        <w:rPr>
          <w:rFonts w:ascii="宋体" w:hAnsi="宋体" w:cs="宋体"/>
          <w:szCs w:val="21"/>
          <w:shd w:val="clear" w:color="auto" w:fill="ffffff"/>
        </w:rPr>
      </w:r>
      <w:r/>
    </w:p>
    <w:p>
      <w:pPr>
        <w:pStyle w:val="1016"/>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2、采购代理机构</w:t>
      </w:r>
      <w:r>
        <w:rPr>
          <w:rFonts w:hint="eastAsia" w:ascii="宋体" w:hAnsi="宋体" w:cs="宋体"/>
          <w:szCs w:val="21"/>
          <w:shd w:val="clear" w:color="auto" w:fill="ffffff"/>
          <w:lang w:val="zh-CN"/>
        </w:rPr>
        <w:t xml:space="preserve">信息</w:t>
      </w:r>
      <w:r>
        <w:rPr>
          <w:rFonts w:ascii="宋体" w:hAnsi="宋体" w:cs="宋体"/>
          <w:szCs w:val="21"/>
          <w:shd w:val="clear" w:color="auto" w:fill="ffffff"/>
        </w:rPr>
      </w:r>
      <w:r/>
    </w:p>
    <w:p>
      <w:pPr>
        <w:pStyle w:val="1016"/>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lang w:val="zh-CN"/>
        </w:rPr>
        <w:t xml:space="preserve">名称：</w:t>
      </w:r>
      <w:r>
        <w:rPr>
          <w:rFonts w:hint="eastAsia" w:ascii="宋体" w:hAnsi="宋体" w:cs="宋体"/>
          <w:szCs w:val="21"/>
          <w:shd w:val="clear" w:color="auto" w:fill="ffffff"/>
        </w:rPr>
        <w:t xml:space="preserve">苏州华星工程造价咨询有限公司</w:t>
      </w:r>
      <w:r>
        <w:rPr>
          <w:rFonts w:ascii="宋体" w:hAnsi="宋体" w:cs="宋体"/>
          <w:szCs w:val="21"/>
          <w:shd w:val="clear" w:color="auto" w:fill="ffffff"/>
        </w:rPr>
      </w:r>
      <w:r/>
    </w:p>
    <w:p>
      <w:pPr>
        <w:pStyle w:val="1016"/>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地址：苏州工业园区苏雅路388号新天翔商业广场A座12楼1206室</w:t>
      </w:r>
      <w:r>
        <w:rPr>
          <w:rFonts w:ascii="宋体" w:hAnsi="宋体" w:cs="宋体"/>
          <w:szCs w:val="21"/>
          <w:shd w:val="clear" w:color="auto" w:fill="ffffff"/>
        </w:rPr>
      </w:r>
      <w:r/>
    </w:p>
    <w:p>
      <w:pPr>
        <w:pStyle w:val="1016"/>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联系人：周燕萍</w:t>
      </w:r>
      <w:r>
        <w:rPr>
          <w:rFonts w:ascii="宋体" w:hAnsi="宋体" w:cs="宋体"/>
          <w:szCs w:val="21"/>
          <w:shd w:val="clear" w:color="auto" w:fill="ffffff"/>
        </w:rPr>
      </w:r>
      <w:r/>
    </w:p>
    <w:p>
      <w:pPr>
        <w:pStyle w:val="1016"/>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联系电话：0512-65200462</w:t>
      </w:r>
      <w:r>
        <w:rPr>
          <w:rFonts w:ascii="宋体" w:hAnsi="宋体" w:cs="宋体"/>
          <w:szCs w:val="21"/>
          <w:shd w:val="clear" w:color="auto" w:fill="ffffff"/>
        </w:rPr>
      </w:r>
      <w:r/>
    </w:p>
    <w:p>
      <w:pPr>
        <w:pStyle w:val="1016"/>
        <w:ind w:firstLine="420"/>
        <w:jc w:val="left"/>
        <w:spacing w:line="360" w:lineRule="auto"/>
        <w:rPr>
          <w:rFonts w:ascii="宋体" w:hAnsi="宋体" w:cs="宋体"/>
          <w:szCs w:val="21"/>
          <w:shd w:val="clear" w:color="auto" w:fill="ffffff"/>
          <w:lang w:val="zh-CN"/>
        </w:rPr>
      </w:pPr>
      <w:r/>
      <w:bookmarkStart w:id="5" w:name="_Toc28359010"/>
      <w:r/>
      <w:bookmarkStart w:id="6" w:name="_Toc28359087"/>
      <w:r>
        <w:rPr>
          <w:rFonts w:hint="eastAsia" w:ascii="宋体" w:hAnsi="宋体" w:cs="宋体"/>
          <w:szCs w:val="21"/>
          <w:shd w:val="clear" w:color="auto" w:fill="ffffff"/>
          <w:lang w:val="zh-CN"/>
        </w:rPr>
        <w:t xml:space="preserve">3、项目联系方式</w:t>
      </w:r>
      <w:bookmarkEnd w:id="5"/>
      <w:r/>
      <w:bookmarkEnd w:id="6"/>
      <w:r>
        <w:rPr>
          <w:rFonts w:ascii="宋体" w:hAnsi="宋体" w:cs="宋体"/>
          <w:szCs w:val="21"/>
          <w:shd w:val="clear" w:color="auto" w:fill="ffffff"/>
          <w:lang w:val="zh-CN"/>
        </w:rPr>
      </w:r>
      <w:r/>
    </w:p>
    <w:p>
      <w:pPr>
        <w:pStyle w:val="1016"/>
        <w:ind w:firstLine="420"/>
        <w:jc w:val="left"/>
        <w:spacing w:line="360" w:lineRule="auto"/>
        <w:rPr>
          <w:rFonts w:ascii="宋体" w:hAnsi="宋体" w:cs="宋体"/>
          <w:szCs w:val="21"/>
          <w:shd w:val="clear" w:color="auto" w:fill="ffffff"/>
          <w:lang w:val="zh-CN"/>
        </w:rPr>
      </w:pPr>
      <w:r>
        <w:rPr>
          <w:rFonts w:hint="eastAsia" w:ascii="宋体" w:hAnsi="宋体" w:cs="宋体"/>
          <w:szCs w:val="21"/>
          <w:shd w:val="clear" w:color="auto" w:fill="ffffff"/>
          <w:lang w:val="zh-CN"/>
        </w:rPr>
        <w:t xml:space="preserve">项目联系人：周燕萍</w:t>
      </w:r>
      <w:r>
        <w:rPr>
          <w:rFonts w:ascii="宋体" w:hAnsi="宋体" w:cs="宋体"/>
          <w:szCs w:val="21"/>
          <w:shd w:val="clear" w:color="auto" w:fill="ffffff"/>
          <w:lang w:val="zh-CN"/>
        </w:rPr>
      </w:r>
      <w:r/>
    </w:p>
    <w:p>
      <w:pPr>
        <w:pStyle w:val="1016"/>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lang w:val="zh-CN"/>
        </w:rPr>
        <w:t xml:space="preserve">电　话：0512-65200462</w:t>
      </w:r>
      <w:r>
        <w:rPr>
          <w:rFonts w:ascii="宋体" w:hAnsi="宋体" w:cs="宋体"/>
          <w:szCs w:val="21"/>
          <w:shd w:val="clear" w:color="auto" w:fill="ffffff"/>
        </w:rPr>
      </w:r>
      <w:r/>
    </w:p>
    <w:p>
      <w:pPr>
        <w:pStyle w:val="1016"/>
        <w:jc w:val="right"/>
        <w:spacing w:line="360" w:lineRule="auto"/>
        <w:widowControl/>
        <w:rPr>
          <w:szCs w:val="21"/>
        </w:rPr>
      </w:pPr>
      <w:r>
        <w:rPr>
          <w:szCs w:val="21"/>
        </w:rPr>
        <w:t xml:space="preserve">苏州华星工程造价咨询有限公司</w:t>
      </w:r>
      <w:r/>
    </w:p>
    <w:p>
      <w:pPr>
        <w:pStyle w:val="1016"/>
        <w:ind w:firstLine="6090"/>
        <w:spacing w:line="360" w:lineRule="auto"/>
        <w:rPr>
          <w:rFonts w:ascii="宋体" w:hAnsi="宋体"/>
          <w:szCs w:val="21"/>
        </w:rPr>
      </w:pPr>
      <w:r>
        <w:rPr>
          <w:rFonts w:hint="eastAsia"/>
          <w:szCs w:val="21"/>
        </w:rPr>
        <w:t xml:space="preserve">2026年</w:t>
      </w:r>
      <w:r>
        <w:rPr>
          <w:rFonts w:hint="eastAsia"/>
          <w:szCs w:val="21"/>
        </w:rPr>
        <w:t xml:space="preserve">9</w:t>
      </w:r>
      <w:r>
        <w:rPr>
          <w:rFonts w:hint="eastAsia"/>
          <w:szCs w:val="21"/>
        </w:rPr>
        <w:t xml:space="preserve">月</w:t>
      </w:r>
      <w:r>
        <w:rPr>
          <w:rFonts w:hint="eastAsia"/>
          <w:szCs w:val="21"/>
        </w:rPr>
        <w:t xml:space="preserve">3</w:t>
      </w:r>
      <w:r>
        <w:rPr>
          <w:rFonts w:hint="eastAsia"/>
          <w:szCs w:val="21"/>
        </w:rPr>
        <w:t xml:space="preserve">日</w:t>
      </w:r>
      <w:r>
        <w:rPr>
          <w:rFonts w:ascii="宋体" w:hAnsi="宋体"/>
          <w:szCs w:val="21"/>
        </w:rPr>
      </w:r>
      <w:r/>
    </w:p>
    <w:p>
      <w:pPr>
        <w:pStyle w:val="1016"/>
        <w:ind w:firstLine="420"/>
        <w:jc w:val="left"/>
        <w:spacing w:line="360" w:lineRule="auto"/>
        <w:rPr>
          <w:rFonts w:ascii="宋体" w:hAnsi="宋体" w:cs="宋体"/>
        </w:rPr>
      </w:pPr>
      <w:r>
        <w:rPr>
          <w:rFonts w:ascii="宋体" w:hAnsi="宋体" w:cs="宋体"/>
        </w:rPr>
      </w:r>
      <w:r/>
    </w:p>
    <w:p>
      <w:pPr>
        <w:pStyle w:val="1018"/>
        <w:jc w:val="center"/>
        <w:spacing w:before="20"/>
      </w:pPr>
      <w:r>
        <w:rPr>
          <w:rFonts w:hint="eastAsia"/>
        </w:rPr>
        <w:br w:type="page" w:clear="all"/>
      </w:r>
      <w:bookmarkStart w:id="7" w:name="_Toc5434"/>
      <w:r>
        <w:rPr>
          <w:rFonts w:hint="eastAsia"/>
        </w:rPr>
        <w:t xml:space="preserve">2、单一来源采购文件要求</w:t>
      </w:r>
      <w:bookmarkEnd w:id="7"/>
      <w:r/>
      <w:r/>
    </w:p>
    <w:p>
      <w:pPr>
        <w:pStyle w:val="1016"/>
        <w:ind w:firstLine="422"/>
        <w:jc w:val="left"/>
        <w:spacing w:line="360" w:lineRule="auto"/>
        <w:tabs>
          <w:tab w:val="left" w:pos="5250" w:leader="none"/>
        </w:tabs>
        <w:rPr>
          <w:rFonts w:ascii="宋体" w:hAnsi="宋体" w:cs="宋体"/>
          <w:b/>
          <w:bCs/>
          <w:szCs w:val="21"/>
        </w:rPr>
      </w:pPr>
      <w:r>
        <w:rPr>
          <w:rFonts w:hint="eastAsia" w:ascii="宋体" w:hAnsi="宋体" w:cs="宋体"/>
          <w:b/>
          <w:bCs/>
          <w:szCs w:val="21"/>
        </w:rPr>
        <w:t xml:space="preserve">一、采购编号：</w:t>
      </w:r>
      <w:r>
        <w:rPr>
          <w:rFonts w:hint="eastAsia" w:ascii="宋体" w:hAnsi="宋体" w:cs="宋体"/>
          <w:b/>
          <w:bCs/>
          <w:szCs w:val="21"/>
        </w:rPr>
        <w:t xml:space="preserve">JSZC-320500-HXZJ-D2026-0018</w:t>
      </w:r>
      <w:r>
        <w:rPr>
          <w:rFonts w:hint="eastAsia" w:ascii="宋体" w:hAnsi="宋体" w:cs="宋体"/>
          <w:b/>
          <w:bCs/>
          <w:szCs w:val="21"/>
        </w:rPr>
        <w:t xml:space="preserve">号 </w:t>
      </w:r>
      <w:r>
        <w:rPr>
          <w:rFonts w:ascii="宋体" w:hAnsi="宋体" w:cs="宋体"/>
          <w:b/>
          <w:bCs/>
          <w:szCs w:val="21"/>
        </w:rPr>
      </w:r>
      <w:r/>
    </w:p>
    <w:p>
      <w:pPr>
        <w:pStyle w:val="1016"/>
        <w:ind w:firstLine="422"/>
        <w:jc w:val="left"/>
        <w:spacing w:line="360" w:lineRule="auto"/>
        <w:tabs>
          <w:tab w:val="left" w:pos="5250" w:leader="none"/>
        </w:tabs>
        <w:rPr>
          <w:rFonts w:ascii="宋体" w:hAnsi="宋体" w:cs="宋体"/>
          <w:b/>
          <w:bCs/>
          <w:szCs w:val="21"/>
        </w:rPr>
      </w:pPr>
      <w:r>
        <w:rPr>
          <w:rFonts w:hint="eastAsia" w:ascii="宋体" w:hAnsi="宋体" w:cs="宋体"/>
          <w:b/>
          <w:bCs/>
          <w:szCs w:val="21"/>
        </w:rPr>
        <w:t xml:space="preserve">二、采购项目：</w:t>
      </w:r>
      <w:bookmarkStart w:id="8" w:name="OLE_LINK23"/>
      <w:r>
        <w:rPr>
          <w:rFonts w:hint="eastAsia" w:ascii="宋体" w:hAnsi="宋体" w:cs="宋体"/>
          <w:b/>
          <w:bCs/>
          <w:szCs w:val="21"/>
        </w:rPr>
        <w:t xml:space="preserve">苏州古城复兴建筑设计工作营（2026年度）</w:t>
      </w:r>
      <w:bookmarkEnd w:id="8"/>
      <w:r>
        <w:rPr>
          <w:rFonts w:ascii="宋体" w:hAnsi="宋体" w:cs="宋体"/>
          <w:b/>
          <w:bCs/>
          <w:szCs w:val="21"/>
        </w:rPr>
      </w:r>
      <w:r/>
    </w:p>
    <w:p>
      <w:pPr>
        <w:pStyle w:val="1016"/>
        <w:ind w:firstLine="422"/>
        <w:jc w:val="left"/>
        <w:spacing w:line="360" w:lineRule="auto"/>
        <w:rPr>
          <w:rFonts w:ascii="宋体" w:hAnsi="宋体" w:cs="宋体"/>
          <w:b/>
          <w:bCs/>
          <w:szCs w:val="21"/>
        </w:rPr>
      </w:pPr>
      <w:r>
        <w:rPr>
          <w:rFonts w:hint="eastAsia" w:ascii="宋体" w:hAnsi="宋体" w:cs="宋体"/>
          <w:b/>
          <w:bCs/>
          <w:szCs w:val="21"/>
        </w:rPr>
        <w:t xml:space="preserve">    采购预算（最高限价）：人民币叁佰捌拾万元整（￥3,800,000.00）</w:t>
      </w:r>
      <w:r>
        <w:rPr>
          <w:rFonts w:ascii="宋体" w:hAnsi="宋体" w:cs="宋体"/>
          <w:b/>
          <w:bCs/>
          <w:szCs w:val="21"/>
        </w:rPr>
      </w:r>
      <w:r/>
    </w:p>
    <w:p>
      <w:pPr>
        <w:pStyle w:val="1016"/>
        <w:ind w:firstLine="422"/>
        <w:jc w:val="left"/>
        <w:spacing w:line="360" w:lineRule="auto"/>
        <w:rPr>
          <w:rFonts w:ascii="宋体" w:hAnsi="宋体" w:cs="宋体"/>
          <w:b/>
          <w:bCs/>
          <w:szCs w:val="21"/>
        </w:rPr>
      </w:pPr>
      <w:r>
        <w:rPr>
          <w:rFonts w:hint="eastAsia" w:ascii="宋体" w:hAnsi="宋体" w:cs="宋体"/>
          <w:b/>
          <w:bCs/>
          <w:szCs w:val="21"/>
        </w:rPr>
        <w:t xml:space="preserve">三、采购内容及相关要求</w:t>
      </w:r>
      <w:r>
        <w:rPr>
          <w:rFonts w:ascii="宋体" w:hAnsi="宋体" w:cs="宋体"/>
          <w:b/>
          <w:bCs/>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（一）服务内容：</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1、就苏州市范围内选定的设计项目开展全国性、研究性建筑设计方案征集活动，设计方案成果供甲方使用，设计项目情况如下：</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（1）富郎中巷</w:t>
      </w:r>
      <w:r>
        <w:rPr>
          <w:rFonts w:ascii="宋体" w:hAnsi="宋体" w:cs="宋体"/>
          <w:szCs w:val="21"/>
        </w:rPr>
        <w:t xml:space="preserve">31</w:t>
      </w:r>
      <w:r>
        <w:rPr>
          <w:rFonts w:hint="eastAsia" w:ascii="宋体" w:hAnsi="宋体" w:cs="宋体"/>
          <w:szCs w:val="21"/>
        </w:rPr>
        <w:t xml:space="preserve">号改造项目</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项目位于苏州古城32号街坊，该区域基本保持了明清以来的街巷名称、走向和格局，历史底蕴深厚，富郎中巷是其中一条具有代表性的历史街巷。现状建筑属于工业建筑，包含两栋平屋面建筑，南楼和北楼，均为三层框架混凝土结构。项目总占地面积约1071平方米， 建筑面</w:t>
      </w:r>
      <w:r>
        <w:rPr>
          <w:rFonts w:hint="eastAsia" w:ascii="宋体" w:hAnsi="宋体" w:cs="宋体"/>
          <w:szCs w:val="21"/>
        </w:rPr>
        <w:t xml:space="preserve">积约1614平方米。</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（2）财神弄</w:t>
      </w:r>
      <w:r>
        <w:rPr>
          <w:rFonts w:ascii="宋体" w:hAnsi="宋体" w:cs="宋体"/>
          <w:szCs w:val="21"/>
        </w:rPr>
        <w:t xml:space="preserve">7</w:t>
      </w:r>
      <w:r>
        <w:rPr>
          <w:rFonts w:hint="eastAsia" w:ascii="宋体" w:hAnsi="宋体" w:cs="宋体"/>
          <w:szCs w:val="21"/>
        </w:rPr>
        <w:t xml:space="preserve">号改造项目</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项目位于苏州市平江历史文化街区的核心保护范围内，北临胡厢使河，周边历史文化资源丰富。现状为多层砖木和砖混结构，包含两栋平屋面建筑，南楼和北楼，均为三层框架混凝土结构，建筑面积约为1001平方米。</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（3）曹胡徐巷</w:t>
      </w:r>
      <w:r>
        <w:rPr>
          <w:rFonts w:ascii="宋体" w:hAnsi="宋体" w:cs="宋体"/>
          <w:szCs w:val="21"/>
        </w:rPr>
        <w:t xml:space="preserve">87</w:t>
      </w:r>
      <w:r>
        <w:rPr>
          <w:rFonts w:hint="eastAsia" w:ascii="宋体" w:hAnsi="宋体" w:cs="宋体"/>
          <w:szCs w:val="21"/>
        </w:rPr>
        <w:t xml:space="preserve">号改造项目</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项目位于苏州市平江历史文化街区的核心保护范围内，东临平江河，周边历史文化资源丰富。现状为多层砖木、砖混结构，建筑面积约为1671平方米。</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（4）山塘四期保护更新地块</w:t>
      </w:r>
      <w:r>
        <w:rPr>
          <w:rFonts w:ascii="宋体" w:hAnsi="宋体" w:cs="宋体"/>
          <w:szCs w:val="21"/>
        </w:rPr>
        <w:t xml:space="preserve">-</w:t>
      </w:r>
      <w:r>
        <w:rPr>
          <w:rFonts w:hint="eastAsia" w:ascii="宋体" w:hAnsi="宋体" w:cs="宋体"/>
          <w:szCs w:val="21"/>
        </w:rPr>
        <w:t xml:space="preserve">野芳浜地块</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项目紧邻山塘历史文化街区，属于历史文化街区控制协调区范围，地块西北至山塘河，东南至沪宁高铁。现状传统民居已搬迁，区域总占</w:t>
      </w:r>
      <w:r>
        <w:rPr>
          <w:rFonts w:hint="eastAsia" w:ascii="宋体" w:hAnsi="宋体" w:cs="宋体"/>
          <w:szCs w:val="21"/>
        </w:rPr>
        <w:t xml:space="preserve">地面积约13000平方米， 建筑面积约2000平方米。</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（5）东中市</w:t>
      </w:r>
      <w:r>
        <w:rPr>
          <w:rFonts w:ascii="宋体" w:hAnsi="宋体" w:cs="宋体"/>
          <w:szCs w:val="21"/>
        </w:rPr>
        <w:t xml:space="preserve">337</w:t>
      </w:r>
      <w:r>
        <w:rPr>
          <w:rFonts w:hint="eastAsia" w:ascii="宋体" w:hAnsi="宋体" w:cs="宋体"/>
          <w:szCs w:val="21"/>
        </w:rPr>
        <w:t xml:space="preserve">号改造项目</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项目位于古城16号街坊，紧邻阊门历史文化街区，东中市以南。项目包含多栋2-3层建筑，建筑面积约为2087平方米。</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（6）苏州平江中心幼儿园改造项目</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项目位于苏州市平江历史文化街区的核心保护范围内，北临菉葭巷，南靠悬桥巷。项目由一处三进院落式建筑和一栋三层集中建筑组成，建筑面积约为2682平方米，占地面积1550平方米。</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2、协助甲方组织古城复兴大讲堂，负责线上直播</w:t>
      </w:r>
      <w:r>
        <w:rPr>
          <w:rFonts w:hint="eastAsia" w:ascii="宋体" w:hAnsi="宋体" w:cs="宋体"/>
          <w:szCs w:val="21"/>
        </w:rPr>
        <w:t xml:space="preserve">。</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3、协助甲方参加乙方组织的学术活动。</w:t>
      </w:r>
      <w:r>
        <w:rPr>
          <w:rFonts w:ascii="宋体" w:hAnsi="宋体" w:cs="宋体"/>
          <w:szCs w:val="21"/>
        </w:rPr>
      </w:r>
      <w:r/>
    </w:p>
    <w:p>
      <w:pPr>
        <w:pStyle w:val="1016"/>
        <w:ind w:firstLine="422"/>
        <w:jc w:val="left"/>
        <w:spacing w:line="360" w:lineRule="auto"/>
        <w:rPr>
          <w:rFonts w:ascii="宋体" w:hAnsi="宋体" w:cs="宋体"/>
          <w:b/>
          <w:bCs/>
          <w:szCs w:val="21"/>
        </w:rPr>
      </w:pPr>
      <w:r>
        <w:rPr>
          <w:rFonts w:hint="eastAsia" w:ascii="宋体" w:hAnsi="宋体" w:cs="宋体"/>
          <w:b/>
          <w:bCs/>
          <w:szCs w:val="21"/>
        </w:rPr>
        <w:t xml:space="preserve">四、文件组成：</w:t>
      </w:r>
      <w:r>
        <w:rPr>
          <w:rFonts w:ascii="宋体" w:hAnsi="宋体" w:cs="宋体"/>
          <w:b/>
          <w:bCs/>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单一来源采购响应文件组成（提供的证明材料如为复印件，须加盖单一来源响应单位公章）</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1、关于资格文件的声明函（见附件格式）；</w:t>
      </w:r>
      <w:r>
        <w:rPr>
          <w:rFonts w:ascii="宋体" w:hAnsi="宋体" w:cs="宋体"/>
          <w:szCs w:val="21"/>
        </w:rPr>
      </w:r>
      <w:r/>
    </w:p>
    <w:p>
      <w:pPr>
        <w:pStyle w:val="1093"/>
        <w:ind w:firstLine="420"/>
        <w:jc w:val="left"/>
        <w:rPr>
          <w:rFonts w:hAnsi="宋体" w:cs="宋体"/>
          <w:sz w:val="21"/>
          <w:szCs w:val="21"/>
        </w:rPr>
      </w:pPr>
      <w:r>
        <w:rPr>
          <w:rFonts w:hint="eastAsia" w:hAnsi="宋体" w:cs="宋体"/>
          <w:sz w:val="21"/>
          <w:szCs w:val="21"/>
        </w:rPr>
        <w:t xml:space="preserve">资格条件证明材料：</w:t>
      </w:r>
      <w:r>
        <w:rPr>
          <w:rFonts w:hAnsi="宋体" w:cs="宋体"/>
          <w:sz w:val="21"/>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（1）具有独立承担民事责任的能力。提供包括法人或者其他组织的营业执照等证明文件，自然人的身份证明；</w:t>
      </w:r>
      <w:r>
        <w:rPr>
          <w:rFonts w:ascii="宋体" w:hAnsi="宋体" w:cs="宋体"/>
          <w:szCs w:val="21"/>
        </w:rPr>
      </w:r>
      <w:r/>
    </w:p>
    <w:p>
      <w:pPr>
        <w:pStyle w:val="1093"/>
        <w:ind w:firstLine="420"/>
        <w:jc w:val="left"/>
        <w:rPr>
          <w:rFonts w:hAnsi="宋体" w:cs="宋体"/>
          <w:sz w:val="21"/>
          <w:szCs w:val="21"/>
        </w:rPr>
      </w:pPr>
      <w:r>
        <w:rPr>
          <w:rFonts w:hint="eastAsia" w:hAnsi="宋体" w:cs="宋体"/>
          <w:sz w:val="21"/>
          <w:szCs w:val="21"/>
        </w:rPr>
        <w:t xml:space="preserve">（2）具有良好的商业信誉和健全的财务会计制度。提供包括但不限于最近一期（2025年度）</w:t>
      </w:r>
      <w:r>
        <w:rPr>
          <w:rFonts w:hint="eastAsia" w:hAnsi="宋体" w:cs="宋体"/>
          <w:sz w:val="21"/>
          <w:szCs w:val="21"/>
          <w:lang w:val="zh-CN"/>
        </w:rPr>
        <w:t xml:space="preserve">经审计的财务报告或最近一期财务报表，其他组织、自然人及成立未满一年的法人应提供银行出具的资信证明</w:t>
      </w:r>
      <w:r>
        <w:rPr>
          <w:rFonts w:hint="eastAsia" w:hAnsi="宋体" w:cs="宋体"/>
          <w:sz w:val="21"/>
          <w:szCs w:val="21"/>
        </w:rPr>
        <w:t xml:space="preserve">；</w:t>
      </w:r>
      <w:r>
        <w:rPr>
          <w:rFonts w:hAnsi="宋体" w:cs="宋体"/>
          <w:sz w:val="21"/>
          <w:szCs w:val="21"/>
        </w:rPr>
      </w:r>
      <w:r/>
    </w:p>
    <w:p>
      <w:pPr>
        <w:pStyle w:val="1137"/>
        <w:jc w:val="left"/>
        <w:spacing w:line="360" w:lineRule="auto"/>
        <w:rPr>
          <w:rFonts w:ascii="宋体" w:hAnsi="宋体" w:cs="宋体"/>
          <w:szCs w:val="21"/>
        </w:rPr>
      </w:pPr>
      <w:r>
        <w:rPr>
          <w:rFonts w:hint="eastAsia" w:ascii="宋体" w:hAnsi="宋体" w:cs="宋体"/>
          <w:szCs w:val="21"/>
        </w:rPr>
        <w:t xml:space="preserve">（3）具有履行合同所必需的设备和专业技术能力。提</w:t>
      </w:r>
      <w:r>
        <w:rPr>
          <w:rFonts w:hint="eastAsia" w:ascii="宋体" w:hAnsi="宋体" w:cs="宋体"/>
          <w:szCs w:val="21"/>
        </w:rPr>
        <w:t xml:space="preserve">供证明材料或承诺；</w:t>
      </w:r>
      <w:r>
        <w:rPr>
          <w:rFonts w:ascii="宋体" w:hAnsi="宋体" w:cs="宋体"/>
          <w:szCs w:val="21"/>
        </w:rPr>
      </w:r>
      <w:r/>
    </w:p>
    <w:p>
      <w:pPr>
        <w:pStyle w:val="1137"/>
        <w:jc w:val="left"/>
        <w:spacing w:line="360" w:lineRule="auto"/>
        <w:rPr>
          <w:rFonts w:ascii="宋体" w:hAnsi="宋体" w:cs="宋体"/>
          <w:szCs w:val="21"/>
        </w:rPr>
      </w:pPr>
      <w:r>
        <w:rPr>
          <w:rFonts w:hint="eastAsia" w:ascii="宋体" w:hAnsi="宋体" w:cs="宋体"/>
          <w:szCs w:val="21"/>
        </w:rPr>
        <w:t xml:space="preserve">（4）有依法缴纳税收和社会保障资金的良好记录。提供参加本次政府采购活动前半年（至少一个月）</w:t>
      </w:r>
      <w:r>
        <w:rPr>
          <w:rFonts w:hint="eastAsia" w:hAnsi="宋体"/>
        </w:rPr>
        <w:t xml:space="preserve">依法缴纳税收及缴纳社会保障资金的证明材料，如相关主管部门证明或银行代扣证明。投标人如依法享受缓缴、免缴税收、社会保障资金的应提供相关主管部门出具的证明材料；</w:t>
      </w:r>
      <w:r>
        <w:rPr>
          <w:rFonts w:ascii="宋体" w:hAnsi="宋体" w:cs="宋体"/>
          <w:szCs w:val="21"/>
        </w:rPr>
      </w:r>
      <w:r/>
    </w:p>
    <w:p>
      <w:pPr>
        <w:pStyle w:val="1137"/>
        <w:jc w:val="left"/>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（5）参加政府采购活动前三年内，在经营活动中没有重大违法记录。提供书面声明函；</w:t>
      </w:r>
      <w:r>
        <w:rPr>
          <w:rFonts w:ascii="宋体" w:hAnsi="宋体" w:cs="宋体"/>
          <w:szCs w:val="21"/>
        </w:rPr>
      </w:r>
      <w:r/>
    </w:p>
    <w:p>
      <w:pPr>
        <w:pStyle w:val="1137"/>
        <w:jc w:val="left"/>
        <w:spacing w:line="360" w:lineRule="auto"/>
        <w:rPr>
          <w:rFonts w:ascii="宋体" w:hAnsi="宋体" w:cs="宋体"/>
          <w:szCs w:val="21"/>
        </w:rPr>
      </w:pPr>
      <w:r>
        <w:rPr>
          <w:rFonts w:hint="eastAsia" w:ascii="宋体" w:hAnsi="宋体" w:cs="宋体"/>
          <w:szCs w:val="21"/>
        </w:rPr>
        <w:t xml:space="preserve">（6）法律、行政法规规定的其他条件。提供书面声明函。</w:t>
      </w:r>
      <w:r>
        <w:rPr>
          <w:rFonts w:ascii="宋体" w:hAnsi="宋体" w:cs="宋体"/>
          <w:szCs w:val="21"/>
        </w:rPr>
      </w:r>
      <w:r/>
    </w:p>
    <w:p>
      <w:pPr>
        <w:pStyle w:val="1137"/>
        <w:jc w:val="left"/>
        <w:spacing w:line="360" w:lineRule="auto"/>
        <w:rPr>
          <w:rFonts w:ascii="宋体" w:hAnsi="宋体" w:cs="宋体"/>
          <w:szCs w:val="21"/>
        </w:rPr>
      </w:pPr>
      <w:r>
        <w:rPr>
          <w:rFonts w:hint="eastAsia" w:ascii="宋体" w:hAnsi="宋体" w:cs="宋体"/>
          <w:szCs w:val="21"/>
        </w:rPr>
        <w:t xml:space="preserve">2、单一来源采购声明书（见附件格式）；</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3、法定代表人（负责人）授权书（原件）以及法定</w:t>
      </w:r>
      <w:r>
        <w:rPr>
          <w:rFonts w:hint="eastAsia" w:ascii="宋体" w:hAnsi="宋体" w:cs="宋体"/>
          <w:szCs w:val="21"/>
        </w:rPr>
        <w:t xml:space="preserve">代表人和委托代理人身份证复印件；</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4、响应方案（格式自拟）；</w:t>
      </w:r>
      <w:r>
        <w:rPr>
          <w:rFonts w:ascii="宋体" w:hAnsi="宋体" w:cs="宋体"/>
          <w:szCs w:val="21"/>
        </w:rPr>
      </w:r>
      <w:r/>
    </w:p>
    <w:p>
      <w:pPr>
        <w:pStyle w:val="1093"/>
        <w:ind w:firstLine="420"/>
        <w:jc w:val="left"/>
        <w:rPr>
          <w:rFonts w:hAnsi="宋体" w:cs="宋体"/>
          <w:sz w:val="21"/>
          <w:szCs w:val="21"/>
        </w:rPr>
      </w:pPr>
      <w:r>
        <w:rPr>
          <w:rFonts w:hint="eastAsia" w:hAnsi="宋体" w:cs="宋体"/>
          <w:sz w:val="21"/>
          <w:szCs w:val="21"/>
        </w:rPr>
        <w:t xml:space="preserve">5、服务承诺（格式自拟）；</w:t>
      </w:r>
      <w:r>
        <w:rPr>
          <w:rFonts w:hAnsi="宋体" w:cs="宋体"/>
          <w:sz w:val="21"/>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6、单一来源采购响应报价表（见附件格式）；</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7、</w:t>
      </w:r>
      <w:bookmarkStart w:id="9" w:name="OLE_LINK1"/>
      <w:r>
        <w:rPr>
          <w:rFonts w:hint="eastAsia" w:ascii="宋体" w:hAnsi="宋体" w:cs="宋体"/>
          <w:szCs w:val="21"/>
        </w:rPr>
        <w:t xml:space="preserve">商务条款偏离表（见附件格式）；</w:t>
      </w:r>
      <w:bookmarkEnd w:id="9"/>
      <w:r>
        <w:rPr>
          <w:rFonts w:ascii="宋体" w:hAnsi="宋体" w:cs="宋体"/>
          <w:szCs w:val="21"/>
        </w:rPr>
      </w:r>
      <w:r/>
    </w:p>
    <w:p>
      <w:pPr>
        <w:pStyle w:val="1093"/>
        <w:ind w:firstLine="420"/>
        <w:jc w:val="left"/>
        <w:rPr>
          <w:rFonts w:hAnsi="宋体" w:cs="宋体"/>
          <w:sz w:val="21"/>
          <w:szCs w:val="21"/>
        </w:rPr>
      </w:pPr>
      <w:r>
        <w:rPr>
          <w:rFonts w:hint="eastAsia" w:hAnsi="宋体" w:cs="宋体"/>
          <w:sz w:val="21"/>
          <w:szCs w:val="21"/>
        </w:rPr>
        <w:t xml:space="preserve">8、项目组成员配备一览表；</w:t>
      </w:r>
      <w:r>
        <w:rPr>
          <w:rFonts w:hAnsi="宋体" w:cs="宋体"/>
          <w:sz w:val="21"/>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9、《中小企业声明函》或《残疾人福利性单位声明函》或</w:t>
      </w:r>
      <w:r>
        <w:rPr>
          <w:rFonts w:hint="eastAsia" w:ascii="宋体" w:hAnsi="宋体" w:cs="宋体"/>
          <w:szCs w:val="21"/>
          <w:lang w:val="zh-CN"/>
        </w:rPr>
        <w:t xml:space="preserve">省级以上监狱管理局、戒毒管理局（含新疆生产建设兵团）出具的属于监狱企业的证明文件</w:t>
      </w:r>
      <w:r>
        <w:rPr>
          <w:rFonts w:hint="eastAsia" w:ascii="宋体" w:hAnsi="宋体" w:cs="宋体"/>
          <w:bCs/>
          <w:szCs w:val="21"/>
          <w:lang w:val="zh-CN"/>
        </w:rPr>
        <w:t xml:space="preserve">（</w:t>
      </w:r>
      <w:r>
        <w:rPr>
          <w:rFonts w:hint="eastAsia" w:ascii="宋体" w:hAnsi="宋体" w:cs="宋体"/>
          <w:bCs/>
          <w:szCs w:val="21"/>
        </w:rPr>
        <w:t xml:space="preserve">如属可提供，</w:t>
      </w:r>
      <w:r>
        <w:rPr>
          <w:rFonts w:hint="eastAsia" w:ascii="宋体" w:hAnsi="宋体" w:cs="宋体"/>
          <w:bCs/>
          <w:szCs w:val="21"/>
          <w:lang w:val="zh-CN"/>
        </w:rPr>
        <w:t xml:space="preserve">本项目</w:t>
      </w:r>
      <w:r>
        <w:rPr>
          <w:rFonts w:hint="eastAsia" w:ascii="宋体" w:hAnsi="宋体" w:cs="宋体"/>
          <w:bCs/>
          <w:szCs w:val="21"/>
        </w:rPr>
        <w:t xml:space="preserve">非</w:t>
      </w:r>
      <w:r>
        <w:rPr>
          <w:rFonts w:hint="eastAsia" w:ascii="宋体" w:hAnsi="宋体" w:cs="宋体"/>
          <w:bCs/>
          <w:szCs w:val="21"/>
          <w:lang w:val="zh-CN"/>
        </w:rPr>
        <w:t xml:space="preserve">专门面向中小企业采购</w:t>
      </w:r>
      <w:r>
        <w:rPr>
          <w:rFonts w:hint="eastAsia" w:ascii="宋体" w:hAnsi="宋体" w:cs="宋体"/>
          <w:bCs/>
          <w:szCs w:val="21"/>
        </w:rPr>
        <w:t xml:space="preserve">）</w:t>
      </w:r>
      <w:r>
        <w:rPr>
          <w:rFonts w:hint="eastAsia" w:ascii="宋体" w:hAnsi="宋体" w:cs="宋体"/>
          <w:bCs/>
          <w:szCs w:val="21"/>
          <w:lang w:val="zh-CN"/>
        </w:rPr>
        <w:t xml:space="preserve">。</w:t>
      </w:r>
      <w:r>
        <w:rPr>
          <w:rFonts w:ascii="宋体" w:hAnsi="宋体" w:cs="宋体"/>
          <w:szCs w:val="21"/>
        </w:rPr>
      </w:r>
      <w:r/>
    </w:p>
    <w:p>
      <w:pPr>
        <w:pStyle w:val="1043"/>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（1）以上1（1）-（6）为资格审查要求提供的材料，是作为对供应商资格审查的依据，响应供应商必须提供并加盖电子公章。</w:t>
      </w:r>
      <w:r>
        <w:rPr>
          <w:rFonts w:ascii="宋体" w:hAnsi="宋体" w:eastAsia="宋体" w:cs="宋体"/>
          <w:b/>
          <w:sz w:val="21"/>
          <w:szCs w:val="21"/>
        </w:rPr>
      </w:r>
      <w:r/>
    </w:p>
    <w:p>
      <w:pPr>
        <w:pStyle w:val="1016"/>
        <w:ind w:firstLine="422"/>
        <w:jc w:val="left"/>
        <w:spacing w:line="360" w:lineRule="auto"/>
        <w:tabs>
          <w:tab w:val="left" w:pos="0" w:leader="none"/>
        </w:tabs>
        <w:rPr>
          <w:rFonts w:ascii="宋体" w:hAnsi="宋体" w:cs="宋体"/>
          <w:b/>
          <w:bCs/>
          <w:szCs w:val="21"/>
        </w:rPr>
      </w:pPr>
      <w:r>
        <w:rPr>
          <w:rFonts w:hint="eastAsia" w:ascii="宋体" w:hAnsi="宋体" w:cs="宋体"/>
          <w:b/>
          <w:bCs/>
          <w:szCs w:val="21"/>
        </w:rPr>
        <w:t xml:space="preserve">（2）制作电子响应文件时</w:t>
      </w:r>
      <w:r>
        <w:rPr>
          <w:rFonts w:hint="eastAsia" w:ascii="宋体" w:hAnsi="宋体" w:cs="宋体"/>
          <w:b/>
          <w:bCs/>
          <w:szCs w:val="21"/>
        </w:rPr>
        <w:t xml:space="preserve">必须与投标文件制作软件目录一一对应，将相关资料上传至相应模块。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rPr>
          <w:rFonts w:ascii="宋体" w:hAnsi="宋体" w:cs="宋体"/>
          <w:b/>
          <w:bCs/>
          <w:szCs w:val="21"/>
        </w:rPr>
      </w:r>
      <w:r/>
    </w:p>
    <w:p>
      <w:pPr>
        <w:pStyle w:val="1043"/>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（3）单一响应文件编制要求：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rPr>
          <w:rFonts w:ascii="宋体" w:hAnsi="宋体" w:eastAsia="宋体" w:cs="宋体"/>
          <w:sz w:val="21"/>
          <w:szCs w:val="21"/>
        </w:rPr>
      </w:r>
      <w:r/>
    </w:p>
    <w:p>
      <w:pPr>
        <w:pStyle w:val="1043"/>
        <w:ind w:firstLine="422"/>
        <w:spacing w:line="360" w:lineRule="auto"/>
      </w:pPr>
      <w:r>
        <w:rPr>
          <w:rFonts w:hint="eastAsia" w:ascii="宋体" w:hAnsi="宋体" w:eastAsia="宋体" w:cs="宋体"/>
          <w:b/>
          <w:sz w:val="21"/>
          <w:szCs w:val="21"/>
        </w:rPr>
        <w:t xml:space="preserve">（4）评标</w:t>
      </w:r>
      <w:r>
        <w:rPr>
          <w:rFonts w:hint="eastAsia" w:ascii="宋体" w:hAnsi="宋体" w:eastAsia="宋体" w:cs="宋体"/>
          <w:b/>
          <w:sz w:val="21"/>
          <w:szCs w:val="21"/>
        </w:rPr>
        <w:t xml:space="preserve">过程中如有问题采购代理机构工作人员会及时通过《投标供应商确认函》留存的手机号与供应商联系。请供应商确保该手机号开标当日通讯畅通，否则导致的对供应商不利的后果由供应商自行承担。</w:t>
      </w:r>
      <w:r/>
    </w:p>
    <w:p>
      <w:pPr>
        <w:pStyle w:val="1016"/>
        <w:ind w:firstLine="422"/>
        <w:jc w:val="left"/>
        <w:spacing w:line="360" w:lineRule="auto"/>
        <w:rPr>
          <w:rFonts w:ascii="宋体" w:hAnsi="宋体" w:cs="宋体"/>
          <w:b/>
          <w:bCs/>
          <w:szCs w:val="21"/>
        </w:rPr>
      </w:pPr>
      <w:r>
        <w:rPr>
          <w:rFonts w:hint="eastAsia" w:ascii="宋体" w:hAnsi="宋体" w:cs="宋体"/>
          <w:b/>
          <w:szCs w:val="21"/>
        </w:rPr>
        <w:t xml:space="preserve">五、单一来源采购程序及说明</w:t>
      </w:r>
      <w:r>
        <w:rPr>
          <w:rFonts w:ascii="宋体" w:hAnsi="宋体" w:cs="宋体"/>
          <w:b/>
          <w:bCs/>
          <w:szCs w:val="21"/>
        </w:rPr>
      </w:r>
      <w:r/>
    </w:p>
    <w:p>
      <w:pPr>
        <w:pStyle w:val="1043"/>
        <w:spacing w:line="360" w:lineRule="auto"/>
        <w:rPr>
          <w:rFonts w:ascii="宋体" w:hAnsi="宋体" w:eastAsia="宋体" w:cs="宋体"/>
          <w:bCs/>
          <w:sz w:val="21"/>
          <w:szCs w:val="21"/>
        </w:rPr>
      </w:pPr>
      <w:r>
        <w:rPr>
          <w:rFonts w:hint="eastAsia" w:ascii="宋体" w:hAnsi="宋体" w:eastAsia="宋体" w:cs="宋体"/>
          <w:bCs/>
          <w:sz w:val="21"/>
          <w:szCs w:val="21"/>
        </w:rPr>
        <w:t xml:space="preserve">1、向单一来源采购响应单位发出邀请书。</w:t>
      </w:r>
      <w:r>
        <w:rPr>
          <w:rFonts w:ascii="宋体" w:hAnsi="宋体" w:eastAsia="宋体" w:cs="宋体"/>
          <w:bCs/>
          <w:sz w:val="21"/>
          <w:szCs w:val="21"/>
        </w:rPr>
      </w:r>
      <w:r/>
    </w:p>
    <w:p>
      <w:pPr>
        <w:pStyle w:val="1043"/>
        <w:spacing w:line="360" w:lineRule="auto"/>
        <w:rPr>
          <w:rFonts w:ascii="宋体" w:hAnsi="宋体" w:eastAsia="宋体" w:cs="宋体"/>
          <w:bCs/>
          <w:sz w:val="21"/>
          <w:szCs w:val="21"/>
        </w:rPr>
      </w:pPr>
      <w:r>
        <w:rPr>
          <w:rFonts w:hint="eastAsia" w:ascii="宋体" w:hAnsi="宋体" w:eastAsia="宋体" w:cs="宋体"/>
          <w:bCs/>
          <w:sz w:val="21"/>
          <w:szCs w:val="21"/>
        </w:rPr>
        <w:t xml:space="preserve">2、采购代理机构按规定的时间、地点主持单一采购活动。</w:t>
      </w:r>
      <w:r>
        <w:rPr>
          <w:rFonts w:ascii="宋体" w:hAnsi="宋体" w:eastAsia="宋体" w:cs="宋体"/>
          <w:bCs/>
          <w:sz w:val="21"/>
          <w:szCs w:val="21"/>
        </w:rPr>
      </w:r>
      <w:r/>
    </w:p>
    <w:p>
      <w:pPr>
        <w:pStyle w:val="1043"/>
        <w:spacing w:line="360" w:lineRule="auto"/>
        <w:rPr>
          <w:rFonts w:ascii="宋体" w:hAnsi="宋体" w:eastAsia="宋体" w:cs="宋体"/>
          <w:bCs/>
          <w:sz w:val="21"/>
          <w:szCs w:val="21"/>
        </w:rPr>
      </w:pPr>
      <w:r>
        <w:rPr>
          <w:rFonts w:hint="eastAsia" w:ascii="宋体" w:hAnsi="宋体" w:eastAsia="宋体" w:cs="宋体"/>
          <w:bCs/>
          <w:sz w:val="21"/>
          <w:szCs w:val="21"/>
        </w:rPr>
        <w:t xml:space="preserve">3、供应商通过“苏采云”系统在线参与单一评审活动。供应商应当按照《苏采云系统供应商操作手册》规定在 “苏采云”系统规定的时间内对响应文件进行解密。</w:t>
      </w:r>
      <w:r>
        <w:rPr>
          <w:rFonts w:ascii="宋体" w:hAnsi="宋体" w:eastAsia="宋体" w:cs="宋体"/>
          <w:bCs/>
          <w:sz w:val="21"/>
          <w:szCs w:val="21"/>
        </w:rPr>
      </w:r>
      <w:r/>
    </w:p>
    <w:p>
      <w:pPr>
        <w:pStyle w:val="1043"/>
        <w:spacing w:line="360" w:lineRule="auto"/>
        <w:rPr>
          <w:rFonts w:ascii="宋体" w:hAnsi="宋体" w:eastAsia="宋体" w:cs="宋体"/>
          <w:bCs/>
          <w:sz w:val="21"/>
          <w:szCs w:val="21"/>
        </w:rPr>
      </w:pPr>
      <w:r>
        <w:rPr>
          <w:rFonts w:hint="eastAsia" w:ascii="宋体" w:hAnsi="宋体" w:eastAsia="宋体" w:cs="宋体"/>
          <w:bCs/>
          <w:sz w:val="21"/>
          <w:szCs w:val="21"/>
        </w:rPr>
        <w:t xml:space="preserve">4、由评标小组审查供应商解密的响应文件。</w:t>
      </w:r>
      <w:r>
        <w:rPr>
          <w:rFonts w:ascii="宋体" w:hAnsi="宋体" w:eastAsia="宋体" w:cs="宋体"/>
          <w:bCs/>
          <w:sz w:val="21"/>
          <w:szCs w:val="21"/>
        </w:rPr>
      </w:r>
      <w:r/>
    </w:p>
    <w:p>
      <w:pPr>
        <w:pStyle w:val="1043"/>
        <w:spacing w:line="360" w:lineRule="auto"/>
        <w:rPr>
          <w:rFonts w:ascii="宋体" w:hAnsi="宋体" w:eastAsia="宋体" w:cs="宋体"/>
          <w:bCs/>
          <w:sz w:val="21"/>
          <w:szCs w:val="21"/>
        </w:rPr>
      </w:pPr>
      <w:r>
        <w:rPr>
          <w:rFonts w:hint="eastAsia" w:ascii="宋体" w:hAnsi="宋体" w:eastAsia="宋体" w:cs="宋体"/>
          <w:bCs/>
          <w:sz w:val="21"/>
          <w:szCs w:val="21"/>
        </w:rPr>
        <w:t xml:space="preserve">5、由评标小组对响应单位的资格进行审查。</w:t>
      </w:r>
      <w:r>
        <w:rPr>
          <w:rFonts w:ascii="宋体" w:hAnsi="宋体" w:eastAsia="宋体" w:cs="宋体"/>
          <w:bCs/>
          <w:sz w:val="21"/>
          <w:szCs w:val="21"/>
        </w:rPr>
      </w:r>
      <w:r/>
    </w:p>
    <w:p>
      <w:pPr>
        <w:pStyle w:val="1043"/>
        <w:spacing w:line="360" w:lineRule="auto"/>
        <w:rPr>
          <w:rFonts w:ascii="宋体" w:hAnsi="宋体" w:eastAsia="宋体" w:cs="宋体"/>
          <w:bCs/>
          <w:sz w:val="21"/>
          <w:szCs w:val="21"/>
        </w:rPr>
      </w:pPr>
      <w:r>
        <w:rPr>
          <w:rFonts w:hint="eastAsia" w:ascii="宋体" w:hAnsi="宋体" w:eastAsia="宋体" w:cs="宋体"/>
          <w:bCs/>
          <w:sz w:val="21"/>
          <w:szCs w:val="21"/>
        </w:rPr>
        <w:t xml:space="preserve">6、评标小组在对单一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eastAsia="宋体" w:cs="宋体"/>
          <w:bCs/>
          <w:sz w:val="21"/>
          <w:szCs w:val="21"/>
        </w:rPr>
      </w:r>
      <w:r/>
    </w:p>
    <w:p>
      <w:pPr>
        <w:pStyle w:val="1043"/>
        <w:spacing w:line="360" w:lineRule="auto"/>
        <w:rPr>
          <w:rFonts w:ascii="宋体" w:hAnsi="宋体" w:eastAsia="宋体" w:cs="宋体"/>
          <w:bCs/>
          <w:sz w:val="21"/>
          <w:szCs w:val="21"/>
        </w:rPr>
      </w:pPr>
      <w:r>
        <w:rPr>
          <w:rFonts w:hint="eastAsia" w:ascii="宋体" w:hAnsi="宋体" w:eastAsia="宋体" w:cs="宋体"/>
          <w:bCs/>
          <w:sz w:val="21"/>
          <w:szCs w:val="21"/>
        </w:rPr>
        <w:t xml:space="preserve">7、评标小组要求供应商澄清、说明或者更正响应文件应当以书面形式做出。供应商的澄清、说明或者更正应当由其单位加盖电子公章。</w:t>
      </w:r>
      <w:r>
        <w:rPr>
          <w:rFonts w:ascii="宋体" w:hAnsi="宋体" w:eastAsia="宋体" w:cs="宋体"/>
          <w:bCs/>
          <w:sz w:val="21"/>
          <w:szCs w:val="21"/>
        </w:rPr>
      </w:r>
      <w:r/>
    </w:p>
    <w:p>
      <w:pPr>
        <w:pStyle w:val="1043"/>
        <w:spacing w:line="360" w:lineRule="auto"/>
        <w:rPr>
          <w:rFonts w:ascii="宋体" w:hAnsi="宋体" w:eastAsia="宋体" w:cs="宋体"/>
          <w:bCs/>
          <w:sz w:val="21"/>
          <w:szCs w:val="21"/>
        </w:rPr>
      </w:pPr>
      <w:r>
        <w:rPr>
          <w:rFonts w:hint="eastAsia" w:ascii="宋体" w:hAnsi="宋体" w:eastAsia="宋体" w:cs="宋体"/>
          <w:bCs/>
          <w:sz w:val="21"/>
          <w:szCs w:val="21"/>
        </w:rPr>
        <w:t xml:space="preserve">本项目供应商的澄清、说明或者补正采用线上澄清：评标小组将通过“苏采云”系统向供应商发布“澄清要求函”，接到“</w:t>
      </w:r>
      <w:r>
        <w:rPr>
          <w:rFonts w:hint="eastAsia" w:ascii="宋体" w:hAnsi="宋体" w:eastAsia="宋体" w:cs="宋体"/>
          <w:bCs/>
          <w:sz w:val="21"/>
          <w:szCs w:val="21"/>
        </w:rPr>
        <w:t xml:space="preserve">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eastAsia="宋体" w:cs="宋体"/>
          <w:bCs/>
          <w:sz w:val="21"/>
          <w:szCs w:val="21"/>
        </w:rPr>
      </w:r>
      <w:r/>
    </w:p>
    <w:p>
      <w:pPr>
        <w:pStyle w:val="1043"/>
        <w:spacing w:line="360" w:lineRule="auto"/>
        <w:rPr>
          <w:rFonts w:ascii="宋体" w:hAnsi="宋体" w:eastAsia="宋体" w:cs="宋体"/>
          <w:bCs/>
          <w:sz w:val="21"/>
          <w:szCs w:val="21"/>
        </w:rPr>
      </w:pPr>
      <w:r>
        <w:rPr>
          <w:rFonts w:hint="eastAsia" w:ascii="宋体" w:hAnsi="宋体" w:eastAsia="宋体" w:cs="宋体"/>
          <w:bCs/>
          <w:sz w:val="21"/>
          <w:szCs w:val="21"/>
        </w:rPr>
        <w:t xml:space="preserve">8、评审结束后，评标小组将在“苏采云”系统向所有实质性响应的供应商发布“最后报价要求函”及最后报价格式表，要求单一供应商在规定时间内提交最后报价。最后报价作为评审报价。除因单一采购文件修改导致供应商成本增加的，最后报价不得高于第一次报价，否则为无效响应报价。</w:t>
      </w:r>
      <w:r>
        <w:rPr>
          <w:rFonts w:ascii="宋体" w:hAnsi="宋体" w:eastAsia="宋体" w:cs="宋体"/>
          <w:bCs/>
          <w:sz w:val="21"/>
          <w:szCs w:val="21"/>
        </w:rPr>
      </w:r>
      <w:r/>
    </w:p>
    <w:p>
      <w:pPr>
        <w:pStyle w:val="1043"/>
        <w:spacing w:line="360" w:lineRule="auto"/>
        <w:rPr>
          <w:rFonts w:ascii="宋体" w:hAnsi="宋体" w:eastAsia="宋体" w:cs="宋体"/>
          <w:bCs/>
          <w:sz w:val="21"/>
          <w:szCs w:val="21"/>
        </w:rPr>
      </w:pPr>
      <w:r>
        <w:rPr>
          <w:rFonts w:hint="eastAsia" w:ascii="宋体" w:hAnsi="宋体" w:eastAsia="宋体" w:cs="宋体"/>
          <w:bCs/>
          <w:sz w:val="21"/>
          <w:szCs w:val="21"/>
        </w:rPr>
        <w:t xml:space="preserve">9、评标小组根据单一中标原则确定成交供应商，并将结果通知单一供应商。</w:t>
      </w:r>
      <w:r>
        <w:rPr>
          <w:rFonts w:ascii="宋体" w:hAnsi="宋体" w:eastAsia="宋体" w:cs="宋体"/>
          <w:bCs/>
          <w:sz w:val="21"/>
          <w:szCs w:val="21"/>
        </w:rPr>
      </w:r>
      <w:r/>
    </w:p>
    <w:p>
      <w:pPr>
        <w:pStyle w:val="1043"/>
        <w:spacing w:line="360" w:lineRule="auto"/>
        <w:rPr>
          <w:rFonts w:ascii="宋体" w:hAnsi="宋体" w:eastAsia="宋体" w:cs="宋体"/>
          <w:b/>
          <w:bCs/>
          <w:sz w:val="21"/>
          <w:szCs w:val="21"/>
        </w:rPr>
      </w:pPr>
      <w:r>
        <w:rPr>
          <w:rFonts w:hint="eastAsia" w:ascii="宋体" w:hAnsi="宋体" w:eastAsia="宋体" w:cs="宋体"/>
          <w:bCs/>
          <w:sz w:val="21"/>
          <w:szCs w:val="21"/>
        </w:rPr>
        <w:t xml:space="preserve">10、如谈判过程中出现本采购文件未尽事宜，由评标小组根据政府采购有关法律、法规讨论决定。</w:t>
      </w:r>
      <w:r>
        <w:rPr>
          <w:rFonts w:ascii="宋体" w:hAnsi="宋体" w:eastAsia="宋体" w:cs="宋体"/>
          <w:b/>
          <w:bCs/>
          <w:sz w:val="21"/>
          <w:szCs w:val="21"/>
        </w:rPr>
      </w:r>
      <w:r/>
    </w:p>
    <w:p>
      <w:pPr>
        <w:pStyle w:val="1093"/>
        <w:ind w:firstLine="422"/>
        <w:jc w:val="left"/>
        <w:rPr>
          <w:rFonts w:hAnsi="宋体" w:cs="宋体"/>
          <w:b/>
          <w:bCs/>
          <w:sz w:val="21"/>
          <w:szCs w:val="21"/>
        </w:rPr>
      </w:pPr>
      <w:r>
        <w:rPr>
          <w:rFonts w:hint="eastAsia" w:hAnsi="宋体" w:cs="宋体"/>
          <w:b/>
          <w:bCs/>
          <w:sz w:val="21"/>
          <w:szCs w:val="21"/>
        </w:rPr>
        <w:t xml:space="preserve">六、综合说明：</w:t>
      </w:r>
      <w:r>
        <w:rPr>
          <w:rFonts w:hAnsi="宋体" w:cs="宋体"/>
          <w:b/>
          <w:bCs/>
          <w:sz w:val="21"/>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1、本项目在确定成交后严禁转包他人，供应商须在响应文件中进行承诺。</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2、响应文件必须如实进行实质性响应。供应商提供的响应文件内容必须真实、准确、有效，如提供虚假材料或对采购文件所要求说明的情况故意隐瞒或虚报，视为不实质性响应采购要求，其响应文件将被拒绝。已成交的将取消成交资格。</w:t>
      </w:r>
      <w:r>
        <w:rPr>
          <w:rFonts w:ascii="宋体" w:hAnsi="宋体" w:cs="宋体"/>
          <w:szCs w:val="21"/>
        </w:rPr>
      </w:r>
      <w:r/>
    </w:p>
    <w:p>
      <w:pPr>
        <w:pStyle w:val="1109"/>
        <w:ind w:firstLine="420"/>
        <w:jc w:val="left"/>
        <w:spacing w:line="360" w:lineRule="auto"/>
        <w:rPr>
          <w:rFonts w:hAnsi="宋体" w:eastAsia="宋体" w:cs="宋体"/>
          <w:bCs/>
          <w:sz w:val="21"/>
          <w:szCs w:val="21"/>
        </w:rPr>
      </w:pPr>
      <w:r>
        <w:rPr>
          <w:rFonts w:hint="eastAsia" w:hAnsi="宋体" w:eastAsia="宋体" w:cs="宋体"/>
          <w:sz w:val="21"/>
          <w:szCs w:val="21"/>
        </w:rPr>
        <w:t xml:space="preserve">3、供应</w:t>
      </w:r>
      <w:r>
        <w:rPr>
          <w:rFonts w:hint="eastAsia" w:hAnsi="宋体" w:eastAsia="宋体" w:cs="宋体"/>
          <w:sz w:val="21"/>
          <w:szCs w:val="21"/>
        </w:rPr>
        <w:t xml:space="preserve">商应对所投项目的全部内容进行报价，只投其中部分内容者，其单一响应文件将被拒绝。成交供应商对服务缺陷不予更正的，采购人有权另请其他单位进行更正，所发生的费用由成交供应商负责承担。</w:t>
      </w:r>
      <w:r>
        <w:rPr>
          <w:rFonts w:hAnsi="宋体" w:eastAsia="宋体" w:cs="宋体"/>
          <w:bCs/>
          <w:sz w:val="21"/>
          <w:szCs w:val="21"/>
        </w:rPr>
      </w:r>
      <w:r/>
    </w:p>
    <w:p>
      <w:pPr>
        <w:pStyle w:val="1109"/>
        <w:ind w:firstLine="420"/>
        <w:jc w:val="left"/>
        <w:spacing w:line="360" w:lineRule="auto"/>
        <w:rPr>
          <w:rFonts w:hint="eastAsia" w:hAnsi="宋体" w:eastAsia="宋体" w:cs="宋体"/>
          <w:sz w:val="21"/>
          <w:szCs w:val="21"/>
        </w:rPr>
      </w:pPr>
      <w:r>
        <w:rPr>
          <w:rFonts w:hint="eastAsia" w:hAnsi="宋体" w:eastAsia="宋体" w:cs="宋体"/>
          <w:bCs/>
          <w:sz w:val="21"/>
          <w:szCs w:val="21"/>
        </w:rPr>
        <w:t xml:space="preserve">4、</w:t>
      </w:r>
      <w:r>
        <w:rPr>
          <w:rFonts w:hint="eastAsia" w:hAnsi="宋体" w:eastAsia="宋体" w:cs="宋体"/>
          <w:sz w:val="21"/>
          <w:szCs w:val="21"/>
        </w:rPr>
        <w:t xml:space="preserve">政府采购异常低价审查：</w:t>
      </w:r>
      <w:r/>
    </w:p>
    <w:p>
      <w:pPr>
        <w:pStyle w:val="1109"/>
        <w:ind w:firstLine="420"/>
        <w:jc w:val="left"/>
        <w:spacing w:line="360" w:lineRule="auto"/>
        <w:rPr>
          <w:rFonts w:hAnsi="宋体" w:eastAsia="宋体" w:cs="宋体"/>
          <w:sz w:val="21"/>
          <w:szCs w:val="21"/>
        </w:rPr>
      </w:pPr>
      <w:r>
        <w:rPr>
          <w:rFonts w:hint="eastAsia" w:hAnsi="宋体" w:eastAsia="宋体" w:cs="宋体"/>
          <w:sz w:val="21"/>
          <w:szCs w:val="21"/>
        </w:rPr>
        <w:t xml:space="preserve">4.1评审过程中出现下列情形之一的，协商小组应当启动异常低价投标审查程序：</w:t>
      </w:r>
      <w:r>
        <w:rPr>
          <w:rFonts w:hAnsi="宋体" w:eastAsia="宋体" w:cs="宋体"/>
          <w:sz w:val="21"/>
          <w:szCs w:val="21"/>
        </w:rPr>
      </w:r>
      <w:r/>
    </w:p>
    <w:p>
      <w:pPr>
        <w:pStyle w:val="1109"/>
        <w:ind w:firstLine="420"/>
        <w:jc w:val="left"/>
        <w:spacing w:line="360" w:lineRule="auto"/>
        <w:rPr>
          <w:rFonts w:hAnsi="宋体" w:eastAsia="宋体" w:cs="宋体"/>
          <w:sz w:val="21"/>
          <w:szCs w:val="21"/>
        </w:rPr>
      </w:pPr>
      <w:r>
        <w:rPr>
          <w:rFonts w:hint="eastAsia" w:hAnsi="宋体" w:eastAsia="宋体" w:cs="宋体"/>
          <w:sz w:val="21"/>
          <w:szCs w:val="21"/>
        </w:rPr>
        <w:t xml:space="preserve">（1）投标报价低于全部通过符合性审查供应商投标报价平均值50%的，即投标报价&lt;全部通过符合性审查供应商投标报价平均值×50%；</w:t>
      </w:r>
      <w:r>
        <w:rPr>
          <w:rFonts w:hAnsi="宋体" w:eastAsia="宋体" w:cs="宋体"/>
          <w:sz w:val="21"/>
          <w:szCs w:val="21"/>
        </w:rPr>
      </w:r>
      <w:r/>
    </w:p>
    <w:p>
      <w:pPr>
        <w:pStyle w:val="1109"/>
        <w:ind w:firstLine="420"/>
        <w:jc w:val="left"/>
        <w:spacing w:line="360" w:lineRule="auto"/>
        <w:rPr>
          <w:rFonts w:hAnsi="宋体" w:eastAsia="宋体" w:cs="宋体"/>
          <w:sz w:val="21"/>
          <w:szCs w:val="21"/>
        </w:rPr>
      </w:pPr>
      <w:r>
        <w:rPr>
          <w:rFonts w:hint="eastAsia" w:hAnsi="宋体" w:eastAsia="宋体" w:cs="宋体"/>
          <w:sz w:val="21"/>
          <w:szCs w:val="21"/>
        </w:rPr>
        <w:t xml:space="preserve">（2）投标报价低于通过符合性审查的次低报价供应商投标报价50%的，即投标报价&lt;通过符合性审查的次低报价供应商投标报价×50%；</w:t>
      </w:r>
      <w:r>
        <w:rPr>
          <w:rFonts w:hAnsi="宋体" w:eastAsia="宋体" w:cs="宋体"/>
          <w:sz w:val="21"/>
          <w:szCs w:val="21"/>
        </w:rPr>
      </w:r>
      <w:r/>
    </w:p>
    <w:p>
      <w:pPr>
        <w:pStyle w:val="1109"/>
        <w:ind w:firstLine="420"/>
        <w:jc w:val="left"/>
        <w:spacing w:line="360" w:lineRule="auto"/>
        <w:rPr>
          <w:rFonts w:hAnsi="宋体" w:eastAsia="宋体" w:cs="宋体"/>
          <w:sz w:val="21"/>
          <w:szCs w:val="21"/>
        </w:rPr>
      </w:pPr>
      <w:r>
        <w:rPr>
          <w:rFonts w:hint="eastAsia" w:hAnsi="宋体" w:eastAsia="宋体" w:cs="宋体"/>
          <w:sz w:val="21"/>
          <w:szCs w:val="21"/>
        </w:rPr>
        <w:t xml:space="preserve">（3）投标报价低于采购项目最高限价45%的，即投标报价&lt;采购项目最高限价×45%；</w:t>
      </w:r>
      <w:r>
        <w:rPr>
          <w:rFonts w:hAnsi="宋体" w:eastAsia="宋体" w:cs="宋体"/>
          <w:sz w:val="21"/>
          <w:szCs w:val="21"/>
        </w:rPr>
      </w:r>
      <w:r/>
    </w:p>
    <w:p>
      <w:pPr>
        <w:pStyle w:val="1109"/>
        <w:ind w:firstLine="420"/>
        <w:jc w:val="left"/>
        <w:spacing w:line="360" w:lineRule="auto"/>
        <w:rPr>
          <w:rFonts w:hAnsi="宋体" w:eastAsia="宋体" w:cs="宋体"/>
          <w:sz w:val="21"/>
          <w:szCs w:val="21"/>
        </w:rPr>
      </w:pPr>
      <w:r>
        <w:rPr>
          <w:rFonts w:hint="eastAsia" w:hAnsi="宋体" w:eastAsia="宋体" w:cs="宋体"/>
          <w:sz w:val="21"/>
          <w:szCs w:val="21"/>
        </w:rPr>
        <w:t xml:space="preserve">（4）协商小组基于专业判断，认为供应商报价过低，有可能影响产品质量或者不能诚信履约的其他情形。</w:t>
      </w:r>
      <w:r>
        <w:rPr>
          <w:rFonts w:hAnsi="宋体" w:eastAsia="宋体" w:cs="宋体"/>
          <w:sz w:val="21"/>
          <w:szCs w:val="21"/>
        </w:rPr>
      </w:r>
      <w:r/>
    </w:p>
    <w:p>
      <w:pPr>
        <w:pStyle w:val="1109"/>
        <w:ind w:firstLine="420"/>
        <w:jc w:val="left"/>
        <w:spacing w:line="360" w:lineRule="auto"/>
        <w:rPr>
          <w:rFonts w:hAnsi="宋体" w:eastAsia="宋体" w:cs="宋体"/>
          <w:sz w:val="21"/>
          <w:szCs w:val="21"/>
        </w:rPr>
      </w:pPr>
      <w:r>
        <w:rPr>
          <w:rFonts w:hint="eastAsia" w:hAnsi="宋体" w:eastAsia="宋体" w:cs="宋体"/>
          <w:sz w:val="21"/>
          <w:szCs w:val="21"/>
        </w:rPr>
        <w:t xml:space="preserve">4.2协商小组启动异常低价投标审查后，属于前述第（1）项至第（4）项情形的，应当要求相关投标人在评审现场合理的时间内对投标价格作出解释，供应商需在平台限定时间内提供项目具体成本测算等与报价合理性相关的书面说明及必要的证明材料，包括但不限于原材料成本、人工成本、制造费用等，给予相关投标人的合理时间一般不少于</w:t>
      </w:r>
      <w:r>
        <w:rPr>
          <w:rFonts w:hint="eastAsia" w:hAnsi="宋体" w:eastAsia="宋体" w:cs="宋体"/>
          <w:sz w:val="21"/>
          <w:szCs w:val="21"/>
        </w:rPr>
        <w:t xml:space="preserve">30分钟。其中，属于第（3）项情形，投标人已随投标文件一并提交相关书面说明及必要的证明材料的，在评审现场可不再重复提交。</w:t>
      </w:r>
      <w:r>
        <w:rPr>
          <w:rFonts w:hAnsi="宋体" w:eastAsia="宋体" w:cs="宋体"/>
          <w:sz w:val="21"/>
          <w:szCs w:val="21"/>
        </w:rPr>
      </w:r>
      <w:r/>
    </w:p>
    <w:p>
      <w:pPr>
        <w:pStyle w:val="1109"/>
        <w:ind w:firstLine="420"/>
        <w:jc w:val="left"/>
        <w:spacing w:line="360" w:lineRule="auto"/>
        <w:rPr>
          <w:rFonts w:hAnsi="宋体" w:eastAsia="宋体" w:cs="宋体"/>
          <w:sz w:val="21"/>
          <w:szCs w:val="21"/>
        </w:rPr>
      </w:pPr>
      <w:r>
        <w:rPr>
          <w:rFonts w:hint="eastAsia" w:hAnsi="宋体" w:eastAsia="宋体" w:cs="宋体"/>
          <w:sz w:val="21"/>
          <w:szCs w:val="21"/>
        </w:rPr>
        <w:t xml:space="preserve">协商小组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协商小组应当将其作为无效投标处理。</w:t>
      </w:r>
      <w:r>
        <w:rPr>
          <w:rFonts w:hAnsi="宋体" w:eastAsia="宋体" w:cs="宋体"/>
          <w:sz w:val="21"/>
          <w:szCs w:val="21"/>
        </w:rPr>
      </w:r>
      <w:r/>
    </w:p>
    <w:p>
      <w:pPr>
        <w:pStyle w:val="1109"/>
        <w:ind w:firstLine="420"/>
        <w:jc w:val="left"/>
        <w:spacing w:line="360" w:lineRule="auto"/>
        <w:rPr>
          <w:rFonts w:hAnsi="宋体" w:eastAsia="宋体" w:cs="宋体"/>
          <w:sz w:val="21"/>
          <w:szCs w:val="21"/>
        </w:rPr>
      </w:pPr>
      <w:r>
        <w:rPr>
          <w:rFonts w:hint="eastAsia" w:hAnsi="宋体" w:eastAsia="宋体" w:cs="宋体"/>
          <w:sz w:val="21"/>
          <w:szCs w:val="21"/>
        </w:rPr>
        <w:t xml:space="preserve">采购人、采购代理机构应当为协商小组在评审现场及时获取同类项目中标（成交）价格、类似产品市场价格水平、行业人工费用标准、国家有关部门指导行业协会发布的行业平均成本等相关信息资料提供便利。协商小组借助互联</w:t>
      </w:r>
      <w:r>
        <w:rPr>
          <w:rFonts w:hint="eastAsia" w:hAnsi="宋体" w:eastAsia="宋体" w:cs="宋体"/>
          <w:sz w:val="21"/>
          <w:szCs w:val="21"/>
        </w:rPr>
        <w:t xml:space="preserve">网等渠道查询相关信息的，应当严格遵守评审工作纪律，不得实施影响评审公正的行为。</w:t>
      </w:r>
      <w:r>
        <w:rPr>
          <w:rFonts w:hAnsi="宋体" w:eastAsia="宋体" w:cs="宋体"/>
          <w:sz w:val="21"/>
          <w:szCs w:val="21"/>
        </w:rPr>
      </w:r>
      <w:r/>
    </w:p>
    <w:p>
      <w:pPr>
        <w:pStyle w:val="1109"/>
        <w:ind w:firstLine="420"/>
        <w:jc w:val="left"/>
        <w:spacing w:line="360" w:lineRule="auto"/>
        <w:rPr>
          <w:rFonts w:hAnsi="宋体" w:eastAsia="宋体" w:cs="宋体"/>
          <w:sz w:val="21"/>
          <w:szCs w:val="21"/>
        </w:rPr>
      </w:pPr>
      <w:r>
        <w:rPr>
          <w:rFonts w:hint="eastAsia" w:hAnsi="宋体" w:eastAsia="宋体" w:cs="宋体"/>
          <w:sz w:val="21"/>
          <w:szCs w:val="21"/>
        </w:rPr>
        <w:t xml:space="preserve">异常低价投标审查的启动原因、审查意见和审查结果应当在评审报告中记录，并随供应商提供的相关书面说明及证明材料，以及协商小组有关互联网浏览、查询历史一并归档。</w:t>
      </w:r>
      <w:r>
        <w:rPr>
          <w:rFonts w:hAnsi="宋体" w:eastAsia="宋体" w:cs="宋体"/>
          <w:sz w:val="21"/>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5、成交服务费：因采购预算已包含本项目代理服务费用，采购代理机构与采购人协议确定以下收费标准，并由成交供应商支付。成交供应商应当在响应报价中包含代理服务费，并在领取成交通知书时</w:t>
      </w:r>
      <w:r>
        <w:rPr>
          <w:rFonts w:hint="eastAsia" w:ascii="宋体" w:hAnsi="宋体" w:cs="宋体"/>
          <w:szCs w:val="21"/>
        </w:rPr>
        <w:t xml:space="preserve">向采购代理机构一次性付清。</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预算金额100万元以下部分，费率为该部分预算金额的1.5%；</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预算金额100万元（含）－500万元部分，费率为该部分预算金额的1.1%；</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说明：代理服务费以采购预算金额为基数依据，按以上规定的标准和差额定率累进法进行计算收取。例：如预算金额为150万元，则代理服务费＝100万元以下部分×1.5%＋（150万元－100万元以下部分）×1.1%。</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服务费交纳账户：苏州华星工程造价咨询有限公司</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账          号：520958193351</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开  户  银  行：中国银行苏州东环路支行</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注：汇款单上需注明单一来源采购响应单位名称、采购编号、金额。</w:t>
      </w:r>
      <w:r>
        <w:rPr>
          <w:rFonts w:ascii="宋体" w:hAnsi="宋体" w:cs="宋体"/>
          <w:szCs w:val="21"/>
        </w:rPr>
      </w:r>
      <w:r/>
    </w:p>
    <w:p>
      <w:pPr>
        <w:pStyle w:val="1035"/>
        <w:ind w:firstLine="420"/>
        <w:jc w:val="left"/>
        <w:spacing w:line="360" w:lineRule="auto"/>
        <w:rPr>
          <w:rFonts w:ascii="宋体" w:hAnsi="宋体" w:cs="宋体"/>
          <w:sz w:val="21"/>
          <w:szCs w:val="21"/>
        </w:rPr>
      </w:pPr>
      <w:r>
        <w:rPr>
          <w:rFonts w:hint="eastAsia" w:ascii="宋体" w:hAnsi="宋体" w:cs="宋体"/>
          <w:sz w:val="21"/>
          <w:szCs w:val="21"/>
        </w:rPr>
        <w:t xml:space="preserve">6、无效标因素：</w:t>
      </w:r>
      <w:r>
        <w:rPr>
          <w:rFonts w:ascii="宋体" w:hAnsi="宋体" w:cs="宋体"/>
          <w:sz w:val="21"/>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响应文件属下列情况之一的，在资格性、符合性检查时按照无效投标处理：</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（1）应交未交单一来源采购投标保证金的（如有）；</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（2）未按照单一来源采购文件规定要求解密、签署、盖章的；</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（3）不具备单一来源采购文件中规定资格要求的；</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（4）不符合法律、法规和单一来源采购文件中规定的其他实质性要求的；</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（5）其它在单一来源采购文件中已明确为无效标的。</w:t>
      </w:r>
      <w:r>
        <w:rPr>
          <w:rFonts w:ascii="宋体" w:hAnsi="宋体" w:cs="宋体"/>
          <w:szCs w:val="21"/>
        </w:rPr>
      </w:r>
      <w:r/>
    </w:p>
    <w:p>
      <w:pPr>
        <w:pStyle w:val="1016"/>
        <w:ind w:firstLine="420"/>
        <w:jc w:val="left"/>
        <w:spacing w:line="360" w:lineRule="auto"/>
        <w:rPr>
          <w:rFonts w:ascii="宋体" w:hAnsi="宋体" w:cs="宋体"/>
          <w:szCs w:val="21"/>
          <w:lang w:val="zh-CN"/>
        </w:rPr>
      </w:pPr>
      <w:r>
        <w:rPr>
          <w:rFonts w:hint="eastAsia" w:ascii="宋体" w:hAnsi="宋体" w:cs="宋体"/>
          <w:szCs w:val="21"/>
        </w:rPr>
        <w:t xml:space="preserve">7、根据《中华人民共和国政府采购法》及相关法规，以及苏州市财政局《关于印发苏州市市级</w:t>
      </w:r>
      <w:r>
        <w:rPr>
          <w:rFonts w:hint="eastAsia" w:ascii="宋体" w:hAnsi="宋体" w:cs="宋体"/>
          <w:szCs w:val="21"/>
        </w:rPr>
        <w:t xml:space="preserve">政府采购信用记录查询和使用工作试行办法的通知》（苏财购（2017）11号）、关于在政府采购活动中甄别较大数额罚款有关事项的通知（苏财购〔2021〕32号）</w:t>
      </w:r>
      <w:r>
        <w:rPr>
          <w:rFonts w:hint="eastAsia" w:ascii="宋体" w:hAnsi="宋体" w:cs="宋体"/>
          <w:szCs w:val="21"/>
          <w:lang w:val="zh-CN"/>
        </w:rPr>
        <w:t xml:space="preserve">文件的规定，招标采购单位将对供应商进行信用查询，凡经确认不符合政府采购相关法律法规规定的，将拒绝其参与政府采购活动。</w:t>
      </w:r>
      <w:r>
        <w:rPr>
          <w:rFonts w:ascii="宋体" w:hAnsi="宋体" w:cs="宋体"/>
          <w:szCs w:val="21"/>
          <w:lang w:val="zh-CN"/>
        </w:rPr>
      </w:r>
      <w:r/>
    </w:p>
    <w:p>
      <w:pPr>
        <w:pStyle w:val="1016"/>
        <w:ind w:firstLine="420"/>
        <w:jc w:val="left"/>
        <w:spacing w:line="360" w:lineRule="auto"/>
        <w:tabs>
          <w:tab w:val="left" w:pos="420" w:leader="none"/>
        </w:tabs>
        <w:rPr>
          <w:rFonts w:ascii="宋体" w:hAnsi="宋体" w:cs="宋体"/>
          <w:szCs w:val="21"/>
        </w:rPr>
      </w:pPr>
      <w:r>
        <w:rPr>
          <w:rFonts w:hint="eastAsia" w:ascii="宋体" w:hAnsi="宋体" w:cs="宋体"/>
          <w:szCs w:val="21"/>
        </w:rPr>
        <w:t xml:space="preserve">（1）采购代理机构会在接收响应文件截止时间后，登录信用中国网站（www.creditchina.gov.cn/）查询供应商的信用记录，并将查询结果递交评审小组。</w:t>
      </w:r>
      <w:r>
        <w:rPr>
          <w:rFonts w:ascii="宋体" w:hAnsi="宋体" w:cs="宋体"/>
          <w:szCs w:val="21"/>
        </w:rPr>
      </w:r>
      <w:r/>
    </w:p>
    <w:p>
      <w:pPr>
        <w:pStyle w:val="1016"/>
        <w:ind w:firstLine="420"/>
        <w:jc w:val="left"/>
        <w:spacing w:line="360" w:lineRule="auto"/>
        <w:tabs>
          <w:tab w:val="left" w:pos="567" w:leader="none"/>
        </w:tabs>
        <w:rPr>
          <w:rFonts w:ascii="宋体" w:hAnsi="宋体" w:cs="宋体"/>
          <w:szCs w:val="21"/>
        </w:rPr>
      </w:pPr>
      <w:r>
        <w:rPr>
          <w:rFonts w:hint="eastAsia" w:ascii="宋体" w:hAnsi="宋体" w:cs="宋体"/>
          <w:szCs w:val="21"/>
        </w:rPr>
        <w:t xml:space="preserve">（2）采购过程中将对供应商信用记录进行甄别，对列入失信被执行人、重大税收违法案件当事人名单、政府采购严重违法失信行为记录名单及其他不符合《中华人民共和国政府</w:t>
      </w:r>
      <w:r>
        <w:rPr>
          <w:rFonts w:hint="eastAsia" w:ascii="宋体" w:hAnsi="宋体" w:cs="宋体"/>
          <w:szCs w:val="21"/>
        </w:rPr>
        <w:t xml:space="preserve">采购法》第二十二条规定条件的供应商，应当拒绝其参与政府采购活动。</w:t>
      </w:r>
      <w:r>
        <w:rPr>
          <w:rFonts w:ascii="宋体" w:hAnsi="宋体" w:cs="宋体"/>
          <w:szCs w:val="21"/>
        </w:rPr>
      </w:r>
      <w:r/>
    </w:p>
    <w:p>
      <w:pPr>
        <w:pStyle w:val="1016"/>
        <w:ind w:firstLine="420"/>
        <w:jc w:val="left"/>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ascii="宋体" w:hAnsi="宋体" w:cs="宋体"/>
          <w:szCs w:val="21"/>
        </w:rPr>
      </w:r>
      <w:r/>
    </w:p>
    <w:p>
      <w:pPr>
        <w:pStyle w:val="1016"/>
        <w:ind w:firstLine="420"/>
        <w:jc w:val="left"/>
        <w:spacing w:line="360" w:lineRule="auto"/>
        <w:tabs>
          <w:tab w:val="left" w:pos="567" w:leader="none"/>
        </w:tabs>
        <w:rPr>
          <w:rFonts w:ascii="宋体" w:hAnsi="宋体" w:cs="宋体"/>
          <w:szCs w:val="21"/>
        </w:rPr>
      </w:pPr>
      <w:r>
        <w:rPr>
          <w:rFonts w:hint="eastAsia" w:ascii="宋体" w:hAnsi="宋体" w:cs="宋体"/>
          <w:szCs w:val="21"/>
        </w:rPr>
        <w:t xml:space="preserve">（3）供应商若在经营活动中受到罚款的，请携带相关地方、部门对较大数额认定标准的证明材料，与响应文件一并提交。若无法提供，则可能承担响应无效等相应不利后果。</w:t>
      </w:r>
      <w:r>
        <w:rPr>
          <w:rFonts w:ascii="宋体" w:hAnsi="宋体" w:cs="宋体"/>
          <w:szCs w:val="21"/>
        </w:rPr>
      </w:r>
      <w:r/>
    </w:p>
    <w:p>
      <w:pPr>
        <w:pStyle w:val="1016"/>
        <w:ind w:firstLine="420"/>
        <w:jc w:val="left"/>
        <w:spacing w:line="360" w:lineRule="auto"/>
        <w:tabs>
          <w:tab w:val="left" w:pos="420" w:leader="none"/>
        </w:tabs>
        <w:rPr>
          <w:rFonts w:ascii="宋体" w:hAnsi="宋体" w:cs="宋体"/>
          <w:szCs w:val="21"/>
        </w:rPr>
      </w:pPr>
      <w:r>
        <w:rPr>
          <w:rFonts w:hint="eastAsia" w:ascii="宋体" w:hAnsi="宋体" w:cs="宋体"/>
          <w:szCs w:val="21"/>
        </w:rPr>
        <w:t xml:space="preserve">（4）对存在失信信息的</w:t>
      </w:r>
      <w:r>
        <w:rPr>
          <w:rFonts w:hint="eastAsia" w:ascii="宋体" w:hAnsi="宋体" w:cs="宋体"/>
          <w:szCs w:val="21"/>
        </w:rPr>
        <w:t xml:space="preserve">供应商，由失信供应商进行确认。同时，采购代理机构工作人员应根据评审小组确认的失信信息，登录到相关来源网站页面进行复核并打印，作为证据留存。</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（5）按照《中华人民共和国政府采购法》第二十二条规定，下列信用记录属于应依法拒绝供应商参加政府采购的失信信息：</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1）政府采购严重违法记录，即供应商被全国各级财政部门列入“政府采购严重违法失信行为记录名单”，且在处罚有效期内的。</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2）财政部门与法院、工商、税务等部门联合惩戒的失信信息，包括：</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①被列入失信被执行人名单；</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②被列入重大税收违法案件当事人名单；</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③企业经营异常名录中被责令停</w:t>
      </w:r>
      <w:r>
        <w:rPr>
          <w:rFonts w:hint="eastAsia" w:ascii="宋体" w:hAnsi="宋体" w:cs="宋体"/>
          <w:szCs w:val="21"/>
        </w:rPr>
        <w:t xml:space="preserve">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进口产品的定义为：指通过中国海关报关验收进入中国境内且产自境外的产品，具体按照苏财购〔2008〕14号江苏省财政厅转发财政部办公厅关于政府采购进口产品管理有关问题的通知的规定。本项目为服务类不涉及进口产品。</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9、节能环</w:t>
      </w:r>
      <w:r>
        <w:rPr>
          <w:rFonts w:hint="eastAsia" w:ascii="宋体" w:hAnsi="宋体" w:cs="宋体"/>
          <w:szCs w:val="21"/>
        </w:rPr>
        <w:t xml:space="preserve">保及相关政策要求（如涉及）：根据《关于调整优化节能产品、环境标志产品政府采购执行机制的通知》（财库〔2019〕9号）、《关于贯彻执行绿色采购、促进残疾人就业和支持监狱企业发展有关政策的通知（苏财购〔2019〕10号）》的通知规定执行，若所投产品属于强制采购的节能产品或环境标志产品采购品目，投标人必须提供由国家确定的认证机构出具的、处于有效期之内的节能产品、环境标志产品认证证书。未提供或提供不全的将视为未实质性响应采购要求。</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10、针对中小型企业的评审：</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根据《政府采购促进中小企业发展管理办法》（财库〔2020〕46号）、《关于做好政府采购支持企业发展有关事项的</w:t>
      </w:r>
      <w:r>
        <w:rPr>
          <w:rFonts w:hint="eastAsia" w:ascii="宋体" w:hAnsi="宋体" w:cs="宋体"/>
          <w:szCs w:val="21"/>
        </w:rPr>
        <w:t xml:space="preserve">通知》（苏财购〔2020〕52号）及《关于印发&lt;苏州市政府采购促进中小企业发展实施意见&gt;的通知》（苏财购〔2022〕16号）的相关规定</w:t>
      </w:r>
      <w:r>
        <w:rPr>
          <w:rFonts w:hint="eastAsia" w:ascii="宋体" w:hAnsi="宋体" w:cs="宋体"/>
          <w:szCs w:val="21"/>
        </w:rPr>
        <w:t xml:space="preserve">执行。</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采购标的对应的中小企业划分标准所属行业为“其他未列明行业”，本项目非专门面向中小企业采购。</w:t>
      </w:r>
      <w:r>
        <w:rPr>
          <w:rFonts w:ascii="宋体" w:hAnsi="宋体" w:cs="宋体"/>
          <w:szCs w:val="21"/>
        </w:rPr>
      </w:r>
      <w:r/>
    </w:p>
    <w:p>
      <w:pPr>
        <w:pStyle w:val="1142"/>
        <w:ind w:firstLine="420"/>
        <w:rPr>
          <w:rFonts w:cs="宋体"/>
          <w:sz w:val="21"/>
          <w:szCs w:val="21"/>
        </w:rPr>
      </w:pPr>
      <w:r>
        <w:rPr>
          <w:rFonts w:hint="eastAsia" w:cs="宋体"/>
          <w:sz w:val="21"/>
          <w:szCs w:val="21"/>
        </w:rPr>
        <w:t xml:space="preserve">根据《财政部司法部关于政府采购支持监狱企业发展有关问题的通知》（财库〔2014〕68号）和《三部门联合发布关于促进残疾人就业政府采购政策的通知》（财库〔2017〕141号）的规定执行。</w:t>
      </w:r>
      <w:r>
        <w:rPr>
          <w:rFonts w:cs="宋体"/>
          <w:sz w:val="21"/>
          <w:szCs w:val="21"/>
        </w:rPr>
      </w:r>
      <w:r/>
    </w:p>
    <w:p>
      <w:pPr>
        <w:pStyle w:val="1142"/>
        <w:ind w:firstLine="420"/>
        <w:rPr>
          <w:rFonts w:cs="宋体"/>
          <w:sz w:val="21"/>
          <w:szCs w:val="21"/>
        </w:rPr>
      </w:pPr>
      <w:r>
        <w:rPr>
          <w:rFonts w:hint="eastAsia" w:cs="宋体"/>
          <w:sz w:val="21"/>
          <w:szCs w:val="21"/>
        </w:rPr>
        <w:t xml:space="preserve">11、根据苏州市财政局《关于深入开展苏</w:t>
      </w:r>
      <w:r>
        <w:rPr>
          <w:rFonts w:hint="eastAsia" w:cs="宋体"/>
          <w:sz w:val="21"/>
          <w:szCs w:val="21"/>
        </w:rPr>
        <w:t xml:space="preserve">州市政府采购合同信用融资业务的通知》相关要求，本项目支持政府采购合同信用融资。</w:t>
      </w:r>
      <w:r>
        <w:rPr>
          <w:rFonts w:cs="宋体"/>
          <w:sz w:val="21"/>
          <w:szCs w:val="21"/>
        </w:rPr>
      </w:r>
      <w:r/>
    </w:p>
    <w:p>
      <w:pPr>
        <w:pStyle w:val="1142"/>
        <w:ind w:firstLine="420"/>
        <w:rPr>
          <w:rFonts w:cs="宋体"/>
          <w:sz w:val="21"/>
          <w:szCs w:val="21"/>
        </w:rPr>
      </w:pPr>
      <w:r>
        <w:rPr>
          <w:rFonts w:cs="宋体"/>
          <w:sz w:val="21"/>
          <w:szCs w:val="21"/>
        </w:rPr>
      </w:r>
      <w:r/>
    </w:p>
    <w:p>
      <w:pPr>
        <w:pStyle w:val="1018"/>
        <w:jc w:val="center"/>
        <w:spacing w:before="20"/>
      </w:pPr>
      <w:r>
        <w:rPr>
          <w:rFonts w:hint="eastAsia"/>
        </w:rPr>
        <w:br w:type="page" w:clear="all"/>
      </w:r>
      <w:bookmarkStart w:id="10" w:name="_Toc12671"/>
      <w:r>
        <w:rPr>
          <w:rFonts w:hint="eastAsia"/>
        </w:rPr>
        <w:t xml:space="preserve">3、合同条款</w:t>
      </w:r>
      <w:bookmarkEnd w:id="10"/>
      <w:r/>
      <w:r/>
    </w:p>
    <w:p>
      <w:pPr>
        <w:pStyle w:val="1143"/>
        <w:jc w:val="both"/>
        <w:spacing w:before="0" w:after="0" w:line="360" w:lineRule="auto"/>
        <w:shd w:val="clear" w:color="auto" w:fill="auto"/>
        <w:tabs>
          <w:tab w:val="left" w:pos="4730" w:leader="none"/>
        </w:tabs>
        <w:rPr>
          <w:rFonts w:ascii="宋体" w:hAnsi="宋体" w:eastAsia="宋体" w:cs="宋体"/>
          <w:sz w:val="21"/>
          <w:szCs w:val="21"/>
          <w:lang w:val="zh-CN"/>
        </w:rPr>
      </w:pPr>
      <w:r>
        <w:rPr>
          <w:rFonts w:hint="eastAsia" w:ascii="宋体" w:hAnsi="宋体" w:eastAsia="宋体" w:cs="宋体"/>
          <w:sz w:val="21"/>
          <w:szCs w:val="21"/>
          <w:lang w:val="zh-CN"/>
        </w:rPr>
        <w:t xml:space="preserve">甲方（需方）：苏州市自然资源和规划局</w:t>
      </w:r>
      <w:r>
        <w:rPr>
          <w:rFonts w:ascii="宋体" w:hAnsi="宋体" w:eastAsia="宋体" w:cs="宋体"/>
          <w:sz w:val="21"/>
          <w:szCs w:val="21"/>
          <w:lang w:val="zh-CN"/>
        </w:rPr>
      </w:r>
      <w:r/>
    </w:p>
    <w:p>
      <w:pPr>
        <w:pStyle w:val="1016"/>
        <w:spacing w:line="360" w:lineRule="auto"/>
        <w:rPr>
          <w:rFonts w:ascii="宋体" w:hAnsi="宋体" w:cs="宋体"/>
          <w:szCs w:val="21"/>
        </w:rPr>
      </w:pPr>
      <w:r>
        <w:rPr>
          <w:rFonts w:hint="eastAsia" w:ascii="宋体" w:hAnsi="宋体" w:cs="宋体"/>
          <w:szCs w:val="21"/>
        </w:rPr>
        <w:t xml:space="preserve">联系人：</w:t>
      </w:r>
      <w:r>
        <w:rPr>
          <w:rFonts w:ascii="宋体" w:hAnsi="宋体" w:cs="宋体"/>
          <w:szCs w:val="21"/>
        </w:rPr>
      </w:r>
      <w:r/>
    </w:p>
    <w:p>
      <w:pPr>
        <w:pStyle w:val="1016"/>
        <w:spacing w:line="360" w:lineRule="auto"/>
        <w:rPr>
          <w:rFonts w:ascii="宋体" w:hAnsi="宋体" w:cs="宋体"/>
          <w:szCs w:val="21"/>
        </w:rPr>
      </w:pPr>
      <w:r>
        <w:rPr>
          <w:rFonts w:hint="eastAsia" w:ascii="宋体" w:hAnsi="宋体" w:cs="宋体"/>
          <w:szCs w:val="21"/>
        </w:rPr>
        <w:t xml:space="preserve">地址：苏州市姑苏区干将西路1018号</w:t>
      </w:r>
      <w:r>
        <w:rPr>
          <w:rFonts w:ascii="宋体" w:hAnsi="宋体" w:cs="宋体"/>
          <w:szCs w:val="21"/>
        </w:rPr>
      </w:r>
      <w:r/>
    </w:p>
    <w:p>
      <w:pPr>
        <w:pStyle w:val="1016"/>
        <w:spacing w:line="360" w:lineRule="auto"/>
        <w:rPr>
          <w:rFonts w:ascii="宋体" w:hAnsi="宋体" w:cs="宋体"/>
          <w:szCs w:val="21"/>
        </w:rPr>
      </w:pPr>
      <w:r>
        <w:rPr>
          <w:rFonts w:hint="eastAsia" w:ascii="宋体" w:hAnsi="宋体" w:cs="宋体"/>
          <w:szCs w:val="21"/>
        </w:rPr>
        <w:t xml:space="preserve">联系电话：</w:t>
      </w:r>
      <w:r>
        <w:rPr>
          <w:rFonts w:ascii="宋体" w:hAnsi="宋体" w:cs="宋体"/>
          <w:szCs w:val="21"/>
        </w:rPr>
      </w:r>
      <w:r/>
    </w:p>
    <w:p>
      <w:pPr>
        <w:pStyle w:val="1143"/>
        <w:jc w:val="both"/>
        <w:spacing w:before="0" w:after="0" w:line="360" w:lineRule="auto"/>
        <w:shd w:val="clear" w:color="auto" w:fill="auto"/>
        <w:tabs>
          <w:tab w:val="left" w:pos="4730" w:leader="none"/>
        </w:tabs>
        <w:rPr>
          <w:rFonts w:ascii="宋体" w:hAnsi="宋体" w:eastAsia="宋体" w:cs="宋体"/>
          <w:sz w:val="21"/>
          <w:szCs w:val="21"/>
          <w:lang w:val="zh-CN"/>
        </w:rPr>
      </w:pPr>
      <w:r>
        <w:rPr>
          <w:rFonts w:hint="eastAsia" w:ascii="宋体" w:hAnsi="宋体" w:eastAsia="宋体" w:cs="宋体"/>
          <w:sz w:val="21"/>
          <w:szCs w:val="21"/>
        </w:rPr>
        <w:t xml:space="preserve"> </w:t>
      </w:r>
      <w:r>
        <w:rPr>
          <w:rFonts w:ascii="宋体" w:hAnsi="宋体" w:eastAsia="宋体" w:cs="宋体"/>
          <w:sz w:val="21"/>
          <w:szCs w:val="21"/>
          <w:lang w:val="zh-CN"/>
        </w:rPr>
      </w:r>
      <w:r/>
    </w:p>
    <w:p>
      <w:pPr>
        <w:pStyle w:val="1143"/>
        <w:jc w:val="both"/>
        <w:spacing w:before="0" w:after="0" w:line="360" w:lineRule="auto"/>
        <w:shd w:val="clear" w:color="auto" w:fill="auto"/>
        <w:tabs>
          <w:tab w:val="left" w:pos="4730" w:leader="none"/>
        </w:tabs>
        <w:rPr>
          <w:rFonts w:ascii="宋体" w:hAnsi="宋体" w:eastAsia="宋体" w:cs="宋体"/>
          <w:sz w:val="21"/>
          <w:szCs w:val="21"/>
          <w:lang w:val="zh-CN"/>
        </w:rPr>
      </w:pPr>
      <w:r>
        <w:rPr>
          <w:rFonts w:hint="eastAsia" w:ascii="宋体" w:hAnsi="宋体" w:eastAsia="宋体" w:cs="宋体"/>
          <w:sz w:val="21"/>
          <w:szCs w:val="21"/>
          <w:lang w:val="zh-CN"/>
        </w:rPr>
        <w:t xml:space="preserve">乙方（供方）：</w:t>
      </w:r>
      <w:r>
        <w:rPr>
          <w:rFonts w:hint="eastAsia" w:ascii="宋体" w:hAnsi="宋体" w:eastAsia="宋体" w:cs="宋体"/>
          <w:sz w:val="21"/>
          <w:szCs w:val="21"/>
        </w:rPr>
        <w:t xml:space="preserve"> 中国建筑学会</w:t>
      </w:r>
      <w:r>
        <w:rPr>
          <w:rFonts w:ascii="宋体" w:hAnsi="宋体" w:eastAsia="宋体" w:cs="宋体"/>
          <w:sz w:val="21"/>
          <w:szCs w:val="21"/>
          <w:lang w:val="zh-CN"/>
        </w:rPr>
      </w:r>
      <w:r/>
    </w:p>
    <w:p>
      <w:pPr>
        <w:pStyle w:val="1016"/>
        <w:spacing w:line="360" w:lineRule="auto"/>
        <w:rPr>
          <w:rFonts w:ascii="宋体" w:hAnsi="宋体" w:cs="宋体"/>
          <w:szCs w:val="21"/>
        </w:rPr>
      </w:pPr>
      <w:r>
        <w:rPr>
          <w:rFonts w:hint="eastAsia" w:ascii="宋体" w:hAnsi="宋体" w:cs="宋体"/>
          <w:szCs w:val="21"/>
          <w:lang w:val="zh-CN"/>
        </w:rPr>
        <w:t xml:space="preserve">联系人：</w:t>
      </w:r>
      <w:r>
        <w:rPr>
          <w:rFonts w:hint="eastAsia" w:ascii="宋体" w:hAnsi="宋体" w:cs="宋体"/>
          <w:szCs w:val="21"/>
        </w:rPr>
        <w:t xml:space="preserve">冷亮</w:t>
      </w:r>
      <w:r>
        <w:rPr>
          <w:rFonts w:ascii="宋体" w:hAnsi="宋体" w:cs="宋体"/>
          <w:szCs w:val="21"/>
        </w:rPr>
      </w:r>
      <w:r/>
    </w:p>
    <w:p>
      <w:pPr>
        <w:pStyle w:val="1016"/>
        <w:spacing w:line="360" w:lineRule="auto"/>
        <w:rPr>
          <w:rFonts w:ascii="宋体" w:hAnsi="宋体" w:cs="宋体"/>
          <w:szCs w:val="21"/>
        </w:rPr>
      </w:pPr>
      <w:r>
        <w:rPr>
          <w:rFonts w:hint="eastAsia" w:ascii="宋体" w:hAnsi="宋体" w:cs="宋体"/>
          <w:szCs w:val="21"/>
          <w:lang w:val="zh-CN"/>
        </w:rPr>
        <w:t xml:space="preserve">地址：北京市三里河路9号</w:t>
      </w:r>
      <w:r>
        <w:rPr>
          <w:rFonts w:ascii="宋体" w:hAnsi="宋体" w:cs="宋体"/>
          <w:szCs w:val="21"/>
        </w:rPr>
      </w:r>
      <w:r/>
    </w:p>
    <w:p>
      <w:pPr>
        <w:pStyle w:val="1016"/>
        <w:spacing w:line="360" w:lineRule="auto"/>
        <w:rPr>
          <w:rFonts w:ascii="宋体" w:hAnsi="宋体" w:cs="宋体"/>
          <w:szCs w:val="21"/>
          <w:lang w:val="zh-CN"/>
        </w:rPr>
      </w:pPr>
      <w:r>
        <w:rPr>
          <w:rFonts w:hint="eastAsia" w:ascii="宋体" w:hAnsi="宋体" w:cs="宋体"/>
          <w:szCs w:val="21"/>
          <w:lang w:val="zh-CN"/>
        </w:rPr>
        <w:t xml:space="preserve">联系电话：</w:t>
      </w:r>
      <w:r>
        <w:rPr>
          <w:rFonts w:hint="eastAsia" w:ascii="宋体" w:hAnsi="宋体" w:cs="宋体"/>
          <w:szCs w:val="21"/>
        </w:rPr>
        <w:t xml:space="preserve">13241920933</w:t>
      </w:r>
      <w:r>
        <w:rPr>
          <w:rFonts w:ascii="宋体" w:hAnsi="宋体" w:cs="宋体"/>
          <w:szCs w:val="21"/>
          <w:lang w:val="zh-CN"/>
        </w:rPr>
      </w:r>
      <w:r/>
    </w:p>
    <w:p>
      <w:pPr>
        <w:pStyle w:val="1143"/>
        <w:jc w:val="both"/>
        <w:spacing w:before="0" w:after="0" w:line="360" w:lineRule="auto"/>
        <w:shd w:val="clear" w:color="auto" w:fill="auto"/>
        <w:tabs>
          <w:tab w:val="left" w:pos="4730" w:leader="none"/>
        </w:tabs>
        <w:rPr>
          <w:rFonts w:ascii="宋体" w:hAnsi="宋体" w:eastAsia="宋体" w:cs="宋体"/>
          <w:b/>
          <w:bCs/>
          <w:sz w:val="21"/>
          <w:szCs w:val="21"/>
          <w:lang w:bidi="zh-CN"/>
        </w:rPr>
      </w:pPr>
      <w:r>
        <w:rPr>
          <w:rFonts w:hint="eastAsia" w:ascii="宋体" w:hAnsi="宋体" w:eastAsia="宋体" w:cs="宋体"/>
          <w:b/>
          <w:bCs/>
          <w:sz w:val="21"/>
          <w:szCs w:val="21"/>
          <w:lang w:bidi="zh-CN"/>
        </w:rPr>
        <w:t xml:space="preserve"> </w:t>
      </w:r>
      <w:r>
        <w:rPr>
          <w:rFonts w:ascii="宋体" w:hAnsi="宋体" w:eastAsia="宋体" w:cs="宋体"/>
          <w:b/>
          <w:bCs/>
          <w:sz w:val="21"/>
          <w:szCs w:val="21"/>
          <w:lang w:bidi="zh-CN"/>
        </w:rPr>
      </w:r>
      <w:r/>
    </w:p>
    <w:p>
      <w:pPr>
        <w:pStyle w:val="1016"/>
        <w:ind w:firstLine="570"/>
        <w:spacing w:line="360" w:lineRule="auto"/>
        <w:rPr>
          <w:rFonts w:ascii="宋体" w:hAnsi="宋体" w:cs="宋体"/>
          <w:b/>
          <w:szCs w:val="21"/>
        </w:rPr>
      </w:pPr>
      <w:r>
        <w:rPr>
          <w:rFonts w:hint="eastAsia" w:ascii="宋体" w:hAnsi="宋体" w:cs="宋体"/>
          <w:szCs w:val="21"/>
        </w:rPr>
        <w:t xml:space="preserve">根据苏州华星工程造价咨询有限公司采购编号</w:t>
      </w:r>
      <w:r>
        <w:rPr>
          <w:rFonts w:hint="eastAsia" w:ascii="宋体" w:hAnsi="宋体" w:cs="宋体"/>
          <w:szCs w:val="21"/>
        </w:rPr>
        <w:t xml:space="preserve">JSZC-320500-HXZJ-D2026-0018</w:t>
      </w:r>
      <w:r>
        <w:rPr>
          <w:rFonts w:hint="eastAsia" w:ascii="宋体" w:hAnsi="宋体" w:cs="宋体"/>
          <w:szCs w:val="21"/>
        </w:rPr>
        <w:t xml:space="preserve">号单一来源采购文件及成交通知书，甲（需方）乙（供方）双方就此次成交的</w:t>
      </w:r>
      <w:r>
        <w:rPr>
          <w:rFonts w:hint="eastAsia" w:ascii="宋体" w:hAnsi="宋体" w:cs="宋体"/>
          <w:szCs w:val="21"/>
          <w:u w:val="single"/>
        </w:rPr>
        <w:t xml:space="preserve">苏州古城复兴建筑设计工作营（2026年度）</w:t>
      </w:r>
      <w:r>
        <w:rPr>
          <w:rFonts w:hint="eastAsia" w:ascii="宋体" w:hAnsi="宋体" w:cs="宋体"/>
          <w:szCs w:val="21"/>
        </w:rPr>
        <w:t xml:space="preserve">事宜，签订本合同书。</w:t>
      </w:r>
      <w:r>
        <w:rPr>
          <w:rFonts w:ascii="宋体" w:hAnsi="宋体" w:cs="宋体"/>
          <w:b/>
          <w:szCs w:val="21"/>
        </w:rPr>
      </w:r>
      <w:r/>
    </w:p>
    <w:p>
      <w:pPr>
        <w:pStyle w:val="1016"/>
        <w:ind w:firstLine="482"/>
        <w:spacing w:line="360" w:lineRule="auto"/>
        <w:tabs>
          <w:tab w:val="left" w:pos="480" w:leader="none"/>
        </w:tabs>
        <w:rPr>
          <w:rFonts w:ascii="宋体" w:hAnsi="宋体" w:cs="宋体"/>
          <w:b/>
          <w:bCs/>
          <w:szCs w:val="21"/>
          <w:lang w:val="zh-CN"/>
        </w:rPr>
      </w:pPr>
      <w:r>
        <w:rPr>
          <w:rFonts w:hint="eastAsia" w:ascii="宋体" w:hAnsi="宋体" w:cs="宋体"/>
          <w:b/>
          <w:bCs/>
          <w:szCs w:val="21"/>
          <w:lang w:val="zh-CN"/>
        </w:rPr>
        <w:t xml:space="preserve">一、</w:t>
      </w:r>
      <w:r>
        <w:rPr>
          <w:rFonts w:hint="eastAsia" w:ascii="宋体" w:hAnsi="宋体" w:cs="宋体"/>
          <w:b/>
          <w:bCs/>
          <w:szCs w:val="21"/>
        </w:rPr>
        <w:t xml:space="preserve">合同标的物和合同价格组成</w:t>
      </w:r>
      <w:r>
        <w:rPr>
          <w:rFonts w:ascii="宋体" w:hAnsi="宋体" w:cs="宋体"/>
          <w:b/>
          <w:bCs/>
          <w:szCs w:val="21"/>
          <w:lang w:val="zh-CN"/>
        </w:rPr>
      </w:r>
      <w:r/>
    </w:p>
    <w:p>
      <w:pPr>
        <w:pStyle w:val="1016"/>
        <w:ind w:firstLine="480"/>
        <w:spacing w:line="360" w:lineRule="auto"/>
        <w:rPr>
          <w:rFonts w:ascii="宋体" w:hAnsi="宋体" w:cs="宋体"/>
          <w:bCs/>
          <w:szCs w:val="21"/>
          <w:lang w:val="zh-CN"/>
        </w:rPr>
      </w:pPr>
      <w:r>
        <w:rPr>
          <w:rFonts w:hint="eastAsia" w:ascii="宋体" w:hAnsi="宋体" w:cs="宋体"/>
          <w:bCs/>
          <w:szCs w:val="21"/>
        </w:rPr>
        <w:t xml:space="preserve">1、</w:t>
      </w:r>
      <w:r>
        <w:rPr>
          <w:rFonts w:hint="eastAsia" w:ascii="宋体" w:hAnsi="宋体" w:cs="宋体"/>
          <w:bCs/>
          <w:szCs w:val="21"/>
          <w:lang w:val="zh-CN"/>
        </w:rPr>
        <w:t xml:space="preserve">服务项目：</w:t>
      </w:r>
      <w:r>
        <w:rPr>
          <w:rFonts w:hint="eastAsia" w:ascii="宋体" w:hAnsi="宋体" w:cs="宋体"/>
          <w:szCs w:val="21"/>
        </w:rPr>
        <w:t xml:space="preserve">苏州古城复兴建筑设计工作营（2026年度）</w:t>
      </w:r>
      <w:r>
        <w:rPr>
          <w:rFonts w:ascii="宋体" w:hAnsi="宋体" w:cs="宋体"/>
          <w:bCs/>
          <w:szCs w:val="21"/>
          <w:lang w:val="zh-CN"/>
        </w:rPr>
      </w:r>
      <w:r/>
    </w:p>
    <w:p>
      <w:pPr>
        <w:pStyle w:val="1016"/>
        <w:ind w:firstLine="480"/>
        <w:spacing w:line="360" w:lineRule="auto"/>
        <w:rPr>
          <w:rFonts w:ascii="宋体" w:hAnsi="宋体" w:cs="宋体"/>
          <w:szCs w:val="21"/>
        </w:rPr>
      </w:pPr>
      <w:r>
        <w:rPr>
          <w:rFonts w:hint="eastAsia" w:ascii="宋体" w:hAnsi="宋体" w:cs="宋体"/>
          <w:bCs/>
          <w:szCs w:val="21"/>
        </w:rPr>
        <w:t xml:space="preserve">2、</w:t>
      </w:r>
      <w:r>
        <w:rPr>
          <w:rFonts w:hint="eastAsia" w:ascii="宋体" w:hAnsi="宋体" w:cs="宋体"/>
          <w:szCs w:val="21"/>
        </w:rPr>
        <w:t xml:space="preserve">服务期限：自合同签订之日起一年，至x年x月x日。</w:t>
      </w:r>
      <w:r>
        <w:rPr>
          <w:rFonts w:ascii="宋体" w:hAnsi="宋体" w:cs="宋体"/>
          <w:szCs w:val="21"/>
        </w:rPr>
      </w:r>
      <w:r/>
    </w:p>
    <w:p>
      <w:pPr>
        <w:pStyle w:val="1016"/>
        <w:ind w:firstLine="480"/>
        <w:spacing w:line="360" w:lineRule="auto"/>
        <w:rPr>
          <w:rFonts w:hint="eastAsia" w:ascii="宋体" w:hAnsi="宋体" w:cs="宋体"/>
          <w:szCs w:val="21"/>
        </w:rPr>
      </w:pPr>
      <w:r>
        <w:rPr>
          <w:rFonts w:hint="eastAsia" w:ascii="宋体" w:hAnsi="宋体" w:cs="宋体"/>
          <w:bCs/>
          <w:szCs w:val="21"/>
        </w:rPr>
        <w:t xml:space="preserve">3、</w:t>
      </w:r>
      <w:r>
        <w:rPr>
          <w:rFonts w:hint="eastAsia" w:ascii="宋体" w:hAnsi="宋体" w:cs="宋体"/>
          <w:szCs w:val="21"/>
        </w:rPr>
        <w:t xml:space="preserve">合同含税总价：</w:t>
      </w:r>
      <w:r>
        <w:rPr>
          <w:rFonts w:hint="eastAsia" w:ascii="宋体" w:hAnsi="宋体" w:cs="宋体"/>
          <w:szCs w:val="21"/>
          <w:lang w:val="zh-CN"/>
        </w:rPr>
        <w:t xml:space="preserve">（大写）</w:t>
      </w:r>
      <w:r>
        <w:rPr>
          <w:rFonts w:hint="eastAsia" w:ascii="宋体" w:hAnsi="宋体" w:cs="??_GB2312"/>
          <w:sz w:val="24"/>
          <w:u w:val="single"/>
        </w:rPr>
        <w:t xml:space="preserve">         </w:t>
      </w:r>
      <w:r>
        <w:rPr>
          <w:rFonts w:hint="eastAsia" w:ascii="宋体" w:hAnsi="宋体" w:cs="宋体"/>
          <w:szCs w:val="21"/>
        </w:rPr>
        <w:t xml:space="preserve">元整（￥</w:t>
      </w:r>
      <w:r>
        <w:rPr>
          <w:rFonts w:hint="eastAsia" w:ascii="宋体" w:hAnsi="宋体" w:cs="宋体"/>
          <w:szCs w:val="21"/>
          <w:u w:val="single"/>
        </w:rPr>
        <w:t xml:space="preserve"> </w:t>
      </w:r>
      <w:r>
        <w:rPr>
          <w:rFonts w:hint="eastAsia" w:ascii="宋体" w:hAnsi="宋体" w:cs="宋体"/>
          <w:sz w:val="24"/>
          <w:u w:val="single"/>
        </w:rPr>
        <w:t xml:space="preserve">       </w:t>
      </w:r>
      <w:r>
        <w:rPr>
          <w:rFonts w:hint="eastAsia" w:ascii="宋体" w:hAnsi="宋体" w:cs="宋体"/>
          <w:szCs w:val="21"/>
        </w:rPr>
        <w:t xml:space="preserve">），</w:t>
      </w:r>
      <w:r>
        <w:rPr>
          <w:rFonts w:hint="eastAsia" w:ascii="宋体" w:hAnsi="宋体" w:cs="宋体"/>
          <w:bCs/>
          <w:szCs w:val="21"/>
          <w:lang w:val="zh-CN"/>
        </w:rPr>
        <w:t xml:space="preserve">合同总价</w:t>
      </w:r>
      <w:r>
        <w:rPr>
          <w:rFonts w:hint="eastAsia" w:ascii="宋体" w:hAnsi="宋体" w:cs="宋体"/>
          <w:szCs w:val="21"/>
        </w:rPr>
        <w:t xml:space="preserve">包括但不限于完成本项工作所需的设计补偿费用、专家和组织保障费、成果展示和古城复兴大讲堂费用、前期研究费用等甲方需要支付的全部费用。本项目在服务期内，采购单位有权根据实际需要完善和调整工作任务，相应成本包含于合同总价中，甲方不再另行支付。</w:t>
      </w:r>
      <w:r/>
    </w:p>
    <w:p>
      <w:pPr>
        <w:pStyle w:val="1146"/>
        <w:ind w:firstLine="480"/>
        <w:jc w:val="both"/>
        <w:spacing w:line="360" w:lineRule="auto"/>
        <w:rPr>
          <w:rFonts w:ascii="宋体" w:hAnsi="宋体" w:eastAsia="宋体" w:cs="宋体"/>
          <w:b/>
          <w:bCs/>
          <w:sz w:val="21"/>
          <w:szCs w:val="21"/>
          <w:lang w:val="zh-CN"/>
        </w:rPr>
      </w:pPr>
      <w:r>
        <w:rPr>
          <w:rFonts w:hint="eastAsia" w:ascii="宋体" w:hAnsi="宋体" w:eastAsia="宋体" w:cs="宋体"/>
          <w:sz w:val="21"/>
          <w:szCs w:val="21"/>
        </w:rPr>
        <w:t xml:space="preserve">二、</w:t>
      </w:r>
      <w:r>
        <w:rPr>
          <w:rFonts w:hint="eastAsia" w:ascii="宋体" w:hAnsi="宋体" w:eastAsia="宋体" w:cs="宋体"/>
          <w:b/>
          <w:bCs/>
          <w:sz w:val="21"/>
          <w:szCs w:val="21"/>
          <w:lang w:val="zh-CN"/>
        </w:rPr>
        <w:t xml:space="preserve">下列文件是组成本合同的不可</w:t>
      </w:r>
      <w:r>
        <w:rPr>
          <w:rFonts w:hint="eastAsia" w:ascii="宋体" w:hAnsi="宋体" w:eastAsia="宋体" w:cs="宋体"/>
          <w:b/>
          <w:bCs/>
          <w:sz w:val="21"/>
          <w:szCs w:val="21"/>
          <w:lang w:val="zh-CN"/>
        </w:rPr>
        <w:t xml:space="preserve">分割的部分：</w:t>
      </w:r>
      <w:r>
        <w:rPr>
          <w:rFonts w:ascii="宋体" w:hAnsi="宋体" w:eastAsia="宋体" w:cs="宋体"/>
          <w:b/>
          <w:bCs/>
          <w:sz w:val="21"/>
          <w:szCs w:val="21"/>
          <w:lang w:val="zh-CN"/>
        </w:rPr>
      </w:r>
      <w:r/>
    </w:p>
    <w:p>
      <w:pPr>
        <w:pStyle w:val="1146"/>
        <w:ind w:firstLine="480"/>
        <w:jc w:val="both"/>
        <w:spacing w:line="360" w:lineRule="auto"/>
        <w:rPr>
          <w:rFonts w:ascii="宋体" w:hAnsi="宋体" w:eastAsia="宋体" w:cs="宋体"/>
          <w:sz w:val="21"/>
          <w:szCs w:val="21"/>
          <w:lang w:val="zh-CN"/>
        </w:rPr>
      </w:pPr>
      <w:r>
        <w:rPr>
          <w:rFonts w:hint="eastAsia" w:ascii="宋体" w:hAnsi="宋体" w:eastAsia="宋体" w:cs="宋体"/>
          <w:sz w:val="21"/>
          <w:szCs w:val="21"/>
        </w:rPr>
        <w:t xml:space="preserve">1、</w:t>
      </w:r>
      <w:r>
        <w:rPr>
          <w:rFonts w:hint="eastAsia" w:ascii="宋体" w:hAnsi="宋体" w:eastAsia="宋体" w:cs="宋体"/>
          <w:sz w:val="21"/>
          <w:szCs w:val="21"/>
          <w:lang w:val="zh-CN"/>
        </w:rPr>
        <w:t xml:space="preserve">成交通知书；</w:t>
      </w:r>
      <w:r>
        <w:rPr>
          <w:rFonts w:ascii="宋体" w:hAnsi="宋体" w:eastAsia="宋体" w:cs="宋体"/>
          <w:sz w:val="21"/>
          <w:szCs w:val="21"/>
          <w:lang w:val="zh-CN"/>
        </w:rPr>
      </w:r>
      <w:r/>
    </w:p>
    <w:p>
      <w:pPr>
        <w:pStyle w:val="1146"/>
        <w:ind w:firstLine="480"/>
        <w:jc w:val="both"/>
        <w:spacing w:line="360" w:lineRule="auto"/>
        <w:rPr>
          <w:rFonts w:ascii="宋体" w:hAnsi="宋体" w:eastAsia="宋体" w:cs="宋体"/>
          <w:sz w:val="21"/>
          <w:szCs w:val="21"/>
          <w:lang w:val="zh-CN"/>
        </w:rPr>
      </w:pP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乙方递交的响应文件；</w:t>
      </w:r>
      <w:r>
        <w:rPr>
          <w:rFonts w:ascii="宋体" w:hAnsi="宋体" w:eastAsia="宋体" w:cs="宋体"/>
          <w:sz w:val="21"/>
          <w:szCs w:val="21"/>
          <w:lang w:val="zh-CN"/>
        </w:rPr>
      </w:r>
      <w:r/>
    </w:p>
    <w:p>
      <w:pPr>
        <w:pStyle w:val="1146"/>
        <w:ind w:firstLine="480"/>
        <w:jc w:val="both"/>
        <w:spacing w:line="360" w:lineRule="auto"/>
        <w:rPr>
          <w:rFonts w:ascii="宋体" w:hAnsi="宋体" w:eastAsia="宋体" w:cs="宋体"/>
          <w:sz w:val="21"/>
          <w:szCs w:val="21"/>
          <w:lang w:val="zh-CN"/>
        </w:rPr>
      </w:pPr>
      <w:r>
        <w:rPr>
          <w:rFonts w:hint="eastAsia" w:ascii="宋体" w:hAnsi="宋体" w:eastAsia="宋体" w:cs="宋体"/>
          <w:sz w:val="21"/>
          <w:szCs w:val="21"/>
        </w:rPr>
        <w:t xml:space="preserve">3、单一来源</w:t>
      </w:r>
      <w:r>
        <w:rPr>
          <w:rFonts w:hint="eastAsia" w:ascii="宋体" w:hAnsi="宋体" w:eastAsia="宋体" w:cs="宋体"/>
          <w:sz w:val="21"/>
          <w:szCs w:val="21"/>
          <w:lang w:val="zh-CN"/>
        </w:rPr>
        <w:t xml:space="preserve">采购文件；</w:t>
      </w:r>
      <w:r>
        <w:rPr>
          <w:rFonts w:ascii="宋体" w:hAnsi="宋体" w:eastAsia="宋体" w:cs="宋体"/>
          <w:sz w:val="21"/>
          <w:szCs w:val="21"/>
          <w:lang w:val="zh-CN"/>
        </w:rPr>
      </w:r>
      <w:r/>
    </w:p>
    <w:p>
      <w:pPr>
        <w:pStyle w:val="1146"/>
        <w:ind w:firstLine="480"/>
        <w:jc w:val="both"/>
        <w:spacing w:line="360" w:lineRule="auto"/>
        <w:rPr>
          <w:rFonts w:ascii="宋体" w:hAnsi="宋体" w:eastAsia="宋体" w:cs="宋体"/>
          <w:sz w:val="21"/>
          <w:szCs w:val="21"/>
          <w:lang w:val="zh-CN"/>
        </w:rPr>
      </w:pP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乙方所作的相关书面澄清；</w:t>
      </w:r>
      <w:r>
        <w:rPr>
          <w:rFonts w:ascii="宋体" w:hAnsi="宋体" w:eastAsia="宋体" w:cs="宋体"/>
          <w:sz w:val="21"/>
          <w:szCs w:val="21"/>
          <w:lang w:val="zh-CN"/>
        </w:rPr>
      </w:r>
      <w:r/>
    </w:p>
    <w:p>
      <w:pPr>
        <w:pStyle w:val="1146"/>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甲乙双方商定的其他必要文件。</w:t>
      </w:r>
      <w:r>
        <w:rPr>
          <w:rFonts w:ascii="宋体" w:hAnsi="宋体" w:eastAsia="宋体" w:cs="宋体"/>
          <w:sz w:val="21"/>
          <w:szCs w:val="21"/>
        </w:rPr>
      </w:r>
      <w:r/>
    </w:p>
    <w:p>
      <w:pPr>
        <w:pStyle w:val="1016"/>
        <w:ind w:firstLine="480"/>
        <w:spacing w:line="360" w:lineRule="auto"/>
        <w:rPr>
          <w:rFonts w:ascii="宋体" w:hAnsi="宋体" w:cs="宋体"/>
          <w:b/>
          <w:bCs/>
          <w:szCs w:val="21"/>
        </w:rPr>
      </w:pPr>
      <w:r>
        <w:rPr>
          <w:rFonts w:hint="eastAsia" w:ascii="宋体" w:hAnsi="宋体" w:cs="宋体"/>
          <w:b/>
          <w:bCs/>
          <w:szCs w:val="21"/>
        </w:rPr>
        <w:t xml:space="preserve">三、合同价格支付：</w:t>
      </w:r>
      <w:r>
        <w:rPr>
          <w:rFonts w:ascii="宋体" w:hAnsi="宋体" w:cs="宋体"/>
          <w:b/>
          <w:bCs/>
          <w:szCs w:val="21"/>
        </w:rPr>
      </w:r>
      <w:r/>
    </w:p>
    <w:p>
      <w:pPr>
        <w:pStyle w:val="1016"/>
        <w:ind w:firstLine="480"/>
        <w:spacing w:line="360" w:lineRule="auto"/>
        <w:rPr>
          <w:rFonts w:ascii="宋体" w:hAnsi="宋体" w:cs="宋体"/>
          <w:szCs w:val="21"/>
        </w:rPr>
      </w:pPr>
      <w:r>
        <w:rPr>
          <w:rFonts w:hint="eastAsia" w:ascii="宋体" w:hAnsi="宋体" w:cs="宋体"/>
          <w:szCs w:val="21"/>
        </w:rPr>
        <w:t xml:space="preserve">1、付款步骤和比例：合同签订后，甲方需在60日内向乙方预付合同总价的40%；完成服务并经甲方验收合格后60日内，甲方向乙方支付剩余款项。</w:t>
      </w:r>
      <w:r>
        <w:rPr>
          <w:rFonts w:ascii="宋体" w:hAnsi="宋体" w:cs="宋体"/>
          <w:szCs w:val="21"/>
        </w:rPr>
      </w:r>
      <w:r/>
    </w:p>
    <w:p>
      <w:pPr>
        <w:pStyle w:val="1016"/>
        <w:ind w:firstLine="480"/>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付款前，乙方需按甲方要求开具</w:t>
      </w:r>
      <w:r>
        <w:rPr>
          <w:rFonts w:hint="eastAsia" w:ascii="宋体" w:hAnsi="宋体" w:cs="宋体"/>
          <w:szCs w:val="21"/>
        </w:rPr>
        <w:t xml:space="preserve">并交付</w:t>
      </w:r>
      <w:r>
        <w:rPr>
          <w:rFonts w:hint="eastAsia" w:ascii="宋体" w:hAnsi="宋体" w:cs="宋体"/>
          <w:szCs w:val="21"/>
          <w:lang w:val="zh-CN"/>
        </w:rPr>
        <w:t xml:space="preserve">发票，乙方未向甲方交付符合甲方要求发票的，甲方有权拒付款项并无需承担任何违约责任。</w:t>
      </w:r>
      <w:r>
        <w:rPr>
          <w:rFonts w:ascii="宋体" w:hAnsi="宋体" w:cs="宋体"/>
          <w:szCs w:val="21"/>
          <w:lang w:val="zh-CN"/>
        </w:rPr>
      </w:r>
      <w:r/>
    </w:p>
    <w:p>
      <w:pPr>
        <w:pStyle w:val="1146"/>
        <w:ind w:firstLine="480"/>
        <w:jc w:val="both"/>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本合同的付款方式为银行转</w:t>
      </w:r>
      <w:r>
        <w:rPr>
          <w:rFonts w:hint="eastAsia" w:ascii="宋体" w:hAnsi="宋体" w:eastAsia="宋体" w:cs="宋体"/>
          <w:sz w:val="21"/>
          <w:szCs w:val="21"/>
        </w:rPr>
        <w:t xml:space="preserve">账</w:t>
      </w:r>
      <w:r>
        <w:rPr>
          <w:rFonts w:hint="eastAsia" w:ascii="宋体" w:hAnsi="宋体" w:eastAsia="宋体" w:cs="宋体"/>
          <w:sz w:val="21"/>
          <w:szCs w:val="21"/>
          <w:lang w:val="zh-CN"/>
        </w:rPr>
        <w:t xml:space="preserve">，支付货币为人民币。</w:t>
      </w:r>
      <w:r>
        <w:rPr>
          <w:rFonts w:ascii="宋体" w:hAnsi="宋体" w:eastAsia="宋体" w:cs="宋体"/>
          <w:sz w:val="21"/>
          <w:szCs w:val="21"/>
          <w:lang w:val="zh-CN"/>
        </w:rPr>
      </w:r>
      <w:r/>
    </w:p>
    <w:p>
      <w:pPr>
        <w:pStyle w:val="1146"/>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4、根据现行税法对甲方征收的与本合同有关的一切税费均由甲方承担；根据现行税法对乙方征收的与本合同有关的一切税费均由乙方承担。</w:t>
      </w:r>
      <w:r>
        <w:rPr>
          <w:rFonts w:ascii="宋体" w:hAnsi="宋体" w:eastAsia="宋体" w:cs="宋体"/>
          <w:sz w:val="21"/>
          <w:szCs w:val="21"/>
        </w:rPr>
      </w:r>
      <w:r/>
    </w:p>
    <w:p>
      <w:pPr>
        <w:pStyle w:val="1146"/>
        <w:ind w:firstLine="482"/>
        <w:jc w:val="both"/>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四</w:t>
      </w:r>
      <w:r>
        <w:rPr>
          <w:rFonts w:hint="eastAsia" w:ascii="宋体" w:hAnsi="宋体" w:eastAsia="宋体" w:cs="宋体"/>
          <w:b/>
          <w:bCs/>
          <w:sz w:val="21"/>
          <w:szCs w:val="21"/>
          <w:lang w:val="zh-CN"/>
        </w:rPr>
        <w:t xml:space="preserve">、服务范围</w:t>
      </w:r>
      <w:r>
        <w:rPr>
          <w:rFonts w:ascii="宋体" w:hAnsi="宋体" w:eastAsia="宋体" w:cs="宋体"/>
          <w:b/>
          <w:bCs/>
          <w:sz w:val="21"/>
          <w:szCs w:val="21"/>
          <w:lang w:val="zh-CN"/>
        </w:rPr>
      </w:r>
      <w:r/>
    </w:p>
    <w:p>
      <w:pPr>
        <w:pStyle w:val="1016"/>
        <w:ind w:firstLine="480"/>
        <w:spacing w:line="360" w:lineRule="auto"/>
        <w:rPr>
          <w:rFonts w:ascii="宋体" w:hAnsi="宋体" w:cs="宋体"/>
          <w:szCs w:val="21"/>
        </w:rPr>
      </w:pPr>
      <w:r>
        <w:rPr>
          <w:rFonts w:hint="eastAsia" w:ascii="宋体" w:hAnsi="宋体" w:cs="宋体"/>
          <w:szCs w:val="21"/>
        </w:rPr>
        <w:t xml:space="preserve">（一）服务内容： </w:t>
      </w:r>
      <w:r>
        <w:rPr>
          <w:rFonts w:ascii="宋体" w:hAnsi="宋体" w:cs="宋体"/>
          <w:szCs w:val="21"/>
        </w:rPr>
      </w:r>
      <w:r/>
    </w:p>
    <w:p>
      <w:pPr>
        <w:pStyle w:val="1016"/>
        <w:ind w:firstLine="420"/>
        <w:jc w:val="left"/>
        <w:spacing w:line="360" w:lineRule="auto"/>
        <w:rPr>
          <w:rFonts w:ascii="宋体" w:hAnsi="宋体" w:cs="宋体"/>
          <w:szCs w:val="21"/>
        </w:rPr>
      </w:pPr>
      <w:r>
        <w:rPr>
          <w:rFonts w:hint="eastAsia" w:ascii="宋体" w:hAnsi="宋体" w:cs="宋体"/>
          <w:szCs w:val="21"/>
        </w:rPr>
        <w:t xml:space="preserve">1、就苏州市范围内选定的设计项目开展全国性、研究性建筑设计方案征集活动，设计方案成果供甲方使用，设计项目情况如下：</w:t>
      </w:r>
      <w:r>
        <w:rPr>
          <w:rFonts w:ascii="宋体" w:hAnsi="宋体" w:cs="宋体"/>
          <w:szCs w:val="21"/>
        </w:rPr>
      </w:r>
      <w:r/>
    </w:p>
    <w:p>
      <w:pPr>
        <w:pStyle w:val="1137"/>
        <w:ind w:left="480" w:firstLine="0"/>
        <w:jc w:val="left"/>
        <w:spacing w:line="360" w:lineRule="auto"/>
        <w:widowControl/>
        <w:rPr>
          <w:rFonts w:ascii="宋体" w:hAnsi="宋体" w:cs="宋体"/>
          <w:szCs w:val="21"/>
        </w:rPr>
      </w:pPr>
      <w:r>
        <w:rPr>
          <w:rFonts w:hint="eastAsia" w:ascii="宋体" w:hAnsi="宋体" w:cs="宋体"/>
          <w:szCs w:val="21"/>
        </w:rPr>
        <w:t xml:space="preserve">（1）富郎中巷</w:t>
      </w:r>
      <w:r>
        <w:rPr>
          <w:rFonts w:ascii="宋体" w:hAnsi="宋体" w:cs="宋体"/>
          <w:szCs w:val="21"/>
        </w:rPr>
        <w:t xml:space="preserve">31</w:t>
      </w:r>
      <w:r>
        <w:rPr>
          <w:rFonts w:hint="eastAsia" w:ascii="宋体" w:hAnsi="宋体" w:cs="宋体"/>
          <w:szCs w:val="21"/>
        </w:rPr>
        <w:t xml:space="preserve">号改造项目</w:t>
      </w:r>
      <w:r>
        <w:rPr>
          <w:rFonts w:ascii="宋体" w:hAnsi="宋体" w:cs="宋体"/>
          <w:szCs w:val="21"/>
        </w:rPr>
      </w:r>
      <w:r/>
    </w:p>
    <w:p>
      <w:pPr>
        <w:pStyle w:val="1016"/>
        <w:ind w:firstLine="420"/>
        <w:jc w:val="left"/>
        <w:spacing w:line="360" w:lineRule="auto"/>
        <w:widowControl/>
        <w:rPr>
          <w:rFonts w:ascii="宋体" w:hAnsi="宋体" w:cs="宋体"/>
          <w:szCs w:val="21"/>
        </w:rPr>
      </w:pPr>
      <w:r>
        <w:rPr>
          <w:rFonts w:hint="eastAsia" w:ascii="宋体" w:hAnsi="宋体" w:cs="宋体"/>
          <w:szCs w:val="21"/>
        </w:rPr>
        <w:t xml:space="preserve">项目位于苏州古城32号街坊，该区域基本保持了明清以来的街巷名称、走向和格局，历史底蕴深厚，富郎中巷是其中一条具有代表性的历史街巷。现状建筑属于工业建筑，包含两栋平屋面建筑，南楼和北楼，均为三层框架混凝土结构。项目总占地面积约1071平方米，</w:t>
      </w:r>
      <w:r>
        <w:rPr>
          <w:rFonts w:hint="eastAsia" w:ascii="宋体" w:hAnsi="宋体" w:cs="宋体"/>
          <w:szCs w:val="21"/>
        </w:rPr>
        <w:t xml:space="preserve"> 建筑面积约1614平方米。</w:t>
      </w:r>
      <w:r>
        <w:rPr>
          <w:rFonts w:ascii="宋体" w:hAnsi="宋体" w:cs="宋体"/>
          <w:szCs w:val="21"/>
        </w:rPr>
      </w:r>
      <w:r/>
    </w:p>
    <w:p>
      <w:pPr>
        <w:pStyle w:val="1137"/>
        <w:ind w:left="480" w:firstLine="0"/>
        <w:jc w:val="left"/>
        <w:spacing w:line="360" w:lineRule="auto"/>
        <w:widowControl/>
        <w:rPr>
          <w:rFonts w:ascii="宋体" w:hAnsi="宋体" w:cs="宋体"/>
          <w:szCs w:val="21"/>
        </w:rPr>
      </w:pPr>
      <w:r>
        <w:rPr>
          <w:rFonts w:hint="eastAsia" w:ascii="宋体" w:hAnsi="宋体" w:cs="宋体"/>
          <w:szCs w:val="21"/>
        </w:rPr>
        <w:t xml:space="preserve">（2）财神弄</w:t>
      </w:r>
      <w:r>
        <w:rPr>
          <w:rFonts w:ascii="宋体" w:hAnsi="宋体" w:cs="宋体"/>
          <w:szCs w:val="21"/>
        </w:rPr>
        <w:t xml:space="preserve">7</w:t>
      </w:r>
      <w:r>
        <w:rPr>
          <w:rFonts w:hint="eastAsia" w:ascii="宋体" w:hAnsi="宋体" w:cs="宋体"/>
          <w:szCs w:val="21"/>
        </w:rPr>
        <w:t xml:space="preserve">号改造项目</w:t>
      </w:r>
      <w:r>
        <w:rPr>
          <w:rFonts w:ascii="宋体" w:hAnsi="宋体" w:cs="宋体"/>
          <w:szCs w:val="21"/>
        </w:rPr>
      </w:r>
      <w:r/>
    </w:p>
    <w:p>
      <w:pPr>
        <w:pStyle w:val="1016"/>
        <w:ind w:firstLine="420"/>
        <w:jc w:val="left"/>
        <w:spacing w:line="360" w:lineRule="auto"/>
        <w:widowControl/>
        <w:rPr>
          <w:rFonts w:ascii="宋体" w:hAnsi="宋体" w:cs="宋体"/>
          <w:szCs w:val="21"/>
        </w:rPr>
      </w:pPr>
      <w:r>
        <w:rPr>
          <w:rFonts w:hint="eastAsia" w:ascii="宋体" w:hAnsi="宋体" w:cs="宋体"/>
          <w:szCs w:val="21"/>
        </w:rPr>
        <w:t xml:space="preserve">项目位于苏州市平江历史文化街区的核心保护范围内，北临胡厢使河，周边历史文化资源丰富。现状为多层砖木和砖混结构，包含两栋平屋面建筑，南楼和北楼，均为三层框架混凝土结构，建筑面积约为1001平方米。</w:t>
      </w:r>
      <w:r>
        <w:rPr>
          <w:rFonts w:ascii="宋体" w:hAnsi="宋体" w:cs="宋体"/>
          <w:szCs w:val="21"/>
        </w:rPr>
      </w:r>
      <w:r/>
    </w:p>
    <w:p>
      <w:pPr>
        <w:pStyle w:val="1016"/>
        <w:ind w:firstLine="420"/>
        <w:jc w:val="left"/>
        <w:spacing w:line="360" w:lineRule="auto"/>
        <w:widowControl/>
        <w:rPr>
          <w:rFonts w:ascii="宋体" w:hAnsi="宋体" w:cs="宋体"/>
          <w:szCs w:val="21"/>
        </w:rPr>
      </w:pPr>
      <w:r>
        <w:rPr>
          <w:rFonts w:hint="eastAsia" w:ascii="宋体" w:hAnsi="宋体" w:cs="宋体"/>
          <w:szCs w:val="21"/>
        </w:rPr>
        <w:t xml:space="preserve">（3）曹胡徐巷</w:t>
      </w:r>
      <w:r>
        <w:rPr>
          <w:rFonts w:ascii="宋体" w:hAnsi="宋体" w:cs="宋体"/>
          <w:szCs w:val="21"/>
        </w:rPr>
        <w:t xml:space="preserve">87</w:t>
      </w:r>
      <w:r>
        <w:rPr>
          <w:rFonts w:hint="eastAsia" w:ascii="宋体" w:hAnsi="宋体" w:cs="宋体"/>
          <w:szCs w:val="21"/>
        </w:rPr>
        <w:t xml:space="preserve">号改造项目</w:t>
      </w:r>
      <w:r>
        <w:rPr>
          <w:rFonts w:ascii="宋体" w:hAnsi="宋体" w:cs="宋体"/>
          <w:szCs w:val="21"/>
        </w:rPr>
      </w:r>
      <w:r/>
    </w:p>
    <w:p>
      <w:pPr>
        <w:pStyle w:val="1016"/>
        <w:ind w:firstLine="420"/>
        <w:jc w:val="left"/>
        <w:spacing w:line="360" w:lineRule="auto"/>
        <w:widowControl/>
        <w:rPr>
          <w:rFonts w:ascii="宋体" w:hAnsi="宋体" w:cs="宋体"/>
          <w:szCs w:val="21"/>
        </w:rPr>
      </w:pPr>
      <w:r>
        <w:rPr>
          <w:rFonts w:hint="eastAsia" w:ascii="宋体" w:hAnsi="宋体" w:cs="宋体"/>
          <w:szCs w:val="21"/>
        </w:rPr>
        <w:t xml:space="preserve">项目位于苏州市平江历史文化街区的核心保护范围内，东临平江河，周边历史文化资源丰富。现状为多层砖木、砖混结构，建筑面积约为1671平方米。</w:t>
      </w:r>
      <w:r>
        <w:rPr>
          <w:rFonts w:ascii="宋体" w:hAnsi="宋体" w:cs="宋体"/>
          <w:szCs w:val="21"/>
        </w:rPr>
      </w:r>
      <w:r/>
    </w:p>
    <w:p>
      <w:pPr>
        <w:pStyle w:val="1016"/>
        <w:ind w:firstLine="420"/>
        <w:spacing w:line="360" w:lineRule="auto"/>
        <w:widowControl/>
        <w:rPr>
          <w:rFonts w:ascii="宋体" w:hAnsi="宋体" w:cs="宋体"/>
          <w:szCs w:val="21"/>
        </w:rPr>
      </w:pPr>
      <w:r>
        <w:rPr>
          <w:rFonts w:hint="eastAsia" w:ascii="宋体" w:hAnsi="宋体" w:cs="宋体"/>
          <w:szCs w:val="21"/>
        </w:rPr>
        <w:t xml:space="preserve">（4）山塘四期保护更新地块</w:t>
      </w:r>
      <w:r>
        <w:rPr>
          <w:rFonts w:ascii="宋体" w:hAnsi="宋体" w:cs="宋体"/>
          <w:szCs w:val="21"/>
        </w:rPr>
        <w:t xml:space="preserve">-</w:t>
      </w:r>
      <w:r>
        <w:rPr>
          <w:rFonts w:hint="eastAsia" w:ascii="宋体" w:hAnsi="宋体" w:cs="宋体"/>
          <w:szCs w:val="21"/>
        </w:rPr>
        <w:t xml:space="preserve">野芳浜地块；</w:t>
      </w:r>
      <w:r>
        <w:rPr>
          <w:rFonts w:ascii="宋体" w:hAnsi="宋体" w:cs="宋体"/>
          <w:szCs w:val="21"/>
        </w:rPr>
      </w:r>
      <w:r/>
    </w:p>
    <w:p>
      <w:pPr>
        <w:pStyle w:val="1016"/>
        <w:ind w:firstLine="420"/>
        <w:jc w:val="left"/>
        <w:spacing w:line="360" w:lineRule="auto"/>
        <w:widowControl/>
        <w:rPr>
          <w:rFonts w:ascii="宋体" w:hAnsi="宋体" w:cs="宋体"/>
          <w:szCs w:val="21"/>
        </w:rPr>
      </w:pPr>
      <w:r>
        <w:rPr>
          <w:rFonts w:hint="eastAsia" w:ascii="宋体" w:hAnsi="宋体" w:cs="宋体"/>
          <w:szCs w:val="21"/>
        </w:rPr>
        <w:t xml:space="preserve">项目紧邻山塘历史文化街区，属于历史文化街区控制协调区范围，地块西北至山塘河，东南至沪宁高铁。现状传统民居已搬迁，区域总占地面积约13000平方米， 建筑面积约2000平方米。</w:t>
      </w:r>
      <w:r>
        <w:rPr>
          <w:rFonts w:ascii="宋体" w:hAnsi="宋体" w:cs="宋体"/>
          <w:szCs w:val="21"/>
        </w:rPr>
      </w:r>
      <w:r/>
    </w:p>
    <w:p>
      <w:pPr>
        <w:pStyle w:val="1016"/>
        <w:ind w:firstLine="420"/>
        <w:spacing w:line="360" w:lineRule="auto"/>
        <w:widowControl/>
        <w:rPr>
          <w:rFonts w:ascii="宋体" w:hAnsi="宋体" w:cs="宋体"/>
          <w:szCs w:val="21"/>
        </w:rPr>
      </w:pPr>
      <w:r>
        <w:rPr>
          <w:rFonts w:hint="eastAsia" w:ascii="宋体" w:hAnsi="宋体" w:cs="宋体"/>
          <w:szCs w:val="21"/>
        </w:rPr>
        <w:t xml:space="preserve">（5）东中市</w:t>
      </w:r>
      <w:r>
        <w:rPr>
          <w:rFonts w:ascii="宋体" w:hAnsi="宋体" w:cs="宋体"/>
          <w:szCs w:val="21"/>
        </w:rPr>
        <w:t xml:space="preserve">337</w:t>
      </w:r>
      <w:r>
        <w:rPr>
          <w:rFonts w:hint="eastAsia" w:ascii="宋体" w:hAnsi="宋体" w:cs="宋体"/>
          <w:szCs w:val="21"/>
        </w:rPr>
        <w:t xml:space="preserve">号改造项目</w:t>
      </w:r>
      <w:r>
        <w:rPr>
          <w:rFonts w:ascii="宋体" w:hAnsi="宋体" w:cs="宋体"/>
          <w:szCs w:val="21"/>
        </w:rPr>
      </w:r>
      <w:r/>
    </w:p>
    <w:p>
      <w:pPr>
        <w:pStyle w:val="1016"/>
        <w:ind w:firstLine="420"/>
        <w:spacing w:line="360" w:lineRule="auto"/>
        <w:widowControl/>
        <w:rPr>
          <w:rFonts w:ascii="宋体" w:hAnsi="宋体" w:cs="宋体"/>
          <w:szCs w:val="21"/>
        </w:rPr>
      </w:pPr>
      <w:r>
        <w:rPr>
          <w:rFonts w:hint="eastAsia" w:ascii="宋体" w:hAnsi="宋体" w:cs="宋体"/>
          <w:szCs w:val="21"/>
        </w:rPr>
        <w:t xml:space="preserve">项目位于古城16号街坊，紧邻阊门历史文化街区，东中市以南。项目包含多栋2-3层建筑，建筑面积约为2087平方米。</w:t>
      </w:r>
      <w:r>
        <w:rPr>
          <w:rFonts w:ascii="宋体" w:hAnsi="宋体" w:cs="宋体"/>
          <w:szCs w:val="21"/>
        </w:rPr>
      </w:r>
      <w:r/>
    </w:p>
    <w:p>
      <w:pPr>
        <w:pStyle w:val="1016"/>
        <w:ind w:firstLine="420"/>
        <w:spacing w:line="360" w:lineRule="auto"/>
        <w:widowControl/>
        <w:rPr>
          <w:rFonts w:ascii="宋体" w:hAnsi="宋体" w:cs="宋体"/>
          <w:szCs w:val="21"/>
        </w:rPr>
      </w:pPr>
      <w:r>
        <w:rPr>
          <w:rFonts w:hint="eastAsia" w:ascii="宋体" w:hAnsi="宋体" w:cs="宋体"/>
          <w:szCs w:val="21"/>
        </w:rPr>
        <w:t xml:space="preserve">（6）苏州平江中心幼儿园改造项目</w:t>
      </w:r>
      <w:r>
        <w:rPr>
          <w:rFonts w:ascii="宋体" w:hAnsi="宋体" w:cs="宋体"/>
          <w:szCs w:val="21"/>
        </w:rPr>
      </w:r>
      <w:r/>
    </w:p>
    <w:p>
      <w:pPr>
        <w:pStyle w:val="1016"/>
        <w:ind w:firstLine="420"/>
        <w:spacing w:line="360" w:lineRule="auto"/>
        <w:widowControl/>
        <w:rPr>
          <w:rFonts w:ascii="宋体" w:hAnsi="宋体" w:cs="宋体"/>
          <w:szCs w:val="21"/>
        </w:rPr>
      </w:pPr>
      <w:r>
        <w:rPr>
          <w:rFonts w:hint="eastAsia" w:ascii="宋体" w:hAnsi="宋体" w:cs="宋体"/>
          <w:szCs w:val="21"/>
        </w:rPr>
        <w:t xml:space="preserve">项目位于苏州市平江历史文化街区的核心保护范围内，北临菉葭巷，南靠悬桥巷。项目由一处三进院落式建筑和一栋三层集中建筑组成，建筑面积约为2682平方米，占地面积1550平方米。</w:t>
      </w:r>
      <w:r>
        <w:rPr>
          <w:rFonts w:ascii="宋体" w:hAnsi="宋体" w:cs="宋体"/>
          <w:szCs w:val="21"/>
        </w:rPr>
      </w:r>
      <w:r/>
    </w:p>
    <w:p>
      <w:pPr>
        <w:pStyle w:val="1016"/>
        <w:ind w:firstLine="420"/>
        <w:spacing w:line="360" w:lineRule="auto"/>
        <w:rPr>
          <w:rFonts w:ascii="宋体" w:hAnsi="宋体" w:cs="宋体"/>
          <w:szCs w:val="21"/>
        </w:rPr>
      </w:pPr>
      <w:r>
        <w:rPr>
          <w:rFonts w:hint="eastAsia" w:ascii="宋体" w:hAnsi="宋体" w:cs="宋体"/>
          <w:szCs w:val="21"/>
        </w:rPr>
        <w:t xml:space="preserve">2、协助甲方组织古城复兴大讲堂，负</w:t>
      </w:r>
      <w:r>
        <w:rPr>
          <w:rFonts w:hint="eastAsia" w:ascii="宋体" w:hAnsi="宋体" w:cs="宋体"/>
          <w:szCs w:val="21"/>
        </w:rPr>
        <w:t xml:space="preserve">责线上直播。</w:t>
      </w:r>
      <w:r>
        <w:rPr>
          <w:rFonts w:ascii="宋体" w:hAnsi="宋体" w:cs="宋体"/>
          <w:szCs w:val="21"/>
        </w:rPr>
      </w:r>
      <w:r/>
    </w:p>
    <w:p>
      <w:pPr>
        <w:pStyle w:val="1016"/>
        <w:ind w:firstLine="420"/>
        <w:spacing w:line="360" w:lineRule="auto"/>
        <w:rPr>
          <w:rFonts w:hint="eastAsia" w:ascii="宋体" w:hAnsi="宋体" w:cs="宋体"/>
          <w:szCs w:val="21"/>
        </w:rPr>
      </w:pPr>
      <w:r>
        <w:rPr>
          <w:rFonts w:hint="eastAsia" w:ascii="宋体" w:hAnsi="宋体" w:cs="宋体"/>
          <w:szCs w:val="21"/>
        </w:rPr>
        <w:t xml:space="preserve">3、协助甲方参加乙方组织的学术活动。</w:t>
      </w:r>
      <w:r/>
    </w:p>
    <w:p>
      <w:pPr>
        <w:pStyle w:val="1016"/>
        <w:ind w:firstLine="482"/>
        <w:spacing w:line="360" w:lineRule="auto"/>
        <w:tabs>
          <w:tab w:val="left" w:pos="992" w:leader="none"/>
        </w:tabs>
        <w:rPr>
          <w:rFonts w:ascii="宋体" w:hAnsi="宋体" w:cs="宋体"/>
          <w:b/>
          <w:bCs/>
          <w:szCs w:val="21"/>
          <w:lang w:val="zh-CN"/>
        </w:rPr>
      </w:pPr>
      <w:r>
        <w:rPr>
          <w:rFonts w:hint="eastAsia" w:ascii="宋体" w:hAnsi="宋体" w:cs="宋体"/>
          <w:b/>
          <w:bCs/>
          <w:szCs w:val="21"/>
        </w:rPr>
        <w:t xml:space="preserve">五</w:t>
      </w:r>
      <w:r>
        <w:rPr>
          <w:rFonts w:hint="eastAsia" w:ascii="宋体" w:hAnsi="宋体" w:cs="宋体"/>
          <w:b/>
          <w:bCs/>
          <w:szCs w:val="21"/>
          <w:lang w:val="zh-CN"/>
        </w:rPr>
        <w:t xml:space="preserve">、保密</w:t>
      </w:r>
      <w:r>
        <w:rPr>
          <w:rFonts w:ascii="宋体" w:hAnsi="宋体" w:cs="宋体"/>
          <w:b/>
          <w:bCs/>
          <w:szCs w:val="21"/>
          <w:lang w:val="zh-CN"/>
        </w:rPr>
      </w:r>
      <w:r/>
    </w:p>
    <w:p>
      <w:pPr>
        <w:pStyle w:val="1016"/>
        <w:ind w:firstLine="480"/>
        <w:spacing w:line="360" w:lineRule="auto"/>
        <w:tabs>
          <w:tab w:val="left" w:pos="992" w:leader="none"/>
        </w:tabs>
        <w:rPr>
          <w:rFonts w:ascii="宋体" w:hAnsi="宋体" w:cs="宋体"/>
          <w:szCs w:val="21"/>
          <w:lang w:val="zh-CN"/>
        </w:rPr>
      </w:pPr>
      <w:r>
        <w:rPr>
          <w:rFonts w:hint="eastAsia" w:ascii="宋体" w:hAnsi="宋体" w:cs="宋体"/>
          <w:szCs w:val="21"/>
          <w:lang w:val="zh-CN"/>
        </w:rPr>
        <w:t xml:space="preserve">对于一方向另</w:t>
      </w:r>
      <w:r>
        <w:rPr>
          <w:rFonts w:hint="eastAsia" w:ascii="宋体" w:hAnsi="宋体" w:cs="宋体"/>
          <w:szCs w:val="21"/>
        </w:rPr>
        <w:t xml:space="preserve">一方</w:t>
      </w:r>
      <w:r>
        <w:rPr>
          <w:rFonts w:hint="eastAsia" w:ascii="宋体" w:hAnsi="宋体" w:cs="宋体"/>
          <w:szCs w:val="21"/>
          <w:lang w:val="zh-CN"/>
        </w:rPr>
        <w:t xml:space="preserve">提供使用的秘密信息，另一方负有保密的责任，不得向任何第三方透露。</w:t>
      </w:r>
      <w:r>
        <w:rPr>
          <w:rFonts w:ascii="宋体" w:hAnsi="宋体" w:cs="宋体"/>
          <w:szCs w:val="21"/>
          <w:lang w:val="zh-CN"/>
        </w:rPr>
      </w:r>
      <w:r/>
    </w:p>
    <w:p>
      <w:pPr>
        <w:pStyle w:val="1016"/>
        <w:ind w:firstLine="480"/>
        <w:spacing w:line="360" w:lineRule="auto"/>
        <w:tabs>
          <w:tab w:val="left" w:pos="992" w:leader="none"/>
        </w:tabs>
        <w:rPr>
          <w:rFonts w:ascii="宋体" w:hAnsi="宋体" w:cs="宋体"/>
          <w:szCs w:val="21"/>
        </w:rPr>
      </w:pPr>
      <w:r>
        <w:rPr>
          <w:rFonts w:hint="eastAsia" w:ascii="宋体" w:hAnsi="宋体" w:cs="宋体"/>
          <w:szCs w:val="21"/>
        </w:rPr>
        <w:t xml:space="preserve">1、乙方及其工作人员在工作期间必须遵守甲方相关保密要求，必须保证档案内容与档案载体、信息数据的安全和保密。</w:t>
      </w:r>
      <w:r>
        <w:rPr>
          <w:rFonts w:ascii="宋体" w:hAnsi="宋体" w:cs="宋体"/>
          <w:szCs w:val="21"/>
        </w:rPr>
      </w:r>
      <w:r/>
    </w:p>
    <w:p>
      <w:pPr>
        <w:pStyle w:val="1016"/>
        <w:ind w:firstLine="480"/>
        <w:spacing w:line="360" w:lineRule="auto"/>
        <w:tabs>
          <w:tab w:val="left" w:pos="992" w:leader="none"/>
        </w:tabs>
        <w:rPr>
          <w:rFonts w:ascii="宋体" w:hAnsi="宋体" w:cs="宋体"/>
          <w:szCs w:val="21"/>
        </w:rPr>
      </w:pPr>
      <w:r>
        <w:rPr>
          <w:rFonts w:hint="eastAsia" w:ascii="宋体" w:hAnsi="宋体" w:cs="宋体"/>
          <w:szCs w:val="21"/>
        </w:rPr>
        <w:t xml:space="preserve">2、乙方在工作中必须与甲方做好档案材料及数据的安全交接。</w:t>
      </w:r>
      <w:r>
        <w:rPr>
          <w:rFonts w:ascii="宋体" w:hAnsi="宋体" w:cs="宋体"/>
          <w:szCs w:val="21"/>
        </w:rPr>
      </w:r>
      <w:r/>
    </w:p>
    <w:p>
      <w:pPr>
        <w:pStyle w:val="1016"/>
        <w:ind w:firstLine="480"/>
        <w:spacing w:line="360" w:lineRule="auto"/>
        <w:tabs>
          <w:tab w:val="left" w:pos="992" w:leader="none"/>
        </w:tabs>
        <w:rPr>
          <w:rFonts w:ascii="宋体" w:hAnsi="宋体" w:cs="宋体"/>
          <w:szCs w:val="21"/>
        </w:rPr>
      </w:pPr>
      <w:r>
        <w:rPr>
          <w:rFonts w:hint="eastAsia" w:ascii="宋体" w:hAnsi="宋体" w:cs="宋体"/>
          <w:szCs w:val="21"/>
        </w:rPr>
        <w:t xml:space="preserve">3、项目所涉及的各种档案信息数据、影像、资料所有权归属甲方，所有信息数据、纸质资料、影像资料、存储介质资料及各种清单等在项目结束时必须移交甲方。</w:t>
      </w:r>
      <w:r>
        <w:rPr>
          <w:rFonts w:ascii="宋体" w:hAnsi="宋体" w:cs="宋体"/>
          <w:szCs w:val="21"/>
        </w:rPr>
      </w:r>
      <w:r/>
    </w:p>
    <w:p>
      <w:pPr>
        <w:pStyle w:val="1016"/>
        <w:ind w:firstLine="480"/>
        <w:spacing w:line="360" w:lineRule="auto"/>
        <w:tabs>
          <w:tab w:val="left" w:pos="992" w:leader="none"/>
        </w:tabs>
        <w:rPr>
          <w:rFonts w:ascii="宋体" w:hAnsi="宋体" w:cs="宋体"/>
          <w:szCs w:val="21"/>
        </w:rPr>
      </w:pPr>
      <w:r>
        <w:rPr>
          <w:rFonts w:hint="eastAsia" w:ascii="宋体" w:hAnsi="宋体" w:cs="宋体"/>
          <w:szCs w:val="21"/>
        </w:rPr>
        <w:t xml:space="preserve">4、乙方工作人员不得私自以任何形式将档案资料带出指定工作现场。不得以任何形式对档案内容及信息进行复制、泄漏、传播。</w:t>
      </w:r>
      <w:r>
        <w:rPr>
          <w:rFonts w:ascii="宋体" w:hAnsi="宋体" w:cs="宋体"/>
          <w:szCs w:val="21"/>
        </w:rPr>
      </w:r>
      <w:r/>
    </w:p>
    <w:p>
      <w:pPr>
        <w:pStyle w:val="1016"/>
        <w:ind w:firstLine="480"/>
        <w:spacing w:line="360" w:lineRule="auto"/>
        <w:tabs>
          <w:tab w:val="left" w:pos="992" w:leader="none"/>
        </w:tabs>
        <w:rPr>
          <w:rFonts w:hint="eastAsia" w:ascii="宋体" w:hAnsi="宋体" w:cs="宋体"/>
          <w:sz w:val="24"/>
          <w:szCs w:val="24"/>
          <w:lang w:val="zh-CN"/>
        </w:rPr>
      </w:pPr>
      <w:r>
        <w:rPr>
          <w:rFonts w:hint="eastAsia" w:ascii="宋体" w:hAnsi="宋体" w:cs="宋体"/>
          <w:szCs w:val="21"/>
        </w:rPr>
        <w:t xml:space="preserve">5、</w:t>
      </w:r>
      <w:r>
        <w:rPr>
          <w:rFonts w:hint="eastAsia" w:ascii="宋体" w:hAnsi="宋体" w:cs="宋体"/>
          <w:szCs w:val="21"/>
          <w:lang w:val="zh-CN"/>
        </w:rPr>
        <w:t xml:space="preserve">以上保密规定如有违反，甲方有权要求</w:t>
      </w:r>
      <w:r>
        <w:rPr>
          <w:rFonts w:hint="eastAsia" w:ascii="宋体" w:hAnsi="宋体" w:cs="宋体"/>
          <w:szCs w:val="21"/>
        </w:rPr>
        <w:t xml:space="preserve">乙方支付合同总价款30%的违约金</w:t>
      </w:r>
      <w:r>
        <w:rPr>
          <w:rFonts w:hint="eastAsia" w:ascii="宋体" w:hAnsi="宋体" w:cs="宋体"/>
          <w:szCs w:val="21"/>
          <w:lang w:val="zh-CN"/>
        </w:rPr>
        <w:t xml:space="preserve">。若合同未履行完毕的，甲方有权要求解除合同。</w:t>
      </w:r>
      <w:r>
        <w:rPr>
          <w:rFonts w:hint="eastAsia" w:ascii="宋体" w:hAnsi="宋体" w:cs="宋体"/>
          <w:sz w:val="24"/>
          <w:szCs w:val="24"/>
          <w:lang w:val="zh-CN"/>
        </w:rPr>
      </w:r>
      <w:r/>
    </w:p>
    <w:p>
      <w:pPr>
        <w:pStyle w:val="1016"/>
        <w:ind w:firstLine="480"/>
        <w:spacing w:line="360" w:lineRule="auto"/>
        <w:tabs>
          <w:tab w:val="left" w:pos="992" w:leader="none"/>
        </w:tabs>
        <w:rPr>
          <w:rFonts w:ascii="宋体" w:hAnsi="宋体" w:cs="宋体"/>
          <w:szCs w:val="21"/>
        </w:rPr>
      </w:pPr>
      <w:r>
        <w:rPr>
          <w:rFonts w:hint="eastAsia" w:ascii="宋体" w:hAnsi="宋体" w:cs="宋体"/>
          <w:szCs w:val="21"/>
        </w:rPr>
        <w:t xml:space="preserve">6、本合同无论因何种原因终止或解除，保密义务的条款持续有效，乙方的保密义务不受影响。</w:t>
      </w:r>
      <w:r>
        <w:rPr>
          <w:rFonts w:ascii="宋体" w:hAnsi="宋体" w:cs="宋体"/>
          <w:szCs w:val="21"/>
        </w:rPr>
      </w:r>
      <w:r/>
    </w:p>
    <w:p>
      <w:pPr>
        <w:pStyle w:val="1016"/>
        <w:ind w:firstLine="482"/>
        <w:spacing w:line="360" w:lineRule="auto"/>
        <w:tabs>
          <w:tab w:val="left" w:pos="992" w:leader="none"/>
        </w:tabs>
        <w:rPr>
          <w:rFonts w:hint="eastAsia" w:ascii="宋体" w:hAnsi="宋体" w:cs="宋体"/>
          <w:b/>
          <w:bCs/>
          <w:szCs w:val="21"/>
          <w:lang w:val="zh-CN"/>
        </w:rPr>
      </w:pPr>
      <w:r>
        <w:rPr>
          <w:rFonts w:hint="eastAsia" w:ascii="宋体" w:hAnsi="宋体" w:cs="宋体"/>
          <w:b/>
          <w:bCs/>
          <w:szCs w:val="21"/>
        </w:rPr>
        <w:t xml:space="preserve">六</w:t>
      </w:r>
      <w:r>
        <w:rPr>
          <w:rFonts w:hint="eastAsia" w:ascii="宋体" w:hAnsi="宋体" w:cs="宋体"/>
          <w:b/>
          <w:bCs/>
          <w:szCs w:val="21"/>
          <w:lang w:val="zh-CN"/>
        </w:rPr>
        <w:t xml:space="preserve">、质量与验收</w:t>
      </w:r>
      <w:r/>
    </w:p>
    <w:p>
      <w:pPr>
        <w:pStyle w:val="1016"/>
        <w:ind w:firstLine="482"/>
        <w:spacing w:line="360" w:lineRule="auto"/>
        <w:tabs>
          <w:tab w:val="left" w:pos="992" w:leader="none"/>
        </w:tabs>
        <w:rPr>
          <w:rFonts w:ascii="宋体" w:hAnsi="宋体" w:cs="宋体"/>
          <w:b/>
          <w:bCs/>
          <w:szCs w:val="21"/>
        </w:rPr>
      </w:pPr>
      <w:r>
        <w:rPr>
          <w:rFonts w:hint="eastAsia" w:ascii="宋体" w:hAnsi="宋体" w:cs="宋体"/>
          <w:b/>
          <w:bCs/>
          <w:szCs w:val="21"/>
        </w:rPr>
        <w:t xml:space="preserve">1、乙方应在甲方规定时间内向甲方提供符合合同约定的各项服务和成果。</w:t>
      </w:r>
      <w:r>
        <w:rPr>
          <w:rFonts w:ascii="宋体" w:hAnsi="宋体" w:cs="宋体"/>
          <w:b/>
          <w:bCs/>
          <w:szCs w:val="21"/>
        </w:rPr>
      </w:r>
      <w:r/>
    </w:p>
    <w:p>
      <w:pPr>
        <w:pStyle w:val="1016"/>
        <w:ind w:firstLine="482"/>
        <w:spacing w:line="360" w:lineRule="auto"/>
        <w:tabs>
          <w:tab w:val="left" w:pos="992" w:leader="none"/>
        </w:tabs>
        <w:rPr>
          <w:rFonts w:ascii="宋体" w:hAnsi="宋体" w:cs="宋体"/>
          <w:b/>
          <w:bCs/>
          <w:szCs w:val="21"/>
        </w:rPr>
      </w:pPr>
      <w:r>
        <w:rPr>
          <w:rFonts w:hint="eastAsia" w:ascii="宋体" w:hAnsi="宋体" w:cs="宋体"/>
          <w:b/>
          <w:bCs/>
          <w:szCs w:val="21"/>
        </w:rPr>
        <w:t xml:space="preserve">2、乙方应按采购文件的有关规定提供合格的服务和研究成果，甲方按照《江苏省政府采购履约验收管理办法》组织验收。</w:t>
      </w:r>
      <w:r>
        <w:rPr>
          <w:rFonts w:ascii="宋体" w:hAnsi="宋体" w:cs="宋体"/>
          <w:b/>
          <w:bCs/>
          <w:szCs w:val="21"/>
        </w:rPr>
      </w:r>
      <w:r/>
    </w:p>
    <w:p>
      <w:pPr>
        <w:pStyle w:val="1016"/>
        <w:ind w:firstLine="422"/>
        <w:spacing w:line="360" w:lineRule="auto"/>
        <w:tabs>
          <w:tab w:val="left" w:pos="992" w:leader="none"/>
        </w:tabs>
        <w:rPr>
          <w:rFonts w:ascii="宋体" w:hAnsi="宋体" w:cs="宋体"/>
          <w:b/>
          <w:bCs/>
          <w:szCs w:val="21"/>
          <w:lang w:val="zh-CN"/>
        </w:rPr>
      </w:pPr>
      <w:r>
        <w:rPr>
          <w:rFonts w:hint="eastAsia" w:ascii="宋体" w:hAnsi="宋体" w:cs="宋体"/>
          <w:b/>
          <w:bCs/>
          <w:szCs w:val="21"/>
        </w:rPr>
        <w:t xml:space="preserve">七</w:t>
      </w:r>
      <w:r>
        <w:rPr>
          <w:rFonts w:hint="eastAsia" w:ascii="宋体" w:hAnsi="宋体" w:cs="宋体"/>
          <w:b/>
          <w:bCs/>
          <w:szCs w:val="21"/>
          <w:lang w:val="zh-CN"/>
        </w:rPr>
        <w:t xml:space="preserve">、甲乙双方权利义务</w:t>
      </w:r>
      <w:r>
        <w:rPr>
          <w:rFonts w:ascii="宋体" w:hAnsi="宋体" w:cs="宋体"/>
          <w:b/>
          <w:bCs/>
          <w:szCs w:val="21"/>
          <w:lang w:val="zh-CN"/>
        </w:rPr>
      </w:r>
      <w:r/>
    </w:p>
    <w:p>
      <w:pPr>
        <w:pStyle w:val="1016"/>
        <w:ind w:firstLine="480"/>
        <w:spacing w:line="360" w:lineRule="auto"/>
        <w:tabs>
          <w:tab w:val="left" w:pos="992" w:leader="none"/>
        </w:tabs>
        <w:rPr>
          <w:rFonts w:ascii="宋体" w:hAnsi="宋体" w:cs="宋体"/>
          <w:bCs/>
          <w:szCs w:val="21"/>
          <w:lang w:val="zh-CN"/>
        </w:rPr>
      </w:pPr>
      <w:r>
        <w:rPr>
          <w:rFonts w:hint="eastAsia" w:ascii="宋体" w:hAnsi="宋体" w:cs="宋体"/>
          <w:bCs/>
          <w:szCs w:val="21"/>
          <w:lang w:val="zh-CN"/>
        </w:rPr>
        <w:t xml:space="preserve">1、乙方应当确保其为履行服务所指派</w:t>
      </w:r>
      <w:r>
        <w:rPr>
          <w:rFonts w:hint="eastAsia" w:ascii="宋体" w:hAnsi="宋体" w:cs="宋体"/>
          <w:bCs/>
          <w:szCs w:val="21"/>
          <w:lang w:val="zh-CN"/>
        </w:rPr>
        <w:t xml:space="preserve">的人员充足和合格，并具有提供服务的必要经验。</w:t>
      </w:r>
      <w:r>
        <w:rPr>
          <w:rFonts w:ascii="宋体" w:hAnsi="宋体" w:cs="宋体"/>
          <w:bCs/>
          <w:szCs w:val="21"/>
          <w:lang w:val="zh-CN"/>
        </w:rPr>
      </w:r>
      <w:r/>
    </w:p>
    <w:p>
      <w:pPr>
        <w:pStyle w:val="1016"/>
        <w:ind w:firstLine="480"/>
        <w:spacing w:line="360" w:lineRule="auto"/>
        <w:tabs>
          <w:tab w:val="left" w:pos="992" w:leader="none"/>
        </w:tabs>
        <w:rPr>
          <w:rFonts w:ascii="宋体" w:hAnsi="宋体" w:cs="宋体"/>
          <w:bCs/>
          <w:szCs w:val="21"/>
          <w:lang w:val="zh-CN"/>
        </w:rPr>
      </w:pPr>
      <w:r>
        <w:rPr>
          <w:rFonts w:ascii="宋体" w:hAnsi="宋体" w:cs="宋体"/>
          <w:bCs/>
          <w:szCs w:val="21"/>
          <w:lang w:val="zh-CN"/>
        </w:rPr>
        <w:t xml:space="preserve">2</w:t>
      </w:r>
      <w:r>
        <w:rPr>
          <w:rFonts w:hint="eastAsia" w:ascii="宋体" w:hAnsi="宋体" w:cs="宋体"/>
          <w:bCs/>
          <w:szCs w:val="21"/>
          <w:lang w:val="zh-CN"/>
        </w:rPr>
        <w:t xml:space="preserve">、乙方应当指定一名联系人，授权其代表乙方处理与本合同中的服务有关的各事项。</w:t>
      </w:r>
      <w:r>
        <w:rPr>
          <w:rFonts w:ascii="宋体" w:hAnsi="宋体" w:cs="宋体"/>
          <w:bCs/>
          <w:szCs w:val="21"/>
          <w:lang w:val="zh-CN"/>
        </w:rPr>
      </w:r>
      <w:r/>
    </w:p>
    <w:p>
      <w:pPr>
        <w:pStyle w:val="1016"/>
        <w:ind w:firstLine="480"/>
        <w:spacing w:line="360" w:lineRule="auto"/>
        <w:tabs>
          <w:tab w:val="left" w:pos="992" w:leader="none"/>
        </w:tabs>
        <w:rPr>
          <w:rFonts w:ascii="宋体" w:hAnsi="宋体" w:cs="宋体"/>
          <w:bCs/>
          <w:szCs w:val="21"/>
          <w:lang w:val="zh-CN"/>
        </w:rPr>
      </w:pPr>
      <w:r>
        <w:rPr>
          <w:rFonts w:hint="eastAsia" w:ascii="宋体" w:hAnsi="宋体" w:cs="宋体"/>
          <w:bCs/>
          <w:szCs w:val="21"/>
        </w:rPr>
        <w:t xml:space="preserve">3</w:t>
      </w:r>
      <w:r>
        <w:rPr>
          <w:rFonts w:hint="eastAsia" w:ascii="宋体" w:hAnsi="宋体" w:cs="宋体"/>
          <w:bCs/>
          <w:szCs w:val="21"/>
          <w:lang w:val="zh-CN"/>
        </w:rPr>
        <w:t xml:space="preserve">、甲方有权监督本项目进度，并指派代表对于乙方按照合同约定所完成工作内容予以阶段确认。</w:t>
      </w:r>
      <w:r>
        <w:rPr>
          <w:rFonts w:ascii="宋体" w:hAnsi="宋体" w:cs="宋体"/>
          <w:bCs/>
          <w:szCs w:val="21"/>
          <w:lang w:val="zh-CN"/>
        </w:rPr>
      </w:r>
      <w:r/>
    </w:p>
    <w:p>
      <w:pPr>
        <w:pStyle w:val="1016"/>
        <w:ind w:firstLine="482"/>
        <w:spacing w:line="360" w:lineRule="auto"/>
        <w:tabs>
          <w:tab w:val="left" w:pos="992" w:leader="none"/>
        </w:tabs>
        <w:rPr>
          <w:rFonts w:ascii="宋体" w:hAnsi="宋体" w:cs="宋体"/>
          <w:b/>
          <w:bCs/>
          <w:szCs w:val="21"/>
          <w:lang w:val="zh-CN"/>
        </w:rPr>
      </w:pPr>
      <w:r>
        <w:rPr>
          <w:rFonts w:hint="eastAsia" w:ascii="宋体" w:hAnsi="宋体" w:cs="宋体"/>
          <w:b/>
          <w:bCs/>
          <w:szCs w:val="21"/>
        </w:rPr>
        <w:t xml:space="preserve">八</w:t>
      </w:r>
      <w:r>
        <w:rPr>
          <w:rFonts w:hint="eastAsia" w:ascii="宋体" w:hAnsi="宋体" w:cs="宋体"/>
          <w:b/>
          <w:bCs/>
          <w:szCs w:val="21"/>
          <w:lang w:val="zh-CN"/>
        </w:rPr>
        <w:t xml:space="preserve">、违约责任</w:t>
      </w:r>
      <w:r>
        <w:rPr>
          <w:rFonts w:ascii="宋体" w:hAnsi="宋体" w:cs="宋体"/>
          <w:b/>
          <w:bCs/>
          <w:szCs w:val="21"/>
          <w:lang w:val="zh-CN"/>
        </w:rPr>
      </w:r>
      <w:r/>
    </w:p>
    <w:p>
      <w:pPr>
        <w:pStyle w:val="1016"/>
        <w:ind w:firstLine="480"/>
        <w:spacing w:line="360" w:lineRule="auto"/>
        <w:tabs>
          <w:tab w:val="left" w:pos="992" w:leader="none"/>
        </w:tabs>
        <w:rPr>
          <w:rFonts w:ascii="宋体" w:hAnsi="宋体" w:cs="宋体"/>
          <w:bCs/>
          <w:szCs w:val="21"/>
          <w:lang w:val="zh-CN"/>
        </w:rPr>
      </w:pPr>
      <w:r>
        <w:rPr>
          <w:rFonts w:hint="eastAsia" w:ascii="宋体" w:hAnsi="宋体" w:cs="宋体"/>
          <w:bCs/>
          <w:szCs w:val="21"/>
          <w:lang w:val="zh-CN"/>
        </w:rPr>
        <w:t xml:space="preserve">合同一方不履行合同义务或者履行合同义务不符合约定的，应当承担继续履行、采取补救措施或者赔偿损失等违约责任。</w:t>
      </w:r>
      <w:r>
        <w:rPr>
          <w:rFonts w:ascii="宋体" w:hAnsi="宋体" w:cs="宋体"/>
          <w:bCs/>
          <w:szCs w:val="21"/>
          <w:lang w:val="zh-CN"/>
        </w:rPr>
      </w:r>
      <w:r/>
    </w:p>
    <w:p>
      <w:pPr>
        <w:pStyle w:val="1016"/>
        <w:ind w:firstLine="480"/>
        <w:spacing w:line="360" w:lineRule="auto"/>
        <w:tabs>
          <w:tab w:val="left" w:pos="992" w:leader="none"/>
        </w:tabs>
        <w:rPr>
          <w:rFonts w:ascii="宋体" w:hAnsi="宋体" w:cs="宋体"/>
          <w:bCs/>
          <w:szCs w:val="21"/>
          <w:lang w:val="zh-CN"/>
        </w:rPr>
      </w:pPr>
      <w:r>
        <w:rPr>
          <w:rFonts w:hint="eastAsia" w:ascii="宋体" w:hAnsi="宋体" w:cs="宋体"/>
          <w:bCs/>
          <w:szCs w:val="21"/>
          <w:lang w:val="zh-CN"/>
        </w:rPr>
        <w:t xml:space="preserve">1、甲方违约责任及违约金支付</w:t>
      </w:r>
      <w:r>
        <w:rPr>
          <w:rFonts w:ascii="宋体" w:hAnsi="宋体" w:cs="宋体"/>
          <w:bCs/>
          <w:szCs w:val="21"/>
          <w:lang w:val="zh-CN"/>
        </w:rPr>
      </w:r>
      <w:r/>
    </w:p>
    <w:p>
      <w:pPr>
        <w:pStyle w:val="1016"/>
        <w:ind w:firstLine="480"/>
        <w:spacing w:line="360" w:lineRule="auto"/>
        <w:tabs>
          <w:tab w:val="left" w:pos="992" w:leader="none"/>
        </w:tabs>
        <w:rPr>
          <w:rFonts w:ascii="宋体" w:hAnsi="宋体" w:cs="宋体"/>
          <w:bCs/>
          <w:szCs w:val="21"/>
          <w:lang w:val="zh-CN"/>
        </w:rPr>
      </w:pPr>
      <w:r>
        <w:rPr>
          <w:rFonts w:hint="eastAsia" w:ascii="宋体" w:hAnsi="宋体" w:cs="宋体"/>
          <w:bCs/>
          <w:szCs w:val="21"/>
          <w:lang w:val="zh-CN"/>
        </w:rPr>
        <w:t xml:space="preserve">甲方无故逾期付款的，应以逾期未付款项为计算基数，自逾期之日起，按照合同订立时1年期贷款市场报价利率（LPR）的标准支付逾期利息，但逾期利息</w:t>
      </w:r>
      <w:r>
        <w:rPr>
          <w:rFonts w:hint="eastAsia" w:ascii="宋体" w:hAnsi="宋体" w:cs="宋体"/>
          <w:bCs/>
          <w:szCs w:val="21"/>
        </w:rPr>
        <w:t xml:space="preserve">总额</w:t>
      </w:r>
      <w:r>
        <w:rPr>
          <w:rFonts w:hint="eastAsia" w:ascii="宋体" w:hAnsi="宋体" w:cs="宋体"/>
          <w:bCs/>
          <w:szCs w:val="21"/>
          <w:lang w:val="zh-CN"/>
        </w:rPr>
        <w:t xml:space="preserve">不超过逾期付款金额的5%。</w:t>
      </w:r>
      <w:r>
        <w:rPr>
          <w:rFonts w:ascii="宋体" w:hAnsi="宋体" w:cs="宋体"/>
          <w:bCs/>
          <w:szCs w:val="21"/>
          <w:lang w:val="zh-CN"/>
        </w:rPr>
      </w:r>
      <w:r/>
    </w:p>
    <w:p>
      <w:pPr>
        <w:pStyle w:val="1016"/>
        <w:ind w:firstLine="480"/>
        <w:spacing w:line="360" w:lineRule="auto"/>
        <w:tabs>
          <w:tab w:val="left" w:pos="992" w:leader="none"/>
        </w:tabs>
        <w:rPr>
          <w:rFonts w:ascii="宋体" w:hAnsi="宋体" w:cs="宋体"/>
          <w:bCs/>
          <w:szCs w:val="21"/>
          <w:lang w:val="zh-CN"/>
        </w:rPr>
      </w:pPr>
      <w:r>
        <w:rPr>
          <w:rFonts w:hint="eastAsia" w:ascii="宋体" w:hAnsi="宋体" w:cs="宋体"/>
          <w:bCs/>
          <w:szCs w:val="21"/>
          <w:lang w:val="zh-CN"/>
        </w:rPr>
        <w:t xml:space="preserve">2、乙方违约责任及违约金支付</w:t>
      </w:r>
      <w:r>
        <w:rPr>
          <w:rFonts w:ascii="宋体" w:hAnsi="宋体" w:cs="宋体"/>
          <w:bCs/>
          <w:szCs w:val="21"/>
          <w:lang w:val="zh-CN"/>
        </w:rPr>
      </w:r>
      <w:r/>
    </w:p>
    <w:p>
      <w:pPr>
        <w:pStyle w:val="1016"/>
        <w:ind w:firstLine="480"/>
        <w:spacing w:line="360" w:lineRule="auto"/>
        <w:tabs>
          <w:tab w:val="left" w:pos="992" w:leader="none"/>
        </w:tabs>
        <w:rPr>
          <w:rFonts w:ascii="宋体" w:hAnsi="宋体" w:cs="宋体"/>
          <w:bCs/>
          <w:szCs w:val="21"/>
          <w:lang w:val="zh-CN"/>
        </w:rPr>
      </w:pPr>
      <w:r>
        <w:rPr>
          <w:rFonts w:hint="eastAsia" w:ascii="宋体" w:hAnsi="宋体" w:cs="宋体"/>
          <w:bCs/>
          <w:szCs w:val="21"/>
          <w:lang w:val="zh-CN"/>
        </w:rPr>
        <w:t xml:space="preserve">（</w:t>
      </w:r>
      <w:r>
        <w:rPr>
          <w:rFonts w:hint="eastAsia" w:ascii="宋体" w:hAnsi="宋体" w:cs="宋体"/>
          <w:bCs/>
          <w:szCs w:val="21"/>
        </w:rPr>
        <w:t xml:space="preserve">1</w:t>
      </w:r>
      <w:r>
        <w:rPr>
          <w:rFonts w:hint="eastAsia" w:ascii="宋体" w:hAnsi="宋体" w:cs="宋体"/>
          <w:bCs/>
          <w:szCs w:val="21"/>
          <w:lang w:val="zh-CN"/>
        </w:rPr>
        <w:t xml:space="preserve">）乙方不能按约履行或履行不满足合同要求的，经甲方催告后未在催告时间内提供符合约定服务的，甲方有权单方解除合同，乙方应退还已付款项，并按照合同金额30%支付违约金，违约金不足以补偿损失的，甲方有权要求乙方补足。</w:t>
      </w:r>
      <w:r>
        <w:rPr>
          <w:rFonts w:ascii="宋体" w:hAnsi="宋体" w:cs="宋体"/>
          <w:bCs/>
          <w:szCs w:val="21"/>
          <w:lang w:val="zh-CN"/>
        </w:rPr>
      </w:r>
      <w:r/>
    </w:p>
    <w:p>
      <w:pPr>
        <w:pStyle w:val="1016"/>
        <w:ind w:firstLine="480"/>
        <w:spacing w:line="360" w:lineRule="auto"/>
        <w:tabs>
          <w:tab w:val="left" w:pos="992" w:leader="none"/>
        </w:tabs>
        <w:rPr>
          <w:rFonts w:ascii="宋体" w:hAnsi="宋体" w:cs="宋体"/>
          <w:bCs/>
          <w:szCs w:val="21"/>
          <w:lang w:val="zh-CN"/>
        </w:rPr>
      </w:pPr>
      <w:r>
        <w:rPr>
          <w:rFonts w:hint="eastAsia" w:ascii="宋体" w:hAnsi="宋体" w:cs="宋体"/>
          <w:bCs/>
          <w:szCs w:val="21"/>
          <w:lang w:val="zh-CN"/>
        </w:rPr>
        <w:t xml:space="preserve">（</w:t>
      </w:r>
      <w:r>
        <w:rPr>
          <w:rFonts w:hint="eastAsia" w:ascii="宋体" w:hAnsi="宋体" w:cs="宋体"/>
          <w:bCs/>
          <w:szCs w:val="21"/>
        </w:rPr>
        <w:t xml:space="preserve">2</w:t>
      </w:r>
      <w:r>
        <w:rPr>
          <w:rFonts w:hint="eastAsia" w:ascii="宋体" w:hAnsi="宋体" w:cs="宋体"/>
          <w:bCs/>
          <w:szCs w:val="21"/>
          <w:lang w:val="zh-CN"/>
        </w:rPr>
        <w:t xml:space="preserve">）乙方逾期交付的，每逾期一天，应以本合同总金额为计算基数，自逾期之日起，按照合同订立时1年期贷款市场报价利率（LPR）的标准，向甲方支付逾期交付违约金，直至甲方验收合格之日。</w:t>
      </w:r>
      <w:r>
        <w:rPr>
          <w:rFonts w:ascii="宋体" w:hAnsi="宋体" w:cs="宋体"/>
          <w:bCs/>
          <w:szCs w:val="21"/>
          <w:lang w:val="zh-CN"/>
        </w:rPr>
      </w:r>
      <w:r/>
    </w:p>
    <w:p>
      <w:pPr>
        <w:pStyle w:val="1016"/>
        <w:ind w:firstLine="480"/>
        <w:spacing w:line="360" w:lineRule="auto"/>
        <w:tabs>
          <w:tab w:val="left" w:pos="992" w:leader="none"/>
        </w:tabs>
        <w:rPr>
          <w:rFonts w:ascii="宋体" w:hAnsi="宋体" w:cs="宋体"/>
          <w:bCs/>
          <w:szCs w:val="21"/>
          <w:lang w:val="zh-CN"/>
        </w:rPr>
      </w:pPr>
      <w:r>
        <w:rPr>
          <w:rFonts w:hint="eastAsia" w:ascii="宋体" w:hAnsi="宋体" w:cs="宋体"/>
          <w:bCs/>
          <w:szCs w:val="21"/>
          <w:lang w:val="zh-CN"/>
        </w:rPr>
        <w:t xml:space="preserve">（</w:t>
      </w:r>
      <w:r>
        <w:rPr>
          <w:rFonts w:hint="eastAsia" w:ascii="宋体" w:hAnsi="宋体" w:cs="宋体"/>
          <w:bCs/>
          <w:szCs w:val="21"/>
        </w:rPr>
        <w:t xml:space="preserve">3</w:t>
      </w:r>
      <w:r>
        <w:rPr>
          <w:rFonts w:hint="eastAsia" w:ascii="宋体" w:hAnsi="宋体" w:cs="宋体"/>
          <w:bCs/>
          <w:szCs w:val="21"/>
          <w:lang w:val="zh-CN"/>
        </w:rPr>
        <w:t xml:space="preserve">）乙方违反保密要求的，甲方有权立即单方解除合同，乙方退还甲方全</w:t>
      </w:r>
      <w:r>
        <w:rPr>
          <w:rFonts w:hint="eastAsia" w:ascii="宋体" w:hAnsi="宋体" w:cs="宋体"/>
          <w:bCs/>
          <w:szCs w:val="21"/>
          <w:lang w:val="zh-CN"/>
        </w:rPr>
        <w:t xml:space="preserve">部款项，并支付甲方合同总金额30%违约金，违约金不足以补偿甲方损失的，乙方仍应补偿甲方所受损失。</w:t>
      </w:r>
      <w:r>
        <w:rPr>
          <w:rFonts w:ascii="宋体" w:hAnsi="宋体" w:cs="宋体"/>
          <w:bCs/>
          <w:szCs w:val="21"/>
          <w:lang w:val="zh-CN"/>
        </w:rPr>
      </w:r>
      <w:r/>
    </w:p>
    <w:p>
      <w:pPr>
        <w:pStyle w:val="1016"/>
        <w:ind w:firstLine="482"/>
        <w:spacing w:line="360" w:lineRule="auto"/>
        <w:tabs>
          <w:tab w:val="left" w:pos="992" w:leader="none"/>
        </w:tabs>
        <w:rPr>
          <w:rFonts w:ascii="宋体" w:hAnsi="宋体" w:cs="宋体"/>
          <w:b/>
          <w:bCs/>
          <w:szCs w:val="21"/>
          <w:lang w:val="zh-CN"/>
        </w:rPr>
      </w:pPr>
      <w:r>
        <w:rPr>
          <w:rFonts w:hint="eastAsia" w:ascii="宋体" w:hAnsi="宋体" w:cs="宋体"/>
          <w:b/>
          <w:bCs/>
          <w:szCs w:val="21"/>
        </w:rPr>
        <w:t xml:space="preserve">九</w:t>
      </w:r>
      <w:r>
        <w:rPr>
          <w:rFonts w:hint="eastAsia" w:ascii="宋体" w:hAnsi="宋体" w:cs="宋体"/>
          <w:b/>
          <w:bCs/>
          <w:szCs w:val="21"/>
          <w:lang w:val="zh-CN"/>
        </w:rPr>
        <w:t xml:space="preserve">、不可抗力</w:t>
      </w:r>
      <w:r>
        <w:rPr>
          <w:rFonts w:ascii="宋体" w:hAnsi="宋体" w:cs="宋体"/>
          <w:b/>
          <w:bCs/>
          <w:szCs w:val="21"/>
          <w:lang w:val="zh-CN"/>
        </w:rPr>
      </w:r>
      <w:r/>
    </w:p>
    <w:p>
      <w:pPr>
        <w:pStyle w:val="1016"/>
        <w:ind w:firstLine="480"/>
        <w:spacing w:line="360" w:lineRule="auto"/>
        <w:tabs>
          <w:tab w:val="left" w:pos="992" w:leader="none"/>
        </w:tabs>
        <w:rPr>
          <w:rFonts w:ascii="宋体" w:hAnsi="宋体" w:cs="宋体"/>
          <w:bCs/>
          <w:szCs w:val="21"/>
          <w:lang w:val="zh-CN"/>
        </w:rPr>
      </w:pPr>
      <w:r>
        <w:rPr>
          <w:rFonts w:hint="eastAsia" w:ascii="宋体" w:hAnsi="宋体" w:cs="宋体"/>
          <w:bCs/>
          <w:szCs w:val="21"/>
          <w:lang w:val="zh-CN"/>
        </w:rPr>
        <w:t xml:space="preserve">1、因不可抗力（或甲、乙双方不能控制的原因）不能履行合同的，根据不可抗力的影响，部分或者全部免除责任。但合同一方迟延履行后发生不可抗力的，不能免除责任。</w:t>
      </w:r>
      <w:r>
        <w:rPr>
          <w:rFonts w:ascii="宋体" w:hAnsi="宋体" w:cs="宋体"/>
          <w:bCs/>
          <w:szCs w:val="21"/>
          <w:lang w:val="zh-CN"/>
        </w:rPr>
      </w:r>
      <w:r/>
    </w:p>
    <w:p>
      <w:pPr>
        <w:pStyle w:val="1016"/>
        <w:ind w:firstLine="480"/>
        <w:spacing w:line="360" w:lineRule="auto"/>
        <w:tabs>
          <w:tab w:val="left" w:pos="992" w:leader="none"/>
        </w:tabs>
        <w:rPr>
          <w:rFonts w:ascii="宋体" w:hAnsi="宋体" w:cs="宋体"/>
          <w:bCs/>
          <w:szCs w:val="21"/>
          <w:lang w:val="zh-CN"/>
        </w:rPr>
      </w:pPr>
      <w:r>
        <w:rPr>
          <w:rFonts w:hint="eastAsia" w:ascii="宋体" w:hAnsi="宋体" w:cs="宋体"/>
          <w:bCs/>
          <w:szCs w:val="21"/>
          <w:lang w:val="zh-CN"/>
        </w:rPr>
        <w:t xml:space="preserve">2、合同一方因不可抗力不能履行合同的，应当及时通知对方，以减轻可能给对方造成的损失，并应当在合理期限内提供证明。</w:t>
      </w:r>
      <w:r>
        <w:rPr>
          <w:rFonts w:ascii="宋体" w:hAnsi="宋体" w:cs="宋体"/>
          <w:bCs/>
          <w:szCs w:val="21"/>
          <w:lang w:val="zh-CN"/>
        </w:rPr>
      </w:r>
      <w:r/>
    </w:p>
    <w:p>
      <w:pPr>
        <w:pStyle w:val="1016"/>
        <w:ind w:firstLine="482"/>
        <w:spacing w:line="360" w:lineRule="auto"/>
        <w:tabs>
          <w:tab w:val="left" w:pos="992" w:leader="none"/>
        </w:tabs>
        <w:rPr>
          <w:rFonts w:ascii="宋体" w:hAnsi="宋体" w:cs="宋体"/>
          <w:b/>
          <w:bCs/>
          <w:szCs w:val="21"/>
          <w:lang w:val="zh-CN"/>
        </w:rPr>
      </w:pPr>
      <w:r>
        <w:rPr>
          <w:rFonts w:hint="eastAsia" w:ascii="宋体" w:hAnsi="宋体" w:cs="宋体"/>
          <w:b/>
          <w:bCs/>
          <w:szCs w:val="21"/>
          <w:lang w:val="zh-CN"/>
        </w:rPr>
        <w:t xml:space="preserve">十、合同的解除和</w:t>
      </w:r>
      <w:r>
        <w:rPr>
          <w:rFonts w:hint="eastAsia" w:ascii="宋体" w:hAnsi="宋体" w:cs="宋体"/>
          <w:b/>
          <w:bCs/>
          <w:szCs w:val="21"/>
        </w:rPr>
        <w:t xml:space="preserve">转让</w:t>
      </w:r>
      <w:r>
        <w:rPr>
          <w:rFonts w:ascii="宋体" w:hAnsi="宋体" w:cs="宋体"/>
          <w:b/>
          <w:bCs/>
          <w:szCs w:val="21"/>
          <w:lang w:val="zh-CN"/>
        </w:rPr>
      </w:r>
      <w:r/>
    </w:p>
    <w:p>
      <w:pPr>
        <w:pStyle w:val="1016"/>
        <w:ind w:firstLine="480"/>
        <w:spacing w:line="360" w:lineRule="auto"/>
        <w:tabs>
          <w:tab w:val="left" w:pos="992" w:leader="none"/>
        </w:tabs>
        <w:rPr>
          <w:rFonts w:ascii="宋体" w:hAnsi="宋体" w:cs="宋体"/>
          <w:bCs/>
          <w:szCs w:val="21"/>
          <w:lang w:val="zh-CN"/>
        </w:rPr>
      </w:pPr>
      <w:r>
        <w:rPr>
          <w:rFonts w:hint="eastAsia" w:ascii="宋体" w:hAnsi="宋体" w:cs="宋体"/>
          <w:bCs/>
          <w:szCs w:val="21"/>
          <w:lang w:val="zh-CN"/>
        </w:rPr>
        <w:t xml:space="preserve">1、甲方和乙方协商一致，可以解除合同。</w:t>
      </w:r>
      <w:r>
        <w:rPr>
          <w:rFonts w:ascii="宋体" w:hAnsi="宋体" w:cs="宋体"/>
          <w:bCs/>
          <w:szCs w:val="21"/>
          <w:lang w:val="zh-CN"/>
        </w:rPr>
      </w:r>
      <w:r/>
    </w:p>
    <w:p>
      <w:pPr>
        <w:pStyle w:val="1016"/>
        <w:ind w:firstLine="480"/>
        <w:spacing w:line="360" w:lineRule="auto"/>
        <w:tabs>
          <w:tab w:val="left" w:pos="992" w:leader="none"/>
        </w:tabs>
        <w:rPr>
          <w:rFonts w:ascii="宋体" w:hAnsi="宋体" w:cs="宋体"/>
          <w:bCs/>
          <w:szCs w:val="21"/>
          <w:lang w:val="zh-CN"/>
        </w:rPr>
      </w:pPr>
      <w:r>
        <w:rPr>
          <w:rFonts w:hint="eastAsia" w:ascii="宋体" w:hAnsi="宋体" w:cs="宋体"/>
          <w:bCs/>
          <w:szCs w:val="21"/>
          <w:lang w:val="zh-CN"/>
        </w:rPr>
        <w:t xml:space="preserve">2、有下列情形之一，合同一方可以解除合同：</w:t>
      </w:r>
      <w:r>
        <w:rPr>
          <w:rFonts w:ascii="宋体" w:hAnsi="宋体" w:cs="宋体"/>
          <w:bCs/>
          <w:szCs w:val="21"/>
          <w:lang w:val="zh-CN"/>
        </w:rPr>
      </w:r>
      <w:r/>
    </w:p>
    <w:p>
      <w:pPr>
        <w:pStyle w:val="1016"/>
        <w:ind w:firstLine="480"/>
        <w:spacing w:line="360" w:lineRule="auto"/>
        <w:tabs>
          <w:tab w:val="left" w:pos="992" w:leader="none"/>
        </w:tabs>
        <w:rPr>
          <w:rFonts w:ascii="宋体" w:hAnsi="宋体" w:cs="宋体"/>
          <w:bCs/>
          <w:szCs w:val="21"/>
          <w:lang w:val="zh-CN"/>
        </w:rPr>
      </w:pPr>
      <w:r>
        <w:rPr>
          <w:rFonts w:hint="eastAsia" w:ascii="宋体" w:hAnsi="宋体" w:cs="宋体"/>
          <w:bCs/>
          <w:szCs w:val="21"/>
          <w:lang w:val="zh-CN"/>
        </w:rPr>
        <w:t xml:space="preserve">（1）因不可抗力致使不能实现合同目的，未受不可抗力影响的一方有权解除合同；</w:t>
      </w:r>
      <w:r>
        <w:rPr>
          <w:rFonts w:ascii="宋体" w:hAnsi="宋体" w:cs="宋体"/>
          <w:bCs/>
          <w:szCs w:val="21"/>
          <w:lang w:val="zh-CN"/>
        </w:rPr>
      </w:r>
      <w:r/>
    </w:p>
    <w:p>
      <w:pPr>
        <w:pStyle w:val="1016"/>
        <w:ind w:firstLine="480"/>
        <w:spacing w:line="360" w:lineRule="auto"/>
        <w:tabs>
          <w:tab w:val="left" w:pos="992" w:leader="none"/>
        </w:tabs>
        <w:rPr>
          <w:rFonts w:ascii="宋体" w:hAnsi="宋体" w:cs="宋体"/>
          <w:bCs/>
          <w:szCs w:val="21"/>
          <w:lang w:val="zh-CN"/>
        </w:rPr>
      </w:pPr>
      <w:r>
        <w:rPr>
          <w:rFonts w:hint="eastAsia" w:ascii="宋体" w:hAnsi="宋体" w:cs="宋体"/>
          <w:bCs/>
          <w:szCs w:val="21"/>
          <w:lang w:val="zh-CN"/>
        </w:rPr>
        <w:t xml:space="preserve">（2）因合同一方违约导致合同不能履行，另一方有权解除合同。</w:t>
      </w:r>
      <w:r>
        <w:rPr>
          <w:rFonts w:ascii="宋体" w:hAnsi="宋体" w:cs="宋体"/>
          <w:bCs/>
          <w:szCs w:val="21"/>
          <w:lang w:val="zh-CN"/>
        </w:rPr>
      </w:r>
      <w:r/>
    </w:p>
    <w:p>
      <w:pPr>
        <w:pStyle w:val="1016"/>
        <w:ind w:firstLine="480"/>
        <w:spacing w:line="360" w:lineRule="auto"/>
        <w:tabs>
          <w:tab w:val="left" w:pos="992" w:leader="none"/>
        </w:tabs>
        <w:rPr>
          <w:rFonts w:ascii="宋体" w:hAnsi="宋体" w:cs="宋体"/>
          <w:bCs/>
          <w:szCs w:val="21"/>
          <w:lang w:val="zh-CN"/>
        </w:rPr>
      </w:pPr>
      <w:r>
        <w:rPr>
          <w:rFonts w:hint="eastAsia" w:ascii="宋体" w:hAnsi="宋体" w:cs="宋体"/>
          <w:bCs/>
          <w:szCs w:val="21"/>
          <w:lang w:val="zh-CN"/>
        </w:rPr>
        <w:t xml:space="preserve">（3）在履行本协议过程中，出现继续履行将损害国家利益、社会公共利益的；</w:t>
      </w:r>
      <w:r>
        <w:rPr>
          <w:rFonts w:ascii="宋体" w:hAnsi="宋体" w:cs="宋体"/>
          <w:bCs/>
          <w:szCs w:val="21"/>
          <w:lang w:val="zh-CN"/>
        </w:rPr>
      </w:r>
      <w:r/>
    </w:p>
    <w:p>
      <w:pPr>
        <w:pStyle w:val="1016"/>
        <w:ind w:firstLine="480"/>
        <w:spacing w:line="360" w:lineRule="auto"/>
        <w:tabs>
          <w:tab w:val="left" w:pos="992" w:leader="none"/>
        </w:tabs>
        <w:rPr>
          <w:rFonts w:ascii="宋体" w:hAnsi="宋体" w:cs="宋体"/>
          <w:bCs/>
          <w:szCs w:val="21"/>
          <w:lang w:val="zh-CN"/>
        </w:rPr>
      </w:pPr>
      <w:r>
        <w:rPr>
          <w:rFonts w:hint="eastAsia" w:ascii="宋体" w:hAnsi="宋体" w:cs="宋体"/>
          <w:bCs/>
          <w:szCs w:val="21"/>
          <w:lang w:val="zh-CN"/>
        </w:rPr>
        <w:t xml:space="preserve">（4）其他合同约定的解除情形。</w:t>
      </w:r>
      <w:r>
        <w:rPr>
          <w:rFonts w:ascii="宋体" w:hAnsi="宋体" w:cs="宋体"/>
          <w:bCs/>
          <w:szCs w:val="21"/>
          <w:lang w:val="zh-CN"/>
        </w:rPr>
      </w:r>
      <w:r/>
    </w:p>
    <w:p>
      <w:pPr>
        <w:pStyle w:val="1016"/>
        <w:ind w:firstLine="480"/>
        <w:spacing w:line="360" w:lineRule="auto"/>
        <w:tabs>
          <w:tab w:val="left" w:pos="992" w:leader="none"/>
        </w:tabs>
        <w:rPr>
          <w:rFonts w:ascii="宋体" w:hAnsi="宋体" w:cs="宋体"/>
          <w:bCs/>
          <w:szCs w:val="21"/>
          <w:lang w:val="zh-CN"/>
        </w:rPr>
      </w:pPr>
      <w:r>
        <w:rPr>
          <w:rFonts w:hint="eastAsia" w:ascii="宋体" w:hAnsi="宋体" w:cs="宋体"/>
          <w:bCs/>
          <w:szCs w:val="21"/>
        </w:rPr>
        <w:t xml:space="preserve">3</w:t>
      </w:r>
      <w:r>
        <w:rPr>
          <w:rFonts w:hint="eastAsia" w:ascii="宋体" w:hAnsi="宋体" w:cs="宋体"/>
          <w:bCs/>
          <w:szCs w:val="21"/>
          <w:lang w:val="zh-CN"/>
        </w:rPr>
        <w:t xml:space="preserve">、合同解除异议权的行使期间：自解除通知到达对方之日起30日内。</w:t>
      </w:r>
      <w:r>
        <w:rPr>
          <w:rFonts w:ascii="宋体" w:hAnsi="宋体" w:cs="宋体"/>
          <w:bCs/>
          <w:szCs w:val="21"/>
          <w:lang w:val="zh-CN"/>
        </w:rPr>
      </w:r>
      <w:r/>
    </w:p>
    <w:p>
      <w:pPr>
        <w:pStyle w:val="1016"/>
        <w:ind w:firstLine="480"/>
        <w:spacing w:line="360" w:lineRule="auto"/>
        <w:tabs>
          <w:tab w:val="left" w:pos="992" w:leader="none"/>
        </w:tabs>
        <w:rPr>
          <w:rFonts w:ascii="宋体" w:hAnsi="宋体" w:cs="宋体"/>
          <w:bCs/>
          <w:szCs w:val="21"/>
          <w:lang w:val="zh-CN"/>
        </w:rPr>
      </w:pPr>
      <w:r>
        <w:rPr>
          <w:rFonts w:hint="eastAsia" w:ascii="宋体" w:hAnsi="宋体" w:cs="宋体"/>
          <w:bCs/>
          <w:szCs w:val="21"/>
        </w:rPr>
        <w:t xml:space="preserve">4</w:t>
      </w:r>
      <w:r>
        <w:rPr>
          <w:rFonts w:hint="eastAsia" w:ascii="宋体" w:hAnsi="宋体" w:cs="宋体"/>
          <w:bCs/>
          <w:szCs w:val="21"/>
          <w:lang w:val="zh-CN"/>
        </w:rPr>
        <w:t xml:space="preserve">、合同的部分和全部都不得转让。</w:t>
      </w:r>
      <w:r>
        <w:rPr>
          <w:rFonts w:ascii="宋体" w:hAnsi="宋体" w:cs="宋体"/>
          <w:bCs/>
          <w:szCs w:val="21"/>
          <w:lang w:val="zh-CN"/>
        </w:rPr>
      </w:r>
      <w:r/>
    </w:p>
    <w:p>
      <w:pPr>
        <w:pStyle w:val="1016"/>
        <w:ind w:firstLine="482"/>
        <w:spacing w:line="360" w:lineRule="auto"/>
        <w:tabs>
          <w:tab w:val="left" w:pos="992" w:leader="none"/>
        </w:tabs>
        <w:rPr>
          <w:rFonts w:ascii="宋体" w:hAnsi="宋体" w:cs="宋体"/>
          <w:b/>
          <w:bCs/>
          <w:szCs w:val="21"/>
          <w:lang w:val="zh-CN"/>
        </w:rPr>
      </w:pPr>
      <w:r>
        <w:rPr>
          <w:rFonts w:hint="eastAsia" w:ascii="宋体" w:hAnsi="宋体" w:cs="宋体"/>
          <w:b/>
          <w:bCs/>
          <w:szCs w:val="21"/>
          <w:lang w:val="zh-CN"/>
        </w:rPr>
        <w:t xml:space="preserve">十</w:t>
      </w:r>
      <w:r>
        <w:rPr>
          <w:rFonts w:hint="eastAsia" w:ascii="宋体" w:hAnsi="宋体" w:cs="宋体"/>
          <w:b/>
          <w:bCs/>
          <w:szCs w:val="21"/>
        </w:rPr>
        <w:t xml:space="preserve">一</w:t>
      </w:r>
      <w:r>
        <w:rPr>
          <w:rFonts w:hint="eastAsia" w:ascii="宋体" w:hAnsi="宋体" w:cs="宋体"/>
          <w:b/>
          <w:bCs/>
          <w:szCs w:val="21"/>
          <w:lang w:val="zh-CN"/>
        </w:rPr>
        <w:t xml:space="preserve">、争议解决办法</w:t>
      </w:r>
      <w:r>
        <w:rPr>
          <w:rFonts w:ascii="宋体" w:hAnsi="宋体" w:cs="宋体"/>
          <w:b/>
          <w:bCs/>
          <w:szCs w:val="21"/>
          <w:lang w:val="zh-CN"/>
        </w:rPr>
      </w:r>
      <w:r/>
    </w:p>
    <w:p>
      <w:pPr>
        <w:pStyle w:val="1016"/>
        <w:ind w:firstLine="480"/>
        <w:spacing w:line="360" w:lineRule="auto"/>
        <w:tabs>
          <w:tab w:val="left" w:pos="992" w:leader="none"/>
        </w:tabs>
        <w:rPr>
          <w:rFonts w:ascii="宋体" w:hAnsi="宋体" w:cs="宋体"/>
          <w:bCs/>
          <w:szCs w:val="21"/>
          <w:lang w:val="zh-CN"/>
        </w:rPr>
      </w:pPr>
      <w:r>
        <w:rPr>
          <w:rFonts w:hint="eastAsia" w:ascii="宋体" w:hAnsi="宋体" w:cs="宋体"/>
          <w:bCs/>
          <w:szCs w:val="21"/>
          <w:lang w:val="zh-CN"/>
        </w:rPr>
        <w:t xml:space="preserve">因本合同或与本合同有关的一切事项发生争议，由双方友好协商解决。协商不成的，任何一方均可向甲方所在地有管辖权的人民法院起诉。</w:t>
      </w:r>
      <w:r>
        <w:rPr>
          <w:rFonts w:ascii="宋体" w:hAnsi="宋体" w:cs="宋体"/>
          <w:bCs/>
          <w:szCs w:val="21"/>
          <w:lang w:val="zh-CN"/>
        </w:rPr>
      </w:r>
      <w:r/>
    </w:p>
    <w:p>
      <w:pPr>
        <w:pStyle w:val="1016"/>
        <w:ind w:firstLine="482"/>
        <w:spacing w:line="360" w:lineRule="auto"/>
        <w:tabs>
          <w:tab w:val="left" w:pos="992" w:leader="none"/>
        </w:tabs>
        <w:rPr>
          <w:rFonts w:ascii="宋体" w:hAnsi="宋体" w:cs="宋体"/>
          <w:b/>
          <w:bCs/>
          <w:szCs w:val="21"/>
          <w:lang w:val="zh-CN"/>
        </w:rPr>
      </w:pPr>
      <w:r>
        <w:rPr>
          <w:rFonts w:hint="eastAsia" w:ascii="宋体" w:hAnsi="宋体" w:cs="宋体"/>
          <w:b/>
          <w:bCs/>
          <w:szCs w:val="21"/>
        </w:rPr>
        <w:t xml:space="preserve">十二</w:t>
      </w:r>
      <w:r>
        <w:rPr>
          <w:rFonts w:hint="eastAsia" w:ascii="宋体" w:hAnsi="宋体" w:cs="宋体"/>
          <w:b/>
          <w:bCs/>
          <w:szCs w:val="21"/>
          <w:lang w:val="zh-CN"/>
        </w:rPr>
        <w:t xml:space="preserve">、合同生效及其它</w:t>
      </w:r>
      <w:r>
        <w:rPr>
          <w:rFonts w:ascii="宋体" w:hAnsi="宋体" w:cs="宋体"/>
          <w:b/>
          <w:bCs/>
          <w:szCs w:val="21"/>
          <w:lang w:val="zh-CN"/>
        </w:rPr>
      </w:r>
      <w:r/>
    </w:p>
    <w:p>
      <w:pPr>
        <w:pStyle w:val="1016"/>
        <w:ind w:firstLine="480"/>
        <w:spacing w:line="360" w:lineRule="auto"/>
        <w:tabs>
          <w:tab w:val="left" w:pos="992" w:leader="none"/>
        </w:tabs>
        <w:rPr>
          <w:rFonts w:ascii="宋体" w:hAnsi="宋体" w:cs="宋体"/>
          <w:bCs/>
          <w:szCs w:val="21"/>
          <w:lang w:val="zh-CN"/>
        </w:rPr>
      </w:pPr>
      <w:r>
        <w:rPr>
          <w:rFonts w:hint="eastAsia" w:ascii="宋体" w:hAnsi="宋体" w:cs="宋体"/>
          <w:bCs/>
          <w:szCs w:val="21"/>
          <w:lang w:val="zh-CN"/>
        </w:rPr>
        <w:t xml:space="preserve">1、本合同自双方签字盖章之日起生</w:t>
      </w:r>
      <w:r>
        <w:rPr>
          <w:rFonts w:hint="eastAsia" w:ascii="宋体" w:hAnsi="宋体" w:cs="宋体"/>
          <w:bCs/>
          <w:szCs w:val="21"/>
          <w:lang w:val="zh-CN"/>
        </w:rPr>
        <w:t xml:space="preserve">效。</w:t>
      </w:r>
      <w:r>
        <w:rPr>
          <w:rFonts w:ascii="宋体" w:hAnsi="宋体" w:cs="宋体"/>
          <w:bCs/>
          <w:szCs w:val="21"/>
          <w:lang w:val="zh-CN"/>
        </w:rPr>
      </w:r>
      <w:r/>
    </w:p>
    <w:p>
      <w:pPr>
        <w:pStyle w:val="1016"/>
        <w:ind w:firstLine="480"/>
        <w:spacing w:line="360" w:lineRule="auto"/>
        <w:tabs>
          <w:tab w:val="left" w:pos="992" w:leader="none"/>
        </w:tabs>
        <w:rPr>
          <w:rFonts w:ascii="宋体" w:hAnsi="宋体" w:cs="宋体"/>
          <w:bCs/>
          <w:szCs w:val="21"/>
          <w:lang w:val="zh-CN"/>
        </w:rPr>
      </w:pPr>
      <w:r>
        <w:rPr>
          <w:rFonts w:hint="eastAsia" w:ascii="宋体" w:hAnsi="宋体" w:cs="宋体"/>
          <w:bCs/>
          <w:szCs w:val="21"/>
          <w:lang w:val="zh-CN"/>
        </w:rPr>
        <w:t xml:space="preserve">2、合同在执行过程中出现的未尽事宜，双方在不违背本合同和采购文件的原则下协商解决，协商结果以书面形式盖章记录在案，作为本合同的附件，与本合同具有同等效力，但需向采购方提交二份备存。</w:t>
      </w:r>
      <w:r>
        <w:rPr>
          <w:rFonts w:ascii="宋体" w:hAnsi="宋体" w:cs="宋体"/>
          <w:bCs/>
          <w:szCs w:val="21"/>
          <w:lang w:val="zh-CN"/>
        </w:rPr>
      </w:r>
      <w:r/>
    </w:p>
    <w:p>
      <w:pPr>
        <w:pStyle w:val="1016"/>
        <w:ind w:firstLine="480"/>
        <w:spacing w:line="360" w:lineRule="auto"/>
        <w:tabs>
          <w:tab w:val="left" w:pos="992" w:leader="none"/>
        </w:tabs>
        <w:rPr>
          <w:rFonts w:ascii="宋体" w:hAnsi="宋体" w:cs="宋体"/>
          <w:bCs/>
          <w:szCs w:val="21"/>
          <w:lang w:val="zh-CN"/>
        </w:rPr>
      </w:pPr>
      <w:r>
        <w:rPr>
          <w:rFonts w:hint="eastAsia" w:ascii="宋体" w:hAnsi="宋体" w:cs="宋体"/>
          <w:bCs/>
          <w:szCs w:val="21"/>
          <w:lang w:val="zh-CN"/>
        </w:rPr>
        <w:t xml:space="preserve">3、本合同一式</w:t>
      </w:r>
      <w:r>
        <w:rPr>
          <w:rFonts w:hint="eastAsia" w:ascii="宋体" w:hAnsi="宋体" w:cs="宋体"/>
          <w:bCs/>
          <w:szCs w:val="21"/>
        </w:rPr>
        <w:t xml:space="preserve">捌</w:t>
      </w:r>
      <w:r>
        <w:rPr>
          <w:rFonts w:hint="eastAsia" w:ascii="宋体" w:hAnsi="宋体" w:cs="宋体"/>
          <w:bCs/>
          <w:szCs w:val="21"/>
          <w:lang w:val="zh-CN"/>
        </w:rPr>
        <w:t xml:space="preserve">份，甲方执</w:t>
      </w:r>
      <w:r>
        <w:rPr>
          <w:rFonts w:hint="eastAsia" w:ascii="宋体" w:hAnsi="宋体" w:cs="宋体"/>
          <w:bCs/>
          <w:szCs w:val="21"/>
        </w:rPr>
        <w:t xml:space="preserve">叁</w:t>
      </w:r>
      <w:r>
        <w:rPr>
          <w:rFonts w:hint="eastAsia" w:ascii="宋体" w:hAnsi="宋体" w:cs="宋体"/>
          <w:bCs/>
          <w:szCs w:val="21"/>
          <w:lang w:val="zh-CN"/>
        </w:rPr>
        <w:t xml:space="preserve">份，</w:t>
      </w:r>
      <w:r>
        <w:rPr>
          <w:rFonts w:hint="eastAsia" w:ascii="宋体" w:hAnsi="宋体" w:cs="宋体"/>
          <w:bCs/>
          <w:szCs w:val="21"/>
        </w:rPr>
        <w:t xml:space="preserve">乙方执叁份，</w:t>
      </w:r>
      <w:r>
        <w:rPr>
          <w:rFonts w:hint="eastAsia" w:ascii="宋体" w:hAnsi="宋体" w:cs="宋体"/>
          <w:bCs/>
          <w:szCs w:val="21"/>
          <w:lang w:val="zh-CN"/>
        </w:rPr>
        <w:t xml:space="preserve">政府采购监管部门执一份，采购代理机构执一份。</w:t>
      </w:r>
      <w:r>
        <w:rPr>
          <w:rFonts w:ascii="宋体" w:hAnsi="宋体" w:cs="宋体"/>
          <w:bCs/>
          <w:szCs w:val="21"/>
          <w:lang w:val="zh-CN"/>
        </w:rPr>
      </w:r>
      <w:r/>
    </w:p>
    <w:p>
      <w:pPr>
        <w:pStyle w:val="1016"/>
        <w:spacing w:line="360" w:lineRule="auto"/>
        <w:tabs>
          <w:tab w:val="left" w:pos="992" w:leader="none"/>
        </w:tabs>
        <w:rPr>
          <w:rFonts w:ascii="宋体" w:hAnsi="宋体" w:cs="宋体"/>
          <w:bCs/>
          <w:szCs w:val="21"/>
          <w:lang w:val="zh-CN"/>
        </w:rPr>
      </w:pPr>
      <w:r>
        <w:rPr>
          <w:rFonts w:ascii="宋体" w:hAnsi="宋体" w:cs="宋体"/>
          <w:bCs/>
          <w:szCs w:val="21"/>
          <w:lang w:val="zh-CN"/>
        </w:rPr>
      </w:r>
      <w:r/>
    </w:p>
    <w:p>
      <w:pPr>
        <w:pStyle w:val="1016"/>
        <w:spacing w:line="360" w:lineRule="auto"/>
        <w:tabs>
          <w:tab w:val="left" w:pos="992" w:leader="none"/>
        </w:tabs>
        <w:rPr>
          <w:rFonts w:ascii="宋体" w:hAnsi="宋体" w:cs="宋体"/>
          <w:bCs/>
          <w:szCs w:val="21"/>
          <w:lang w:val="zh-CN"/>
        </w:rPr>
      </w:pPr>
      <w:r>
        <w:rPr>
          <w:rFonts w:hint="eastAsia" w:ascii="宋体" w:hAnsi="宋体" w:cs="宋体"/>
          <w:bCs/>
          <w:szCs w:val="21"/>
          <w:lang w:val="zh-CN"/>
        </w:rPr>
        <w:t xml:space="preserve">甲方（盖章）：                            乙方（盖章）：</w:t>
      </w:r>
      <w:r>
        <w:rPr>
          <w:rFonts w:ascii="宋体" w:hAnsi="宋体" w:cs="宋体"/>
          <w:bCs/>
          <w:szCs w:val="21"/>
          <w:lang w:val="zh-CN"/>
        </w:rPr>
      </w:r>
      <w:r/>
    </w:p>
    <w:p>
      <w:pPr>
        <w:pStyle w:val="1016"/>
        <w:spacing w:line="360" w:lineRule="auto"/>
        <w:tabs>
          <w:tab w:val="left" w:pos="992" w:leader="none"/>
        </w:tabs>
        <w:rPr>
          <w:rFonts w:ascii="宋体" w:hAnsi="宋体" w:cs="宋体"/>
          <w:bCs/>
          <w:szCs w:val="21"/>
          <w:lang w:val="zh-CN"/>
        </w:rPr>
      </w:pPr>
      <w:r>
        <w:rPr>
          <w:rFonts w:ascii="宋体" w:hAnsi="宋体" w:cs="宋体"/>
          <w:bCs/>
          <w:szCs w:val="21"/>
          <w:lang w:val="zh-CN"/>
        </w:rPr>
      </w:r>
      <w:r/>
    </w:p>
    <w:p>
      <w:pPr>
        <w:pStyle w:val="1016"/>
        <w:spacing w:line="360" w:lineRule="auto"/>
        <w:tabs>
          <w:tab w:val="left" w:pos="992" w:leader="none"/>
        </w:tabs>
        <w:rPr>
          <w:rFonts w:ascii="宋体" w:hAnsi="宋体" w:cs="宋体"/>
          <w:bCs/>
          <w:szCs w:val="21"/>
          <w:lang w:val="zh-CN"/>
        </w:rPr>
      </w:pPr>
      <w:r>
        <w:rPr>
          <w:rFonts w:hint="eastAsia" w:ascii="宋体" w:hAnsi="宋体" w:cs="宋体"/>
          <w:bCs/>
          <w:szCs w:val="21"/>
          <w:lang w:val="zh-CN"/>
        </w:rPr>
        <w:t xml:space="preserve">代表人（签字或盖章）：                    代表人（签字或盖章）：</w:t>
      </w:r>
      <w:r>
        <w:rPr>
          <w:rFonts w:ascii="宋体" w:hAnsi="宋体" w:cs="宋体"/>
          <w:bCs/>
          <w:szCs w:val="21"/>
          <w:lang w:val="zh-CN"/>
        </w:rPr>
      </w:r>
      <w:r/>
    </w:p>
    <w:p>
      <w:pPr>
        <w:pStyle w:val="1016"/>
        <w:spacing w:line="360" w:lineRule="auto"/>
        <w:tabs>
          <w:tab w:val="left" w:pos="992" w:leader="none"/>
        </w:tabs>
        <w:rPr>
          <w:rFonts w:ascii="宋体" w:hAnsi="宋体" w:cs="宋体"/>
          <w:bCs/>
          <w:szCs w:val="21"/>
          <w:lang w:val="zh-CN"/>
        </w:rPr>
      </w:pPr>
      <w:r>
        <w:rPr>
          <w:rFonts w:hint="eastAsia" w:ascii="宋体" w:hAnsi="宋体" w:cs="宋体"/>
          <w:bCs/>
          <w:szCs w:val="21"/>
          <w:lang w:val="zh-CN"/>
        </w:rPr>
        <w:t xml:space="preserve">签订日期：    年  月   日                 签订日期：    年  月   日</w:t>
      </w:r>
      <w:r>
        <w:rPr>
          <w:rFonts w:ascii="宋体" w:hAnsi="宋体" w:cs="宋体"/>
          <w:bCs/>
          <w:szCs w:val="21"/>
          <w:lang w:val="zh-CN"/>
        </w:rPr>
      </w:r>
      <w:r/>
    </w:p>
    <w:p>
      <w:pPr>
        <w:pStyle w:val="1018"/>
        <w:jc w:val="center"/>
        <w:spacing w:before="20"/>
      </w:pPr>
      <w:r>
        <w:rPr>
          <w:rFonts w:hint="eastAsia"/>
        </w:rPr>
        <w:br w:type="page" w:clear="all"/>
      </w:r>
      <w:bookmarkStart w:id="11" w:name="_Toc12902"/>
      <w:r>
        <w:rPr>
          <w:rFonts w:hint="eastAsia"/>
        </w:rPr>
        <w:t xml:space="preserve">4、成交原则</w:t>
      </w:r>
      <w:bookmarkEnd w:id="11"/>
      <w:r/>
      <w:r/>
    </w:p>
    <w:p>
      <w:pPr>
        <w:pStyle w:val="1035"/>
        <w:ind w:firstLine="420"/>
        <w:spacing w:line="360" w:lineRule="auto"/>
        <w:rPr>
          <w:rFonts w:ascii="宋体" w:hAnsi="宋体" w:cs="宋体"/>
          <w:sz w:val="21"/>
        </w:rPr>
      </w:pPr>
      <w:r>
        <w:rPr>
          <w:rFonts w:hint="eastAsia" w:ascii="宋体" w:hAnsi="宋体" w:cs="宋体"/>
          <w:sz w:val="21"/>
        </w:rPr>
        <w:t xml:space="preserve">一、本次单一来源采购成交原则，适用于本次采购活动。</w:t>
      </w:r>
      <w:r>
        <w:rPr>
          <w:rFonts w:ascii="宋体" w:hAnsi="宋体" w:cs="宋体"/>
          <w:sz w:val="21"/>
        </w:rPr>
      </w:r>
      <w:r/>
    </w:p>
    <w:p>
      <w:pPr>
        <w:pStyle w:val="1035"/>
        <w:ind w:firstLine="420"/>
        <w:spacing w:line="360" w:lineRule="auto"/>
        <w:rPr>
          <w:rFonts w:ascii="宋体" w:hAnsi="宋体" w:cs="宋体"/>
          <w:sz w:val="21"/>
        </w:rPr>
      </w:pPr>
      <w:r>
        <w:rPr>
          <w:rFonts w:hint="eastAsia" w:ascii="宋体" w:hAnsi="宋体" w:cs="宋体"/>
          <w:sz w:val="21"/>
        </w:rPr>
        <w:t xml:space="preserve">二、具备履约能力，能提供最佳售后服务。</w:t>
      </w:r>
      <w:r>
        <w:rPr>
          <w:rFonts w:ascii="宋体" w:hAnsi="宋体" w:cs="宋体"/>
          <w:sz w:val="21"/>
        </w:rPr>
      </w:r>
      <w:r/>
    </w:p>
    <w:p>
      <w:pPr>
        <w:pStyle w:val="1035"/>
        <w:ind w:firstLine="420"/>
        <w:spacing w:line="360" w:lineRule="auto"/>
        <w:rPr>
          <w:rFonts w:ascii="宋体" w:hAnsi="宋体" w:cs="宋体"/>
          <w:b/>
          <w:sz w:val="21"/>
        </w:rPr>
      </w:pPr>
      <w:r>
        <w:rPr>
          <w:rFonts w:hint="eastAsia" w:ascii="宋体" w:hAnsi="宋体" w:cs="宋体"/>
          <w:sz w:val="21"/>
        </w:rPr>
        <w:t xml:space="preserve">三、成交原则：采购小组根据单一来源采购响应单位提供的</w:t>
      </w:r>
      <w:r>
        <w:rPr>
          <w:rFonts w:hint="eastAsia" w:ascii="宋体" w:hAnsi="宋体" w:cs="宋体"/>
          <w:sz w:val="21"/>
          <w:szCs w:val="21"/>
        </w:rPr>
        <w:t xml:space="preserve">单一来源采购</w:t>
      </w:r>
      <w:r>
        <w:rPr>
          <w:rFonts w:hint="eastAsia" w:ascii="宋体" w:hAnsi="宋体" w:cs="宋体"/>
          <w:sz w:val="21"/>
        </w:rPr>
        <w:t xml:space="preserve">响应文件对服务质量、技术、售后服务及价格等方面进行评审，且单一来源采购响应单位的报价不超过采购单位预算价格，最终由专家评委推荐响应单位。</w:t>
      </w:r>
      <w:r>
        <w:rPr>
          <w:rFonts w:ascii="宋体" w:hAnsi="宋体" w:cs="宋体"/>
          <w:b/>
          <w:sz w:val="21"/>
        </w:rPr>
      </w:r>
      <w:r/>
    </w:p>
    <w:p>
      <w:pPr>
        <w:pStyle w:val="1016"/>
        <w:ind w:left="479"/>
        <w:jc w:val="center"/>
        <w:spacing w:line="360" w:lineRule="auto"/>
        <w:tabs>
          <w:tab w:val="left" w:pos="630" w:leader="none"/>
        </w:tabs>
        <w:rPr>
          <w:rFonts w:ascii="宋体" w:hAnsi="宋体" w:cs="宋体"/>
          <w:b/>
        </w:rPr>
      </w:pPr>
      <w:r>
        <w:rPr>
          <w:rFonts w:ascii="宋体" w:hAnsi="宋体" w:cs="宋体"/>
          <w:b/>
        </w:rPr>
      </w:r>
      <w:r/>
    </w:p>
    <w:p>
      <w:pPr>
        <w:pStyle w:val="1016"/>
        <w:ind w:left="479"/>
        <w:jc w:val="center"/>
        <w:spacing w:line="360" w:lineRule="auto"/>
        <w:tabs>
          <w:tab w:val="left" w:pos="630" w:leader="none"/>
        </w:tabs>
        <w:rPr>
          <w:rFonts w:ascii="宋体" w:hAnsi="宋体" w:cs="宋体"/>
          <w:b/>
        </w:rPr>
      </w:pPr>
      <w:r>
        <w:rPr>
          <w:rFonts w:ascii="宋体" w:hAnsi="宋体" w:cs="宋体"/>
          <w:b/>
        </w:rPr>
      </w:r>
      <w:r/>
    </w:p>
    <w:p>
      <w:pPr>
        <w:pStyle w:val="1016"/>
        <w:ind w:left="479"/>
        <w:jc w:val="center"/>
        <w:spacing w:line="360" w:lineRule="auto"/>
        <w:tabs>
          <w:tab w:val="left" w:pos="630" w:leader="none"/>
        </w:tabs>
        <w:rPr>
          <w:rFonts w:ascii="宋体" w:hAnsi="宋体" w:cs="宋体"/>
          <w:b/>
        </w:rPr>
      </w:pPr>
      <w:r>
        <w:rPr>
          <w:rFonts w:ascii="宋体" w:hAnsi="宋体" w:cs="宋体"/>
          <w:b/>
        </w:rPr>
      </w:r>
      <w:r/>
    </w:p>
    <w:p>
      <w:pPr>
        <w:pStyle w:val="1016"/>
        <w:spacing w:line="360" w:lineRule="auto"/>
        <w:tabs>
          <w:tab w:val="left" w:pos="630" w:leader="none"/>
        </w:tabs>
        <w:rPr>
          <w:rFonts w:ascii="宋体" w:hAnsi="宋体" w:cs="宋体"/>
          <w:b/>
        </w:rPr>
      </w:pPr>
      <w:r>
        <w:rPr>
          <w:rFonts w:ascii="宋体" w:hAnsi="宋体" w:cs="宋体"/>
          <w:b/>
        </w:rPr>
      </w:r>
      <w:r/>
    </w:p>
    <w:p>
      <w:pPr>
        <w:pStyle w:val="1018"/>
        <w:jc w:val="center"/>
        <w:spacing w:before="20"/>
      </w:pPr>
      <w:r>
        <w:rPr>
          <w:rFonts w:hint="eastAsia"/>
        </w:rPr>
        <w:br w:type="page" w:clear="all"/>
      </w:r>
      <w:bookmarkStart w:id="12" w:name="_Toc11066"/>
      <w:r>
        <w:rPr>
          <w:rFonts w:hint="eastAsia"/>
        </w:rPr>
        <w:t xml:space="preserve">5、附   件</w:t>
      </w:r>
      <w:bookmarkEnd w:id="12"/>
      <w:r/>
      <w:r/>
    </w:p>
    <w:p>
      <w:pPr>
        <w:pStyle w:val="1019"/>
        <w:spacing w:before="0" w:after="0" w:line="360" w:lineRule="auto"/>
        <w:rPr>
          <w:sz w:val="28"/>
          <w:szCs w:val="28"/>
        </w:rPr>
      </w:pPr>
      <w:r>
        <w:rPr>
          <w:rFonts w:hint="eastAsia" w:ascii="宋体" w:hAnsi="宋体" w:cs="宋体"/>
          <w:b w:val="0"/>
          <w:szCs w:val="21"/>
        </w:rPr>
        <w:br w:type="page" w:clear="all"/>
      </w:r>
      <w:bookmarkStart w:id="13" w:name="_Toc6163"/>
      <w:r>
        <w:rPr>
          <w:rFonts w:hint="eastAsia"/>
          <w:sz w:val="28"/>
          <w:szCs w:val="28"/>
        </w:rPr>
        <w:t xml:space="preserve">附件1：关于资格文件的声明函</w:t>
      </w:r>
      <w:bookmarkEnd w:id="13"/>
      <w:r>
        <w:rPr>
          <w:sz w:val="28"/>
          <w:szCs w:val="28"/>
        </w:rPr>
      </w:r>
      <w:r/>
    </w:p>
    <w:p>
      <w:pPr>
        <w:pStyle w:val="1043"/>
        <w:ind w:firstLine="0"/>
        <w:spacing w:line="360" w:lineRule="auto"/>
        <w:rPr>
          <w:rFonts w:ascii="宋体" w:hAnsi="宋体" w:eastAsia="宋体" w:cs="宋体"/>
          <w:sz w:val="21"/>
          <w:szCs w:val="24"/>
        </w:rPr>
      </w:pPr>
      <w:r>
        <w:rPr>
          <w:rFonts w:ascii="宋体" w:hAnsi="宋体" w:eastAsia="宋体" w:cs="宋体"/>
          <w:sz w:val="21"/>
          <w:szCs w:val="24"/>
        </w:rPr>
      </w:r>
      <w:r/>
    </w:p>
    <w:p>
      <w:pPr>
        <w:pStyle w:val="1016"/>
        <w:jc w:val="center"/>
        <w:spacing w:line="360" w:lineRule="auto"/>
        <w:rPr>
          <w:rFonts w:ascii="宋体" w:hAnsi="宋体" w:cs="宋体"/>
          <w:b/>
          <w:sz w:val="30"/>
        </w:rPr>
      </w:pPr>
      <w:r>
        <w:rPr>
          <w:rFonts w:hint="eastAsia" w:ascii="宋体" w:hAnsi="宋体" w:cs="宋体"/>
          <w:b/>
          <w:sz w:val="30"/>
        </w:rPr>
        <w:t xml:space="preserve">关于资格文件的声明函</w:t>
      </w:r>
      <w:r>
        <w:rPr>
          <w:rFonts w:ascii="宋体" w:hAnsi="宋体" w:cs="宋体"/>
          <w:b/>
          <w:sz w:val="30"/>
        </w:rPr>
      </w:r>
      <w:r/>
    </w:p>
    <w:p>
      <w:pPr>
        <w:pStyle w:val="1043"/>
        <w:ind w:firstLine="0"/>
        <w:spacing w:line="360" w:lineRule="auto"/>
        <w:rPr>
          <w:rFonts w:ascii="宋体" w:hAnsi="宋体" w:eastAsia="宋体" w:cs="宋体"/>
          <w:b/>
          <w:sz w:val="21"/>
          <w:szCs w:val="24"/>
        </w:rPr>
      </w:pPr>
      <w:r>
        <w:rPr>
          <w:rFonts w:ascii="宋体" w:hAnsi="宋体" w:eastAsia="宋体" w:cs="宋体"/>
          <w:b/>
          <w:sz w:val="21"/>
          <w:szCs w:val="24"/>
        </w:rPr>
      </w:r>
      <w:r/>
    </w:p>
    <w:p>
      <w:pPr>
        <w:pStyle w:val="1043"/>
        <w:ind w:firstLine="0"/>
        <w:spacing w:line="360" w:lineRule="auto"/>
        <w:rPr>
          <w:rFonts w:ascii="宋体" w:hAnsi="宋体" w:eastAsia="宋体" w:cs="宋体"/>
          <w:b/>
          <w:sz w:val="21"/>
          <w:szCs w:val="24"/>
        </w:rPr>
      </w:pPr>
      <w:r>
        <w:rPr>
          <w:rFonts w:hint="eastAsia" w:ascii="宋体" w:hAnsi="宋体" w:eastAsia="宋体" w:cs="宋体"/>
          <w:b/>
          <w:sz w:val="21"/>
          <w:szCs w:val="24"/>
        </w:rPr>
        <w:t xml:space="preserve">   </w:t>
      </w:r>
      <w:r>
        <w:rPr>
          <w:rFonts w:hint="eastAsia" w:ascii="宋体" w:hAnsi="宋体" w:eastAsia="宋体" w:cs="宋体"/>
          <w:b/>
          <w:sz w:val="21"/>
          <w:szCs w:val="24"/>
          <w:u w:val="single"/>
        </w:rPr>
        <w:t xml:space="preserve">                                 </w:t>
      </w:r>
      <w:r>
        <w:rPr>
          <w:rFonts w:hint="eastAsia" w:ascii="宋体" w:hAnsi="宋体" w:eastAsia="宋体" w:cs="宋体"/>
          <w:b/>
          <w:sz w:val="21"/>
          <w:szCs w:val="24"/>
        </w:rPr>
        <w:t xml:space="preserve"> ：</w:t>
      </w:r>
      <w:r>
        <w:rPr>
          <w:rFonts w:ascii="宋体" w:hAnsi="宋体" w:eastAsia="宋体" w:cs="宋体"/>
          <w:b/>
          <w:sz w:val="21"/>
          <w:szCs w:val="24"/>
        </w:rPr>
      </w:r>
      <w:r/>
    </w:p>
    <w:p>
      <w:pPr>
        <w:pStyle w:val="1043"/>
        <w:spacing w:line="360" w:lineRule="auto"/>
        <w:rPr>
          <w:rFonts w:ascii="宋体" w:hAnsi="宋体" w:eastAsia="宋体" w:cs="宋体"/>
          <w:sz w:val="21"/>
          <w:szCs w:val="24"/>
        </w:rPr>
      </w:pPr>
      <w:r>
        <w:rPr>
          <w:rFonts w:ascii="宋体" w:hAnsi="宋体" w:eastAsia="宋体" w:cs="宋体"/>
          <w:sz w:val="21"/>
          <w:szCs w:val="24"/>
        </w:rPr>
      </w:r>
      <w:r/>
    </w:p>
    <w:p>
      <w:pPr>
        <w:pStyle w:val="1043"/>
        <w:spacing w:line="360" w:lineRule="auto"/>
        <w:rPr>
          <w:rFonts w:ascii="宋体" w:hAnsi="宋体" w:eastAsia="宋体" w:cs="宋体"/>
          <w:sz w:val="21"/>
          <w:szCs w:val="24"/>
        </w:rPr>
      </w:pPr>
      <w:r>
        <w:rPr>
          <w:rFonts w:hint="eastAsia" w:ascii="宋体" w:hAnsi="宋体" w:eastAsia="宋体" w:cs="宋体"/>
          <w:sz w:val="21"/>
          <w:szCs w:val="24"/>
        </w:rPr>
        <w:t xml:space="preserve">本公司愿就由贵公司组织实施的编号为</w:t>
      </w:r>
      <w:r>
        <w:rPr>
          <w:rFonts w:hint="eastAsia" w:ascii="宋体" w:hAnsi="宋体" w:eastAsia="宋体" w:cs="宋体"/>
          <w:sz w:val="21"/>
          <w:szCs w:val="24"/>
          <w:u w:val="single"/>
        </w:rPr>
        <w:t xml:space="preserve">              </w:t>
      </w:r>
      <w:r>
        <w:rPr>
          <w:rFonts w:hint="eastAsia" w:ascii="宋体" w:hAnsi="宋体" w:eastAsia="宋体" w:cs="宋体"/>
          <w:sz w:val="21"/>
          <w:szCs w:val="24"/>
        </w:rPr>
        <w:t xml:space="preserve">号的单一来源采购活动进行协商。本公司所提交的响应文件中所有关于谈判资格的文件、证明和陈述均是真实的、准确的。本公司承诺我单位符合中华人民共和国政府采购法第二十二条的资格要求。若与真实情况不符，本公司愿意承担由此而产生的一切后果。</w:t>
      </w:r>
      <w:r>
        <w:rPr>
          <w:rFonts w:ascii="宋体" w:hAnsi="宋体" w:eastAsia="宋体" w:cs="宋体"/>
          <w:sz w:val="21"/>
          <w:szCs w:val="24"/>
        </w:rPr>
      </w:r>
      <w:r/>
    </w:p>
    <w:p>
      <w:pPr>
        <w:pStyle w:val="1043"/>
        <w:spacing w:line="360" w:lineRule="auto"/>
        <w:rPr>
          <w:rFonts w:ascii="宋体" w:hAnsi="宋体" w:eastAsia="宋体" w:cs="宋体"/>
          <w:sz w:val="21"/>
          <w:szCs w:val="24"/>
        </w:rPr>
      </w:pPr>
      <w:r>
        <w:rPr>
          <w:rFonts w:ascii="宋体" w:hAnsi="宋体" w:eastAsia="宋体" w:cs="宋体"/>
          <w:sz w:val="21"/>
          <w:szCs w:val="24"/>
        </w:rPr>
      </w:r>
      <w:r/>
    </w:p>
    <w:p>
      <w:pPr>
        <w:pStyle w:val="1043"/>
        <w:spacing w:line="360" w:lineRule="auto"/>
        <w:rPr>
          <w:rFonts w:ascii="宋体" w:hAnsi="宋体" w:eastAsia="宋体" w:cs="宋体"/>
          <w:sz w:val="21"/>
          <w:szCs w:val="24"/>
        </w:rPr>
      </w:pPr>
      <w:r>
        <w:rPr>
          <w:rFonts w:ascii="宋体" w:hAnsi="宋体" w:eastAsia="宋体" w:cs="宋体"/>
          <w:sz w:val="21"/>
          <w:szCs w:val="24"/>
        </w:rPr>
      </w:r>
      <w:r/>
    </w:p>
    <w:p>
      <w:pPr>
        <w:pStyle w:val="1043"/>
        <w:spacing w:line="360" w:lineRule="auto"/>
        <w:rPr>
          <w:rFonts w:ascii="宋体" w:hAnsi="宋体" w:eastAsia="宋体" w:cs="宋体"/>
          <w:sz w:val="21"/>
          <w:szCs w:val="24"/>
        </w:rPr>
      </w:pPr>
      <w:r>
        <w:rPr>
          <w:rFonts w:ascii="宋体" w:hAnsi="宋体" w:eastAsia="宋体" w:cs="宋体"/>
          <w:sz w:val="21"/>
          <w:szCs w:val="24"/>
        </w:rPr>
      </w:r>
      <w:r/>
    </w:p>
    <w:p>
      <w:pPr>
        <w:pStyle w:val="1016"/>
        <w:spacing w:line="360" w:lineRule="auto"/>
        <w:rPr>
          <w:rFonts w:ascii="宋体" w:hAnsi="宋体" w:cs="宋体"/>
          <w:szCs w:val="21"/>
        </w:rPr>
      </w:pPr>
      <w:r>
        <w:rPr>
          <w:rFonts w:hint="eastAsia" w:ascii="宋体" w:hAnsi="宋体" w:cs="宋体"/>
          <w:szCs w:val="21"/>
        </w:rPr>
        <w:t xml:space="preserve">供应商：（公章）</w:t>
      </w:r>
      <w:r>
        <w:rPr>
          <w:rFonts w:ascii="宋体" w:hAnsi="宋体" w:cs="宋体"/>
          <w:szCs w:val="21"/>
        </w:rPr>
      </w:r>
      <w:r/>
    </w:p>
    <w:p>
      <w:pPr>
        <w:pStyle w:val="1016"/>
        <w:spacing w:line="360" w:lineRule="auto"/>
        <w:rPr>
          <w:rFonts w:ascii="宋体" w:hAnsi="宋体" w:cs="宋体"/>
          <w:szCs w:val="21"/>
        </w:rPr>
      </w:pPr>
      <w:r>
        <w:rPr>
          <w:rFonts w:hint="eastAsia" w:ascii="宋体" w:hAnsi="宋体" w:cs="宋体"/>
          <w:szCs w:val="24"/>
        </w:rPr>
        <w:t xml:space="preserve">法定代表人</w:t>
      </w:r>
      <w:r>
        <w:rPr>
          <w:rFonts w:hint="eastAsia" w:ascii="宋体" w:hAnsi="宋体" w:cs="宋体"/>
        </w:rPr>
        <w:t xml:space="preserve">（负责人）</w:t>
      </w:r>
      <w:r>
        <w:rPr>
          <w:rFonts w:hint="eastAsia" w:ascii="宋体" w:hAnsi="宋体" w:cs="宋体"/>
          <w:szCs w:val="21"/>
        </w:rPr>
        <w:t xml:space="preserve">：（签字或盖章）</w:t>
      </w:r>
      <w:r>
        <w:rPr>
          <w:rFonts w:ascii="宋体" w:hAnsi="宋体" w:cs="宋体"/>
          <w:szCs w:val="21"/>
        </w:rPr>
      </w:r>
      <w:r/>
    </w:p>
    <w:p>
      <w:pPr>
        <w:pStyle w:val="1043"/>
        <w:ind w:firstLine="0"/>
        <w:jc w:val="both"/>
        <w:spacing w:line="360" w:lineRule="auto"/>
        <w:rPr>
          <w:rFonts w:ascii="宋体" w:hAnsi="宋体" w:eastAsia="宋体" w:cs="宋体"/>
          <w:sz w:val="21"/>
        </w:rPr>
      </w:pPr>
      <w:r>
        <w:rPr>
          <w:rFonts w:hint="eastAsia" w:ascii="宋体" w:hAnsi="宋体" w:eastAsia="宋体" w:cs="宋体"/>
          <w:sz w:val="21"/>
          <w:szCs w:val="21"/>
        </w:rPr>
        <w:t xml:space="preserve">日期：       年    月    日</w:t>
      </w:r>
      <w:r>
        <w:rPr>
          <w:rFonts w:ascii="宋体" w:hAnsi="宋体" w:eastAsia="宋体" w:cs="宋体"/>
          <w:sz w:val="21"/>
        </w:rPr>
      </w:r>
      <w:r/>
    </w:p>
    <w:p>
      <w:pPr>
        <w:pStyle w:val="1016"/>
        <w:ind w:right="480"/>
        <w:spacing w:line="360" w:lineRule="auto"/>
        <w:rPr>
          <w:rFonts w:ascii="宋体" w:hAnsi="宋体" w:cs="宋体"/>
          <w:szCs w:val="24"/>
        </w:rPr>
      </w:pPr>
      <w:r>
        <w:rPr>
          <w:rFonts w:ascii="宋体" w:hAnsi="宋体" w:cs="宋体"/>
          <w:szCs w:val="24"/>
        </w:rPr>
      </w:r>
      <w:r/>
    </w:p>
    <w:p>
      <w:pPr>
        <w:pStyle w:val="1016"/>
        <w:ind w:right="480"/>
        <w:spacing w:line="360" w:lineRule="auto"/>
        <w:rPr>
          <w:rFonts w:ascii="宋体" w:hAnsi="宋体" w:cs="宋体"/>
          <w:szCs w:val="24"/>
        </w:rPr>
      </w:pPr>
      <w:r>
        <w:rPr>
          <w:rFonts w:ascii="宋体" w:hAnsi="宋体" w:cs="宋体"/>
          <w:szCs w:val="24"/>
        </w:rPr>
      </w:r>
      <w:r/>
    </w:p>
    <w:p>
      <w:pPr>
        <w:pStyle w:val="1016"/>
        <w:ind w:right="480"/>
        <w:spacing w:line="360" w:lineRule="auto"/>
        <w:rPr>
          <w:rFonts w:ascii="宋体" w:hAnsi="宋体" w:cs="宋体"/>
          <w:szCs w:val="24"/>
        </w:rPr>
      </w:pPr>
      <w:r>
        <w:rPr>
          <w:rFonts w:ascii="宋体" w:hAnsi="宋体" w:cs="宋体"/>
          <w:szCs w:val="24"/>
        </w:rPr>
      </w:r>
      <w:r/>
    </w:p>
    <w:p>
      <w:pPr>
        <w:pStyle w:val="1035"/>
        <w:spacing w:line="360" w:lineRule="auto"/>
        <w:rPr>
          <w:rFonts w:ascii="宋体" w:hAnsi="宋体" w:cs="宋体"/>
          <w:b/>
        </w:rPr>
      </w:pPr>
      <w:r>
        <w:rPr>
          <w:rFonts w:hint="eastAsia" w:ascii="宋体" w:hAnsi="宋体" w:cs="宋体"/>
          <w:b/>
        </w:rPr>
        <w:t xml:space="preserve">    </w:t>
      </w:r>
      <w:r>
        <w:rPr>
          <w:rFonts w:ascii="宋体" w:hAnsi="宋体" w:cs="宋体"/>
          <w:b/>
        </w:rPr>
      </w:r>
      <w:r/>
    </w:p>
    <w:p>
      <w:pPr>
        <w:pStyle w:val="1016"/>
        <w:spacing w:line="360" w:lineRule="auto"/>
        <w:rPr>
          <w:rFonts w:ascii="宋体" w:hAnsi="宋体" w:cs="宋体"/>
          <w:b/>
        </w:rPr>
      </w:pPr>
      <w:r>
        <w:rPr>
          <w:rFonts w:ascii="宋体" w:hAnsi="宋体" w:cs="宋体"/>
          <w:b/>
        </w:rPr>
      </w:r>
      <w:r/>
    </w:p>
    <w:p>
      <w:pPr>
        <w:pStyle w:val="1016"/>
        <w:spacing w:line="360" w:lineRule="auto"/>
        <w:rPr>
          <w:rFonts w:ascii="宋体" w:hAnsi="宋体" w:cs="宋体"/>
          <w:b/>
        </w:rPr>
      </w:pPr>
      <w:r>
        <w:rPr>
          <w:rFonts w:ascii="宋体" w:hAnsi="宋体" w:cs="宋体"/>
          <w:b/>
        </w:rPr>
      </w:r>
      <w:r/>
    </w:p>
    <w:p>
      <w:pPr>
        <w:pStyle w:val="1016"/>
        <w:spacing w:line="360" w:lineRule="auto"/>
        <w:rPr>
          <w:rFonts w:ascii="宋体" w:hAnsi="宋体" w:cs="宋体"/>
          <w:b/>
        </w:rPr>
      </w:pPr>
      <w:r>
        <w:rPr>
          <w:rFonts w:ascii="宋体" w:hAnsi="宋体" w:cs="宋体"/>
          <w:b/>
        </w:rPr>
      </w:r>
      <w:r/>
    </w:p>
    <w:p>
      <w:pPr>
        <w:pStyle w:val="1016"/>
        <w:spacing w:line="360" w:lineRule="auto"/>
        <w:rPr>
          <w:rFonts w:ascii="宋体" w:hAnsi="宋体" w:cs="宋体"/>
          <w:b/>
        </w:rPr>
      </w:pPr>
      <w:r>
        <w:rPr>
          <w:rFonts w:ascii="宋体" w:hAnsi="宋体" w:cs="宋体"/>
          <w:b/>
        </w:rPr>
      </w:r>
      <w:r/>
    </w:p>
    <w:p>
      <w:pPr>
        <w:pStyle w:val="1016"/>
        <w:spacing w:line="360" w:lineRule="auto"/>
        <w:rPr>
          <w:rFonts w:ascii="宋体" w:hAnsi="宋体" w:cs="宋体"/>
          <w:b/>
        </w:rPr>
      </w:pPr>
      <w:r>
        <w:rPr>
          <w:rFonts w:ascii="宋体" w:hAnsi="宋体" w:cs="宋体"/>
          <w:b/>
        </w:rPr>
      </w:r>
      <w:r/>
    </w:p>
    <w:p>
      <w:pPr>
        <w:pStyle w:val="1019"/>
        <w:spacing w:before="0" w:after="0" w:line="360" w:lineRule="auto"/>
        <w:rPr>
          <w:sz w:val="28"/>
          <w:szCs w:val="28"/>
        </w:rPr>
      </w:pPr>
      <w:r>
        <w:rPr>
          <w:rFonts w:hint="eastAsia"/>
          <w:sz w:val="28"/>
          <w:szCs w:val="28"/>
        </w:rPr>
        <w:br w:type="page" w:clear="all"/>
      </w:r>
      <w:bookmarkStart w:id="14" w:name="_Toc11711"/>
      <w:r>
        <w:rPr>
          <w:rFonts w:hint="eastAsia"/>
          <w:sz w:val="28"/>
          <w:szCs w:val="28"/>
        </w:rPr>
        <w:t xml:space="preserve">附件2：单一来源采购声明书</w:t>
      </w:r>
      <w:bookmarkEnd w:id="14"/>
      <w:r>
        <w:rPr>
          <w:sz w:val="28"/>
          <w:szCs w:val="28"/>
        </w:rPr>
      </w:r>
      <w:r/>
    </w:p>
    <w:p>
      <w:pPr>
        <w:pStyle w:val="1016"/>
        <w:jc w:val="center"/>
        <w:spacing w:line="360" w:lineRule="auto"/>
        <w:rPr>
          <w:rFonts w:ascii="宋体" w:hAnsi="宋体" w:cs="宋体"/>
          <w:b/>
          <w:sz w:val="30"/>
        </w:rPr>
      </w:pPr>
      <w:r>
        <w:rPr>
          <w:rFonts w:hint="eastAsia" w:ascii="宋体" w:hAnsi="宋体" w:cs="宋体"/>
          <w:b/>
          <w:sz w:val="30"/>
        </w:rPr>
        <w:t xml:space="preserve">单一来源采购声明书</w:t>
      </w:r>
      <w:r>
        <w:rPr>
          <w:rFonts w:ascii="宋体" w:hAnsi="宋体" w:cs="宋体"/>
          <w:b/>
          <w:sz w:val="30"/>
        </w:rPr>
      </w:r>
      <w:r/>
    </w:p>
    <w:p>
      <w:pPr>
        <w:pStyle w:val="1016"/>
        <w:spacing w:line="360" w:lineRule="exact"/>
        <w:rPr>
          <w:rFonts w:ascii="宋体" w:hAnsi="宋体" w:cs="宋体"/>
        </w:rPr>
      </w:pPr>
      <w:r>
        <w:rPr>
          <w:rFonts w:hint="eastAsia" w:ascii="宋体" w:hAnsi="宋体" w:cs="宋体"/>
        </w:rPr>
        <w:t xml:space="preserve">苏州华星工程造价咨询有限公司：</w:t>
      </w:r>
      <w:r>
        <w:rPr>
          <w:rFonts w:ascii="宋体" w:hAnsi="宋体" w:cs="宋体"/>
        </w:rPr>
      </w:r>
      <w:r/>
    </w:p>
    <w:p>
      <w:pPr>
        <w:pStyle w:val="1016"/>
        <w:ind w:firstLine="420"/>
        <w:spacing w:line="360" w:lineRule="exact"/>
        <w:rPr>
          <w:rFonts w:ascii="宋体" w:hAnsi="宋体" w:cs="宋体"/>
        </w:rPr>
      </w:pPr>
      <w:r>
        <w:rPr>
          <w:rFonts w:hint="eastAsia" w:ascii="宋体" w:hAnsi="宋体" w:cs="宋体"/>
        </w:rPr>
        <w:t xml:space="preserve">我方收到你方</w:t>
      </w:r>
      <w:r>
        <w:rPr>
          <w:rFonts w:hint="eastAsia" w:ascii="宋体" w:hAnsi="宋体" w:cs="宋体"/>
          <w:bCs/>
        </w:rPr>
        <w:t xml:space="preserve">JSZC-320500-HXZJ-D2026-0018</w:t>
      </w:r>
      <w:r>
        <w:rPr>
          <w:rFonts w:hint="eastAsia" w:ascii="宋体" w:hAnsi="宋体" w:cs="宋体"/>
          <w:bCs/>
        </w:rPr>
        <w:t xml:space="preserve">号</w:t>
      </w:r>
      <w:r>
        <w:rPr>
          <w:rFonts w:hint="eastAsia" w:ascii="宋体" w:hAnsi="宋体" w:cs="宋体"/>
        </w:rPr>
        <w:t xml:space="preserve">单一来源采购文件，经仔细阅读和研究，我方决定参加协商。</w:t>
      </w:r>
      <w:r>
        <w:rPr>
          <w:rFonts w:ascii="宋体" w:hAnsi="宋体" w:cs="宋体"/>
        </w:rPr>
      </w:r>
      <w:r/>
    </w:p>
    <w:p>
      <w:pPr>
        <w:pStyle w:val="1016"/>
        <w:ind w:firstLine="420"/>
        <w:spacing w:line="360" w:lineRule="exact"/>
        <w:rPr>
          <w:rFonts w:ascii="宋体" w:hAnsi="宋体" w:cs="宋体"/>
        </w:rPr>
      </w:pPr>
      <w:r>
        <w:rPr>
          <w:rFonts w:hint="eastAsia" w:ascii="宋体" w:hAnsi="宋体" w:cs="宋体"/>
        </w:rPr>
        <w:t xml:space="preserve">1、我方愿意按照单一来源采购</w:t>
      </w:r>
      <w:r>
        <w:rPr>
          <w:rFonts w:hint="eastAsia" w:ascii="宋体" w:hAnsi="宋体" w:cs="宋体"/>
        </w:rPr>
        <w:t xml:space="preserve">文件的一切要求，提供</w:t>
      </w:r>
      <w:r>
        <w:rPr>
          <w:rFonts w:hint="eastAsia" w:ascii="宋体" w:hAnsi="宋体" w:cs="宋体"/>
          <w:szCs w:val="21"/>
        </w:rPr>
        <w:t xml:space="preserve">本次采购的全部服务，单一来源采购响应总报价</w:t>
      </w:r>
      <w:r>
        <w:rPr>
          <w:rFonts w:hint="eastAsia" w:ascii="宋体" w:hAnsi="宋体" w:cs="宋体"/>
        </w:rPr>
        <w:t xml:space="preserve">应</w:t>
      </w:r>
      <w:r>
        <w:rPr>
          <w:rFonts w:hint="eastAsia" w:ascii="宋体" w:hAnsi="宋体" w:cs="宋体"/>
          <w:bCs/>
          <w:szCs w:val="21"/>
        </w:rPr>
        <w:t xml:space="preserve">包括完成本项服务所需的一切费用。</w:t>
      </w:r>
      <w:r>
        <w:rPr>
          <w:rFonts w:hint="eastAsia" w:ascii="宋体" w:hAnsi="宋体" w:cs="宋体"/>
        </w:rPr>
        <w:t xml:space="preserve">具体见《单一来源采购响应报价表》。</w:t>
      </w:r>
      <w:r>
        <w:rPr>
          <w:rFonts w:ascii="宋体" w:hAnsi="宋体" w:cs="宋体"/>
        </w:rPr>
      </w:r>
      <w:r/>
    </w:p>
    <w:p>
      <w:pPr>
        <w:pStyle w:val="1016"/>
        <w:ind w:firstLine="420"/>
        <w:spacing w:line="360" w:lineRule="exact"/>
        <w:tabs>
          <w:tab w:val="left" w:pos="5040" w:leader="none"/>
        </w:tabs>
        <w:rPr>
          <w:rFonts w:ascii="宋体" w:hAnsi="宋体" w:cs="宋体"/>
        </w:rPr>
      </w:pPr>
      <w:r>
        <w:rPr>
          <w:rFonts w:hint="eastAsia" w:ascii="宋体" w:hAnsi="宋体" w:cs="宋体"/>
        </w:rPr>
        <w:t xml:space="preserve">2、如果我方的响应文件被接受，我方将严格履行单一来源采购文件中规定的每一项要求，按期、按质、按量履行合同义务。</w:t>
      </w:r>
      <w:r>
        <w:rPr>
          <w:rFonts w:ascii="宋体" w:hAnsi="宋体" w:cs="宋体"/>
        </w:rPr>
      </w:r>
      <w:r/>
    </w:p>
    <w:p>
      <w:pPr>
        <w:pStyle w:val="1016"/>
        <w:ind w:firstLine="420"/>
        <w:spacing w:line="360" w:lineRule="exact"/>
        <w:rPr>
          <w:rFonts w:ascii="宋体" w:hAnsi="宋体" w:cs="宋体"/>
        </w:rPr>
      </w:pPr>
      <w:r>
        <w:rPr>
          <w:rFonts w:hint="eastAsia" w:ascii="宋体" w:hAnsi="宋体" w:cs="宋体"/>
        </w:rPr>
        <w:t xml:space="preserve">3、我方同意按单一来源采购文件中的规定，本响应文件的有效期限</w:t>
      </w:r>
      <w:r>
        <w:rPr>
          <w:rFonts w:hint="eastAsia" w:ascii="宋体" w:hAnsi="宋体" w:cs="宋体"/>
        </w:rPr>
        <w:t xml:space="preserve">为协商后</w:t>
      </w:r>
      <w:r>
        <w:rPr>
          <w:rFonts w:hint="eastAsia" w:ascii="宋体" w:hAnsi="宋体" w:cs="宋体"/>
          <w:u w:val="single"/>
        </w:rPr>
        <w:t xml:space="preserve">45</w:t>
      </w:r>
      <w:r>
        <w:rPr>
          <w:rFonts w:hint="eastAsia" w:ascii="宋体" w:hAnsi="宋体" w:cs="宋体"/>
        </w:rPr>
        <w:t xml:space="preserve">天。</w:t>
      </w:r>
      <w:r>
        <w:rPr>
          <w:rFonts w:ascii="宋体" w:hAnsi="宋体" w:cs="宋体"/>
        </w:rPr>
      </w:r>
      <w:r/>
    </w:p>
    <w:p>
      <w:pPr>
        <w:pStyle w:val="1016"/>
        <w:ind w:firstLine="420"/>
        <w:spacing w:line="360" w:lineRule="exact"/>
        <w:rPr>
          <w:rFonts w:ascii="宋体" w:hAnsi="宋体" w:cs="宋体"/>
        </w:rPr>
      </w:pPr>
      <w:r>
        <w:rPr>
          <w:rFonts w:hint="eastAsia" w:ascii="宋体" w:hAnsi="宋体" w:cs="宋体"/>
        </w:rPr>
        <w:t xml:space="preserve">4、我方愿意提供采购单位在单一来源采购文件中要求的所有资料。</w:t>
      </w:r>
      <w:r>
        <w:rPr>
          <w:rFonts w:ascii="宋体" w:hAnsi="宋体" w:cs="宋体"/>
        </w:rPr>
      </w:r>
      <w:r/>
    </w:p>
    <w:p>
      <w:pPr>
        <w:pStyle w:val="1016"/>
        <w:ind w:firstLine="420"/>
        <w:spacing w:line="360" w:lineRule="exact"/>
        <w:rPr>
          <w:rFonts w:ascii="宋体" w:hAnsi="宋体" w:cs="宋体"/>
        </w:rPr>
      </w:pPr>
      <w:r>
        <w:rPr>
          <w:rFonts w:hint="eastAsia" w:ascii="宋体" w:hAnsi="宋体" w:cs="宋体"/>
        </w:rPr>
        <w:t xml:space="preserve">5、我方愿意遵守单一来源采购文件中所列的收费标准。</w:t>
      </w:r>
      <w:r>
        <w:rPr>
          <w:rFonts w:ascii="宋体" w:hAnsi="宋体" w:cs="宋体"/>
        </w:rPr>
      </w:r>
      <w:r/>
    </w:p>
    <w:p>
      <w:pPr>
        <w:pStyle w:val="1016"/>
        <w:ind w:firstLine="420"/>
        <w:spacing w:line="360" w:lineRule="exact"/>
        <w:rPr>
          <w:rFonts w:ascii="宋体" w:hAnsi="宋体" w:cs="宋体"/>
        </w:rPr>
      </w:pPr>
      <w:r>
        <w:rPr>
          <w:rFonts w:hint="eastAsia" w:ascii="宋体" w:hAnsi="宋体" w:cs="宋体"/>
        </w:rPr>
        <w:t xml:space="preserve">6、我方在单一来源采购响应文件和协商中所作的承诺在协商后保持有效，不作任何更改和变动。</w:t>
      </w:r>
      <w:r>
        <w:rPr>
          <w:rFonts w:ascii="宋体" w:hAnsi="宋体" w:cs="宋体"/>
        </w:rPr>
      </w:r>
      <w:r/>
    </w:p>
    <w:p>
      <w:pPr>
        <w:pStyle w:val="1016"/>
        <w:ind w:firstLine="420"/>
        <w:spacing w:line="360" w:lineRule="exact"/>
        <w:rPr>
          <w:rFonts w:ascii="宋体" w:hAnsi="宋体" w:cs="宋体"/>
        </w:rPr>
      </w:pPr>
      <w:r>
        <w:rPr>
          <w:rFonts w:hint="eastAsia" w:ascii="宋体" w:hAnsi="宋体" w:cs="宋体"/>
        </w:rPr>
        <w:t xml:space="preserve">7、如我方成为成交单位，我方愿意在领取成交通知书时按采购文件的要求向采购代理机构支付成交服务费。</w:t>
      </w:r>
      <w:r>
        <w:rPr>
          <w:rFonts w:ascii="宋体" w:hAnsi="宋体" w:cs="宋体"/>
        </w:rPr>
      </w:r>
      <w:r/>
    </w:p>
    <w:p>
      <w:pPr>
        <w:pStyle w:val="1016"/>
        <w:ind w:firstLine="420"/>
        <w:spacing w:line="360" w:lineRule="exact"/>
        <w:rPr>
          <w:rFonts w:ascii="宋体" w:hAnsi="宋体" w:cs="宋体"/>
        </w:rPr>
      </w:pPr>
      <w:r>
        <w:rPr>
          <w:rFonts w:hint="eastAsia" w:ascii="宋体" w:hAnsi="宋体" w:cs="宋体"/>
        </w:rPr>
        <w:t xml:space="preserve">8、</w:t>
      </w:r>
      <w:r>
        <w:rPr>
          <w:rFonts w:hint="eastAsia" w:ascii="宋体" w:hAnsi="宋体" w:cs="宋体"/>
          <w:szCs w:val="21"/>
        </w:rPr>
        <w:t xml:space="preserve">我</w:t>
      </w:r>
      <w:r>
        <w:rPr>
          <w:rFonts w:hint="eastAsia" w:ascii="宋体" w:hAnsi="宋体" w:cs="宋体"/>
        </w:rPr>
        <w:t xml:space="preserve">方</w:t>
      </w:r>
      <w:r>
        <w:rPr>
          <w:rFonts w:hint="eastAsia" w:ascii="宋体" w:hAnsi="宋体" w:cs="宋体"/>
          <w:szCs w:val="21"/>
        </w:rPr>
        <w:t xml:space="preserve">愿意按照《中华人民共和国民法典》履行自己应该承担的全部责任。</w:t>
      </w:r>
      <w:r>
        <w:rPr>
          <w:rFonts w:ascii="宋体" w:hAnsi="宋体" w:cs="宋体"/>
        </w:rPr>
      </w:r>
      <w:r/>
    </w:p>
    <w:p>
      <w:pPr>
        <w:pStyle w:val="1109"/>
        <w:ind w:firstLine="420"/>
        <w:spacing w:line="360" w:lineRule="exact"/>
        <w:rPr>
          <w:rFonts w:hAnsi="宋体" w:eastAsia="宋体" w:cs="宋体"/>
          <w:sz w:val="21"/>
          <w:szCs w:val="24"/>
        </w:rPr>
      </w:pPr>
      <w:r>
        <w:rPr>
          <w:rFonts w:hint="eastAsia" w:hAnsi="宋体" w:eastAsia="宋体" w:cs="宋体"/>
          <w:sz w:val="21"/>
          <w:szCs w:val="21"/>
        </w:rPr>
        <w:t xml:space="preserve">9、</w:t>
      </w:r>
      <w:r>
        <w:rPr>
          <w:rFonts w:hint="eastAsia" w:hAnsi="宋体" w:eastAsia="宋体" w:cs="宋体"/>
          <w:sz w:val="21"/>
          <w:szCs w:val="24"/>
        </w:rPr>
        <w:t xml:space="preserve">我</w:t>
      </w:r>
      <w:r>
        <w:rPr>
          <w:rFonts w:hint="eastAsia" w:hAnsi="宋体" w:eastAsia="宋体" w:cs="宋体"/>
          <w:sz w:val="21"/>
        </w:rPr>
        <w:t xml:space="preserve">方</w:t>
      </w:r>
      <w:r>
        <w:rPr>
          <w:rFonts w:hint="eastAsia" w:hAnsi="宋体" w:eastAsia="宋体" w:cs="宋体"/>
          <w:sz w:val="21"/>
          <w:szCs w:val="24"/>
        </w:rPr>
        <w:t xml:space="preserve">愿意按照贵公司单一来源采购文件的要求提供一正二副全部响应文件，并保证全部单一来源响应文件内容真实有效，若有虚假，我</w:t>
      </w:r>
      <w:r>
        <w:rPr>
          <w:rFonts w:hint="eastAsia" w:hAnsi="宋体" w:eastAsia="宋体" w:cs="宋体"/>
          <w:sz w:val="21"/>
        </w:rPr>
        <w:t xml:space="preserve">方</w:t>
      </w:r>
      <w:r>
        <w:rPr>
          <w:rFonts w:hint="eastAsia" w:hAnsi="宋体" w:eastAsia="宋体" w:cs="宋体"/>
          <w:sz w:val="21"/>
          <w:szCs w:val="24"/>
        </w:rPr>
        <w:t xml:space="preserve">愿意承担与此相关的一切责任。</w:t>
      </w:r>
      <w:r>
        <w:rPr>
          <w:rFonts w:hAnsi="宋体" w:eastAsia="宋体" w:cs="宋体"/>
          <w:sz w:val="21"/>
          <w:szCs w:val="24"/>
        </w:rPr>
      </w:r>
      <w:r/>
    </w:p>
    <w:p>
      <w:pPr>
        <w:pStyle w:val="1016"/>
        <w:ind w:firstLine="420"/>
        <w:spacing w:line="360" w:lineRule="exact"/>
        <w:rPr>
          <w:rFonts w:ascii="宋体" w:hAnsi="宋体" w:cs="宋体"/>
        </w:rPr>
      </w:pPr>
      <w:r>
        <w:rPr>
          <w:rFonts w:hint="eastAsia" w:ascii="宋体" w:hAnsi="宋体" w:cs="宋体"/>
        </w:rPr>
        <w:t xml:space="preserve">10、综合说明：</w:t>
      </w:r>
      <w:r>
        <w:rPr>
          <w:rFonts w:ascii="宋体" w:hAnsi="宋体" w:cs="宋体"/>
        </w:rPr>
      </w:r>
      <w:r/>
    </w:p>
    <w:p>
      <w:pPr>
        <w:pStyle w:val="1016"/>
        <w:ind w:firstLine="420"/>
        <w:spacing w:line="360" w:lineRule="exact"/>
        <w:rPr>
          <w:rFonts w:ascii="宋体" w:hAnsi="宋体" w:cs="宋体"/>
        </w:rPr>
      </w:pPr>
      <w:r>
        <w:rPr>
          <w:rFonts w:hint="eastAsia" w:ascii="宋体" w:hAnsi="宋体" w:cs="宋体"/>
        </w:rPr>
        <w:t xml:space="preserve">（1）伴随服务及配合措施；</w:t>
      </w:r>
      <w:r>
        <w:rPr>
          <w:rFonts w:ascii="宋体" w:hAnsi="宋体" w:cs="宋体"/>
        </w:rPr>
      </w:r>
      <w:r/>
    </w:p>
    <w:p>
      <w:pPr>
        <w:pStyle w:val="1016"/>
        <w:ind w:firstLine="420"/>
        <w:spacing w:line="360" w:lineRule="exact"/>
        <w:rPr>
          <w:rFonts w:ascii="宋体" w:hAnsi="宋体" w:cs="宋体"/>
        </w:rPr>
      </w:pPr>
      <w:r>
        <w:rPr>
          <w:rFonts w:hint="eastAsia" w:ascii="宋体" w:hAnsi="宋体" w:cs="宋体"/>
        </w:rPr>
        <w:t xml:space="preserve">（2）要求采购单位提供的配合；</w:t>
      </w:r>
      <w:r>
        <w:rPr>
          <w:rFonts w:ascii="宋体" w:hAnsi="宋体" w:cs="宋体"/>
        </w:rPr>
      </w:r>
      <w:r/>
    </w:p>
    <w:p>
      <w:pPr>
        <w:pStyle w:val="1016"/>
        <w:ind w:firstLine="420"/>
        <w:spacing w:line="360" w:lineRule="exact"/>
        <w:rPr>
          <w:rFonts w:ascii="宋体" w:hAnsi="宋体" w:cs="宋体"/>
        </w:rPr>
      </w:pPr>
      <w:r>
        <w:rPr>
          <w:rFonts w:hint="eastAsia" w:ascii="宋体" w:hAnsi="宋体" w:cs="宋体"/>
        </w:rPr>
        <w:t xml:space="preserve">（3）对单一来源采购文件有不同意见的偏离说明； </w:t>
      </w:r>
      <w:r>
        <w:rPr>
          <w:rFonts w:ascii="宋体" w:hAnsi="宋体" w:cs="宋体"/>
        </w:rPr>
      </w:r>
      <w:r/>
    </w:p>
    <w:p>
      <w:pPr>
        <w:pStyle w:val="1016"/>
        <w:ind w:firstLine="420"/>
        <w:spacing w:line="360" w:lineRule="exact"/>
        <w:rPr>
          <w:rFonts w:ascii="宋体" w:hAnsi="宋体" w:cs="宋体"/>
        </w:rPr>
      </w:pPr>
      <w:r>
        <w:rPr>
          <w:rFonts w:hint="eastAsia" w:ascii="宋体" w:hAnsi="宋体" w:cs="宋体"/>
        </w:rPr>
        <w:t xml:space="preserve">（4）其它说明；</w:t>
      </w:r>
      <w:r>
        <w:rPr>
          <w:rFonts w:ascii="宋体" w:hAnsi="宋体" w:cs="宋体"/>
        </w:rPr>
      </w:r>
      <w:r/>
    </w:p>
    <w:p>
      <w:pPr>
        <w:pStyle w:val="1016"/>
        <w:ind w:firstLine="420"/>
        <w:spacing w:line="360" w:lineRule="exact"/>
        <w:rPr>
          <w:rFonts w:ascii="宋体" w:hAnsi="宋体" w:cs="宋体"/>
        </w:rPr>
      </w:pPr>
      <w:r>
        <w:rPr>
          <w:rFonts w:hint="eastAsia" w:ascii="宋体" w:hAnsi="宋体" w:cs="宋体"/>
        </w:rPr>
        <w:t xml:space="preserve">所有有关标书的函电，请按下列地址联系：</w:t>
      </w:r>
      <w:r>
        <w:rPr>
          <w:rFonts w:ascii="宋体" w:hAnsi="宋体" w:cs="宋体"/>
        </w:rPr>
      </w:r>
      <w:r/>
    </w:p>
    <w:p>
      <w:pPr>
        <w:pStyle w:val="1016"/>
        <w:ind w:firstLine="420"/>
        <w:spacing w:line="360" w:lineRule="exact"/>
        <w:rPr>
          <w:rFonts w:ascii="宋体" w:hAnsi="宋体" w:cs="宋体"/>
        </w:rPr>
      </w:pPr>
      <w:r>
        <w:rPr>
          <w:rFonts w:hint="eastAsia" w:ascii="宋体" w:hAnsi="宋体" w:cs="宋体"/>
        </w:rPr>
        <w:t xml:space="preserve">单    位：                             邮    编：</w:t>
      </w:r>
      <w:r>
        <w:rPr>
          <w:rFonts w:ascii="宋体" w:hAnsi="宋体" w:cs="宋体"/>
        </w:rPr>
      </w:r>
      <w:r/>
    </w:p>
    <w:p>
      <w:pPr>
        <w:pStyle w:val="1016"/>
        <w:ind w:firstLine="420"/>
        <w:spacing w:line="360" w:lineRule="exact"/>
        <w:rPr>
          <w:rFonts w:ascii="宋体" w:hAnsi="宋体" w:cs="宋体"/>
        </w:rPr>
      </w:pPr>
      <w:r>
        <w:rPr>
          <w:rFonts w:hint="eastAsia" w:ascii="宋体" w:hAnsi="宋体" w:cs="宋体"/>
        </w:rPr>
        <w:t xml:space="preserve">联 系 人：                             地    址：</w:t>
      </w:r>
      <w:r>
        <w:rPr>
          <w:rFonts w:ascii="宋体" w:hAnsi="宋体" w:cs="宋体"/>
        </w:rPr>
      </w:r>
      <w:r/>
    </w:p>
    <w:p>
      <w:pPr>
        <w:pStyle w:val="1016"/>
        <w:ind w:firstLine="420"/>
        <w:spacing w:line="360" w:lineRule="exact"/>
        <w:rPr>
          <w:rFonts w:ascii="宋体" w:hAnsi="宋体" w:cs="宋体"/>
        </w:rPr>
      </w:pPr>
      <w:r>
        <w:rPr>
          <w:rFonts w:hint="eastAsia" w:ascii="宋体" w:hAnsi="宋体" w:cs="宋体"/>
        </w:rPr>
        <w:t xml:space="preserve">开户名称：                             电    话：</w:t>
      </w:r>
      <w:r>
        <w:rPr>
          <w:rFonts w:ascii="宋体" w:hAnsi="宋体" w:cs="宋体"/>
        </w:rPr>
      </w:r>
      <w:r/>
    </w:p>
    <w:p>
      <w:pPr>
        <w:pStyle w:val="1016"/>
        <w:ind w:firstLine="420"/>
        <w:spacing w:line="360" w:lineRule="exact"/>
        <w:rPr>
          <w:rFonts w:ascii="宋体" w:hAnsi="宋体" w:cs="宋体"/>
        </w:rPr>
      </w:pPr>
      <w:r>
        <w:rPr>
          <w:rFonts w:hint="eastAsia" w:ascii="宋体" w:hAnsi="宋体" w:cs="宋体"/>
        </w:rPr>
        <w:t xml:space="preserve">开户银行：              </w:t>
      </w:r>
      <w:r>
        <w:rPr>
          <w:rFonts w:hint="eastAsia" w:ascii="宋体" w:hAnsi="宋体" w:cs="宋体"/>
        </w:rPr>
        <w:t xml:space="preserve">               电子邮箱：</w:t>
      </w:r>
      <w:r>
        <w:rPr>
          <w:rFonts w:ascii="宋体" w:hAnsi="宋体" w:cs="宋体"/>
        </w:rPr>
      </w:r>
      <w:r/>
    </w:p>
    <w:p>
      <w:pPr>
        <w:pStyle w:val="1016"/>
        <w:ind w:firstLine="420"/>
        <w:spacing w:line="360" w:lineRule="exact"/>
        <w:rPr>
          <w:rFonts w:ascii="宋体" w:hAnsi="宋体" w:cs="宋体"/>
        </w:rPr>
      </w:pPr>
      <w:r>
        <w:rPr>
          <w:rFonts w:hint="eastAsia" w:ascii="宋体" w:hAnsi="宋体" w:cs="宋体"/>
        </w:rPr>
        <w:t xml:space="preserve">开户账号：</w:t>
      </w:r>
      <w:r>
        <w:rPr>
          <w:rFonts w:ascii="宋体" w:hAnsi="宋体" w:cs="宋体"/>
        </w:rPr>
      </w:r>
      <w:r/>
    </w:p>
    <w:p>
      <w:pPr>
        <w:pStyle w:val="1055"/>
        <w:ind w:firstLine="555"/>
        <w:spacing w:line="360" w:lineRule="auto"/>
        <w:rPr>
          <w:rFonts w:hAnsi="宋体" w:eastAsia="宋体" w:cs="宋体"/>
          <w:sz w:val="21"/>
          <w:szCs w:val="24"/>
        </w:rPr>
      </w:pPr>
      <w:r>
        <w:rPr>
          <w:rFonts w:hAnsi="宋体" w:eastAsia="宋体" w:cs="宋体"/>
          <w:sz w:val="21"/>
          <w:szCs w:val="24"/>
        </w:rPr>
      </w:r>
      <w:r/>
    </w:p>
    <w:p>
      <w:pPr>
        <w:pStyle w:val="1016"/>
        <w:spacing w:line="360" w:lineRule="auto"/>
        <w:rPr>
          <w:rFonts w:ascii="宋体" w:hAnsi="宋体" w:cs="宋体"/>
          <w:szCs w:val="21"/>
        </w:rPr>
      </w:pPr>
      <w:r>
        <w:rPr>
          <w:rFonts w:hint="eastAsia" w:ascii="宋体" w:hAnsi="宋体" w:cs="宋体"/>
          <w:szCs w:val="21"/>
        </w:rPr>
        <w:t xml:space="preserve">供应商：（公章）</w:t>
      </w:r>
      <w:r>
        <w:rPr>
          <w:rFonts w:ascii="宋体" w:hAnsi="宋体" w:cs="宋体"/>
          <w:szCs w:val="21"/>
        </w:rPr>
      </w:r>
      <w:r/>
    </w:p>
    <w:p>
      <w:pPr>
        <w:pStyle w:val="1016"/>
        <w:spacing w:line="360" w:lineRule="auto"/>
        <w:rPr>
          <w:rFonts w:ascii="宋体" w:hAnsi="宋体" w:cs="宋体"/>
          <w:szCs w:val="21"/>
        </w:rPr>
      </w:pPr>
      <w:r>
        <w:rPr>
          <w:rFonts w:hint="eastAsia" w:ascii="宋体" w:hAnsi="宋体" w:cs="宋体"/>
          <w:szCs w:val="21"/>
        </w:rPr>
        <w:t xml:space="preserve">法定代表人或代理人：（签字或盖章）</w:t>
      </w:r>
      <w:r>
        <w:rPr>
          <w:rFonts w:ascii="宋体" w:hAnsi="宋体" w:cs="宋体"/>
          <w:szCs w:val="21"/>
        </w:rPr>
      </w:r>
      <w:r/>
    </w:p>
    <w:p>
      <w:pPr>
        <w:pStyle w:val="1043"/>
        <w:ind w:firstLine="0"/>
        <w:jc w:val="both"/>
        <w:spacing w:line="360" w:lineRule="auto"/>
        <w:rPr>
          <w:rFonts w:ascii="宋体" w:hAnsi="宋体" w:eastAsia="宋体" w:cs="宋体"/>
          <w:sz w:val="21"/>
        </w:rPr>
      </w:pPr>
      <w:r>
        <w:rPr>
          <w:rFonts w:hint="eastAsia" w:ascii="宋体" w:hAnsi="宋体" w:eastAsia="宋体" w:cs="宋体"/>
          <w:sz w:val="21"/>
          <w:szCs w:val="21"/>
        </w:rPr>
        <w:t xml:space="preserve">日期：       年    月    日</w:t>
      </w:r>
      <w:r>
        <w:rPr>
          <w:rFonts w:ascii="宋体" w:hAnsi="宋体" w:eastAsia="宋体" w:cs="宋体"/>
          <w:sz w:val="21"/>
        </w:rPr>
      </w:r>
      <w:r/>
    </w:p>
    <w:p>
      <w:pPr>
        <w:pStyle w:val="1016"/>
        <w:spacing w:line="360" w:lineRule="auto"/>
        <w:rPr>
          <w:rFonts w:ascii="宋体" w:hAnsi="宋体" w:cs="宋体"/>
          <w:b/>
          <w:bCs/>
          <w:szCs w:val="21"/>
        </w:rPr>
      </w:pPr>
      <w:r>
        <w:rPr>
          <w:rFonts w:ascii="宋体" w:hAnsi="宋体" w:cs="宋体"/>
          <w:b/>
          <w:bCs/>
          <w:szCs w:val="21"/>
        </w:rPr>
      </w:r>
      <w:r/>
    </w:p>
    <w:p>
      <w:pPr>
        <w:pStyle w:val="1016"/>
        <w:spacing w:line="360" w:lineRule="auto"/>
        <w:rPr>
          <w:rFonts w:ascii="宋体" w:hAnsi="宋体" w:cs="宋体"/>
          <w:b/>
          <w:bCs/>
          <w:szCs w:val="21"/>
        </w:rPr>
      </w:pPr>
      <w:r>
        <w:rPr>
          <w:rFonts w:ascii="宋体" w:hAnsi="宋体" w:cs="宋体"/>
          <w:b/>
          <w:bCs/>
          <w:szCs w:val="21"/>
        </w:rPr>
      </w:r>
      <w:r/>
    </w:p>
    <w:p>
      <w:pPr>
        <w:pStyle w:val="1019"/>
        <w:spacing w:before="0" w:after="0" w:line="360" w:lineRule="auto"/>
        <w:rPr>
          <w:sz w:val="28"/>
          <w:szCs w:val="28"/>
        </w:rPr>
      </w:pPr>
      <w:r>
        <w:rPr>
          <w:rFonts w:hint="eastAsia" w:ascii="宋体" w:hAnsi="宋体" w:cs="宋体"/>
          <w:b w:val="0"/>
          <w:bCs/>
          <w:sz w:val="21"/>
          <w:szCs w:val="21"/>
        </w:rPr>
        <w:br w:type="page" w:clear="all"/>
      </w:r>
      <w:bookmarkStart w:id="15" w:name="_Toc29059"/>
      <w:r>
        <w:rPr>
          <w:rFonts w:hint="eastAsia"/>
          <w:sz w:val="28"/>
          <w:szCs w:val="28"/>
        </w:rPr>
        <w:t xml:space="preserve">附件3：法定代表人（负责人）授权委托书</w:t>
      </w:r>
      <w:bookmarkEnd w:id="15"/>
      <w:r>
        <w:rPr>
          <w:sz w:val="28"/>
          <w:szCs w:val="28"/>
        </w:rPr>
      </w:r>
      <w:r/>
    </w:p>
    <w:p>
      <w:pPr>
        <w:pStyle w:val="1043"/>
        <w:jc w:val="center"/>
        <w:spacing w:line="360" w:lineRule="auto"/>
        <w:rPr>
          <w:rFonts w:ascii="宋体" w:hAnsi="宋体" w:eastAsia="宋体" w:cs="宋体"/>
          <w:sz w:val="21"/>
          <w:szCs w:val="21"/>
        </w:rPr>
      </w:pPr>
      <w:r>
        <w:rPr>
          <w:rFonts w:ascii="宋体" w:hAnsi="宋体" w:eastAsia="宋体" w:cs="宋体"/>
          <w:sz w:val="21"/>
          <w:szCs w:val="21"/>
        </w:rPr>
      </w:r>
      <w:r/>
    </w:p>
    <w:p>
      <w:pPr>
        <w:pStyle w:val="1016"/>
        <w:jc w:val="center"/>
        <w:spacing w:line="360" w:lineRule="auto"/>
        <w:rPr>
          <w:rFonts w:ascii="宋体" w:hAnsi="宋体" w:cs="宋体"/>
          <w:b/>
          <w:sz w:val="30"/>
        </w:rPr>
      </w:pPr>
      <w:r>
        <w:rPr>
          <w:rFonts w:hint="eastAsia" w:ascii="宋体" w:hAnsi="宋体" w:cs="宋体"/>
          <w:b/>
          <w:sz w:val="30"/>
        </w:rPr>
        <w:t xml:space="preserve">授权委托书</w:t>
      </w:r>
      <w:r>
        <w:rPr>
          <w:rFonts w:ascii="宋体" w:hAnsi="宋体" w:cs="宋体"/>
          <w:b/>
          <w:sz w:val="30"/>
        </w:rPr>
      </w:r>
      <w:r/>
    </w:p>
    <w:p>
      <w:pPr>
        <w:pStyle w:val="1043"/>
        <w:spacing w:line="360" w:lineRule="auto"/>
        <w:rPr>
          <w:rFonts w:ascii="宋体" w:hAnsi="宋体" w:eastAsia="宋体" w:cs="宋体"/>
          <w:sz w:val="21"/>
        </w:rPr>
      </w:pPr>
      <w:r>
        <w:rPr>
          <w:rFonts w:ascii="宋体" w:hAnsi="宋体" w:eastAsia="宋体" w:cs="宋体"/>
          <w:sz w:val="21"/>
        </w:rPr>
      </w:r>
      <w:r/>
    </w:p>
    <w:p>
      <w:pPr>
        <w:pStyle w:val="1043"/>
        <w:jc w:val="both"/>
        <w:spacing w:line="360" w:lineRule="auto"/>
        <w:rPr>
          <w:rFonts w:ascii="宋体" w:hAnsi="宋体" w:eastAsia="宋体" w:cs="宋体"/>
          <w:sz w:val="21"/>
        </w:rPr>
      </w:pPr>
      <w:r>
        <w:rPr>
          <w:rFonts w:hint="eastAsia" w:ascii="宋体" w:hAnsi="宋体" w:eastAsia="宋体" w:cs="宋体"/>
          <w:sz w:val="21"/>
        </w:rPr>
        <w:t xml:space="preserve">本授权委托书声明：  我 </w:t>
      </w:r>
      <w:r>
        <w:rPr>
          <w:rFonts w:hint="eastAsia" w:ascii="宋体" w:hAnsi="宋体" w:eastAsia="宋体" w:cs="宋体"/>
          <w:sz w:val="21"/>
          <w:u w:val="single"/>
        </w:rPr>
        <w:t xml:space="preserve">          </w:t>
      </w:r>
      <w:r>
        <w:rPr>
          <w:rFonts w:hint="eastAsia" w:ascii="宋体" w:hAnsi="宋体" w:eastAsia="宋体" w:cs="宋体"/>
          <w:sz w:val="21"/>
        </w:rPr>
        <w:t xml:space="preserve">（姓名）系</w:t>
      </w:r>
      <w:r>
        <w:rPr>
          <w:rFonts w:hint="eastAsia" w:ascii="宋体" w:hAnsi="宋体" w:eastAsia="宋体" w:cs="宋体"/>
          <w:sz w:val="21"/>
          <w:u w:val="single"/>
        </w:rPr>
        <w:t xml:space="preserve">             </w:t>
      </w:r>
      <w:r>
        <w:rPr>
          <w:rFonts w:hint="eastAsia" w:ascii="宋体" w:hAnsi="宋体" w:eastAsia="宋体" w:cs="宋体"/>
          <w:sz w:val="21"/>
        </w:rPr>
        <w:t xml:space="preserve">（响应单位名称）的法定代表人（负责人），现授权委托</w:t>
      </w:r>
      <w:r>
        <w:rPr>
          <w:rFonts w:hint="eastAsia" w:ascii="宋体" w:hAnsi="宋体" w:eastAsia="宋体" w:cs="宋体"/>
          <w:sz w:val="21"/>
          <w:u w:val="single"/>
        </w:rPr>
        <w:t xml:space="preserve">              （</w:t>
      </w:r>
      <w:r>
        <w:rPr>
          <w:rFonts w:hint="eastAsia" w:ascii="宋体" w:hAnsi="宋体" w:eastAsia="宋体" w:cs="宋体"/>
          <w:sz w:val="21"/>
        </w:rPr>
        <w:t xml:space="preserve">单位名称）的</w:t>
      </w:r>
      <w:r>
        <w:rPr>
          <w:rFonts w:hint="eastAsia" w:ascii="宋体" w:hAnsi="宋体" w:eastAsia="宋体" w:cs="宋体"/>
          <w:sz w:val="21"/>
          <w:u w:val="single"/>
        </w:rPr>
        <w:t xml:space="preserve">         </w:t>
      </w:r>
      <w:r>
        <w:rPr>
          <w:rFonts w:hint="eastAsia" w:ascii="宋体" w:hAnsi="宋体" w:eastAsia="宋体" w:cs="宋体"/>
          <w:sz w:val="21"/>
        </w:rPr>
        <w:t xml:space="preserve">（姓名）为我公司委托代理人，以本公司的名义参加苏州华星工程造价咨询有限公司组织实施的编号为</w:t>
      </w:r>
      <w:r>
        <w:rPr>
          <w:rFonts w:hint="eastAsia" w:ascii="宋体" w:hAnsi="宋体" w:eastAsia="宋体" w:cs="宋体"/>
          <w:sz w:val="21"/>
          <w:u w:val="single"/>
        </w:rPr>
        <w:t xml:space="preserve">          </w:t>
      </w:r>
      <w:r>
        <w:rPr>
          <w:rFonts w:hint="eastAsia" w:ascii="宋体" w:hAnsi="宋体" w:eastAsia="宋体" w:cs="宋体"/>
          <w:sz w:val="21"/>
        </w:rPr>
        <w:t xml:space="preserve">号的单一来源采购活动。委托代理人在制作单一来源响应文件、协商、合同谈判过程中所签署的一切文件和处理与这有关的一切事务，我均予以承认。</w:t>
      </w:r>
      <w:r>
        <w:rPr>
          <w:rFonts w:ascii="宋体" w:hAnsi="宋体" w:eastAsia="宋体" w:cs="宋体"/>
          <w:sz w:val="21"/>
        </w:rPr>
      </w:r>
      <w:r/>
    </w:p>
    <w:p>
      <w:pPr>
        <w:pStyle w:val="1043"/>
        <w:jc w:val="both"/>
        <w:spacing w:line="360" w:lineRule="auto"/>
        <w:rPr>
          <w:rFonts w:ascii="宋体" w:hAnsi="宋体" w:eastAsia="宋体" w:cs="宋体"/>
          <w:sz w:val="21"/>
        </w:rPr>
      </w:pPr>
      <w:r>
        <w:rPr>
          <w:rFonts w:hint="eastAsia" w:ascii="宋体" w:hAnsi="宋体" w:eastAsia="宋体" w:cs="宋体"/>
          <w:sz w:val="21"/>
        </w:rPr>
        <w:t xml:space="preserve">委托代理人在授权委托书有效期内签署的所有文件不因授权委托的撤销而失效。除非有撤销授权委托的书面通知，本授权委托书自签字之日起至合同履行完毕止均有效。</w:t>
      </w:r>
      <w:r>
        <w:rPr>
          <w:rFonts w:ascii="宋体" w:hAnsi="宋体" w:eastAsia="宋体" w:cs="宋体"/>
          <w:sz w:val="21"/>
        </w:rPr>
      </w:r>
      <w:r/>
    </w:p>
    <w:p>
      <w:pPr>
        <w:pStyle w:val="1043"/>
        <w:jc w:val="both"/>
        <w:spacing w:line="360" w:lineRule="auto"/>
        <w:rPr>
          <w:rFonts w:ascii="宋体" w:hAnsi="宋体" w:eastAsia="宋体" w:cs="宋体"/>
          <w:sz w:val="21"/>
        </w:rPr>
      </w:pPr>
      <w:r>
        <w:rPr>
          <w:rFonts w:hint="eastAsia" w:ascii="宋体" w:hAnsi="宋体" w:eastAsia="宋体" w:cs="宋体"/>
          <w:sz w:val="21"/>
        </w:rPr>
        <w:t xml:space="preserve">委托代理人无转委托权，特此委托。</w:t>
      </w:r>
      <w:r>
        <w:rPr>
          <w:rFonts w:ascii="宋体" w:hAnsi="宋体" w:eastAsia="宋体" w:cs="宋体"/>
          <w:sz w:val="21"/>
        </w:rPr>
      </w:r>
      <w:r/>
    </w:p>
    <w:p>
      <w:pPr>
        <w:pStyle w:val="1043"/>
        <w:jc w:val="both"/>
        <w:spacing w:line="360" w:lineRule="auto"/>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rPr>
      </w:r>
      <w:r/>
    </w:p>
    <w:p>
      <w:pPr>
        <w:pStyle w:val="1043"/>
        <w:jc w:val="both"/>
        <w:spacing w:line="360" w:lineRule="auto"/>
        <w:rPr>
          <w:rFonts w:ascii="宋体" w:hAnsi="宋体" w:eastAsia="宋体" w:cs="宋体"/>
          <w:sz w:val="21"/>
        </w:rPr>
      </w:pPr>
      <w:r>
        <w:rPr>
          <w:rFonts w:hint="eastAsia" w:ascii="宋体" w:hAnsi="宋体" w:eastAsia="宋体" w:cs="宋体"/>
          <w:sz w:val="21"/>
          <w:szCs w:val="24"/>
        </w:rPr>
        <w:t xml:space="preserve">供应商</w:t>
      </w:r>
      <w:r>
        <w:rPr>
          <w:rFonts w:hint="eastAsia" w:ascii="宋体" w:hAnsi="宋体" w:eastAsia="宋体" w:cs="宋体"/>
          <w:sz w:val="21"/>
        </w:rPr>
        <w:t xml:space="preserve">：（公章）</w:t>
      </w:r>
      <w:r>
        <w:rPr>
          <w:rFonts w:ascii="宋体" w:hAnsi="宋体" w:eastAsia="宋体" w:cs="宋体"/>
          <w:sz w:val="21"/>
        </w:rPr>
      </w:r>
      <w:r/>
    </w:p>
    <w:p>
      <w:pPr>
        <w:pStyle w:val="1043"/>
        <w:jc w:val="both"/>
        <w:spacing w:line="360" w:lineRule="auto"/>
        <w:rPr>
          <w:rFonts w:ascii="宋体" w:hAnsi="宋体" w:eastAsia="宋体" w:cs="宋体"/>
          <w:sz w:val="21"/>
        </w:rPr>
      </w:pPr>
      <w:r>
        <w:rPr>
          <w:rFonts w:hint="eastAsia" w:ascii="宋体" w:hAnsi="宋体" w:eastAsia="宋体" w:cs="宋体"/>
          <w:sz w:val="21"/>
        </w:rPr>
        <w:t xml:space="preserve">法定代表人（负责人）：（签字或盖章）</w:t>
      </w:r>
      <w:r>
        <w:rPr>
          <w:rFonts w:ascii="宋体" w:hAnsi="宋体" w:eastAsia="宋体" w:cs="宋体"/>
          <w:sz w:val="21"/>
        </w:rPr>
      </w:r>
      <w:r/>
    </w:p>
    <w:p>
      <w:pPr>
        <w:pStyle w:val="1043"/>
        <w:jc w:val="both"/>
        <w:spacing w:line="360" w:lineRule="auto"/>
        <w:rPr>
          <w:rFonts w:ascii="宋体" w:hAnsi="宋体" w:eastAsia="宋体" w:cs="宋体"/>
          <w:sz w:val="21"/>
        </w:rPr>
      </w:pPr>
      <w:r>
        <w:rPr>
          <w:rFonts w:hint="eastAsia" w:ascii="宋体" w:hAnsi="宋体" w:eastAsia="宋体" w:cs="宋体"/>
          <w:sz w:val="21"/>
        </w:rPr>
        <w:t xml:space="preserve">委托代理人：（签字或盖章）</w:t>
      </w:r>
      <w:r>
        <w:rPr>
          <w:rFonts w:ascii="宋体" w:hAnsi="宋体" w:eastAsia="宋体" w:cs="宋体"/>
          <w:sz w:val="21"/>
        </w:rPr>
      </w:r>
      <w:r/>
    </w:p>
    <w:p>
      <w:pPr>
        <w:pStyle w:val="1043"/>
        <w:jc w:val="both"/>
        <w:spacing w:line="360" w:lineRule="auto"/>
        <w:rPr>
          <w:rFonts w:ascii="宋体" w:hAnsi="宋体" w:eastAsia="宋体" w:cs="宋体"/>
          <w:sz w:val="21"/>
        </w:rPr>
      </w:pPr>
      <w:r>
        <w:rPr>
          <w:rFonts w:hint="eastAsia" w:ascii="宋体" w:hAnsi="宋体" w:eastAsia="宋体" w:cs="宋体"/>
          <w:sz w:val="21"/>
        </w:rPr>
        <w:t xml:space="preserve">日期：     年    月     日</w:t>
      </w:r>
      <w:r>
        <w:rPr>
          <w:rFonts w:ascii="宋体" w:hAnsi="宋体" w:eastAsia="宋体" w:cs="宋体"/>
          <w:sz w:val="21"/>
        </w:rPr>
      </w:r>
      <w:r/>
    </w:p>
    <w:p>
      <w:pPr>
        <w:pStyle w:val="1019"/>
        <w:spacing w:before="0" w:after="0" w:line="360" w:lineRule="auto"/>
        <w:rPr>
          <w:sz w:val="28"/>
          <w:szCs w:val="28"/>
        </w:rPr>
      </w:pPr>
      <w:r>
        <w:rPr>
          <w:rFonts w:hint="eastAsia"/>
          <w:sz w:val="28"/>
          <w:szCs w:val="28"/>
        </w:rPr>
        <w:br w:type="page" w:clear="all"/>
      </w:r>
      <w:bookmarkStart w:id="16" w:name="_Toc2956"/>
      <w:r>
        <w:rPr>
          <w:rFonts w:hint="eastAsia"/>
          <w:sz w:val="28"/>
          <w:szCs w:val="28"/>
        </w:rPr>
        <w:t xml:space="preserve">附件4：单一来源采购响应报价表</w:t>
      </w:r>
      <w:bookmarkEnd w:id="16"/>
      <w:r>
        <w:rPr>
          <w:sz w:val="28"/>
          <w:szCs w:val="28"/>
        </w:rPr>
      </w:r>
      <w:r/>
    </w:p>
    <w:p>
      <w:pPr>
        <w:pStyle w:val="1016"/>
        <w:jc w:val="center"/>
        <w:spacing w:line="360" w:lineRule="auto"/>
        <w:rPr>
          <w:rFonts w:ascii="宋体" w:hAnsi="宋体" w:cs="宋体"/>
          <w:sz w:val="30"/>
        </w:rPr>
      </w:pPr>
      <w:r>
        <w:rPr>
          <w:rFonts w:hint="eastAsia" w:ascii="宋体" w:hAnsi="宋体" w:cs="宋体"/>
          <w:b/>
          <w:sz w:val="30"/>
        </w:rPr>
        <w:t xml:space="preserve">单一来源采购响应报</w:t>
      </w:r>
      <w:r>
        <w:rPr>
          <w:rFonts w:hint="eastAsia" w:ascii="宋体" w:hAnsi="宋体" w:cs="宋体"/>
          <w:b/>
          <w:sz w:val="30"/>
        </w:rPr>
        <w:t xml:space="preserve">价表</w:t>
      </w:r>
      <w:r>
        <w:rPr>
          <w:rFonts w:ascii="宋体" w:hAnsi="宋体" w:cs="宋体"/>
          <w:sz w:val="30"/>
        </w:rPr>
      </w:r>
      <w:r/>
    </w:p>
    <w:p>
      <w:pPr>
        <w:pStyle w:val="1016"/>
        <w:jc w:val="left"/>
        <w:spacing w:line="360" w:lineRule="auto"/>
        <w:tabs>
          <w:tab w:val="left" w:pos="7215" w:leader="none"/>
        </w:tabs>
        <w:rPr>
          <w:rFonts w:ascii="宋体" w:hAnsi="宋体" w:cs="宋体"/>
        </w:rPr>
      </w:pPr>
      <w:r>
        <w:rPr>
          <w:rFonts w:hint="eastAsia" w:ascii="宋体" w:hAnsi="宋体" w:cs="宋体"/>
        </w:rPr>
        <w:tab/>
      </w:r>
      <w:r>
        <w:rPr>
          <w:rFonts w:ascii="宋体" w:hAnsi="宋体" w:cs="宋体"/>
        </w:rPr>
      </w:r>
      <w:r/>
    </w:p>
    <w:p>
      <w:pPr>
        <w:pStyle w:val="1016"/>
        <w:jc w:val="left"/>
        <w:spacing w:line="360" w:lineRule="auto"/>
        <w:rPr>
          <w:rFonts w:ascii="宋体" w:hAnsi="宋体" w:cs="宋体"/>
        </w:rPr>
      </w:pPr>
      <w:r>
        <w:rPr>
          <w:rFonts w:hint="eastAsia" w:ascii="宋体" w:hAnsi="宋体" w:cs="宋体"/>
        </w:rPr>
        <w:t xml:space="preserve">项目名称：</w:t>
      </w:r>
      <w:r>
        <w:rPr>
          <w:rFonts w:hint="eastAsia" w:ascii="宋体" w:hAnsi="宋体" w:cs="宋体"/>
          <w:u w:val="single"/>
        </w:rPr>
        <w:t xml:space="preserve">                     </w:t>
      </w:r>
      <w:r>
        <w:rPr>
          <w:rFonts w:hint="eastAsia" w:ascii="宋体" w:hAnsi="宋体" w:cs="宋体"/>
        </w:rPr>
        <w:t xml:space="preserve">         采购编号： </w:t>
      </w:r>
      <w:r>
        <w:rPr>
          <w:rFonts w:hint="eastAsia" w:ascii="宋体" w:hAnsi="宋体" w:cs="宋体"/>
        </w:rPr>
        <w:t xml:space="preserve">JSZC-320500-HXZJ-D2026-0018</w:t>
      </w:r>
      <w:r>
        <w:rPr>
          <w:rFonts w:hint="eastAsia" w:ascii="宋体" w:hAnsi="宋体" w:cs="宋体"/>
        </w:rPr>
        <w:t xml:space="preserve">号</w:t>
      </w:r>
      <w:r>
        <w:rPr>
          <w:rFonts w:ascii="宋体" w:hAnsi="宋体" w:cs="宋体"/>
        </w:rPr>
      </w:r>
      <w:r/>
    </w:p>
    <w:tbl>
      <w:tblPr>
        <w:tblW w:w="0" w:type="auto"/>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1"/>
        <w:gridCol w:w="1244"/>
        <w:gridCol w:w="2058"/>
        <w:gridCol w:w="2275"/>
        <w:gridCol w:w="2165"/>
      </w:tblGrid>
      <w:tr>
        <w:trPr>
          <w:trHeight w:val="567" w:hRule="exact"/>
        </w:trPr>
        <w:tc>
          <w:tcPr>
            <w:tcW w:w="631" w:type="dxa"/>
            <w:vAlign w:val="center"/>
            <w:textDirection w:val="lrTb"/>
            <w:noWrap w:val="false"/>
          </w:tcPr>
          <w:p>
            <w:pPr>
              <w:pStyle w:val="1110"/>
              <w:jc w:val="center"/>
              <w:rPr>
                <w:rFonts w:hAnsi="宋体" w:eastAsia="宋体" w:cs="宋体"/>
                <w:b/>
                <w:bCs/>
                <w:sz w:val="21"/>
                <w:szCs w:val="21"/>
              </w:rPr>
            </w:pPr>
            <w:r>
              <w:rPr>
                <w:rFonts w:hAnsi="宋体" w:eastAsia="宋体" w:cs="宋体"/>
                <w:b/>
                <w:bCs/>
                <w:sz w:val="21"/>
                <w:szCs w:val="21"/>
              </w:rPr>
              <w:t xml:space="preserve">序号</w:t>
            </w:r>
            <w:r>
              <w:rPr>
                <w:rFonts w:hAnsi="宋体" w:eastAsia="宋体" w:cs="宋体"/>
                <w:b/>
                <w:bCs/>
                <w:sz w:val="21"/>
                <w:szCs w:val="21"/>
              </w:rPr>
            </w:r>
            <w:r/>
          </w:p>
        </w:tc>
        <w:tc>
          <w:tcPr>
            <w:gridSpan w:val="2"/>
            <w:tcW w:w="3302" w:type="dxa"/>
            <w:vAlign w:val="center"/>
            <w:textDirection w:val="lrTb"/>
            <w:noWrap w:val="false"/>
          </w:tcPr>
          <w:p>
            <w:pPr>
              <w:pStyle w:val="1110"/>
              <w:jc w:val="center"/>
              <w:rPr>
                <w:rFonts w:hAnsi="宋体" w:eastAsia="宋体" w:cs="宋体"/>
                <w:b/>
                <w:bCs/>
                <w:sz w:val="21"/>
                <w:szCs w:val="21"/>
              </w:rPr>
            </w:pPr>
            <w:r>
              <w:rPr>
                <w:rFonts w:hAnsi="宋体" w:eastAsia="宋体" w:cs="宋体"/>
                <w:b/>
                <w:bCs/>
                <w:sz w:val="21"/>
                <w:szCs w:val="21"/>
              </w:rPr>
              <w:t xml:space="preserve">项目名称</w:t>
            </w:r>
            <w:r>
              <w:rPr>
                <w:rFonts w:hAnsi="宋体" w:eastAsia="宋体" w:cs="宋体"/>
                <w:b/>
                <w:bCs/>
                <w:sz w:val="21"/>
                <w:szCs w:val="21"/>
              </w:rPr>
            </w:r>
            <w:r/>
          </w:p>
        </w:tc>
        <w:tc>
          <w:tcPr>
            <w:tcW w:w="2275" w:type="dxa"/>
            <w:vAlign w:val="center"/>
            <w:textDirection w:val="lrTb"/>
            <w:noWrap w:val="false"/>
          </w:tcPr>
          <w:p>
            <w:pPr>
              <w:pStyle w:val="1110"/>
              <w:jc w:val="center"/>
              <w:rPr>
                <w:rFonts w:hAnsi="宋体" w:eastAsia="宋体" w:cs="宋体"/>
                <w:b/>
                <w:bCs/>
                <w:sz w:val="21"/>
                <w:szCs w:val="21"/>
              </w:rPr>
            </w:pPr>
            <w:r>
              <w:rPr>
                <w:rFonts w:hAnsi="宋体" w:eastAsia="宋体" w:cs="宋体"/>
                <w:b/>
                <w:bCs/>
                <w:sz w:val="21"/>
                <w:szCs w:val="21"/>
              </w:rPr>
              <w:t xml:space="preserve">总价（元）</w:t>
            </w:r>
            <w:r>
              <w:rPr>
                <w:rFonts w:hAnsi="宋体" w:eastAsia="宋体" w:cs="宋体"/>
                <w:b/>
                <w:bCs/>
                <w:sz w:val="21"/>
                <w:szCs w:val="21"/>
              </w:rPr>
            </w:r>
            <w:r/>
          </w:p>
        </w:tc>
        <w:tc>
          <w:tcPr>
            <w:tcW w:w="2165" w:type="dxa"/>
            <w:vAlign w:val="center"/>
            <w:textDirection w:val="lrTb"/>
            <w:noWrap w:val="false"/>
          </w:tcPr>
          <w:p>
            <w:pPr>
              <w:pStyle w:val="1110"/>
              <w:jc w:val="center"/>
              <w:rPr>
                <w:rFonts w:hAnsi="宋体" w:eastAsia="宋体" w:cs="宋体"/>
                <w:b/>
                <w:bCs/>
                <w:sz w:val="21"/>
                <w:szCs w:val="21"/>
              </w:rPr>
            </w:pPr>
            <w:r>
              <w:rPr>
                <w:rFonts w:hAnsi="宋体" w:eastAsia="宋体" w:cs="宋体"/>
                <w:b/>
                <w:bCs/>
                <w:sz w:val="21"/>
                <w:szCs w:val="21"/>
              </w:rPr>
              <w:t xml:space="preserve">备注</w:t>
            </w:r>
            <w:r>
              <w:rPr>
                <w:rFonts w:hAnsi="宋体" w:eastAsia="宋体" w:cs="宋体"/>
                <w:b/>
                <w:bCs/>
                <w:sz w:val="21"/>
                <w:szCs w:val="21"/>
              </w:rPr>
            </w:r>
            <w:r/>
          </w:p>
        </w:tc>
      </w:tr>
      <w:tr>
        <w:trPr>
          <w:trHeight w:val="1001" w:hRule="exact"/>
        </w:trPr>
        <w:tc>
          <w:tcPr>
            <w:tcW w:w="631" w:type="dxa"/>
            <w:vAlign w:val="center"/>
            <w:textDirection w:val="lrTb"/>
            <w:noWrap w:val="false"/>
          </w:tcPr>
          <w:p>
            <w:pPr>
              <w:pStyle w:val="1110"/>
              <w:jc w:val="center"/>
              <w:rPr>
                <w:rFonts w:hAnsi="宋体" w:eastAsia="宋体" w:cs="宋体"/>
                <w:sz w:val="21"/>
                <w:szCs w:val="21"/>
              </w:rPr>
            </w:pPr>
            <w:r>
              <w:rPr>
                <w:rFonts w:hAnsi="宋体" w:eastAsia="宋体" w:cs="宋体"/>
                <w:sz w:val="21"/>
                <w:szCs w:val="21"/>
              </w:rPr>
              <w:t xml:space="preserve">1</w:t>
            </w:r>
            <w:r>
              <w:rPr>
                <w:rFonts w:hAnsi="宋体" w:eastAsia="宋体" w:cs="宋体"/>
                <w:sz w:val="21"/>
                <w:szCs w:val="21"/>
              </w:rPr>
            </w:r>
            <w:r/>
          </w:p>
        </w:tc>
        <w:tc>
          <w:tcPr>
            <w:gridSpan w:val="2"/>
            <w:tcW w:w="3302" w:type="dxa"/>
            <w:vAlign w:val="center"/>
            <w:textDirection w:val="lrTb"/>
            <w:noWrap w:val="false"/>
          </w:tcPr>
          <w:p>
            <w:pPr>
              <w:pStyle w:val="1110"/>
              <w:jc w:val="center"/>
              <w:rPr>
                <w:rFonts w:hAnsi="宋体" w:eastAsia="宋体" w:cs="宋体"/>
                <w:sz w:val="21"/>
                <w:szCs w:val="21"/>
              </w:rPr>
            </w:pPr>
            <w:r>
              <w:rPr>
                <w:rFonts w:hAnsi="宋体" w:eastAsia="宋体" w:cs="宋体"/>
                <w:sz w:val="21"/>
                <w:szCs w:val="21"/>
              </w:rPr>
              <w:t xml:space="preserve">苏州古城复兴建筑设计工作营（2026年度）</w:t>
            </w:r>
            <w:r>
              <w:rPr>
                <w:rFonts w:hAnsi="宋体" w:eastAsia="宋体" w:cs="宋体"/>
                <w:sz w:val="21"/>
                <w:szCs w:val="21"/>
              </w:rPr>
            </w:r>
            <w:r/>
          </w:p>
        </w:tc>
        <w:tc>
          <w:tcPr>
            <w:tcW w:w="2275" w:type="dxa"/>
            <w:vAlign w:val="center"/>
            <w:textDirection w:val="lrTb"/>
            <w:noWrap w:val="false"/>
          </w:tcPr>
          <w:p>
            <w:pPr>
              <w:pStyle w:val="1110"/>
              <w:jc w:val="center"/>
              <w:rPr>
                <w:rFonts w:hAnsi="宋体" w:eastAsia="宋体" w:cs="宋体"/>
                <w:sz w:val="21"/>
                <w:szCs w:val="21"/>
              </w:rPr>
            </w:pPr>
            <w:r>
              <w:rPr>
                <w:rFonts w:hAnsi="宋体" w:eastAsia="宋体" w:cs="宋体"/>
                <w:sz w:val="21"/>
                <w:szCs w:val="21"/>
              </w:rPr>
            </w:r>
            <w:r/>
          </w:p>
        </w:tc>
        <w:tc>
          <w:tcPr>
            <w:tcW w:w="2165" w:type="dxa"/>
            <w:vAlign w:val="center"/>
            <w:textDirection w:val="lrTb"/>
            <w:noWrap w:val="false"/>
          </w:tcPr>
          <w:p>
            <w:pPr>
              <w:pStyle w:val="1110"/>
              <w:rPr>
                <w:rFonts w:hAnsi="宋体" w:eastAsia="宋体" w:cs="宋体"/>
                <w:sz w:val="21"/>
                <w:szCs w:val="21"/>
              </w:rPr>
            </w:pPr>
            <w:r>
              <w:rPr>
                <w:rFonts w:hAnsi="宋体" w:eastAsia="宋体" w:cs="宋体"/>
                <w:sz w:val="21"/>
                <w:szCs w:val="21"/>
              </w:rPr>
            </w:r>
            <w:r/>
          </w:p>
        </w:tc>
      </w:tr>
      <w:tr>
        <w:trPr>
          <w:trHeight w:val="484" w:hRule="exact"/>
        </w:trPr>
        <w:tc>
          <w:tcPr>
            <w:gridSpan w:val="5"/>
            <w:tcW w:w="8373" w:type="dxa"/>
            <w:vAlign w:val="center"/>
            <w:textDirection w:val="lrTb"/>
            <w:noWrap w:val="false"/>
          </w:tcPr>
          <w:p>
            <w:pPr>
              <w:pStyle w:val="1110"/>
              <w:jc w:val="left"/>
              <w:rPr>
                <w:rFonts w:hAnsi="宋体" w:eastAsia="宋体" w:cs="宋体"/>
                <w:sz w:val="21"/>
                <w:szCs w:val="21"/>
              </w:rPr>
            </w:pPr>
            <w:r>
              <w:rPr>
                <w:rFonts w:hAnsi="宋体" w:eastAsia="宋体" w:cs="宋体"/>
                <w:sz w:val="21"/>
                <w:szCs w:val="21"/>
              </w:rPr>
              <w:t xml:space="preserve">单一来源响应总报价（含税）（人民币大写）：               </w:t>
            </w:r>
            <w:r>
              <w:rPr>
                <w:rFonts w:hAnsi="宋体" w:eastAsia="宋体" w:cs="宋体"/>
                <w:sz w:val="21"/>
                <w:szCs w:val="21"/>
              </w:rPr>
              <w:t xml:space="preserve">   （小写）￥</w:t>
            </w:r>
            <w:r>
              <w:rPr>
                <w:rFonts w:hAnsi="宋体" w:eastAsia="宋体" w:cs="宋体"/>
                <w:sz w:val="21"/>
                <w:szCs w:val="21"/>
              </w:rPr>
            </w:r>
            <w:r/>
          </w:p>
        </w:tc>
      </w:tr>
      <w:tr>
        <w:trPr>
          <w:trHeight w:val="445" w:hRule="exact"/>
        </w:trPr>
        <w:tc>
          <w:tcPr>
            <w:gridSpan w:val="2"/>
            <w:tcW w:w="1875" w:type="dxa"/>
            <w:vAlign w:val="center"/>
            <w:textDirection w:val="lrTb"/>
            <w:noWrap w:val="false"/>
          </w:tcPr>
          <w:p>
            <w:pPr>
              <w:pStyle w:val="1016"/>
              <w:spacing w:line="360" w:lineRule="auto"/>
              <w:rPr>
                <w:rFonts w:ascii="宋体" w:hAnsi="宋体" w:cs="宋体"/>
                <w:spacing w:val="20"/>
              </w:rPr>
            </w:pPr>
            <w:r>
              <w:rPr>
                <w:rFonts w:hint="eastAsia" w:ascii="宋体" w:hAnsi="宋体" w:cs="宋体"/>
                <w:spacing w:val="20"/>
              </w:rPr>
              <w:t xml:space="preserve">其它</w:t>
            </w:r>
            <w:r>
              <w:rPr>
                <w:rFonts w:ascii="宋体" w:hAnsi="宋体" w:cs="宋体"/>
                <w:spacing w:val="20"/>
              </w:rPr>
            </w:r>
            <w:r/>
          </w:p>
        </w:tc>
        <w:tc>
          <w:tcPr>
            <w:gridSpan w:val="3"/>
            <w:tcW w:w="6498" w:type="dxa"/>
            <w:vAlign w:val="center"/>
            <w:textDirection w:val="lrTb"/>
            <w:noWrap w:val="false"/>
          </w:tcPr>
          <w:p>
            <w:pPr>
              <w:pStyle w:val="1016"/>
              <w:jc w:val="center"/>
              <w:spacing w:line="360" w:lineRule="auto"/>
              <w:rPr>
                <w:rFonts w:ascii="宋体" w:hAnsi="宋体" w:cs="宋体"/>
                <w:spacing w:val="20"/>
              </w:rPr>
            </w:pPr>
            <w:r>
              <w:rPr>
                <w:rFonts w:ascii="宋体" w:hAnsi="宋体" w:cs="宋体"/>
                <w:spacing w:val="20"/>
              </w:rPr>
            </w:r>
            <w:r/>
          </w:p>
        </w:tc>
      </w:tr>
    </w:tbl>
    <w:p>
      <w:pPr>
        <w:pStyle w:val="1016"/>
        <w:spacing w:line="360" w:lineRule="auto"/>
        <w:rPr>
          <w:rFonts w:ascii="宋体" w:hAnsi="宋体" w:cs="宋体"/>
          <w:spacing w:val="20"/>
        </w:rPr>
      </w:pPr>
      <w:r>
        <w:rPr>
          <w:rFonts w:ascii="宋体" w:hAnsi="宋体" w:cs="宋体"/>
          <w:spacing w:val="20"/>
        </w:rPr>
      </w:r>
      <w:r/>
    </w:p>
    <w:p>
      <w:pPr>
        <w:pStyle w:val="1016"/>
        <w:spacing w:line="360" w:lineRule="auto"/>
        <w:rPr>
          <w:rFonts w:ascii="宋体" w:hAnsi="宋体" w:cs="宋体"/>
        </w:rPr>
      </w:pPr>
      <w:r>
        <w:rPr>
          <w:rFonts w:hint="eastAsia" w:ascii="宋体" w:hAnsi="宋体" w:cs="宋体"/>
        </w:rPr>
        <w:t xml:space="preserve">注：1、上述报价包含一切由供方承担的费用，单一来源采购响应单位可参照上述格式自制《单一来源采购响应报价表》。</w:t>
      </w:r>
      <w:r>
        <w:rPr>
          <w:rFonts w:ascii="宋体" w:hAnsi="宋体" w:cs="宋体"/>
        </w:rPr>
      </w:r>
      <w:r/>
    </w:p>
    <w:p>
      <w:pPr>
        <w:pStyle w:val="1016"/>
        <w:spacing w:line="360" w:lineRule="auto"/>
        <w:rPr>
          <w:rFonts w:ascii="宋体" w:hAnsi="宋体" w:cs="宋体"/>
        </w:rPr>
      </w:pPr>
      <w:r>
        <w:rPr>
          <w:rFonts w:ascii="宋体" w:hAnsi="宋体" w:cs="宋体"/>
        </w:rPr>
      </w:r>
      <w:r/>
    </w:p>
    <w:p>
      <w:pPr>
        <w:pStyle w:val="1016"/>
        <w:spacing w:line="360" w:lineRule="auto"/>
        <w:rPr>
          <w:rFonts w:ascii="宋体" w:hAnsi="宋体" w:cs="宋体"/>
        </w:rPr>
      </w:pPr>
      <w:r>
        <w:rPr>
          <w:rFonts w:ascii="宋体" w:hAnsi="宋体" w:cs="宋体"/>
        </w:rPr>
      </w:r>
      <w:r/>
    </w:p>
    <w:p>
      <w:pPr>
        <w:pStyle w:val="1016"/>
        <w:spacing w:line="360" w:lineRule="auto"/>
        <w:rPr>
          <w:rFonts w:ascii="宋体" w:hAnsi="宋体" w:cs="宋体"/>
          <w:szCs w:val="21"/>
        </w:rPr>
      </w:pPr>
      <w:r>
        <w:rPr>
          <w:rFonts w:hint="eastAsia" w:ascii="宋体" w:hAnsi="宋体" w:cs="宋体"/>
          <w:szCs w:val="21"/>
        </w:rPr>
        <w:t xml:space="preserve">供应商：（公章）</w:t>
      </w:r>
      <w:r>
        <w:rPr>
          <w:rFonts w:ascii="宋体" w:hAnsi="宋体" w:cs="宋体"/>
          <w:szCs w:val="21"/>
        </w:rPr>
      </w:r>
      <w:r/>
    </w:p>
    <w:p>
      <w:pPr>
        <w:pStyle w:val="1016"/>
        <w:spacing w:line="360" w:lineRule="auto"/>
        <w:rPr>
          <w:rFonts w:ascii="宋体" w:hAnsi="宋体" w:cs="宋体"/>
          <w:szCs w:val="21"/>
        </w:rPr>
      </w:pPr>
      <w:r>
        <w:rPr>
          <w:rFonts w:hint="eastAsia" w:ascii="宋体" w:hAnsi="宋体" w:cs="宋体"/>
          <w:szCs w:val="21"/>
        </w:rPr>
        <w:t xml:space="preserve">法定代表人或代理人：（签字或盖章）</w:t>
      </w:r>
      <w:r>
        <w:rPr>
          <w:rFonts w:ascii="宋体" w:hAnsi="宋体" w:cs="宋体"/>
          <w:szCs w:val="21"/>
        </w:rPr>
      </w:r>
      <w:r/>
    </w:p>
    <w:p>
      <w:pPr>
        <w:pStyle w:val="1043"/>
        <w:ind w:firstLine="0"/>
        <w:jc w:val="both"/>
        <w:spacing w:line="360" w:lineRule="auto"/>
        <w:rPr>
          <w:rFonts w:ascii="宋体" w:hAnsi="宋体" w:eastAsia="宋体" w:cs="宋体"/>
          <w:sz w:val="21"/>
        </w:rPr>
      </w:pPr>
      <w:r>
        <w:rPr>
          <w:rFonts w:hint="eastAsia" w:ascii="宋体" w:hAnsi="宋体" w:eastAsia="宋体" w:cs="宋体"/>
          <w:sz w:val="21"/>
          <w:szCs w:val="21"/>
        </w:rPr>
        <w:t xml:space="preserve">日期：       年    月    日</w:t>
      </w:r>
      <w:r>
        <w:rPr>
          <w:rFonts w:ascii="宋体" w:hAnsi="宋体" w:eastAsia="宋体" w:cs="宋体"/>
          <w:sz w:val="21"/>
        </w:rPr>
      </w:r>
      <w:r/>
    </w:p>
    <w:p>
      <w:pPr>
        <w:pStyle w:val="1016"/>
        <w:spacing w:line="360" w:lineRule="auto"/>
        <w:rPr>
          <w:rFonts w:ascii="宋体" w:hAnsi="宋体" w:cs="宋体"/>
        </w:rPr>
      </w:pPr>
      <w:r>
        <w:rPr>
          <w:rFonts w:ascii="宋体" w:hAnsi="宋体" w:cs="宋体"/>
        </w:rPr>
      </w:r>
      <w:r/>
    </w:p>
    <w:p>
      <w:pPr>
        <w:pStyle w:val="1019"/>
        <w:spacing w:before="0" w:after="0" w:line="360" w:lineRule="auto"/>
        <w:rPr>
          <w:sz w:val="28"/>
          <w:szCs w:val="28"/>
        </w:rPr>
      </w:pPr>
      <w:r>
        <w:rPr>
          <w:rFonts w:hint="eastAsia"/>
          <w:sz w:val="28"/>
          <w:szCs w:val="28"/>
        </w:rPr>
        <w:br w:type="page" w:clear="all"/>
      </w:r>
      <w:bookmarkStart w:id="17" w:name="_Toc29284"/>
      <w:r>
        <w:rPr>
          <w:rFonts w:hint="eastAsia"/>
          <w:sz w:val="28"/>
          <w:szCs w:val="28"/>
        </w:rPr>
        <w:t xml:space="preserve">附件5：商务条款偏离表</w:t>
      </w:r>
      <w:bookmarkEnd w:id="17"/>
      <w:r>
        <w:rPr>
          <w:sz w:val="28"/>
          <w:szCs w:val="28"/>
        </w:rPr>
      </w:r>
      <w:r/>
    </w:p>
    <w:p>
      <w:pPr>
        <w:pStyle w:val="1016"/>
        <w:jc w:val="center"/>
      </w:pPr>
      <w:r>
        <w:rPr>
          <w:rFonts w:hint="eastAsia" w:ascii="宋体" w:hAnsi="宋体" w:cs="宋体"/>
          <w:b/>
        </w:rPr>
        <w:t xml:space="preserve">商务条款偏离表</w:t>
      </w:r>
      <w:r/>
    </w:p>
    <w:p>
      <w:pPr>
        <w:pStyle w:val="1016"/>
      </w:pPr>
      <w:r/>
      <w:r/>
    </w:p>
    <w:tbl>
      <w:tblPr>
        <w:tblW w:w="4998" w:type="pct"/>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1952"/>
        <w:gridCol w:w="2439"/>
        <w:gridCol w:w="2439"/>
        <w:gridCol w:w="1058"/>
      </w:tblGrid>
      <w:tr>
        <w:trPr/>
        <w:tc>
          <w:tcPr>
            <w:tcW w:w="417" w:type="pct"/>
            <w:vAlign w:val="top"/>
            <w:textDirection w:val="lrTb"/>
            <w:noWrap w:val="false"/>
          </w:tcPr>
          <w:p>
            <w:pPr>
              <w:pStyle w:val="1016"/>
              <w:jc w:val="center"/>
              <w:spacing w:before="240" w:after="240"/>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133" w:type="pct"/>
            <w:vAlign w:val="top"/>
            <w:textDirection w:val="lrTb"/>
            <w:noWrap w:val="false"/>
          </w:tcPr>
          <w:p>
            <w:pPr>
              <w:pStyle w:val="1016"/>
              <w:jc w:val="center"/>
              <w:spacing w:before="240" w:after="240"/>
              <w:rPr>
                <w:rFonts w:ascii="宋体" w:hAnsi="宋体" w:cs="宋体"/>
                <w:szCs w:val="21"/>
              </w:rPr>
            </w:pPr>
            <w:r>
              <w:rPr>
                <w:rFonts w:hint="eastAsia" w:ascii="宋体" w:hAnsi="宋体" w:cs="宋体"/>
                <w:szCs w:val="21"/>
              </w:rPr>
              <w:t xml:space="preserve">采购文件条目号</w:t>
            </w:r>
            <w:r>
              <w:rPr>
                <w:rFonts w:ascii="宋体" w:hAnsi="宋体" w:cs="宋体"/>
                <w:szCs w:val="21"/>
              </w:rPr>
            </w:r>
            <w:r/>
          </w:p>
        </w:tc>
        <w:tc>
          <w:tcPr>
            <w:tcW w:w="1416" w:type="pct"/>
            <w:vAlign w:val="top"/>
            <w:textDirection w:val="lrTb"/>
            <w:noWrap w:val="false"/>
          </w:tcPr>
          <w:p>
            <w:pPr>
              <w:pStyle w:val="1016"/>
              <w:jc w:val="center"/>
              <w:spacing w:before="240" w:after="240"/>
              <w:rPr>
                <w:rFonts w:ascii="宋体" w:hAnsi="宋体" w:cs="宋体"/>
                <w:szCs w:val="21"/>
              </w:rPr>
            </w:pPr>
            <w:r>
              <w:rPr>
                <w:rFonts w:hint="eastAsia" w:ascii="宋体" w:hAnsi="宋体" w:cs="宋体"/>
                <w:szCs w:val="21"/>
              </w:rPr>
              <w:t xml:space="preserve">采购文件的商务条款</w:t>
            </w:r>
            <w:r>
              <w:rPr>
                <w:rFonts w:ascii="宋体" w:hAnsi="宋体" w:cs="宋体"/>
                <w:szCs w:val="21"/>
              </w:rPr>
            </w:r>
            <w:r/>
          </w:p>
        </w:tc>
        <w:tc>
          <w:tcPr>
            <w:tcW w:w="1416" w:type="pct"/>
            <w:vAlign w:val="top"/>
            <w:textDirection w:val="lrTb"/>
            <w:noWrap w:val="false"/>
          </w:tcPr>
          <w:p>
            <w:pPr>
              <w:pStyle w:val="1016"/>
              <w:jc w:val="center"/>
              <w:spacing w:before="240" w:after="240"/>
              <w:rPr>
                <w:rFonts w:ascii="宋体" w:hAnsi="宋体" w:cs="宋体"/>
                <w:szCs w:val="21"/>
              </w:rPr>
            </w:pPr>
            <w:r>
              <w:rPr>
                <w:rFonts w:hint="eastAsia" w:ascii="宋体" w:hAnsi="宋体" w:cs="宋体"/>
                <w:szCs w:val="21"/>
              </w:rPr>
              <w:t xml:space="preserve">响应文件的商务条款</w:t>
            </w:r>
            <w:r>
              <w:rPr>
                <w:rFonts w:ascii="宋体" w:hAnsi="宋体" w:cs="宋体"/>
                <w:szCs w:val="21"/>
              </w:rPr>
            </w:r>
            <w:r/>
          </w:p>
        </w:tc>
        <w:tc>
          <w:tcPr>
            <w:tcW w:w="615" w:type="pct"/>
            <w:vAlign w:val="top"/>
            <w:textDirection w:val="lrTb"/>
            <w:noWrap w:val="false"/>
          </w:tcPr>
          <w:p>
            <w:pPr>
              <w:pStyle w:val="1016"/>
              <w:jc w:val="center"/>
              <w:spacing w:before="240" w:after="240"/>
              <w:rPr>
                <w:rFonts w:ascii="宋体" w:hAnsi="宋体" w:cs="宋体"/>
                <w:szCs w:val="21"/>
              </w:rPr>
            </w:pPr>
            <w:r>
              <w:rPr>
                <w:rFonts w:hint="eastAsia" w:ascii="宋体" w:hAnsi="宋体" w:cs="宋体"/>
                <w:szCs w:val="21"/>
              </w:rPr>
              <w:t xml:space="preserve">说明</w:t>
            </w:r>
            <w:r>
              <w:rPr>
                <w:rFonts w:ascii="宋体" w:hAnsi="宋体" w:cs="宋体"/>
                <w:szCs w:val="21"/>
              </w:rPr>
            </w:r>
            <w:r/>
          </w:p>
        </w:tc>
      </w:tr>
      <w:tr>
        <w:trPr/>
        <w:tc>
          <w:tcPr>
            <w:tcW w:w="417" w:type="pct"/>
            <w:vAlign w:val="top"/>
            <w:textDirection w:val="lrTb"/>
            <w:noWrap w:val="false"/>
          </w:tcPr>
          <w:p>
            <w:pPr>
              <w:pStyle w:val="1016"/>
              <w:spacing w:before="240" w:after="240"/>
              <w:rPr>
                <w:rFonts w:ascii="宋体" w:hAnsi="宋体" w:cs="宋体"/>
                <w:szCs w:val="21"/>
              </w:rPr>
            </w:pPr>
            <w:r>
              <w:rPr>
                <w:rFonts w:ascii="宋体" w:hAnsi="宋体" w:cs="宋体"/>
                <w:szCs w:val="21"/>
              </w:rPr>
            </w:r>
            <w:r/>
          </w:p>
        </w:tc>
        <w:tc>
          <w:tcPr>
            <w:tcW w:w="1133" w:type="pct"/>
            <w:vAlign w:val="top"/>
            <w:textDirection w:val="lrTb"/>
            <w:noWrap w:val="false"/>
          </w:tcPr>
          <w:p>
            <w:pPr>
              <w:pStyle w:val="1016"/>
              <w:spacing w:before="240" w:after="240"/>
              <w:rPr>
                <w:rFonts w:ascii="宋体" w:hAnsi="宋体" w:cs="宋体"/>
                <w:szCs w:val="21"/>
              </w:rPr>
            </w:pPr>
            <w:r>
              <w:rPr>
                <w:rFonts w:hint="eastAsia" w:ascii="宋体" w:hAnsi="宋体" w:cs="宋体"/>
                <w:szCs w:val="21"/>
              </w:rPr>
              <w:t xml:space="preserve">付款</w:t>
            </w:r>
            <w:r>
              <w:rPr>
                <w:rFonts w:ascii="宋体" w:hAnsi="宋体" w:cs="宋体"/>
                <w:szCs w:val="21"/>
              </w:rPr>
            </w:r>
            <w:r/>
          </w:p>
        </w:tc>
        <w:tc>
          <w:tcPr>
            <w:tcW w:w="1416" w:type="pct"/>
            <w:vAlign w:val="top"/>
            <w:textDirection w:val="lrTb"/>
            <w:noWrap w:val="false"/>
          </w:tcPr>
          <w:p>
            <w:pPr>
              <w:pStyle w:val="1016"/>
              <w:spacing w:before="240" w:after="240"/>
              <w:rPr>
                <w:rFonts w:ascii="宋体" w:hAnsi="宋体" w:cs="宋体"/>
                <w:szCs w:val="21"/>
              </w:rPr>
            </w:pPr>
            <w:r>
              <w:rPr>
                <w:rFonts w:ascii="宋体" w:hAnsi="宋体" w:cs="宋体"/>
                <w:szCs w:val="21"/>
              </w:rPr>
            </w:r>
            <w:r/>
          </w:p>
        </w:tc>
        <w:tc>
          <w:tcPr>
            <w:tcW w:w="1416" w:type="pct"/>
            <w:vAlign w:val="top"/>
            <w:textDirection w:val="lrTb"/>
            <w:noWrap w:val="false"/>
          </w:tcPr>
          <w:p>
            <w:pPr>
              <w:pStyle w:val="1016"/>
              <w:spacing w:before="240" w:after="240"/>
              <w:rPr>
                <w:rFonts w:ascii="宋体" w:hAnsi="宋体" w:cs="宋体"/>
                <w:szCs w:val="21"/>
              </w:rPr>
            </w:pPr>
            <w:r>
              <w:rPr>
                <w:rFonts w:hint="eastAsia" w:ascii="宋体" w:hAnsi="宋体" w:cs="宋体"/>
                <w:spacing w:val="4"/>
                <w:szCs w:val="21"/>
              </w:rPr>
              <w:t xml:space="preserve"> </w:t>
            </w:r>
            <w:r>
              <w:rPr>
                <w:rFonts w:ascii="宋体" w:hAnsi="宋体" w:cs="宋体"/>
                <w:szCs w:val="21"/>
              </w:rPr>
            </w:r>
            <w:r/>
          </w:p>
        </w:tc>
        <w:tc>
          <w:tcPr>
            <w:tcW w:w="615" w:type="pct"/>
            <w:vAlign w:val="top"/>
            <w:textDirection w:val="lrTb"/>
            <w:noWrap w:val="false"/>
          </w:tcPr>
          <w:p>
            <w:pPr>
              <w:pStyle w:val="1016"/>
              <w:spacing w:before="240" w:after="240"/>
              <w:rPr>
                <w:rFonts w:ascii="宋体" w:hAnsi="宋体" w:cs="宋体"/>
                <w:szCs w:val="21"/>
              </w:rPr>
            </w:pPr>
            <w:r>
              <w:rPr>
                <w:rFonts w:ascii="宋体" w:hAnsi="宋体" w:cs="宋体"/>
                <w:szCs w:val="21"/>
              </w:rPr>
            </w:r>
            <w:r/>
          </w:p>
        </w:tc>
      </w:tr>
      <w:tr>
        <w:trPr/>
        <w:tc>
          <w:tcPr>
            <w:tcW w:w="417" w:type="pct"/>
            <w:vAlign w:val="top"/>
            <w:textDirection w:val="lrTb"/>
            <w:noWrap w:val="false"/>
          </w:tcPr>
          <w:p>
            <w:pPr>
              <w:pStyle w:val="1016"/>
              <w:spacing w:before="240" w:after="240"/>
              <w:rPr>
                <w:rFonts w:ascii="宋体" w:hAnsi="宋体" w:cs="宋体"/>
                <w:szCs w:val="21"/>
              </w:rPr>
            </w:pPr>
            <w:r>
              <w:rPr>
                <w:rFonts w:ascii="宋体" w:hAnsi="宋体" w:cs="宋体"/>
                <w:szCs w:val="21"/>
              </w:rPr>
            </w:r>
            <w:r/>
          </w:p>
        </w:tc>
        <w:tc>
          <w:tcPr>
            <w:tcW w:w="1133" w:type="pct"/>
            <w:vAlign w:val="top"/>
            <w:textDirection w:val="lrTb"/>
            <w:noWrap w:val="false"/>
          </w:tcPr>
          <w:p>
            <w:pPr>
              <w:pStyle w:val="1016"/>
              <w:spacing w:before="240" w:after="240"/>
              <w:rPr>
                <w:rFonts w:ascii="宋体" w:hAnsi="宋体" w:cs="宋体"/>
                <w:szCs w:val="21"/>
              </w:rPr>
            </w:pPr>
            <w:r>
              <w:rPr>
                <w:rFonts w:hint="eastAsia" w:ascii="宋体" w:hAnsi="宋体" w:cs="宋体"/>
                <w:szCs w:val="21"/>
              </w:rPr>
              <w:t xml:space="preserve">服务期</w:t>
            </w:r>
            <w:r>
              <w:rPr>
                <w:rFonts w:ascii="宋体" w:hAnsi="宋体" w:cs="宋体"/>
                <w:szCs w:val="21"/>
              </w:rPr>
            </w:r>
            <w:r/>
          </w:p>
        </w:tc>
        <w:tc>
          <w:tcPr>
            <w:tcW w:w="1416" w:type="pct"/>
            <w:vAlign w:val="top"/>
            <w:textDirection w:val="lrTb"/>
            <w:noWrap w:val="false"/>
          </w:tcPr>
          <w:p>
            <w:pPr>
              <w:pStyle w:val="1016"/>
              <w:spacing w:before="240" w:after="240"/>
              <w:rPr>
                <w:rFonts w:ascii="宋体" w:hAnsi="宋体" w:cs="宋体"/>
                <w:szCs w:val="21"/>
              </w:rPr>
            </w:pPr>
            <w:r>
              <w:rPr>
                <w:rFonts w:ascii="宋体" w:hAnsi="宋体" w:cs="宋体"/>
                <w:szCs w:val="21"/>
              </w:rPr>
            </w:r>
            <w:r/>
          </w:p>
        </w:tc>
        <w:tc>
          <w:tcPr>
            <w:tcW w:w="1416" w:type="pct"/>
            <w:vAlign w:val="top"/>
            <w:textDirection w:val="lrTb"/>
            <w:noWrap w:val="false"/>
          </w:tcPr>
          <w:p>
            <w:pPr>
              <w:pStyle w:val="1016"/>
              <w:spacing w:before="240" w:after="240"/>
              <w:rPr>
                <w:rFonts w:ascii="宋体" w:hAnsi="宋体" w:cs="宋体"/>
                <w:szCs w:val="21"/>
              </w:rPr>
            </w:pPr>
            <w:r>
              <w:rPr>
                <w:rFonts w:ascii="宋体" w:hAnsi="宋体" w:cs="宋体"/>
                <w:szCs w:val="21"/>
              </w:rPr>
            </w:r>
            <w:r/>
          </w:p>
        </w:tc>
        <w:tc>
          <w:tcPr>
            <w:tcW w:w="615" w:type="pct"/>
            <w:vAlign w:val="top"/>
            <w:textDirection w:val="lrTb"/>
            <w:noWrap w:val="false"/>
          </w:tcPr>
          <w:p>
            <w:pPr>
              <w:pStyle w:val="1016"/>
              <w:spacing w:before="240" w:after="240"/>
              <w:rPr>
                <w:rFonts w:ascii="宋体" w:hAnsi="宋体" w:cs="宋体"/>
                <w:szCs w:val="21"/>
              </w:rPr>
            </w:pPr>
            <w:r>
              <w:rPr>
                <w:rFonts w:ascii="宋体" w:hAnsi="宋体" w:cs="宋体"/>
                <w:szCs w:val="21"/>
              </w:rPr>
            </w:r>
            <w:r/>
          </w:p>
        </w:tc>
      </w:tr>
      <w:tr>
        <w:trPr/>
        <w:tc>
          <w:tcPr>
            <w:tcW w:w="417" w:type="pct"/>
            <w:vAlign w:val="top"/>
            <w:textDirection w:val="lrTb"/>
            <w:noWrap w:val="false"/>
          </w:tcPr>
          <w:p>
            <w:pPr>
              <w:pStyle w:val="1016"/>
              <w:spacing w:before="240" w:after="240"/>
              <w:rPr>
                <w:rFonts w:ascii="宋体" w:hAnsi="宋体" w:cs="宋体"/>
                <w:szCs w:val="21"/>
              </w:rPr>
            </w:pPr>
            <w:r>
              <w:rPr>
                <w:rFonts w:ascii="宋体" w:hAnsi="宋体" w:cs="宋体"/>
                <w:szCs w:val="21"/>
              </w:rPr>
            </w:r>
            <w:r/>
          </w:p>
        </w:tc>
        <w:tc>
          <w:tcPr>
            <w:tcW w:w="1133" w:type="pct"/>
            <w:vAlign w:val="top"/>
            <w:textDirection w:val="lrTb"/>
            <w:noWrap w:val="false"/>
          </w:tcPr>
          <w:p>
            <w:pPr>
              <w:pStyle w:val="1016"/>
              <w:spacing w:before="240" w:after="240"/>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416" w:type="pct"/>
            <w:vAlign w:val="top"/>
            <w:textDirection w:val="lrTb"/>
            <w:noWrap w:val="false"/>
          </w:tcPr>
          <w:p>
            <w:pPr>
              <w:pStyle w:val="1016"/>
              <w:spacing w:before="240" w:after="240"/>
              <w:rPr>
                <w:rFonts w:ascii="宋体" w:hAnsi="宋体" w:cs="宋体"/>
                <w:szCs w:val="21"/>
              </w:rPr>
            </w:pPr>
            <w:r>
              <w:rPr>
                <w:rFonts w:ascii="宋体" w:hAnsi="宋体" w:cs="宋体"/>
                <w:szCs w:val="21"/>
              </w:rPr>
            </w:r>
            <w:r/>
          </w:p>
        </w:tc>
        <w:tc>
          <w:tcPr>
            <w:tcW w:w="1416" w:type="pct"/>
            <w:vAlign w:val="top"/>
            <w:textDirection w:val="lrTb"/>
            <w:noWrap w:val="false"/>
          </w:tcPr>
          <w:p>
            <w:pPr>
              <w:pStyle w:val="1016"/>
              <w:spacing w:before="240" w:after="240"/>
              <w:rPr>
                <w:rFonts w:ascii="宋体" w:hAnsi="宋体" w:cs="宋体"/>
                <w:szCs w:val="21"/>
              </w:rPr>
            </w:pPr>
            <w:r>
              <w:rPr>
                <w:rFonts w:ascii="宋体" w:hAnsi="宋体" w:cs="宋体"/>
                <w:szCs w:val="21"/>
              </w:rPr>
            </w:r>
            <w:r/>
          </w:p>
        </w:tc>
        <w:tc>
          <w:tcPr>
            <w:tcW w:w="615" w:type="pct"/>
            <w:vAlign w:val="top"/>
            <w:textDirection w:val="lrTb"/>
            <w:noWrap w:val="false"/>
          </w:tcPr>
          <w:p>
            <w:pPr>
              <w:pStyle w:val="1016"/>
              <w:spacing w:before="240" w:after="240"/>
              <w:rPr>
                <w:rFonts w:ascii="宋体" w:hAnsi="宋体" w:cs="宋体"/>
                <w:szCs w:val="21"/>
              </w:rPr>
            </w:pPr>
            <w:r>
              <w:rPr>
                <w:rFonts w:ascii="宋体" w:hAnsi="宋体" w:cs="宋体"/>
                <w:szCs w:val="21"/>
              </w:rPr>
            </w:r>
            <w:r/>
          </w:p>
        </w:tc>
      </w:tr>
      <w:tr>
        <w:trPr/>
        <w:tc>
          <w:tcPr>
            <w:tcW w:w="417" w:type="pct"/>
            <w:vAlign w:val="top"/>
            <w:textDirection w:val="lrTb"/>
            <w:noWrap w:val="false"/>
          </w:tcPr>
          <w:p>
            <w:pPr>
              <w:pStyle w:val="1016"/>
              <w:spacing w:before="240" w:after="240"/>
              <w:rPr>
                <w:rFonts w:ascii="宋体" w:hAnsi="宋体" w:cs="宋体"/>
                <w:szCs w:val="21"/>
              </w:rPr>
            </w:pPr>
            <w:r>
              <w:rPr>
                <w:rFonts w:ascii="宋体" w:hAnsi="宋体" w:cs="宋体"/>
                <w:szCs w:val="21"/>
              </w:rPr>
            </w:r>
            <w:r/>
          </w:p>
        </w:tc>
        <w:tc>
          <w:tcPr>
            <w:tcW w:w="1133" w:type="pct"/>
            <w:vAlign w:val="top"/>
            <w:textDirection w:val="lrTb"/>
            <w:noWrap w:val="false"/>
          </w:tcPr>
          <w:p>
            <w:pPr>
              <w:pStyle w:val="1016"/>
              <w:spacing w:before="240" w:after="240"/>
              <w:rPr>
                <w:rFonts w:ascii="宋体" w:hAnsi="宋体" w:cs="宋体"/>
                <w:szCs w:val="21"/>
              </w:rPr>
            </w:pPr>
            <w:r>
              <w:rPr>
                <w:rFonts w:ascii="宋体" w:hAnsi="宋体" w:cs="宋体"/>
                <w:szCs w:val="21"/>
              </w:rPr>
            </w:r>
            <w:r/>
          </w:p>
        </w:tc>
        <w:tc>
          <w:tcPr>
            <w:tcW w:w="1416" w:type="pct"/>
            <w:vAlign w:val="top"/>
            <w:textDirection w:val="lrTb"/>
            <w:noWrap w:val="false"/>
          </w:tcPr>
          <w:p>
            <w:pPr>
              <w:pStyle w:val="1016"/>
              <w:spacing w:before="240" w:after="240"/>
              <w:rPr>
                <w:rFonts w:ascii="宋体" w:hAnsi="宋体" w:cs="宋体"/>
                <w:szCs w:val="21"/>
              </w:rPr>
            </w:pPr>
            <w:r>
              <w:rPr>
                <w:rFonts w:ascii="宋体" w:hAnsi="宋体" w:cs="宋体"/>
                <w:szCs w:val="21"/>
              </w:rPr>
            </w:r>
            <w:r/>
          </w:p>
        </w:tc>
        <w:tc>
          <w:tcPr>
            <w:tcW w:w="1416" w:type="pct"/>
            <w:vAlign w:val="top"/>
            <w:textDirection w:val="lrTb"/>
            <w:noWrap w:val="false"/>
          </w:tcPr>
          <w:p>
            <w:pPr>
              <w:pStyle w:val="1016"/>
              <w:spacing w:before="240" w:after="240"/>
              <w:rPr>
                <w:rFonts w:ascii="宋体" w:hAnsi="宋体" w:cs="宋体"/>
                <w:szCs w:val="21"/>
              </w:rPr>
            </w:pPr>
            <w:r>
              <w:rPr>
                <w:rFonts w:ascii="宋体" w:hAnsi="宋体" w:cs="宋体"/>
                <w:szCs w:val="21"/>
              </w:rPr>
            </w:r>
            <w:r/>
          </w:p>
        </w:tc>
        <w:tc>
          <w:tcPr>
            <w:tcW w:w="615" w:type="pct"/>
            <w:vAlign w:val="top"/>
            <w:textDirection w:val="lrTb"/>
            <w:noWrap w:val="false"/>
          </w:tcPr>
          <w:p>
            <w:pPr>
              <w:pStyle w:val="1016"/>
              <w:spacing w:before="240" w:after="240"/>
              <w:rPr>
                <w:rFonts w:ascii="宋体" w:hAnsi="宋体" w:cs="宋体"/>
                <w:szCs w:val="21"/>
              </w:rPr>
            </w:pPr>
            <w:r>
              <w:rPr>
                <w:rFonts w:ascii="宋体" w:hAnsi="宋体" w:cs="宋体"/>
                <w:szCs w:val="21"/>
              </w:rPr>
            </w:r>
            <w:r/>
          </w:p>
        </w:tc>
      </w:tr>
      <w:tr>
        <w:trPr/>
        <w:tc>
          <w:tcPr>
            <w:tcW w:w="417" w:type="pct"/>
            <w:vAlign w:val="top"/>
            <w:textDirection w:val="lrTb"/>
            <w:noWrap w:val="false"/>
          </w:tcPr>
          <w:p>
            <w:pPr>
              <w:pStyle w:val="1016"/>
              <w:spacing w:before="240" w:after="240"/>
              <w:rPr>
                <w:rFonts w:ascii="宋体" w:hAnsi="宋体" w:cs="宋体"/>
                <w:szCs w:val="21"/>
              </w:rPr>
            </w:pPr>
            <w:r>
              <w:rPr>
                <w:rFonts w:ascii="宋体" w:hAnsi="宋体" w:cs="宋体"/>
                <w:szCs w:val="21"/>
              </w:rPr>
            </w:r>
            <w:r/>
          </w:p>
        </w:tc>
        <w:tc>
          <w:tcPr>
            <w:tcW w:w="1133" w:type="pct"/>
            <w:vAlign w:val="top"/>
            <w:textDirection w:val="lrTb"/>
            <w:noWrap w:val="false"/>
          </w:tcPr>
          <w:p>
            <w:pPr>
              <w:pStyle w:val="1016"/>
              <w:spacing w:before="240" w:after="240"/>
              <w:rPr>
                <w:rFonts w:ascii="宋体" w:hAnsi="宋体" w:cs="宋体"/>
                <w:szCs w:val="21"/>
              </w:rPr>
            </w:pPr>
            <w:r>
              <w:rPr>
                <w:rFonts w:ascii="宋体" w:hAnsi="宋体" w:cs="宋体"/>
                <w:szCs w:val="21"/>
              </w:rPr>
            </w:r>
            <w:r/>
          </w:p>
        </w:tc>
        <w:tc>
          <w:tcPr>
            <w:tcW w:w="1416" w:type="pct"/>
            <w:vAlign w:val="top"/>
            <w:textDirection w:val="lrTb"/>
            <w:noWrap w:val="false"/>
          </w:tcPr>
          <w:p>
            <w:pPr>
              <w:pStyle w:val="1016"/>
              <w:spacing w:before="240" w:after="240"/>
              <w:rPr>
                <w:rFonts w:ascii="宋体" w:hAnsi="宋体" w:cs="宋体"/>
                <w:szCs w:val="21"/>
              </w:rPr>
            </w:pPr>
            <w:r>
              <w:rPr>
                <w:rFonts w:ascii="宋体" w:hAnsi="宋体" w:cs="宋体"/>
                <w:szCs w:val="21"/>
              </w:rPr>
            </w:r>
            <w:r/>
          </w:p>
        </w:tc>
        <w:tc>
          <w:tcPr>
            <w:tcW w:w="1416" w:type="pct"/>
            <w:vAlign w:val="top"/>
            <w:textDirection w:val="lrTb"/>
            <w:noWrap w:val="false"/>
          </w:tcPr>
          <w:p>
            <w:pPr>
              <w:pStyle w:val="1016"/>
              <w:spacing w:before="240" w:after="240"/>
              <w:rPr>
                <w:rFonts w:ascii="宋体" w:hAnsi="宋体" w:cs="宋体"/>
                <w:szCs w:val="21"/>
              </w:rPr>
            </w:pPr>
            <w:r>
              <w:rPr>
                <w:rFonts w:ascii="宋体" w:hAnsi="宋体" w:cs="宋体"/>
                <w:szCs w:val="21"/>
              </w:rPr>
            </w:r>
            <w:r/>
          </w:p>
        </w:tc>
        <w:tc>
          <w:tcPr>
            <w:tcW w:w="615" w:type="pct"/>
            <w:vAlign w:val="top"/>
            <w:textDirection w:val="lrTb"/>
            <w:noWrap w:val="false"/>
          </w:tcPr>
          <w:p>
            <w:pPr>
              <w:pStyle w:val="1016"/>
              <w:spacing w:before="240" w:after="240"/>
              <w:rPr>
                <w:rFonts w:ascii="宋体" w:hAnsi="宋体" w:cs="宋体"/>
                <w:szCs w:val="21"/>
              </w:rPr>
            </w:pPr>
            <w:r>
              <w:rPr>
                <w:rFonts w:ascii="宋体" w:hAnsi="宋体" w:cs="宋体"/>
                <w:szCs w:val="21"/>
              </w:rPr>
            </w:r>
            <w:r/>
          </w:p>
        </w:tc>
      </w:tr>
      <w:tr>
        <w:trPr/>
        <w:tc>
          <w:tcPr>
            <w:tcW w:w="417" w:type="pct"/>
            <w:vAlign w:val="top"/>
            <w:textDirection w:val="lrTb"/>
            <w:noWrap w:val="false"/>
          </w:tcPr>
          <w:p>
            <w:pPr>
              <w:pStyle w:val="1016"/>
              <w:spacing w:before="240" w:after="240"/>
              <w:rPr>
                <w:rFonts w:ascii="宋体" w:hAnsi="宋体" w:cs="宋体"/>
                <w:szCs w:val="21"/>
              </w:rPr>
            </w:pPr>
            <w:r>
              <w:rPr>
                <w:rFonts w:ascii="宋体" w:hAnsi="宋体" w:cs="宋体"/>
                <w:szCs w:val="21"/>
              </w:rPr>
            </w:r>
            <w:r/>
          </w:p>
        </w:tc>
        <w:tc>
          <w:tcPr>
            <w:tcW w:w="1133" w:type="pct"/>
            <w:vAlign w:val="top"/>
            <w:textDirection w:val="lrTb"/>
            <w:noWrap w:val="false"/>
          </w:tcPr>
          <w:p>
            <w:pPr>
              <w:pStyle w:val="1016"/>
              <w:spacing w:before="240" w:after="240"/>
              <w:rPr>
                <w:rFonts w:ascii="宋体" w:hAnsi="宋体" w:cs="宋体"/>
                <w:szCs w:val="21"/>
              </w:rPr>
            </w:pPr>
            <w:r>
              <w:rPr>
                <w:rFonts w:ascii="宋体" w:hAnsi="宋体" w:cs="宋体"/>
                <w:szCs w:val="21"/>
              </w:rPr>
            </w:r>
            <w:r/>
          </w:p>
        </w:tc>
        <w:tc>
          <w:tcPr>
            <w:tcW w:w="1416" w:type="pct"/>
            <w:vAlign w:val="top"/>
            <w:textDirection w:val="lrTb"/>
            <w:noWrap w:val="false"/>
          </w:tcPr>
          <w:p>
            <w:pPr>
              <w:pStyle w:val="1016"/>
              <w:spacing w:before="240" w:after="240"/>
              <w:rPr>
                <w:rFonts w:ascii="宋体" w:hAnsi="宋体" w:cs="宋体"/>
                <w:szCs w:val="21"/>
              </w:rPr>
            </w:pPr>
            <w:r>
              <w:rPr>
                <w:rFonts w:ascii="宋体" w:hAnsi="宋体" w:cs="宋体"/>
                <w:szCs w:val="21"/>
              </w:rPr>
            </w:r>
            <w:r/>
          </w:p>
        </w:tc>
        <w:tc>
          <w:tcPr>
            <w:tcW w:w="1416" w:type="pct"/>
            <w:vAlign w:val="top"/>
            <w:textDirection w:val="lrTb"/>
            <w:noWrap w:val="false"/>
          </w:tcPr>
          <w:p>
            <w:pPr>
              <w:pStyle w:val="1016"/>
              <w:spacing w:before="240" w:after="240"/>
              <w:rPr>
                <w:rFonts w:ascii="宋体" w:hAnsi="宋体" w:cs="宋体"/>
                <w:szCs w:val="21"/>
              </w:rPr>
            </w:pPr>
            <w:r>
              <w:rPr>
                <w:rFonts w:ascii="宋体" w:hAnsi="宋体" w:cs="宋体"/>
                <w:szCs w:val="21"/>
              </w:rPr>
            </w:r>
            <w:r/>
          </w:p>
        </w:tc>
        <w:tc>
          <w:tcPr>
            <w:tcW w:w="615" w:type="pct"/>
            <w:vAlign w:val="top"/>
            <w:textDirection w:val="lrTb"/>
            <w:noWrap w:val="false"/>
          </w:tcPr>
          <w:p>
            <w:pPr>
              <w:pStyle w:val="1016"/>
              <w:spacing w:before="240" w:after="240"/>
              <w:rPr>
                <w:rFonts w:ascii="宋体" w:hAnsi="宋体" w:cs="宋体"/>
                <w:szCs w:val="21"/>
              </w:rPr>
            </w:pPr>
            <w:r>
              <w:rPr>
                <w:rFonts w:ascii="宋体" w:hAnsi="宋体" w:cs="宋体"/>
                <w:szCs w:val="21"/>
              </w:rPr>
            </w:r>
            <w:r/>
          </w:p>
        </w:tc>
      </w:tr>
      <w:tr>
        <w:trPr/>
        <w:tc>
          <w:tcPr>
            <w:tcW w:w="417" w:type="pct"/>
            <w:vAlign w:val="top"/>
            <w:textDirection w:val="lrTb"/>
            <w:noWrap w:val="false"/>
          </w:tcPr>
          <w:p>
            <w:pPr>
              <w:pStyle w:val="1016"/>
              <w:spacing w:before="240" w:after="240"/>
              <w:rPr>
                <w:rFonts w:ascii="宋体" w:hAnsi="宋体" w:cs="宋体"/>
                <w:szCs w:val="21"/>
              </w:rPr>
            </w:pPr>
            <w:r>
              <w:rPr>
                <w:rFonts w:ascii="宋体" w:hAnsi="宋体" w:cs="宋体"/>
                <w:szCs w:val="21"/>
              </w:rPr>
            </w:r>
            <w:r/>
          </w:p>
        </w:tc>
        <w:tc>
          <w:tcPr>
            <w:tcW w:w="1133" w:type="pct"/>
            <w:vAlign w:val="top"/>
            <w:textDirection w:val="lrTb"/>
            <w:noWrap w:val="false"/>
          </w:tcPr>
          <w:p>
            <w:pPr>
              <w:pStyle w:val="1016"/>
              <w:spacing w:before="240" w:after="240"/>
              <w:rPr>
                <w:rFonts w:ascii="宋体" w:hAnsi="宋体" w:cs="宋体"/>
                <w:szCs w:val="21"/>
              </w:rPr>
            </w:pPr>
            <w:r>
              <w:rPr>
                <w:rFonts w:ascii="宋体" w:hAnsi="宋体" w:cs="宋体"/>
                <w:szCs w:val="21"/>
              </w:rPr>
            </w:r>
            <w:r/>
          </w:p>
        </w:tc>
        <w:tc>
          <w:tcPr>
            <w:tcW w:w="1416" w:type="pct"/>
            <w:vAlign w:val="top"/>
            <w:textDirection w:val="lrTb"/>
            <w:noWrap w:val="false"/>
          </w:tcPr>
          <w:p>
            <w:pPr>
              <w:pStyle w:val="1016"/>
              <w:spacing w:before="240" w:after="240"/>
              <w:rPr>
                <w:rFonts w:ascii="宋体" w:hAnsi="宋体" w:cs="宋体"/>
                <w:szCs w:val="21"/>
              </w:rPr>
            </w:pPr>
            <w:r>
              <w:rPr>
                <w:rFonts w:ascii="宋体" w:hAnsi="宋体" w:cs="宋体"/>
                <w:szCs w:val="21"/>
              </w:rPr>
            </w:r>
            <w:r/>
          </w:p>
        </w:tc>
        <w:tc>
          <w:tcPr>
            <w:tcW w:w="1416" w:type="pct"/>
            <w:vAlign w:val="top"/>
            <w:textDirection w:val="lrTb"/>
            <w:noWrap w:val="false"/>
          </w:tcPr>
          <w:p>
            <w:pPr>
              <w:pStyle w:val="1016"/>
              <w:spacing w:before="240" w:after="240"/>
              <w:rPr>
                <w:rFonts w:ascii="宋体" w:hAnsi="宋体" w:cs="宋体"/>
                <w:szCs w:val="21"/>
              </w:rPr>
            </w:pPr>
            <w:r>
              <w:rPr>
                <w:rFonts w:ascii="宋体" w:hAnsi="宋体" w:cs="宋体"/>
                <w:szCs w:val="21"/>
              </w:rPr>
            </w:r>
            <w:r/>
          </w:p>
        </w:tc>
        <w:tc>
          <w:tcPr>
            <w:tcW w:w="615" w:type="pct"/>
            <w:vAlign w:val="top"/>
            <w:textDirection w:val="lrTb"/>
            <w:noWrap w:val="false"/>
          </w:tcPr>
          <w:p>
            <w:pPr>
              <w:pStyle w:val="1016"/>
              <w:spacing w:before="240" w:after="240"/>
              <w:rPr>
                <w:rFonts w:ascii="宋体" w:hAnsi="宋体" w:cs="宋体"/>
                <w:szCs w:val="21"/>
              </w:rPr>
            </w:pPr>
            <w:r>
              <w:rPr>
                <w:rFonts w:ascii="宋体" w:hAnsi="宋体" w:cs="宋体"/>
                <w:szCs w:val="21"/>
              </w:rPr>
            </w:r>
            <w:r/>
          </w:p>
        </w:tc>
      </w:tr>
      <w:tr>
        <w:trPr/>
        <w:tc>
          <w:tcPr>
            <w:tcW w:w="417" w:type="pct"/>
            <w:vAlign w:val="top"/>
            <w:textDirection w:val="lrTb"/>
            <w:noWrap w:val="false"/>
          </w:tcPr>
          <w:p>
            <w:pPr>
              <w:pStyle w:val="1016"/>
              <w:spacing w:before="240" w:after="240"/>
              <w:rPr>
                <w:rFonts w:ascii="宋体" w:hAnsi="宋体" w:cs="宋体"/>
                <w:szCs w:val="21"/>
              </w:rPr>
            </w:pPr>
            <w:r>
              <w:rPr>
                <w:rFonts w:ascii="宋体" w:hAnsi="宋体" w:cs="宋体"/>
                <w:szCs w:val="21"/>
              </w:rPr>
            </w:r>
            <w:r/>
          </w:p>
        </w:tc>
        <w:tc>
          <w:tcPr>
            <w:tcW w:w="1133" w:type="pct"/>
            <w:vAlign w:val="top"/>
            <w:textDirection w:val="lrTb"/>
            <w:noWrap w:val="false"/>
          </w:tcPr>
          <w:p>
            <w:pPr>
              <w:pStyle w:val="1016"/>
              <w:spacing w:before="240" w:after="240"/>
              <w:rPr>
                <w:rFonts w:ascii="宋体" w:hAnsi="宋体" w:cs="宋体"/>
                <w:szCs w:val="21"/>
              </w:rPr>
            </w:pPr>
            <w:r>
              <w:rPr>
                <w:rFonts w:ascii="宋体" w:hAnsi="宋体" w:cs="宋体"/>
                <w:szCs w:val="21"/>
              </w:rPr>
            </w:r>
            <w:r/>
          </w:p>
        </w:tc>
        <w:tc>
          <w:tcPr>
            <w:tcW w:w="1416" w:type="pct"/>
            <w:vAlign w:val="top"/>
            <w:textDirection w:val="lrTb"/>
            <w:noWrap w:val="false"/>
          </w:tcPr>
          <w:p>
            <w:pPr>
              <w:pStyle w:val="1016"/>
              <w:spacing w:before="240" w:after="240"/>
              <w:rPr>
                <w:rFonts w:ascii="宋体" w:hAnsi="宋体" w:cs="宋体"/>
                <w:szCs w:val="21"/>
              </w:rPr>
            </w:pPr>
            <w:r>
              <w:rPr>
                <w:rFonts w:ascii="宋体" w:hAnsi="宋体" w:cs="宋体"/>
                <w:szCs w:val="21"/>
              </w:rPr>
            </w:r>
            <w:r/>
          </w:p>
        </w:tc>
        <w:tc>
          <w:tcPr>
            <w:tcW w:w="1416" w:type="pct"/>
            <w:vAlign w:val="top"/>
            <w:textDirection w:val="lrTb"/>
            <w:noWrap w:val="false"/>
          </w:tcPr>
          <w:p>
            <w:pPr>
              <w:pStyle w:val="1016"/>
              <w:spacing w:before="240" w:after="240"/>
              <w:rPr>
                <w:rFonts w:ascii="宋体" w:hAnsi="宋体" w:cs="宋体"/>
                <w:szCs w:val="21"/>
              </w:rPr>
            </w:pPr>
            <w:r>
              <w:rPr>
                <w:rFonts w:ascii="宋体" w:hAnsi="宋体" w:cs="宋体"/>
                <w:szCs w:val="21"/>
              </w:rPr>
            </w:r>
            <w:r/>
          </w:p>
        </w:tc>
        <w:tc>
          <w:tcPr>
            <w:tcW w:w="615" w:type="pct"/>
            <w:vAlign w:val="top"/>
            <w:textDirection w:val="lrTb"/>
            <w:noWrap w:val="false"/>
          </w:tcPr>
          <w:p>
            <w:pPr>
              <w:pStyle w:val="1016"/>
              <w:spacing w:before="240" w:after="240"/>
              <w:rPr>
                <w:rFonts w:ascii="宋体" w:hAnsi="宋体" w:cs="宋体"/>
                <w:szCs w:val="21"/>
              </w:rPr>
            </w:pPr>
            <w:r>
              <w:rPr>
                <w:rFonts w:ascii="宋体" w:hAnsi="宋体" w:cs="宋体"/>
                <w:szCs w:val="21"/>
              </w:rPr>
            </w:r>
            <w:r/>
          </w:p>
        </w:tc>
      </w:tr>
    </w:tbl>
    <w:p>
      <w:pPr>
        <w:pStyle w:val="1016"/>
        <w:ind w:firstLine="420"/>
        <w:spacing w:line="360" w:lineRule="auto"/>
        <w:rPr>
          <w:rFonts w:ascii="宋体" w:hAnsi="宋体" w:cs="宋体"/>
          <w:szCs w:val="21"/>
        </w:rPr>
      </w:pPr>
      <w:r>
        <w:rPr>
          <w:rFonts w:hint="eastAsia" w:ascii="宋体" w:hAnsi="宋体" w:cs="宋体"/>
          <w:szCs w:val="21"/>
        </w:rPr>
        <w:t xml:space="preserve">注：供应商的单一投标文件（除技术要求部分）与单一采购文件规定的有偏离的，应在此表中说明。未在上表中说明的，如在响应文件其他内容中已有文字说明的，则以已有文字说明为准，否则，将被认为完全响应单一采购文件的规定。但该表不作为供应商对所投标</w:t>
      </w:r>
      <w:r>
        <w:rPr>
          <w:rFonts w:hint="eastAsia" w:ascii="宋体" w:hAnsi="宋体" w:cs="宋体"/>
          <w:szCs w:val="21"/>
        </w:rPr>
        <w:t xml:space="preserve">的物关于商务条款等详细描述和说明的替代。</w:t>
      </w:r>
      <w:r>
        <w:rPr>
          <w:rFonts w:ascii="宋体" w:hAnsi="宋体" w:cs="宋体"/>
          <w:szCs w:val="21"/>
        </w:rPr>
      </w:r>
      <w:r/>
    </w:p>
    <w:p>
      <w:pPr>
        <w:pStyle w:val="1016"/>
        <w:spacing w:line="360" w:lineRule="auto"/>
        <w:rPr>
          <w:rFonts w:ascii="宋体" w:hAnsi="宋体" w:cs="宋体"/>
          <w:szCs w:val="21"/>
        </w:rPr>
      </w:pPr>
      <w:r>
        <w:rPr>
          <w:rFonts w:ascii="宋体" w:hAnsi="宋体" w:cs="宋体"/>
          <w:szCs w:val="21"/>
        </w:rPr>
      </w:r>
      <w:r/>
    </w:p>
    <w:p>
      <w:pPr>
        <w:pStyle w:val="1016"/>
        <w:spacing w:line="360" w:lineRule="auto"/>
        <w:rPr>
          <w:rFonts w:ascii="宋体" w:hAnsi="宋体" w:cs="宋体"/>
          <w:szCs w:val="21"/>
        </w:rPr>
      </w:pPr>
      <w:r>
        <w:rPr>
          <w:rFonts w:hint="eastAsia" w:ascii="宋体" w:hAnsi="宋体" w:cs="宋体"/>
          <w:szCs w:val="21"/>
        </w:rPr>
        <w:t xml:space="preserve">供应商：（公章）</w:t>
      </w:r>
      <w:r>
        <w:rPr>
          <w:rFonts w:ascii="宋体" w:hAnsi="宋体" w:cs="宋体"/>
          <w:szCs w:val="21"/>
        </w:rPr>
      </w:r>
      <w:r/>
    </w:p>
    <w:p>
      <w:pPr>
        <w:pStyle w:val="1016"/>
        <w:spacing w:line="360" w:lineRule="auto"/>
        <w:rPr>
          <w:rFonts w:ascii="宋体" w:hAnsi="宋体" w:cs="宋体"/>
          <w:szCs w:val="21"/>
        </w:rPr>
      </w:pPr>
      <w:r>
        <w:rPr>
          <w:rFonts w:hint="eastAsia" w:ascii="宋体" w:hAnsi="宋体" w:cs="宋体"/>
          <w:szCs w:val="21"/>
        </w:rPr>
        <w:t xml:space="preserve">法定代表人或代理人：（签字或盖章）</w:t>
      </w:r>
      <w:r>
        <w:rPr>
          <w:rFonts w:ascii="宋体" w:hAnsi="宋体" w:cs="宋体"/>
          <w:szCs w:val="21"/>
        </w:rPr>
      </w:r>
      <w:r/>
    </w:p>
    <w:p>
      <w:pPr>
        <w:pStyle w:val="1043"/>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rPr>
          <w:rFonts w:ascii="宋体" w:hAnsi="宋体" w:eastAsia="宋体" w:cs="宋体"/>
          <w:sz w:val="21"/>
          <w:szCs w:val="21"/>
        </w:rPr>
      </w:r>
      <w:r/>
    </w:p>
    <w:p>
      <w:pPr>
        <w:pStyle w:val="1016"/>
      </w:pPr>
      <w:r/>
      <w:r/>
    </w:p>
    <w:p>
      <w:pPr>
        <w:pStyle w:val="1019"/>
        <w:spacing w:before="0" w:after="0" w:line="360" w:lineRule="auto"/>
        <w:rPr>
          <w:sz w:val="28"/>
          <w:szCs w:val="28"/>
        </w:rPr>
      </w:pPr>
      <w:r>
        <w:rPr>
          <w:rFonts w:hint="eastAsia"/>
          <w:sz w:val="28"/>
          <w:szCs w:val="28"/>
        </w:rPr>
        <w:br w:type="page" w:clear="all"/>
      </w:r>
      <w:bookmarkStart w:id="18" w:name="_Toc12339"/>
      <w:r>
        <w:rPr>
          <w:rFonts w:hint="eastAsia"/>
          <w:sz w:val="28"/>
          <w:szCs w:val="28"/>
        </w:rPr>
        <w:t xml:space="preserve">附件6：项目组成员配备一览表</w:t>
      </w:r>
      <w:bookmarkEnd w:id="18"/>
      <w:r>
        <w:rPr>
          <w:sz w:val="28"/>
          <w:szCs w:val="28"/>
        </w:rPr>
      </w:r>
      <w:r/>
    </w:p>
    <w:p>
      <w:pPr>
        <w:pStyle w:val="1146"/>
        <w:ind w:firstLine="0"/>
        <w:jc w:val="center"/>
        <w:spacing w:before="156" w:after="156" w:line="360" w:lineRule="auto"/>
        <w:rPr>
          <w:rFonts w:ascii="宋体" w:hAnsi="宋体" w:eastAsia="宋体" w:cs="宋体"/>
          <w:b/>
          <w:sz w:val="30"/>
        </w:rPr>
      </w:pPr>
      <w:r>
        <w:rPr>
          <w:rFonts w:hint="eastAsia" w:ascii="宋体" w:hAnsi="宋体" w:eastAsia="宋体" w:cs="宋体"/>
          <w:b/>
          <w:sz w:val="30"/>
        </w:rPr>
        <w:t xml:space="preserve">项目组成员配备一览表</w:t>
      </w:r>
      <w:r>
        <w:rPr>
          <w:rFonts w:ascii="宋体" w:hAnsi="宋体" w:eastAsia="宋体" w:cs="宋体"/>
          <w:b/>
          <w:sz w:val="30"/>
        </w:rPr>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4"/>
        <w:gridCol w:w="1422"/>
        <w:gridCol w:w="932"/>
        <w:gridCol w:w="724"/>
        <w:gridCol w:w="1600"/>
        <w:gridCol w:w="1966"/>
        <w:gridCol w:w="1113"/>
      </w:tblGrid>
      <w:tr>
        <w:trPr>
          <w:trHeight w:val="855"/>
        </w:trPr>
        <w:tc>
          <w:tcPr>
            <w:tcW w:w="490" w:type="pct"/>
            <w:vAlign w:val="center"/>
            <w:textDirection w:val="lrTb"/>
            <w:noWrap w:val="false"/>
          </w:tcPr>
          <w:p>
            <w:pPr>
              <w:pStyle w:val="1016"/>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826" w:type="pct"/>
            <w:vAlign w:val="center"/>
            <w:textDirection w:val="lrTb"/>
            <w:noWrap w:val="false"/>
          </w:tcPr>
          <w:p>
            <w:pPr>
              <w:pStyle w:val="1016"/>
              <w:jc w:val="center"/>
              <w:rPr>
                <w:rFonts w:ascii="宋体" w:hAnsi="宋体" w:cs="宋体"/>
                <w:szCs w:val="21"/>
              </w:rPr>
            </w:pPr>
            <w:r>
              <w:rPr>
                <w:rFonts w:hint="eastAsia" w:ascii="宋体" w:hAnsi="宋体" w:cs="宋体"/>
                <w:szCs w:val="21"/>
              </w:rPr>
              <w:t xml:space="preserve">姓名</w:t>
            </w:r>
            <w:r>
              <w:rPr>
                <w:rFonts w:ascii="宋体" w:hAnsi="宋体" w:cs="宋体"/>
                <w:szCs w:val="21"/>
              </w:rPr>
            </w:r>
            <w:r/>
          </w:p>
        </w:tc>
        <w:tc>
          <w:tcPr>
            <w:tcW w:w="542" w:type="pct"/>
            <w:vAlign w:val="center"/>
            <w:textDirection w:val="lrTb"/>
            <w:noWrap w:val="false"/>
          </w:tcPr>
          <w:p>
            <w:pPr>
              <w:pStyle w:val="1016"/>
              <w:jc w:val="center"/>
              <w:rPr>
                <w:rFonts w:ascii="宋体" w:hAnsi="宋体" w:cs="宋体"/>
                <w:szCs w:val="21"/>
              </w:rPr>
            </w:pPr>
            <w:r>
              <w:rPr>
                <w:rFonts w:hint="eastAsia" w:ascii="宋体" w:hAnsi="宋体" w:cs="宋体"/>
                <w:szCs w:val="21"/>
              </w:rPr>
              <w:t xml:space="preserve">性别</w:t>
            </w:r>
            <w:r>
              <w:rPr>
                <w:rFonts w:ascii="宋体" w:hAnsi="宋体" w:cs="宋体"/>
                <w:szCs w:val="21"/>
              </w:rPr>
            </w:r>
            <w:r/>
          </w:p>
        </w:tc>
        <w:tc>
          <w:tcPr>
            <w:tcW w:w="421" w:type="pct"/>
            <w:vAlign w:val="center"/>
            <w:textDirection w:val="lrTb"/>
            <w:noWrap w:val="false"/>
          </w:tcPr>
          <w:p>
            <w:pPr>
              <w:pStyle w:val="1016"/>
              <w:jc w:val="center"/>
              <w:rPr>
                <w:rFonts w:ascii="宋体" w:hAnsi="宋体" w:cs="宋体"/>
                <w:szCs w:val="21"/>
              </w:rPr>
            </w:pPr>
            <w:r>
              <w:rPr>
                <w:rFonts w:hint="eastAsia" w:ascii="宋体" w:hAnsi="宋体" w:cs="宋体"/>
                <w:szCs w:val="21"/>
              </w:rPr>
              <w:t xml:space="preserve">年龄</w:t>
            </w:r>
            <w:r>
              <w:rPr>
                <w:rFonts w:ascii="宋体" w:hAnsi="宋体" w:cs="宋体"/>
                <w:szCs w:val="21"/>
              </w:rPr>
            </w:r>
            <w:r/>
          </w:p>
        </w:tc>
        <w:tc>
          <w:tcPr>
            <w:tcW w:w="929" w:type="pct"/>
            <w:vAlign w:val="center"/>
            <w:textDirection w:val="lrTb"/>
            <w:noWrap w:val="false"/>
          </w:tcPr>
          <w:p>
            <w:pPr>
              <w:pStyle w:val="1016"/>
              <w:jc w:val="center"/>
              <w:rPr>
                <w:rFonts w:ascii="宋体" w:hAnsi="宋体" w:cs="宋体"/>
                <w:szCs w:val="21"/>
              </w:rPr>
            </w:pPr>
            <w:r>
              <w:rPr>
                <w:rFonts w:hint="eastAsia" w:ascii="宋体" w:hAnsi="宋体" w:cs="宋体"/>
                <w:szCs w:val="21"/>
              </w:rPr>
              <w:t xml:space="preserve">学历</w:t>
            </w:r>
            <w:r>
              <w:rPr>
                <w:rFonts w:ascii="宋体" w:hAnsi="宋体" w:cs="宋体"/>
                <w:szCs w:val="21"/>
              </w:rPr>
            </w:r>
            <w:r/>
          </w:p>
        </w:tc>
        <w:tc>
          <w:tcPr>
            <w:tcW w:w="1142" w:type="pct"/>
            <w:vAlign w:val="center"/>
            <w:textDirection w:val="lrTb"/>
            <w:noWrap w:val="false"/>
          </w:tcPr>
          <w:p>
            <w:pPr>
              <w:pStyle w:val="1016"/>
              <w:jc w:val="center"/>
              <w:rPr>
                <w:rFonts w:ascii="宋体" w:hAnsi="宋体" w:cs="宋体"/>
                <w:szCs w:val="21"/>
              </w:rPr>
            </w:pPr>
            <w:r>
              <w:rPr>
                <w:rFonts w:hint="eastAsia" w:ascii="宋体" w:hAnsi="宋体" w:cs="宋体"/>
                <w:szCs w:val="21"/>
              </w:rPr>
              <w:t xml:space="preserve">专业</w:t>
            </w:r>
            <w:r>
              <w:rPr>
                <w:rFonts w:ascii="宋体" w:hAnsi="宋体" w:cs="宋体"/>
                <w:szCs w:val="21"/>
              </w:rPr>
            </w:r>
            <w:r/>
          </w:p>
        </w:tc>
        <w:tc>
          <w:tcPr>
            <w:tcW w:w="647" w:type="pct"/>
            <w:vAlign w:val="center"/>
            <w:textDirection w:val="lrTb"/>
            <w:noWrap w:val="false"/>
          </w:tcPr>
          <w:p>
            <w:pPr>
              <w:pStyle w:val="1016"/>
              <w:jc w:val="center"/>
              <w:rPr>
                <w:rFonts w:ascii="宋体" w:hAnsi="宋体" w:cs="宋体"/>
                <w:szCs w:val="21"/>
              </w:rPr>
            </w:pPr>
            <w:r>
              <w:rPr>
                <w:rFonts w:hint="eastAsia" w:ascii="宋体" w:hAnsi="宋体" w:cs="宋体"/>
                <w:szCs w:val="21"/>
              </w:rPr>
              <w:t xml:space="preserve">备注</w:t>
            </w:r>
            <w:r>
              <w:rPr>
                <w:rFonts w:ascii="宋体" w:hAnsi="宋体" w:cs="宋体"/>
                <w:szCs w:val="21"/>
              </w:rPr>
            </w:r>
            <w:r/>
          </w:p>
        </w:tc>
      </w:tr>
      <w:tr>
        <w:trPr>
          <w:cantSplit/>
          <w:trHeight w:val="624"/>
        </w:trPr>
        <w:tc>
          <w:tcPr>
            <w:tcW w:w="490" w:type="pct"/>
            <w:vAlign w:val="center"/>
            <w:textDirection w:val="lrTb"/>
            <w:noWrap w:val="false"/>
          </w:tcPr>
          <w:p>
            <w:pPr>
              <w:pStyle w:val="1016"/>
              <w:jc w:val="center"/>
              <w:rPr>
                <w:rFonts w:ascii="宋体" w:hAnsi="宋体" w:cs="宋体"/>
                <w:szCs w:val="21"/>
              </w:rPr>
            </w:pPr>
            <w:r>
              <w:rPr>
                <w:rFonts w:ascii="宋体" w:hAnsi="宋体" w:cs="宋体"/>
                <w:szCs w:val="21"/>
              </w:rPr>
            </w:r>
            <w:r/>
          </w:p>
        </w:tc>
        <w:tc>
          <w:tcPr>
            <w:tcW w:w="826" w:type="pct"/>
            <w:vAlign w:val="center"/>
            <w:textDirection w:val="lrTb"/>
            <w:noWrap w:val="false"/>
          </w:tcPr>
          <w:p>
            <w:pPr>
              <w:pStyle w:val="1016"/>
              <w:jc w:val="center"/>
              <w:spacing w:line="400" w:lineRule="exact"/>
              <w:rPr>
                <w:rFonts w:ascii="宋体" w:hAnsi="宋体" w:cs="宋体"/>
                <w:szCs w:val="21"/>
              </w:rPr>
            </w:pPr>
            <w:r>
              <w:rPr>
                <w:rFonts w:ascii="宋体" w:hAnsi="宋体" w:cs="宋体"/>
                <w:szCs w:val="21"/>
              </w:rPr>
            </w:r>
            <w:r/>
          </w:p>
        </w:tc>
        <w:tc>
          <w:tcPr>
            <w:tcW w:w="542" w:type="pct"/>
            <w:vAlign w:val="center"/>
            <w:textDirection w:val="lrTb"/>
            <w:noWrap w:val="false"/>
          </w:tcPr>
          <w:p>
            <w:pPr>
              <w:pStyle w:val="1016"/>
              <w:jc w:val="center"/>
              <w:spacing w:line="400" w:lineRule="exact"/>
              <w:rPr>
                <w:rFonts w:ascii="宋体" w:hAnsi="宋体" w:cs="宋体"/>
                <w:szCs w:val="21"/>
              </w:rPr>
            </w:pPr>
            <w:r>
              <w:rPr>
                <w:rFonts w:ascii="宋体" w:hAnsi="宋体" w:cs="宋体"/>
                <w:szCs w:val="21"/>
              </w:rPr>
            </w:r>
            <w:r/>
          </w:p>
        </w:tc>
        <w:tc>
          <w:tcPr>
            <w:tcW w:w="421" w:type="pct"/>
            <w:vAlign w:val="center"/>
            <w:textDirection w:val="lrTb"/>
            <w:noWrap w:val="false"/>
          </w:tcPr>
          <w:p>
            <w:pPr>
              <w:pStyle w:val="1016"/>
              <w:jc w:val="center"/>
              <w:spacing w:line="400" w:lineRule="exact"/>
              <w:rPr>
                <w:rFonts w:ascii="宋体" w:hAnsi="宋体" w:cs="宋体"/>
                <w:szCs w:val="21"/>
              </w:rPr>
            </w:pPr>
            <w:r>
              <w:rPr>
                <w:rFonts w:ascii="宋体" w:hAnsi="宋体" w:cs="宋体"/>
                <w:szCs w:val="21"/>
              </w:rPr>
            </w:r>
            <w:r/>
          </w:p>
        </w:tc>
        <w:tc>
          <w:tcPr>
            <w:tcW w:w="929" w:type="pct"/>
            <w:vAlign w:val="center"/>
            <w:textDirection w:val="lrTb"/>
            <w:noWrap w:val="false"/>
          </w:tcPr>
          <w:p>
            <w:pPr>
              <w:pStyle w:val="1016"/>
              <w:jc w:val="center"/>
              <w:spacing w:line="400" w:lineRule="exact"/>
              <w:rPr>
                <w:rFonts w:ascii="宋体" w:hAnsi="宋体" w:cs="宋体"/>
                <w:szCs w:val="21"/>
              </w:rPr>
            </w:pPr>
            <w:r>
              <w:rPr>
                <w:rFonts w:ascii="宋体" w:hAnsi="宋体" w:cs="宋体"/>
                <w:szCs w:val="21"/>
              </w:rPr>
            </w:r>
            <w:r/>
          </w:p>
        </w:tc>
        <w:tc>
          <w:tcPr>
            <w:tcW w:w="1142" w:type="pct"/>
            <w:vAlign w:val="center"/>
            <w:textDirection w:val="lrTb"/>
            <w:noWrap w:val="false"/>
          </w:tcPr>
          <w:p>
            <w:pPr>
              <w:pStyle w:val="1016"/>
              <w:jc w:val="center"/>
              <w:spacing w:line="400" w:lineRule="exact"/>
              <w:rPr>
                <w:rFonts w:ascii="宋体" w:hAnsi="宋体" w:cs="宋体"/>
                <w:szCs w:val="21"/>
              </w:rPr>
            </w:pPr>
            <w:r>
              <w:rPr>
                <w:rFonts w:ascii="宋体" w:hAnsi="宋体" w:cs="宋体"/>
                <w:szCs w:val="21"/>
              </w:rPr>
            </w:r>
            <w:r/>
          </w:p>
        </w:tc>
        <w:tc>
          <w:tcPr>
            <w:tcW w:w="647" w:type="pct"/>
            <w:vAlign w:val="center"/>
            <w:textDirection w:val="lrTb"/>
            <w:noWrap w:val="false"/>
          </w:tcPr>
          <w:p>
            <w:pPr>
              <w:pStyle w:val="1016"/>
              <w:jc w:val="center"/>
              <w:rPr>
                <w:rFonts w:ascii="宋体" w:hAnsi="宋体" w:cs="宋体"/>
                <w:szCs w:val="21"/>
              </w:rPr>
            </w:pPr>
            <w:r>
              <w:rPr>
                <w:rFonts w:ascii="宋体" w:hAnsi="宋体" w:cs="宋体"/>
                <w:szCs w:val="21"/>
              </w:rPr>
            </w:r>
            <w:r/>
          </w:p>
        </w:tc>
      </w:tr>
      <w:tr>
        <w:trPr>
          <w:cantSplit/>
          <w:trHeight w:val="624"/>
        </w:trPr>
        <w:tc>
          <w:tcPr>
            <w:tcW w:w="490" w:type="pct"/>
            <w:vAlign w:val="center"/>
            <w:textDirection w:val="lrTb"/>
            <w:noWrap w:val="false"/>
          </w:tcPr>
          <w:p>
            <w:pPr>
              <w:pStyle w:val="1016"/>
              <w:jc w:val="center"/>
              <w:rPr>
                <w:rFonts w:ascii="宋体" w:hAnsi="宋体" w:cs="宋体"/>
                <w:szCs w:val="21"/>
              </w:rPr>
            </w:pPr>
            <w:r>
              <w:rPr>
                <w:rFonts w:ascii="宋体" w:hAnsi="宋体" w:cs="宋体"/>
                <w:szCs w:val="21"/>
              </w:rPr>
            </w:r>
            <w:r/>
          </w:p>
        </w:tc>
        <w:tc>
          <w:tcPr>
            <w:tcW w:w="826" w:type="pct"/>
            <w:vAlign w:val="center"/>
            <w:textDirection w:val="lrTb"/>
            <w:noWrap w:val="false"/>
          </w:tcPr>
          <w:p>
            <w:pPr>
              <w:pStyle w:val="1016"/>
              <w:jc w:val="center"/>
              <w:spacing w:line="400" w:lineRule="exact"/>
              <w:rPr>
                <w:rFonts w:ascii="宋体" w:hAnsi="宋体" w:cs="宋体"/>
                <w:szCs w:val="21"/>
              </w:rPr>
            </w:pPr>
            <w:r>
              <w:rPr>
                <w:rFonts w:ascii="宋体" w:hAnsi="宋体" w:cs="宋体"/>
                <w:szCs w:val="21"/>
              </w:rPr>
            </w:r>
            <w:r/>
          </w:p>
        </w:tc>
        <w:tc>
          <w:tcPr>
            <w:tcW w:w="542" w:type="pct"/>
            <w:vAlign w:val="center"/>
            <w:textDirection w:val="lrTb"/>
            <w:noWrap w:val="false"/>
          </w:tcPr>
          <w:p>
            <w:pPr>
              <w:pStyle w:val="1016"/>
              <w:jc w:val="center"/>
              <w:spacing w:line="400" w:lineRule="exact"/>
              <w:rPr>
                <w:rFonts w:ascii="宋体" w:hAnsi="宋体" w:cs="宋体"/>
                <w:szCs w:val="21"/>
              </w:rPr>
            </w:pPr>
            <w:r>
              <w:rPr>
                <w:rFonts w:ascii="宋体" w:hAnsi="宋体" w:cs="宋体"/>
                <w:szCs w:val="21"/>
              </w:rPr>
            </w:r>
            <w:r/>
          </w:p>
        </w:tc>
        <w:tc>
          <w:tcPr>
            <w:tcW w:w="421" w:type="pct"/>
            <w:vAlign w:val="center"/>
            <w:textDirection w:val="lrTb"/>
            <w:noWrap w:val="false"/>
          </w:tcPr>
          <w:p>
            <w:pPr>
              <w:pStyle w:val="1016"/>
              <w:jc w:val="center"/>
              <w:spacing w:line="400" w:lineRule="exact"/>
              <w:rPr>
                <w:rFonts w:ascii="宋体" w:hAnsi="宋体" w:cs="宋体"/>
                <w:szCs w:val="21"/>
              </w:rPr>
            </w:pPr>
            <w:r>
              <w:rPr>
                <w:rFonts w:ascii="宋体" w:hAnsi="宋体" w:cs="宋体"/>
                <w:szCs w:val="21"/>
              </w:rPr>
            </w:r>
            <w:r/>
          </w:p>
        </w:tc>
        <w:tc>
          <w:tcPr>
            <w:tcW w:w="929" w:type="pct"/>
            <w:vAlign w:val="center"/>
            <w:textDirection w:val="lrTb"/>
            <w:noWrap w:val="false"/>
          </w:tcPr>
          <w:p>
            <w:pPr>
              <w:pStyle w:val="1016"/>
              <w:jc w:val="center"/>
              <w:spacing w:line="400" w:lineRule="exact"/>
              <w:rPr>
                <w:rFonts w:ascii="宋体" w:hAnsi="宋体" w:cs="宋体"/>
                <w:szCs w:val="21"/>
              </w:rPr>
            </w:pPr>
            <w:r>
              <w:rPr>
                <w:rFonts w:ascii="宋体" w:hAnsi="宋体" w:cs="宋体"/>
                <w:szCs w:val="21"/>
              </w:rPr>
            </w:r>
            <w:r/>
          </w:p>
        </w:tc>
        <w:tc>
          <w:tcPr>
            <w:tcW w:w="1142" w:type="pct"/>
            <w:vAlign w:val="center"/>
            <w:textDirection w:val="lrTb"/>
            <w:noWrap w:val="false"/>
          </w:tcPr>
          <w:p>
            <w:pPr>
              <w:pStyle w:val="1016"/>
              <w:jc w:val="center"/>
              <w:spacing w:line="400" w:lineRule="exact"/>
              <w:rPr>
                <w:rFonts w:ascii="宋体" w:hAnsi="宋体" w:cs="宋体"/>
                <w:szCs w:val="21"/>
              </w:rPr>
            </w:pPr>
            <w:r>
              <w:rPr>
                <w:rFonts w:ascii="宋体" w:hAnsi="宋体" w:cs="宋体"/>
                <w:szCs w:val="21"/>
              </w:rPr>
            </w:r>
            <w:r/>
          </w:p>
        </w:tc>
        <w:tc>
          <w:tcPr>
            <w:tcW w:w="647" w:type="pct"/>
            <w:vAlign w:val="center"/>
            <w:textDirection w:val="lrTb"/>
            <w:noWrap w:val="false"/>
          </w:tcPr>
          <w:p>
            <w:pPr>
              <w:pStyle w:val="1016"/>
              <w:jc w:val="center"/>
              <w:rPr>
                <w:rFonts w:ascii="宋体" w:hAnsi="宋体" w:cs="宋体"/>
                <w:szCs w:val="21"/>
              </w:rPr>
            </w:pPr>
            <w:r>
              <w:rPr>
                <w:rFonts w:ascii="宋体" w:hAnsi="宋体" w:cs="宋体"/>
                <w:szCs w:val="21"/>
              </w:rPr>
            </w:r>
            <w:r/>
          </w:p>
        </w:tc>
      </w:tr>
      <w:tr>
        <w:trPr>
          <w:cantSplit/>
          <w:trHeight w:val="624"/>
        </w:trPr>
        <w:tc>
          <w:tcPr>
            <w:tcW w:w="490" w:type="pct"/>
            <w:vAlign w:val="center"/>
            <w:textDirection w:val="lrTb"/>
            <w:noWrap w:val="false"/>
          </w:tcPr>
          <w:p>
            <w:pPr>
              <w:pStyle w:val="1016"/>
              <w:jc w:val="center"/>
              <w:rPr>
                <w:rFonts w:ascii="宋体" w:hAnsi="宋体" w:cs="宋体"/>
                <w:szCs w:val="21"/>
              </w:rPr>
            </w:pPr>
            <w:r>
              <w:rPr>
                <w:rFonts w:ascii="宋体" w:hAnsi="宋体" w:cs="宋体"/>
                <w:szCs w:val="21"/>
              </w:rPr>
            </w:r>
            <w:r/>
          </w:p>
        </w:tc>
        <w:tc>
          <w:tcPr>
            <w:tcW w:w="826" w:type="pct"/>
            <w:vAlign w:val="center"/>
            <w:textDirection w:val="lrTb"/>
            <w:noWrap w:val="false"/>
          </w:tcPr>
          <w:p>
            <w:pPr>
              <w:pStyle w:val="1016"/>
              <w:jc w:val="center"/>
              <w:spacing w:line="400" w:lineRule="exact"/>
              <w:rPr>
                <w:rFonts w:ascii="宋体" w:hAnsi="宋体" w:cs="宋体"/>
                <w:szCs w:val="21"/>
              </w:rPr>
            </w:pPr>
            <w:r>
              <w:rPr>
                <w:rFonts w:ascii="宋体" w:hAnsi="宋体" w:cs="宋体"/>
                <w:szCs w:val="21"/>
              </w:rPr>
            </w:r>
            <w:r/>
          </w:p>
        </w:tc>
        <w:tc>
          <w:tcPr>
            <w:tcW w:w="542" w:type="pct"/>
            <w:vAlign w:val="center"/>
            <w:textDirection w:val="lrTb"/>
            <w:noWrap w:val="false"/>
          </w:tcPr>
          <w:p>
            <w:pPr>
              <w:pStyle w:val="1016"/>
              <w:jc w:val="center"/>
              <w:spacing w:line="400" w:lineRule="exact"/>
              <w:rPr>
                <w:rFonts w:ascii="宋体" w:hAnsi="宋体" w:cs="宋体"/>
                <w:szCs w:val="21"/>
              </w:rPr>
            </w:pPr>
            <w:r>
              <w:rPr>
                <w:rFonts w:ascii="宋体" w:hAnsi="宋体" w:cs="宋体"/>
                <w:szCs w:val="21"/>
              </w:rPr>
            </w:r>
            <w:r/>
          </w:p>
        </w:tc>
        <w:tc>
          <w:tcPr>
            <w:tcW w:w="421" w:type="pct"/>
            <w:vAlign w:val="center"/>
            <w:textDirection w:val="lrTb"/>
            <w:noWrap w:val="false"/>
          </w:tcPr>
          <w:p>
            <w:pPr>
              <w:pStyle w:val="1016"/>
              <w:jc w:val="center"/>
              <w:spacing w:line="400" w:lineRule="exact"/>
              <w:rPr>
                <w:rFonts w:ascii="宋体" w:hAnsi="宋体" w:cs="宋体"/>
                <w:szCs w:val="21"/>
              </w:rPr>
            </w:pPr>
            <w:r>
              <w:rPr>
                <w:rFonts w:ascii="宋体" w:hAnsi="宋体" w:cs="宋体"/>
                <w:szCs w:val="21"/>
              </w:rPr>
            </w:r>
            <w:r/>
          </w:p>
        </w:tc>
        <w:tc>
          <w:tcPr>
            <w:tcW w:w="929" w:type="pct"/>
            <w:vAlign w:val="center"/>
            <w:textDirection w:val="lrTb"/>
            <w:noWrap w:val="false"/>
          </w:tcPr>
          <w:p>
            <w:pPr>
              <w:pStyle w:val="1016"/>
              <w:jc w:val="center"/>
              <w:spacing w:line="400" w:lineRule="exact"/>
              <w:rPr>
                <w:rFonts w:ascii="宋体" w:hAnsi="宋体" w:cs="宋体"/>
                <w:szCs w:val="21"/>
              </w:rPr>
            </w:pPr>
            <w:r>
              <w:rPr>
                <w:rFonts w:ascii="宋体" w:hAnsi="宋体" w:cs="宋体"/>
                <w:szCs w:val="21"/>
              </w:rPr>
            </w:r>
            <w:r/>
          </w:p>
        </w:tc>
        <w:tc>
          <w:tcPr>
            <w:tcW w:w="1142" w:type="pct"/>
            <w:vAlign w:val="center"/>
            <w:textDirection w:val="lrTb"/>
            <w:noWrap w:val="false"/>
          </w:tcPr>
          <w:p>
            <w:pPr>
              <w:pStyle w:val="1016"/>
              <w:jc w:val="center"/>
              <w:spacing w:line="400" w:lineRule="exact"/>
              <w:rPr>
                <w:rFonts w:ascii="宋体" w:hAnsi="宋体" w:cs="宋体"/>
                <w:szCs w:val="21"/>
              </w:rPr>
            </w:pPr>
            <w:r>
              <w:rPr>
                <w:rFonts w:ascii="宋体" w:hAnsi="宋体" w:cs="宋体"/>
                <w:szCs w:val="21"/>
              </w:rPr>
            </w:r>
            <w:r/>
          </w:p>
        </w:tc>
        <w:tc>
          <w:tcPr>
            <w:tcW w:w="647" w:type="pct"/>
            <w:vAlign w:val="center"/>
            <w:textDirection w:val="lrTb"/>
            <w:noWrap w:val="false"/>
          </w:tcPr>
          <w:p>
            <w:pPr>
              <w:pStyle w:val="1016"/>
              <w:jc w:val="center"/>
              <w:rPr>
                <w:rFonts w:ascii="宋体" w:hAnsi="宋体" w:cs="宋体"/>
                <w:szCs w:val="21"/>
              </w:rPr>
            </w:pPr>
            <w:r>
              <w:rPr>
                <w:rFonts w:ascii="宋体" w:hAnsi="宋体" w:cs="宋体"/>
                <w:szCs w:val="21"/>
              </w:rPr>
            </w:r>
            <w:r/>
          </w:p>
        </w:tc>
      </w:tr>
      <w:tr>
        <w:trPr>
          <w:cantSplit/>
          <w:trHeight w:val="624"/>
        </w:trPr>
        <w:tc>
          <w:tcPr>
            <w:tcW w:w="490" w:type="pct"/>
            <w:vAlign w:val="center"/>
            <w:textDirection w:val="lrTb"/>
            <w:noWrap w:val="false"/>
          </w:tcPr>
          <w:p>
            <w:pPr>
              <w:pStyle w:val="1016"/>
              <w:jc w:val="center"/>
              <w:rPr>
                <w:rFonts w:ascii="仿宋" w:hAnsi="仿宋" w:eastAsia="仿宋" w:cs="仿宋"/>
                <w:sz w:val="28"/>
                <w:szCs w:val="28"/>
              </w:rPr>
            </w:pPr>
            <w:r>
              <w:rPr>
                <w:rFonts w:ascii="仿宋" w:hAnsi="仿宋" w:eastAsia="仿宋" w:cs="仿宋"/>
                <w:sz w:val="28"/>
                <w:szCs w:val="28"/>
              </w:rPr>
            </w:r>
            <w:r/>
          </w:p>
        </w:tc>
        <w:tc>
          <w:tcPr>
            <w:tcW w:w="826" w:type="pct"/>
            <w:vAlign w:val="center"/>
            <w:textDirection w:val="lrTb"/>
            <w:noWrap w:val="false"/>
          </w:tcPr>
          <w:p>
            <w:pPr>
              <w:pStyle w:val="1016"/>
              <w:jc w:val="center"/>
              <w:rPr>
                <w:rFonts w:ascii="仿宋" w:hAnsi="仿宋" w:eastAsia="仿宋" w:cs="仿宋"/>
                <w:sz w:val="28"/>
                <w:szCs w:val="28"/>
              </w:rPr>
            </w:pPr>
            <w:r>
              <w:rPr>
                <w:rFonts w:ascii="仿宋" w:hAnsi="仿宋" w:eastAsia="仿宋" w:cs="仿宋"/>
                <w:sz w:val="28"/>
                <w:szCs w:val="28"/>
              </w:rPr>
            </w:r>
            <w:r/>
          </w:p>
        </w:tc>
        <w:tc>
          <w:tcPr>
            <w:tcW w:w="542" w:type="pct"/>
            <w:vAlign w:val="center"/>
            <w:textDirection w:val="lrTb"/>
            <w:noWrap w:val="false"/>
          </w:tcPr>
          <w:p>
            <w:pPr>
              <w:pStyle w:val="1016"/>
              <w:jc w:val="center"/>
              <w:rPr>
                <w:rFonts w:ascii="仿宋" w:hAnsi="仿宋" w:eastAsia="仿宋" w:cs="仿宋"/>
                <w:sz w:val="28"/>
                <w:szCs w:val="28"/>
              </w:rPr>
            </w:pPr>
            <w:r>
              <w:rPr>
                <w:rFonts w:ascii="仿宋" w:hAnsi="仿宋" w:eastAsia="仿宋" w:cs="仿宋"/>
                <w:sz w:val="28"/>
                <w:szCs w:val="28"/>
              </w:rPr>
            </w:r>
            <w:r/>
          </w:p>
        </w:tc>
        <w:tc>
          <w:tcPr>
            <w:tcW w:w="421" w:type="pct"/>
            <w:vAlign w:val="center"/>
            <w:textDirection w:val="lrTb"/>
            <w:noWrap w:val="false"/>
          </w:tcPr>
          <w:p>
            <w:pPr>
              <w:pStyle w:val="1016"/>
              <w:jc w:val="center"/>
              <w:rPr>
                <w:rFonts w:ascii="仿宋" w:hAnsi="仿宋" w:eastAsia="仿宋" w:cs="仿宋"/>
                <w:sz w:val="28"/>
                <w:szCs w:val="28"/>
              </w:rPr>
            </w:pPr>
            <w:r>
              <w:rPr>
                <w:rFonts w:ascii="仿宋" w:hAnsi="仿宋" w:eastAsia="仿宋" w:cs="仿宋"/>
                <w:sz w:val="28"/>
                <w:szCs w:val="28"/>
              </w:rPr>
            </w:r>
            <w:r/>
          </w:p>
        </w:tc>
        <w:tc>
          <w:tcPr>
            <w:tcW w:w="929" w:type="pct"/>
            <w:vAlign w:val="top"/>
            <w:textDirection w:val="lrTb"/>
            <w:noWrap w:val="false"/>
          </w:tcPr>
          <w:p>
            <w:pPr>
              <w:pStyle w:val="1016"/>
              <w:jc w:val="center"/>
              <w:rPr>
                <w:rFonts w:ascii="仿宋" w:hAnsi="仿宋" w:eastAsia="仿宋" w:cs="仿宋"/>
                <w:sz w:val="28"/>
                <w:szCs w:val="28"/>
              </w:rPr>
            </w:pPr>
            <w:r>
              <w:rPr>
                <w:rFonts w:ascii="仿宋" w:hAnsi="仿宋" w:eastAsia="仿宋" w:cs="仿宋"/>
                <w:sz w:val="28"/>
                <w:szCs w:val="28"/>
              </w:rPr>
            </w:r>
            <w:r/>
          </w:p>
        </w:tc>
        <w:tc>
          <w:tcPr>
            <w:tcW w:w="1142" w:type="pct"/>
            <w:vAlign w:val="top"/>
            <w:textDirection w:val="lrTb"/>
            <w:noWrap w:val="false"/>
          </w:tcPr>
          <w:p>
            <w:pPr>
              <w:pStyle w:val="1016"/>
              <w:jc w:val="center"/>
              <w:rPr>
                <w:rFonts w:ascii="仿宋" w:hAnsi="仿宋" w:eastAsia="仿宋" w:cs="仿宋"/>
                <w:sz w:val="28"/>
                <w:szCs w:val="28"/>
              </w:rPr>
            </w:pPr>
            <w:r>
              <w:rPr>
                <w:rFonts w:ascii="仿宋" w:hAnsi="仿宋" w:eastAsia="仿宋" w:cs="仿宋"/>
                <w:sz w:val="28"/>
                <w:szCs w:val="28"/>
              </w:rPr>
            </w:r>
            <w:r/>
          </w:p>
        </w:tc>
        <w:tc>
          <w:tcPr>
            <w:tcW w:w="647" w:type="pct"/>
            <w:vAlign w:val="center"/>
            <w:textDirection w:val="lrTb"/>
            <w:noWrap w:val="false"/>
          </w:tcPr>
          <w:p>
            <w:pPr>
              <w:pStyle w:val="1016"/>
              <w:jc w:val="center"/>
              <w:rPr>
                <w:rFonts w:ascii="宋体" w:hAnsi="宋体" w:cs="宋体"/>
                <w:szCs w:val="21"/>
              </w:rPr>
            </w:pPr>
            <w:r>
              <w:rPr>
                <w:rFonts w:ascii="宋体" w:hAnsi="宋体" w:cs="宋体"/>
                <w:szCs w:val="21"/>
              </w:rPr>
            </w:r>
            <w:r/>
          </w:p>
        </w:tc>
      </w:tr>
      <w:tr>
        <w:trPr>
          <w:cantSplit/>
          <w:trHeight w:val="624"/>
        </w:trPr>
        <w:tc>
          <w:tcPr>
            <w:tcW w:w="490" w:type="pct"/>
            <w:vAlign w:val="center"/>
            <w:textDirection w:val="lrTb"/>
            <w:noWrap w:val="false"/>
          </w:tcPr>
          <w:p>
            <w:pPr>
              <w:pStyle w:val="1016"/>
              <w:jc w:val="center"/>
              <w:rPr>
                <w:rFonts w:ascii="仿宋" w:hAnsi="仿宋" w:eastAsia="仿宋" w:cs="仿宋"/>
                <w:sz w:val="28"/>
                <w:szCs w:val="28"/>
              </w:rPr>
            </w:pPr>
            <w:r>
              <w:rPr>
                <w:rFonts w:ascii="仿宋" w:hAnsi="仿宋" w:eastAsia="仿宋" w:cs="仿宋"/>
                <w:sz w:val="28"/>
                <w:szCs w:val="28"/>
              </w:rPr>
            </w:r>
            <w:r/>
          </w:p>
        </w:tc>
        <w:tc>
          <w:tcPr>
            <w:tcW w:w="826" w:type="pct"/>
            <w:vAlign w:val="center"/>
            <w:textDirection w:val="lrTb"/>
            <w:noWrap w:val="false"/>
          </w:tcPr>
          <w:p>
            <w:pPr>
              <w:pStyle w:val="1016"/>
              <w:jc w:val="center"/>
              <w:rPr>
                <w:rFonts w:ascii="仿宋" w:hAnsi="仿宋" w:eastAsia="仿宋" w:cs="仿宋"/>
                <w:sz w:val="28"/>
                <w:szCs w:val="28"/>
              </w:rPr>
            </w:pPr>
            <w:r>
              <w:rPr>
                <w:rFonts w:ascii="仿宋" w:hAnsi="仿宋" w:eastAsia="仿宋" w:cs="仿宋"/>
                <w:sz w:val="28"/>
                <w:szCs w:val="28"/>
              </w:rPr>
            </w:r>
            <w:r/>
          </w:p>
        </w:tc>
        <w:tc>
          <w:tcPr>
            <w:tcW w:w="542" w:type="pct"/>
            <w:vAlign w:val="center"/>
            <w:textDirection w:val="lrTb"/>
            <w:noWrap w:val="false"/>
          </w:tcPr>
          <w:p>
            <w:pPr>
              <w:pStyle w:val="1016"/>
              <w:jc w:val="center"/>
              <w:rPr>
                <w:rFonts w:ascii="仿宋" w:hAnsi="仿宋" w:eastAsia="仿宋" w:cs="仿宋"/>
                <w:sz w:val="28"/>
                <w:szCs w:val="28"/>
              </w:rPr>
            </w:pPr>
            <w:r>
              <w:rPr>
                <w:rFonts w:ascii="仿宋" w:hAnsi="仿宋" w:eastAsia="仿宋" w:cs="仿宋"/>
                <w:sz w:val="28"/>
                <w:szCs w:val="28"/>
              </w:rPr>
            </w:r>
            <w:r/>
          </w:p>
        </w:tc>
        <w:tc>
          <w:tcPr>
            <w:tcW w:w="421" w:type="pct"/>
            <w:vAlign w:val="center"/>
            <w:textDirection w:val="lrTb"/>
            <w:noWrap w:val="false"/>
          </w:tcPr>
          <w:p>
            <w:pPr>
              <w:pStyle w:val="1016"/>
              <w:jc w:val="center"/>
              <w:rPr>
                <w:rFonts w:ascii="仿宋" w:hAnsi="仿宋" w:eastAsia="仿宋" w:cs="仿宋"/>
                <w:sz w:val="28"/>
                <w:szCs w:val="28"/>
              </w:rPr>
            </w:pPr>
            <w:r>
              <w:rPr>
                <w:rFonts w:ascii="仿宋" w:hAnsi="仿宋" w:eastAsia="仿宋" w:cs="仿宋"/>
                <w:sz w:val="28"/>
                <w:szCs w:val="28"/>
              </w:rPr>
            </w:r>
            <w:r/>
          </w:p>
        </w:tc>
        <w:tc>
          <w:tcPr>
            <w:tcW w:w="929" w:type="pct"/>
            <w:vAlign w:val="top"/>
            <w:textDirection w:val="lrTb"/>
            <w:noWrap w:val="false"/>
          </w:tcPr>
          <w:p>
            <w:pPr>
              <w:pStyle w:val="1016"/>
              <w:jc w:val="center"/>
              <w:rPr>
                <w:rFonts w:ascii="仿宋" w:hAnsi="仿宋" w:eastAsia="仿宋" w:cs="仿宋"/>
                <w:sz w:val="28"/>
                <w:szCs w:val="28"/>
              </w:rPr>
            </w:pPr>
            <w:r>
              <w:rPr>
                <w:rFonts w:ascii="仿宋" w:hAnsi="仿宋" w:eastAsia="仿宋" w:cs="仿宋"/>
                <w:sz w:val="28"/>
                <w:szCs w:val="28"/>
              </w:rPr>
            </w:r>
            <w:r/>
          </w:p>
        </w:tc>
        <w:tc>
          <w:tcPr>
            <w:tcW w:w="1142" w:type="pct"/>
            <w:vAlign w:val="top"/>
            <w:textDirection w:val="lrTb"/>
            <w:noWrap w:val="false"/>
          </w:tcPr>
          <w:p>
            <w:pPr>
              <w:pStyle w:val="1016"/>
              <w:jc w:val="center"/>
              <w:rPr>
                <w:rFonts w:ascii="仿宋" w:hAnsi="仿宋" w:eastAsia="仿宋" w:cs="仿宋"/>
                <w:sz w:val="28"/>
                <w:szCs w:val="28"/>
              </w:rPr>
            </w:pPr>
            <w:r>
              <w:rPr>
                <w:rFonts w:ascii="仿宋" w:hAnsi="仿宋" w:eastAsia="仿宋" w:cs="仿宋"/>
                <w:sz w:val="28"/>
                <w:szCs w:val="28"/>
              </w:rPr>
            </w:r>
            <w:r/>
          </w:p>
        </w:tc>
        <w:tc>
          <w:tcPr>
            <w:tcW w:w="647" w:type="pct"/>
            <w:vAlign w:val="center"/>
            <w:textDirection w:val="lrTb"/>
            <w:noWrap w:val="false"/>
          </w:tcPr>
          <w:p>
            <w:pPr>
              <w:pStyle w:val="1016"/>
              <w:rPr>
                <w:rFonts w:ascii="宋体" w:hAnsi="宋体" w:cs="宋体"/>
                <w:szCs w:val="21"/>
              </w:rPr>
            </w:pPr>
            <w:r>
              <w:rPr>
                <w:rFonts w:ascii="宋体" w:hAnsi="宋体" w:cs="宋体"/>
                <w:szCs w:val="21"/>
              </w:rPr>
            </w:r>
            <w:r/>
          </w:p>
        </w:tc>
      </w:tr>
      <w:tr>
        <w:trPr>
          <w:cantSplit/>
          <w:trHeight w:val="624"/>
        </w:trPr>
        <w:tc>
          <w:tcPr>
            <w:tcW w:w="490" w:type="pct"/>
            <w:vAlign w:val="center"/>
            <w:textDirection w:val="lrTb"/>
            <w:noWrap w:val="false"/>
          </w:tcPr>
          <w:p>
            <w:pPr>
              <w:pStyle w:val="1016"/>
              <w:jc w:val="center"/>
              <w:rPr>
                <w:rFonts w:ascii="仿宋" w:hAnsi="仿宋" w:eastAsia="仿宋" w:cs="仿宋"/>
                <w:sz w:val="28"/>
                <w:szCs w:val="28"/>
              </w:rPr>
            </w:pPr>
            <w:r>
              <w:rPr>
                <w:rFonts w:ascii="仿宋" w:hAnsi="仿宋" w:eastAsia="仿宋" w:cs="仿宋"/>
                <w:sz w:val="28"/>
                <w:szCs w:val="28"/>
              </w:rPr>
            </w:r>
            <w:r/>
          </w:p>
        </w:tc>
        <w:tc>
          <w:tcPr>
            <w:tcW w:w="826" w:type="pct"/>
            <w:vAlign w:val="center"/>
            <w:textDirection w:val="lrTb"/>
            <w:noWrap w:val="false"/>
          </w:tcPr>
          <w:p>
            <w:pPr>
              <w:pStyle w:val="1016"/>
              <w:jc w:val="center"/>
              <w:rPr>
                <w:rFonts w:ascii="仿宋" w:hAnsi="仿宋" w:eastAsia="仿宋" w:cs="仿宋"/>
                <w:sz w:val="28"/>
                <w:szCs w:val="28"/>
              </w:rPr>
            </w:pPr>
            <w:r>
              <w:rPr>
                <w:rFonts w:ascii="仿宋" w:hAnsi="仿宋" w:eastAsia="仿宋" w:cs="仿宋"/>
                <w:sz w:val="28"/>
                <w:szCs w:val="28"/>
              </w:rPr>
            </w:r>
            <w:r/>
          </w:p>
        </w:tc>
        <w:tc>
          <w:tcPr>
            <w:tcW w:w="542" w:type="pct"/>
            <w:vAlign w:val="center"/>
            <w:textDirection w:val="lrTb"/>
            <w:noWrap w:val="false"/>
          </w:tcPr>
          <w:p>
            <w:pPr>
              <w:pStyle w:val="1016"/>
              <w:jc w:val="center"/>
              <w:rPr>
                <w:rFonts w:ascii="仿宋" w:hAnsi="仿宋" w:eastAsia="仿宋" w:cs="仿宋"/>
                <w:sz w:val="28"/>
                <w:szCs w:val="28"/>
              </w:rPr>
            </w:pPr>
            <w:r>
              <w:rPr>
                <w:rFonts w:ascii="仿宋" w:hAnsi="仿宋" w:eastAsia="仿宋" w:cs="仿宋"/>
                <w:sz w:val="28"/>
                <w:szCs w:val="28"/>
              </w:rPr>
            </w:r>
            <w:r/>
          </w:p>
        </w:tc>
        <w:tc>
          <w:tcPr>
            <w:tcW w:w="421" w:type="pct"/>
            <w:vAlign w:val="center"/>
            <w:textDirection w:val="lrTb"/>
            <w:noWrap w:val="false"/>
          </w:tcPr>
          <w:p>
            <w:pPr>
              <w:pStyle w:val="1016"/>
              <w:jc w:val="center"/>
              <w:rPr>
                <w:rFonts w:ascii="仿宋" w:hAnsi="仿宋" w:eastAsia="仿宋" w:cs="仿宋"/>
                <w:sz w:val="28"/>
                <w:szCs w:val="28"/>
              </w:rPr>
            </w:pPr>
            <w:r>
              <w:rPr>
                <w:rFonts w:ascii="仿宋" w:hAnsi="仿宋" w:eastAsia="仿宋" w:cs="仿宋"/>
                <w:sz w:val="28"/>
                <w:szCs w:val="28"/>
              </w:rPr>
            </w:r>
            <w:r/>
          </w:p>
        </w:tc>
        <w:tc>
          <w:tcPr>
            <w:tcW w:w="929" w:type="pct"/>
            <w:vAlign w:val="top"/>
            <w:textDirection w:val="lrTb"/>
            <w:noWrap w:val="false"/>
          </w:tcPr>
          <w:p>
            <w:pPr>
              <w:pStyle w:val="1016"/>
              <w:jc w:val="center"/>
              <w:rPr>
                <w:rFonts w:ascii="仿宋" w:hAnsi="仿宋" w:eastAsia="仿宋" w:cs="仿宋"/>
                <w:sz w:val="28"/>
                <w:szCs w:val="28"/>
              </w:rPr>
            </w:pPr>
            <w:r>
              <w:rPr>
                <w:rFonts w:ascii="仿宋" w:hAnsi="仿宋" w:eastAsia="仿宋" w:cs="仿宋"/>
                <w:sz w:val="28"/>
                <w:szCs w:val="28"/>
              </w:rPr>
            </w:r>
            <w:r/>
          </w:p>
        </w:tc>
        <w:tc>
          <w:tcPr>
            <w:tcW w:w="1142" w:type="pct"/>
            <w:vAlign w:val="top"/>
            <w:textDirection w:val="lrTb"/>
            <w:noWrap w:val="false"/>
          </w:tcPr>
          <w:p>
            <w:pPr>
              <w:pStyle w:val="1016"/>
              <w:jc w:val="center"/>
              <w:rPr>
                <w:rFonts w:ascii="仿宋" w:hAnsi="仿宋" w:eastAsia="仿宋" w:cs="仿宋"/>
                <w:sz w:val="28"/>
                <w:szCs w:val="28"/>
              </w:rPr>
            </w:pPr>
            <w:r>
              <w:rPr>
                <w:rFonts w:ascii="仿宋" w:hAnsi="仿宋" w:eastAsia="仿宋" w:cs="仿宋"/>
                <w:sz w:val="28"/>
                <w:szCs w:val="28"/>
              </w:rPr>
            </w:r>
            <w:r/>
          </w:p>
        </w:tc>
        <w:tc>
          <w:tcPr>
            <w:tcW w:w="647" w:type="pct"/>
            <w:vAlign w:val="center"/>
            <w:textDirection w:val="lrTb"/>
            <w:noWrap w:val="false"/>
          </w:tcPr>
          <w:p>
            <w:pPr>
              <w:pStyle w:val="1016"/>
              <w:jc w:val="center"/>
              <w:rPr>
                <w:rFonts w:ascii="宋体" w:hAnsi="宋体" w:cs="宋体"/>
                <w:szCs w:val="21"/>
              </w:rPr>
            </w:pPr>
            <w:r>
              <w:rPr>
                <w:rFonts w:ascii="宋体" w:hAnsi="宋体" w:cs="宋体"/>
                <w:szCs w:val="21"/>
              </w:rPr>
            </w:r>
            <w:r/>
          </w:p>
        </w:tc>
      </w:tr>
      <w:tr>
        <w:trPr>
          <w:cantSplit/>
          <w:trHeight w:val="624"/>
        </w:trPr>
        <w:tc>
          <w:tcPr>
            <w:tcW w:w="490" w:type="pct"/>
            <w:vAlign w:val="center"/>
            <w:textDirection w:val="lrTb"/>
            <w:noWrap w:val="false"/>
          </w:tcPr>
          <w:p>
            <w:pPr>
              <w:pStyle w:val="1016"/>
              <w:jc w:val="center"/>
              <w:rPr>
                <w:rFonts w:ascii="宋体" w:hAnsi="宋体" w:cs="宋体"/>
                <w:szCs w:val="21"/>
              </w:rPr>
            </w:pPr>
            <w:r>
              <w:rPr>
                <w:rFonts w:ascii="宋体" w:hAnsi="宋体" w:cs="宋体"/>
                <w:szCs w:val="21"/>
              </w:rPr>
            </w:r>
            <w:r/>
          </w:p>
        </w:tc>
        <w:tc>
          <w:tcPr>
            <w:tcW w:w="826" w:type="pct"/>
            <w:vAlign w:val="center"/>
            <w:textDirection w:val="lrTb"/>
            <w:noWrap w:val="false"/>
          </w:tcPr>
          <w:p>
            <w:pPr>
              <w:pStyle w:val="1016"/>
              <w:jc w:val="center"/>
              <w:spacing w:line="400" w:lineRule="exact"/>
              <w:rPr>
                <w:rFonts w:ascii="宋体" w:hAnsi="宋体" w:cs="宋体"/>
                <w:szCs w:val="21"/>
              </w:rPr>
            </w:pPr>
            <w:r>
              <w:rPr>
                <w:rFonts w:ascii="宋体" w:hAnsi="宋体" w:cs="宋体"/>
                <w:szCs w:val="21"/>
              </w:rPr>
            </w:r>
            <w:r/>
          </w:p>
        </w:tc>
        <w:tc>
          <w:tcPr>
            <w:tcW w:w="542" w:type="pct"/>
            <w:vAlign w:val="center"/>
            <w:textDirection w:val="lrTb"/>
            <w:noWrap w:val="false"/>
          </w:tcPr>
          <w:p>
            <w:pPr>
              <w:pStyle w:val="1016"/>
              <w:jc w:val="center"/>
              <w:spacing w:line="400" w:lineRule="exact"/>
              <w:rPr>
                <w:rFonts w:ascii="宋体" w:hAnsi="宋体" w:cs="宋体"/>
                <w:szCs w:val="21"/>
              </w:rPr>
            </w:pPr>
            <w:r>
              <w:rPr>
                <w:rFonts w:ascii="宋体" w:hAnsi="宋体" w:cs="宋体"/>
                <w:szCs w:val="21"/>
              </w:rPr>
            </w:r>
            <w:r/>
          </w:p>
        </w:tc>
        <w:tc>
          <w:tcPr>
            <w:tcW w:w="421" w:type="pct"/>
            <w:vAlign w:val="center"/>
            <w:textDirection w:val="lrTb"/>
            <w:noWrap w:val="false"/>
          </w:tcPr>
          <w:p>
            <w:pPr>
              <w:pStyle w:val="1016"/>
              <w:jc w:val="center"/>
              <w:spacing w:line="400" w:lineRule="exact"/>
              <w:rPr>
                <w:rFonts w:ascii="宋体" w:hAnsi="宋体" w:cs="宋体"/>
                <w:szCs w:val="21"/>
              </w:rPr>
            </w:pPr>
            <w:r>
              <w:rPr>
                <w:rFonts w:ascii="宋体" w:hAnsi="宋体" w:cs="宋体"/>
                <w:szCs w:val="21"/>
              </w:rPr>
            </w:r>
            <w:r/>
          </w:p>
        </w:tc>
        <w:tc>
          <w:tcPr>
            <w:tcW w:w="929" w:type="pct"/>
            <w:vAlign w:val="center"/>
            <w:textDirection w:val="lrTb"/>
            <w:noWrap w:val="false"/>
          </w:tcPr>
          <w:p>
            <w:pPr>
              <w:pStyle w:val="1016"/>
              <w:jc w:val="center"/>
              <w:spacing w:line="400" w:lineRule="exact"/>
              <w:rPr>
                <w:rFonts w:ascii="宋体" w:hAnsi="宋体" w:cs="宋体"/>
                <w:szCs w:val="21"/>
              </w:rPr>
            </w:pPr>
            <w:r>
              <w:rPr>
                <w:rFonts w:ascii="宋体" w:hAnsi="宋体" w:cs="宋体"/>
                <w:szCs w:val="21"/>
              </w:rPr>
            </w:r>
            <w:r/>
          </w:p>
        </w:tc>
        <w:tc>
          <w:tcPr>
            <w:tcW w:w="1142" w:type="pct"/>
            <w:vAlign w:val="center"/>
            <w:textDirection w:val="lrTb"/>
            <w:noWrap w:val="false"/>
          </w:tcPr>
          <w:p>
            <w:pPr>
              <w:pStyle w:val="1016"/>
              <w:jc w:val="center"/>
              <w:spacing w:line="400" w:lineRule="exact"/>
              <w:rPr>
                <w:rFonts w:ascii="宋体" w:hAnsi="宋体" w:cs="宋体"/>
                <w:szCs w:val="21"/>
              </w:rPr>
            </w:pPr>
            <w:r>
              <w:rPr>
                <w:rFonts w:ascii="宋体" w:hAnsi="宋体" w:cs="宋体"/>
                <w:szCs w:val="21"/>
              </w:rPr>
            </w:r>
            <w:r/>
          </w:p>
        </w:tc>
        <w:tc>
          <w:tcPr>
            <w:tcW w:w="647" w:type="pct"/>
            <w:vAlign w:val="center"/>
            <w:textDirection w:val="lrTb"/>
            <w:noWrap w:val="false"/>
          </w:tcPr>
          <w:p>
            <w:pPr>
              <w:pStyle w:val="1016"/>
              <w:jc w:val="center"/>
              <w:rPr>
                <w:rFonts w:ascii="宋体" w:hAnsi="宋体" w:cs="宋体"/>
                <w:szCs w:val="21"/>
              </w:rPr>
            </w:pPr>
            <w:r>
              <w:rPr>
                <w:rFonts w:ascii="宋体" w:hAnsi="宋体" w:cs="宋体"/>
                <w:szCs w:val="21"/>
              </w:rPr>
            </w:r>
            <w:r/>
          </w:p>
        </w:tc>
      </w:tr>
      <w:tr>
        <w:trPr>
          <w:cantSplit/>
          <w:trHeight w:val="624"/>
        </w:trPr>
        <w:tc>
          <w:tcPr>
            <w:tcW w:w="490" w:type="pct"/>
            <w:vAlign w:val="center"/>
            <w:textDirection w:val="lrTb"/>
            <w:noWrap w:val="false"/>
          </w:tcPr>
          <w:p>
            <w:pPr>
              <w:pStyle w:val="1016"/>
              <w:jc w:val="center"/>
              <w:rPr>
                <w:rFonts w:ascii="宋体" w:hAnsi="宋体" w:cs="宋体"/>
                <w:szCs w:val="21"/>
              </w:rPr>
            </w:pPr>
            <w:r>
              <w:rPr>
                <w:rFonts w:ascii="宋体" w:hAnsi="宋体" w:cs="宋体"/>
                <w:szCs w:val="21"/>
              </w:rPr>
            </w:r>
            <w:r/>
          </w:p>
        </w:tc>
        <w:tc>
          <w:tcPr>
            <w:tcW w:w="826" w:type="pct"/>
            <w:vAlign w:val="center"/>
            <w:textDirection w:val="lrTb"/>
            <w:noWrap w:val="false"/>
          </w:tcPr>
          <w:p>
            <w:pPr>
              <w:pStyle w:val="1016"/>
              <w:jc w:val="center"/>
              <w:spacing w:line="400" w:lineRule="exact"/>
              <w:rPr>
                <w:rFonts w:ascii="宋体" w:hAnsi="宋体" w:cs="宋体"/>
                <w:szCs w:val="21"/>
              </w:rPr>
            </w:pPr>
            <w:r>
              <w:rPr>
                <w:rFonts w:ascii="宋体" w:hAnsi="宋体" w:cs="宋体"/>
                <w:szCs w:val="21"/>
              </w:rPr>
            </w:r>
            <w:r/>
          </w:p>
        </w:tc>
        <w:tc>
          <w:tcPr>
            <w:tcW w:w="542" w:type="pct"/>
            <w:vAlign w:val="center"/>
            <w:textDirection w:val="lrTb"/>
            <w:noWrap w:val="false"/>
          </w:tcPr>
          <w:p>
            <w:pPr>
              <w:pStyle w:val="1016"/>
              <w:jc w:val="center"/>
              <w:spacing w:line="400" w:lineRule="exact"/>
              <w:rPr>
                <w:rFonts w:ascii="宋体" w:hAnsi="宋体" w:cs="宋体"/>
                <w:szCs w:val="21"/>
              </w:rPr>
            </w:pPr>
            <w:r>
              <w:rPr>
                <w:rFonts w:ascii="宋体" w:hAnsi="宋体" w:cs="宋体"/>
                <w:szCs w:val="21"/>
              </w:rPr>
            </w:r>
            <w:r/>
          </w:p>
        </w:tc>
        <w:tc>
          <w:tcPr>
            <w:tcW w:w="421" w:type="pct"/>
            <w:vAlign w:val="center"/>
            <w:textDirection w:val="lrTb"/>
            <w:noWrap w:val="false"/>
          </w:tcPr>
          <w:p>
            <w:pPr>
              <w:pStyle w:val="1016"/>
              <w:jc w:val="center"/>
              <w:spacing w:line="400" w:lineRule="exact"/>
              <w:rPr>
                <w:rFonts w:ascii="宋体" w:hAnsi="宋体" w:cs="宋体"/>
                <w:szCs w:val="21"/>
              </w:rPr>
            </w:pPr>
            <w:r>
              <w:rPr>
                <w:rFonts w:ascii="宋体" w:hAnsi="宋体" w:cs="宋体"/>
                <w:szCs w:val="21"/>
              </w:rPr>
            </w:r>
            <w:r/>
          </w:p>
        </w:tc>
        <w:tc>
          <w:tcPr>
            <w:tcW w:w="929" w:type="pct"/>
            <w:vAlign w:val="center"/>
            <w:textDirection w:val="lrTb"/>
            <w:noWrap w:val="false"/>
          </w:tcPr>
          <w:p>
            <w:pPr>
              <w:pStyle w:val="1016"/>
              <w:jc w:val="center"/>
              <w:spacing w:line="400" w:lineRule="exact"/>
              <w:rPr>
                <w:rFonts w:ascii="宋体" w:hAnsi="宋体" w:cs="宋体"/>
                <w:szCs w:val="21"/>
              </w:rPr>
            </w:pPr>
            <w:r>
              <w:rPr>
                <w:rFonts w:ascii="宋体" w:hAnsi="宋体" w:cs="宋体"/>
                <w:szCs w:val="21"/>
              </w:rPr>
            </w:r>
            <w:r/>
          </w:p>
        </w:tc>
        <w:tc>
          <w:tcPr>
            <w:tcW w:w="1142" w:type="pct"/>
            <w:vAlign w:val="center"/>
            <w:textDirection w:val="lrTb"/>
            <w:noWrap w:val="false"/>
          </w:tcPr>
          <w:p>
            <w:pPr>
              <w:pStyle w:val="1016"/>
              <w:jc w:val="center"/>
              <w:spacing w:line="400" w:lineRule="exact"/>
              <w:rPr>
                <w:rFonts w:ascii="宋体" w:hAnsi="宋体" w:cs="宋体"/>
                <w:szCs w:val="21"/>
              </w:rPr>
            </w:pPr>
            <w:r>
              <w:rPr>
                <w:rFonts w:ascii="宋体" w:hAnsi="宋体" w:cs="宋体"/>
                <w:szCs w:val="21"/>
              </w:rPr>
            </w:r>
            <w:r/>
          </w:p>
        </w:tc>
        <w:tc>
          <w:tcPr>
            <w:tcW w:w="647" w:type="pct"/>
            <w:vAlign w:val="center"/>
            <w:textDirection w:val="lrTb"/>
            <w:noWrap w:val="false"/>
          </w:tcPr>
          <w:p>
            <w:pPr>
              <w:pStyle w:val="1016"/>
              <w:rPr>
                <w:rFonts w:ascii="宋体" w:hAnsi="宋体" w:cs="宋体"/>
                <w:szCs w:val="21"/>
              </w:rPr>
            </w:pPr>
            <w:r>
              <w:rPr>
                <w:rFonts w:ascii="宋体" w:hAnsi="宋体" w:cs="宋体"/>
                <w:szCs w:val="21"/>
              </w:rPr>
            </w:r>
            <w:r/>
          </w:p>
        </w:tc>
      </w:tr>
    </w:tbl>
    <w:p>
      <w:pPr>
        <w:pStyle w:val="1016"/>
        <w:ind w:firstLine="480"/>
        <w:spacing w:line="360" w:lineRule="auto"/>
        <w:rPr>
          <w:rFonts w:ascii="宋体" w:hAnsi="宋体" w:cs="宋体"/>
          <w:szCs w:val="21"/>
        </w:rPr>
      </w:pPr>
      <w:r>
        <w:rPr>
          <w:rFonts w:hint="eastAsia" w:ascii="宋体" w:hAnsi="宋体" w:cs="宋体"/>
          <w:szCs w:val="21"/>
        </w:rPr>
        <w:t xml:space="preserve">注：1、成交后，项目组人员配备应按本表承诺实施，不经采购单位同意，不得更换。</w:t>
      </w:r>
      <w:r>
        <w:rPr>
          <w:rFonts w:ascii="宋体" w:hAnsi="宋体" w:cs="宋体"/>
          <w:szCs w:val="21"/>
        </w:rPr>
      </w:r>
      <w:r/>
    </w:p>
    <w:p>
      <w:pPr>
        <w:pStyle w:val="1016"/>
        <w:ind w:firstLine="480"/>
        <w:spacing w:line="360" w:lineRule="auto"/>
        <w:rPr>
          <w:rFonts w:ascii="宋体" w:hAnsi="宋体" w:cs="宋体"/>
          <w:szCs w:val="21"/>
        </w:rPr>
      </w:pPr>
      <w:r>
        <w:rPr>
          <w:rFonts w:hint="eastAsia" w:ascii="宋体" w:hAnsi="宋体" w:cs="宋体"/>
          <w:szCs w:val="21"/>
        </w:rPr>
        <w:t xml:space="preserve">2、本表后附人员职称等证书复印件。</w:t>
      </w:r>
      <w:r>
        <w:rPr>
          <w:rFonts w:ascii="宋体" w:hAnsi="宋体" w:cs="宋体"/>
          <w:szCs w:val="21"/>
        </w:rPr>
      </w:r>
      <w:r/>
    </w:p>
    <w:p>
      <w:pPr>
        <w:pStyle w:val="1016"/>
        <w:ind w:firstLine="480"/>
        <w:spacing w:line="360" w:lineRule="auto"/>
        <w:rPr>
          <w:rFonts w:ascii="宋体" w:hAnsi="宋体" w:cs="宋体"/>
          <w:szCs w:val="21"/>
        </w:rPr>
      </w:pPr>
      <w:r>
        <w:rPr>
          <w:rFonts w:ascii="宋体" w:hAnsi="宋体" w:cs="宋体"/>
          <w:szCs w:val="21"/>
        </w:rPr>
      </w:r>
      <w:r/>
    </w:p>
    <w:p>
      <w:pPr>
        <w:pStyle w:val="1147"/>
        <w:ind w:firstLine="200"/>
        <w:spacing w:line="360" w:lineRule="auto"/>
        <w:rPr>
          <w:rFonts w:hAnsi="宋体" w:eastAsia="宋体" w:cs="宋体"/>
          <w:sz w:val="21"/>
          <w:szCs w:val="21"/>
        </w:rPr>
      </w:pPr>
      <w:r>
        <w:rPr>
          <w:rFonts w:hint="eastAsia" w:hAnsi="宋体" w:eastAsia="宋体" w:cs="宋体"/>
          <w:sz w:val="21"/>
          <w:szCs w:val="21"/>
        </w:rPr>
        <w:t xml:space="preserve">供应商：（公章）</w:t>
      </w:r>
      <w:r>
        <w:rPr>
          <w:rFonts w:hAnsi="宋体" w:eastAsia="宋体" w:cs="宋体"/>
          <w:sz w:val="21"/>
          <w:szCs w:val="21"/>
        </w:rPr>
      </w:r>
      <w:r/>
    </w:p>
    <w:p>
      <w:pPr>
        <w:pStyle w:val="1147"/>
        <w:ind w:firstLine="200"/>
        <w:spacing w:line="360" w:lineRule="auto"/>
        <w:rPr>
          <w:rFonts w:hAnsi="宋体" w:eastAsia="宋体" w:cs="宋体"/>
          <w:sz w:val="21"/>
          <w:szCs w:val="21"/>
        </w:rPr>
      </w:pPr>
      <w:r>
        <w:rPr>
          <w:rFonts w:hint="eastAsia" w:hAnsi="宋体" w:eastAsia="宋体" w:cs="宋体"/>
          <w:sz w:val="21"/>
          <w:szCs w:val="21"/>
        </w:rPr>
        <w:t xml:space="preserve">法定代表人或代理人：（签字或盖章）</w:t>
      </w:r>
      <w:r>
        <w:rPr>
          <w:rFonts w:hAnsi="宋体" w:eastAsia="宋体" w:cs="宋体"/>
          <w:sz w:val="21"/>
          <w:szCs w:val="21"/>
        </w:rPr>
      </w:r>
      <w:r/>
    </w:p>
    <w:p>
      <w:pPr>
        <w:pStyle w:val="1147"/>
        <w:ind w:firstLine="200"/>
        <w:spacing w:line="360" w:lineRule="auto"/>
        <w:rPr>
          <w:rFonts w:hAnsi="宋体" w:cs="宋体"/>
          <w:b/>
          <w:szCs w:val="21"/>
        </w:rPr>
      </w:pPr>
      <w:r>
        <w:rPr>
          <w:rFonts w:hint="eastAsia" w:hAnsi="宋体" w:eastAsia="宋体" w:cs="宋体"/>
          <w:sz w:val="21"/>
          <w:szCs w:val="21"/>
        </w:rPr>
        <w:t xml:space="preserve">日期：      年    月    日</w:t>
      </w:r>
      <w:r>
        <w:rPr>
          <w:rFonts w:hAnsi="宋体" w:cs="宋体"/>
          <w:b/>
          <w:szCs w:val="21"/>
        </w:rPr>
      </w:r>
      <w:r/>
    </w:p>
    <w:p>
      <w:pPr>
        <w:pStyle w:val="1016"/>
        <w:spacing w:line="360" w:lineRule="auto"/>
        <w:rPr>
          <w:rFonts w:ascii="宋体" w:hAnsi="宋体" w:cs="宋体"/>
        </w:rPr>
      </w:pPr>
      <w:r>
        <w:rPr>
          <w:rFonts w:ascii="宋体" w:hAnsi="宋体" w:cs="宋体"/>
        </w:rPr>
      </w:r>
      <w:r/>
    </w:p>
    <w:p>
      <w:pPr>
        <w:pStyle w:val="1019"/>
        <w:spacing w:before="0" w:after="0" w:line="360" w:lineRule="auto"/>
        <w:rPr>
          <w:sz w:val="28"/>
          <w:szCs w:val="28"/>
        </w:rPr>
      </w:pPr>
      <w:r>
        <w:rPr>
          <w:rFonts w:hint="eastAsia"/>
          <w:sz w:val="28"/>
          <w:szCs w:val="28"/>
        </w:rPr>
        <w:br w:type="page" w:clear="all"/>
      </w:r>
      <w:bookmarkStart w:id="19" w:name="_Toc11310"/>
      <w:r>
        <w:rPr>
          <w:rFonts w:hint="eastAsia"/>
          <w:sz w:val="28"/>
          <w:szCs w:val="28"/>
        </w:rPr>
        <w:t xml:space="preserve">附件7：中小企业声明函（参考格式）</w:t>
      </w:r>
      <w:bookmarkEnd w:id="19"/>
      <w:r>
        <w:rPr>
          <w:sz w:val="28"/>
          <w:szCs w:val="28"/>
        </w:rPr>
      </w:r>
      <w:r/>
    </w:p>
    <w:p>
      <w:pPr>
        <w:pStyle w:val="1016"/>
        <w:jc w:val="center"/>
        <w:spacing w:line="400" w:lineRule="exact"/>
        <w:rPr>
          <w:rFonts w:ascii="宋体" w:hAnsi="宋体" w:cs="宋体"/>
        </w:rPr>
      </w:pPr>
      <w:r>
        <w:rPr>
          <w:rFonts w:ascii="宋体" w:hAnsi="宋体" w:cs="宋体"/>
        </w:rPr>
      </w:r>
      <w:r/>
    </w:p>
    <w:p>
      <w:pPr>
        <w:pStyle w:val="1016"/>
        <w:jc w:val="center"/>
        <w:spacing w:line="360" w:lineRule="auto"/>
        <w:rPr>
          <w:rFonts w:ascii="宋体" w:hAnsi="宋体" w:cs="宋体"/>
          <w:b/>
          <w:bCs/>
        </w:rPr>
      </w:pPr>
      <w:r>
        <w:rPr>
          <w:rFonts w:hint="eastAsia" w:ascii="宋体" w:hAnsi="宋体" w:cs="宋体"/>
          <w:b/>
          <w:bCs/>
        </w:rPr>
        <w:t xml:space="preserve">中小企业声明函（服务） </w:t>
      </w:r>
      <w:r>
        <w:rPr>
          <w:rFonts w:ascii="宋体" w:hAnsi="宋体" w:cs="宋体"/>
          <w:b/>
          <w:bCs/>
        </w:rPr>
      </w:r>
      <w:r/>
    </w:p>
    <w:p>
      <w:pPr>
        <w:pStyle w:val="1016"/>
        <w:ind w:firstLine="420"/>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本公司（或联合体）郑重声明，根据《政府采购促进中小企业发展管理办法》（财库﹝2020﹞46 号）的规定，本公司 （或联合体）参加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采购活动，服务全部由符合政策要求的中小企业承接。相关企业（含联合体中的中小企业、签订分包意向协议的中小企业）的具体情况如下： </w:t>
      </w:r>
      <w:r>
        <w:rPr>
          <w:rFonts w:ascii="宋体" w:hAnsi="宋体" w:cs="宋体"/>
        </w:rPr>
      </w:r>
      <w:r/>
    </w:p>
    <w:p>
      <w:pPr>
        <w:pStyle w:val="1016"/>
        <w:ind w:firstLine="420"/>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 </w:t>
      </w:r>
      <w:r>
        <w:rPr>
          <w:rFonts w:ascii="宋体" w:hAnsi="宋体" w:cs="宋体"/>
        </w:rPr>
      </w:r>
      <w:r/>
    </w:p>
    <w:p>
      <w:pPr>
        <w:pStyle w:val="1016"/>
        <w:ind w:firstLine="420"/>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w:t>
      </w:r>
      <w:r>
        <w:rPr>
          <w:rFonts w:ascii="宋体" w:hAnsi="宋体" w:cs="宋体"/>
        </w:rPr>
      </w:r>
      <w:r/>
    </w:p>
    <w:p>
      <w:pPr>
        <w:pStyle w:val="1016"/>
        <w:ind w:firstLine="420"/>
        <w:jc w:val="left"/>
        <w:spacing w:line="360" w:lineRule="auto"/>
        <w:rPr>
          <w:rFonts w:ascii="宋体" w:hAnsi="宋体" w:cs="宋体"/>
        </w:rPr>
      </w:pPr>
      <w:r>
        <w:rPr>
          <w:rFonts w:hint="eastAsia" w:ascii="宋体" w:hAnsi="宋体" w:cs="宋体"/>
        </w:rPr>
        <w:t xml:space="preserve"> …… </w:t>
      </w:r>
      <w:r>
        <w:rPr>
          <w:rFonts w:ascii="宋体" w:hAnsi="宋体" w:cs="宋体"/>
        </w:rPr>
      </w:r>
      <w:r/>
    </w:p>
    <w:p>
      <w:pPr>
        <w:pStyle w:val="1016"/>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cs="宋体"/>
        </w:rPr>
      </w:r>
      <w:r/>
    </w:p>
    <w:p>
      <w:pPr>
        <w:pStyle w:val="1016"/>
        <w:ind w:left="4200"/>
        <w:spacing w:line="360" w:lineRule="auto"/>
        <w:rPr>
          <w:rFonts w:ascii="宋体" w:hAnsi="宋体" w:cs="宋体"/>
        </w:rPr>
      </w:pPr>
      <w:r>
        <w:rPr>
          <w:rFonts w:ascii="宋体" w:hAnsi="宋体" w:cs="宋体"/>
        </w:rPr>
      </w:r>
      <w:r/>
    </w:p>
    <w:p>
      <w:pPr>
        <w:pStyle w:val="1016"/>
        <w:ind w:left="4200"/>
        <w:spacing w:line="360" w:lineRule="auto"/>
        <w:rPr>
          <w:rFonts w:ascii="宋体" w:hAnsi="宋体" w:cs="宋体"/>
        </w:rPr>
      </w:pPr>
      <w:r>
        <w:rPr>
          <w:rFonts w:hint="eastAsia" w:ascii="宋体" w:hAnsi="宋体" w:cs="宋体"/>
        </w:rPr>
        <w:t xml:space="preserve">企业名称（签章）：</w:t>
      </w:r>
      <w:r>
        <w:rPr>
          <w:rFonts w:ascii="宋体" w:hAnsi="宋体" w:cs="宋体"/>
        </w:rPr>
      </w:r>
      <w:r/>
    </w:p>
    <w:p>
      <w:pPr>
        <w:pStyle w:val="1016"/>
        <w:ind w:left="4200"/>
        <w:spacing w:line="360" w:lineRule="auto"/>
        <w:rPr>
          <w:rFonts w:ascii="宋体" w:hAnsi="宋体" w:cs="宋体"/>
          <w:sz w:val="32"/>
          <w:szCs w:val="32"/>
          <w:lang w:val="zh-CN"/>
        </w:rPr>
      </w:pPr>
      <w:r>
        <w:rPr>
          <w:rFonts w:hint="eastAsia" w:ascii="宋体" w:hAnsi="宋体" w:cs="宋体"/>
        </w:rPr>
        <w:t xml:space="preserve">日 期：</w:t>
      </w:r>
      <w:r>
        <w:rPr>
          <w:rFonts w:ascii="宋体" w:hAnsi="宋体" w:cs="宋体"/>
          <w:sz w:val="32"/>
          <w:szCs w:val="32"/>
          <w:lang w:val="zh-CN"/>
        </w:rPr>
      </w:r>
      <w:r/>
    </w:p>
    <w:p>
      <w:pPr>
        <w:pStyle w:val="1016"/>
        <w:jc w:val="left"/>
        <w:spacing w:line="360" w:lineRule="auto"/>
        <w:rPr>
          <w:rFonts w:ascii="宋体" w:hAnsi="宋体" w:cs="宋体"/>
        </w:rPr>
      </w:pPr>
      <w:r>
        <w:rPr>
          <w:rFonts w:ascii="宋体" w:hAnsi="宋体" w:cs="宋体"/>
        </w:rPr>
      </w:r>
      <w:r/>
    </w:p>
    <w:p>
      <w:pPr>
        <w:pStyle w:val="1145"/>
        <w:rPr>
          <w:rFonts w:hAnsi="宋体" w:eastAsia="宋体" w:cs="宋体"/>
          <w:sz w:val="21"/>
          <w:szCs w:val="24"/>
        </w:rPr>
      </w:pPr>
      <w:r>
        <w:rPr>
          <w:rFonts w:hint="eastAsia" w:hAnsi="宋体" w:eastAsia="宋体" w:cs="宋体"/>
          <w:sz w:val="21"/>
          <w:szCs w:val="24"/>
        </w:rPr>
        <w:t xml:space="preserve">备注：1.从业人员、营业收入、资产总额填报上一年度数据，无上一年度数据的新成立企业可不填报。</w:t>
      </w:r>
      <w:r>
        <w:rPr>
          <w:rFonts w:hAnsi="宋体" w:eastAsia="宋体" w:cs="宋体"/>
          <w:sz w:val="21"/>
          <w:szCs w:val="24"/>
        </w:rPr>
      </w:r>
      <w:r/>
    </w:p>
    <w:p>
      <w:pPr>
        <w:pStyle w:val="1145"/>
        <w:ind w:left="10" w:firstLine="409"/>
        <w:rPr>
          <w:rFonts w:hAnsi="宋体" w:eastAsia="宋体" w:cs="宋体"/>
          <w:sz w:val="21"/>
          <w:szCs w:val="24"/>
        </w:rPr>
      </w:pPr>
      <w:r>
        <w:rPr>
          <w:rFonts w:hint="eastAsia" w:hAnsi="宋体" w:eastAsia="宋体" w:cs="宋体"/>
          <w:sz w:val="21"/>
          <w:szCs w:val="24"/>
        </w:rPr>
        <w:t xml:space="preserve">2.在服务采购项目中，服务由中小企业承接，即提供服务的人员为中小企业依照《中华人民共和国劳动合同法》订立劳动合同的从业人员。</w:t>
      </w:r>
      <w:r>
        <w:rPr>
          <w:rFonts w:hint="eastAsia" w:hAnsi="宋体" w:eastAsia="宋体" w:cs="宋体"/>
          <w:b/>
          <w:bCs/>
          <w:sz w:val="21"/>
          <w:szCs w:val="24"/>
        </w:rPr>
        <w:t xml:space="preserve">服务类项目中供应商若使用退休人员，将不享受相应扶持政策。</w:t>
      </w:r>
      <w:r>
        <w:rPr>
          <w:rFonts w:hAnsi="宋体" w:eastAsia="宋体" w:cs="宋体"/>
          <w:sz w:val="21"/>
          <w:szCs w:val="24"/>
        </w:rPr>
      </w:r>
      <w:r/>
    </w:p>
    <w:p>
      <w:pPr>
        <w:pStyle w:val="1145"/>
        <w:ind w:left="10" w:firstLine="409"/>
        <w:rPr>
          <w:rFonts w:hAnsi="宋体" w:eastAsia="宋体" w:cs="宋体"/>
          <w:b/>
          <w:bCs/>
          <w:sz w:val="21"/>
          <w:szCs w:val="24"/>
        </w:rPr>
      </w:pPr>
      <w:r>
        <w:rPr>
          <w:rFonts w:hint="eastAsia" w:hAnsi="宋体" w:eastAsia="宋体" w:cs="宋体"/>
          <w:sz w:val="21"/>
          <w:szCs w:val="24"/>
        </w:rPr>
        <w:t xml:space="preserve">3.《中小企业声明函》中所填的行业应与本采购标的对应的中小企业划分标准所属行业一致，不一致的不可享受相应政策优惠。</w:t>
      </w:r>
      <w:r>
        <w:rPr>
          <w:rFonts w:hint="eastAsia" w:hAnsi="宋体" w:eastAsia="宋体" w:cs="宋体"/>
          <w:b/>
          <w:bCs/>
          <w:sz w:val="21"/>
          <w:szCs w:val="24"/>
        </w:rPr>
        <w:t xml:space="preserve">本采购标的对应的中小企业划分标准所属行业，以采购文件中具体规定为准。</w:t>
      </w:r>
      <w:r>
        <w:rPr>
          <w:rFonts w:hAnsi="宋体" w:eastAsia="宋体" w:cs="宋体"/>
          <w:b/>
          <w:bCs/>
          <w:sz w:val="21"/>
          <w:szCs w:val="24"/>
        </w:rPr>
      </w:r>
      <w:r/>
    </w:p>
    <w:p>
      <w:pPr>
        <w:pStyle w:val="1145"/>
        <w:ind w:left="10" w:firstLine="411"/>
        <w:rPr>
          <w:rFonts w:hAnsi="宋体" w:eastAsia="宋体" w:cs="宋体"/>
          <w:b/>
          <w:bCs/>
          <w:sz w:val="21"/>
          <w:szCs w:val="24"/>
        </w:rPr>
      </w:pPr>
      <w:r>
        <w:rPr>
          <w:rFonts w:hint="eastAsia" w:hAnsi="宋体" w:eastAsia="宋体" w:cs="宋体"/>
          <w:b/>
          <w:bCs/>
          <w:sz w:val="21"/>
          <w:szCs w:val="24"/>
        </w:rPr>
        <w:t xml:space="preserve">4.如未对（中型企业、小型企业、微型企业</w:t>
      </w:r>
      <w:r>
        <w:rPr>
          <w:rFonts w:hint="eastAsia" w:hAnsi="宋体" w:eastAsia="宋体" w:cs="宋体"/>
          <w:b/>
          <w:bCs/>
          <w:sz w:val="21"/>
          <w:szCs w:val="24"/>
        </w:rPr>
        <w:t xml:space="preserve">）进行勾选，视同非中小微企业，不可享受相应扶持政策。</w:t>
      </w:r>
      <w:r>
        <w:rPr>
          <w:rFonts w:hAnsi="宋体" w:eastAsia="宋体" w:cs="宋体"/>
          <w:b/>
          <w:bCs/>
          <w:sz w:val="21"/>
          <w:szCs w:val="24"/>
        </w:rPr>
      </w:r>
      <w:r/>
    </w:p>
    <w:p>
      <w:pPr>
        <w:pStyle w:val="1145"/>
        <w:ind w:left="10" w:firstLine="409"/>
        <w:rPr>
          <w:rFonts w:hAnsi="宋体" w:eastAsia="宋体" w:cs="宋体"/>
          <w:sz w:val="21"/>
          <w:szCs w:val="24"/>
          <w:lang w:val="zh-CN"/>
        </w:rPr>
        <w:sectPr>
          <w:footerReference w:type="default" r:id="rId17"/>
          <w:footnotePr/>
          <w:endnotePr/>
          <w:type w:val="nextPage"/>
          <w:pgSz w:w="11906" w:h="16838" w:orient="portrait"/>
          <w:pgMar w:top="1440" w:right="1757" w:bottom="1440" w:left="1757" w:header="850" w:footer="964" w:gutter="0"/>
          <w:pgNumType w:start="1"/>
          <w:cols w:num="1" w:sep="0" w:space="720" w:equalWidth="1"/>
          <w:docGrid w:linePitch="360"/>
        </w:sectPr>
      </w:pPr>
      <w:r>
        <w:rPr>
          <w:rFonts w:hint="eastAsia" w:hAnsi="宋体" w:eastAsia="宋体" w:cs="宋体"/>
          <w:sz w:val="21"/>
          <w:szCs w:val="24"/>
        </w:rPr>
        <w:t xml:space="preserve">5.成交单位为中小企业的，《中小企业声明函》将随成交结果同时公告</w:t>
      </w:r>
      <w:r>
        <w:rPr>
          <w:rFonts w:hint="eastAsia" w:hAnsi="宋体" w:eastAsia="宋体" w:cs="宋体"/>
          <w:sz w:val="21"/>
          <w:szCs w:val="24"/>
          <w:lang w:val="zh-CN"/>
        </w:rPr>
        <w:t xml:space="preserve">。</w:t>
      </w:r>
      <w:r>
        <w:rPr>
          <w:rFonts w:hAnsi="宋体" w:eastAsia="宋体" w:cs="宋体"/>
          <w:sz w:val="21"/>
          <w:szCs w:val="24"/>
          <w:lang w:val="zh-CN"/>
        </w:rPr>
      </w:r>
      <w:r/>
    </w:p>
    <w:p>
      <w:pPr>
        <w:pStyle w:val="1016"/>
        <w:spacing w:line="360" w:lineRule="auto"/>
        <w:rPr>
          <w:rFonts w:ascii="宋体" w:hAnsi="宋体" w:cs="宋体"/>
          <w:b/>
        </w:rPr>
      </w:pPr>
      <w:r>
        <w:rPr>
          <w:rFonts w:hint="eastAsia" w:ascii="宋体" w:hAnsi="宋体" w:cs="宋体"/>
          <w:b/>
        </w:rPr>
        <w:t xml:space="preserve">附：中小企业划型标准规定</w:t>
      </w:r>
      <w:r>
        <w:rPr>
          <w:rFonts w:hint="eastAsia" w:ascii="宋体" w:hAnsi="宋体"/>
          <w:b/>
        </w:rPr>
        <w:t xml:space="preserve">（仅供参看，具体按照国家相关最新标准规定）</w:t>
      </w:r>
      <w:r>
        <w:rPr>
          <w:rFonts w:ascii="宋体" w:hAnsi="宋体" w:cs="宋体"/>
          <w:b/>
        </w:rPr>
      </w:r>
      <w:r/>
    </w:p>
    <w:p>
      <w:pPr>
        <w:pStyle w:val="1016"/>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rPr>
          <w:rFonts w:ascii="宋体" w:hAnsi="宋体" w:cs="宋体"/>
        </w:rPr>
      </w:r>
      <w:r/>
    </w:p>
    <w:p>
      <w:pPr>
        <w:pStyle w:val="1016"/>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rPr>
      </w:r>
      <w:r/>
    </w:p>
    <w:p>
      <w:pPr>
        <w:pStyle w:val="1016"/>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rPr>
      </w:r>
      <w:r/>
    </w:p>
    <w:p>
      <w:pPr>
        <w:pStyle w:val="1016"/>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w:t>
      </w:r>
      <w:r>
        <w:rPr>
          <w:rFonts w:hint="eastAsia" w:ascii="宋体" w:hAnsi="宋体" w:cs="宋体"/>
        </w:rPr>
        <w:t xml:space="preserve">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rPr>
      </w:r>
      <w:r/>
    </w:p>
    <w:p>
      <w:pPr>
        <w:pStyle w:val="1016"/>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rPr>
      </w:r>
      <w:r/>
    </w:p>
    <w:p>
      <w:pPr>
        <w:pStyle w:val="1016"/>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rPr>
      </w:r>
      <w:r/>
    </w:p>
    <w:p>
      <w:pPr>
        <w:pStyle w:val="1016"/>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rPr>
      </w:r>
      <w:r/>
    </w:p>
    <w:p>
      <w:pPr>
        <w:pStyle w:val="1016"/>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从业人员1</w:t>
      </w:r>
      <w:r>
        <w:rPr>
          <w:rFonts w:hint="eastAsia" w:ascii="宋体" w:hAnsi="宋体" w:cs="宋体"/>
        </w:rPr>
        <w:t xml:space="preserve">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rPr>
      </w:r>
      <w:r/>
    </w:p>
    <w:p>
      <w:pPr>
        <w:pStyle w:val="1016"/>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rPr>
      </w:r>
      <w:r/>
    </w:p>
    <w:p>
      <w:pPr>
        <w:pStyle w:val="1016"/>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rPr>
      </w:r>
      <w:r/>
    </w:p>
    <w:p>
      <w:pPr>
        <w:pStyle w:val="1016"/>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w:t>
      </w:r>
      <w:r>
        <w:rPr>
          <w:rFonts w:hint="eastAsia" w:ascii="宋体" w:hAnsi="宋体" w:cs="宋体"/>
        </w:rPr>
        <w:t xml:space="preserve">员10人以下或营业收入100万元以下的为微型企业。</w:t>
      </w:r>
      <w:r>
        <w:rPr>
          <w:rFonts w:ascii="宋体" w:hAnsi="宋体" w:cs="宋体"/>
        </w:rPr>
      </w:r>
      <w:r/>
    </w:p>
    <w:p>
      <w:pPr>
        <w:pStyle w:val="1016"/>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rPr>
      </w:r>
      <w:r/>
    </w:p>
    <w:p>
      <w:pPr>
        <w:pStyle w:val="1016"/>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rPr>
      </w:r>
      <w:r/>
    </w:p>
    <w:p>
      <w:pPr>
        <w:pStyle w:val="1016"/>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s="宋体"/>
        </w:rPr>
      </w:r>
      <w:r/>
    </w:p>
    <w:p>
      <w:pPr>
        <w:pStyle w:val="1016"/>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w:t>
      </w:r>
      <w:r>
        <w:rPr>
          <w:rFonts w:hint="eastAsia" w:ascii="宋体" w:hAnsi="宋体" w:cs="宋体"/>
        </w:rPr>
        <w:t xml:space="preserve">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rPr>
      </w:r>
      <w:r/>
    </w:p>
    <w:p>
      <w:pPr>
        <w:pStyle w:val="1145"/>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从业人员300人以下的为中小微型企业。其中，从业人员100人及以上的为中型企业；从业人员10人及以上的为小型企业；从业人员10人以下的为微型企业。</w:t>
      </w:r>
      <w:r>
        <w:rPr>
          <w:rFonts w:hAnsi="宋体" w:eastAsia="宋体" w:cs="宋体"/>
          <w:sz w:val="21"/>
          <w:szCs w:val="21"/>
          <w:lang w:val="zh-CN"/>
        </w:rPr>
      </w:r>
      <w:r/>
    </w:p>
    <w:p>
      <w:pPr>
        <w:pStyle w:val="1016"/>
        <w:jc w:val="center"/>
        <w:spacing w:line="400" w:lineRule="exact"/>
        <w:rPr>
          <w:rFonts w:ascii="宋体" w:hAnsi="宋体" w:cs="宋体"/>
          <w:sz w:val="32"/>
          <w:szCs w:val="32"/>
          <w:lang w:val="zh-CN"/>
        </w:rPr>
      </w:pPr>
      <w:r>
        <w:rPr>
          <w:rFonts w:ascii="宋体" w:hAnsi="宋体" w:cs="宋体"/>
          <w:sz w:val="32"/>
          <w:szCs w:val="32"/>
          <w:lang w:val="zh-CN"/>
        </w:rPr>
      </w:r>
      <w:r/>
    </w:p>
    <w:p>
      <w:pPr>
        <w:pStyle w:val="1016"/>
        <w:jc w:val="right"/>
        <w:spacing w:line="360" w:lineRule="auto"/>
        <w:rPr>
          <w:rFonts w:ascii="宋体" w:hAnsi="宋体" w:cs="宋体"/>
          <w:szCs w:val="21"/>
        </w:rPr>
      </w:pPr>
      <w:r>
        <w:rPr>
          <w:rFonts w:ascii="宋体" w:hAnsi="宋体" w:cs="宋体"/>
          <w:szCs w:val="21"/>
        </w:rPr>
      </w:r>
      <w:r/>
    </w:p>
    <w:p>
      <w:pPr>
        <w:pStyle w:val="1019"/>
        <w:spacing w:before="0" w:after="0" w:line="360" w:lineRule="auto"/>
        <w:rPr>
          <w:sz w:val="28"/>
          <w:szCs w:val="28"/>
        </w:rPr>
      </w:pPr>
      <w:r>
        <w:rPr>
          <w:rFonts w:hint="eastAsia"/>
          <w:sz w:val="28"/>
          <w:szCs w:val="28"/>
        </w:rPr>
        <w:br w:type="page" w:clear="all"/>
      </w:r>
      <w:bookmarkStart w:id="20" w:name="_Toc12983"/>
      <w:r>
        <w:rPr>
          <w:rFonts w:hint="eastAsia"/>
          <w:sz w:val="28"/>
          <w:szCs w:val="28"/>
        </w:rPr>
        <w:t xml:space="preserve">附件8：残疾人福利性单位声明函</w:t>
      </w:r>
      <w:bookmarkEnd w:id="20"/>
      <w:r>
        <w:rPr>
          <w:sz w:val="28"/>
          <w:szCs w:val="28"/>
        </w:rPr>
      </w:r>
      <w:r/>
    </w:p>
    <w:p>
      <w:pPr>
        <w:pStyle w:val="1016"/>
        <w:jc w:val="center"/>
        <w:spacing w:line="360" w:lineRule="auto"/>
        <w:rPr>
          <w:rFonts w:ascii="宋体" w:hAnsi="宋体" w:cs="宋体"/>
          <w:b/>
          <w:szCs w:val="21"/>
        </w:rPr>
      </w:pPr>
      <w:r>
        <w:rPr>
          <w:rFonts w:ascii="宋体" w:hAnsi="宋体" w:cs="宋体"/>
          <w:b/>
          <w:szCs w:val="21"/>
        </w:rPr>
      </w:r>
      <w:r/>
    </w:p>
    <w:p>
      <w:pPr>
        <w:pStyle w:val="1016"/>
        <w:jc w:val="center"/>
        <w:spacing w:line="360" w:lineRule="auto"/>
        <w:rPr>
          <w:rFonts w:ascii="宋体" w:hAnsi="宋体" w:cs="宋体"/>
          <w:b/>
          <w:szCs w:val="21"/>
        </w:rPr>
      </w:pPr>
      <w:r>
        <w:rPr>
          <w:rFonts w:hint="eastAsia" w:ascii="宋体" w:hAnsi="宋体" w:cs="宋体"/>
          <w:b/>
          <w:szCs w:val="21"/>
        </w:rPr>
        <w:t xml:space="preserve">残疾人福利性单位声明函</w:t>
      </w:r>
      <w:r>
        <w:rPr>
          <w:rFonts w:ascii="宋体" w:hAnsi="宋体" w:cs="宋体"/>
          <w:b/>
          <w:szCs w:val="21"/>
        </w:rPr>
      </w:r>
      <w:r/>
    </w:p>
    <w:p>
      <w:pPr>
        <w:pStyle w:val="1016"/>
        <w:spacing w:line="360" w:lineRule="auto"/>
        <w:rPr>
          <w:rFonts w:ascii="宋体" w:hAnsi="宋体" w:cs="宋体"/>
          <w:b/>
          <w:szCs w:val="21"/>
        </w:rPr>
      </w:pPr>
      <w:r>
        <w:rPr>
          <w:rFonts w:ascii="宋体" w:hAnsi="宋体" w:cs="宋体"/>
          <w:b/>
          <w:szCs w:val="21"/>
        </w:rPr>
      </w:r>
      <w:r/>
    </w:p>
    <w:p>
      <w:pPr>
        <w:pStyle w:val="1016"/>
        <w:ind w:firstLine="420"/>
        <w:spacing w:line="360" w:lineRule="auto"/>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Cs w:val="21"/>
        </w:rPr>
      </w:r>
      <w:r/>
    </w:p>
    <w:p>
      <w:pPr>
        <w:pStyle w:val="1016"/>
        <w:ind w:firstLine="42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rPr>
          <w:rFonts w:ascii="宋体" w:hAnsi="宋体" w:cs="宋体"/>
          <w:szCs w:val="21"/>
        </w:rPr>
      </w:r>
      <w:r/>
    </w:p>
    <w:p>
      <w:pPr>
        <w:pStyle w:val="1016"/>
        <w:ind w:firstLine="420"/>
        <w:spacing w:line="360" w:lineRule="auto"/>
        <w:rPr>
          <w:rFonts w:ascii="宋体" w:hAnsi="宋体" w:cs="宋体"/>
          <w:szCs w:val="21"/>
        </w:rPr>
      </w:pPr>
      <w:r>
        <w:rPr>
          <w:rFonts w:ascii="宋体" w:hAnsi="宋体" w:cs="宋体"/>
          <w:szCs w:val="21"/>
        </w:rPr>
      </w:r>
      <w:r/>
    </w:p>
    <w:p>
      <w:pPr>
        <w:pStyle w:val="1016"/>
        <w:ind w:left="4200"/>
        <w:spacing w:line="360" w:lineRule="auto"/>
        <w:rPr>
          <w:rFonts w:ascii="宋体" w:hAnsi="宋体" w:cs="宋体"/>
        </w:rPr>
      </w:pPr>
      <w:r>
        <w:rPr>
          <w:rFonts w:hint="eastAsia" w:ascii="宋体" w:hAnsi="宋体" w:cs="宋体"/>
        </w:rPr>
        <w:t xml:space="preserve">单位名称（签章）：</w:t>
      </w:r>
      <w:r>
        <w:rPr>
          <w:rFonts w:ascii="宋体" w:hAnsi="宋体" w:cs="宋体"/>
        </w:rPr>
      </w:r>
      <w:r/>
    </w:p>
    <w:p>
      <w:pPr>
        <w:pStyle w:val="1016"/>
        <w:ind w:left="4200"/>
        <w:spacing w:line="360" w:lineRule="auto"/>
        <w:rPr>
          <w:rFonts w:ascii="宋体" w:hAnsi="宋体" w:cs="宋体"/>
        </w:rPr>
      </w:pPr>
      <w:r>
        <w:rPr>
          <w:rFonts w:hint="eastAsia" w:ascii="宋体" w:hAnsi="宋体" w:cs="宋体"/>
        </w:rPr>
        <w:t xml:space="preserve">日  期：</w:t>
      </w:r>
      <w:r>
        <w:rPr>
          <w:rFonts w:ascii="宋体" w:hAnsi="宋体" w:cs="宋体"/>
        </w:rPr>
      </w:r>
      <w:r/>
    </w:p>
    <w:p>
      <w:pPr>
        <w:pStyle w:val="1016"/>
        <w:ind w:firstLine="315"/>
        <w:spacing w:line="360" w:lineRule="auto"/>
        <w:rPr>
          <w:rFonts w:ascii="宋体" w:hAnsi="宋体" w:cs="宋体"/>
          <w:szCs w:val="21"/>
        </w:rPr>
      </w:pPr>
      <w:r>
        <w:rPr>
          <w:rFonts w:ascii="宋体" w:hAnsi="宋体" w:cs="宋体"/>
          <w:szCs w:val="21"/>
        </w:rPr>
      </w:r>
      <w:r/>
    </w:p>
    <w:p>
      <w:pPr>
        <w:pStyle w:val="1016"/>
        <w:ind w:firstLine="315"/>
        <w:spacing w:line="360" w:lineRule="auto"/>
        <w:rPr>
          <w:rFonts w:ascii="宋体" w:hAnsi="宋体" w:cs="宋体"/>
          <w:szCs w:val="21"/>
        </w:rPr>
      </w:pPr>
      <w:r>
        <w:rPr>
          <w:rFonts w:ascii="宋体" w:hAnsi="宋体" w:cs="宋体"/>
          <w:szCs w:val="21"/>
        </w:rPr>
      </w:r>
      <w:r/>
    </w:p>
    <w:p>
      <w:pPr>
        <w:pStyle w:val="1016"/>
        <w:ind w:firstLine="420"/>
        <w:spacing w:line="360" w:lineRule="auto"/>
        <w:rPr>
          <w:rFonts w:ascii="宋体" w:hAnsi="宋体" w:cs="宋体"/>
          <w:szCs w:val="21"/>
        </w:rPr>
      </w:pPr>
      <w:r>
        <w:rPr>
          <w:rFonts w:hint="eastAsia" w:ascii="宋体" w:hAnsi="宋体" w:cs="宋体"/>
          <w:szCs w:val="21"/>
        </w:rPr>
        <w:t xml:space="preserve">备注：符合《关于促进残疾人就业政府采购政策的通知》（财库〔2017〕141号）规定条件的残疾人福利性单位在参加政府采购活动时，应当提供《残疾</w:t>
      </w:r>
      <w:r>
        <w:rPr>
          <w:rFonts w:hint="eastAsia" w:ascii="宋体" w:hAnsi="宋体" w:cs="宋体"/>
          <w:szCs w:val="21"/>
        </w:rPr>
        <w:t xml:space="preserve">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ascii="宋体" w:hAnsi="宋体" w:cs="宋体"/>
          <w:szCs w:val="21"/>
        </w:rPr>
      </w:r>
      <w:r/>
    </w:p>
    <w:p>
      <w:pPr>
        <w:pStyle w:val="1055"/>
        <w:spacing w:line="360" w:lineRule="auto"/>
        <w:rPr>
          <w:rFonts w:hAnsi="宋体" w:eastAsia="宋体" w:cs="宋体"/>
          <w:b/>
          <w:sz w:val="21"/>
          <w:szCs w:val="21"/>
        </w:rPr>
      </w:pPr>
      <w:r>
        <w:rPr>
          <w:rFonts w:hAnsi="宋体" w:eastAsia="宋体" w:cs="宋体"/>
          <w:b/>
          <w:sz w:val="21"/>
          <w:szCs w:val="21"/>
        </w:rPr>
      </w:r>
      <w:r/>
    </w:p>
    <w:p>
      <w:pPr>
        <w:pStyle w:val="1019"/>
        <w:spacing w:before="0" w:after="0" w:line="360" w:lineRule="auto"/>
        <w:rPr>
          <w:sz w:val="28"/>
          <w:szCs w:val="28"/>
        </w:rPr>
      </w:pPr>
      <w:r>
        <w:rPr>
          <w:rFonts w:hint="eastAsia"/>
          <w:sz w:val="28"/>
          <w:szCs w:val="28"/>
        </w:rPr>
        <w:br w:type="page" w:clear="all"/>
      </w:r>
      <w:bookmarkStart w:id="21" w:name="_Toc8092"/>
      <w:r>
        <w:rPr>
          <w:rFonts w:hint="eastAsia"/>
          <w:sz w:val="28"/>
          <w:szCs w:val="28"/>
        </w:rPr>
        <w:t xml:space="preserve">附件9：政府采购合同信用融资政策告知函（该项为通知内容，不需要作为响应文件组成）</w:t>
      </w:r>
      <w:bookmarkEnd w:id="21"/>
      <w:r>
        <w:rPr>
          <w:sz w:val="28"/>
          <w:szCs w:val="28"/>
        </w:rPr>
      </w:r>
      <w:r/>
    </w:p>
    <w:p>
      <w:pPr>
        <w:pStyle w:val="1016"/>
        <w:jc w:val="center"/>
        <w:spacing w:line="360" w:lineRule="auto"/>
        <w:rPr>
          <w:rFonts w:ascii="宋体" w:hAnsi="宋体" w:cs="宋体"/>
          <w:b/>
          <w:sz w:val="28"/>
          <w:szCs w:val="28"/>
        </w:rPr>
      </w:pPr>
      <w:r>
        <w:rPr>
          <w:rFonts w:ascii="宋体" w:hAnsi="宋体" w:cs="宋体"/>
          <w:b/>
          <w:sz w:val="28"/>
          <w:szCs w:val="28"/>
        </w:rPr>
      </w:r>
      <w:r/>
    </w:p>
    <w:p>
      <w:pPr>
        <w:pStyle w:val="1016"/>
        <w:jc w:val="center"/>
        <w:spacing w:line="360" w:lineRule="auto"/>
        <w:rPr>
          <w:rFonts w:ascii="宋体" w:hAnsi="宋体" w:cs="宋体"/>
          <w:b/>
          <w:sz w:val="28"/>
          <w:szCs w:val="28"/>
        </w:rPr>
      </w:pPr>
      <w:r>
        <w:rPr>
          <w:rFonts w:hint="eastAsia" w:ascii="宋体" w:hAnsi="宋体" w:cs="宋体"/>
          <w:b/>
          <w:sz w:val="28"/>
          <w:szCs w:val="28"/>
        </w:rPr>
        <w:t xml:space="preserve">政府采购合同信用融资政策告知函</w:t>
      </w:r>
      <w:r>
        <w:rPr>
          <w:rFonts w:ascii="宋体" w:hAnsi="宋体" w:cs="宋体"/>
          <w:b/>
          <w:sz w:val="28"/>
          <w:szCs w:val="28"/>
        </w:rPr>
      </w:r>
      <w:r/>
    </w:p>
    <w:p>
      <w:pPr>
        <w:pStyle w:val="1016"/>
        <w:spacing w:line="360" w:lineRule="auto"/>
        <w:rPr>
          <w:rFonts w:ascii="宋体" w:hAnsi="宋体" w:cs="宋体"/>
          <w:b/>
          <w:szCs w:val="21"/>
        </w:rPr>
      </w:pPr>
      <w:r>
        <w:rPr>
          <w:rFonts w:hint="eastAsia" w:ascii="宋体" w:hAnsi="宋体" w:cs="宋体"/>
          <w:b/>
          <w:szCs w:val="21"/>
        </w:rPr>
        <w:t xml:space="preserve">各政府采购供应商：</w:t>
      </w:r>
      <w:r>
        <w:rPr>
          <w:rFonts w:ascii="宋体" w:hAnsi="宋体" w:cs="宋体"/>
          <w:b/>
          <w:szCs w:val="21"/>
        </w:rPr>
      </w:r>
      <w:r/>
    </w:p>
    <w:p>
      <w:pPr>
        <w:pStyle w:val="1016"/>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rPr>
          <w:rFonts w:ascii="宋体" w:hAnsi="宋体" w:cs="宋体"/>
          <w:szCs w:val="21"/>
        </w:rPr>
      </w:r>
      <w:r/>
    </w:p>
    <w:p>
      <w:pPr>
        <w:pStyle w:val="1043"/>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ascii="宋体" w:hAnsi="宋体" w:eastAsia="宋体" w:cs="宋体"/>
          <w:b/>
          <w:bCs/>
          <w:sz w:val="21"/>
          <w:szCs w:val="21"/>
        </w:rPr>
      </w:r>
      <w:r/>
    </w:p>
    <w:p>
      <w:pPr>
        <w:pStyle w:val="1016"/>
        <w:spacing w:line="360" w:lineRule="auto"/>
        <w:rPr>
          <w:rFonts w:ascii="宋体" w:hAnsi="宋体" w:cs="宋体"/>
        </w:rPr>
      </w:pPr>
      <w:r>
        <w:rPr>
          <w:rFonts w:ascii="宋体" w:hAnsi="宋体" w:cs="宋体"/>
        </w:rPr>
      </w:r>
      <w:r/>
    </w:p>
    <w:p>
      <w:pPr>
        <w:pStyle w:val="1093"/>
        <w:ind w:firstLine="480"/>
      </w:pPr>
      <w:r/>
      <w:r/>
    </w:p>
    <w:p>
      <w:pPr>
        <w:pStyle w:val="1016"/>
        <w:jc w:val="right"/>
        <w:spacing w:line="360" w:lineRule="auto"/>
        <w:rPr>
          <w:rFonts w:ascii="宋体" w:hAnsi="宋体" w:cs="宋体"/>
          <w:b/>
          <w:bCs/>
        </w:rPr>
      </w:pPr>
      <w:r>
        <w:rPr>
          <w:rFonts w:hint="eastAsia" w:ascii="宋体" w:hAnsi="宋体" w:cs="宋体"/>
          <w:b/>
          <w:bCs/>
        </w:rPr>
        <w:t xml:space="preserve">（全文完）</w:t>
      </w:r>
      <w:r>
        <w:rPr>
          <w:rFonts w:ascii="宋体" w:hAnsi="宋体" w:cs="宋体"/>
          <w:b/>
          <w:bCs/>
        </w:rPr>
      </w:r>
      <w:r/>
    </w:p>
    <w:p>
      <w:pPr>
        <w:pStyle w:val="1016"/>
        <w:spacing w:line="360" w:lineRule="auto"/>
        <w:rPr>
          <w:rFonts w:ascii="宋体" w:hAnsi="宋体" w:cs="宋体"/>
        </w:rPr>
      </w:pPr>
      <w:r>
        <w:rPr>
          <w:rFonts w:ascii="宋体" w:hAnsi="宋体" w:cs="宋体"/>
        </w:rPr>
      </w:r>
      <w:r/>
    </w:p>
    <w:sectPr>
      <w:headerReference w:type="default" r:id="rId11"/>
      <w:headerReference w:type="first" r:id="rId12"/>
      <w:footerReference w:type="default" r:id="rId18"/>
      <w:footerReference w:type="first" r:id="rId19"/>
      <w:footnotePr/>
      <w:endnotePr>
        <w:numFmt w:val="decimal"/>
      </w:endnotePr>
      <w:type w:val="nextPage"/>
      <w:pgSz w:w="11906" w:h="16838" w:orient="portrait"/>
      <w:pgMar w:top="1446" w:right="1757" w:bottom="1446" w:left="175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PMingLiU">
    <w:panose1 w:val="02020500000000000000"/>
  </w:font>
  <w:font w:name="Calibri">
    <w:panose1 w:val="020F0502020204030204"/>
  </w:font>
  <w:font w:name="Tahoma">
    <w:panose1 w:val="020B0604030504040204"/>
  </w:font>
  <w:font w:name="华文新魏">
    <w:panose1 w:val="02010800040101010101"/>
  </w:font>
  <w:font w:name="Calibri Light">
    <w:panose1 w:val="020F0302020204030204"/>
  </w:font>
  <w:font w:name="Courier New">
    <w:panose1 w:val="02070309020205020404"/>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Cambria">
    <w:panose1 w:val="02040503050406030204"/>
  </w:font>
  <w:font w:name="Arial Unicode MS">
    <w:panose1 w:val="020B0604020202020204"/>
  </w:font>
  <w:font w:name="Arial">
    <w:panose1 w:val="020B0604020202020204"/>
  </w:font>
  <w:font w:name="??_GB2312">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67"/>
                          </w:pPr>
                          <w:r>
                            <w:fldChar w:fldCharType="begin"/>
                          </w:r>
                          <w:r>
                            <w:instrText xml:space="preserve"> PAGE  \* MERGEFORMAT </w:instrText>
                          </w:r>
                          <w:r>
                            <w:fldChar w:fldCharType="separate"/>
                          </w:r>
                          <w:r>
                            <w:t xml:space="preserve">1</w:t>
                          </w:r>
                          <w:r>
                            <w:fldChar w:fldCharType="end"/>
                          </w:r>
                          <w:r/>
                        </w:p>
                        <w:p>
                          <w:pPr>
                            <w:pStyle w:val="1016"/>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67"/>
                    </w:pPr>
                    <w:r>
                      <w:fldChar w:fldCharType="begin"/>
                    </w:r>
                    <w:r>
                      <w:instrText xml:space="preserve"> PAGE  \* MERGEFORMAT </w:instrText>
                    </w:r>
                    <w:r>
                      <w:fldChar w:fldCharType="separate"/>
                    </w:r>
                    <w:r>
                      <w:t xml:space="preserve">1</w:t>
                    </w:r>
                    <w:r>
                      <w:fldChar w:fldCharType="end"/>
                    </w:r>
                    <w:r/>
                  </w:p>
                  <w:p>
                    <w:pPr>
                      <w:pStyle w:val="101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67"/>
                          </w:pPr>
                          <w:r>
                            <w:fldChar w:fldCharType="begin"/>
                          </w:r>
                          <w:r>
                            <w:instrText xml:space="preserve"> PAGE  \* MERGEFORMAT </w:instrText>
                          </w:r>
                          <w:r>
                            <w:fldChar w:fldCharType="separate"/>
                          </w:r>
                          <w:r>
                            <w:t xml:space="preserve">25</w:t>
                          </w:r>
                          <w:r>
                            <w:fldChar w:fldCharType="end"/>
                          </w:r>
                          <w:r/>
                        </w:p>
                        <w:p>
                          <w:pPr>
                            <w:pStyle w:val="1016"/>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67"/>
                    </w:pPr>
                    <w:r>
                      <w:fldChar w:fldCharType="begin"/>
                    </w:r>
                    <w:r>
                      <w:instrText xml:space="preserve"> PAGE  \* MERGEFORMAT </w:instrText>
                    </w:r>
                    <w:r>
                      <w:fldChar w:fldCharType="separate"/>
                    </w:r>
                    <w:r>
                      <w:t xml:space="preserve">25</w:t>
                    </w:r>
                    <w:r>
                      <w:fldChar w:fldCharType="end"/>
                    </w:r>
                    <w:r/>
                  </w:p>
                  <w:p>
                    <w:pPr>
                      <w:pStyle w:val="1016"/>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67"/>
                          </w:pPr>
                          <w:r>
                            <w:fldChar w:fldCharType="begin"/>
                          </w:r>
                          <w:r>
                            <w:instrText xml:space="preserve"> PAGE  \* MERGEFORMAT </w:instrText>
                          </w:r>
                          <w:r>
                            <w:fldChar w:fldCharType="separate"/>
                          </w:r>
                          <w:r>
                            <w:t xml:space="preserve">24</w:t>
                          </w:r>
                          <w:r>
                            <w:fldChar w:fldCharType="end"/>
                          </w:r>
                          <w:r/>
                        </w:p>
                        <w:p>
                          <w:pPr>
                            <w:pStyle w:val="101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67"/>
                    </w:pPr>
                    <w:r>
                      <w:fldChar w:fldCharType="begin"/>
                    </w:r>
                    <w:r>
                      <w:instrText xml:space="preserve"> PAGE  \* MERGEFORMAT </w:instrText>
                    </w:r>
                    <w:r>
                      <w:fldChar w:fldCharType="separate"/>
                    </w:r>
                    <w:r>
                      <w:t xml:space="preserve">24</w:t>
                    </w:r>
                    <w:r>
                      <w:fldChar w:fldCharType="end"/>
                    </w:r>
                    <w:r/>
                  </w:p>
                  <w:p>
                    <w:pPr>
                      <w:pStyle w:val="1016"/>
                    </w:pPr>
                    <w:r/>
                    <w:r/>
                  </w:p>
                </w:txbxContent>
              </v:textbox>
            </v:shape>
          </w:pict>
        </mc:Fallback>
      </mc:AlternateContent>
    </w:r>
    <w:r>
      <w:rPr>
        <w:rFonts w:hint="eastAsia"/>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jc w:val="left"/>
      <w:tabs>
        <w:tab w:val="left" w:pos="7095" w:leader="none"/>
        <w:tab w:val="right" w:pos="8820" w:leader="none"/>
      </w:tabs>
      <w:rPr>
        <w:rFonts w:hint="eastAsia"/>
      </w:rPr>
    </w:pPr>
    <w:r>
      <w:rPr>
        <w:rFonts w:hint="eastAsia" w:ascii="宋体" w:hAnsi="宋体" w:eastAsia="宋体" w:cs="宋体"/>
        <w:szCs w:val="18"/>
      </w:rPr>
      <w:t xml:space="preserve">单一来源采购文件             </w:t>
    </w:r>
    <w:r>
      <w:rPr>
        <w:rFonts w:hint="eastAsia" w:ascii="宋体" w:hAnsi="宋体" w:eastAsia="宋体" w:cs="宋体"/>
      </w:rPr>
      <w:tab/>
      <w:t xml:space="preserve">                          采购编号：JSZC-320500-HXZJ-D2026-00</w:t>
    </w:r>
    <w:r>
      <w:rPr>
        <w:rFonts w:hint="eastAsia" w:ascii="宋体" w:hAnsi="宋体" w:eastAsia="宋体" w:cs="宋体"/>
      </w:rPr>
      <w:t xml:space="preserve">18</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jc w:val="left"/>
      <w:tabs>
        <w:tab w:val="left" w:pos="7095" w:leader="none"/>
        <w:tab w:val="right" w:pos="8820" w:leader="none"/>
      </w:tabs>
      <w:rPr>
        <w:rFonts w:hint="eastAsia"/>
      </w:rPr>
    </w:pPr>
    <w:r>
      <w:rPr>
        <w:rFonts w:hint="eastAsia" w:ascii="宋体" w:hAnsi="宋体" w:eastAsia="宋体" w:cs="宋体"/>
        <w:szCs w:val="18"/>
      </w:rPr>
      <w:t xml:space="preserve">单一来源采购文件             </w:t>
    </w:r>
    <w:r>
      <w:rPr>
        <w:rFonts w:hint="eastAsia" w:ascii="宋体" w:hAnsi="宋体" w:eastAsia="宋体" w:cs="宋体"/>
      </w:rPr>
      <w:tab/>
      <w:t xml:space="preserve">                          采购编号：JSZC-320500-HXZJ-D2026-00</w:t>
    </w:r>
    <w:r>
      <w:rPr>
        <w:rFonts w:hint="eastAsia" w:ascii="宋体" w:hAnsi="宋体" w:eastAsia="宋体" w:cs="宋体"/>
      </w:rPr>
      <w:t xml:space="preserve">18</w:t>
    </w:r>
    <w:r>
      <w:rPr>
        <w:rFonts w:hint="eastAsi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jc w:val="left"/>
      <w:tabs>
        <w:tab w:val="left" w:pos="7095" w:leader="none"/>
        <w:tab w:val="right" w:pos="8820" w:leader="none"/>
      </w:tabs>
    </w:pPr>
    <w:r>
      <w:rPr>
        <w:rFonts w:hint="eastAsia" w:ascii="宋体" w:hAnsi="宋体" w:eastAsia="宋体" w:cs="宋体"/>
        <w:szCs w:val="18"/>
      </w:rPr>
      <w:t xml:space="preserve">单一来源采购文件             </w:t>
    </w:r>
    <w:r>
      <w:rPr>
        <w:rFonts w:hint="eastAsia" w:ascii="宋体" w:hAnsi="宋体" w:eastAsia="宋体" w:cs="宋体"/>
      </w:rPr>
      <w:tab/>
      <w:t xml:space="preserve">                          采购编号：JSZC-320500-HXZJ-D2026-00**</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6">
    <w:name w:val="Heading 1"/>
    <w:basedOn w:val="1016"/>
    <w:next w:val="1016"/>
    <w:link w:val="847"/>
    <w:uiPriority w:val="9"/>
    <w:qFormat/>
    <w:pPr>
      <w:keepLines/>
      <w:keepNext/>
      <w:spacing w:before="480" w:after="200"/>
      <w:outlineLvl w:val="0"/>
    </w:pPr>
    <w:rPr>
      <w:rFonts w:ascii="Arial" w:hAnsi="Arial" w:eastAsia="Arial" w:cs="Arial"/>
      <w:sz w:val="40"/>
      <w:szCs w:val="40"/>
    </w:rPr>
  </w:style>
  <w:style w:type="character" w:styleId="847">
    <w:name w:val="Heading 1 Char"/>
    <w:link w:val="846"/>
    <w:uiPriority w:val="9"/>
    <w:rPr>
      <w:rFonts w:ascii="Arial" w:hAnsi="Arial" w:eastAsia="Arial" w:cs="Arial"/>
      <w:sz w:val="40"/>
      <w:szCs w:val="40"/>
    </w:rPr>
  </w:style>
  <w:style w:type="paragraph" w:styleId="848">
    <w:name w:val="Heading 2"/>
    <w:basedOn w:val="1016"/>
    <w:next w:val="1016"/>
    <w:link w:val="849"/>
    <w:uiPriority w:val="9"/>
    <w:unhideWhenUsed/>
    <w:qFormat/>
    <w:pPr>
      <w:keepLines/>
      <w:keepNext/>
      <w:spacing w:before="360" w:after="200"/>
      <w:outlineLvl w:val="1"/>
    </w:pPr>
    <w:rPr>
      <w:rFonts w:ascii="Arial" w:hAnsi="Arial" w:eastAsia="Arial" w:cs="Arial"/>
      <w:sz w:val="34"/>
    </w:rPr>
  </w:style>
  <w:style w:type="character" w:styleId="849">
    <w:name w:val="Heading 2 Char"/>
    <w:link w:val="848"/>
    <w:uiPriority w:val="9"/>
    <w:rPr>
      <w:rFonts w:ascii="Arial" w:hAnsi="Arial" w:eastAsia="Arial" w:cs="Arial"/>
      <w:sz w:val="34"/>
    </w:rPr>
  </w:style>
  <w:style w:type="paragraph" w:styleId="850">
    <w:name w:val="Heading 3"/>
    <w:basedOn w:val="1016"/>
    <w:next w:val="1016"/>
    <w:link w:val="851"/>
    <w:uiPriority w:val="9"/>
    <w:unhideWhenUsed/>
    <w:qFormat/>
    <w:pPr>
      <w:keepLines/>
      <w:keepNext/>
      <w:spacing w:before="320" w:after="200"/>
      <w:outlineLvl w:val="2"/>
    </w:pPr>
    <w:rPr>
      <w:rFonts w:ascii="Arial" w:hAnsi="Arial" w:eastAsia="Arial" w:cs="Arial"/>
      <w:sz w:val="30"/>
      <w:szCs w:val="30"/>
    </w:rPr>
  </w:style>
  <w:style w:type="character" w:styleId="851">
    <w:name w:val="Heading 3 Char"/>
    <w:link w:val="850"/>
    <w:uiPriority w:val="9"/>
    <w:rPr>
      <w:rFonts w:ascii="Arial" w:hAnsi="Arial" w:eastAsia="Arial" w:cs="Arial"/>
      <w:sz w:val="30"/>
      <w:szCs w:val="30"/>
    </w:rPr>
  </w:style>
  <w:style w:type="paragraph" w:styleId="852">
    <w:name w:val="Heading 4"/>
    <w:basedOn w:val="1016"/>
    <w:next w:val="1016"/>
    <w:link w:val="853"/>
    <w:uiPriority w:val="9"/>
    <w:unhideWhenUsed/>
    <w:qFormat/>
    <w:pPr>
      <w:keepLines/>
      <w:keepNext/>
      <w:spacing w:before="320" w:after="200"/>
      <w:outlineLvl w:val="3"/>
    </w:pPr>
    <w:rPr>
      <w:rFonts w:ascii="Arial" w:hAnsi="Arial" w:eastAsia="Arial" w:cs="Arial"/>
      <w:b/>
      <w:bCs/>
      <w:sz w:val="26"/>
      <w:szCs w:val="26"/>
    </w:rPr>
  </w:style>
  <w:style w:type="character" w:styleId="853">
    <w:name w:val="Heading 4 Char"/>
    <w:link w:val="852"/>
    <w:uiPriority w:val="9"/>
    <w:rPr>
      <w:rFonts w:ascii="Arial" w:hAnsi="Arial" w:eastAsia="Arial" w:cs="Arial"/>
      <w:b/>
      <w:bCs/>
      <w:sz w:val="26"/>
      <w:szCs w:val="26"/>
    </w:rPr>
  </w:style>
  <w:style w:type="paragraph" w:styleId="854">
    <w:name w:val="Heading 5"/>
    <w:basedOn w:val="1016"/>
    <w:next w:val="1016"/>
    <w:link w:val="855"/>
    <w:uiPriority w:val="9"/>
    <w:unhideWhenUsed/>
    <w:qFormat/>
    <w:pPr>
      <w:keepLines/>
      <w:keepNext/>
      <w:spacing w:before="320" w:after="200"/>
      <w:outlineLvl w:val="4"/>
    </w:pPr>
    <w:rPr>
      <w:rFonts w:ascii="Arial" w:hAnsi="Arial" w:eastAsia="Arial" w:cs="Arial"/>
      <w:b/>
      <w:bCs/>
      <w:sz w:val="24"/>
      <w:szCs w:val="24"/>
    </w:rPr>
  </w:style>
  <w:style w:type="character" w:styleId="855">
    <w:name w:val="Heading 5 Char"/>
    <w:link w:val="854"/>
    <w:uiPriority w:val="9"/>
    <w:rPr>
      <w:rFonts w:ascii="Arial" w:hAnsi="Arial" w:eastAsia="Arial" w:cs="Arial"/>
      <w:b/>
      <w:bCs/>
      <w:sz w:val="24"/>
      <w:szCs w:val="24"/>
    </w:rPr>
  </w:style>
  <w:style w:type="paragraph" w:styleId="856">
    <w:name w:val="Heading 6"/>
    <w:basedOn w:val="1016"/>
    <w:next w:val="1016"/>
    <w:link w:val="857"/>
    <w:uiPriority w:val="9"/>
    <w:unhideWhenUsed/>
    <w:qFormat/>
    <w:pPr>
      <w:keepLines/>
      <w:keepNext/>
      <w:spacing w:before="320" w:after="200"/>
      <w:outlineLvl w:val="5"/>
    </w:pPr>
    <w:rPr>
      <w:rFonts w:ascii="Arial" w:hAnsi="Arial" w:eastAsia="Arial" w:cs="Arial"/>
      <w:b/>
      <w:bCs/>
      <w:sz w:val="22"/>
      <w:szCs w:val="22"/>
    </w:rPr>
  </w:style>
  <w:style w:type="character" w:styleId="857">
    <w:name w:val="Heading 6 Char"/>
    <w:link w:val="856"/>
    <w:uiPriority w:val="9"/>
    <w:rPr>
      <w:rFonts w:ascii="Arial" w:hAnsi="Arial" w:eastAsia="Arial" w:cs="Arial"/>
      <w:b/>
      <w:bCs/>
      <w:sz w:val="22"/>
      <w:szCs w:val="22"/>
    </w:rPr>
  </w:style>
  <w:style w:type="paragraph" w:styleId="858">
    <w:name w:val="Heading 7"/>
    <w:basedOn w:val="1016"/>
    <w:next w:val="1016"/>
    <w:link w:val="859"/>
    <w:uiPriority w:val="9"/>
    <w:unhideWhenUsed/>
    <w:qFormat/>
    <w:pPr>
      <w:keepLines/>
      <w:keepNext/>
      <w:spacing w:before="320" w:after="200"/>
      <w:outlineLvl w:val="6"/>
    </w:pPr>
    <w:rPr>
      <w:rFonts w:ascii="Arial" w:hAnsi="Arial" w:eastAsia="Arial" w:cs="Arial"/>
      <w:b/>
      <w:bCs/>
      <w:i/>
      <w:iCs/>
      <w:sz w:val="22"/>
      <w:szCs w:val="22"/>
    </w:rPr>
  </w:style>
  <w:style w:type="character" w:styleId="859">
    <w:name w:val="Heading 7 Char"/>
    <w:link w:val="858"/>
    <w:uiPriority w:val="9"/>
    <w:rPr>
      <w:rFonts w:ascii="Arial" w:hAnsi="Arial" w:eastAsia="Arial" w:cs="Arial"/>
      <w:b/>
      <w:bCs/>
      <w:i/>
      <w:iCs/>
      <w:sz w:val="22"/>
      <w:szCs w:val="22"/>
    </w:rPr>
  </w:style>
  <w:style w:type="paragraph" w:styleId="860">
    <w:name w:val="Heading 8"/>
    <w:basedOn w:val="1016"/>
    <w:next w:val="1016"/>
    <w:link w:val="861"/>
    <w:uiPriority w:val="9"/>
    <w:unhideWhenUsed/>
    <w:qFormat/>
    <w:pPr>
      <w:keepLines/>
      <w:keepNext/>
      <w:spacing w:before="320" w:after="200"/>
      <w:outlineLvl w:val="7"/>
    </w:pPr>
    <w:rPr>
      <w:rFonts w:ascii="Arial" w:hAnsi="Arial" w:eastAsia="Arial" w:cs="Arial"/>
      <w:i/>
      <w:iCs/>
      <w:sz w:val="22"/>
      <w:szCs w:val="22"/>
    </w:rPr>
  </w:style>
  <w:style w:type="character" w:styleId="861">
    <w:name w:val="Heading 8 Char"/>
    <w:link w:val="860"/>
    <w:uiPriority w:val="9"/>
    <w:rPr>
      <w:rFonts w:ascii="Arial" w:hAnsi="Arial" w:eastAsia="Arial" w:cs="Arial"/>
      <w:i/>
      <w:iCs/>
      <w:sz w:val="22"/>
      <w:szCs w:val="22"/>
    </w:rPr>
  </w:style>
  <w:style w:type="paragraph" w:styleId="862">
    <w:name w:val="Heading 9"/>
    <w:basedOn w:val="1016"/>
    <w:next w:val="1016"/>
    <w:link w:val="863"/>
    <w:uiPriority w:val="9"/>
    <w:unhideWhenUsed/>
    <w:qFormat/>
    <w:pPr>
      <w:keepLines/>
      <w:keepNext/>
      <w:spacing w:before="320" w:after="200"/>
      <w:outlineLvl w:val="8"/>
    </w:pPr>
    <w:rPr>
      <w:rFonts w:ascii="Arial" w:hAnsi="Arial" w:eastAsia="Arial" w:cs="Arial"/>
      <w:i/>
      <w:iCs/>
      <w:sz w:val="21"/>
      <w:szCs w:val="21"/>
    </w:rPr>
  </w:style>
  <w:style w:type="character" w:styleId="863">
    <w:name w:val="Heading 9 Char"/>
    <w:link w:val="862"/>
    <w:uiPriority w:val="9"/>
    <w:rPr>
      <w:rFonts w:ascii="Arial" w:hAnsi="Arial" w:eastAsia="Arial" w:cs="Arial"/>
      <w:i/>
      <w:iCs/>
      <w:sz w:val="21"/>
      <w:szCs w:val="21"/>
    </w:rPr>
  </w:style>
  <w:style w:type="paragraph" w:styleId="864">
    <w:name w:val="List Paragraph"/>
    <w:basedOn w:val="1016"/>
    <w:uiPriority w:val="34"/>
    <w:qFormat/>
    <w:pPr>
      <w:contextualSpacing/>
      <w:ind w:left="720"/>
    </w:pPr>
  </w:style>
  <w:style w:type="paragraph" w:styleId="865">
    <w:name w:val="No Spacing"/>
    <w:uiPriority w:val="1"/>
    <w:qFormat/>
    <w:pPr>
      <w:spacing w:before="0" w:after="0" w:line="240" w:lineRule="auto"/>
    </w:pPr>
  </w:style>
  <w:style w:type="paragraph" w:styleId="866">
    <w:name w:val="Title"/>
    <w:basedOn w:val="1016"/>
    <w:next w:val="1016"/>
    <w:link w:val="867"/>
    <w:uiPriority w:val="10"/>
    <w:qFormat/>
    <w:pPr>
      <w:contextualSpacing/>
      <w:spacing w:before="300" w:after="200"/>
    </w:pPr>
    <w:rPr>
      <w:sz w:val="48"/>
      <w:szCs w:val="48"/>
    </w:rPr>
  </w:style>
  <w:style w:type="character" w:styleId="867">
    <w:name w:val="Title Char"/>
    <w:link w:val="866"/>
    <w:uiPriority w:val="10"/>
    <w:rPr>
      <w:sz w:val="48"/>
      <w:szCs w:val="48"/>
    </w:rPr>
  </w:style>
  <w:style w:type="paragraph" w:styleId="868">
    <w:name w:val="Subtitle"/>
    <w:basedOn w:val="1016"/>
    <w:next w:val="1016"/>
    <w:link w:val="869"/>
    <w:uiPriority w:val="11"/>
    <w:qFormat/>
    <w:pPr>
      <w:spacing w:before="200" w:after="200"/>
    </w:pPr>
    <w:rPr>
      <w:sz w:val="24"/>
      <w:szCs w:val="24"/>
    </w:rPr>
  </w:style>
  <w:style w:type="character" w:styleId="869">
    <w:name w:val="Subtitle Char"/>
    <w:link w:val="868"/>
    <w:uiPriority w:val="11"/>
    <w:rPr>
      <w:sz w:val="24"/>
      <w:szCs w:val="24"/>
    </w:rPr>
  </w:style>
  <w:style w:type="paragraph" w:styleId="870">
    <w:name w:val="Quote"/>
    <w:basedOn w:val="1016"/>
    <w:next w:val="1016"/>
    <w:link w:val="871"/>
    <w:uiPriority w:val="29"/>
    <w:qFormat/>
    <w:pPr>
      <w:ind w:left="720" w:right="720"/>
    </w:pPr>
    <w:rPr>
      <w:i/>
    </w:rPr>
  </w:style>
  <w:style w:type="character" w:styleId="871">
    <w:name w:val="Quote Char"/>
    <w:link w:val="870"/>
    <w:uiPriority w:val="29"/>
    <w:rPr>
      <w:i/>
    </w:rPr>
  </w:style>
  <w:style w:type="paragraph" w:styleId="872">
    <w:name w:val="Intense Quote"/>
    <w:basedOn w:val="1016"/>
    <w:next w:val="1016"/>
    <w:link w:val="8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name w:val="Intense Quote Char"/>
    <w:link w:val="872"/>
    <w:uiPriority w:val="30"/>
    <w:rPr>
      <w:i/>
    </w:rPr>
  </w:style>
  <w:style w:type="paragraph" w:styleId="874">
    <w:name w:val="Header"/>
    <w:basedOn w:val="1016"/>
    <w:link w:val="875"/>
    <w:uiPriority w:val="99"/>
    <w:unhideWhenUsed/>
    <w:pPr>
      <w:spacing w:after="0" w:line="240" w:lineRule="auto"/>
      <w:tabs>
        <w:tab w:val="center" w:pos="7143" w:leader="none"/>
        <w:tab w:val="right" w:pos="14287" w:leader="none"/>
      </w:tabs>
    </w:pPr>
  </w:style>
  <w:style w:type="character" w:styleId="875">
    <w:name w:val="Header Char"/>
    <w:link w:val="874"/>
    <w:uiPriority w:val="99"/>
  </w:style>
  <w:style w:type="paragraph" w:styleId="876">
    <w:name w:val="Footer"/>
    <w:basedOn w:val="1016"/>
    <w:link w:val="879"/>
    <w:uiPriority w:val="99"/>
    <w:unhideWhenUsed/>
    <w:pPr>
      <w:spacing w:after="0" w:line="240" w:lineRule="auto"/>
      <w:tabs>
        <w:tab w:val="center" w:pos="7143" w:leader="none"/>
        <w:tab w:val="right" w:pos="14287" w:leader="none"/>
      </w:tabs>
    </w:pPr>
  </w:style>
  <w:style w:type="character" w:styleId="877">
    <w:name w:val="Footer Char"/>
    <w:link w:val="876"/>
    <w:uiPriority w:val="99"/>
  </w:style>
  <w:style w:type="paragraph" w:styleId="878">
    <w:name w:val="Caption"/>
    <w:basedOn w:val="1016"/>
    <w:next w:val="1016"/>
    <w:uiPriority w:val="35"/>
    <w:semiHidden/>
    <w:unhideWhenUsed/>
    <w:qFormat/>
    <w:pPr>
      <w:spacing w:line="276" w:lineRule="auto"/>
    </w:pPr>
    <w:rPr>
      <w:b/>
      <w:bCs/>
      <w:color w:val="4f81bd" w:themeColor="accent1"/>
      <w:sz w:val="18"/>
      <w:szCs w:val="18"/>
    </w:rPr>
  </w:style>
  <w:style w:type="character" w:styleId="879">
    <w:name w:val="Caption Char"/>
    <w:basedOn w:val="878"/>
    <w:link w:val="876"/>
    <w:uiPriority w:val="99"/>
  </w:style>
  <w:style w:type="table" w:styleId="8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6">
    <w:name w:val="Hyperlink"/>
    <w:uiPriority w:val="99"/>
    <w:unhideWhenUsed/>
    <w:rPr>
      <w:color w:val="0000ff" w:themeColor="hyperlink"/>
      <w:u w:val="single"/>
    </w:rPr>
  </w:style>
  <w:style w:type="paragraph" w:styleId="1007">
    <w:name w:val="footnote text"/>
    <w:basedOn w:val="1016"/>
    <w:link w:val="1008"/>
    <w:uiPriority w:val="99"/>
    <w:semiHidden/>
    <w:unhideWhenUsed/>
    <w:pPr>
      <w:spacing w:after="40" w:line="240" w:lineRule="auto"/>
    </w:pPr>
    <w:rPr>
      <w:sz w:val="18"/>
    </w:rPr>
  </w:style>
  <w:style w:type="character" w:styleId="1008">
    <w:name w:val="Footnote Text Char"/>
    <w:link w:val="1007"/>
    <w:uiPriority w:val="99"/>
    <w:rPr>
      <w:sz w:val="18"/>
    </w:rPr>
  </w:style>
  <w:style w:type="character" w:styleId="1009">
    <w:name w:val="footnote reference"/>
    <w:uiPriority w:val="99"/>
    <w:unhideWhenUsed/>
    <w:rPr>
      <w:vertAlign w:val="superscript"/>
    </w:rPr>
  </w:style>
  <w:style w:type="paragraph" w:styleId="1010">
    <w:name w:val="endnote text"/>
    <w:basedOn w:val="1016"/>
    <w:link w:val="1011"/>
    <w:uiPriority w:val="99"/>
    <w:semiHidden/>
    <w:unhideWhenUsed/>
    <w:pPr>
      <w:spacing w:after="0" w:line="240" w:lineRule="auto"/>
    </w:pPr>
    <w:rPr>
      <w:sz w:val="20"/>
    </w:rPr>
  </w:style>
  <w:style w:type="character" w:styleId="1011">
    <w:name w:val="Endnote Text Char"/>
    <w:link w:val="1010"/>
    <w:uiPriority w:val="99"/>
    <w:rPr>
      <w:sz w:val="20"/>
    </w:rPr>
  </w:style>
  <w:style w:type="character" w:styleId="1012">
    <w:name w:val="endnote reference"/>
    <w:uiPriority w:val="99"/>
    <w:semiHidden/>
    <w:unhideWhenUsed/>
    <w:rPr>
      <w:vertAlign w:val="superscript"/>
    </w:rPr>
  </w:style>
  <w:style w:type="paragraph" w:styleId="1013">
    <w:name w:val="toc 1"/>
    <w:basedOn w:val="1016"/>
    <w:next w:val="1016"/>
    <w:uiPriority w:val="39"/>
    <w:unhideWhenUsed/>
    <w:pPr>
      <w:ind w:left="0" w:right="0" w:firstLine="0"/>
      <w:spacing w:after="57"/>
    </w:pPr>
  </w:style>
  <w:style w:type="paragraph" w:styleId="1014">
    <w:name w:val="TOC Heading"/>
    <w:uiPriority w:val="39"/>
    <w:unhideWhenUsed/>
  </w:style>
  <w:style w:type="paragraph" w:styleId="1015">
    <w:name w:val="table of figures"/>
    <w:basedOn w:val="1016"/>
    <w:next w:val="1016"/>
    <w:uiPriority w:val="99"/>
    <w:unhideWhenUsed/>
    <w:pPr>
      <w:spacing w:after="0" w:afterAutospacing="0"/>
    </w:pPr>
  </w:style>
  <w:style w:type="paragraph" w:styleId="1016" w:default="1">
    <w:name w:val="Normal"/>
    <w:next w:val="1016"/>
    <w:link w:val="1016"/>
    <w:qFormat/>
    <w:pPr>
      <w:jc w:val="both"/>
      <w:widowControl w:val="off"/>
    </w:pPr>
    <w:rPr>
      <w:sz w:val="21"/>
      <w:lang w:val="en-US" w:eastAsia="zh-CN" w:bidi="ar-SA"/>
    </w:rPr>
  </w:style>
  <w:style w:type="paragraph" w:styleId="1017">
    <w:name w:val="标题 1"/>
    <w:basedOn w:val="1016"/>
    <w:next w:val="1016"/>
    <w:link w:val="1029"/>
    <w:qFormat/>
    <w:pPr>
      <w:ind w:left="405" w:hanging="405"/>
      <w:jc w:val="left"/>
      <w:keepNext/>
      <w:spacing w:line="300" w:lineRule="auto"/>
      <w:tabs>
        <w:tab w:val="left" w:pos="405" w:leader="none"/>
      </w:tabs>
      <w:outlineLvl w:val="0"/>
    </w:pPr>
    <w:rPr>
      <w:sz w:val="28"/>
    </w:rPr>
  </w:style>
  <w:style w:type="paragraph" w:styleId="1018">
    <w:name w:val="标题 2"/>
    <w:basedOn w:val="1016"/>
    <w:next w:val="1016"/>
    <w:link w:val="1030"/>
    <w:qFormat/>
    <w:pPr>
      <w:keepLines/>
      <w:keepNext/>
      <w:spacing w:before="260" w:after="260" w:line="416" w:lineRule="auto"/>
      <w:outlineLvl w:val="1"/>
    </w:pPr>
    <w:rPr>
      <w:rFonts w:ascii="Cambria" w:hAnsi="Cambria"/>
      <w:b/>
      <w:bCs/>
      <w:sz w:val="32"/>
      <w:szCs w:val="32"/>
    </w:rPr>
  </w:style>
  <w:style w:type="paragraph" w:styleId="1019">
    <w:name w:val="标题 3"/>
    <w:basedOn w:val="1016"/>
    <w:next w:val="1016"/>
    <w:link w:val="1031"/>
    <w:qFormat/>
    <w:pPr>
      <w:keepLines/>
      <w:keepNext/>
      <w:spacing w:before="260" w:after="260" w:line="413" w:lineRule="auto"/>
      <w:outlineLvl w:val="2"/>
    </w:pPr>
    <w:rPr>
      <w:b/>
      <w:sz w:val="32"/>
    </w:rPr>
  </w:style>
  <w:style w:type="paragraph" w:styleId="1020">
    <w:name w:val="标题 4"/>
    <w:basedOn w:val="1016"/>
    <w:next w:val="1016"/>
    <w:link w:val="1032"/>
    <w:qFormat/>
    <w:pPr>
      <w:keepLines/>
      <w:keepNext/>
      <w:spacing w:before="280" w:after="290" w:line="374" w:lineRule="auto"/>
      <w:outlineLvl w:val="3"/>
    </w:pPr>
    <w:rPr>
      <w:rFonts w:ascii="Arial" w:hAnsi="Arial" w:eastAsia="黑体"/>
      <w:b/>
      <w:bCs/>
      <w:sz w:val="28"/>
      <w:szCs w:val="28"/>
    </w:rPr>
  </w:style>
  <w:style w:type="paragraph" w:styleId="1021">
    <w:name w:val="标题 5"/>
    <w:basedOn w:val="1016"/>
    <w:next w:val="1034"/>
    <w:link w:val="1033"/>
    <w:qFormat/>
    <w:pPr>
      <w:outlineLvl w:val="4"/>
    </w:pPr>
    <w:rPr>
      <w:rFonts w:ascii="宋体"/>
    </w:rPr>
  </w:style>
  <w:style w:type="paragraph" w:styleId="1022">
    <w:name w:val="标题 6"/>
    <w:basedOn w:val="1016"/>
    <w:next w:val="1034"/>
    <w:link w:val="1038"/>
    <w:qFormat/>
    <w:pPr>
      <w:outlineLvl w:val="5"/>
    </w:pPr>
    <w:rPr>
      <w:rFonts w:ascii="宋体"/>
    </w:rPr>
  </w:style>
  <w:style w:type="paragraph" w:styleId="1023">
    <w:name w:val="标题 7"/>
    <w:basedOn w:val="1016"/>
    <w:next w:val="1034"/>
    <w:link w:val="1039"/>
    <w:qFormat/>
    <w:pPr>
      <w:outlineLvl w:val="6"/>
    </w:pPr>
    <w:rPr>
      <w:rFonts w:ascii="宋体"/>
    </w:rPr>
  </w:style>
  <w:style w:type="paragraph" w:styleId="1024">
    <w:name w:val="标题 8"/>
    <w:basedOn w:val="1016"/>
    <w:next w:val="1034"/>
    <w:link w:val="1040"/>
    <w:qFormat/>
    <w:pPr>
      <w:outlineLvl w:val="7"/>
    </w:pPr>
    <w:rPr>
      <w:rFonts w:ascii="宋体"/>
    </w:rPr>
  </w:style>
  <w:style w:type="paragraph" w:styleId="1025">
    <w:name w:val="标题 9"/>
    <w:basedOn w:val="1016"/>
    <w:next w:val="1034"/>
    <w:link w:val="1041"/>
    <w:qFormat/>
    <w:pPr>
      <w:outlineLvl w:val="8"/>
    </w:pPr>
    <w:rPr>
      <w:rFonts w:ascii="宋体"/>
    </w:rPr>
  </w:style>
  <w:style w:type="character" w:styleId="1026">
    <w:name w:val="默认段落字体"/>
    <w:next w:val="1026"/>
    <w:link w:val="1016"/>
    <w:uiPriority w:val="1"/>
    <w:unhideWhenUsed/>
    <w:qFormat/>
  </w:style>
  <w:style w:type="table" w:styleId="1027">
    <w:name w:val="普通表格"/>
    <w:next w:val="1027"/>
    <w:link w:val="1016"/>
    <w:uiPriority w:val="99"/>
    <w:unhideWhenUsed/>
    <w:qFormat/>
    <w:tblPr/>
  </w:style>
  <w:style w:type="numbering" w:styleId="1028">
    <w:name w:val="无列表"/>
    <w:next w:val="1028"/>
    <w:link w:val="1016"/>
    <w:uiPriority w:val="99"/>
    <w:semiHidden/>
    <w:unhideWhenUsed/>
  </w:style>
  <w:style w:type="character" w:styleId="1029">
    <w:name w:val="标题 1 字符"/>
    <w:next w:val="1029"/>
    <w:link w:val="1017"/>
    <w:qFormat/>
    <w:rPr>
      <w:sz w:val="28"/>
    </w:rPr>
  </w:style>
  <w:style w:type="character" w:styleId="1030">
    <w:name w:val="标题 2 字符"/>
    <w:next w:val="1030"/>
    <w:link w:val="1018"/>
    <w:semiHidden/>
    <w:qFormat/>
    <w:rPr>
      <w:rFonts w:ascii="Cambria" w:hAnsi="Cambria" w:eastAsia="宋体" w:cs="Times New Roman"/>
      <w:b/>
      <w:bCs/>
      <w:sz w:val="32"/>
      <w:szCs w:val="32"/>
    </w:rPr>
  </w:style>
  <w:style w:type="character" w:styleId="1031">
    <w:name w:val="标题 3 字符"/>
    <w:next w:val="1031"/>
    <w:link w:val="1019"/>
    <w:qFormat/>
    <w:rPr>
      <w:b/>
      <w:sz w:val="32"/>
    </w:rPr>
  </w:style>
  <w:style w:type="character" w:styleId="1032">
    <w:name w:val="标题 4 字符"/>
    <w:next w:val="1032"/>
    <w:link w:val="1020"/>
    <w:semiHidden/>
    <w:qFormat/>
    <w:rPr>
      <w:rFonts w:ascii="Arial" w:hAnsi="Arial" w:eastAsia="黑体"/>
      <w:b/>
      <w:bCs/>
      <w:sz w:val="28"/>
      <w:szCs w:val="28"/>
    </w:rPr>
  </w:style>
  <w:style w:type="character" w:styleId="1033">
    <w:name w:val="标题 5 字符"/>
    <w:next w:val="1033"/>
    <w:link w:val="1021"/>
    <w:semiHidden/>
    <w:qFormat/>
    <w:rPr>
      <w:rFonts w:ascii="宋体" w:cs="宋体"/>
      <w:sz w:val="21"/>
    </w:rPr>
  </w:style>
  <w:style w:type="paragraph" w:styleId="1034">
    <w:name w:val="正文文本首行缩进"/>
    <w:basedOn w:val="1035"/>
    <w:next w:val="1034"/>
    <w:link w:val="1037"/>
    <w:unhideWhenUsed/>
    <w:qFormat/>
    <w:pPr>
      <w:ind w:firstLine="420"/>
      <w:spacing w:after="120"/>
      <w:tabs>
        <w:tab w:val="left" w:pos="1260" w:leader="none"/>
        <w:tab w:val="left" w:pos="5250" w:leader="none"/>
      </w:tabs>
    </w:pPr>
    <w:rPr>
      <w:sz w:val="21"/>
      <w:szCs w:val="24"/>
    </w:rPr>
  </w:style>
  <w:style w:type="paragraph" w:styleId="1035">
    <w:name w:val="正文文本"/>
    <w:basedOn w:val="1016"/>
    <w:next w:val="1035"/>
    <w:link w:val="1036"/>
    <w:qFormat/>
    <w:pPr>
      <w:tabs>
        <w:tab w:val="left" w:pos="5250" w:leader="none"/>
      </w:tabs>
    </w:pPr>
    <w:rPr>
      <w:sz w:val="28"/>
    </w:rPr>
  </w:style>
  <w:style w:type="character" w:styleId="1036">
    <w:name w:val="正文文本 字符"/>
    <w:next w:val="1036"/>
    <w:link w:val="1035"/>
    <w:qFormat/>
    <w:rPr>
      <w:sz w:val="28"/>
    </w:rPr>
  </w:style>
  <w:style w:type="character" w:styleId="1037">
    <w:name w:val="正文文本首行缩进 字符"/>
    <w:next w:val="1037"/>
    <w:link w:val="1034"/>
    <w:qFormat/>
    <w:rPr>
      <w:sz w:val="21"/>
      <w:szCs w:val="24"/>
    </w:rPr>
  </w:style>
  <w:style w:type="character" w:styleId="1038">
    <w:name w:val="标题 6 字符"/>
    <w:next w:val="1038"/>
    <w:link w:val="1022"/>
    <w:semiHidden/>
    <w:qFormat/>
    <w:rPr>
      <w:rFonts w:ascii="宋体" w:cs="宋体"/>
      <w:sz w:val="21"/>
    </w:rPr>
  </w:style>
  <w:style w:type="character" w:styleId="1039">
    <w:name w:val="标题 7 字符"/>
    <w:next w:val="1039"/>
    <w:link w:val="1023"/>
    <w:semiHidden/>
    <w:qFormat/>
    <w:rPr>
      <w:rFonts w:ascii="宋体"/>
      <w:sz w:val="21"/>
    </w:rPr>
  </w:style>
  <w:style w:type="character" w:styleId="1040">
    <w:name w:val="标题 8 字符"/>
    <w:next w:val="1040"/>
    <w:link w:val="1024"/>
    <w:semiHidden/>
    <w:qFormat/>
    <w:rPr>
      <w:rFonts w:ascii="宋体"/>
      <w:sz w:val="21"/>
    </w:rPr>
  </w:style>
  <w:style w:type="character" w:styleId="1041">
    <w:name w:val="标题 9 字符"/>
    <w:next w:val="1041"/>
    <w:link w:val="1025"/>
    <w:semiHidden/>
    <w:qFormat/>
    <w:rPr>
      <w:rFonts w:ascii="宋体"/>
      <w:sz w:val="21"/>
    </w:rPr>
  </w:style>
  <w:style w:type="paragraph" w:styleId="1042">
    <w:name w:val="toc 7"/>
    <w:basedOn w:val="1016"/>
    <w:next w:val="1016"/>
    <w:link w:val="1016"/>
    <w:unhideWhenUsed/>
    <w:qFormat/>
    <w:pPr>
      <w:ind w:left="2520"/>
    </w:pPr>
    <w:rPr>
      <w:szCs w:val="24"/>
    </w:rPr>
  </w:style>
  <w:style w:type="paragraph" w:styleId="1043">
    <w:name w:val="正文缩进"/>
    <w:basedOn w:val="1016"/>
    <w:next w:val="1016"/>
    <w:link w:val="1044"/>
    <w:qFormat/>
    <w:pPr>
      <w:ind w:firstLine="420"/>
      <w:jc w:val="left"/>
    </w:pPr>
    <w:rPr>
      <w:rFonts w:eastAsia="楷体_GB2312"/>
      <w:sz w:val="24"/>
    </w:rPr>
  </w:style>
  <w:style w:type="character" w:styleId="1044">
    <w:name w:val="正文缩进 字符"/>
    <w:next w:val="1044"/>
    <w:link w:val="1043"/>
    <w:qFormat/>
    <w:rPr>
      <w:rFonts w:eastAsia="楷体_GB2312"/>
      <w:sz w:val="24"/>
      <w:lang w:val="en-US" w:eastAsia="zh-CN" w:bidi="ar-SA"/>
    </w:rPr>
  </w:style>
  <w:style w:type="paragraph" w:styleId="1045">
    <w:name w:val="文档结构图"/>
    <w:basedOn w:val="1016"/>
    <w:next w:val="1045"/>
    <w:link w:val="1046"/>
    <w:semiHidden/>
    <w:qFormat/>
    <w:pPr>
      <w:shd w:val="clear" w:color="auto" w:fill="000080"/>
    </w:pPr>
  </w:style>
  <w:style w:type="character" w:styleId="1046">
    <w:name w:val="文档结构图 字符"/>
    <w:next w:val="1046"/>
    <w:link w:val="1045"/>
    <w:semiHidden/>
    <w:qFormat/>
    <w:rPr>
      <w:sz w:val="21"/>
      <w:shd w:val="clear" w:color="auto" w:fill="000080"/>
    </w:rPr>
  </w:style>
  <w:style w:type="paragraph" w:styleId="1047">
    <w:name w:val="批注文字"/>
    <w:basedOn w:val="1016"/>
    <w:next w:val="1047"/>
    <w:link w:val="1016"/>
    <w:semiHidden/>
    <w:qFormat/>
    <w:pPr>
      <w:jc w:val="left"/>
    </w:pPr>
  </w:style>
  <w:style w:type="paragraph" w:styleId="1048">
    <w:name w:val="正文文本 3"/>
    <w:basedOn w:val="1016"/>
    <w:next w:val="1048"/>
    <w:link w:val="1016"/>
    <w:qFormat/>
    <w:pPr>
      <w:spacing w:line="360" w:lineRule="auto"/>
    </w:pPr>
    <w:rPr>
      <w:rFonts w:ascii="宋体" w:hAnsi="宋体"/>
      <w:color w:val="ff0000"/>
    </w:rPr>
  </w:style>
  <w:style w:type="paragraph" w:styleId="1049">
    <w:name w:val="正文文本缩进"/>
    <w:basedOn w:val="1016"/>
    <w:next w:val="1051"/>
    <w:link w:val="1050"/>
    <w:qFormat/>
    <w:pPr>
      <w:ind w:firstLine="420"/>
      <w:spacing w:line="360" w:lineRule="auto"/>
    </w:pPr>
    <w:rPr>
      <w:rFonts w:ascii="宋体" w:hAnsi="宋体"/>
    </w:rPr>
  </w:style>
  <w:style w:type="character" w:styleId="1050">
    <w:name w:val="正文文本缩进 字符"/>
    <w:next w:val="1050"/>
    <w:link w:val="1049"/>
    <w:qFormat/>
    <w:rPr>
      <w:rFonts w:ascii="宋体" w:hAnsi="宋体"/>
      <w:sz w:val="21"/>
    </w:rPr>
  </w:style>
  <w:style w:type="paragraph" w:styleId="1051">
    <w:name w:val="寄信人地址"/>
    <w:basedOn w:val="1016"/>
    <w:next w:val="1051"/>
    <w:link w:val="1016"/>
    <w:qFormat/>
    <w:rPr>
      <w:rFonts w:ascii="Arial" w:hAnsi="Arial" w:eastAsia="楷体_GB2312"/>
      <w:sz w:val="26"/>
    </w:rPr>
  </w:style>
  <w:style w:type="paragraph" w:styleId="1052">
    <w:name w:val="文本块"/>
    <w:basedOn w:val="1017"/>
    <w:next w:val="1016"/>
    <w:link w:val="1016"/>
    <w:qFormat/>
    <w:pPr>
      <w:ind w:left="630" w:right="-609" w:firstLine="420"/>
      <w:spacing w:line="360" w:lineRule="auto"/>
      <w:tabs>
        <w:tab w:val="left" w:pos="405" w:leader="none"/>
      </w:tabs>
    </w:pPr>
    <w:rPr>
      <w:rFonts w:hint="eastAsia" w:ascii="仿宋_GB2312" w:eastAsia="仿宋_GB2312"/>
    </w:rPr>
  </w:style>
  <w:style w:type="paragraph" w:styleId="1053">
    <w:name w:val="toc 5"/>
    <w:basedOn w:val="1016"/>
    <w:next w:val="1016"/>
    <w:link w:val="1016"/>
    <w:unhideWhenUsed/>
    <w:qFormat/>
    <w:pPr>
      <w:ind w:left="1680"/>
    </w:pPr>
    <w:rPr>
      <w:szCs w:val="24"/>
    </w:rPr>
  </w:style>
  <w:style w:type="paragraph" w:styleId="1054">
    <w:name w:val="toc 3"/>
    <w:basedOn w:val="1016"/>
    <w:next w:val="1016"/>
    <w:link w:val="1016"/>
    <w:qFormat/>
    <w:pPr>
      <w:ind w:left="840"/>
    </w:pPr>
  </w:style>
  <w:style w:type="paragraph" w:styleId="1055">
    <w:name w:val="纯文本"/>
    <w:basedOn w:val="1016"/>
    <w:next w:val="1055"/>
    <w:link w:val="1056"/>
    <w:qFormat/>
    <w:rPr>
      <w:rFonts w:ascii="宋体" w:hAnsi="Courier New" w:eastAsia="楷体_GB2312"/>
      <w:sz w:val="28"/>
    </w:rPr>
  </w:style>
  <w:style w:type="character" w:styleId="1056">
    <w:name w:val="纯文本 字符"/>
    <w:next w:val="1056"/>
    <w:link w:val="1055"/>
    <w:qFormat/>
    <w:rPr>
      <w:rFonts w:ascii="宋体" w:hAnsi="Courier New" w:eastAsia="楷体_GB2312"/>
      <w:sz w:val="28"/>
      <w:lang w:val="en-US" w:eastAsia="zh-CN" w:bidi="ar-SA"/>
    </w:rPr>
  </w:style>
  <w:style w:type="paragraph" w:styleId="1057">
    <w:name w:val="列表项目符号 5"/>
    <w:basedOn w:val="1016"/>
    <w:next w:val="1057"/>
    <w:link w:val="1016"/>
    <w:qFormat/>
    <w:pPr>
      <w:ind w:left="2040" w:hanging="360"/>
      <w:tabs>
        <w:tab w:val="left" w:pos="2040" w:leader="none"/>
      </w:tabs>
    </w:pPr>
  </w:style>
  <w:style w:type="paragraph" w:styleId="1058">
    <w:name w:val="toc 8"/>
    <w:basedOn w:val="1016"/>
    <w:next w:val="1016"/>
    <w:link w:val="1016"/>
    <w:unhideWhenUsed/>
    <w:qFormat/>
    <w:pPr>
      <w:ind w:left="2940"/>
    </w:pPr>
    <w:rPr>
      <w:szCs w:val="24"/>
    </w:rPr>
  </w:style>
  <w:style w:type="paragraph" w:styleId="1059">
    <w:name w:val="日期"/>
    <w:basedOn w:val="1016"/>
    <w:next w:val="1016"/>
    <w:link w:val="1060"/>
    <w:qFormat/>
  </w:style>
  <w:style w:type="character" w:styleId="1060">
    <w:name w:val="日期 字符"/>
    <w:next w:val="1060"/>
    <w:link w:val="1059"/>
    <w:qFormat/>
    <w:rPr>
      <w:sz w:val="21"/>
    </w:rPr>
  </w:style>
  <w:style w:type="paragraph" w:styleId="1061">
    <w:name w:val="正文文本缩进 2"/>
    <w:basedOn w:val="1016"/>
    <w:next w:val="1061"/>
    <w:link w:val="1062"/>
    <w:unhideWhenUsed/>
    <w:qFormat/>
    <w:pPr>
      <w:ind w:left="420"/>
      <w:spacing w:after="120" w:line="480" w:lineRule="auto"/>
    </w:pPr>
    <w:rPr>
      <w:szCs w:val="24"/>
    </w:rPr>
  </w:style>
  <w:style w:type="character" w:styleId="1062">
    <w:name w:val="正文文本缩进 2 字符"/>
    <w:next w:val="1062"/>
    <w:link w:val="1061"/>
    <w:qFormat/>
    <w:rPr>
      <w:sz w:val="21"/>
      <w:szCs w:val="24"/>
    </w:rPr>
  </w:style>
  <w:style w:type="paragraph" w:styleId="1063">
    <w:name w:val="尾注文本"/>
    <w:basedOn w:val="1016"/>
    <w:next w:val="1063"/>
    <w:link w:val="1064"/>
    <w:unhideWhenUsed/>
    <w:qFormat/>
    <w:pPr>
      <w:jc w:val="left"/>
    </w:pPr>
    <w:rPr>
      <w:szCs w:val="24"/>
    </w:rPr>
  </w:style>
  <w:style w:type="character" w:styleId="1064">
    <w:name w:val="尾注文本 字符"/>
    <w:next w:val="1064"/>
    <w:link w:val="1063"/>
    <w:qFormat/>
    <w:rPr>
      <w:sz w:val="21"/>
      <w:szCs w:val="24"/>
    </w:rPr>
  </w:style>
  <w:style w:type="paragraph" w:styleId="1065">
    <w:name w:val="批注框文本"/>
    <w:basedOn w:val="1016"/>
    <w:next w:val="1065"/>
    <w:link w:val="1066"/>
    <w:semiHidden/>
    <w:qFormat/>
    <w:rPr>
      <w:sz w:val="18"/>
      <w:szCs w:val="18"/>
    </w:rPr>
  </w:style>
  <w:style w:type="character" w:styleId="1066">
    <w:name w:val="批注框文本 字符"/>
    <w:next w:val="1066"/>
    <w:link w:val="1065"/>
    <w:semiHidden/>
    <w:qFormat/>
    <w:rPr>
      <w:sz w:val="18"/>
      <w:szCs w:val="18"/>
    </w:rPr>
  </w:style>
  <w:style w:type="paragraph" w:styleId="1067">
    <w:name w:val="页脚"/>
    <w:basedOn w:val="1016"/>
    <w:next w:val="1067"/>
    <w:link w:val="1068"/>
    <w:qFormat/>
    <w:pPr>
      <w:jc w:val="left"/>
      <w:tabs>
        <w:tab w:val="center" w:pos="4153" w:leader="none"/>
        <w:tab w:val="right" w:pos="8306" w:leader="none"/>
      </w:tabs>
    </w:pPr>
    <w:rPr>
      <w:rFonts w:eastAsia="楷体_GB2312"/>
      <w:sz w:val="18"/>
    </w:rPr>
  </w:style>
  <w:style w:type="character" w:styleId="1068">
    <w:name w:val="页脚 字符"/>
    <w:next w:val="1068"/>
    <w:link w:val="1067"/>
    <w:qFormat/>
    <w:rPr>
      <w:rFonts w:eastAsia="楷体_GB2312"/>
      <w:sz w:val="18"/>
    </w:rPr>
  </w:style>
  <w:style w:type="paragraph" w:styleId="1069">
    <w:name w:val="页眉"/>
    <w:basedOn w:val="1016"/>
    <w:next w:val="1069"/>
    <w:link w:val="1070"/>
    <w:qFormat/>
    <w:pPr>
      <w:jc w:val="center"/>
      <w:tabs>
        <w:tab w:val="center" w:pos="4153" w:leader="none"/>
        <w:tab w:val="right" w:pos="8306" w:leader="none"/>
      </w:tabs>
      <w:pBdr>
        <w:bottom w:val="single" w:color="000000" w:sz="6" w:space="1"/>
      </w:pBdr>
    </w:pPr>
    <w:rPr>
      <w:rFonts w:eastAsia="楷体_GB2312"/>
      <w:sz w:val="18"/>
    </w:rPr>
  </w:style>
  <w:style w:type="character" w:styleId="1070">
    <w:name w:val="页眉 字符"/>
    <w:next w:val="1070"/>
    <w:link w:val="1069"/>
    <w:qFormat/>
    <w:rPr>
      <w:rFonts w:eastAsia="楷体_GB2312"/>
      <w:sz w:val="18"/>
    </w:rPr>
  </w:style>
  <w:style w:type="paragraph" w:styleId="1071">
    <w:name w:val="toc 4"/>
    <w:basedOn w:val="1016"/>
    <w:next w:val="1016"/>
    <w:link w:val="1016"/>
    <w:unhideWhenUsed/>
    <w:qFormat/>
    <w:pPr>
      <w:ind w:left="1260"/>
    </w:pPr>
    <w:rPr>
      <w:szCs w:val="24"/>
    </w:rPr>
  </w:style>
  <w:style w:type="paragraph" w:styleId="1072">
    <w:name w:val="脚注文本"/>
    <w:basedOn w:val="1017"/>
    <w:next w:val="1052"/>
    <w:link w:val="1073"/>
    <w:unhideWhenUsed/>
    <w:qFormat/>
    <w:pPr>
      <w:tabs>
        <w:tab w:val="left" w:pos="405" w:leader="none"/>
      </w:tabs>
    </w:pPr>
    <w:rPr>
      <w:sz w:val="18"/>
      <w:szCs w:val="18"/>
    </w:rPr>
  </w:style>
  <w:style w:type="character" w:styleId="1073">
    <w:name w:val="脚注文本 字符"/>
    <w:next w:val="1073"/>
    <w:link w:val="1072"/>
    <w:qFormat/>
    <w:rPr>
      <w:sz w:val="18"/>
      <w:szCs w:val="18"/>
    </w:rPr>
  </w:style>
  <w:style w:type="paragraph" w:styleId="1074">
    <w:name w:val="toc 6"/>
    <w:basedOn w:val="1016"/>
    <w:next w:val="1016"/>
    <w:link w:val="1016"/>
    <w:unhideWhenUsed/>
    <w:qFormat/>
    <w:pPr>
      <w:ind w:left="2100"/>
    </w:pPr>
    <w:rPr>
      <w:szCs w:val="24"/>
    </w:rPr>
  </w:style>
  <w:style w:type="paragraph" w:styleId="1075">
    <w:name w:val="正文文本缩进 3"/>
    <w:basedOn w:val="1016"/>
    <w:next w:val="1075"/>
    <w:link w:val="1076"/>
    <w:qFormat/>
    <w:pPr>
      <w:ind w:firstLine="480"/>
      <w:spacing w:line="360" w:lineRule="auto"/>
      <w:widowControl/>
    </w:pPr>
    <w:rPr>
      <w:sz w:val="24"/>
    </w:rPr>
  </w:style>
  <w:style w:type="character" w:styleId="1076">
    <w:name w:val="正文文本缩进 3 字符"/>
    <w:next w:val="1076"/>
    <w:link w:val="1075"/>
    <w:qFormat/>
    <w:rPr>
      <w:sz w:val="24"/>
    </w:rPr>
  </w:style>
  <w:style w:type="paragraph" w:styleId="1077">
    <w:name w:val="toc 2"/>
    <w:basedOn w:val="1016"/>
    <w:next w:val="1016"/>
    <w:link w:val="1016"/>
    <w:qFormat/>
    <w:pPr>
      <w:ind w:left="420"/>
    </w:pPr>
  </w:style>
  <w:style w:type="paragraph" w:styleId="1078">
    <w:name w:val="toc 9"/>
    <w:basedOn w:val="1016"/>
    <w:next w:val="1016"/>
    <w:link w:val="1016"/>
    <w:unhideWhenUsed/>
    <w:qFormat/>
    <w:pPr>
      <w:ind w:left="3360"/>
    </w:pPr>
    <w:rPr>
      <w:szCs w:val="24"/>
    </w:rPr>
  </w:style>
  <w:style w:type="paragraph" w:styleId="1079">
    <w:name w:val="正文文本 2"/>
    <w:basedOn w:val="1016"/>
    <w:next w:val="1079"/>
    <w:link w:val="1016"/>
    <w:qFormat/>
    <w:pPr>
      <w:spacing w:line="360" w:lineRule="auto"/>
      <w:tabs>
        <w:tab w:val="left" w:pos="630" w:leader="none"/>
      </w:tabs>
    </w:pPr>
    <w:rPr>
      <w:rFonts w:ascii="宋体" w:hAnsi="宋体"/>
      <w:sz w:val="24"/>
    </w:rPr>
  </w:style>
  <w:style w:type="paragraph" w:styleId="1080">
    <w:name w:val="HTML 预设格式"/>
    <w:basedOn w:val="1016"/>
    <w:next w:val="1080"/>
    <w:link w:val="108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81">
    <w:name w:val="HTML 预设格式 字符"/>
    <w:next w:val="1081"/>
    <w:link w:val="1080"/>
    <w:qFormat/>
    <w:rPr>
      <w:rFonts w:ascii="宋体" w:hAnsi="宋体"/>
      <w:sz w:val="24"/>
    </w:rPr>
  </w:style>
  <w:style w:type="paragraph" w:styleId="1082">
    <w:name w:val="普通(网站)"/>
    <w:basedOn w:val="1016"/>
    <w:next w:val="1082"/>
    <w:link w:val="1016"/>
    <w:unhideWhenUsed/>
    <w:qFormat/>
    <w:pPr>
      <w:jc w:val="left"/>
      <w:spacing w:before="100" w:beforeAutospacing="1" w:after="100" w:afterAutospacing="1"/>
      <w:widowControl/>
    </w:pPr>
    <w:rPr>
      <w:rFonts w:ascii="宋体" w:hAnsi="宋体"/>
      <w:color w:val="000000"/>
      <w:sz w:val="24"/>
      <w:szCs w:val="24"/>
    </w:rPr>
  </w:style>
  <w:style w:type="paragraph" w:styleId="1083">
    <w:name w:val="标题"/>
    <w:basedOn w:val="1016"/>
    <w:next w:val="1016"/>
    <w:link w:val="1084"/>
    <w:qFormat/>
    <w:pPr>
      <w:jc w:val="center"/>
      <w:spacing w:before="240" w:after="60"/>
      <w:outlineLvl w:val="0"/>
    </w:pPr>
    <w:rPr>
      <w:rFonts w:ascii="Calibri Light" w:hAnsi="Calibri Light"/>
      <w:b/>
      <w:bCs/>
      <w:sz w:val="32"/>
      <w:szCs w:val="32"/>
    </w:rPr>
  </w:style>
  <w:style w:type="character" w:styleId="1084">
    <w:name w:val="标题 字符"/>
    <w:next w:val="1084"/>
    <w:link w:val="1083"/>
    <w:qFormat/>
    <w:rPr>
      <w:rFonts w:ascii="Calibri Light" w:hAnsi="Calibri Light"/>
      <w:b/>
      <w:bCs/>
      <w:sz w:val="32"/>
      <w:szCs w:val="32"/>
    </w:rPr>
  </w:style>
  <w:style w:type="paragraph" w:styleId="1085">
    <w:name w:val="批注主题"/>
    <w:basedOn w:val="1047"/>
    <w:next w:val="1047"/>
    <w:link w:val="1016"/>
    <w:semiHidden/>
    <w:qFormat/>
    <w:rPr>
      <w:b/>
      <w:bCs/>
    </w:rPr>
  </w:style>
  <w:style w:type="paragraph" w:styleId="1086">
    <w:name w:val="正文文本首行缩进 2"/>
    <w:basedOn w:val="1049"/>
    <w:next w:val="1086"/>
    <w:link w:val="1016"/>
    <w:qFormat/>
  </w:style>
  <w:style w:type="table" w:styleId="1087">
    <w:name w:val="网格型"/>
    <w:basedOn w:val="1027"/>
    <w:next w:val="1087"/>
    <w:link w:val="1016"/>
    <w:qFormat/>
    <w:pPr>
      <w:jc w:val="both"/>
      <w:widowControl w:val="off"/>
    </w:pPr>
    <w:tblPr/>
  </w:style>
  <w:style w:type="character" w:styleId="1088">
    <w:name w:val="要点"/>
    <w:next w:val="1088"/>
    <w:link w:val="1016"/>
    <w:qFormat/>
    <w:rPr>
      <w:b/>
    </w:rPr>
  </w:style>
  <w:style w:type="character" w:styleId="1089">
    <w:name w:val="访问过的超链接"/>
    <w:next w:val="1089"/>
    <w:link w:val="1016"/>
    <w:unhideWhenUsed/>
    <w:qFormat/>
    <w:rPr>
      <w:color w:val="800080"/>
      <w:u w:val="single"/>
    </w:rPr>
  </w:style>
  <w:style w:type="character" w:styleId="1090">
    <w:name w:val="HTML 打字机"/>
    <w:next w:val="1090"/>
    <w:link w:val="1016"/>
    <w:qFormat/>
    <w:rPr>
      <w:rFonts w:ascii="黑体" w:hAnsi="Courier New" w:eastAsia="黑体"/>
      <w:sz w:val="14"/>
    </w:rPr>
  </w:style>
  <w:style w:type="character" w:styleId="1091">
    <w:name w:val="超链接"/>
    <w:next w:val="1091"/>
    <w:link w:val="1016"/>
    <w:unhideWhenUsed/>
    <w:qFormat/>
    <w:rPr>
      <w:color w:val="0000ff"/>
      <w:u w:val="single"/>
    </w:rPr>
  </w:style>
  <w:style w:type="character" w:styleId="1092">
    <w:name w:val="批注引用"/>
    <w:next w:val="1092"/>
    <w:link w:val="1016"/>
    <w:semiHidden/>
    <w:qFormat/>
    <w:rPr>
      <w:sz w:val="21"/>
      <w:szCs w:val="21"/>
    </w:rPr>
  </w:style>
  <w:style w:type="paragraph" w:styleId="1093">
    <w:name w:val="段"/>
    <w:next w:val="1016"/>
    <w:link w:val="1016"/>
    <w:qFormat/>
    <w:pPr>
      <w:ind w:firstLine="200"/>
      <w:jc w:val="both"/>
      <w:spacing w:line="360" w:lineRule="auto"/>
    </w:pPr>
    <w:rPr>
      <w:rFonts w:ascii="宋体"/>
      <w:sz w:val="24"/>
      <w:szCs w:val="22"/>
      <w:lang w:val="en-US" w:eastAsia="zh-CN" w:bidi="ar-SA"/>
    </w:rPr>
  </w:style>
  <w:style w:type="character" w:styleId="1094">
    <w:name w:val="px141"/>
    <w:next w:val="1094"/>
    <w:link w:val="1016"/>
    <w:rPr>
      <w:rFonts w:ascii="ˎ̥" w:hAnsi="ˎ̥"/>
      <w:sz w:val="21"/>
    </w:rPr>
  </w:style>
  <w:style w:type="character" w:styleId="1095">
    <w:name w:val="font31"/>
    <w:next w:val="1095"/>
    <w:link w:val="1016"/>
    <w:rPr>
      <w:rFonts w:hint="eastAsia" w:ascii="宋体" w:hAnsi="宋体" w:eastAsia="宋体" w:cs="宋体"/>
      <w:color w:val="000000"/>
      <w:sz w:val="24"/>
      <w:szCs w:val="24"/>
      <w:u w:val="none"/>
    </w:rPr>
  </w:style>
  <w:style w:type="character" w:styleId="1096">
    <w:name w:val="Plain Text Char"/>
    <w:next w:val="1096"/>
    <w:link w:val="1016"/>
    <w:rPr>
      <w:rFonts w:ascii="宋体" w:hAnsi="Courier New" w:eastAsia="楷体_GB2312"/>
      <w:sz w:val="26"/>
    </w:rPr>
  </w:style>
  <w:style w:type="character" w:styleId="1097">
    <w:name w:val="111111 Char"/>
    <w:next w:val="1097"/>
    <w:link w:val="1098"/>
    <w:rPr>
      <w:rFonts w:ascii="宋体" w:hAnsi="宋体" w:eastAsia="黑体" w:cs="宋体"/>
      <w:b/>
      <w:bCs/>
      <w:sz w:val="21"/>
      <w:szCs w:val="21"/>
    </w:rPr>
  </w:style>
  <w:style w:type="paragraph" w:styleId="1098">
    <w:name w:val="111111"/>
    <w:basedOn w:val="1016"/>
    <w:next w:val="1098"/>
    <w:link w:val="1097"/>
    <w:qFormat/>
    <w:pPr>
      <w:jc w:val="center"/>
      <w:spacing w:before="120" w:after="120"/>
    </w:pPr>
    <w:rPr>
      <w:rFonts w:ascii="宋体" w:hAnsi="宋体" w:eastAsia="黑体"/>
      <w:b/>
      <w:bCs/>
      <w:szCs w:val="21"/>
    </w:rPr>
  </w:style>
  <w:style w:type="character" w:styleId="1099">
    <w:name w:val="标题 1 Char Char Char Char Char Char Char Char Char Char Char Char Char Char Char Char Char Char Char Char1"/>
    <w:next w:val="1099"/>
    <w:link w:val="1016"/>
    <w:qFormat/>
    <w:rPr>
      <w:b/>
      <w:bCs/>
      <w:sz w:val="44"/>
      <w:szCs w:val="44"/>
    </w:rPr>
  </w:style>
  <w:style w:type="character" w:styleId="1100">
    <w:name w:val="标题 1 Char1"/>
    <w:next w:val="1100"/>
    <w:link w:val="1016"/>
    <w:rPr>
      <w:b/>
      <w:bCs/>
      <w:sz w:val="44"/>
      <w:szCs w:val="44"/>
    </w:rPr>
  </w:style>
  <w:style w:type="character" w:styleId="1101">
    <w:name w:val="font21"/>
    <w:next w:val="1101"/>
    <w:link w:val="1016"/>
    <w:qFormat/>
    <w:rPr>
      <w:rFonts w:hint="eastAsia" w:ascii="宋体" w:hAnsi="宋体" w:eastAsia="宋体" w:cs="宋体"/>
      <w:color w:val="000000"/>
      <w:sz w:val="28"/>
      <w:szCs w:val="28"/>
      <w:u w:val="none"/>
    </w:rPr>
  </w:style>
  <w:style w:type="character" w:styleId="1102">
    <w:name w:val="FA正文 Char"/>
    <w:next w:val="1102"/>
    <w:link w:val="1103"/>
    <w:rPr>
      <w:rFonts w:ascii="宋体" w:hAnsi="宋体"/>
      <w:spacing w:val="10"/>
      <w:sz w:val="21"/>
      <w:szCs w:val="21"/>
    </w:rPr>
  </w:style>
  <w:style w:type="paragraph" w:styleId="1103">
    <w:name w:val="FA正文"/>
    <w:basedOn w:val="1016"/>
    <w:next w:val="1103"/>
    <w:link w:val="1102"/>
    <w:qFormat/>
    <w:pPr>
      <w:ind w:firstLine="460"/>
      <w:spacing w:line="360" w:lineRule="auto"/>
      <w:tabs>
        <w:tab w:val="left" w:pos="3375" w:leader="none"/>
      </w:tabs>
    </w:pPr>
    <w:rPr>
      <w:rFonts w:ascii="宋体" w:hAnsi="宋体"/>
      <w:spacing w:val="10"/>
      <w:szCs w:val="21"/>
    </w:rPr>
  </w:style>
  <w:style w:type="character" w:styleId="1104">
    <w:name w:val="标题 2 Char Char"/>
    <w:next w:val="1104"/>
    <w:link w:val="1016"/>
    <w:rPr>
      <w:rFonts w:ascii="Arial" w:hAnsi="Arial" w:eastAsia="黑体" w:cs="Arial"/>
      <w:b/>
      <w:bCs/>
      <w:sz w:val="32"/>
      <w:szCs w:val="32"/>
      <w:lang w:val="en-US" w:eastAsia="zh-CN" w:bidi="ar-SA"/>
    </w:rPr>
  </w:style>
  <w:style w:type="character" w:styleId="1105">
    <w:name w:val="纯文本 Char Char3"/>
    <w:next w:val="1105"/>
    <w:link w:val="1016"/>
    <w:rPr>
      <w:rFonts w:hint="eastAsia" w:ascii="宋体" w:hAnsi="Courier New" w:eastAsia="宋体" w:cs="Courier New"/>
      <w:sz w:val="21"/>
      <w:szCs w:val="21"/>
      <w:lang w:val="en-US" w:eastAsia="zh-CN" w:bidi="ar-SA"/>
    </w:rPr>
  </w:style>
  <w:style w:type="character" w:styleId="1106">
    <w:name w:val="Char Char7"/>
    <w:next w:val="1106"/>
    <w:link w:val="1016"/>
    <w:rPr>
      <w:rFonts w:hint="eastAsia" w:ascii="宋体" w:hAnsi="Courier New" w:eastAsia="宋体" w:cs="Courier New"/>
      <w:sz w:val="21"/>
      <w:szCs w:val="21"/>
    </w:rPr>
  </w:style>
  <w:style w:type="character" w:styleId="1107">
    <w:name w:val="font01"/>
    <w:next w:val="1107"/>
    <w:link w:val="1016"/>
    <w:qFormat/>
    <w:rPr>
      <w:rFonts w:hint="eastAsia" w:ascii="宋体" w:hAnsi="宋体" w:eastAsia="宋体" w:cs="宋体"/>
      <w:color w:val="000000"/>
      <w:sz w:val="24"/>
      <w:szCs w:val="24"/>
      <w:u w:val="none"/>
    </w:rPr>
  </w:style>
  <w:style w:type="character" w:styleId="1108">
    <w:name w:val="Plain Text Char Char"/>
    <w:next w:val="1108"/>
    <w:link w:val="1109"/>
    <w:qFormat/>
    <w:rPr>
      <w:rFonts w:ascii="宋体" w:hAnsi="Courier New" w:eastAsia="楷体_GB2312"/>
      <w:sz w:val="26"/>
    </w:rPr>
  </w:style>
  <w:style w:type="paragraph" w:styleId="1109">
    <w:name w:val="纯文本1"/>
    <w:basedOn w:val="1016"/>
    <w:next w:val="1109"/>
    <w:link w:val="1108"/>
    <w:rPr>
      <w:rFonts w:ascii="宋体" w:hAnsi="Courier New" w:eastAsia="楷体_GB2312"/>
      <w:sz w:val="26"/>
    </w:rPr>
  </w:style>
  <w:style w:type="paragraph" w:styleId="1110">
    <w:name w:val="纯文本2"/>
    <w:basedOn w:val="1016"/>
    <w:next w:val="1110"/>
    <w:link w:val="1016"/>
    <w:rPr>
      <w:rFonts w:hint="eastAsia" w:ascii="宋体" w:hAnsi="Courier New" w:eastAsia="楷体_GB2312"/>
      <w:sz w:val="28"/>
    </w:rPr>
  </w:style>
  <w:style w:type="paragraph" w:styleId="1111">
    <w:name w:val="正文 New New New"/>
    <w:next w:val="1111"/>
    <w:link w:val="1016"/>
    <w:pPr>
      <w:jc w:val="both"/>
      <w:widowControl w:val="off"/>
    </w:pPr>
    <w:rPr>
      <w:sz w:val="21"/>
      <w:szCs w:val="24"/>
      <w:lang w:val="en-US" w:eastAsia="zh-CN" w:bidi="ar-SA"/>
    </w:rPr>
  </w:style>
  <w:style w:type="paragraph" w:styleId="1112">
    <w:name w:val="Char Char Char Char Char Char Char"/>
    <w:basedOn w:val="1016"/>
    <w:next w:val="1112"/>
    <w:link w:val="1016"/>
    <w:pPr>
      <w:ind w:left="432" w:hanging="432"/>
      <w:tabs>
        <w:tab w:val="left" w:pos="432" w:leader="none"/>
      </w:tabs>
    </w:pPr>
    <w:rPr>
      <w:rFonts w:ascii="Tahoma" w:hAnsi="Tahoma"/>
      <w:sz w:val="24"/>
    </w:rPr>
  </w:style>
  <w:style w:type="paragraph" w:styleId="1113">
    <w:name w:val="标题 3 New New"/>
    <w:basedOn w:val="1016"/>
    <w:next w:val="1016"/>
    <w:link w:val="1016"/>
    <w:pPr>
      <w:keepLines/>
      <w:keepNext/>
      <w:spacing w:before="260" w:after="260" w:line="415" w:lineRule="auto"/>
      <w:tabs>
        <w:tab w:val="left" w:pos="900" w:leader="none"/>
      </w:tabs>
      <w:outlineLvl w:val="2"/>
    </w:pPr>
    <w:rPr>
      <w:b/>
      <w:bCs/>
      <w:sz w:val="32"/>
      <w:szCs w:val="32"/>
    </w:rPr>
  </w:style>
  <w:style w:type="paragraph" w:styleId="1114">
    <w:name w:val="Char Char2"/>
    <w:basedOn w:val="1016"/>
    <w:next w:val="1114"/>
    <w:link w:val="1016"/>
  </w:style>
  <w:style w:type="paragraph" w:styleId="1115">
    <w:name w:val="p0"/>
    <w:basedOn w:val="1016"/>
    <w:next w:val="1115"/>
    <w:link w:val="1016"/>
    <w:pPr>
      <w:widowControl/>
    </w:pPr>
    <w:rPr>
      <w:szCs w:val="21"/>
    </w:rPr>
  </w:style>
  <w:style w:type="paragraph" w:styleId="1116">
    <w:name w:val="tableregion1"/>
    <w:basedOn w:val="1016"/>
    <w:next w:val="1116"/>
    <w:link w:val="1016"/>
    <w:pPr>
      <w:jc w:val="left"/>
      <w:spacing w:before="105" w:after="100" w:afterAutospacing="1"/>
      <w:widowControl/>
      <w:pBdr>
        <w:top w:val="single" w:color="C0C0C0" w:sz="6" w:space="2"/>
        <w:left w:val="single" w:color="C0C0C0" w:sz="6" w:space="2"/>
        <w:bottom w:val="single" w:color="C0C0C0" w:sz="6" w:space="2"/>
        <w:right w:val="single" w:color="C0C0C0" w:sz="6" w:space="2"/>
      </w:pBdr>
    </w:pPr>
    <w:rPr>
      <w:rFonts w:ascii="Verdana" w:hAnsi="Verdana" w:cs="宋体"/>
      <w:sz w:val="15"/>
      <w:szCs w:val="15"/>
    </w:rPr>
  </w:style>
  <w:style w:type="paragraph" w:styleId="1117">
    <w:name w:val="列出段落1"/>
    <w:basedOn w:val="1016"/>
    <w:next w:val="1117"/>
    <w:link w:val="1016"/>
    <w:pPr>
      <w:ind w:firstLine="420"/>
    </w:pPr>
    <w:rPr>
      <w:rFonts w:ascii="Calibri" w:hAnsi="Calibri" w:cs="黑体"/>
      <w:szCs w:val="22"/>
    </w:rPr>
  </w:style>
  <w:style w:type="paragraph" w:styleId="1118">
    <w:name w:val="Char Char Char"/>
    <w:basedOn w:val="1016"/>
    <w:next w:val="1118"/>
    <w:link w:val="1016"/>
    <w:rPr>
      <w:rFonts w:ascii="Tahoma" w:hAnsi="Tahoma"/>
      <w:sz w:val="24"/>
    </w:rPr>
  </w:style>
  <w:style w:type="paragraph" w:styleId="1119">
    <w:name w:val="Char"/>
    <w:basedOn w:val="1016"/>
    <w:next w:val="1119"/>
    <w:link w:val="1016"/>
    <w:qFormat/>
    <w:pPr>
      <w:ind w:left="405" w:hanging="405"/>
      <w:tabs>
        <w:tab w:val="left" w:pos="405" w:leader="none"/>
        <w:tab w:val="left" w:pos="960" w:leader="none"/>
      </w:tabs>
    </w:pPr>
  </w:style>
  <w:style w:type="paragraph" w:styleId="1120">
    <w:name w:val="+正文"/>
    <w:basedOn w:val="1016"/>
    <w:next w:val="1120"/>
    <w:link w:val="1016"/>
    <w:pPr>
      <w:ind w:firstLine="200"/>
      <w:spacing w:line="360" w:lineRule="auto"/>
    </w:pPr>
    <w:rPr>
      <w:sz w:val="24"/>
      <w:szCs w:val="28"/>
    </w:rPr>
  </w:style>
  <w:style w:type="paragraph" w:styleId="1121">
    <w:name w:val="Default"/>
    <w:next w:val="1121"/>
    <w:link w:val="1016"/>
    <w:pPr>
      <w:widowControl w:val="off"/>
    </w:pPr>
    <w:rPr>
      <w:rFonts w:ascii="宋体" w:cs="宋体"/>
      <w:color w:val="000000"/>
      <w:sz w:val="24"/>
      <w:szCs w:val="24"/>
      <w:lang w:val="en-US" w:eastAsia="zh-CN" w:bidi="ar-SA"/>
    </w:rPr>
  </w:style>
  <w:style w:type="paragraph" w:styleId="1122">
    <w:name w:val="xl25"/>
    <w:basedOn w:val="1016"/>
    <w:next w:val="1122"/>
    <w:link w:val="1016"/>
    <w:pPr>
      <w:jc w:val="center"/>
      <w:spacing w:before="100" w:beforeAutospacing="1" w:after="100" w:afterAutospacing="1"/>
      <w:widowControl/>
    </w:pPr>
    <w:rPr>
      <w:rFonts w:ascii="Arial Unicode MS" w:eastAsia="Arial Unicode MS"/>
      <w:sz w:val="24"/>
      <w:szCs w:val="24"/>
    </w:rPr>
  </w:style>
  <w:style w:type="paragraph" w:styleId="1123">
    <w:name w:val="+标题3"/>
    <w:basedOn w:val="1019"/>
    <w:next w:val="1123"/>
    <w:link w:val="1016"/>
    <w:pPr>
      <w:ind w:left="1260" w:hanging="420"/>
      <w:spacing w:before="120" w:after="120" w:line="360" w:lineRule="auto"/>
      <w:tabs>
        <w:tab w:val="left" w:pos="1080" w:leader="none"/>
        <w:tab w:val="left" w:pos="1260" w:leader="none"/>
      </w:tabs>
    </w:pPr>
    <w:rPr>
      <w:sz w:val="21"/>
    </w:rPr>
  </w:style>
  <w:style w:type="paragraph" w:styleId="1124">
    <w:name w:val="标题6"/>
    <w:basedOn w:val="1016"/>
    <w:next w:val="1017"/>
    <w:link w:val="1016"/>
    <w:pPr>
      <w:ind w:firstLine="200"/>
      <w:spacing w:line="520" w:lineRule="atLeast"/>
      <w:widowControl/>
    </w:pPr>
    <w:rPr>
      <w:szCs w:val="24"/>
    </w:rPr>
  </w:style>
  <w:style w:type="paragraph" w:styleId="1125">
    <w:name w:val="Char Char1 Char"/>
    <w:basedOn w:val="1016"/>
    <w:next w:val="1125"/>
    <w:link w:val="1016"/>
    <w:pPr>
      <w:jc w:val="left"/>
      <w:spacing w:after="160" w:line="240" w:lineRule="exact"/>
      <w:widowControl/>
    </w:pPr>
    <w:rPr>
      <w:szCs w:val="24"/>
    </w:rPr>
  </w:style>
  <w:style w:type="paragraph" w:styleId="1126">
    <w:name w:val="产品介绍目录"/>
    <w:basedOn w:val="1016"/>
    <w:next w:val="1126"/>
    <w:link w:val="1016"/>
    <w:pPr>
      <w:ind w:left="420" w:hanging="420"/>
      <w:tabs>
        <w:tab w:val="left" w:pos="420" w:leader="none"/>
      </w:tabs>
    </w:pPr>
    <w:rPr>
      <w:rFonts w:ascii="黑体" w:hAnsi="黑体" w:eastAsia="黑体"/>
      <w:sz w:val="24"/>
      <w:szCs w:val="24"/>
    </w:rPr>
  </w:style>
  <w:style w:type="paragraph" w:styleId="1127">
    <w:name w:val="Char Char1 Char Char Char Char Char Char Char Char Char Char Char Char Char Char"/>
    <w:basedOn w:val="1016"/>
    <w:next w:val="1127"/>
    <w:link w:val="1016"/>
    <w:pPr>
      <w:jc w:val="left"/>
      <w:spacing w:after="160" w:line="240" w:lineRule="exact"/>
      <w:widowControl/>
    </w:pPr>
    <w:rPr>
      <w:rFonts w:ascii="Verdana" w:hAnsi="Verdana"/>
      <w:sz w:val="20"/>
      <w:lang w:eastAsia="en-US"/>
    </w:rPr>
  </w:style>
  <w:style w:type="paragraph" w:styleId="1128">
    <w:name w:val="正文－5"/>
    <w:next w:val="1128"/>
    <w:link w:val="1016"/>
    <w:pPr>
      <w:jc w:val="both"/>
      <w:widowControl w:val="off"/>
    </w:pPr>
    <w:rPr>
      <w:rFonts w:ascii="宋体" w:hAnsi="宋体"/>
      <w:sz w:val="24"/>
      <w:szCs w:val="24"/>
      <w:lang w:val="en-US" w:eastAsia="zh-CN" w:bidi="ar-SA"/>
    </w:rPr>
  </w:style>
  <w:style w:type="paragraph" w:styleId="1129">
    <w:name w:val="正文 New"/>
    <w:next w:val="1129"/>
    <w:link w:val="1016"/>
    <w:qFormat/>
    <w:pPr>
      <w:jc w:val="both"/>
      <w:widowControl w:val="off"/>
    </w:pPr>
    <w:rPr>
      <w:sz w:val="21"/>
      <w:szCs w:val="22"/>
      <w:lang w:val="en-US" w:eastAsia="zh-CN" w:bidi="ar-SA"/>
    </w:rPr>
  </w:style>
  <w:style w:type="paragraph" w:styleId="1130">
    <w:name w:val="小标题"/>
    <w:basedOn w:val="1016"/>
    <w:next w:val="1130"/>
    <w:link w:val="1016"/>
    <w:pPr>
      <w:ind w:left="900" w:hanging="720"/>
      <w:jc w:val="left"/>
      <w:spacing w:line="360" w:lineRule="auto"/>
      <w:tabs>
        <w:tab w:val="left" w:pos="900" w:leader="none"/>
      </w:tabs>
    </w:pPr>
    <w:rPr>
      <w:rFonts w:ascii="宋体" w:hAnsi="宋体"/>
      <w:b/>
      <w:sz w:val="24"/>
      <w:szCs w:val="24"/>
    </w:rPr>
  </w:style>
  <w:style w:type="paragraph" w:styleId="1131">
    <w:name w:val="Char Char Char Char"/>
    <w:basedOn w:val="1045"/>
    <w:next w:val="1131"/>
    <w:link w:val="1016"/>
    <w:pPr>
      <w:spacing w:line="360" w:lineRule="auto"/>
    </w:pPr>
  </w:style>
  <w:style w:type="paragraph" w:styleId="1132">
    <w:name w:val="列出段落2"/>
    <w:basedOn w:val="1016"/>
    <w:next w:val="1132"/>
    <w:link w:val="1016"/>
    <w:pPr>
      <w:contextualSpacing/>
      <w:ind w:left="720"/>
    </w:pPr>
    <w:rPr>
      <w:rFonts w:eastAsia="楷体_GB2312"/>
      <w:sz w:val="26"/>
    </w:rPr>
  </w:style>
  <w:style w:type="paragraph" w:styleId="1133">
    <w:name w:val="_Style 12"/>
    <w:basedOn w:val="1045"/>
    <w:next w:val="1133"/>
    <w:link w:val="1016"/>
    <w:qFormat/>
    <w:pPr>
      <w:jc w:val="left"/>
      <w:spacing w:line="360" w:lineRule="auto"/>
      <w:widowControl/>
    </w:pPr>
    <w:rPr>
      <w:sz w:val="24"/>
      <w:szCs w:val="24"/>
    </w:rPr>
  </w:style>
  <w:style w:type="paragraph" w:styleId="1134">
    <w:name w:val="4"/>
    <w:basedOn w:val="1016"/>
    <w:next w:val="1134"/>
    <w:link w:val="1016"/>
    <w:pPr>
      <w:jc w:val="left"/>
      <w:spacing w:after="160" w:line="240" w:lineRule="exact"/>
      <w:widowControl/>
    </w:pPr>
    <w:rPr>
      <w:szCs w:val="24"/>
    </w:rPr>
  </w:style>
  <w:style w:type="paragraph" w:styleId="1135">
    <w:name w:val="方案正文"/>
    <w:next w:val="1135"/>
    <w:link w:val="1016"/>
    <w:qFormat/>
    <w:pPr>
      <w:ind w:firstLine="200"/>
      <w:spacing w:before="100" w:beforeAutospacing="1" w:after="100" w:afterAutospacing="1" w:line="330" w:lineRule="atLeast"/>
    </w:pPr>
    <w:rPr>
      <w:rFonts w:ascii="ˎ̥" w:hAnsi="ˎ̥" w:cs="宋体"/>
      <w:color w:val="51585d"/>
      <w:sz w:val="28"/>
      <w:szCs w:val="18"/>
      <w:lang w:val="en-US" w:eastAsia="zh-CN" w:bidi="ar-SA"/>
    </w:rPr>
  </w:style>
  <w:style w:type="paragraph" w:styleId="1136">
    <w:name w:val="Char1"/>
    <w:basedOn w:val="1016"/>
    <w:next w:val="1136"/>
    <w:link w:val="1016"/>
    <w:pPr>
      <w:ind w:left="864" w:hanging="432"/>
      <w:jc w:val="center"/>
      <w:tabs>
        <w:tab w:val="left" w:pos="432" w:leader="none"/>
      </w:tabs>
    </w:pPr>
    <w:rPr>
      <w:sz w:val="24"/>
      <w:szCs w:val="24"/>
    </w:rPr>
  </w:style>
  <w:style w:type="paragraph" w:styleId="1137">
    <w:name w:val="列表段落"/>
    <w:basedOn w:val="1016"/>
    <w:next w:val="1016"/>
    <w:link w:val="1016"/>
    <w:qFormat/>
    <w:pPr>
      <w:ind w:firstLine="420"/>
    </w:pPr>
    <w:rPr>
      <w:szCs w:val="24"/>
    </w:rPr>
  </w:style>
  <w:style w:type="paragraph" w:styleId="1138">
    <w:name w:val="Revision"/>
    <w:next w:val="1138"/>
    <w:link w:val="1016"/>
    <w:uiPriority w:val="99"/>
    <w:unhideWhenUsed/>
    <w:rPr>
      <w:sz w:val="21"/>
      <w:lang w:val="en-US" w:eastAsia="zh-CN" w:bidi="ar-SA"/>
    </w:rPr>
  </w:style>
  <w:style w:type="paragraph" w:styleId="1139">
    <w:name w:val="标题5"/>
    <w:basedOn w:val="1016"/>
    <w:next w:val="1139"/>
    <w:link w:val="1016"/>
    <w:pPr>
      <w:ind w:firstLine="425"/>
      <w:spacing w:line="310" w:lineRule="atLeast"/>
    </w:pPr>
    <w:rPr>
      <w:rFonts w:ascii="Arial" w:hAnsi="Arial" w:eastAsia="黑体"/>
    </w:rPr>
  </w:style>
  <w:style w:type="paragraph" w:styleId="1140">
    <w:name w:val="正文首行缩进1"/>
    <w:basedOn w:val="1035"/>
    <w:next w:val="1140"/>
    <w:link w:val="1016"/>
    <w:pPr>
      <w:ind w:firstLine="420"/>
      <w:spacing w:after="120"/>
      <w:tabs>
        <w:tab w:val="left" w:pos="5250" w:leader="none"/>
      </w:tabs>
    </w:pPr>
    <w:rPr>
      <w:sz w:val="20"/>
    </w:rPr>
  </w:style>
  <w:style w:type="paragraph" w:styleId="1141">
    <w:name w:val="样式1"/>
    <w:basedOn w:val="1018"/>
    <w:next w:val="1141"/>
    <w:link w:val="1016"/>
    <w:qFormat/>
    <w:pPr>
      <w:ind w:left="1657" w:hanging="420"/>
      <w:jc w:val="center"/>
      <w:spacing w:line="412" w:lineRule="auto"/>
      <w:tabs>
        <w:tab w:val="left" w:pos="780" w:leader="none"/>
      </w:tabs>
    </w:pPr>
    <w:rPr>
      <w:rFonts w:ascii="宋体" w:hAnsi="宋体"/>
      <w:color w:val="000000"/>
    </w:rPr>
  </w:style>
  <w:style w:type="paragraph" w:styleId="1142">
    <w:name w:val="首行缩进"/>
    <w:basedOn w:val="1016"/>
    <w:next w:val="1142"/>
    <w:link w:val="1016"/>
    <w:qFormat/>
    <w:pPr>
      <w:ind w:firstLine="480"/>
      <w:jc w:val="left"/>
      <w:spacing w:line="360" w:lineRule="auto"/>
    </w:pPr>
    <w:rPr>
      <w:rFonts w:ascii="宋体" w:hAnsi="宋体"/>
      <w:sz w:val="24"/>
    </w:rPr>
  </w:style>
  <w:style w:type="paragraph" w:styleId="1143">
    <w:name w:val="Body text|31"/>
    <w:basedOn w:val="1016"/>
    <w:next w:val="1143"/>
    <w:link w:val="1016"/>
    <w:qFormat/>
    <w:pPr>
      <w:jc w:val="both"/>
      <w:spacing w:before="420" w:after="260" w:line="340" w:lineRule="exact"/>
      <w:shd w:val="clear" w:color="auto" w:fill="ffffff"/>
    </w:pPr>
    <w:rPr>
      <w:rFonts w:ascii="PMingLiU" w:hAnsi="PMingLiU" w:eastAsia="PMingLiU" w:cs="PMingLiU"/>
      <w:sz w:val="22"/>
      <w:szCs w:val="22"/>
    </w:rPr>
  </w:style>
  <w:style w:type="character" w:styleId="1144">
    <w:name w:val="NormalCharacter1"/>
    <w:next w:val="1144"/>
    <w:link w:val="1016"/>
    <w:uiPriority w:val="99"/>
    <w:semiHidden/>
    <w:qFormat/>
  </w:style>
  <w:style w:type="paragraph" w:styleId="1145">
    <w:name w:val="纯文本11"/>
    <w:basedOn w:val="1016"/>
    <w:next w:val="1145"/>
    <w:link w:val="1016"/>
    <w:qFormat/>
    <w:rPr>
      <w:rFonts w:ascii="宋体" w:hAnsi="Courier New" w:eastAsia="楷体_GB2312"/>
      <w:sz w:val="28"/>
    </w:rPr>
  </w:style>
  <w:style w:type="paragraph" w:styleId="1146">
    <w:name w:val="正文缩进1"/>
    <w:basedOn w:val="1016"/>
    <w:next w:val="1016"/>
    <w:link w:val="1016"/>
    <w:qFormat/>
    <w:pPr>
      <w:ind w:firstLine="420"/>
      <w:jc w:val="left"/>
    </w:pPr>
    <w:rPr>
      <w:rFonts w:eastAsia="楷体_GB2312"/>
      <w:sz w:val="24"/>
    </w:rPr>
  </w:style>
  <w:style w:type="paragraph" w:styleId="1147">
    <w:name w:val="Plain Text1"/>
    <w:basedOn w:val="1016"/>
    <w:next w:val="1147"/>
    <w:link w:val="1016"/>
    <w:qFormat/>
    <w:rPr>
      <w:rFonts w:ascii="宋体" w:hAnsi="Courier New" w:eastAsia="楷体_GB2312"/>
      <w:sz w:val="26"/>
    </w:rPr>
  </w:style>
  <w:style w:type="paragraph" w:styleId="1148">
    <w:name w:val="修订"/>
    <w:next w:val="1148"/>
    <w:link w:val="1016"/>
    <w:uiPriority w:val="99"/>
    <w:unhideWhenUsed/>
    <w:rPr>
      <w:sz w:val="21"/>
      <w:lang w:val="en-US" w:eastAsia="zh-CN" w:bidi="ar-SA"/>
    </w:rPr>
  </w:style>
  <w:style w:type="character" w:styleId="1149" w:default="1">
    <w:name w:val="Default Paragraph Font"/>
    <w:uiPriority w:val="1"/>
    <w:semiHidden/>
    <w:unhideWhenUsed/>
  </w:style>
  <w:style w:type="numbering" w:styleId="1150" w:default="1">
    <w:name w:val="No List"/>
    <w:uiPriority w:val="99"/>
    <w:semiHidden/>
    <w:unhideWhenUsed/>
  </w:style>
  <w:style w:type="table" w:styleId="11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昆山市政府采购</dc:title>
  <dc:creator>Name</dc:creator>
  <cp:lastModifiedBy>苏州华星周燕萍</cp:lastModifiedBy>
  <cp:revision>15</cp:revision>
  <dcterms:created xsi:type="dcterms:W3CDTF">2026-08-31T07:35:00Z</dcterms:created>
  <dcterms:modified xsi:type="dcterms:W3CDTF">2026-09-03T08:07:01Z</dcterms:modified>
  <cp:version>1048576</cp:version>
</cp:coreProperties>
</file>