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0"/>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105"/>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105"/>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105"/>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105"/>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60"/>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60"/>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w:t>
      </w:r>
      <w:r>
        <w:rPr>
          <w:rFonts w:hint="eastAsia" w:ascii="微软雅黑" w:hAnsi="微软雅黑" w:eastAsia="微软雅黑"/>
          <w:sz w:val="30"/>
          <w:szCs w:val="30"/>
        </w:rPr>
        <w:t xml:space="preserve">编号：</w:t>
      </w:r>
      <w:r>
        <w:rPr>
          <w:rFonts w:ascii="微软雅黑" w:hAnsi="微软雅黑" w:eastAsia="微软雅黑"/>
          <w:sz w:val="30"/>
          <w:szCs w:val="30"/>
          <w:lang w:eastAsia="zh-CN"/>
        </w:rPr>
        <w:t xml:space="preserve">JSZC-320000-HCAI-G2026-0067</w:t>
      </w:r>
      <w:r>
        <w:rPr>
          <w:rFonts w:ascii="微软雅黑" w:hAnsi="微软雅黑" w:eastAsia="微软雅黑"/>
          <w:sz w:val="30"/>
          <w:szCs w:val="30"/>
        </w:rPr>
      </w:r>
      <w:r/>
    </w:p>
    <w:p>
      <w:pPr>
        <w:pStyle w:val="1060"/>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bookmarkStart w:id="1" w:name="OLE_LINK7"/>
      <w:r>
        <w:rPr>
          <w:rFonts w:ascii="微软雅黑" w:hAnsi="微软雅黑" w:eastAsia="微软雅黑"/>
          <w:sz w:val="30"/>
          <w:szCs w:val="30"/>
          <w:lang w:eastAsia="zh-CN"/>
        </w:rPr>
        <w:t xml:space="preserve">无人机数智化综合实训基地建设</w:t>
      </w:r>
      <w:r>
        <w:rPr>
          <w:rFonts w:hint="eastAsia" w:ascii="微软雅黑" w:hAnsi="微软雅黑" w:eastAsia="微软雅黑"/>
          <w:sz w:val="30"/>
          <w:szCs w:val="30"/>
          <w:lang w:eastAsia="zh-CN"/>
        </w:rPr>
        <w:t xml:space="preserve">项目</w:t>
      </w:r>
      <w:bookmarkEnd w:id="1"/>
      <w:r>
        <w:rPr>
          <w:rFonts w:ascii="微软雅黑" w:hAnsi="微软雅黑" w:eastAsia="微软雅黑"/>
          <w:sz w:val="30"/>
          <w:szCs w:val="30"/>
        </w:rPr>
      </w:r>
      <w:r/>
    </w:p>
    <w:p>
      <w:pPr>
        <w:pStyle w:val="1060"/>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lang w:eastAsia="zh-CN"/>
        </w:rPr>
        <w:t xml:space="preserve">南京交通职业技术学院</w:t>
      </w:r>
      <w:r>
        <w:rPr>
          <w:rFonts w:ascii="微软雅黑" w:hAnsi="微软雅黑" w:eastAsia="微软雅黑"/>
          <w:b/>
          <w:bCs/>
          <w:sz w:val="30"/>
          <w:szCs w:val="30"/>
          <w:u w:val="single"/>
        </w:rPr>
      </w:r>
      <w:r/>
    </w:p>
    <w:p>
      <w:pPr>
        <w:pStyle w:val="1060"/>
        <w:ind w:left="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60"/>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0"/>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60"/>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八</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66"/>
        <w:jc w:val="center"/>
        <w:rPr>
          <w:rFonts w:hint="eastAsia" w:ascii="华文中宋" w:hAnsi="华文中宋" w:eastAsia="华文中宋"/>
          <w:b/>
          <w:bCs/>
          <w:sz w:val="36"/>
          <w:szCs w:val="36"/>
        </w:rPr>
        <w:outlineLvl w:val="0"/>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1041"/>
        <w:spacing w:line="360" w:lineRule="auto"/>
        <w:rPr>
          <w:rStyle w:val="981"/>
          <w:rFonts w:ascii="宋体" w:hAnsi="宋体" w:eastAsia="宋体" w:cs="Arial"/>
          <w:sz w:val="24"/>
          <w:szCs w:val="24"/>
          <w:lang w:val="en-US" w:eastAsia="zh-CN"/>
        </w:rPr>
      </w:pPr>
      <w:r>
        <w:rPr>
          <w:rStyle w:val="981"/>
          <w:rFonts w:ascii="宋体" w:hAnsi="宋体" w:eastAsia="宋体" w:cs="Arial"/>
          <w:sz w:val="24"/>
          <w:szCs w:val="24"/>
          <w:lang w:val="en-US" w:eastAsia="zh-CN"/>
        </w:rPr>
      </w:r>
      <w:r/>
    </w:p>
    <w:p>
      <w:pPr>
        <w:pStyle w:val="1034"/>
        <w:jc w:val="both"/>
        <w:spacing w:before="0" w:after="0" w:line="420" w:lineRule="auto"/>
        <w:rPr>
          <w:rStyle w:val="981"/>
          <w:rFonts w:hint="eastAsia" w:ascii="宋体" w:hAnsi="宋体" w:eastAsia="宋体"/>
          <w:b/>
          <w:bCs/>
          <w:sz w:val="24"/>
          <w:szCs w:val="24"/>
          <w:u w:val="none"/>
          <w:lang w:val="en-US" w:eastAsia="zh-CN"/>
        </w:rPr>
      </w:pPr>
      <w:r>
        <w:rPr>
          <w:rStyle w:val="981"/>
          <w:rFonts w:ascii="宋体" w:hAnsi="宋体" w:eastAsia="宋体" w:cs="Arial"/>
          <w:b/>
          <w:bCs/>
          <w:sz w:val="24"/>
          <w:szCs w:val="24"/>
          <w:u w:val="none"/>
          <w:lang w:val="en-US" w:eastAsia="zh-CN"/>
        </w:rPr>
        <w:fldChar w:fldCharType="begin"/>
      </w:r>
      <w:r>
        <w:rPr>
          <w:rStyle w:val="981"/>
          <w:rFonts w:ascii="宋体" w:hAnsi="宋体" w:eastAsia="宋体" w:cs="Arial"/>
          <w:b/>
          <w:bCs/>
          <w:sz w:val="24"/>
          <w:szCs w:val="24"/>
          <w:u w:val="none"/>
          <w:lang w:val="en-US" w:eastAsia="zh-CN"/>
        </w:rPr>
        <w:instrText xml:space="preserve"> TOC \o "1-2" \h \z \u </w:instrText>
      </w:r>
      <w:r>
        <w:rPr>
          <w:rStyle w:val="981"/>
          <w:rFonts w:ascii="宋体" w:hAnsi="宋体" w:eastAsia="宋体" w:cs="Arial"/>
          <w:b/>
          <w:bCs/>
          <w:sz w:val="24"/>
          <w:szCs w:val="24"/>
          <w:u w:val="none"/>
          <w:lang w:val="en-US" w:eastAsia="zh-CN"/>
        </w:rPr>
        <w:fldChar w:fldCharType="separate"/>
      </w: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HYPERLINK \l "_Toc226126992"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第一章 投标邀请</w:t>
      </w:r>
      <w:r>
        <w:rPr>
          <w:rStyle w:val="981"/>
          <w:rFonts w:hint="eastAsia" w:ascii="宋体" w:hAnsi="宋体" w:eastAsia="宋体"/>
          <w:b/>
          <w:bCs/>
          <w:sz w:val="24"/>
          <w:szCs w:val="24"/>
          <w:u w:val="none"/>
          <w:lang w:val="en-US" w:eastAsia="zh-CN"/>
        </w:rPr>
        <w:tab/>
      </w: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w:instrText>
      </w:r>
      <w:r>
        <w:rPr>
          <w:rStyle w:val="981"/>
          <w:rFonts w:ascii="宋体" w:hAnsi="宋体" w:eastAsia="宋体"/>
          <w:b/>
          <w:bCs/>
          <w:sz w:val="24"/>
          <w:szCs w:val="24"/>
          <w:u w:val="none"/>
          <w:lang w:val="en-US" w:eastAsia="zh-CN"/>
        </w:rPr>
        <w:instrText xml:space="preserve">PAGEREF _Toc226126992 \h</w:instrText>
      </w:r>
      <w:r>
        <w:rPr>
          <w:rStyle w:val="981"/>
          <w:rFonts w:hint="eastAsia" w:ascii="宋体" w:hAnsi="宋体" w:eastAsia="宋体"/>
          <w:b/>
          <w:bCs/>
          <w:sz w:val="24"/>
          <w:szCs w:val="24"/>
          <w:u w:val="none"/>
          <w:lang w:val="en-US" w:eastAsia="zh-CN"/>
        </w:rPr>
        <w:instrText xml:space="preserve">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3</w:t>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r>
      <w:r/>
    </w:p>
    <w:p>
      <w:pPr>
        <w:pStyle w:val="1034"/>
        <w:jc w:val="both"/>
        <w:spacing w:before="0" w:after="0" w:line="420" w:lineRule="auto"/>
        <w:rPr>
          <w:rStyle w:val="981"/>
          <w:rFonts w:hint="eastAsia" w:ascii="宋体" w:hAnsi="宋体" w:eastAsia="宋体"/>
          <w:b/>
          <w:bCs/>
          <w:sz w:val="24"/>
          <w:szCs w:val="24"/>
          <w:u w:val="none"/>
          <w:lang w:val="en-US" w:eastAsia="zh-CN"/>
        </w:rPr>
      </w:pP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HYPERLINK \l "_Toc226126993"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第二章 投标人须知</w:t>
      </w:r>
      <w:r>
        <w:rPr>
          <w:rStyle w:val="981"/>
          <w:rFonts w:hint="eastAsia" w:ascii="宋体" w:hAnsi="宋体" w:eastAsia="宋体"/>
          <w:b/>
          <w:bCs/>
          <w:sz w:val="24"/>
          <w:szCs w:val="24"/>
          <w:u w:val="none"/>
          <w:lang w:val="en-US" w:eastAsia="zh-CN"/>
        </w:rPr>
        <w:tab/>
      </w: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w:instrText>
      </w:r>
      <w:r>
        <w:rPr>
          <w:rStyle w:val="981"/>
          <w:rFonts w:ascii="宋体" w:hAnsi="宋体" w:eastAsia="宋体"/>
          <w:b/>
          <w:bCs/>
          <w:sz w:val="24"/>
          <w:szCs w:val="24"/>
          <w:u w:val="none"/>
          <w:lang w:val="en-US" w:eastAsia="zh-CN"/>
        </w:rPr>
        <w:instrText xml:space="preserve">PAGEREF _Toc226126993 \h</w:instrText>
      </w:r>
      <w:r>
        <w:rPr>
          <w:rStyle w:val="981"/>
          <w:rFonts w:hint="eastAsia" w:ascii="宋体" w:hAnsi="宋体" w:eastAsia="宋体"/>
          <w:b/>
          <w:bCs/>
          <w:sz w:val="24"/>
          <w:szCs w:val="24"/>
          <w:u w:val="none"/>
          <w:lang w:val="en-US" w:eastAsia="zh-CN"/>
        </w:rPr>
        <w:instrText xml:space="preserve">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6</w:t>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r>
      <w:r/>
    </w:p>
    <w:p>
      <w:pPr>
        <w:pStyle w:val="1041"/>
        <w:ind w:firstLine="480"/>
        <w:jc w:val="both"/>
        <w:spacing w:line="420" w:lineRule="auto"/>
        <w:rPr>
          <w:rStyle w:val="981"/>
          <w:rFonts w:hint="eastAsia" w:ascii="宋体" w:hAnsi="宋体" w:eastAsia="宋体"/>
          <w:b/>
          <w:sz w:val="24"/>
          <w:szCs w:val="24"/>
          <w:u w:val="none"/>
          <w:lang w:val="en-US" w:eastAsia="zh-CN"/>
        </w:rPr>
      </w:pP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HYPERLINK \l "_Toc226126994"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一、总 则</w:t>
      </w:r>
      <w:r>
        <w:rPr>
          <w:rStyle w:val="981"/>
          <w:rFonts w:hint="eastAsia" w:ascii="宋体" w:hAnsi="宋体" w:eastAsia="宋体"/>
          <w:b/>
          <w:sz w:val="24"/>
          <w:szCs w:val="24"/>
          <w:u w:val="none"/>
          <w:lang w:val="en-US" w:eastAsia="zh-CN"/>
        </w:rPr>
        <w:tab/>
      </w: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w:instrText>
      </w:r>
      <w:r>
        <w:rPr>
          <w:rStyle w:val="981"/>
          <w:rFonts w:ascii="宋体" w:hAnsi="宋体" w:eastAsia="宋体"/>
          <w:b/>
          <w:sz w:val="24"/>
          <w:szCs w:val="24"/>
          <w:u w:val="none"/>
          <w:lang w:val="en-US" w:eastAsia="zh-CN"/>
        </w:rPr>
        <w:instrText xml:space="preserve">PAGEREF _Toc226126994 \h</w:instrText>
      </w:r>
      <w:r>
        <w:rPr>
          <w:rStyle w:val="981"/>
          <w:rFonts w:hint="eastAsia" w:ascii="宋体" w:hAnsi="宋体" w:eastAsia="宋体"/>
          <w:b/>
          <w:sz w:val="24"/>
          <w:szCs w:val="24"/>
          <w:u w:val="none"/>
          <w:lang w:val="en-US" w:eastAsia="zh-CN"/>
        </w:rPr>
        <w:instrText xml:space="preserve">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6</w:t>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r>
      <w:r/>
    </w:p>
    <w:p>
      <w:pPr>
        <w:pStyle w:val="1041"/>
        <w:ind w:firstLine="480"/>
        <w:jc w:val="both"/>
        <w:spacing w:line="420" w:lineRule="auto"/>
        <w:rPr>
          <w:rStyle w:val="981"/>
          <w:rFonts w:hint="eastAsia" w:ascii="宋体" w:hAnsi="宋体" w:eastAsia="宋体"/>
          <w:b/>
          <w:sz w:val="24"/>
          <w:szCs w:val="24"/>
          <w:u w:val="none"/>
          <w:lang w:val="en-US" w:eastAsia="zh-CN"/>
        </w:rPr>
      </w:pP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HYPERLINK \l "_Toc226126995"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二、招标文件</w:t>
      </w:r>
      <w:r>
        <w:rPr>
          <w:rStyle w:val="981"/>
          <w:rFonts w:hint="eastAsia" w:ascii="宋体" w:hAnsi="宋体" w:eastAsia="宋体"/>
          <w:b/>
          <w:sz w:val="24"/>
          <w:szCs w:val="24"/>
          <w:u w:val="none"/>
          <w:lang w:val="en-US" w:eastAsia="zh-CN"/>
        </w:rPr>
        <w:tab/>
      </w: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w:instrText>
      </w:r>
      <w:r>
        <w:rPr>
          <w:rStyle w:val="981"/>
          <w:rFonts w:ascii="宋体" w:hAnsi="宋体" w:eastAsia="宋体"/>
          <w:b/>
          <w:sz w:val="24"/>
          <w:szCs w:val="24"/>
          <w:u w:val="none"/>
          <w:lang w:val="en-US" w:eastAsia="zh-CN"/>
        </w:rPr>
        <w:instrText xml:space="preserve">PAGEREF _Toc226126995 \h</w:instrText>
      </w:r>
      <w:r>
        <w:rPr>
          <w:rStyle w:val="981"/>
          <w:rFonts w:hint="eastAsia" w:ascii="宋体" w:hAnsi="宋体" w:eastAsia="宋体"/>
          <w:b/>
          <w:sz w:val="24"/>
          <w:szCs w:val="24"/>
          <w:u w:val="none"/>
          <w:lang w:val="en-US" w:eastAsia="zh-CN"/>
        </w:rPr>
        <w:instrText xml:space="preserve">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6</w:t>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r>
      <w:r/>
    </w:p>
    <w:p>
      <w:pPr>
        <w:pStyle w:val="1041"/>
        <w:ind w:firstLine="480"/>
        <w:jc w:val="both"/>
        <w:spacing w:line="420" w:lineRule="auto"/>
        <w:rPr>
          <w:rStyle w:val="981"/>
          <w:rFonts w:hint="eastAsia" w:ascii="宋体" w:hAnsi="宋体" w:eastAsia="宋体"/>
          <w:b/>
          <w:sz w:val="24"/>
          <w:szCs w:val="24"/>
          <w:u w:val="none"/>
          <w:lang w:val="en-US" w:eastAsia="zh-CN"/>
        </w:rPr>
      </w:pP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HYPERLINK \l "_Toc226126996"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三、投标文件的编制</w:t>
      </w:r>
      <w:r>
        <w:rPr>
          <w:rStyle w:val="981"/>
          <w:rFonts w:hint="eastAsia" w:ascii="宋体" w:hAnsi="宋体" w:eastAsia="宋体"/>
          <w:b/>
          <w:sz w:val="24"/>
          <w:szCs w:val="24"/>
          <w:u w:val="none"/>
          <w:lang w:val="en-US" w:eastAsia="zh-CN"/>
        </w:rPr>
        <w:tab/>
      </w: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w:instrText>
      </w:r>
      <w:r>
        <w:rPr>
          <w:rStyle w:val="981"/>
          <w:rFonts w:ascii="宋体" w:hAnsi="宋体" w:eastAsia="宋体"/>
          <w:b/>
          <w:sz w:val="24"/>
          <w:szCs w:val="24"/>
          <w:u w:val="none"/>
          <w:lang w:val="en-US" w:eastAsia="zh-CN"/>
        </w:rPr>
        <w:instrText xml:space="preserve">PAGEREF _Toc226126996 </w:instrText>
      </w:r>
      <w:r>
        <w:rPr>
          <w:rStyle w:val="981"/>
          <w:rFonts w:ascii="宋体" w:hAnsi="宋体" w:eastAsia="宋体"/>
          <w:b/>
          <w:sz w:val="24"/>
          <w:szCs w:val="24"/>
          <w:u w:val="none"/>
          <w:lang w:val="en-US" w:eastAsia="zh-CN"/>
        </w:rPr>
        <w:instrText xml:space="preserve">\h</w:instrText>
      </w:r>
      <w:r>
        <w:rPr>
          <w:rStyle w:val="981"/>
          <w:rFonts w:hint="eastAsia" w:ascii="宋体" w:hAnsi="宋体" w:eastAsia="宋体"/>
          <w:b/>
          <w:sz w:val="24"/>
          <w:szCs w:val="24"/>
          <w:u w:val="none"/>
          <w:lang w:val="en-US" w:eastAsia="zh-CN"/>
        </w:rPr>
        <w:instrText xml:space="preserve">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7</w:t>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r>
      <w:r/>
    </w:p>
    <w:p>
      <w:pPr>
        <w:pStyle w:val="1041"/>
        <w:ind w:firstLine="480"/>
        <w:jc w:val="both"/>
        <w:spacing w:line="420" w:lineRule="auto"/>
        <w:rPr>
          <w:rStyle w:val="981"/>
          <w:rFonts w:hint="eastAsia" w:ascii="宋体" w:hAnsi="宋体" w:eastAsia="宋体"/>
          <w:b/>
          <w:sz w:val="24"/>
          <w:szCs w:val="24"/>
          <w:u w:val="none"/>
          <w:lang w:val="en-US" w:eastAsia="zh-CN"/>
        </w:rPr>
      </w:pP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HYPERLINK \l "_Toc226126997"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四、投标文件的递交</w:t>
      </w:r>
      <w:r>
        <w:rPr>
          <w:rStyle w:val="981"/>
          <w:rFonts w:hint="eastAsia" w:ascii="宋体" w:hAnsi="宋体" w:eastAsia="宋体"/>
          <w:b/>
          <w:sz w:val="24"/>
          <w:szCs w:val="24"/>
          <w:u w:val="none"/>
          <w:lang w:val="en-US" w:eastAsia="zh-CN"/>
        </w:rPr>
        <w:tab/>
      </w: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w:instrText>
      </w:r>
      <w:r>
        <w:rPr>
          <w:rStyle w:val="981"/>
          <w:rFonts w:ascii="宋体" w:hAnsi="宋体" w:eastAsia="宋体"/>
          <w:b/>
          <w:sz w:val="24"/>
          <w:szCs w:val="24"/>
          <w:u w:val="none"/>
          <w:lang w:val="en-US" w:eastAsia="zh-CN"/>
        </w:rPr>
        <w:instrText xml:space="preserve">PAGEREF _Toc226126997 \h</w:instrText>
      </w:r>
      <w:r>
        <w:rPr>
          <w:rStyle w:val="981"/>
          <w:rFonts w:hint="eastAsia" w:ascii="宋体" w:hAnsi="宋体" w:eastAsia="宋体"/>
          <w:b/>
          <w:sz w:val="24"/>
          <w:szCs w:val="24"/>
          <w:u w:val="none"/>
          <w:lang w:val="en-US" w:eastAsia="zh-CN"/>
        </w:rPr>
        <w:instrText xml:space="preserve">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8</w:t>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r>
      <w:r/>
    </w:p>
    <w:p>
      <w:pPr>
        <w:pStyle w:val="1041"/>
        <w:ind w:firstLine="480"/>
        <w:jc w:val="both"/>
        <w:spacing w:line="420" w:lineRule="auto"/>
        <w:rPr>
          <w:rStyle w:val="981"/>
          <w:rFonts w:hint="eastAsia" w:ascii="宋体" w:hAnsi="宋体" w:eastAsia="宋体"/>
          <w:b/>
          <w:sz w:val="24"/>
          <w:szCs w:val="24"/>
          <w:u w:val="none"/>
          <w:lang w:val="en-US" w:eastAsia="zh-CN"/>
        </w:rPr>
      </w:pP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HYPERLINK \l "_Toc226126998"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五、开标与评标</w:t>
      </w:r>
      <w:r>
        <w:rPr>
          <w:rStyle w:val="981"/>
          <w:rFonts w:hint="eastAsia" w:ascii="宋体" w:hAnsi="宋体" w:eastAsia="宋体"/>
          <w:b/>
          <w:sz w:val="24"/>
          <w:szCs w:val="24"/>
          <w:u w:val="none"/>
          <w:lang w:val="en-US" w:eastAsia="zh-CN"/>
        </w:rPr>
        <w:tab/>
      </w: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w:instrText>
      </w:r>
      <w:r>
        <w:rPr>
          <w:rStyle w:val="981"/>
          <w:rFonts w:ascii="宋体" w:hAnsi="宋体" w:eastAsia="宋体"/>
          <w:b/>
          <w:sz w:val="24"/>
          <w:szCs w:val="24"/>
          <w:u w:val="none"/>
          <w:lang w:val="en-US" w:eastAsia="zh-CN"/>
        </w:rPr>
        <w:instrText xml:space="preserve">PAGEREF _Toc226126998 \h</w:instrText>
      </w:r>
      <w:r>
        <w:rPr>
          <w:rStyle w:val="981"/>
          <w:rFonts w:hint="eastAsia" w:ascii="宋体" w:hAnsi="宋体" w:eastAsia="宋体"/>
          <w:b/>
          <w:sz w:val="24"/>
          <w:szCs w:val="24"/>
          <w:u w:val="none"/>
          <w:lang w:val="en-US" w:eastAsia="zh-CN"/>
        </w:rPr>
        <w:instrText xml:space="preserve">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8</w:t>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r>
      <w:r/>
    </w:p>
    <w:p>
      <w:pPr>
        <w:pStyle w:val="1041"/>
        <w:ind w:firstLine="480"/>
        <w:jc w:val="both"/>
        <w:spacing w:line="420" w:lineRule="auto"/>
        <w:rPr>
          <w:rStyle w:val="981"/>
          <w:rFonts w:hint="eastAsia" w:ascii="宋体" w:hAnsi="宋体" w:eastAsia="宋体"/>
          <w:b/>
          <w:sz w:val="24"/>
          <w:szCs w:val="24"/>
          <w:u w:val="none"/>
          <w:lang w:val="en-US" w:eastAsia="zh-CN"/>
        </w:rPr>
      </w:pP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HYPERLINK \l "_Toc226126999"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六、定标</w:t>
      </w:r>
      <w:r>
        <w:rPr>
          <w:rStyle w:val="981"/>
          <w:rFonts w:hint="eastAsia" w:ascii="宋体" w:hAnsi="宋体" w:eastAsia="宋体"/>
          <w:b/>
          <w:sz w:val="24"/>
          <w:szCs w:val="24"/>
          <w:u w:val="none"/>
          <w:lang w:val="en-US" w:eastAsia="zh-CN"/>
        </w:rPr>
        <w:tab/>
      </w: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w:instrText>
      </w:r>
      <w:r>
        <w:rPr>
          <w:rStyle w:val="981"/>
          <w:rFonts w:ascii="宋体" w:hAnsi="宋体" w:eastAsia="宋体"/>
          <w:b/>
          <w:sz w:val="24"/>
          <w:szCs w:val="24"/>
          <w:u w:val="none"/>
          <w:lang w:val="en-US" w:eastAsia="zh-CN"/>
        </w:rPr>
        <w:instrText xml:space="preserve">PAGEREF _Toc226126999 \h</w:instrText>
      </w:r>
      <w:r>
        <w:rPr>
          <w:rStyle w:val="981"/>
          <w:rFonts w:hint="eastAsia" w:ascii="宋体" w:hAnsi="宋体" w:eastAsia="宋体"/>
          <w:b/>
          <w:sz w:val="24"/>
          <w:szCs w:val="24"/>
          <w:u w:val="none"/>
          <w:lang w:val="en-US" w:eastAsia="zh-CN"/>
        </w:rPr>
        <w:instrText xml:space="preserve">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12</w:t>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r>
      <w:r/>
    </w:p>
    <w:p>
      <w:pPr>
        <w:pStyle w:val="1041"/>
        <w:ind w:firstLine="480"/>
        <w:jc w:val="both"/>
        <w:spacing w:line="420" w:lineRule="auto"/>
        <w:rPr>
          <w:rStyle w:val="981"/>
          <w:rFonts w:hint="eastAsia" w:ascii="宋体" w:hAnsi="宋体" w:eastAsia="宋体"/>
          <w:b/>
          <w:sz w:val="24"/>
          <w:szCs w:val="24"/>
          <w:u w:val="none"/>
          <w:lang w:val="en-US" w:eastAsia="zh-CN"/>
        </w:rPr>
      </w:pP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HYPERLINK \l "_Toc22612</w:instrText>
      </w:r>
      <w:r>
        <w:rPr>
          <w:rStyle w:val="981"/>
          <w:rFonts w:hint="eastAsia" w:ascii="宋体" w:hAnsi="宋体" w:eastAsia="宋体"/>
          <w:b/>
          <w:sz w:val="24"/>
          <w:szCs w:val="24"/>
          <w:u w:val="none"/>
          <w:lang w:val="en-US" w:eastAsia="zh-CN"/>
        </w:rPr>
        <w:instrText xml:space="preserve">7000"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七、授予合同</w:t>
      </w:r>
      <w:r>
        <w:rPr>
          <w:rStyle w:val="981"/>
          <w:rFonts w:hint="eastAsia" w:ascii="宋体" w:hAnsi="宋体" w:eastAsia="宋体"/>
          <w:b/>
          <w:sz w:val="24"/>
          <w:szCs w:val="24"/>
          <w:u w:val="none"/>
          <w:lang w:val="en-US" w:eastAsia="zh-CN"/>
        </w:rPr>
        <w:tab/>
      </w:r>
      <w:r>
        <w:rPr>
          <w:rStyle w:val="981"/>
          <w:rFonts w:hint="eastAsia" w:ascii="宋体" w:hAnsi="宋体" w:eastAsia="宋体"/>
          <w:b/>
          <w:sz w:val="24"/>
          <w:szCs w:val="24"/>
          <w:u w:val="none"/>
          <w:lang w:val="en-US" w:eastAsia="zh-CN"/>
        </w:rPr>
        <w:fldChar w:fldCharType="begin"/>
      </w:r>
      <w:r>
        <w:rPr>
          <w:rStyle w:val="981"/>
          <w:rFonts w:hint="eastAsia" w:ascii="宋体" w:hAnsi="宋体" w:eastAsia="宋体"/>
          <w:b/>
          <w:sz w:val="24"/>
          <w:szCs w:val="24"/>
          <w:u w:val="none"/>
          <w:lang w:val="en-US" w:eastAsia="zh-CN"/>
        </w:rPr>
        <w:instrText xml:space="preserve"> </w:instrText>
      </w:r>
      <w:r>
        <w:rPr>
          <w:rStyle w:val="981"/>
          <w:rFonts w:ascii="宋体" w:hAnsi="宋体" w:eastAsia="宋体"/>
          <w:b/>
          <w:sz w:val="24"/>
          <w:szCs w:val="24"/>
          <w:u w:val="none"/>
          <w:lang w:val="en-US" w:eastAsia="zh-CN"/>
        </w:rPr>
        <w:instrText xml:space="preserve">PAGEREF _Toc226127000 \h</w:instrText>
      </w:r>
      <w:r>
        <w:rPr>
          <w:rStyle w:val="981"/>
          <w:rFonts w:hint="eastAsia" w:ascii="宋体" w:hAnsi="宋体" w:eastAsia="宋体"/>
          <w:b/>
          <w:sz w:val="24"/>
          <w:szCs w:val="24"/>
          <w:u w:val="none"/>
          <w:lang w:val="en-US" w:eastAsia="zh-CN"/>
        </w:rPr>
        <w:instrText xml:space="preserve"> </w:instrText>
      </w:r>
      <w:r>
        <w:rPr>
          <w:rStyle w:val="981"/>
          <w:rFonts w:hint="eastAsia" w:ascii="宋体" w:hAnsi="宋体" w:eastAsia="宋体"/>
          <w:b/>
          <w:sz w:val="24"/>
          <w:szCs w:val="24"/>
          <w:u w:val="none"/>
          <w:lang w:val="en-US" w:eastAsia="zh-CN"/>
        </w:rPr>
        <w:fldChar w:fldCharType="separate"/>
      </w:r>
      <w:r>
        <w:rPr>
          <w:rStyle w:val="981"/>
          <w:rFonts w:hint="eastAsia" w:ascii="宋体" w:hAnsi="宋体" w:eastAsia="宋体"/>
          <w:b/>
          <w:sz w:val="24"/>
          <w:szCs w:val="24"/>
          <w:u w:val="none"/>
          <w:lang w:val="en-US" w:eastAsia="zh-CN"/>
        </w:rPr>
        <w:t xml:space="preserve">14</w:t>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fldChar w:fldCharType="end"/>
      </w:r>
      <w:r>
        <w:rPr>
          <w:rStyle w:val="981"/>
          <w:rFonts w:hint="eastAsia" w:ascii="宋体" w:hAnsi="宋体" w:eastAsia="宋体"/>
          <w:b/>
          <w:sz w:val="24"/>
          <w:szCs w:val="24"/>
          <w:u w:val="none"/>
          <w:lang w:val="en-US" w:eastAsia="zh-CN"/>
        </w:rPr>
      </w:r>
      <w:r/>
    </w:p>
    <w:p>
      <w:pPr>
        <w:pStyle w:val="1034"/>
        <w:jc w:val="both"/>
        <w:spacing w:before="0" w:after="0" w:line="420" w:lineRule="auto"/>
        <w:rPr>
          <w:rStyle w:val="981"/>
          <w:rFonts w:hint="eastAsia" w:ascii="宋体" w:hAnsi="宋体" w:eastAsia="宋体"/>
          <w:b/>
          <w:bCs/>
          <w:sz w:val="24"/>
          <w:szCs w:val="24"/>
          <w:u w:val="none"/>
          <w:lang w:val="en-US" w:eastAsia="zh-CN"/>
        </w:rPr>
      </w:pP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HYPERLINK \l "_Toc226127001"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第三章 项目需求</w:t>
      </w:r>
      <w:r>
        <w:rPr>
          <w:rStyle w:val="981"/>
          <w:rFonts w:hint="eastAsia" w:ascii="宋体" w:hAnsi="宋体" w:eastAsia="宋体"/>
          <w:b/>
          <w:bCs/>
          <w:sz w:val="24"/>
          <w:szCs w:val="24"/>
          <w:u w:val="none"/>
          <w:lang w:val="en-US" w:eastAsia="zh-CN"/>
        </w:rPr>
        <w:tab/>
      </w: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w:instrText>
      </w:r>
      <w:r>
        <w:rPr>
          <w:rStyle w:val="981"/>
          <w:rFonts w:ascii="宋体" w:hAnsi="宋体" w:eastAsia="宋体"/>
          <w:b/>
          <w:bCs/>
          <w:sz w:val="24"/>
          <w:szCs w:val="24"/>
          <w:u w:val="none"/>
          <w:lang w:val="en-US" w:eastAsia="zh-CN"/>
        </w:rPr>
        <w:instrText xml:space="preserve">PAGEREF _Toc226127001 \h</w:instrText>
      </w:r>
      <w:r>
        <w:rPr>
          <w:rStyle w:val="981"/>
          <w:rFonts w:hint="eastAsia" w:ascii="宋体" w:hAnsi="宋体" w:eastAsia="宋体"/>
          <w:b/>
          <w:bCs/>
          <w:sz w:val="24"/>
          <w:szCs w:val="24"/>
          <w:u w:val="none"/>
          <w:lang w:val="en-US" w:eastAsia="zh-CN"/>
        </w:rPr>
        <w:instrText xml:space="preserve">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15</w:t>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r>
      <w:r/>
    </w:p>
    <w:p>
      <w:pPr>
        <w:pStyle w:val="1034"/>
        <w:jc w:val="both"/>
        <w:spacing w:before="0" w:after="0" w:line="420" w:lineRule="auto"/>
        <w:rPr>
          <w:rStyle w:val="981"/>
          <w:rFonts w:hint="eastAsia" w:ascii="宋体" w:hAnsi="宋体" w:eastAsia="宋体"/>
          <w:b/>
          <w:bCs/>
          <w:sz w:val="24"/>
          <w:szCs w:val="24"/>
          <w:u w:val="none"/>
          <w:lang w:val="en-US" w:eastAsia="zh-CN"/>
        </w:rPr>
      </w:pP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HYPERLINK \l "_Toc226127002"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第四章 评标方法与评标标准</w:t>
      </w:r>
      <w:r>
        <w:rPr>
          <w:rStyle w:val="981"/>
          <w:rFonts w:hint="eastAsia" w:ascii="宋体" w:hAnsi="宋体" w:eastAsia="宋体"/>
          <w:b/>
          <w:bCs/>
          <w:sz w:val="24"/>
          <w:szCs w:val="24"/>
          <w:u w:val="none"/>
          <w:lang w:val="en-US" w:eastAsia="zh-CN"/>
        </w:rPr>
        <w:tab/>
      </w: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w:instrText>
      </w:r>
      <w:r>
        <w:rPr>
          <w:rStyle w:val="981"/>
          <w:rFonts w:ascii="宋体" w:hAnsi="宋体" w:eastAsia="宋体"/>
          <w:b/>
          <w:bCs/>
          <w:sz w:val="24"/>
          <w:szCs w:val="24"/>
          <w:u w:val="none"/>
          <w:lang w:val="en-US" w:eastAsia="zh-CN"/>
        </w:rPr>
        <w:instrText xml:space="preserve">PAGEREF _Toc226127002 \h</w:instrText>
      </w:r>
      <w:r>
        <w:rPr>
          <w:rStyle w:val="981"/>
          <w:rFonts w:hint="eastAsia" w:ascii="宋体" w:hAnsi="宋体" w:eastAsia="宋体"/>
          <w:b/>
          <w:bCs/>
          <w:sz w:val="24"/>
          <w:szCs w:val="24"/>
          <w:u w:val="none"/>
          <w:lang w:val="en-US" w:eastAsia="zh-CN"/>
        </w:rPr>
        <w:instrText xml:space="preserve">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51</w:t>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r>
      <w:r/>
    </w:p>
    <w:p>
      <w:pPr>
        <w:pStyle w:val="1034"/>
        <w:jc w:val="both"/>
        <w:spacing w:before="0" w:after="0" w:line="420" w:lineRule="auto"/>
        <w:rPr>
          <w:rStyle w:val="981"/>
          <w:rFonts w:hint="eastAsia" w:ascii="宋体" w:hAnsi="宋体" w:eastAsia="宋体"/>
          <w:b/>
          <w:bCs/>
          <w:sz w:val="24"/>
          <w:szCs w:val="24"/>
          <w:u w:val="none"/>
          <w:lang w:val="en-US" w:eastAsia="zh-CN"/>
        </w:rPr>
      </w:pP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HYPERLINK \l "_Toc226127006"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第五章 合同文本</w:t>
      </w:r>
      <w:r>
        <w:rPr>
          <w:rStyle w:val="981"/>
          <w:rFonts w:hint="eastAsia" w:ascii="宋体" w:hAnsi="宋体" w:eastAsia="宋体"/>
          <w:b/>
          <w:bCs/>
          <w:sz w:val="24"/>
          <w:szCs w:val="24"/>
          <w:u w:val="none"/>
          <w:lang w:val="en-US" w:eastAsia="zh-CN"/>
        </w:rPr>
        <w:tab/>
      </w: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w:instrText>
      </w:r>
      <w:r>
        <w:rPr>
          <w:rStyle w:val="981"/>
          <w:rFonts w:ascii="宋体" w:hAnsi="宋体" w:eastAsia="宋体"/>
          <w:b/>
          <w:bCs/>
          <w:sz w:val="24"/>
          <w:szCs w:val="24"/>
          <w:u w:val="none"/>
          <w:lang w:val="en-US" w:eastAsia="zh-CN"/>
        </w:rPr>
        <w:instrText xml:space="preserve">PAGERE</w:instrText>
      </w:r>
      <w:r>
        <w:rPr>
          <w:rStyle w:val="981"/>
          <w:rFonts w:ascii="宋体" w:hAnsi="宋体" w:eastAsia="宋体"/>
          <w:b/>
          <w:bCs/>
          <w:sz w:val="24"/>
          <w:szCs w:val="24"/>
          <w:u w:val="none"/>
          <w:lang w:val="en-US" w:eastAsia="zh-CN"/>
        </w:rPr>
        <w:instrText xml:space="preserve">F _Toc226127006 \h</w:instrText>
      </w:r>
      <w:r>
        <w:rPr>
          <w:rStyle w:val="981"/>
          <w:rFonts w:hint="eastAsia" w:ascii="宋体" w:hAnsi="宋体" w:eastAsia="宋体"/>
          <w:b/>
          <w:bCs/>
          <w:sz w:val="24"/>
          <w:szCs w:val="24"/>
          <w:u w:val="none"/>
          <w:lang w:val="en-US" w:eastAsia="zh-CN"/>
        </w:rPr>
        <w:instrText xml:space="preserve">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57</w:t>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r>
      <w:r/>
    </w:p>
    <w:p>
      <w:pPr>
        <w:pStyle w:val="1034"/>
        <w:jc w:val="both"/>
        <w:spacing w:before="0" w:after="0" w:line="420" w:lineRule="auto"/>
        <w:rPr>
          <w:rStyle w:val="981"/>
          <w:rFonts w:hint="eastAsia" w:ascii="宋体" w:hAnsi="宋体" w:eastAsia="宋体"/>
          <w:b/>
          <w:bCs/>
          <w:sz w:val="24"/>
          <w:szCs w:val="24"/>
          <w:u w:val="none"/>
          <w:lang w:val="en-US" w:eastAsia="zh-CN"/>
        </w:rPr>
      </w:pP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HYPERLINK \l "_Toc226127007"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第六章 投标文件格式</w:t>
      </w:r>
      <w:r>
        <w:rPr>
          <w:rStyle w:val="981"/>
          <w:rFonts w:hint="eastAsia" w:ascii="宋体" w:hAnsi="宋体" w:eastAsia="宋体"/>
          <w:b/>
          <w:bCs/>
          <w:sz w:val="24"/>
          <w:szCs w:val="24"/>
          <w:u w:val="none"/>
          <w:lang w:val="en-US" w:eastAsia="zh-CN"/>
        </w:rPr>
        <w:tab/>
      </w:r>
      <w:r>
        <w:rPr>
          <w:rStyle w:val="981"/>
          <w:rFonts w:hint="eastAsia" w:ascii="宋体" w:hAnsi="宋体" w:eastAsia="宋体"/>
          <w:b/>
          <w:bCs/>
          <w:sz w:val="24"/>
          <w:szCs w:val="24"/>
          <w:u w:val="none"/>
          <w:lang w:val="en-US" w:eastAsia="zh-CN"/>
        </w:rPr>
        <w:fldChar w:fldCharType="begin"/>
      </w:r>
      <w:r>
        <w:rPr>
          <w:rStyle w:val="981"/>
          <w:rFonts w:hint="eastAsia" w:ascii="宋体" w:hAnsi="宋体" w:eastAsia="宋体"/>
          <w:b/>
          <w:bCs/>
          <w:sz w:val="24"/>
          <w:szCs w:val="24"/>
          <w:u w:val="none"/>
          <w:lang w:val="en-US" w:eastAsia="zh-CN"/>
        </w:rPr>
        <w:instrText xml:space="preserve"> </w:instrText>
      </w:r>
      <w:r>
        <w:rPr>
          <w:rStyle w:val="981"/>
          <w:rFonts w:ascii="宋体" w:hAnsi="宋体" w:eastAsia="宋体"/>
          <w:b/>
          <w:bCs/>
          <w:sz w:val="24"/>
          <w:szCs w:val="24"/>
          <w:u w:val="none"/>
          <w:lang w:val="en-US" w:eastAsia="zh-CN"/>
        </w:rPr>
        <w:instrText xml:space="preserve">PAGEREF _Toc226127007 \h</w:instrText>
      </w:r>
      <w:r>
        <w:rPr>
          <w:rStyle w:val="981"/>
          <w:rFonts w:hint="eastAsia" w:ascii="宋体" w:hAnsi="宋体" w:eastAsia="宋体"/>
          <w:b/>
          <w:bCs/>
          <w:sz w:val="24"/>
          <w:szCs w:val="24"/>
          <w:u w:val="none"/>
          <w:lang w:val="en-US" w:eastAsia="zh-CN"/>
        </w:rPr>
        <w:instrText xml:space="preserve"> </w:instrText>
      </w:r>
      <w:r>
        <w:rPr>
          <w:rStyle w:val="981"/>
          <w:rFonts w:hint="eastAsia" w:ascii="宋体" w:hAnsi="宋体" w:eastAsia="宋体"/>
          <w:b/>
          <w:bCs/>
          <w:sz w:val="24"/>
          <w:szCs w:val="24"/>
          <w:u w:val="none"/>
          <w:lang w:val="en-US" w:eastAsia="zh-CN"/>
        </w:rPr>
        <w:fldChar w:fldCharType="separate"/>
      </w:r>
      <w:r>
        <w:rPr>
          <w:rStyle w:val="981"/>
          <w:rFonts w:hint="eastAsia" w:ascii="宋体" w:hAnsi="宋体" w:eastAsia="宋体"/>
          <w:b/>
          <w:bCs/>
          <w:sz w:val="24"/>
          <w:szCs w:val="24"/>
          <w:u w:val="none"/>
          <w:lang w:val="en-US" w:eastAsia="zh-CN"/>
        </w:rPr>
        <w:t xml:space="preserve">62</w:t>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fldChar w:fldCharType="end"/>
      </w:r>
      <w:r>
        <w:rPr>
          <w:rStyle w:val="981"/>
          <w:rFonts w:hint="eastAsia" w:ascii="宋体" w:hAnsi="宋体" w:eastAsia="宋体"/>
          <w:b/>
          <w:bCs/>
          <w:sz w:val="24"/>
          <w:szCs w:val="24"/>
          <w:u w:val="none"/>
          <w:lang w:val="en-US" w:eastAsia="zh-CN"/>
        </w:rPr>
      </w:r>
      <w:r/>
    </w:p>
    <w:p>
      <w:pPr>
        <w:pStyle w:val="1041"/>
        <w:ind w:firstLine="480"/>
        <w:jc w:val="both"/>
        <w:spacing w:line="420" w:lineRule="auto"/>
        <w:rPr>
          <w:rFonts w:hint="eastAsia" w:ascii="宋体" w:hAnsi="宋体"/>
          <w:sz w:val="24"/>
        </w:rPr>
      </w:pPr>
      <w:r>
        <w:rPr>
          <w:rStyle w:val="981"/>
          <w:rFonts w:ascii="宋体" w:hAnsi="宋体" w:eastAsia="宋体" w:cs="Arial"/>
          <w:b/>
          <w:sz w:val="24"/>
          <w:szCs w:val="24"/>
          <w:u w:val="none"/>
          <w:lang w:val="en-US" w:eastAsia="zh-CN"/>
        </w:rPr>
        <w:fldChar w:fldCharType="end"/>
      </w:r>
      <w:r>
        <w:rPr>
          <w:rFonts w:hint="eastAsia" w:ascii="宋体" w:hAnsi="宋体"/>
          <w:sz w:val="24"/>
        </w:rPr>
      </w:r>
      <w:r/>
    </w:p>
    <w:p>
      <w:pPr>
        <w:pStyle w:val="967"/>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66"/>
        <w:ind w:firstLine="480"/>
        <w:spacing w:line="440" w:lineRule="exact"/>
        <w:rPr>
          <w:rFonts w:ascii="宋体" w:hAnsi="宋体"/>
          <w:sz w:val="24"/>
        </w:rPr>
      </w:pPr>
      <w:r/>
      <w:bookmarkStart w:id="17" w:name="_Hlk44593331"/>
      <w:r>
        <w:rPr>
          <w:rFonts w:hint="eastAsia" w:ascii="宋体" w:hAnsi="宋体"/>
          <w:bCs/>
          <w:sz w:val="24"/>
        </w:rPr>
        <w:t xml:space="preserve">南京</w:t>
      </w:r>
      <w:r>
        <w:rPr>
          <w:rFonts w:hint="eastAsia" w:ascii="宋体" w:hAnsi="宋体"/>
          <w:bCs/>
          <w:sz w:val="24"/>
        </w:rPr>
        <w:t xml:space="preserve">汇采</w:t>
      </w:r>
      <w:r>
        <w:rPr>
          <w:rFonts w:hint="eastAsia" w:ascii="宋体" w:hAnsi="宋体"/>
          <w:bCs/>
          <w:sz w:val="24"/>
        </w:rPr>
        <w:t xml:space="preserve">项目管理有限公司受</w:t>
      </w:r>
      <w:r>
        <w:rPr>
          <w:rFonts w:hint="eastAsia" w:ascii="宋体" w:hAnsi="宋体"/>
          <w:bCs/>
          <w:sz w:val="24"/>
        </w:rPr>
        <w:t xml:space="preserve">南京交通职业技术学院</w:t>
      </w:r>
      <w:r>
        <w:rPr>
          <w:rFonts w:hint="eastAsia" w:ascii="宋体" w:hAnsi="宋体"/>
          <w:bCs/>
          <w:sz w:val="24"/>
        </w:rPr>
        <w:t xml:space="preserve">的委托，</w:t>
      </w:r>
      <w:r>
        <w:rPr>
          <w:rFonts w:hint="eastAsia" w:ascii="宋体" w:hAnsi="宋体"/>
          <w:bCs/>
          <w:sz w:val="24"/>
        </w:rPr>
        <w:t xml:space="preserve">就其</w:t>
      </w:r>
      <w:r>
        <w:rPr>
          <w:rFonts w:hint="eastAsia" w:ascii="宋体" w:hAnsi="宋体"/>
          <w:bCs/>
          <w:sz w:val="24"/>
        </w:rPr>
        <w:t xml:space="preserve">所需的</w:t>
      </w:r>
      <w:r>
        <w:rPr>
          <w:rFonts w:ascii="宋体" w:hAnsi="宋体"/>
          <w:bCs/>
          <w:sz w:val="24"/>
        </w:rPr>
        <w:t xml:space="preserve">无人机数智化综合实训基地建设项目</w:t>
      </w:r>
      <w:r>
        <w:rPr>
          <w:rFonts w:hint="eastAsia" w:ascii="宋体" w:hAnsi="宋体"/>
          <w:bCs/>
          <w:sz w:val="24"/>
        </w:rPr>
        <w:t xml:space="preserve">进行公开招标采购，欢迎符合条件的供应商参加投标。</w:t>
      </w:r>
      <w:r>
        <w:rPr>
          <w:rFonts w:ascii="宋体" w:hAnsi="宋体"/>
          <w:sz w:val="24"/>
        </w:rPr>
      </w:r>
      <w:r/>
    </w:p>
    <w:p>
      <w:pPr>
        <w:pStyle w:val="966"/>
        <w:ind w:firstLine="480"/>
        <w:spacing w:line="440" w:lineRule="exact"/>
        <w:rPr>
          <w:rFonts w:ascii="宋体" w:hAnsi="宋体"/>
          <w:bCs/>
          <w:sz w:val="24"/>
        </w:rPr>
      </w:pPr>
      <w:r>
        <w:rPr>
          <w:rFonts w:ascii="宋体" w:hAnsi="宋体"/>
          <w:bCs/>
          <w:sz w:val="24"/>
        </w:rPr>
        <w:t xml:space="preserve">无人机数智化综合实训基地建设项目</w:t>
      </w:r>
      <w:r>
        <w:rPr>
          <w:rFonts w:hint="eastAsia" w:ascii="宋体" w:hAnsi="宋体"/>
          <w:bCs/>
          <w:sz w:val="24"/>
        </w:rPr>
        <w:t xml:space="preserve">招标项</w:t>
      </w:r>
      <w:r>
        <w:rPr>
          <w:rFonts w:hint="eastAsia" w:ascii="宋体" w:hAnsi="宋体"/>
          <w:bCs/>
          <w:sz w:val="24"/>
        </w:rPr>
        <w:t xml:space="preserve">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w:t>
      </w:r>
      <w:r>
        <w:rPr>
          <w:rFonts w:hint="eastAsia" w:ascii="宋体" w:hAnsi="宋体"/>
          <w:bCs/>
          <w:sz w:val="24"/>
        </w:rPr>
        <w:t xml:space="preserve">于</w:t>
      </w:r>
      <w:bookmarkStart w:id="18" w:name="OLE_LINK37"/>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0，0</w:t>
      </w:r>
      <w:r>
        <w:rPr>
          <w:rFonts w:hint="eastAsia" w:ascii="宋体" w:hAnsi="宋体"/>
          <w:bCs/>
          <w:sz w:val="24"/>
        </w:rPr>
        <w:t xml:space="preserve">9</w:t>
      </w:r>
      <w:r>
        <w:rPr>
          <w:rFonts w:hint="eastAsia" w:ascii="宋体" w:hAnsi="宋体"/>
          <w:bCs/>
          <w:sz w:val="24"/>
        </w:rPr>
        <w:t xml:space="preserve">:00</w:t>
      </w:r>
      <w:bookmarkEnd w:id="18"/>
      <w:r>
        <w:rPr>
          <w:rFonts w:hint="eastAsia" w:ascii="宋体" w:hAnsi="宋体"/>
          <w:bCs/>
          <w:sz w:val="24"/>
        </w:rPr>
        <w:t xml:space="preserve">（北京时间）</w:t>
      </w:r>
      <w:r>
        <w:rPr>
          <w:rFonts w:hint="eastAsia" w:ascii="宋体" w:hAnsi="宋体"/>
          <w:bCs/>
          <w:sz w:val="24"/>
        </w:rPr>
        <w:t xml:space="preserve">前递交投标文件。</w:t>
      </w:r>
      <w:r>
        <w:rPr>
          <w:rFonts w:ascii="宋体" w:hAnsi="宋体"/>
          <w:bCs/>
          <w:sz w:val="24"/>
        </w:rPr>
      </w:r>
      <w:r/>
    </w:p>
    <w:p>
      <w:pPr>
        <w:pStyle w:val="96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66"/>
        <w:ind w:firstLine="480"/>
        <w:spacing w:line="440" w:lineRule="exact"/>
        <w:widowControl/>
        <w:rPr>
          <w:rFonts w:ascii="宋体" w:hAnsi="宋体" w:cs="宋体"/>
          <w:bCs/>
          <w:sz w:val="24"/>
          <w:highlight w:val="yellow"/>
          <w:lang w:val="en-US"/>
        </w:rPr>
      </w:pPr>
      <w:r/>
      <w:bookmarkStart w:id="19" w:name="_Hlk28680462"/>
      <w:r>
        <w:rPr>
          <w:rFonts w:hint="eastAsia" w:ascii="宋体" w:hAnsi="宋体" w:cs="宋体"/>
          <w:bCs/>
          <w:sz w:val="24"/>
        </w:rPr>
        <w:t xml:space="preserve">（一）项目编号：</w:t>
      </w:r>
      <w:r>
        <w:rPr>
          <w:rFonts w:ascii="宋体" w:hAnsi="宋体" w:cs="宋体"/>
          <w:bCs/>
          <w:sz w:val="24"/>
        </w:rPr>
        <w:t xml:space="preserve">JSZC-320000-HCAI-G2026-0067</w:t>
      </w:r>
      <w:r>
        <w:rPr>
          <w:rFonts w:ascii="宋体" w:hAnsi="宋体" w:cs="宋体"/>
          <w:bCs/>
          <w:sz w:val="24"/>
          <w:highlight w:val="yellow"/>
          <w:lang w:val="en-US"/>
        </w:rPr>
      </w:r>
      <w:r/>
    </w:p>
    <w:p>
      <w:pPr>
        <w:pStyle w:val="966"/>
        <w:ind w:firstLine="480"/>
        <w:spacing w:line="440" w:lineRule="exact"/>
        <w:widowControl/>
        <w:rPr>
          <w:rFonts w:ascii="宋体" w:hAnsi="宋体" w:cs="宋体"/>
          <w:bCs/>
          <w:sz w:val="24"/>
        </w:rPr>
      </w:pPr>
      <w:r/>
      <w:bookmarkStart w:id="20" w:name="_Hlk88135353"/>
      <w:r>
        <w:rPr>
          <w:rFonts w:hint="eastAsia" w:ascii="宋体" w:hAnsi="宋体" w:cs="宋体"/>
          <w:bCs/>
          <w:sz w:val="24"/>
        </w:rPr>
        <w:t xml:space="preserve">（二）项</w:t>
      </w:r>
      <w:r>
        <w:rPr>
          <w:rFonts w:hint="eastAsia" w:ascii="宋体" w:hAnsi="宋体" w:cs="宋体"/>
          <w:bCs/>
          <w:sz w:val="24"/>
        </w:rPr>
        <w:t xml:space="preserve">目名称：</w:t>
      </w:r>
      <w:bookmarkEnd w:id="20"/>
      <w:r>
        <w:rPr>
          <w:rFonts w:ascii="宋体" w:hAnsi="宋体"/>
          <w:bCs/>
          <w:sz w:val="24"/>
        </w:rPr>
        <w:t xml:space="preserve">无人机数智化综合实训基地建设项目</w:t>
      </w:r>
      <w:r>
        <w:rPr>
          <w:rFonts w:ascii="宋体" w:hAnsi="宋体" w:cs="宋体"/>
          <w:bCs/>
          <w:sz w:val="24"/>
        </w:rPr>
      </w:r>
      <w:r/>
    </w:p>
    <w:p>
      <w:pPr>
        <w:pStyle w:val="966"/>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bookmarkStart w:id="21" w:name="OLE_LINK9"/>
      <w:r/>
      <w:bookmarkStart w:id="22" w:name="OLE_LINK70"/>
      <w:r>
        <w:rPr>
          <w:rFonts w:hint="eastAsia" w:ascii="宋体" w:hAnsi="宋体"/>
          <w:bCs/>
          <w:sz w:val="24"/>
        </w:rPr>
        <w:t xml:space="preserve">599.25</w:t>
      </w:r>
      <w:r>
        <w:rPr>
          <w:rFonts w:hint="eastAsia" w:ascii="宋体" w:hAnsi="宋体"/>
          <w:bCs/>
          <w:sz w:val="24"/>
        </w:rPr>
        <w:t xml:space="preserve">万元</w:t>
      </w:r>
      <w:bookmarkEnd w:id="22"/>
      <w:r>
        <w:rPr>
          <w:rFonts w:hint="eastAsia" w:ascii="宋体" w:hAnsi="宋体" w:cs="宋体"/>
          <w:bCs/>
          <w:sz w:val="24"/>
        </w:rPr>
        <w:t xml:space="preserve"> </w:t>
      </w:r>
      <w:bookmarkEnd w:id="21"/>
      <w:r>
        <w:rPr>
          <w:rFonts w:hint="eastAsia" w:ascii="宋体" w:hAnsi="宋体" w:cs="宋体"/>
          <w:bCs/>
          <w:sz w:val="24"/>
        </w:rPr>
      </w:r>
      <w:r/>
    </w:p>
    <w:p>
      <w:pPr>
        <w:pStyle w:val="966"/>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bCs/>
          <w:sz w:val="24"/>
        </w:rPr>
        <w:t xml:space="preserve">599.25万元</w:t>
      </w:r>
      <w:r>
        <w:rPr>
          <w:rFonts w:hint="eastAsia" w:ascii="宋体" w:hAnsi="宋体" w:cs="宋体"/>
          <w:sz w:val="24"/>
        </w:rPr>
        <w:t xml:space="preserve">，</w:t>
      </w:r>
      <w:bookmarkStart w:id="23" w:name="_Hlk210926704"/>
      <w:r>
        <w:rPr>
          <w:rFonts w:hint="eastAsia" w:ascii="宋体" w:hAnsi="宋体" w:cs="宋体"/>
          <w:sz w:val="24"/>
        </w:rPr>
        <w:t xml:space="preserve">投标人的报价超过最高限价的</w:t>
      </w:r>
      <w:bookmarkEnd w:id="23"/>
      <w:r>
        <w:rPr>
          <w:rFonts w:hint="eastAsia" w:ascii="宋体" w:hAnsi="宋体" w:cs="宋体"/>
          <w:sz w:val="24"/>
        </w:rPr>
        <w:t xml:space="preserve">，作无效投标处理。</w:t>
      </w:r>
      <w:bookmarkStart w:id="24" w:name="_Hlk88135376"/>
      <w:r>
        <w:rPr>
          <w:rFonts w:hint="eastAsia" w:ascii="宋体" w:hAnsi="宋体" w:cs="宋体"/>
          <w:bCs/>
          <w:sz w:val="24"/>
        </w:rPr>
      </w:r>
      <w:r/>
    </w:p>
    <w:p>
      <w:pPr>
        <w:pStyle w:val="966"/>
        <w:ind w:firstLine="480"/>
        <w:spacing w:line="440" w:lineRule="exact"/>
        <w:widowControl/>
        <w:rPr>
          <w:rFonts w:ascii="宋体" w:hAnsi="宋体" w:cs="宋体"/>
          <w:b/>
          <w:sz w:val="24"/>
        </w:rPr>
      </w:pPr>
      <w:r>
        <w:rPr>
          <w:rFonts w:hint="eastAsia" w:ascii="宋体" w:hAnsi="宋体" w:cs="宋体"/>
          <w:bCs/>
          <w:sz w:val="24"/>
        </w:rPr>
        <w:t xml:space="preserve">（五）采购需求：</w:t>
      </w:r>
      <w:bookmarkStart w:id="25" w:name="_Hlk172038136"/>
      <w:r>
        <w:rPr>
          <w:rFonts w:ascii="宋体" w:hAnsi="宋体"/>
          <w:bCs/>
          <w:sz w:val="24"/>
        </w:rPr>
        <w:t xml:space="preserve">无人机数智化综合实训基地</w:t>
      </w:r>
      <w:r>
        <w:rPr>
          <w:rFonts w:hint="eastAsia" w:ascii="宋体" w:hAnsi="宋体"/>
          <w:bCs/>
          <w:sz w:val="24"/>
        </w:rPr>
        <w:t xml:space="preserve">建设</w:t>
      </w:r>
      <w:r>
        <w:rPr>
          <w:rFonts w:ascii="宋体" w:hAnsi="宋体"/>
          <w:bCs/>
          <w:sz w:val="24"/>
        </w:rPr>
        <w:t xml:space="preserve">主要为无人机</w:t>
      </w:r>
      <w:r>
        <w:rPr>
          <w:rFonts w:hint="eastAsia" w:ascii="宋体" w:hAnsi="宋体"/>
          <w:bCs/>
          <w:sz w:val="24"/>
        </w:rPr>
        <w:t xml:space="preserve">组装调试、检修、</w:t>
      </w:r>
      <w:r>
        <w:rPr>
          <w:rFonts w:ascii="宋体" w:hAnsi="宋体"/>
          <w:bCs/>
          <w:sz w:val="24"/>
        </w:rPr>
        <w:t xml:space="preserve">室内飞行实训、软件仿真、文化环境及安全配套设施</w:t>
      </w:r>
      <w:r>
        <w:rPr>
          <w:rFonts w:hint="eastAsia" w:ascii="宋体" w:hAnsi="宋体" w:cs="宋体"/>
          <w:bCs/>
          <w:sz w:val="24"/>
        </w:rPr>
        <w:t xml:space="preserve">等，</w:t>
      </w:r>
      <w:r>
        <w:rPr>
          <w:rFonts w:hint="eastAsia" w:ascii="宋体" w:hAnsi="宋体" w:cs="宋体"/>
          <w:bCs/>
          <w:sz w:val="24"/>
        </w:rPr>
        <w:t xml:space="preserve">详细内容见本招标文件“第三章 项目需求”。</w:t>
      </w:r>
      <w:bookmarkStart w:id="26" w:name="_Hlk174535205"/>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w:t>
      </w:r>
      <w:bookmarkEnd w:id="25"/>
      <w:r>
        <w:rPr>
          <w:rFonts w:hint="eastAsia" w:ascii="宋体" w:hAnsi="宋体" w:cs="宋体"/>
          <w:sz w:val="24"/>
        </w:rPr>
        <w:t xml:space="preserve">。</w:t>
      </w:r>
      <w:bookmarkEnd w:id="24"/>
      <w:r/>
      <w:bookmarkEnd w:id="26"/>
      <w:r/>
      <w:bookmarkStart w:id="27" w:name="_Hlk210926822"/>
      <w:r>
        <w:rPr>
          <w:rFonts w:ascii="宋体" w:hAnsi="宋体" w:cs="宋体"/>
          <w:b/>
          <w:sz w:val="24"/>
        </w:rPr>
      </w:r>
      <w:r/>
    </w:p>
    <w:p>
      <w:pPr>
        <w:pStyle w:val="966"/>
        <w:ind w:firstLine="480"/>
        <w:spacing w:line="440" w:lineRule="exact"/>
        <w:widowControl/>
        <w:rPr>
          <w:rFonts w:ascii="宋体" w:hAnsi="宋体" w:cs="宋体"/>
          <w:bCs/>
          <w:sz w:val="24"/>
        </w:rPr>
      </w:pPr>
      <w:r/>
      <w:bookmarkEnd w:id="27"/>
      <w:r>
        <w:rPr>
          <w:rFonts w:hint="eastAsia" w:ascii="宋体" w:hAnsi="宋体" w:cs="宋体"/>
          <w:bCs/>
          <w:sz w:val="24"/>
        </w:rPr>
        <w:t xml:space="preserve">（六）合</w:t>
      </w:r>
      <w:r>
        <w:rPr>
          <w:rFonts w:hint="eastAsia" w:ascii="宋体" w:hAnsi="宋体" w:cs="宋体"/>
          <w:bCs/>
          <w:sz w:val="24"/>
        </w:rPr>
        <w:t xml:space="preserve">同履行期限：</w:t>
      </w:r>
      <w:bookmarkStart w:id="28" w:name="OLE_LINK14"/>
      <w:r>
        <w:rPr>
          <w:rFonts w:hint="eastAsia" w:ascii="宋体" w:hAnsi="宋体"/>
          <w:bCs/>
          <w:sz w:val="24"/>
        </w:rPr>
        <w:t xml:space="preserve">合同签订，并接到</w:t>
      </w:r>
      <w:r>
        <w:rPr>
          <w:rFonts w:hint="eastAsia" w:ascii="宋体" w:hAnsi="宋体"/>
          <w:bCs/>
          <w:sz w:val="24"/>
        </w:rPr>
        <w:t xml:space="preserve">采购人</w:t>
      </w:r>
      <w:r>
        <w:rPr>
          <w:rFonts w:hint="eastAsia" w:ascii="宋体" w:hAnsi="宋体"/>
          <w:bCs/>
          <w:sz w:val="24"/>
        </w:rPr>
        <w:t xml:space="preserve">通知后两个月内</w:t>
      </w:r>
      <w:bookmarkEnd w:id="28"/>
      <w:r>
        <w:rPr>
          <w:rFonts w:hint="eastAsia" w:ascii="宋体" w:hAnsi="宋体" w:cs="宋体"/>
          <w:bCs/>
          <w:sz w:val="24"/>
        </w:rPr>
        <w:t xml:space="preserve">完成</w:t>
      </w:r>
      <w:r>
        <w:rPr>
          <w:rFonts w:hint="eastAsia" w:ascii="宋体" w:hAnsi="宋体" w:cs="宋体"/>
          <w:bCs/>
          <w:sz w:val="24"/>
        </w:rPr>
        <w:t xml:space="preserve">，</w:t>
      </w:r>
      <w:r>
        <w:rPr>
          <w:rFonts w:hint="eastAsia" w:ascii="宋体" w:hAnsi="宋体" w:cs="宋体"/>
          <w:bCs/>
          <w:sz w:val="24"/>
        </w:rPr>
        <w:t xml:space="preserve">详细内容见招标文件“第三章 项目需求”；</w:t>
      </w:r>
      <w:r>
        <w:rPr>
          <w:rFonts w:ascii="宋体" w:hAnsi="宋体" w:cs="宋体"/>
          <w:bCs/>
          <w:sz w:val="24"/>
        </w:rPr>
      </w:r>
      <w:r/>
    </w:p>
    <w:p>
      <w:pPr>
        <w:pStyle w:val="966"/>
        <w:ind w:firstLine="480"/>
        <w:spacing w:line="440" w:lineRule="exact"/>
        <w:widowControl/>
        <w:rPr>
          <w:rFonts w:hint="eastAsia" w:ascii="宋体" w:hAnsi="宋体" w:cs="宋体"/>
          <w:bCs/>
          <w:sz w:val="24"/>
        </w:rPr>
      </w:pPr>
      <w:r/>
      <w:bookmarkStart w:id="29"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966"/>
        <w:ind w:firstLine="482"/>
        <w:spacing w:line="440" w:lineRule="exact"/>
        <w:widowControl/>
        <w:rPr>
          <w:rFonts w:ascii="宋体" w:hAnsi="宋体" w:cs="宋体"/>
          <w:b/>
          <w:bCs/>
          <w:sz w:val="24"/>
        </w:rPr>
      </w:pPr>
      <w:r/>
      <w:bookmarkEnd w:id="19"/>
      <w:r/>
      <w:bookmarkEnd w:id="29"/>
      <w:r>
        <w:rPr>
          <w:rFonts w:hint="eastAsia" w:ascii="宋体" w:hAnsi="宋体" w:cs="宋体"/>
          <w:b/>
          <w:bCs/>
          <w:sz w:val="24"/>
        </w:rPr>
        <w:t xml:space="preserve">二、申请人的资格要求</w:t>
      </w:r>
      <w:r>
        <w:rPr>
          <w:rFonts w:ascii="宋体" w:hAnsi="宋体" w:cs="宋体"/>
          <w:b/>
          <w:bCs/>
          <w:sz w:val="24"/>
        </w:rPr>
      </w:r>
      <w:r/>
    </w:p>
    <w:p>
      <w:pPr>
        <w:pStyle w:val="966"/>
        <w:ind w:firstLine="482"/>
        <w:spacing w:line="440" w:lineRule="exact"/>
        <w:rPr>
          <w:rFonts w:ascii="宋体" w:hAnsi="宋体" w:cs="Arial"/>
          <w:b/>
          <w:bCs/>
          <w:sz w:val="24"/>
        </w:rPr>
      </w:pPr>
      <w:r/>
      <w:bookmarkStart w:id="3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66"/>
        <w:ind w:firstLine="480"/>
        <w:spacing w:line="440" w:lineRule="exact"/>
        <w:rPr>
          <w:rFonts w:ascii="宋体" w:hAnsi="宋体" w:cs="Arial"/>
          <w:sz w:val="24"/>
        </w:rPr>
      </w:pPr>
      <w:r/>
      <w:bookmarkStart w:id="31" w:name="OLE_LINK2"/>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r>
      <w:r/>
    </w:p>
    <w:p>
      <w:pPr>
        <w:pStyle w:val="966"/>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66"/>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提供2025年度财务状况报告</w:t>
      </w:r>
      <w:bookmarkStart w:id="32"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2"/>
      <w:r>
        <w:rPr>
          <w:rFonts w:hint="eastAsia" w:ascii="宋体" w:hAnsi="宋体" w:cs="宋体"/>
          <w:sz w:val="24"/>
        </w:rPr>
        <w:t xml:space="preserve">任意一个月</w:t>
      </w:r>
      <w:bookmarkStart w:id="33" w:name="_Hlk109904785"/>
      <w:r>
        <w:rPr>
          <w:rFonts w:hint="eastAsia" w:ascii="宋体" w:hAnsi="宋体" w:cs="宋体"/>
          <w:sz w:val="24"/>
        </w:rPr>
        <w:t xml:space="preserve">的</w:t>
      </w:r>
      <w:bookmarkStart w:id="34" w:name="_Hlk109904404"/>
      <w:r>
        <w:rPr>
          <w:rFonts w:hint="eastAsia" w:ascii="宋体" w:hAnsi="宋体" w:cs="宋体"/>
          <w:sz w:val="24"/>
        </w:rPr>
        <w:t xml:space="preserve">财务报表</w:t>
      </w:r>
      <w:bookmarkEnd w:id="33"/>
      <w:r/>
      <w:bookmarkEnd w:id="34"/>
      <w:r>
        <w:rPr>
          <w:rFonts w:hint="eastAsia" w:ascii="宋体" w:hAnsi="宋体" w:cs="宋体"/>
          <w:sz w:val="24"/>
        </w:rPr>
        <w:t xml:space="preserve">，或银行出具的资信证明，或财政部门认可的专业担保机构出具的投标担保函（成立不满一年不需提供）；</w:t>
      </w:r>
      <w:r/>
    </w:p>
    <w:p>
      <w:pPr>
        <w:pStyle w:val="966"/>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66"/>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66"/>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66"/>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66"/>
        <w:ind w:firstLine="480"/>
        <w:spacing w:line="440" w:lineRule="exact"/>
        <w:rPr>
          <w:rFonts w:hint="eastAsia" w:ascii="宋体" w:hAnsi="宋体" w:cs="宋体"/>
          <w:sz w:val="24"/>
        </w:rPr>
      </w:pPr>
      <w:r/>
      <w:bookmarkStart w:id="35" w:name="_Hlk174538327"/>
      <w:r>
        <w:rPr>
          <w:rFonts w:hint="eastAsia" w:ascii="宋体" w:hAnsi="宋体" w:cs="宋体"/>
          <w:sz w:val="24"/>
        </w:rPr>
        <w:t xml:space="preserve">（1）</w:t>
      </w:r>
      <w:r>
        <w:rPr>
          <w:rFonts w:hint="eastAsia" w:ascii="宋体" w:hAnsi="宋体" w:cs="宋体"/>
          <w:sz w:val="24"/>
        </w:rPr>
        <w:t xml:space="preserve">存在以下情形的不得参加本项目的采购活动：</w:t>
      </w:r>
      <w:r>
        <w:rPr>
          <w:rFonts w:hint="eastAsia" w:ascii="宋体" w:hAnsi="宋体" w:cs="宋体"/>
          <w:sz w:val="24"/>
        </w:rPr>
        <w:t xml:space="preserve">①</w:t>
      </w:r>
      <w:r>
        <w:rPr>
          <w:rFonts w:hint="eastAsia" w:ascii="宋体" w:hAnsi="宋体" w:cs="宋体"/>
          <w:sz w:val="24"/>
        </w:rPr>
        <w:t xml:space="preserve">被“信用中国”网站（www.creditchina.gov.cn）列入失信被执行人、</w:t>
      </w:r>
      <w:r>
        <w:rPr>
          <w:rFonts w:hint="eastAsia" w:ascii="宋体" w:hAnsi="宋体" w:cs="宋体"/>
          <w:sz w:val="24"/>
        </w:rPr>
        <w:t xml:space="preserve">重大税收违法失信主体名单</w:t>
      </w:r>
      <w:r>
        <w:rPr>
          <w:rFonts w:hint="eastAsia" w:ascii="宋体" w:hAnsi="宋体" w:cs="宋体"/>
          <w:sz w:val="24"/>
        </w:rPr>
        <w:t xml:space="preserve">、政府采购严重失信行为记录名单，</w:t>
      </w:r>
      <w:r>
        <w:rPr>
          <w:rFonts w:hint="eastAsia" w:ascii="宋体" w:hAnsi="宋体" w:cs="宋体"/>
          <w:sz w:val="24"/>
        </w:rPr>
        <w:t xml:space="preserve">或有其他不符合《中华人民共和国政府采购法》第二十二条</w:t>
      </w:r>
      <w:r>
        <w:rPr>
          <w:rFonts w:hint="eastAsia" w:ascii="宋体" w:hAnsi="宋体" w:cs="宋体"/>
          <w:sz w:val="24"/>
        </w:rPr>
        <w:t xml:space="preserve">规定条件的信用记录的；②单位负责人为同一人或者存在直接控股、管理关系的不同供应商，不得参加同一合同项下的政府采购活动；③为本项目提供整体设计、规范编制或者项目管理、监理、检测等服务的供应商；</w:t>
      </w:r>
      <w:r/>
    </w:p>
    <w:p>
      <w:pPr>
        <w:pStyle w:val="966"/>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66"/>
        <w:ind w:firstLine="480"/>
        <w:spacing w:line="440" w:lineRule="exact"/>
        <w:rPr>
          <w:rFonts w:ascii="宋体" w:hAnsi="宋体" w:cs="宋体"/>
          <w:sz w:val="24"/>
        </w:rPr>
      </w:pPr>
      <w:r>
        <w:rPr>
          <w:rFonts w:hint="eastAsia" w:ascii="宋体" w:hAnsi="宋体" w:cs="宋体"/>
          <w:sz w:val="24"/>
        </w:rPr>
        <w:t xml:space="preserve">（3）提供投标函；</w:t>
      </w:r>
      <w:bookmarkEnd w:id="35"/>
      <w:r>
        <w:rPr>
          <w:rFonts w:ascii="宋体" w:hAnsi="宋体" w:cs="宋体"/>
          <w:sz w:val="24"/>
        </w:rPr>
      </w:r>
      <w:r/>
    </w:p>
    <w:p>
      <w:pPr>
        <w:pStyle w:val="966"/>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36" w:name="_Hlk174538358"/>
      <w:r>
        <w:rPr>
          <w:rFonts w:hint="eastAsia" w:ascii="宋体" w:hAnsi="宋体" w:cs="Arial"/>
          <w:sz w:val="24"/>
        </w:rPr>
        <w:t xml:space="preserve">本项目为非预留份额专门面向中小企业的采购项目或采购包；</w:t>
      </w:r>
      <w:r>
        <w:rPr>
          <w:rFonts w:ascii="宋体" w:hAnsi="宋体" w:cs="Arial"/>
          <w:b/>
          <w:bCs/>
          <w:sz w:val="24"/>
        </w:rPr>
      </w:r>
      <w:r/>
    </w:p>
    <w:p>
      <w:pPr>
        <w:pStyle w:val="966"/>
        <w:ind w:firstLine="482"/>
        <w:spacing w:line="440" w:lineRule="exact"/>
        <w:rPr>
          <w:rFonts w:ascii="宋体" w:hAnsi="宋体"/>
          <w:b/>
          <w:bCs/>
          <w:sz w:val="24"/>
        </w:rPr>
      </w:pPr>
      <w:r/>
      <w:bookmarkEnd w:id="36"/>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）本</w:t>
      </w:r>
      <w:r>
        <w:rPr>
          <w:rFonts w:hint="eastAsia" w:ascii="宋体" w:hAnsi="宋体"/>
          <w:b/>
          <w:bCs/>
          <w:sz w:val="24"/>
        </w:rPr>
        <w:t xml:space="preserve">项目的特定资格要求：无；</w:t>
      </w:r>
      <w:r>
        <w:rPr>
          <w:rFonts w:ascii="宋体" w:hAnsi="宋体"/>
          <w:b/>
          <w:bCs/>
          <w:sz w:val="24"/>
        </w:rPr>
        <w:t xml:space="preserve"> </w:t>
      </w:r>
      <w:r>
        <w:rPr>
          <w:rFonts w:ascii="宋体" w:hAnsi="宋体"/>
          <w:b/>
          <w:bCs/>
          <w:sz w:val="24"/>
        </w:rPr>
      </w:r>
      <w:r/>
    </w:p>
    <w:p>
      <w:pPr>
        <w:pStyle w:val="966"/>
        <w:ind w:firstLine="482"/>
        <w:spacing w:line="440" w:lineRule="exact"/>
        <w:widowControl/>
        <w:rPr>
          <w:rFonts w:ascii="宋体" w:hAnsi="宋体" w:cs="宋体"/>
          <w:b/>
          <w:bCs/>
          <w:color w:val="000000"/>
          <w:sz w:val="24"/>
        </w:rPr>
      </w:pPr>
      <w:r/>
      <w:bookmarkEnd w:id="30"/>
      <w:r/>
      <w:bookmarkEnd w:id="31"/>
      <w:r/>
      <w:bookmarkStart w:id="37"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66"/>
        <w:ind w:firstLine="480"/>
        <w:spacing w:line="440" w:lineRule="exact"/>
        <w:widowControl/>
        <w:rPr>
          <w:rFonts w:ascii="宋体" w:hAnsi="宋体" w:cs="宋体"/>
          <w:bCs/>
          <w:sz w:val="24"/>
        </w:rPr>
      </w:pPr>
      <w:r/>
      <w:bookmarkStart w:id="38" w:name="_Hlk171011150"/>
      <w:r>
        <w:rPr>
          <w:rFonts w:hint="eastAsia" w:ascii="宋体" w:hAnsi="宋体" w:cs="宋体"/>
          <w:bCs/>
          <w:sz w:val="24"/>
        </w:rPr>
        <w:t xml:space="preserve">（一）时间：</w:t>
      </w:r>
      <w:bookmarkStart w:id="39" w:name="_Hlk151113466"/>
      <w:r>
        <w:rPr>
          <w:rFonts w:hint="eastAsia" w:ascii="宋体" w:hAnsi="宋体" w:cs="宋体"/>
          <w:bCs/>
          <w:sz w:val="24"/>
        </w:rPr>
        <w:t xml:space="preserve">自招标文件公告发布之日起5个工作日</w:t>
      </w:r>
      <w:bookmarkEnd w:id="39"/>
      <w:r>
        <w:rPr>
          <w:rFonts w:hint="eastAsia" w:ascii="宋体" w:hAnsi="宋体"/>
          <w:sz w:val="24"/>
        </w:rPr>
        <w:t xml:space="preserve">；</w:t>
      </w:r>
      <w:bookmarkEnd w:id="38"/>
      <w:r>
        <w:rPr>
          <w:rFonts w:ascii="宋体" w:hAnsi="宋体" w:cs="宋体"/>
          <w:bCs/>
          <w:sz w:val="24"/>
        </w:rPr>
        <w:t xml:space="preserve"> </w:t>
      </w:r>
      <w:r/>
    </w:p>
    <w:p>
      <w:pPr>
        <w:pStyle w:val="966"/>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66"/>
        <w:ind w:firstLine="480"/>
        <w:spacing w:line="440" w:lineRule="exact"/>
        <w:widowControl/>
        <w:rPr>
          <w:rFonts w:hint="eastAsia" w:ascii="宋体" w:hAnsi="宋体" w:cs="宋体"/>
          <w:bCs/>
          <w:sz w:val="24"/>
        </w:rPr>
      </w:pPr>
      <w:r/>
      <w:bookmarkStart w:id="40" w:name="_Hlk204083569"/>
      <w:r>
        <w:rPr>
          <w:rFonts w:hint="eastAsia" w:ascii="宋体" w:hAnsi="宋体" w:cs="宋体"/>
          <w:bCs/>
          <w:sz w:val="24"/>
        </w:rPr>
        <w:t xml:space="preserve">（三）方式：</w:t>
      </w:r>
      <w:bookmarkStart w:id="41"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w:t>
      </w:r>
      <w:r>
        <w:rPr>
          <w:rFonts w:ascii="宋体" w:hAnsi="宋体" w:cs="宋体"/>
          <w:bCs/>
          <w:sz w:val="24"/>
        </w:rPr>
        <w:t xml:space="preserve">统CA数字证书，登录系统并成功提交参与确认函后，</w:t>
      </w:r>
      <w:bookmarkEnd w:id="41"/>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66"/>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w:t>
      </w:r>
      <w:r>
        <w:rPr>
          <w:rFonts w:hint="eastAsia" w:ascii="宋体" w:hAnsi="宋体" w:cs="宋体"/>
          <w:bCs/>
          <w:sz w:val="24"/>
        </w:rPr>
        <w:t xml:space="preserve">元</w:t>
      </w:r>
      <w:bookmarkStart w:id="42" w:name="_Hlk162603855"/>
      <w:r/>
      <w:bookmarkStart w:id="43" w:name="_Hlk162603955"/>
      <w:r>
        <w:rPr>
          <w:rFonts w:hint="eastAsia" w:ascii="宋体" w:hAnsi="宋体" w:cs="宋体"/>
          <w:bCs/>
          <w:sz w:val="24"/>
        </w:rPr>
        <w:t xml:space="preserve">。</w:t>
      </w:r>
      <w:r/>
    </w:p>
    <w:p>
      <w:pPr>
        <w:pStyle w:val="966"/>
        <w:ind w:firstLine="482"/>
        <w:spacing w:line="440" w:lineRule="exact"/>
        <w:widowControl/>
        <w:rPr>
          <w:rFonts w:ascii="宋体" w:hAnsi="宋体" w:cs="宋体"/>
          <w:b/>
          <w:bCs/>
          <w:color w:val="000000"/>
          <w:sz w:val="24"/>
        </w:rPr>
      </w:pPr>
      <w:r/>
      <w:bookmarkEnd w:id="37"/>
      <w:r/>
      <w:bookmarkEnd w:id="40"/>
      <w:r/>
      <w:bookmarkEnd w:id="42"/>
      <w:r/>
      <w:bookmarkEnd w:id="43"/>
      <w:r>
        <w:rPr>
          <w:rFonts w:hint="eastAsia" w:ascii="宋体" w:hAnsi="宋体" w:cs="宋体"/>
          <w:b/>
          <w:bCs/>
          <w:sz w:val="24"/>
        </w:rPr>
        <w:t xml:space="preserve">四、</w:t>
      </w:r>
      <w:bookmarkStart w:id="44" w:name="_Hlk176277315"/>
      <w:r>
        <w:rPr>
          <w:rFonts w:hint="eastAsia" w:ascii="宋体" w:hAnsi="宋体" w:cs="宋体"/>
          <w:b/>
          <w:bCs/>
          <w:sz w:val="24"/>
        </w:rPr>
        <w:t xml:space="preserve">提交投标文件截止时间</w:t>
      </w:r>
      <w:bookmarkEnd w:id="44"/>
      <w:r>
        <w:rPr>
          <w:rFonts w:hint="eastAsia" w:ascii="宋体" w:hAnsi="宋体" w:cs="宋体"/>
          <w:b/>
          <w:bCs/>
          <w:sz w:val="24"/>
        </w:rPr>
        <w:t xml:space="preserve">、</w:t>
      </w:r>
      <w:r>
        <w:rPr>
          <w:rFonts w:hint="eastAsia" w:ascii="宋体" w:hAnsi="宋体" w:cs="宋体"/>
          <w:b/>
          <w:bCs/>
          <w:color w:val="000000"/>
          <w:sz w:val="24"/>
        </w:rPr>
        <w:t xml:space="preserve">开标时间和地点</w:t>
      </w:r>
      <w:r>
        <w:rPr>
          <w:rFonts w:ascii="宋体" w:hAnsi="宋体" w:cs="宋体"/>
          <w:b/>
          <w:bCs/>
          <w:color w:val="000000"/>
          <w:sz w:val="24"/>
        </w:rPr>
      </w:r>
      <w:r/>
    </w:p>
    <w:p>
      <w:pPr>
        <w:pStyle w:val="966"/>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w:t>
      </w:r>
      <w:r>
        <w:rPr>
          <w:rFonts w:hint="eastAsia" w:ascii="宋体" w:hAnsi="宋体" w:cs="宋体"/>
          <w:bCs/>
          <w:sz w:val="24"/>
        </w:rPr>
        <w:t xml:space="preserve">标文件截止时间和开标时间：</w:t>
      </w:r>
      <w:r>
        <w:rPr>
          <w:rFonts w:ascii="宋体" w:hAnsi="宋体"/>
          <w:bCs/>
          <w:sz w:val="24"/>
        </w:rPr>
        <w:t xml:space="preserve">202</w:t>
      </w:r>
      <w:r>
        <w:rPr>
          <w:rFonts w:hint="eastAsia" w:ascii="宋体" w:hAnsi="宋体"/>
          <w:bCs/>
          <w:sz w:val="24"/>
        </w:rPr>
        <w:t xml:space="preserve">6-09-10，09:00</w:t>
      </w:r>
      <w:r>
        <w:rPr>
          <w:rFonts w:hint="eastAsia" w:ascii="宋体" w:hAnsi="宋体" w:cs="宋体"/>
          <w:bCs/>
          <w:sz w:val="24"/>
        </w:rPr>
        <w:t xml:space="preserve">（北京时间）</w:t>
      </w:r>
      <w:r>
        <w:rPr>
          <w:rFonts w:hint="eastAsia" w:ascii="宋体" w:hAnsi="宋体"/>
          <w:sz w:val="24"/>
        </w:rPr>
      </w:r>
      <w:r/>
    </w:p>
    <w:p>
      <w:pPr>
        <w:pStyle w:val="966"/>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66"/>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6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66"/>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66"/>
        <w:ind w:firstLine="480"/>
        <w:spacing w:line="440" w:lineRule="exact"/>
        <w:widowControl/>
        <w:rPr>
          <w:rFonts w:ascii="宋体" w:hAnsi="宋体"/>
          <w:color w:val="0000ff"/>
          <w:sz w:val="24"/>
        </w:rPr>
      </w:pPr>
      <w:r/>
      <w:bookmarkStart w:id="45" w:name="_Hlk171011619"/>
      <w:r/>
      <w:bookmarkStart w:id="46" w:name="_Hlk196927902"/>
      <w:r>
        <w:rPr>
          <w:rFonts w:hint="eastAsia" w:ascii="宋体" w:hAnsi="宋体" w:cs="宋体"/>
          <w:color w:val="000000"/>
          <w:sz w:val="24"/>
        </w:rPr>
        <w:t xml:space="preserve">（二）公告发布媒体</w:t>
      </w:r>
      <w:r>
        <w:rPr>
          <w:rFonts w:hint="eastAsia" w:ascii="宋体" w:hAnsi="宋体" w:cs="宋体"/>
          <w:sz w:val="24"/>
        </w:rPr>
        <w:t xml:space="preserve">：本项目相关公告</w:t>
      </w:r>
      <w:r>
        <w:rPr>
          <w:rFonts w:hint="eastAsia" w:ascii="宋体" w:hAnsi="宋体" w:cs="宋体"/>
          <w:sz w:val="24"/>
        </w:rPr>
        <w:t xml:space="preserve">在</w:t>
      </w:r>
      <w:bookmarkEnd w:id="46"/>
      <w:r/>
      <w:bookmarkStart w:id="47" w:name="_Hlk196927919"/>
      <w:r>
        <w:rPr>
          <w:rFonts w:hint="eastAsia" w:ascii="宋体" w:hAnsi="宋体" w:cs="宋体"/>
          <w:sz w:val="24"/>
        </w:rPr>
        <w:t xml:space="preserve">“江苏政府采购网”发布，</w:t>
      </w:r>
      <w:bookmarkEnd w:id="47"/>
      <w:r>
        <w:rPr>
          <w:rFonts w:hint="eastAsia" w:ascii="宋体" w:hAnsi="宋体" w:cs="宋体"/>
          <w:sz w:val="24"/>
        </w:rPr>
        <w:t xml:space="preserve">有</w:t>
      </w:r>
      <w:r>
        <w:rPr>
          <w:rFonts w:hint="eastAsia" w:ascii="宋体" w:hAnsi="宋体" w:cs="宋体"/>
          <w:color w:val="000000"/>
          <w:sz w:val="24"/>
        </w:rPr>
        <w:t xml:space="preserve">关本次招标的事项若存在变动或修改，敬请及时关注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w:t>
      </w:r>
      <w:r>
        <w:rPr>
          <w:rFonts w:hint="eastAsia" w:ascii="宋体" w:hAnsi="宋体" w:cs="宋体"/>
          <w:sz w:val="24"/>
        </w:rPr>
        <w:t xml:space="preserve">公司在</w:t>
      </w:r>
      <w:bookmarkStart w:id="48"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8"/>
      <w:r>
        <w:rPr>
          <w:rFonts w:hint="eastAsia" w:ascii="宋体" w:hAnsi="宋体" w:cs="宋体"/>
          <w:color w:val="000000"/>
          <w:sz w:val="24"/>
        </w:rPr>
        <w:t xml:space="preserve">；</w:t>
      </w:r>
      <w:r>
        <w:rPr>
          <w:rFonts w:ascii="宋体" w:hAnsi="宋体"/>
          <w:color w:val="0000ff"/>
          <w:sz w:val="24"/>
        </w:rPr>
        <w:t xml:space="preserve"> </w:t>
      </w:r>
      <w:r/>
    </w:p>
    <w:p>
      <w:pPr>
        <w:pStyle w:val="966"/>
        <w:ind w:firstLine="480"/>
        <w:jc w:val="left"/>
        <w:spacing w:line="440" w:lineRule="exact"/>
        <w:tabs>
          <w:tab w:val="left" w:pos="900" w:leader="none"/>
        </w:tabs>
        <w:rPr>
          <w:rFonts w:ascii="宋体" w:hAnsi="宋体"/>
          <w:sz w:val="24"/>
        </w:rPr>
      </w:pPr>
      <w:r/>
      <w:bookmarkEnd w:id="45"/>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66"/>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w:t>
      </w:r>
      <w:r>
        <w:rPr>
          <w:rFonts w:hint="eastAsia" w:ascii="宋体" w:hAnsi="宋体"/>
          <w:bCs/>
          <w:sz w:val="24"/>
        </w:rPr>
        <w:t xml:space="preserve">投标指引等事宜。</w:t>
      </w:r>
      <w:r>
        <w:rPr>
          <w:rFonts w:ascii="宋体" w:hAnsi="宋体"/>
          <w:bCs/>
          <w:sz w:val="24"/>
        </w:rPr>
      </w:r>
      <w:r/>
    </w:p>
    <w:p>
      <w:pPr>
        <w:pStyle w:val="966"/>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6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66"/>
        <w:ind w:firstLine="480"/>
        <w:spacing w:line="460" w:lineRule="exact"/>
        <w:rPr>
          <w:rFonts w:hint="eastAsia" w:ascii="宋体" w:hAnsi="宋体"/>
          <w:sz w:val="24"/>
        </w:rPr>
      </w:pPr>
      <w:r>
        <w:rPr>
          <w:rFonts w:hint="eastAsia" w:ascii="宋体" w:hAnsi="宋体"/>
          <w:sz w:val="24"/>
        </w:rPr>
        <w:t xml:space="preserve">（一）采购人信息</w:t>
      </w:r>
      <w:r/>
    </w:p>
    <w:p>
      <w:pPr>
        <w:pStyle w:val="966"/>
        <w:ind w:firstLine="480"/>
        <w:spacing w:line="460" w:lineRule="exact"/>
        <w:rPr>
          <w:rFonts w:hint="eastAsia" w:ascii="宋体" w:hAnsi="宋体"/>
          <w:sz w:val="24"/>
        </w:rPr>
      </w:pPr>
      <w:r>
        <w:rPr>
          <w:rFonts w:hint="eastAsia" w:ascii="宋体" w:hAnsi="宋体"/>
          <w:sz w:val="24"/>
        </w:rPr>
        <w:t xml:space="preserve">名  称：南京交通职业技术学院</w:t>
      </w:r>
      <w:r/>
    </w:p>
    <w:p>
      <w:pPr>
        <w:pStyle w:val="966"/>
        <w:ind w:firstLine="480"/>
        <w:spacing w:line="460" w:lineRule="exact"/>
        <w:rPr>
          <w:rFonts w:hint="eastAsia" w:ascii="宋体" w:hAnsi="宋体"/>
          <w:sz w:val="24"/>
        </w:rPr>
      </w:pPr>
      <w:r>
        <w:rPr>
          <w:rFonts w:hint="eastAsia" w:ascii="宋体" w:hAnsi="宋体"/>
          <w:sz w:val="24"/>
        </w:rPr>
        <w:t xml:space="preserve">地  址：</w:t>
      </w:r>
      <w:bookmarkStart w:id="49" w:name="OLE_LINK59"/>
      <w:r>
        <w:rPr>
          <w:rFonts w:hint="eastAsia" w:ascii="宋体" w:hAnsi="宋体"/>
          <w:sz w:val="24"/>
        </w:rPr>
        <w:t xml:space="preserve">南京市江宁区科学园龙眠大道629号</w:t>
      </w:r>
      <w:bookmarkEnd w:id="49"/>
      <w:r>
        <w:rPr>
          <w:rFonts w:hint="eastAsia" w:ascii="宋体" w:hAnsi="宋体"/>
          <w:sz w:val="24"/>
        </w:rPr>
      </w:r>
      <w:r/>
    </w:p>
    <w:p>
      <w:pPr>
        <w:pStyle w:val="966"/>
        <w:ind w:firstLine="480"/>
        <w:spacing w:line="460" w:lineRule="exact"/>
        <w:rPr>
          <w:rFonts w:hint="eastAsia" w:ascii="宋体" w:hAnsi="宋体"/>
          <w:sz w:val="24"/>
        </w:rPr>
      </w:pPr>
      <w:r>
        <w:rPr>
          <w:rFonts w:hint="eastAsia" w:ascii="宋体" w:hAnsi="宋体"/>
          <w:sz w:val="24"/>
        </w:rPr>
        <w:t xml:space="preserve">联系人：环老师</w:t>
      </w:r>
      <w:r/>
    </w:p>
    <w:p>
      <w:pPr>
        <w:pStyle w:val="966"/>
        <w:ind w:firstLine="480"/>
        <w:spacing w:line="460" w:lineRule="exact"/>
        <w:rPr>
          <w:rFonts w:hint="eastAsia" w:ascii="宋体" w:hAnsi="宋体"/>
          <w:sz w:val="24"/>
        </w:rPr>
      </w:pPr>
      <w:r>
        <w:rPr>
          <w:rFonts w:hint="eastAsia" w:ascii="宋体" w:hAnsi="宋体"/>
          <w:sz w:val="24"/>
        </w:rPr>
        <w:t xml:space="preserve">联系电话：025-86115701</w:t>
      </w:r>
      <w:r/>
    </w:p>
    <w:p>
      <w:pPr>
        <w:pStyle w:val="966"/>
        <w:ind w:firstLine="480"/>
        <w:spacing w:line="460" w:lineRule="exact"/>
        <w:rPr>
          <w:rFonts w:hint="eastAsia" w:ascii="宋体" w:hAnsi="宋体"/>
          <w:sz w:val="24"/>
        </w:rPr>
      </w:pPr>
      <w:r>
        <w:rPr>
          <w:rFonts w:hint="eastAsia" w:ascii="宋体" w:hAnsi="宋体"/>
          <w:sz w:val="24"/>
        </w:rPr>
        <w:t xml:space="preserve">（二）采购代理机构信息</w:t>
      </w:r>
      <w:r/>
    </w:p>
    <w:p>
      <w:pPr>
        <w:pStyle w:val="966"/>
        <w:ind w:firstLine="480"/>
        <w:spacing w:line="460" w:lineRule="exact"/>
        <w:rPr>
          <w:rFonts w:hint="eastAsia" w:ascii="宋体" w:hAnsi="宋体"/>
          <w:sz w:val="24"/>
        </w:rPr>
      </w:pPr>
      <w:r>
        <w:rPr>
          <w:rFonts w:hint="eastAsia" w:ascii="宋体" w:hAnsi="宋体"/>
          <w:sz w:val="24"/>
        </w:rPr>
        <w:t xml:space="preserve">名  称：南京汇采项目管理有限公司</w:t>
      </w:r>
      <w:r/>
    </w:p>
    <w:p>
      <w:pPr>
        <w:pStyle w:val="966"/>
        <w:ind w:firstLine="480"/>
        <w:spacing w:line="460" w:lineRule="exact"/>
        <w:rPr>
          <w:rFonts w:hint="eastAsia" w:ascii="宋体" w:hAnsi="宋体"/>
          <w:sz w:val="24"/>
        </w:rPr>
      </w:pPr>
      <w:r>
        <w:rPr>
          <w:rFonts w:hint="eastAsia" w:ascii="宋体" w:hAnsi="宋体"/>
          <w:sz w:val="24"/>
        </w:rPr>
        <w:t xml:space="preserve">地  址：南京市汉中门大街1号金鹰汉中新城17楼A座</w:t>
      </w:r>
      <w:r/>
    </w:p>
    <w:p>
      <w:pPr>
        <w:pStyle w:val="966"/>
        <w:ind w:firstLine="480"/>
        <w:spacing w:line="460" w:lineRule="exact"/>
        <w:rPr>
          <w:rFonts w:hint="eastAsia" w:ascii="宋体" w:hAnsi="宋体"/>
          <w:sz w:val="24"/>
        </w:rPr>
      </w:pPr>
      <w:r>
        <w:rPr>
          <w:rFonts w:hint="eastAsia" w:ascii="宋体" w:hAnsi="宋体"/>
          <w:sz w:val="24"/>
        </w:rPr>
        <w:t xml:space="preserve">联系人：郑吉玉、张娜</w:t>
      </w:r>
      <w:r/>
    </w:p>
    <w:p>
      <w:pPr>
        <w:pStyle w:val="966"/>
        <w:ind w:firstLine="480"/>
        <w:spacing w:line="460" w:lineRule="exact"/>
        <w:rPr>
          <w:rFonts w:hint="eastAsia" w:ascii="宋体" w:hAnsi="宋体"/>
          <w:sz w:val="24"/>
        </w:rPr>
      </w:pPr>
      <w:r>
        <w:rPr>
          <w:rFonts w:hint="eastAsia" w:ascii="宋体" w:hAnsi="宋体"/>
          <w:sz w:val="24"/>
        </w:rPr>
        <w:t xml:space="preserve">联系电话：</w:t>
      </w:r>
      <w:bookmarkStart w:id="50" w:name="OLE_LINK43"/>
      <w:r>
        <w:rPr>
          <w:rFonts w:hint="eastAsia" w:ascii="宋体" w:hAnsi="宋体"/>
          <w:sz w:val="24"/>
        </w:rPr>
        <w:t xml:space="preserve">025-86606690</w:t>
      </w:r>
      <w:r/>
    </w:p>
    <w:p>
      <w:pPr>
        <w:pStyle w:val="966"/>
        <w:ind w:firstLine="480"/>
        <w:spacing w:line="460" w:lineRule="exact"/>
        <w:rPr>
          <w:rFonts w:hint="eastAsia" w:ascii="宋体" w:hAnsi="宋体"/>
          <w:sz w:val="24"/>
        </w:rPr>
      </w:pPr>
      <w:r/>
      <w:bookmarkEnd w:id="50"/>
      <w:r>
        <w:rPr>
          <w:rFonts w:hint="eastAsia" w:ascii="宋体" w:hAnsi="宋体"/>
          <w:sz w:val="24"/>
        </w:rPr>
        <w:t xml:space="preserve">（三）项目联系方式</w:t>
      </w:r>
      <w:r/>
    </w:p>
    <w:p>
      <w:pPr>
        <w:pStyle w:val="966"/>
        <w:ind w:firstLine="480"/>
        <w:spacing w:line="460" w:lineRule="exact"/>
        <w:rPr>
          <w:rFonts w:hint="eastAsia" w:ascii="宋体" w:hAnsi="宋体"/>
          <w:sz w:val="24"/>
        </w:rPr>
      </w:pPr>
      <w:r>
        <w:rPr>
          <w:rFonts w:hint="eastAsia" w:ascii="宋体" w:hAnsi="宋体"/>
          <w:sz w:val="24"/>
        </w:rPr>
        <w:t xml:space="preserve">项目联系人：张娜</w:t>
      </w:r>
      <w:r/>
    </w:p>
    <w:p>
      <w:pPr>
        <w:pStyle w:val="966"/>
        <w:ind w:firstLine="480"/>
        <w:spacing w:line="460" w:lineRule="exact"/>
        <w:rPr>
          <w:rFonts w:hint="eastAsia" w:ascii="宋体" w:hAnsi="宋体"/>
          <w:color w:val="ff0000"/>
          <w:sz w:val="24"/>
        </w:rPr>
      </w:pPr>
      <w:r>
        <w:rPr>
          <w:rFonts w:hint="eastAsia" w:ascii="宋体" w:hAnsi="宋体"/>
          <w:sz w:val="24"/>
        </w:rPr>
        <w:t xml:space="preserve">联系电话：025-86606690</w:t>
      </w:r>
      <w:r>
        <w:rPr>
          <w:rFonts w:hint="eastAsia" w:ascii="宋体" w:hAnsi="宋体"/>
          <w:sz w:val="24"/>
        </w:rPr>
        <w:t xml:space="preserve">　</w:t>
      </w:r>
      <w:r>
        <w:rPr>
          <w:rFonts w:hint="eastAsia" w:ascii="宋体" w:hAnsi="宋体"/>
          <w:color w:val="ff0000"/>
          <w:sz w:val="24"/>
        </w:rPr>
        <w:t xml:space="preserve">　　　　　　　　　　　</w:t>
      </w:r>
      <w:r/>
    </w:p>
    <w:p>
      <w:pPr>
        <w:pStyle w:val="967"/>
        <w:jc w:val="center"/>
        <w:spacing w:line="300" w:lineRule="auto"/>
        <w:rPr>
          <w:rFonts w:ascii="华文中宋" w:hAnsi="华文中宋" w:eastAsia="华文中宋" w:cs="宋体"/>
          <w:b/>
          <w:bCs/>
          <w:color w:val="000000"/>
          <w:sz w:val="36"/>
          <w:szCs w:val="36"/>
        </w:rPr>
      </w:pPr>
      <w:r/>
      <w:bookmarkEnd w:id="17"/>
      <w:r/>
      <w:bookmarkStart w:id="51" w:name="_Toc120614211"/>
      <w:r/>
      <w:bookmarkStart w:id="52" w:name="_Toc8485111"/>
      <w:r>
        <w:rPr>
          <w:rFonts w:ascii="华文中宋" w:hAnsi="华文中宋" w:eastAsia="华文中宋"/>
          <w:b/>
          <w:sz w:val="36"/>
          <w:szCs w:val="36"/>
        </w:rPr>
        <w:br w:type="page" w:clear="all"/>
      </w:r>
      <w:bookmarkStart w:id="53" w:name="_Toc9363425"/>
      <w:r/>
      <w:bookmarkStart w:id="54" w:name="_Toc12708970"/>
      <w:r/>
      <w:bookmarkStart w:id="55" w:name="_Toc12887260"/>
      <w:r/>
      <w:bookmarkStart w:id="56"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51"/>
      <w:r/>
      <w:bookmarkStart w:id="57" w:name="_Toc513029202"/>
      <w:r/>
      <w:bookmarkStart w:id="58" w:name="_Toc16938518"/>
      <w:r/>
      <w:bookmarkStart w:id="59" w:name="_Toc20823274"/>
      <w:r/>
      <w:bookmarkStart w:id="60"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2"/>
      <w:r/>
      <w:bookmarkEnd w:id="53"/>
      <w:r/>
      <w:bookmarkEnd w:id="54"/>
      <w:r/>
      <w:bookmarkEnd w:id="55"/>
      <w:r/>
      <w:bookmarkEnd w:id="56"/>
      <w:r/>
      <w:bookmarkEnd w:id="57"/>
      <w:r/>
      <w:bookmarkEnd w:id="58"/>
      <w:r/>
      <w:bookmarkEnd w:id="59"/>
      <w:r/>
      <w:bookmarkEnd w:id="60"/>
      <w:r>
        <w:rPr>
          <w:rFonts w:ascii="华文中宋" w:hAnsi="华文中宋" w:eastAsia="华文中宋" w:cs="宋体"/>
          <w:b/>
          <w:bCs/>
          <w:color w:val="000000"/>
          <w:sz w:val="36"/>
          <w:szCs w:val="36"/>
        </w:rPr>
      </w:r>
      <w:r/>
    </w:p>
    <w:p>
      <w:pPr>
        <w:pStyle w:val="968"/>
        <w:spacing w:before="0" w:after="0" w:line="300" w:lineRule="auto"/>
        <w:rPr>
          <w:rFonts w:ascii="宋体" w:hAnsi="宋体" w:eastAsia="宋体"/>
          <w:sz w:val="32"/>
          <w:szCs w:val="32"/>
        </w:rPr>
      </w:pPr>
      <w:r/>
      <w:bookmarkStart w:id="61" w:name="_Toc513029203"/>
      <w:r/>
      <w:bookmarkStart w:id="62" w:name="_Toc16938519"/>
      <w:r/>
      <w:bookmarkStart w:id="63" w:name="_Toc20823275"/>
      <w:r/>
      <w:bookmarkStart w:id="64" w:name="_Toc120614214"/>
      <w:r/>
      <w:bookmarkStart w:id="65" w:name="_Toc8485112"/>
      <w:r/>
      <w:bookmarkStart w:id="66" w:name="_Toc9363426"/>
      <w:r/>
      <w:bookmarkStart w:id="67" w:name="_Toc12708971"/>
      <w:r/>
      <w:bookmarkStart w:id="68" w:name="_Toc12887261"/>
      <w:r/>
      <w:bookmarkStart w:id="69" w:name="_Hlk198053487"/>
      <w:r/>
      <w:bookmarkStart w:id="70" w:name="_Toc226126994"/>
      <w:r>
        <w:rPr>
          <w:rFonts w:hint="eastAsia" w:ascii="宋体" w:hAnsi="宋体" w:eastAsia="宋体"/>
          <w:sz w:val="32"/>
          <w:szCs w:val="32"/>
        </w:rPr>
        <w:t xml:space="preserve">一、总 则</w:t>
      </w:r>
      <w:bookmarkEnd w:id="61"/>
      <w:r/>
      <w:bookmarkEnd w:id="62"/>
      <w:r/>
      <w:bookmarkEnd w:id="63"/>
      <w:r/>
      <w:bookmarkEnd w:id="64"/>
      <w:r/>
      <w:bookmarkEnd w:id="65"/>
      <w:r/>
      <w:bookmarkEnd w:id="66"/>
      <w:r/>
      <w:bookmarkEnd w:id="67"/>
      <w:r/>
      <w:bookmarkEnd w:id="68"/>
      <w:r/>
      <w:bookmarkEnd w:id="70"/>
      <w:r>
        <w:rPr>
          <w:rFonts w:ascii="宋体" w:hAnsi="宋体" w:eastAsia="宋体"/>
          <w:sz w:val="32"/>
          <w:szCs w:val="32"/>
        </w:rPr>
      </w:r>
      <w:r/>
    </w:p>
    <w:p>
      <w:pPr>
        <w:pStyle w:val="969"/>
        <w:spacing w:before="0" w:after="0" w:line="300" w:lineRule="auto"/>
        <w:rPr>
          <w:rFonts w:ascii="宋体" w:hAnsi="宋体"/>
          <w:sz w:val="24"/>
          <w:szCs w:val="24"/>
        </w:rPr>
      </w:pPr>
      <w:r/>
      <w:bookmarkStart w:id="71" w:name="_Hlt16619475"/>
      <w:r/>
      <w:bookmarkEnd w:id="71"/>
      <w:r/>
      <w:bookmarkStart w:id="72" w:name="_Toc458694821"/>
      <w:r/>
      <w:bookmarkStart w:id="73" w:name="_Toc513029204"/>
      <w:r/>
      <w:bookmarkStart w:id="74" w:name="_Toc16938520"/>
      <w:r/>
      <w:bookmarkStart w:id="75" w:name="_Toc20823276"/>
      <w:r>
        <w:rPr>
          <w:rFonts w:hint="eastAsia" w:ascii="宋体" w:hAnsi="宋体"/>
          <w:sz w:val="24"/>
          <w:szCs w:val="24"/>
        </w:rPr>
        <w:t xml:space="preserve">1</w:t>
      </w:r>
      <w:bookmarkEnd w:id="72"/>
      <w:r>
        <w:rPr>
          <w:rFonts w:hint="eastAsia" w:ascii="宋体" w:hAnsi="宋体"/>
          <w:sz w:val="24"/>
          <w:szCs w:val="24"/>
        </w:rPr>
        <w:t xml:space="preserve">、招标方式</w:t>
      </w:r>
      <w:bookmarkEnd w:id="73"/>
      <w:r/>
      <w:bookmarkEnd w:id="74"/>
      <w:r/>
      <w:bookmarkEnd w:id="75"/>
      <w:r>
        <w:rPr>
          <w:rFonts w:ascii="宋体" w:hAnsi="宋体"/>
          <w:sz w:val="24"/>
          <w:szCs w:val="24"/>
        </w:rPr>
      </w:r>
      <w:r/>
    </w:p>
    <w:p>
      <w:pPr>
        <w:pStyle w:val="966"/>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69"/>
        <w:spacing w:before="0" w:after="0" w:line="300" w:lineRule="auto"/>
        <w:rPr>
          <w:rFonts w:ascii="宋体" w:hAnsi="宋体"/>
          <w:sz w:val="24"/>
          <w:szCs w:val="24"/>
        </w:rPr>
      </w:pPr>
      <w:r/>
      <w:bookmarkStart w:id="76" w:name="_Toc513029205"/>
      <w:r/>
      <w:bookmarkStart w:id="77" w:name="_Toc16938521"/>
      <w:r/>
      <w:bookmarkStart w:id="78" w:name="_Toc20823277"/>
      <w:r>
        <w:rPr>
          <w:rFonts w:hint="eastAsia" w:ascii="宋体" w:hAnsi="宋体"/>
          <w:sz w:val="24"/>
          <w:szCs w:val="24"/>
        </w:rPr>
        <w:t xml:space="preserve">2、合格的投标人</w:t>
      </w:r>
      <w:bookmarkEnd w:id="76"/>
      <w:r/>
      <w:bookmarkEnd w:id="77"/>
      <w:r/>
      <w:bookmarkEnd w:id="78"/>
      <w:r>
        <w:rPr>
          <w:rFonts w:ascii="宋体" w:hAnsi="宋体"/>
          <w:sz w:val="24"/>
          <w:szCs w:val="24"/>
        </w:rPr>
      </w:r>
      <w:r/>
    </w:p>
    <w:p>
      <w:pPr>
        <w:pStyle w:val="966"/>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69"/>
        <w:spacing w:before="0" w:after="0" w:line="300" w:lineRule="auto"/>
        <w:rPr>
          <w:rFonts w:ascii="宋体" w:hAnsi="宋体"/>
          <w:sz w:val="24"/>
          <w:szCs w:val="24"/>
        </w:rPr>
      </w:pPr>
      <w:r/>
      <w:bookmarkStart w:id="79" w:name="_Toc513029206"/>
      <w:r/>
      <w:bookmarkStart w:id="80" w:name="_Toc16938522"/>
      <w:r/>
      <w:bookmarkStart w:id="81" w:name="_Toc20823278"/>
      <w:r>
        <w:rPr>
          <w:rFonts w:hint="eastAsia" w:ascii="宋体" w:hAnsi="宋体"/>
          <w:sz w:val="24"/>
          <w:szCs w:val="24"/>
        </w:rPr>
        <w:t xml:space="preserve">3、适用法律</w:t>
      </w:r>
      <w:bookmarkEnd w:id="79"/>
      <w:r/>
      <w:bookmarkEnd w:id="80"/>
      <w:r/>
      <w:bookmarkEnd w:id="81"/>
      <w:r>
        <w:rPr>
          <w:rFonts w:hint="eastAsia" w:ascii="宋体" w:hAnsi="宋体"/>
          <w:sz w:val="24"/>
          <w:szCs w:val="24"/>
          <w:lang w:eastAsia="zh-CN"/>
        </w:rPr>
        <w:t xml:space="preserve">和标准</w:t>
      </w:r>
      <w:r>
        <w:rPr>
          <w:rFonts w:ascii="宋体" w:hAnsi="宋体"/>
          <w:sz w:val="24"/>
          <w:szCs w:val="24"/>
        </w:rPr>
      </w:r>
      <w:r/>
    </w:p>
    <w:p>
      <w:pPr>
        <w:pStyle w:val="966"/>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66"/>
        <w:spacing w:line="300" w:lineRule="auto"/>
        <w:rPr>
          <w:rFonts w:hint="eastAsia" w:ascii="宋体" w:hAnsi="宋体"/>
          <w:sz w:val="24"/>
        </w:rPr>
      </w:pPr>
      <w:r>
        <w:rPr>
          <w:rFonts w:hint="eastAsia" w:ascii="宋体" w:hAnsi="宋体"/>
          <w:sz w:val="24"/>
        </w:rPr>
        <w:t xml:space="preserve">3.2 在本项目政府采购活动</w:t>
      </w:r>
      <w:r>
        <w:rPr>
          <w:rFonts w:hint="eastAsia" w:ascii="宋体" w:hAnsi="宋体"/>
          <w:sz w:val="24"/>
        </w:rPr>
        <w:t xml:space="preserve">过程中，如果所执行的标准有更新的，按照最新标准执行。</w:t>
      </w:r>
      <w:r/>
    </w:p>
    <w:p>
      <w:pPr>
        <w:pStyle w:val="969"/>
        <w:spacing w:before="0" w:after="0" w:line="300" w:lineRule="auto"/>
        <w:rPr>
          <w:rFonts w:ascii="宋体" w:hAnsi="宋体"/>
          <w:sz w:val="24"/>
          <w:szCs w:val="24"/>
        </w:rPr>
      </w:pPr>
      <w:r/>
      <w:bookmarkStart w:id="82" w:name="_Toc462564067"/>
      <w:r/>
      <w:bookmarkStart w:id="83" w:name="_Toc513029207"/>
      <w:r/>
      <w:bookmarkStart w:id="84" w:name="_Toc16938523"/>
      <w:r/>
      <w:bookmarkStart w:id="85" w:name="_Toc20823279"/>
      <w:r>
        <w:rPr>
          <w:rFonts w:hint="eastAsia" w:ascii="宋体" w:hAnsi="宋体"/>
          <w:sz w:val="24"/>
          <w:szCs w:val="24"/>
        </w:rPr>
        <w:t xml:space="preserve">4、投标费用</w:t>
      </w:r>
      <w:bookmarkEnd w:id="82"/>
      <w:r/>
      <w:bookmarkEnd w:id="83"/>
      <w:r/>
      <w:bookmarkEnd w:id="84"/>
      <w:r/>
      <w:bookmarkEnd w:id="85"/>
      <w:r>
        <w:rPr>
          <w:rFonts w:ascii="宋体" w:hAnsi="宋体"/>
          <w:sz w:val="24"/>
          <w:szCs w:val="24"/>
        </w:rPr>
      </w:r>
      <w:r/>
    </w:p>
    <w:p>
      <w:pPr>
        <w:pStyle w:val="966"/>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966"/>
        <w:spacing w:line="300" w:lineRule="auto"/>
        <w:rPr>
          <w:rFonts w:hint="eastAsia" w:ascii="宋体" w:hAnsi="宋体"/>
          <w:sz w:val="24"/>
        </w:rPr>
      </w:pPr>
      <w:r/>
      <w:bookmarkStart w:id="86" w:name="OLE_LINK16"/>
      <w:r/>
      <w:bookmarkStart w:id="87" w:name="OLE_LINK50"/>
      <w:r>
        <w:rPr>
          <w:rFonts w:hint="eastAsia" w:ascii="宋体" w:hAnsi="宋体"/>
          <w:sz w:val="24"/>
        </w:rPr>
        <w:t xml:space="preserve">4.2</w:t>
      </w:r>
      <w:bookmarkStart w:id="88"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8"/>
      <w:r>
        <w:rPr>
          <w:rFonts w:ascii="宋体" w:hAnsi="宋体"/>
          <w:b/>
          <w:bCs/>
          <w:sz w:val="24"/>
        </w:rPr>
        <w:t xml:space="preserve">代理服务费以</w:t>
      </w:r>
      <w:r>
        <w:rPr>
          <w:rFonts w:hint="eastAsia" w:ascii="宋体" w:hAnsi="宋体"/>
          <w:b/>
          <w:bCs/>
          <w:sz w:val="24"/>
        </w:rPr>
        <w:t xml:space="preserve">中标</w:t>
      </w:r>
      <w:r>
        <w:rPr>
          <w:rFonts w:ascii="宋体" w:hAnsi="宋体"/>
          <w:b/>
          <w:bCs/>
          <w:sz w:val="24"/>
        </w:rPr>
        <w:t xml:space="preserve">金额为基数，参照原国家计委“计价格[2002]1980号”文件规定收费标准的</w:t>
      </w:r>
      <w:r>
        <w:rPr>
          <w:rFonts w:hint="eastAsia" w:ascii="宋体" w:hAnsi="宋体"/>
          <w:b/>
          <w:bCs/>
          <w:sz w:val="24"/>
        </w:rPr>
        <w:t xml:space="preserve">60</w:t>
      </w:r>
      <w:r>
        <w:rPr>
          <w:rFonts w:ascii="宋体" w:hAnsi="宋体"/>
          <w:b/>
          <w:bCs/>
          <w:sz w:val="24"/>
        </w:rPr>
        <w:t xml:space="preserve">%计取。若计算金额低于人民币</w:t>
      </w:r>
      <w:r>
        <w:rPr>
          <w:rFonts w:hint="eastAsia" w:ascii="宋体" w:hAnsi="宋体"/>
          <w:b/>
          <w:bCs/>
          <w:sz w:val="24"/>
        </w:rPr>
        <w:t xml:space="preserve">3500</w:t>
      </w:r>
      <w:r>
        <w:rPr>
          <w:rFonts w:ascii="宋体" w:hAnsi="宋体"/>
          <w:b/>
          <w:bCs/>
          <w:sz w:val="24"/>
        </w:rPr>
        <w:t xml:space="preserve">元的，则按人民币</w:t>
      </w:r>
      <w:r>
        <w:rPr>
          <w:rFonts w:hint="eastAsia" w:ascii="宋体" w:hAnsi="宋体"/>
          <w:b/>
          <w:bCs/>
          <w:sz w:val="24"/>
        </w:rPr>
        <w:t xml:space="preserve">35</w:t>
      </w:r>
      <w:r>
        <w:rPr>
          <w:rFonts w:ascii="宋体" w:hAnsi="宋体"/>
          <w:b/>
          <w:bCs/>
          <w:sz w:val="24"/>
        </w:rPr>
        <w:t xml:space="preserve">00元收取。</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w:t>
      </w:r>
      <w:r>
        <w:rPr>
          <w:rFonts w:ascii="宋体" w:hAnsi="宋体"/>
          <w:sz w:val="24"/>
        </w:rPr>
        <w:t xml:space="preserve">付。</w:t>
      </w:r>
      <w:bookmarkEnd w:id="87"/>
      <w:r>
        <w:rPr>
          <w:rFonts w:hint="eastAsia" w:ascii="宋体" w:hAnsi="宋体"/>
          <w:sz w:val="24"/>
        </w:rPr>
      </w:r>
      <w:r/>
    </w:p>
    <w:p>
      <w:pPr>
        <w:pStyle w:val="969"/>
        <w:spacing w:before="0" w:after="0" w:line="300" w:lineRule="auto"/>
        <w:rPr>
          <w:rFonts w:ascii="宋体" w:hAnsi="宋体"/>
          <w:sz w:val="24"/>
          <w:szCs w:val="24"/>
        </w:rPr>
      </w:pPr>
      <w:r/>
      <w:bookmarkEnd w:id="86"/>
      <w:r>
        <w:rPr>
          <w:rFonts w:hint="eastAsia" w:ascii="宋体" w:hAnsi="宋体"/>
          <w:sz w:val="24"/>
          <w:szCs w:val="24"/>
        </w:rPr>
        <w:t xml:space="preserve">5、招标文件的约束力</w:t>
      </w:r>
      <w:r>
        <w:rPr>
          <w:rFonts w:ascii="宋体" w:hAnsi="宋体"/>
          <w:sz w:val="24"/>
          <w:szCs w:val="24"/>
        </w:rPr>
      </w:r>
      <w:r/>
    </w:p>
    <w:p>
      <w:pPr>
        <w:pStyle w:val="966"/>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68"/>
        <w:spacing w:before="0" w:after="0" w:line="300" w:lineRule="auto"/>
        <w:rPr>
          <w:rFonts w:ascii="宋体" w:hAnsi="宋体" w:eastAsia="宋体"/>
          <w:sz w:val="32"/>
          <w:szCs w:val="32"/>
        </w:rPr>
      </w:pPr>
      <w:r/>
      <w:bookmarkStart w:id="89" w:name="_Toc513029209"/>
      <w:r/>
      <w:bookmarkStart w:id="90" w:name="_Toc16938525"/>
      <w:r/>
      <w:bookmarkStart w:id="91" w:name="_Toc20823281"/>
      <w:r/>
      <w:bookmarkStart w:id="92" w:name="_Toc120614215"/>
      <w:r/>
      <w:bookmarkStart w:id="93" w:name="_Toc8485113"/>
      <w:r/>
      <w:bookmarkStart w:id="94" w:name="_Toc9363427"/>
      <w:r/>
      <w:bookmarkStart w:id="95" w:name="_Toc12708972"/>
      <w:r/>
      <w:bookmarkStart w:id="96" w:name="_Toc12887262"/>
      <w:r/>
      <w:bookmarkStart w:id="97" w:name="_Toc226126995"/>
      <w:r>
        <w:rPr>
          <w:rFonts w:hint="eastAsia" w:ascii="宋体" w:hAnsi="宋体" w:eastAsia="宋体"/>
          <w:sz w:val="32"/>
          <w:szCs w:val="32"/>
        </w:rPr>
        <w:t xml:space="preserve">二、招标文件</w:t>
      </w:r>
      <w:bookmarkEnd w:id="89"/>
      <w:r/>
      <w:bookmarkEnd w:id="90"/>
      <w:r/>
      <w:bookmarkEnd w:id="91"/>
      <w:r/>
      <w:bookmarkEnd w:id="92"/>
      <w:r/>
      <w:bookmarkEnd w:id="93"/>
      <w:r/>
      <w:bookmarkEnd w:id="94"/>
      <w:r/>
      <w:bookmarkEnd w:id="95"/>
      <w:r/>
      <w:bookmarkEnd w:id="96"/>
      <w:r/>
      <w:bookmarkEnd w:id="97"/>
      <w:r>
        <w:rPr>
          <w:rFonts w:ascii="宋体" w:hAnsi="宋体" w:eastAsia="宋体"/>
          <w:sz w:val="32"/>
          <w:szCs w:val="32"/>
        </w:rPr>
      </w:r>
      <w:r/>
    </w:p>
    <w:p>
      <w:pPr>
        <w:pStyle w:val="969"/>
        <w:spacing w:before="0" w:after="0" w:line="300" w:lineRule="auto"/>
        <w:rPr>
          <w:rFonts w:ascii="宋体" w:hAnsi="宋体"/>
          <w:sz w:val="24"/>
          <w:szCs w:val="24"/>
        </w:rPr>
      </w:pPr>
      <w:r/>
      <w:bookmarkStart w:id="98" w:name="_Toc513029210"/>
      <w:r/>
      <w:bookmarkStart w:id="99" w:name="_Toc16938526"/>
      <w:r/>
      <w:bookmarkStart w:id="100" w:name="_Toc20823282"/>
      <w:r>
        <w:rPr>
          <w:rFonts w:hint="eastAsia" w:ascii="宋体" w:hAnsi="宋体"/>
          <w:sz w:val="24"/>
          <w:szCs w:val="24"/>
        </w:rPr>
        <w:t xml:space="preserve">6、招标文件构成</w:t>
      </w:r>
      <w:bookmarkEnd w:id="98"/>
      <w:r/>
      <w:bookmarkEnd w:id="99"/>
      <w:r/>
      <w:bookmarkEnd w:id="100"/>
      <w:r>
        <w:rPr>
          <w:rFonts w:ascii="宋体" w:hAnsi="宋体"/>
          <w:sz w:val="24"/>
          <w:szCs w:val="24"/>
        </w:rPr>
      </w:r>
      <w:r/>
    </w:p>
    <w:p>
      <w:pPr>
        <w:pStyle w:val="966"/>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w:t>
      </w:r>
      <w:r>
        <w:rPr>
          <w:rFonts w:hint="eastAsia" w:ascii="宋体" w:hAnsi="宋体"/>
          <w:sz w:val="24"/>
        </w:rPr>
        <w:t xml:space="preserve">真实性，以使其投标文件对招标文件作出实质性响应，否则其风险由投标人自行承担。</w:t>
      </w:r>
      <w:r>
        <w:rPr>
          <w:rFonts w:ascii="宋体" w:hAnsi="宋体"/>
          <w:sz w:val="24"/>
        </w:rPr>
      </w:r>
      <w:r/>
    </w:p>
    <w:p>
      <w:pPr>
        <w:pStyle w:val="969"/>
        <w:spacing w:before="0" w:after="0" w:line="300" w:lineRule="auto"/>
        <w:rPr>
          <w:rFonts w:ascii="宋体" w:hAnsi="宋体"/>
          <w:sz w:val="24"/>
          <w:szCs w:val="24"/>
        </w:rPr>
      </w:pPr>
      <w:r/>
      <w:bookmarkStart w:id="101" w:name="_Toc462564071"/>
      <w:r/>
      <w:bookmarkStart w:id="102" w:name="_Toc513029212"/>
      <w:r/>
      <w:bookmarkStart w:id="103" w:name="_Toc16938528"/>
      <w:r/>
      <w:bookmarkStart w:id="104"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01"/>
      <w:r/>
      <w:bookmarkEnd w:id="102"/>
      <w:r/>
      <w:bookmarkEnd w:id="103"/>
      <w:r/>
      <w:bookmarkEnd w:id="104"/>
      <w:r>
        <w:rPr>
          <w:rFonts w:ascii="宋体" w:hAnsi="宋体"/>
          <w:sz w:val="24"/>
          <w:szCs w:val="24"/>
        </w:rPr>
      </w:r>
      <w:r/>
    </w:p>
    <w:p>
      <w:pPr>
        <w:pStyle w:val="966"/>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68"/>
        <w:spacing w:before="0" w:after="0" w:line="300" w:lineRule="auto"/>
        <w:rPr>
          <w:rFonts w:ascii="宋体" w:hAnsi="宋体" w:eastAsia="宋体"/>
          <w:sz w:val="32"/>
          <w:szCs w:val="32"/>
        </w:rPr>
      </w:pPr>
      <w:r/>
      <w:bookmarkStart w:id="105" w:name="_Toc462564072"/>
      <w:r/>
      <w:bookmarkStart w:id="106" w:name="_Toc513029213"/>
      <w:r/>
      <w:bookmarkStart w:id="107" w:name="_Toc16938529"/>
      <w:r/>
      <w:bookmarkStart w:id="108" w:name="_Toc20823285"/>
      <w:r/>
      <w:bookmarkStart w:id="109" w:name="_Toc120614216"/>
      <w:r/>
      <w:bookmarkStart w:id="110" w:name="_Toc8485114"/>
      <w:r/>
      <w:bookmarkStart w:id="111" w:name="_Toc9363428"/>
      <w:r/>
      <w:bookmarkStart w:id="112" w:name="_Toc12708973"/>
      <w:r/>
      <w:bookmarkStart w:id="113" w:name="_Toc12887263"/>
      <w:r/>
      <w:bookmarkStart w:id="114" w:name="_Toc226126996"/>
      <w:r>
        <w:rPr>
          <w:rFonts w:hint="eastAsia" w:ascii="宋体" w:hAnsi="宋体" w:eastAsia="宋体"/>
          <w:sz w:val="32"/>
          <w:szCs w:val="32"/>
        </w:rPr>
        <w:t xml:space="preserve">三、投标文件的编制</w:t>
      </w:r>
      <w:bookmarkEnd w:id="105"/>
      <w:r/>
      <w:bookmarkEnd w:id="106"/>
      <w:r/>
      <w:bookmarkEnd w:id="107"/>
      <w:r/>
      <w:bookmarkEnd w:id="108"/>
      <w:r/>
      <w:bookmarkEnd w:id="109"/>
      <w:r/>
      <w:bookmarkEnd w:id="110"/>
      <w:r/>
      <w:bookmarkEnd w:id="111"/>
      <w:r/>
      <w:bookmarkEnd w:id="112"/>
      <w:r/>
      <w:bookmarkEnd w:id="113"/>
      <w:r/>
      <w:bookmarkEnd w:id="114"/>
      <w:r>
        <w:rPr>
          <w:rFonts w:ascii="宋体" w:hAnsi="宋体" w:eastAsia="宋体"/>
          <w:sz w:val="32"/>
          <w:szCs w:val="32"/>
        </w:rPr>
      </w:r>
      <w:r/>
    </w:p>
    <w:p>
      <w:pPr>
        <w:pStyle w:val="969"/>
        <w:spacing w:before="0" w:after="0" w:line="300" w:lineRule="auto"/>
        <w:rPr>
          <w:rFonts w:ascii="宋体" w:hAnsi="宋体"/>
          <w:bCs/>
          <w:sz w:val="24"/>
          <w:szCs w:val="24"/>
        </w:rPr>
      </w:pPr>
      <w:r/>
      <w:bookmarkStart w:id="115" w:name="_Toc462564073"/>
      <w:r/>
      <w:bookmarkStart w:id="116" w:name="_Toc513029214"/>
      <w:r/>
      <w:bookmarkStart w:id="117" w:name="_Toc16938530"/>
      <w:r/>
      <w:bookmarkStart w:id="118"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5"/>
      <w:r/>
      <w:bookmarkEnd w:id="116"/>
      <w:r/>
      <w:bookmarkEnd w:id="117"/>
      <w:r/>
      <w:bookmarkEnd w:id="118"/>
      <w:r>
        <w:rPr>
          <w:rFonts w:ascii="宋体" w:hAnsi="宋体"/>
          <w:bCs/>
          <w:sz w:val="24"/>
          <w:szCs w:val="24"/>
        </w:rPr>
      </w:r>
      <w:r/>
    </w:p>
    <w:p>
      <w:pPr>
        <w:pStyle w:val="966"/>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69"/>
        <w:spacing w:before="0" w:after="0" w:line="300" w:lineRule="auto"/>
        <w:rPr>
          <w:rFonts w:ascii="宋体" w:hAnsi="宋体"/>
          <w:sz w:val="24"/>
          <w:szCs w:val="24"/>
        </w:rPr>
      </w:pPr>
      <w:r/>
      <w:bookmarkStart w:id="119" w:name="_Toc462564074"/>
      <w:r/>
      <w:bookmarkStart w:id="120" w:name="_Toc513029215"/>
      <w:r/>
      <w:bookmarkStart w:id="121" w:name="_Toc16938531"/>
      <w:r/>
      <w:bookmarkStart w:id="122"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9"/>
      <w:r/>
      <w:bookmarkEnd w:id="120"/>
      <w:r/>
      <w:bookmarkEnd w:id="121"/>
      <w:r/>
      <w:bookmarkEnd w:id="122"/>
      <w:r>
        <w:rPr>
          <w:rFonts w:ascii="宋体" w:hAnsi="宋体"/>
          <w:sz w:val="24"/>
          <w:szCs w:val="24"/>
        </w:rPr>
      </w:r>
      <w:r/>
    </w:p>
    <w:p>
      <w:pPr>
        <w:pStyle w:val="966"/>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66"/>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66"/>
        <w:spacing w:line="300" w:lineRule="auto"/>
        <w:rPr>
          <w:rFonts w:ascii="宋体" w:hAnsi="宋体"/>
          <w:sz w:val="24"/>
        </w:rPr>
      </w:pPr>
      <w:r/>
      <w:bookmarkStart w:id="123" w:name="_Hlt26668975"/>
      <w:r/>
      <w:bookmarkEnd w:id="123"/>
      <w:r/>
      <w:bookmarkStart w:id="124" w:name="_Hlt26670360"/>
      <w:r/>
      <w:bookmarkEnd w:id="124"/>
      <w:r/>
      <w:bookmarkStart w:id="125" w:name="_Hlt26954838"/>
      <w:r/>
      <w:bookmarkEnd w:id="125"/>
      <w:r/>
      <w:bookmarkStart w:id="126" w:name="_Toc513029219"/>
      <w:r/>
      <w:bookmarkStart w:id="127" w:name="_Toc14577357"/>
      <w:r/>
      <w:bookmarkStart w:id="128" w:name="_Toc49090509"/>
      <w:r/>
      <w:bookmarkStart w:id="129" w:name="_Toc49090507"/>
      <w:r/>
      <w:bookmarkStart w:id="130" w:name="_Toc513029216"/>
      <w:r/>
      <w:bookmarkStart w:id="131" w:name="_Toc14577354"/>
      <w:r>
        <w:rPr>
          <w:rFonts w:hint="eastAsia" w:ascii="宋体" w:hAnsi="宋体"/>
          <w:sz w:val="24"/>
        </w:rPr>
        <w:t xml:space="preserve">10、</w:t>
      </w:r>
      <w:bookmarkEnd w:id="126"/>
      <w:r/>
      <w:bookmarkEnd w:id="127"/>
      <w:r/>
      <w:bookmarkEnd w:id="128"/>
      <w:r>
        <w:rPr>
          <w:rFonts w:hint="eastAsia" w:ascii="宋体" w:hAnsi="宋体"/>
          <w:sz w:val="24"/>
        </w:rPr>
        <w:t xml:space="preserve">证明投标人及投标标的符合招标文件规定的文件</w:t>
      </w:r>
      <w:r>
        <w:rPr>
          <w:rFonts w:ascii="宋体" w:hAnsi="宋体"/>
          <w:sz w:val="24"/>
        </w:rPr>
      </w:r>
      <w:r/>
    </w:p>
    <w:p>
      <w:pPr>
        <w:pStyle w:val="966"/>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w:t>
      </w:r>
      <w:r>
        <w:rPr>
          <w:rFonts w:hint="eastAsia" w:ascii="宋体" w:hAnsi="宋体"/>
          <w:bCs/>
          <w:sz w:val="24"/>
        </w:rPr>
        <w:t xml:space="preserve">标文件规定。</w:t>
      </w:r>
      <w:r/>
    </w:p>
    <w:p>
      <w:pPr>
        <w:pStyle w:val="966"/>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69"/>
        <w:spacing w:before="0" w:after="0" w:line="300" w:lineRule="auto"/>
        <w:rPr>
          <w:rFonts w:ascii="宋体" w:hAnsi="宋体"/>
          <w:sz w:val="24"/>
          <w:szCs w:val="24"/>
        </w:rPr>
      </w:pPr>
      <w:r/>
      <w:bookmarkEnd w:id="129"/>
      <w:r/>
      <w:bookmarkEnd w:id="130"/>
      <w:r/>
      <w:bookmarkEnd w:id="131"/>
      <w:r/>
      <w:bookmarkStart w:id="132" w:name="_Toc14577355"/>
      <w:r/>
      <w:bookmarkStart w:id="133"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32"/>
      <w:r/>
      <w:bookmarkStart w:id="134" w:name="_Hlt26670373"/>
      <w:r/>
      <w:bookmarkEnd w:id="134"/>
      <w:r>
        <w:rPr>
          <w:rFonts w:hint="eastAsia" w:ascii="宋体" w:hAnsi="宋体"/>
          <w:sz w:val="24"/>
          <w:szCs w:val="24"/>
        </w:rPr>
        <w:t xml:space="preserve">表</w:t>
      </w:r>
      <w:bookmarkEnd w:id="133"/>
      <w:r>
        <w:rPr>
          <w:rFonts w:ascii="宋体" w:hAnsi="宋体"/>
          <w:sz w:val="24"/>
          <w:szCs w:val="24"/>
        </w:rPr>
      </w:r>
      <w:r/>
    </w:p>
    <w:p>
      <w:pPr>
        <w:pStyle w:val="96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6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969"/>
        <w:spacing w:before="0" w:after="0" w:line="300" w:lineRule="auto"/>
        <w:rPr>
          <w:rFonts w:ascii="宋体" w:hAnsi="宋体"/>
          <w:sz w:val="24"/>
          <w:szCs w:val="24"/>
        </w:rPr>
      </w:pPr>
      <w:r/>
      <w:bookmarkStart w:id="135" w:name="_Hlt26670482"/>
      <w:r/>
      <w:bookmarkEnd w:id="135"/>
      <w:r/>
      <w:bookmarkStart w:id="136" w:name="_Hlt26954846"/>
      <w:r/>
      <w:bookmarkEnd w:id="136"/>
      <w:r/>
      <w:bookmarkStart w:id="137" w:name="_Hlt26670486"/>
      <w:r/>
      <w:bookmarkEnd w:id="137"/>
      <w:r/>
      <w:bookmarkStart w:id="138" w:name="_Hlt26954731"/>
      <w:r/>
      <w:bookmarkEnd w:id="138"/>
      <w:r/>
      <w:bookmarkStart w:id="139" w:name="_Hlt26954848"/>
      <w:r/>
      <w:bookmarkEnd w:id="139"/>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66"/>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66"/>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t xml:space="preserve">。</w:t>
      </w:r>
      <w:r>
        <w:rPr>
          <w:rFonts w:hint="eastAsia" w:ascii="宋体" w:hAnsi="宋体"/>
          <w:bCs/>
          <w:sz w:val="24"/>
        </w:rPr>
      </w:r>
      <w:r/>
    </w:p>
    <w:p>
      <w:pPr>
        <w:pStyle w:val="969"/>
        <w:spacing w:before="0" w:after="0" w:line="300" w:lineRule="auto"/>
        <w:rPr>
          <w:rFonts w:ascii="宋体" w:hAnsi="宋体"/>
          <w:sz w:val="24"/>
          <w:szCs w:val="24"/>
        </w:rPr>
      </w:pPr>
      <w:r/>
      <w:bookmarkStart w:id="140" w:name="_Toc14577359"/>
      <w:r/>
      <w:bookmarkStart w:id="141"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66"/>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66"/>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69"/>
        <w:spacing w:before="0" w:after="0" w:line="300" w:lineRule="auto"/>
        <w:rPr>
          <w:rFonts w:ascii="宋体" w:hAnsi="宋体"/>
          <w:sz w:val="24"/>
          <w:szCs w:val="24"/>
        </w:rPr>
      </w:pPr>
      <w:r/>
      <w:bookmarkEnd w:id="140"/>
      <w:r/>
      <w:bookmarkEnd w:id="141"/>
      <w:r/>
      <w:bookmarkStart w:id="142" w:name="_Hlt26670489"/>
      <w:r/>
      <w:bookmarkEnd w:id="142"/>
      <w:r/>
      <w:bookmarkStart w:id="143" w:name="_Hlt26954734"/>
      <w:r/>
      <w:bookmarkEnd w:id="143"/>
      <w:r/>
      <w:bookmarkStart w:id="144" w:name="_Hlt26954850"/>
      <w:r/>
      <w:bookmarkEnd w:id="144"/>
      <w:r/>
      <w:bookmarkStart w:id="145" w:name="_Toc14577360"/>
      <w:r/>
      <w:bookmarkStart w:id="146"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5"/>
      <w:r/>
      <w:bookmarkEnd w:id="146"/>
      <w:r>
        <w:rPr>
          <w:rFonts w:ascii="宋体" w:hAnsi="宋体"/>
          <w:sz w:val="24"/>
          <w:szCs w:val="24"/>
        </w:rPr>
      </w:r>
      <w:r/>
    </w:p>
    <w:p>
      <w:pPr>
        <w:pStyle w:val="966"/>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69"/>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66"/>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w:t>
      </w:r>
      <w:r>
        <w:rPr>
          <w:rFonts w:hint="eastAsia" w:ascii="宋体" w:hAnsi="宋体"/>
          <w:bCs/>
          <w:sz w:val="24"/>
        </w:rPr>
        <w:t xml:space="preserve">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68"/>
        <w:spacing w:before="0" w:after="0" w:line="300" w:lineRule="auto"/>
        <w:rPr>
          <w:rFonts w:ascii="宋体" w:hAnsi="宋体" w:eastAsia="宋体"/>
          <w:sz w:val="32"/>
          <w:szCs w:val="32"/>
        </w:rPr>
      </w:pPr>
      <w:r/>
      <w:bookmarkStart w:id="147" w:name="_Hlt26954739"/>
      <w:r/>
      <w:bookmarkEnd w:id="147"/>
      <w:r/>
      <w:bookmarkStart w:id="148" w:name="_Hlt26954852"/>
      <w:r/>
      <w:bookmarkEnd w:id="148"/>
      <w:r/>
      <w:bookmarkStart w:id="149" w:name="_Toc513029224"/>
      <w:r/>
      <w:bookmarkStart w:id="150" w:name="_Toc16938540"/>
      <w:r/>
      <w:bookmarkStart w:id="151" w:name="_Toc20823296"/>
      <w:r/>
      <w:bookmarkStart w:id="152" w:name="_Toc120614217"/>
      <w:r/>
      <w:bookmarkStart w:id="153" w:name="_Toc8485115"/>
      <w:r/>
      <w:bookmarkStart w:id="154" w:name="_Toc9363429"/>
      <w:r/>
      <w:bookmarkStart w:id="155" w:name="_Toc12708974"/>
      <w:r/>
      <w:bookmarkStart w:id="156" w:name="_Toc12887264"/>
      <w:r/>
      <w:bookmarkStart w:id="157" w:name="_Toc226126997"/>
      <w:r>
        <w:rPr>
          <w:rFonts w:hint="eastAsia" w:ascii="宋体" w:hAnsi="宋体" w:eastAsia="宋体"/>
          <w:sz w:val="32"/>
          <w:szCs w:val="32"/>
        </w:rPr>
        <w:t xml:space="preserve">四、投标文件的递交</w:t>
      </w:r>
      <w:bookmarkEnd w:id="149"/>
      <w:r/>
      <w:bookmarkEnd w:id="150"/>
      <w:r/>
      <w:bookmarkEnd w:id="151"/>
      <w:r/>
      <w:bookmarkEnd w:id="152"/>
      <w:r/>
      <w:bookmarkEnd w:id="153"/>
      <w:r/>
      <w:bookmarkEnd w:id="154"/>
      <w:r/>
      <w:bookmarkEnd w:id="155"/>
      <w:r/>
      <w:bookmarkEnd w:id="156"/>
      <w:r/>
      <w:bookmarkEnd w:id="157"/>
      <w:r>
        <w:rPr>
          <w:rFonts w:ascii="宋体" w:hAnsi="宋体" w:eastAsia="宋体"/>
          <w:sz w:val="32"/>
          <w:szCs w:val="32"/>
        </w:rPr>
      </w:r>
      <w:r/>
    </w:p>
    <w:p>
      <w:pPr>
        <w:pStyle w:val="969"/>
        <w:spacing w:before="0" w:after="0" w:line="300" w:lineRule="auto"/>
        <w:rPr>
          <w:rFonts w:ascii="宋体" w:hAnsi="宋体"/>
          <w:sz w:val="24"/>
          <w:szCs w:val="24"/>
        </w:rPr>
      </w:pPr>
      <w:r/>
      <w:bookmarkStart w:id="158" w:name="_Toc462564084"/>
      <w:r/>
      <w:bookmarkStart w:id="159" w:name="_Toc513029225"/>
      <w:r/>
      <w:bookmarkStart w:id="160" w:name="_Toc16938541"/>
      <w:r/>
      <w:bookmarkStart w:id="161"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8"/>
      <w:r/>
      <w:bookmarkEnd w:id="159"/>
      <w:r/>
      <w:bookmarkEnd w:id="160"/>
      <w:r/>
      <w:bookmarkEnd w:id="161"/>
      <w:r>
        <w:rPr>
          <w:rFonts w:hint="eastAsia" w:ascii="宋体" w:hAnsi="宋体"/>
          <w:sz w:val="24"/>
          <w:szCs w:val="24"/>
          <w:lang w:eastAsia="zh-CN"/>
        </w:rPr>
        <w:t xml:space="preserve">递交</w:t>
      </w:r>
      <w:r>
        <w:rPr>
          <w:rFonts w:ascii="宋体" w:hAnsi="宋体"/>
          <w:sz w:val="24"/>
          <w:szCs w:val="24"/>
        </w:rPr>
      </w:r>
      <w:r/>
    </w:p>
    <w:p>
      <w:pPr>
        <w:pStyle w:val="966"/>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66"/>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69"/>
        <w:spacing w:before="0" w:after="0" w:line="300" w:lineRule="auto"/>
        <w:rPr>
          <w:rFonts w:ascii="宋体" w:hAnsi="宋体"/>
          <w:sz w:val="24"/>
          <w:szCs w:val="24"/>
        </w:rPr>
      </w:pPr>
      <w:r/>
      <w:bookmarkStart w:id="162" w:name="_Toc513029226"/>
      <w:r/>
      <w:bookmarkStart w:id="163" w:name="_Toc16938542"/>
      <w:r/>
      <w:bookmarkStart w:id="164"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62"/>
      <w:r/>
      <w:bookmarkEnd w:id="163"/>
      <w:r/>
      <w:bookmarkEnd w:id="164"/>
      <w:r>
        <w:rPr>
          <w:rFonts w:hint="eastAsia" w:ascii="宋体" w:hAnsi="宋体"/>
          <w:sz w:val="24"/>
          <w:szCs w:val="24"/>
          <w:lang w:eastAsia="zh-CN"/>
        </w:rPr>
        <w:t xml:space="preserve">时间</w:t>
      </w:r>
      <w:r>
        <w:rPr>
          <w:rFonts w:ascii="宋体" w:hAnsi="宋体"/>
          <w:sz w:val="24"/>
          <w:szCs w:val="24"/>
        </w:rPr>
      </w:r>
      <w:r/>
    </w:p>
    <w:p>
      <w:pPr>
        <w:pStyle w:val="966"/>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66"/>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69"/>
        <w:spacing w:before="0" w:after="0" w:line="300" w:lineRule="auto"/>
        <w:rPr>
          <w:rFonts w:ascii="宋体" w:hAnsi="宋体"/>
          <w:sz w:val="24"/>
          <w:szCs w:val="24"/>
        </w:rPr>
      </w:pPr>
      <w:r/>
      <w:bookmarkStart w:id="165" w:name="_Toc513029227"/>
      <w:r/>
      <w:bookmarkStart w:id="166" w:name="_Toc16938543"/>
      <w:r/>
      <w:bookmarkStart w:id="167"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5"/>
      <w:r/>
      <w:bookmarkEnd w:id="166"/>
      <w:r/>
      <w:bookmarkEnd w:id="167"/>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66"/>
        <w:spacing w:line="300" w:lineRule="auto"/>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66"/>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69"/>
        <w:spacing w:before="0" w:after="0" w:line="300" w:lineRule="auto"/>
        <w:rPr>
          <w:rFonts w:ascii="宋体" w:hAnsi="宋体"/>
          <w:sz w:val="24"/>
          <w:szCs w:val="24"/>
        </w:rPr>
      </w:pPr>
      <w:r/>
      <w:bookmarkStart w:id="168" w:name="_Toc513029228"/>
      <w:r/>
      <w:bookmarkStart w:id="169" w:name="_Toc16938544"/>
      <w:r/>
      <w:bookmarkStart w:id="170"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8"/>
      <w:r/>
      <w:bookmarkEnd w:id="169"/>
      <w:r/>
      <w:bookmarkEnd w:id="170"/>
      <w:r/>
      <w:bookmarkStart w:id="171" w:name="_Toc513029229"/>
      <w:r/>
      <w:bookmarkStart w:id="172" w:name="_Toc16938545"/>
      <w:r/>
      <w:bookmarkStart w:id="173" w:name="_Toc20823301"/>
      <w:r/>
      <w:bookmarkStart w:id="174" w:name="_Toc120614218"/>
      <w:r/>
      <w:bookmarkStart w:id="175" w:name="_Toc8485116"/>
      <w:r>
        <w:rPr>
          <w:rFonts w:ascii="宋体" w:hAnsi="宋体"/>
          <w:sz w:val="24"/>
          <w:szCs w:val="24"/>
        </w:rPr>
      </w:r>
      <w:r/>
    </w:p>
    <w:p>
      <w:pPr>
        <w:pStyle w:val="96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6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66"/>
        <w:spacing w:line="300" w:lineRule="auto"/>
        <w:rPr>
          <w:rFonts w:hint="eastAsia" w:ascii="宋体" w:hAnsi="宋体"/>
          <w:sz w:val="24"/>
        </w:rPr>
      </w:pPr>
      <w:r>
        <w:rPr>
          <w:rFonts w:hint="eastAsia" w:ascii="宋体" w:hAnsi="宋体"/>
          <w:sz w:val="24"/>
        </w:rPr>
        <w:t xml:space="preserve">投标人可</w:t>
      </w:r>
      <w:r>
        <w:rPr>
          <w:rFonts w:hint="eastAsia" w:ascii="宋体" w:hAnsi="宋体"/>
          <w:sz w:val="24"/>
        </w:rPr>
        <w:t xml:space="preserve">在投标截止时间前，撤回其电子投标文件，具体操作方法见《操作手册》。</w:t>
      </w:r>
      <w:r/>
    </w:p>
    <w:p>
      <w:pPr>
        <w:pStyle w:val="96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6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6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6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6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68"/>
        <w:spacing w:before="0" w:after="0" w:line="300" w:lineRule="auto"/>
        <w:rPr>
          <w:rFonts w:ascii="宋体" w:hAnsi="宋体" w:eastAsia="宋体"/>
          <w:sz w:val="32"/>
          <w:szCs w:val="32"/>
        </w:rPr>
      </w:pPr>
      <w:r/>
      <w:bookmarkStart w:id="176" w:name="_Toc9363430"/>
      <w:r/>
      <w:bookmarkStart w:id="177" w:name="_Toc12708975"/>
      <w:r/>
      <w:bookmarkStart w:id="178" w:name="_Toc12887265"/>
      <w:r/>
      <w:bookmarkStart w:id="179" w:name="_Toc226126998"/>
      <w:r>
        <w:rPr>
          <w:rFonts w:hint="eastAsia" w:ascii="宋体" w:hAnsi="宋体" w:eastAsia="宋体"/>
          <w:sz w:val="32"/>
          <w:szCs w:val="32"/>
        </w:rPr>
        <w:t xml:space="preserve">五、开标与评标</w:t>
      </w:r>
      <w:bookmarkEnd w:id="171"/>
      <w:r/>
      <w:bookmarkEnd w:id="172"/>
      <w:r/>
      <w:bookmarkEnd w:id="173"/>
      <w:r/>
      <w:bookmarkEnd w:id="174"/>
      <w:r/>
      <w:bookmarkEnd w:id="175"/>
      <w:r/>
      <w:bookmarkEnd w:id="176"/>
      <w:r/>
      <w:bookmarkEnd w:id="177"/>
      <w:r/>
      <w:bookmarkEnd w:id="178"/>
      <w:r/>
      <w:bookmarkEnd w:id="179"/>
      <w:r>
        <w:rPr>
          <w:rFonts w:ascii="宋体" w:hAnsi="宋体" w:eastAsia="宋体"/>
          <w:sz w:val="32"/>
          <w:szCs w:val="32"/>
        </w:rPr>
      </w:r>
      <w:r/>
    </w:p>
    <w:p>
      <w:pPr>
        <w:pStyle w:val="969"/>
        <w:spacing w:before="0" w:after="0" w:line="300" w:lineRule="auto"/>
        <w:rPr>
          <w:rFonts w:ascii="宋体" w:hAnsi="宋体"/>
          <w:sz w:val="24"/>
          <w:szCs w:val="24"/>
        </w:rPr>
      </w:pPr>
      <w:r/>
      <w:bookmarkStart w:id="180" w:name="_Toc513029230"/>
      <w:r/>
      <w:bookmarkStart w:id="181" w:name="_Toc16938546"/>
      <w:r/>
      <w:bookmarkStart w:id="182"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80"/>
      <w:r/>
      <w:bookmarkEnd w:id="181"/>
      <w:r/>
      <w:bookmarkEnd w:id="182"/>
      <w:r>
        <w:rPr>
          <w:rFonts w:ascii="宋体" w:hAnsi="宋体"/>
          <w:sz w:val="24"/>
          <w:szCs w:val="24"/>
        </w:rPr>
      </w:r>
      <w:r/>
    </w:p>
    <w:p>
      <w:pPr>
        <w:pStyle w:val="966"/>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66"/>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66"/>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66"/>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69"/>
        <w:spacing w:before="0" w:after="0" w:line="300" w:lineRule="auto"/>
        <w:rPr>
          <w:rFonts w:ascii="宋体" w:hAnsi="宋体"/>
          <w:sz w:val="24"/>
          <w:szCs w:val="24"/>
        </w:rPr>
      </w:pPr>
      <w:r/>
      <w:bookmarkStart w:id="183" w:name="_Toc513029231"/>
      <w:r/>
      <w:bookmarkStart w:id="184" w:name="_Toc16938547"/>
      <w:r/>
      <w:bookmarkStart w:id="185"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66"/>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w:t>
      </w:r>
      <w:r>
        <w:rPr>
          <w:rFonts w:hint="eastAsia" w:ascii="宋体" w:hAnsi="宋体"/>
          <w:sz w:val="24"/>
        </w:rPr>
        <w:t xml:space="preserve">标。</w:t>
      </w:r>
      <w:r>
        <w:rPr>
          <w:rFonts w:ascii="宋体" w:hAnsi="宋体"/>
          <w:b/>
          <w:sz w:val="24"/>
        </w:rPr>
      </w:r>
      <w:r/>
    </w:p>
    <w:p>
      <w:pPr>
        <w:pStyle w:val="966"/>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69"/>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966"/>
        <w:spacing w:line="300" w:lineRule="auto"/>
        <w:rPr>
          <w:rFonts w:ascii="宋体" w:hAnsi="宋体"/>
          <w:bCs/>
          <w:sz w:val="24"/>
        </w:rPr>
      </w:pPr>
      <w:r/>
      <w:bookmarkEnd w:id="183"/>
      <w:r/>
      <w:bookmarkEnd w:id="184"/>
      <w:r/>
      <w:bookmarkEnd w:id="185"/>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66"/>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69"/>
        <w:spacing w:before="0" w:after="0" w:line="300" w:lineRule="auto"/>
        <w:rPr>
          <w:rFonts w:ascii="宋体" w:hAnsi="宋体"/>
          <w:sz w:val="24"/>
          <w:szCs w:val="24"/>
        </w:rPr>
      </w:pPr>
      <w:r/>
      <w:bookmarkStart w:id="186" w:name="_Toc513029232"/>
      <w:r/>
      <w:bookmarkStart w:id="187" w:name="_Toc16938548"/>
      <w:r/>
      <w:bookmarkStart w:id="188"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6"/>
      <w:r/>
      <w:bookmarkEnd w:id="187"/>
      <w:r/>
      <w:bookmarkEnd w:id="188"/>
      <w:r>
        <w:rPr>
          <w:rFonts w:ascii="宋体" w:hAnsi="宋体"/>
          <w:sz w:val="24"/>
          <w:szCs w:val="24"/>
        </w:rPr>
      </w:r>
      <w:r/>
    </w:p>
    <w:p>
      <w:pPr>
        <w:pStyle w:val="96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66"/>
        <w:spacing w:line="300" w:lineRule="auto"/>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66"/>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w:t>
      </w:r>
      <w:r>
        <w:rPr>
          <w:rFonts w:hint="eastAsia" w:ascii="宋体" w:hAnsi="宋体"/>
          <w:sz w:val="24"/>
        </w:rPr>
        <w:t xml:space="preserve">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69"/>
        <w:spacing w:before="0" w:after="0" w:line="300" w:lineRule="auto"/>
        <w:rPr>
          <w:rFonts w:ascii="宋体" w:hAnsi="宋体"/>
          <w:sz w:val="24"/>
          <w:szCs w:val="24"/>
        </w:rPr>
      </w:pPr>
      <w:r/>
      <w:bookmarkStart w:id="189" w:name="_Toc513029233"/>
      <w:r/>
      <w:bookmarkStart w:id="190" w:name="_Toc16938549"/>
      <w:r/>
      <w:bookmarkStart w:id="191"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9"/>
      <w:r/>
      <w:bookmarkEnd w:id="190"/>
      <w:r/>
      <w:bookmarkEnd w:id="191"/>
      <w:r>
        <w:rPr>
          <w:rFonts w:ascii="宋体" w:hAnsi="宋体"/>
          <w:sz w:val="24"/>
          <w:szCs w:val="24"/>
        </w:rPr>
      </w:r>
      <w:r/>
    </w:p>
    <w:p>
      <w:pPr>
        <w:pStyle w:val="966"/>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66"/>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66"/>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66"/>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66"/>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w:t>
      </w:r>
      <w:r>
        <w:rPr>
          <w:rFonts w:hint="eastAsia" w:ascii="宋体" w:hAnsi="宋体"/>
          <w:sz w:val="24"/>
        </w:rPr>
        <w:t xml:space="preserve">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66"/>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66"/>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（1）投标文件中开标一览表内容与投标文件中相应内容不一致的</w:t>
      </w:r>
      <w:r>
        <w:rPr>
          <w:rFonts w:hint="eastAsia" w:ascii="宋体" w:hAnsi="宋体"/>
          <w:bCs/>
          <w:sz w:val="24"/>
        </w:rPr>
        <w:t xml:space="preserve">，以开标一览表为准。</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66"/>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66"/>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w:t>
      </w:r>
      <w:r>
        <w:rPr>
          <w:rFonts w:ascii="宋体" w:hAnsi="宋体"/>
          <w:color w:val="000000"/>
          <w:sz w:val="24"/>
          <w:szCs w:val="21"/>
        </w:rPr>
        <w:t xml:space="preserve">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66"/>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w:t>
      </w:r>
      <w:r>
        <w:rPr>
          <w:rFonts w:ascii="宋体" w:hAnsi="宋体"/>
          <w:color w:val="000000"/>
          <w:sz w:val="24"/>
          <w:szCs w:val="21"/>
        </w:rPr>
        <w:t xml:space="preserve">候选人。</w:t>
      </w:r>
      <w:r/>
    </w:p>
    <w:p>
      <w:pPr>
        <w:pStyle w:val="966"/>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66"/>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966"/>
        <w:spacing w:line="300" w:lineRule="auto"/>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66"/>
        <w:spacing w:line="300" w:lineRule="auto"/>
        <w:rPr>
          <w:rFonts w:hint="eastAsia" w:ascii="宋体" w:hAnsi="宋体"/>
          <w:b/>
          <w:sz w:val="24"/>
        </w:rPr>
      </w:pPr>
      <w:r/>
      <w:bookmarkStart w:id="192" w:name="_Toc513029234"/>
      <w:r/>
      <w:bookmarkStart w:id="193" w:name="_Toc16938550"/>
      <w:r/>
      <w:bookmarkStart w:id="194" w:name="_Toc20823306"/>
      <w:r>
        <w:rPr>
          <w:rFonts w:hint="eastAsia" w:ascii="宋体" w:hAnsi="宋体"/>
          <w:b/>
          <w:sz w:val="24"/>
        </w:rPr>
        <w:t xml:space="preserve">24.8.1 评标过程中出现下列情形之一的，评标委员会应当启动异常低价投标审查程序：</w:t>
      </w:r>
      <w:r/>
    </w:p>
    <w:p>
      <w:pPr>
        <w:pStyle w:val="966"/>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投标报价低于全部通过符合性审查供应商投标报价平均值50%的，即投标报价</w:t>
      </w:r>
      <w:r>
        <w:rPr>
          <w:rFonts w:hint="eastAsia" w:ascii="宋体" w:hAnsi="宋体"/>
          <w:b/>
          <w:sz w:val="24"/>
        </w:rPr>
        <w:t xml:space="preserve">＜</w:t>
      </w:r>
      <w:r>
        <w:rPr>
          <w:rFonts w:ascii="宋体" w:hAnsi="宋体"/>
          <w:b/>
          <w:sz w:val="24"/>
        </w:rPr>
        <w:t xml:space="preserve">全部通过符合性审查供应商投标报价平均值×50%；</w:t>
      </w:r>
      <w:r/>
    </w:p>
    <w:p>
      <w:pPr>
        <w:pStyle w:val="966"/>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w:t>
      </w:r>
      <w:r>
        <w:rPr>
          <w:rFonts w:ascii="宋体" w:hAnsi="宋体"/>
          <w:b/>
          <w:sz w:val="24"/>
        </w:rPr>
        <w:t xml:space="preserve">供应商投标报价50%的，即投标报价</w:t>
      </w:r>
      <w:r>
        <w:rPr>
          <w:rFonts w:hint="eastAsia" w:ascii="宋体" w:hAnsi="宋体"/>
          <w:b/>
          <w:sz w:val="24"/>
        </w:rPr>
        <w:t xml:space="preserve">＜</w:t>
      </w:r>
      <w:r>
        <w:rPr>
          <w:rFonts w:ascii="宋体" w:hAnsi="宋体"/>
          <w:b/>
          <w:sz w:val="24"/>
        </w:rPr>
        <w:t xml:space="preserve">通过符合性审查的次低报价供应商投标报价×50%；</w:t>
      </w:r>
      <w:r>
        <w:rPr>
          <w:rFonts w:hint="eastAsia" w:ascii="宋体" w:hAnsi="宋体"/>
          <w:b/>
          <w:sz w:val="24"/>
        </w:rPr>
      </w:r>
      <w:r/>
    </w:p>
    <w:p>
      <w:pPr>
        <w:pStyle w:val="966"/>
        <w:spacing w:line="300" w:lineRule="auto"/>
        <w:rPr>
          <w:rFonts w:hint="eastAsia" w:ascii="宋体" w:hAnsi="宋体"/>
          <w:b/>
          <w:sz w:val="24"/>
        </w:rPr>
      </w:pPr>
      <w:r>
        <w:rPr>
          <w:rFonts w:hint="eastAsia" w:ascii="宋体" w:hAnsi="宋体"/>
          <w:b/>
          <w:sz w:val="24"/>
        </w:rPr>
        <w:t xml:space="preserve">（3）投标报价低于采购项目最高限价45%的，即投标报价＜采购项目最高限价×45%；</w:t>
      </w:r>
      <w:r/>
    </w:p>
    <w:p>
      <w:pPr>
        <w:pStyle w:val="966"/>
        <w:spacing w:line="300" w:lineRule="auto"/>
        <w:rPr>
          <w:rFonts w:ascii="宋体" w:hAnsi="宋体"/>
          <w:b/>
          <w:color w:val="000000"/>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w:t>
      </w:r>
      <w:r>
        <w:rPr>
          <w:rFonts w:hint="eastAsia" w:ascii="宋体" w:hAnsi="宋体"/>
          <w:b/>
          <w:color w:val="000000"/>
          <w:sz w:val="24"/>
        </w:rPr>
        <w:t xml:space="preserve">诚信履约的其他情形。</w:t>
      </w:r>
      <w:r>
        <w:rPr>
          <w:rFonts w:ascii="宋体" w:hAnsi="宋体"/>
          <w:b/>
          <w:color w:val="000000"/>
          <w:sz w:val="24"/>
        </w:rPr>
      </w:r>
      <w:r/>
    </w:p>
    <w:p>
      <w:pPr>
        <w:pStyle w:val="966"/>
        <w:spacing w:line="300" w:lineRule="auto"/>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项情形的，应当要求相关供应商在评审现场合理的时间内对投标价格作出解释，提供项目具体成本测算等与报价合理性相关的书面说明及必要的证明材料，包括但不限于</w:t>
      </w:r>
      <w:r>
        <w:rPr>
          <w:rFonts w:hint="eastAsia" w:ascii="宋体" w:hAnsi="宋体"/>
          <w:bCs/>
          <w:color w:val="000000"/>
          <w:sz w:val="24"/>
        </w:rPr>
        <w:t xml:space="preserve">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966"/>
        <w:spacing w:line="300" w:lineRule="auto"/>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969"/>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92"/>
      <w:r/>
      <w:bookmarkEnd w:id="193"/>
      <w:r/>
      <w:bookmarkEnd w:id="194"/>
      <w:r>
        <w:rPr>
          <w:rFonts w:hint="eastAsia" w:ascii="宋体" w:hAnsi="宋体"/>
          <w:sz w:val="24"/>
          <w:szCs w:val="24"/>
        </w:rPr>
        <w:t xml:space="preserve">无效投标条款和废标条款</w:t>
      </w:r>
      <w:r>
        <w:rPr>
          <w:rFonts w:ascii="宋体" w:hAnsi="宋体"/>
          <w:sz w:val="24"/>
          <w:szCs w:val="24"/>
        </w:rPr>
      </w:r>
      <w:r/>
    </w:p>
    <w:p>
      <w:pPr>
        <w:pStyle w:val="966"/>
        <w:spacing w:line="300" w:lineRule="auto"/>
        <w:rPr>
          <w:rFonts w:ascii="宋体" w:hAnsi="宋体"/>
          <w:bCs/>
          <w:sz w:val="24"/>
        </w:rPr>
      </w:pPr>
      <w:r/>
      <w:bookmarkStart w:id="195" w:name="_Toc513029235"/>
      <w:r/>
      <w:bookmarkStart w:id="196" w:name="_Toc16938551"/>
      <w:r/>
      <w:bookmarkStart w:id="197" w:name="_Toc20823307"/>
      <w:r>
        <w:rPr>
          <w:rFonts w:hint="eastAsia" w:ascii="宋体" w:hAnsi="宋体"/>
          <w:bCs/>
          <w:sz w:val="24"/>
        </w:rPr>
        <w:t xml:space="preserve">25.1无效投标条款</w:t>
      </w:r>
      <w:r>
        <w:rPr>
          <w:rFonts w:ascii="宋体" w:hAnsi="宋体"/>
          <w:bCs/>
          <w:sz w:val="24"/>
        </w:rPr>
      </w:r>
      <w:r/>
    </w:p>
    <w:p>
      <w:pPr>
        <w:pStyle w:val="966"/>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66"/>
        <w:spacing w:line="30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66"/>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66"/>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66"/>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8" w:name="_Hlk185331020"/>
      <w:r>
        <w:rPr>
          <w:rFonts w:hint="eastAsia" w:ascii="宋体" w:hAnsi="宋体"/>
          <w:b/>
          <w:sz w:val="24"/>
        </w:rPr>
        <w:t xml:space="preserve">（</w:t>
      </w:r>
      <w:bookmarkStart w:id="199"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0" w:name="_Hlk185331222"/>
      <w:r>
        <w:rPr>
          <w:rFonts w:hint="eastAsia" w:ascii="宋体" w:hAnsi="宋体"/>
          <w:b/>
          <w:sz w:val="24"/>
        </w:rPr>
        <w:t xml:space="preserve">或标★内容为实质性要求</w:t>
      </w:r>
      <w:bookmarkEnd w:id="200"/>
      <w:r>
        <w:rPr>
          <w:rFonts w:hint="eastAsia" w:ascii="宋体" w:hAnsi="宋体"/>
          <w:b/>
          <w:sz w:val="24"/>
        </w:rPr>
        <w:t xml:space="preserve">）。</w:t>
      </w:r>
      <w:bookmarkEnd w:id="199"/>
      <w:r>
        <w:rPr>
          <w:rFonts w:ascii="宋体" w:hAnsi="宋体"/>
          <w:bCs/>
          <w:i/>
          <w:sz w:val="24"/>
          <w:u w:val="single"/>
        </w:rPr>
      </w:r>
      <w:r/>
    </w:p>
    <w:p>
      <w:pPr>
        <w:pStyle w:val="966"/>
        <w:spacing w:line="300" w:lineRule="auto"/>
        <w:rPr>
          <w:rFonts w:ascii="宋体" w:hAnsi="宋体"/>
          <w:bCs/>
          <w:sz w:val="24"/>
        </w:rPr>
      </w:pPr>
      <w:r/>
      <w:bookmarkEnd w:id="198"/>
      <w:r>
        <w:rPr>
          <w:rFonts w:hint="eastAsia" w:ascii="宋体" w:hAnsi="宋体"/>
          <w:bCs/>
          <w:sz w:val="24"/>
        </w:rPr>
        <w:t xml:space="preserve">25.1.8投标人被 “信用中国”列入失信被执行人或</w:t>
      </w:r>
      <w:r>
        <w:rPr>
          <w:rFonts w:hint="eastAsia" w:ascii="宋体" w:hAnsi="宋体"/>
          <w:bCs/>
          <w:sz w:val="24"/>
        </w:rPr>
        <w:t xml:space="preserve">重大税</w:t>
      </w:r>
      <w:r>
        <w:rPr>
          <w:rFonts w:hint="eastAsia" w:ascii="宋体" w:hAnsi="宋体"/>
          <w:bCs/>
          <w:sz w:val="24"/>
        </w:rPr>
        <w:t xml:space="preserve">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201"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1"/>
      <w:r>
        <w:rPr>
          <w:rFonts w:ascii="宋体" w:hAnsi="宋体"/>
          <w:bCs/>
          <w:sz w:val="24"/>
        </w:rPr>
      </w:r>
      <w:r/>
    </w:p>
    <w:p>
      <w:pPr>
        <w:pStyle w:val="966"/>
        <w:spacing w:line="30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966"/>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66"/>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6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25.2.4评标委员会认定招标文件存在歧义、重大</w:t>
      </w:r>
      <w:r>
        <w:rPr>
          <w:rFonts w:hint="eastAsia" w:ascii="宋体" w:hAnsi="宋体"/>
          <w:bCs/>
          <w:sz w:val="24"/>
        </w:rPr>
        <w:t xml:space="preserve">缺陷导致评审工作无法进行。</w:t>
      </w:r>
      <w:r>
        <w:rPr>
          <w:rFonts w:ascii="宋体" w:hAnsi="宋体"/>
          <w:bCs/>
          <w:sz w:val="24"/>
        </w:rPr>
      </w:r>
      <w:r/>
    </w:p>
    <w:p>
      <w:pPr>
        <w:pStyle w:val="966"/>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66"/>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68"/>
        <w:spacing w:before="0" w:after="0" w:line="300" w:lineRule="auto"/>
        <w:rPr>
          <w:rFonts w:ascii="宋体" w:hAnsi="宋体" w:eastAsia="宋体"/>
          <w:sz w:val="32"/>
          <w:szCs w:val="32"/>
        </w:rPr>
      </w:pPr>
      <w:r/>
      <w:bookmarkStart w:id="202" w:name="_Toc120614219"/>
      <w:r/>
      <w:bookmarkStart w:id="203" w:name="_Toc8485117"/>
      <w:r/>
      <w:bookmarkStart w:id="204" w:name="_Toc9363431"/>
      <w:r/>
      <w:bookmarkStart w:id="205" w:name="_Toc12708976"/>
      <w:r/>
      <w:bookmarkStart w:id="206" w:name="_Toc12887266"/>
      <w:r/>
      <w:bookmarkStart w:id="207" w:name="_Toc226126999"/>
      <w:r>
        <w:rPr>
          <w:rFonts w:hint="eastAsia" w:ascii="宋体" w:hAnsi="宋体" w:eastAsia="宋体"/>
          <w:sz w:val="32"/>
          <w:szCs w:val="32"/>
        </w:rPr>
        <w:t xml:space="preserve">六、</w:t>
      </w:r>
      <w:bookmarkEnd w:id="195"/>
      <w:r/>
      <w:bookmarkEnd w:id="196"/>
      <w:r/>
      <w:bookmarkEnd w:id="197"/>
      <w:r>
        <w:rPr>
          <w:rFonts w:hint="eastAsia" w:ascii="宋体" w:hAnsi="宋体" w:eastAsia="宋体"/>
          <w:sz w:val="32"/>
          <w:szCs w:val="32"/>
        </w:rPr>
        <w:t xml:space="preserve">定标</w:t>
      </w:r>
      <w:bookmarkEnd w:id="202"/>
      <w:r/>
      <w:bookmarkEnd w:id="203"/>
      <w:r/>
      <w:bookmarkEnd w:id="204"/>
      <w:r/>
      <w:bookmarkEnd w:id="205"/>
      <w:r/>
      <w:bookmarkEnd w:id="206"/>
      <w:r/>
      <w:bookmarkEnd w:id="207"/>
      <w:r>
        <w:rPr>
          <w:rFonts w:ascii="宋体" w:hAnsi="宋体" w:eastAsia="宋体"/>
          <w:sz w:val="32"/>
          <w:szCs w:val="32"/>
        </w:rPr>
      </w:r>
      <w:r/>
    </w:p>
    <w:p>
      <w:pPr>
        <w:pStyle w:val="969"/>
        <w:spacing w:before="0" w:after="0" w:line="300" w:lineRule="auto"/>
        <w:rPr>
          <w:rFonts w:ascii="宋体" w:hAnsi="宋体"/>
          <w:sz w:val="24"/>
          <w:szCs w:val="24"/>
        </w:rPr>
      </w:pPr>
      <w:r/>
      <w:bookmarkStart w:id="208" w:name="_Toc513029238"/>
      <w:r/>
      <w:bookmarkStart w:id="209" w:name="_Toc16938554"/>
      <w:r/>
      <w:bookmarkStart w:id="210" w:name="_Toc20823310"/>
      <w:r>
        <w:rPr>
          <w:rFonts w:hint="eastAsia" w:ascii="宋体" w:hAnsi="宋体"/>
          <w:sz w:val="24"/>
          <w:szCs w:val="24"/>
          <w:lang w:eastAsia="zh-CN"/>
        </w:rPr>
        <w:t xml:space="preserve">26</w:t>
      </w:r>
      <w:r>
        <w:rPr>
          <w:rFonts w:hint="eastAsia" w:ascii="宋体" w:hAnsi="宋体"/>
          <w:sz w:val="24"/>
          <w:szCs w:val="24"/>
        </w:rPr>
        <w:t xml:space="preserve">、</w:t>
      </w:r>
      <w:bookmarkEnd w:id="208"/>
      <w:r>
        <w:rPr>
          <w:rFonts w:hint="eastAsia" w:ascii="宋体" w:hAnsi="宋体"/>
          <w:sz w:val="24"/>
          <w:szCs w:val="24"/>
        </w:rPr>
        <w:t xml:space="preserve">确定</w:t>
      </w:r>
      <w:bookmarkEnd w:id="209"/>
      <w:r/>
      <w:bookmarkEnd w:id="210"/>
      <w:r>
        <w:rPr>
          <w:rFonts w:hint="eastAsia" w:ascii="宋体" w:hAnsi="宋体"/>
          <w:sz w:val="24"/>
          <w:szCs w:val="24"/>
        </w:rPr>
        <w:t xml:space="preserve">中标单位</w:t>
      </w:r>
      <w:r>
        <w:rPr>
          <w:rFonts w:ascii="宋体" w:hAnsi="宋体"/>
          <w:sz w:val="24"/>
          <w:szCs w:val="24"/>
        </w:rPr>
      </w:r>
      <w:r/>
    </w:p>
    <w:p>
      <w:pPr>
        <w:pStyle w:val="966"/>
        <w:spacing w:line="300" w:lineRule="auto"/>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66"/>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66"/>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w:t>
      </w:r>
      <w:r>
        <w:rPr>
          <w:rFonts w:hint="eastAsia" w:ascii="宋体" w:hAnsi="宋体"/>
          <w:sz w:val="24"/>
        </w:rPr>
        <w:t xml:space="preserve">日。</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66"/>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66"/>
        <w:spacing w:line="300" w:lineRule="auto"/>
        <w:rPr>
          <w:rFonts w:ascii="宋体" w:hAnsi="宋体"/>
          <w:sz w:val="24"/>
        </w:rPr>
      </w:pPr>
      <w:r/>
      <w:bookmarkStart w:id="211"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w:t>
      </w:r>
      <w:r>
        <w:rPr>
          <w:rFonts w:hint="eastAsia" w:ascii="宋体" w:hAnsi="宋体"/>
          <w:sz w:val="24"/>
        </w:rPr>
        <w:t xml:space="preserve">2不同投标人委托同一单位或者个人办理投标事宜。</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6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69"/>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11"/>
      <w:r>
        <w:rPr>
          <w:rFonts w:ascii="宋体" w:hAnsi="宋体"/>
          <w:sz w:val="24"/>
          <w:szCs w:val="24"/>
        </w:rPr>
      </w:r>
      <w:r/>
    </w:p>
    <w:p>
      <w:pPr>
        <w:pStyle w:val="966"/>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66"/>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66"/>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66"/>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w:t>
      </w:r>
      <w:r>
        <w:rPr>
          <w:rFonts w:hint="eastAsia" w:ascii="宋体" w:hAnsi="宋体"/>
          <w:sz w:val="24"/>
        </w:rPr>
        <w:t xml:space="preserve">，则《质疑函范本》中要求签字、盖章，加盖公章之处，联合体各方均须按要求签字、盖章，加盖公章。</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w:t>
      </w:r>
      <w:r>
        <w:rPr>
          <w:rFonts w:hint="eastAsia" w:ascii="宋体" w:hAnsi="宋体"/>
          <w:sz w:val="24"/>
        </w:rPr>
        <w:t xml:space="preserve">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966"/>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69"/>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6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w:t>
      </w:r>
      <w:r>
        <w:rPr>
          <w:rFonts w:hint="eastAsia" w:ascii="宋体" w:hAnsi="宋体"/>
          <w:sz w:val="24"/>
        </w:rPr>
        <w:t xml:space="preserve">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w:t>
      </w:r>
      <w:r>
        <w:rPr>
          <w:rFonts w:hint="eastAsia" w:ascii="宋体" w:hAnsi="宋体"/>
          <w:sz w:val="24"/>
        </w:rPr>
        <w:t xml:space="preserve">日后，苏采云系统不再保证提供下载中标通知书服务,因未及时下载而造成的不利后果由中标供应商自行承担。</w:t>
      </w:r>
      <w:r/>
    </w:p>
    <w:p>
      <w:pPr>
        <w:pStyle w:val="966"/>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68"/>
        <w:spacing w:before="0" w:after="0" w:line="300" w:lineRule="auto"/>
        <w:rPr>
          <w:rFonts w:ascii="宋体" w:hAnsi="宋体" w:eastAsia="宋体"/>
          <w:sz w:val="32"/>
          <w:szCs w:val="32"/>
        </w:rPr>
      </w:pPr>
      <w:r/>
      <w:bookmarkStart w:id="212" w:name="_Toc120614220"/>
      <w:r/>
      <w:bookmarkStart w:id="213" w:name="_Toc8485118"/>
      <w:r/>
      <w:bookmarkStart w:id="214" w:name="_Toc9363432"/>
      <w:r/>
      <w:bookmarkStart w:id="215" w:name="_Toc12708977"/>
      <w:r/>
      <w:bookmarkStart w:id="216" w:name="_Toc12887267"/>
      <w:r/>
      <w:bookmarkStart w:id="217" w:name="_Toc513029236"/>
      <w:r/>
      <w:bookmarkStart w:id="218" w:name="_Toc16938552"/>
      <w:r/>
      <w:bookmarkStart w:id="219" w:name="_Toc20823308"/>
      <w:r/>
      <w:bookmarkStart w:id="220" w:name="_Toc226127000"/>
      <w:r>
        <w:rPr>
          <w:rFonts w:hint="eastAsia" w:ascii="宋体" w:hAnsi="宋体" w:eastAsia="宋体"/>
          <w:sz w:val="32"/>
          <w:szCs w:val="32"/>
        </w:rPr>
        <w:t xml:space="preserve">七、授予合同</w:t>
      </w:r>
      <w:bookmarkEnd w:id="212"/>
      <w:r/>
      <w:bookmarkEnd w:id="213"/>
      <w:r/>
      <w:bookmarkEnd w:id="214"/>
      <w:r/>
      <w:bookmarkEnd w:id="215"/>
      <w:r/>
      <w:bookmarkEnd w:id="216"/>
      <w:r/>
      <w:bookmarkEnd w:id="220"/>
      <w:r>
        <w:rPr>
          <w:rFonts w:ascii="宋体" w:hAnsi="宋体" w:eastAsia="宋体"/>
          <w:sz w:val="32"/>
          <w:szCs w:val="32"/>
        </w:rPr>
      </w:r>
      <w:r/>
    </w:p>
    <w:p>
      <w:pPr>
        <w:pStyle w:val="969"/>
        <w:spacing w:before="0" w:after="0" w:line="300" w:lineRule="auto"/>
        <w:rPr>
          <w:rFonts w:ascii="宋体" w:hAnsi="宋体"/>
          <w:sz w:val="24"/>
          <w:szCs w:val="24"/>
        </w:rPr>
      </w:pPr>
      <w:r/>
      <w:bookmarkEnd w:id="217"/>
      <w:r/>
      <w:bookmarkEnd w:id="218"/>
      <w:r/>
      <w:bookmarkEnd w:id="219"/>
      <w:r/>
      <w:bookmarkStart w:id="221" w:name="_Toc513029237"/>
      <w:r/>
      <w:bookmarkStart w:id="222" w:name="_Toc16938553"/>
      <w:r/>
      <w:bookmarkStart w:id="223" w:name="_Toc20823309"/>
      <w:r>
        <w:rPr>
          <w:rFonts w:hint="eastAsia" w:ascii="宋体" w:hAnsi="宋体"/>
          <w:sz w:val="24"/>
          <w:szCs w:val="24"/>
          <w:lang w:eastAsia="zh-CN"/>
        </w:rPr>
        <w:t xml:space="preserve">29</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966"/>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66"/>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66"/>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也不得采用分包的形式履行合同，否则采购人有权终止合同。转包或分包造成采购人损失的，中标供应商应承担相应赔偿责任。</w:t>
      </w:r>
      <w:r/>
    </w:p>
    <w:p>
      <w:pPr>
        <w:pStyle w:val="969"/>
        <w:spacing w:before="0" w:after="0" w:line="30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0</w:t>
      </w:r>
      <w:r>
        <w:rPr>
          <w:rFonts w:hint="eastAsia" w:ascii="宋体" w:hAnsi="宋体"/>
          <w:sz w:val="24"/>
          <w:szCs w:val="24"/>
        </w:rPr>
        <w:t xml:space="preserve">、</w:t>
      </w:r>
      <w:r>
        <w:rPr>
          <w:rFonts w:hint="eastAsia" w:ascii="宋体" w:hAnsi="宋体"/>
          <w:sz w:val="24"/>
          <w:szCs w:val="24"/>
          <w:lang w:eastAsia="zh-CN"/>
        </w:rPr>
        <w:t xml:space="preserve">标的物的追加</w:t>
      </w:r>
      <w:r>
        <w:rPr>
          <w:rFonts w:ascii="宋体" w:hAnsi="宋体"/>
          <w:sz w:val="24"/>
          <w:szCs w:val="24"/>
        </w:rPr>
      </w:r>
      <w:r/>
    </w:p>
    <w:p>
      <w:pPr>
        <w:pStyle w:val="966"/>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66"/>
        <w:spacing w:before="57" w:line="400" w:lineRule="exact"/>
        <w:rPr>
          <w:rFonts w:ascii="宋体" w:hAnsi="宋体"/>
          <w:sz w:val="24"/>
        </w:rPr>
      </w:pPr>
      <w:r>
        <w:rPr>
          <w:rFonts w:ascii="宋体" w:hAnsi="宋体"/>
          <w:sz w:val="24"/>
        </w:rPr>
      </w:r>
      <w:r/>
    </w:p>
    <w:p>
      <w:pPr>
        <w:pStyle w:val="966"/>
        <w:jc w:val="left"/>
        <w:widowControl/>
        <w:rPr>
          <w:rFonts w:ascii="华文中宋" w:hAnsi="华文中宋" w:eastAsia="华文中宋"/>
          <w:b/>
          <w:sz w:val="36"/>
          <w:szCs w:val="36"/>
        </w:rPr>
      </w:pPr>
      <w:r/>
      <w:bookmarkEnd w:id="69"/>
      <w:r/>
      <w:bookmarkEnd w:id="221"/>
      <w:r/>
      <w:bookmarkEnd w:id="222"/>
      <w:r/>
      <w:bookmarkEnd w:id="223"/>
      <w:r/>
      <w:bookmarkStart w:id="224" w:name="_Toc479757207"/>
      <w:r/>
      <w:bookmarkStart w:id="225" w:name="_Toc513029242"/>
      <w:r/>
      <w:bookmarkStart w:id="226" w:name="_Toc16938558"/>
      <w:r/>
      <w:bookmarkStart w:id="227" w:name="_Toc20823314"/>
      <w:r/>
      <w:bookmarkStart w:id="228" w:name="_Toc120614221"/>
      <w:r/>
      <w:bookmarkStart w:id="229" w:name="_Toc8485120"/>
      <w:r>
        <w:rPr>
          <w:rFonts w:ascii="华文中宋" w:hAnsi="华文中宋" w:eastAsia="华文中宋"/>
          <w:b/>
          <w:sz w:val="36"/>
          <w:szCs w:val="36"/>
        </w:rPr>
      </w:r>
      <w:r/>
    </w:p>
    <w:p>
      <w:pPr>
        <w:pStyle w:val="96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4"/>
      <w:r/>
      <w:bookmarkEnd w:id="225"/>
      <w:r/>
      <w:bookmarkEnd w:id="226"/>
      <w:r/>
      <w:bookmarkEnd w:id="227"/>
      <w:r/>
      <w:bookmarkEnd w:id="228"/>
      <w:r/>
      <w:bookmarkEnd w:id="229"/>
      <w:r/>
      <w:bookmarkStart w:id="230" w:name="_Toc8485121"/>
      <w:r/>
      <w:bookmarkStart w:id="231" w:name="_Toc9363435"/>
      <w:r/>
      <w:bookmarkStart w:id="232" w:name="_Toc12708980"/>
      <w:r/>
      <w:bookmarkStart w:id="233" w:name="_Toc12887270"/>
      <w:r/>
      <w:bookmarkStart w:id="234"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0"/>
      <w:r/>
      <w:bookmarkEnd w:id="231"/>
      <w:r/>
      <w:bookmarkEnd w:id="232"/>
      <w:r/>
      <w:bookmarkEnd w:id="233"/>
      <w:r/>
      <w:bookmarkEnd w:id="234"/>
      <w:r>
        <w:rPr>
          <w:rFonts w:ascii="华文中宋" w:hAnsi="华文中宋" w:eastAsia="华文中宋"/>
          <w:b/>
          <w:sz w:val="36"/>
          <w:szCs w:val="36"/>
        </w:rPr>
      </w:r>
      <w:r/>
    </w:p>
    <w:p>
      <w:pPr>
        <w:pStyle w:val="966"/>
        <w:ind w:firstLine="482"/>
        <w:spacing w:line="360" w:lineRule="auto"/>
        <w:widowControl/>
        <w:rPr>
          <w:rFonts w:hint="eastAsia" w:ascii="宋体" w:hAnsi="宋体" w:cs="宋体"/>
          <w:b/>
          <w:sz w:val="24"/>
        </w:rPr>
        <w:outlineLvl w:val="1"/>
      </w:pPr>
      <w:r/>
      <w:bookmarkStart w:id="235" w:name="_Toc8485122"/>
      <w:r/>
      <w:bookmarkStart w:id="236" w:name="_Toc9363436"/>
      <w:r/>
      <w:bookmarkStart w:id="237" w:name="_Toc49090575"/>
      <w:r/>
      <w:bookmarkStart w:id="238" w:name="_Toc120614281"/>
      <w:r/>
      <w:bookmarkStart w:id="239" w:name="_Toc26554093"/>
      <w:r/>
      <w:bookmarkStart w:id="240" w:name="_Toc12708982"/>
      <w:r/>
      <w:bookmarkStart w:id="241" w:name="_Toc12887273"/>
      <w:r/>
      <w:bookmarkStart w:id="242" w:name="_Hlk28691518"/>
      <w:r/>
      <w:bookmarkStart w:id="243" w:name="_Toc12887271"/>
      <w:r/>
      <w:bookmarkStart w:id="244" w:name="_Hlk172189752"/>
      <w:r/>
      <w:bookmarkStart w:id="245" w:name="_Hlk174538476"/>
      <w:r/>
      <w:bookmarkStart w:id="246" w:name="OLE_LINK8"/>
      <w:r>
        <w:rPr>
          <w:rFonts w:hint="eastAsia" w:ascii="宋体" w:hAnsi="宋体" w:cs="宋体"/>
          <w:b/>
          <w:sz w:val="24"/>
        </w:rPr>
        <w:t xml:space="preserve">一、</w:t>
      </w:r>
      <w:r>
        <w:rPr>
          <w:rFonts w:ascii="宋体" w:hAnsi="宋体" w:cs="宋体"/>
          <w:b/>
          <w:sz w:val="24"/>
        </w:rPr>
        <w:t xml:space="preserve">建设的内容</w:t>
      </w:r>
      <w:r>
        <w:rPr>
          <w:rFonts w:hint="eastAsia" w:ascii="宋体" w:hAnsi="宋体" w:cs="宋体"/>
          <w:b/>
          <w:sz w:val="24"/>
        </w:rPr>
        <w:t xml:space="preserve">和采购标的</w:t>
      </w:r>
      <w:r/>
    </w:p>
    <w:p>
      <w:pPr>
        <w:pStyle w:val="966"/>
        <w:ind w:firstLine="480"/>
        <w:spacing w:line="360" w:lineRule="auto"/>
        <w:widowControl/>
        <w:rPr>
          <w:rFonts w:hint="eastAsia" w:ascii="宋体" w:hAnsi="宋体" w:cs="宋体"/>
          <w:bCs/>
          <w:sz w:val="24"/>
        </w:rPr>
      </w:pPr>
      <w:r/>
      <w:bookmarkEnd w:id="246"/>
      <w:r>
        <w:rPr>
          <w:rFonts w:ascii="宋体" w:hAnsi="宋体" w:cs="宋体"/>
          <w:bCs/>
          <w:sz w:val="24"/>
        </w:rPr>
        <w:t xml:space="preserve">无人机数智化综合实训基地建设主要内容为</w:t>
      </w:r>
      <w:r>
        <w:rPr>
          <w:rFonts w:ascii="宋体" w:hAnsi="宋体" w:cs="宋体"/>
          <w:bCs/>
          <w:sz w:val="24"/>
        </w:rPr>
        <w:t xml:space="preserve">无人机组装调试、检修、室内飞行实训、软件仿真、文化环境及安全配套设施等，采购标的清单如下</w:t>
      </w:r>
      <w:r>
        <w:rPr>
          <w:rFonts w:ascii="宋体" w:hAnsi="宋体" w:cs="宋体"/>
          <w:bCs/>
          <w:sz w:val="24"/>
        </w:rPr>
        <w:t xml:space="preserve">：</w:t>
      </w:r>
      <w:r>
        <w:rPr>
          <w:rFonts w:hint="eastAsia" w:ascii="宋体" w:hAnsi="宋体" w:cs="宋体"/>
          <w:bCs/>
          <w:sz w:val="24"/>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2"/>
        <w:gridCol w:w="4082"/>
        <w:gridCol w:w="852"/>
        <w:gridCol w:w="991"/>
        <w:gridCol w:w="2915"/>
      </w:tblGrid>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b/>
                <w:bCs/>
                <w:sz w:val="24"/>
              </w:rPr>
            </w:pPr>
            <w:r/>
            <w:bookmarkEnd w:id="245"/>
            <w:r/>
            <w:bookmarkStart w:id="247" w:name="_Hlk210927219"/>
            <w:r/>
            <w:bookmarkStart w:id="248" w:name="_Hlk210927155"/>
            <w:r>
              <w:rPr>
                <w:rFonts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b/>
                <w:bCs/>
                <w:sz w:val="24"/>
              </w:rPr>
            </w:pPr>
            <w:r>
              <w:rPr>
                <w:rFonts w:ascii="宋体" w:hAnsi="宋体"/>
                <w:b/>
                <w:bCs/>
                <w:sz w:val="24"/>
              </w:rPr>
              <w:t xml:space="preserve">标的名称</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966"/>
              <w:jc w:val="center"/>
              <w:spacing w:line="360" w:lineRule="auto"/>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966"/>
              <w:jc w:val="center"/>
              <w:spacing w:line="360" w:lineRule="auto"/>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cs="宋体"/>
                <w:b/>
                <w:bCs/>
                <w:sz w:val="24"/>
              </w:rPr>
            </w:pPr>
            <w:r>
              <w:rPr>
                <w:rFonts w:hint="eastAsia" w:ascii="宋体" w:hAnsi="宋体" w:cs="宋体"/>
                <w:b/>
                <w:bCs/>
                <w:sz w:val="24"/>
              </w:rPr>
              <w:t xml:space="preserve">所属行业</w:t>
            </w:r>
            <w:r>
              <w:rPr>
                <w:rFonts w:ascii="宋体" w:hAnsi="宋体" w:cs="宋体"/>
                <w:b/>
                <w:bCs/>
                <w:sz w:val="24"/>
              </w:rPr>
            </w:r>
            <w:r/>
          </w:p>
          <w:p>
            <w:pPr>
              <w:pStyle w:val="966"/>
              <w:jc w:val="center"/>
              <w:spacing w:line="360" w:lineRule="auto"/>
              <w:rPr>
                <w:rFonts w:ascii="宋体" w:hAnsi="宋体"/>
                <w:b/>
                <w:bCs/>
                <w:sz w:val="24"/>
              </w:rPr>
            </w:pPr>
            <w:r>
              <w:rPr>
                <w:rFonts w:hint="eastAsia" w:ascii="宋体" w:hAnsi="宋体" w:cs="宋体"/>
                <w:sz w:val="24"/>
              </w:rPr>
              <w:t xml:space="preserve">(对应中小企业划分标准)</w:t>
            </w:r>
            <w:r>
              <w:rPr>
                <w:rFonts w:ascii="宋体" w:hAnsi="宋体"/>
                <w:b/>
                <w:bCs/>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数控机床</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1</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rPr>
                <w:rFonts w:ascii="宋体" w:hAnsi="宋体"/>
                <w:sz w:val="24"/>
              </w:rPr>
              <w:t xml:space="preserve">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3D打印机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2</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bookmarkStart w:id="249" w:name="OLE_LINK6"/>
            <w:r>
              <w:rPr>
                <w:rFonts w:hint="eastAsia" w:ascii="宋体" w:hAnsi="宋体"/>
                <w:sz w:val="24"/>
              </w:rPr>
              <w:t xml:space="preserve">台</w:t>
            </w:r>
            <w:bookmarkEnd w:id="249"/>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无人机装调</w:t>
            </w:r>
            <w:r>
              <w:rPr>
                <w:rFonts w:ascii="宋体" w:hAnsi="宋体"/>
                <w:sz w:val="24"/>
              </w:rPr>
              <w:t xml:space="preserve">综合</w:t>
            </w:r>
            <w:r>
              <w:rPr>
                <w:rFonts w:hint="eastAsia" w:ascii="宋体" w:hAnsi="宋体"/>
                <w:sz w:val="24"/>
              </w:rPr>
              <w:t xml:space="preserve">实训台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28</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bookmarkStart w:id="250" w:name="OLE_LINK12"/>
            <w:r>
              <w:rPr>
                <w:rFonts w:hint="eastAsia" w:ascii="宋体" w:hAnsi="宋体"/>
                <w:sz w:val="24"/>
              </w:rPr>
              <w:t xml:space="preserve">台</w:t>
            </w:r>
            <w:bookmarkEnd w:id="250"/>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ascii="宋体" w:hAnsi="宋体"/>
                <w:sz w:val="24"/>
              </w:rPr>
              <w:t xml:space="preserve">穿越机装调套件</w:t>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10</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套</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ascii="宋体" w:hAnsi="宋体"/>
                <w:sz w:val="24"/>
              </w:rPr>
              <w:t xml:space="preserve">穿越机装调备件库</w:t>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1</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rPr>
                <w:rFonts w:ascii="宋体" w:hAnsi="宋体"/>
                <w:sz w:val="24"/>
              </w:rPr>
              <w:t xml:space="preserve">套</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ascii="宋体" w:hAnsi="宋体" w:cs="宋体"/>
                <w:sz w:val="24"/>
              </w:rPr>
              <w:t xml:space="preserve">6</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无人直升机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2</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top"/>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ascii="宋体" w:hAnsi="宋体" w:cs="宋体"/>
                <w:sz w:val="24"/>
              </w:rPr>
              <w:t xml:space="preserve">7</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固定翼备件库</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1</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top"/>
            <w:textDirection w:val="lrTb"/>
            <w:noWrap w:val="false"/>
          </w:tcPr>
          <w:p>
            <w:pPr>
              <w:pStyle w:val="966"/>
              <w:jc w:val="center"/>
              <w:spacing w:line="360" w:lineRule="auto"/>
              <w:widowControl/>
              <w:rPr>
                <w:rFonts w:hint="eastAsia" w:ascii="宋体" w:hAnsi="宋体" w:cs="Arial"/>
                <w:sz w:val="24"/>
              </w:rPr>
            </w:pPr>
            <w:r>
              <w:rPr>
                <w:rFonts w:ascii="宋体" w:hAnsi="宋体"/>
                <w:sz w:val="24"/>
              </w:rPr>
              <w:t xml:space="preserve">套</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8</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ascii="宋体" w:hAnsi="宋体"/>
                <w:sz w:val="24"/>
              </w:rPr>
              <w:t xml:space="preserve">无人机检修综合</w:t>
            </w:r>
            <w:r>
              <w:rPr>
                <w:rFonts w:hint="eastAsia" w:ascii="宋体" w:hAnsi="宋体"/>
                <w:sz w:val="24"/>
              </w:rPr>
              <w:t xml:space="preserve">实训</w:t>
            </w:r>
            <w:r>
              <w:rPr>
                <w:rFonts w:ascii="宋体" w:hAnsi="宋体"/>
                <w:sz w:val="24"/>
              </w:rPr>
              <w:t xml:space="preserve">台</w:t>
            </w:r>
            <w:r>
              <w:rPr>
                <w:rFonts w:hint="eastAsia" w:ascii="宋体" w:hAnsi="宋体"/>
                <w:b/>
                <w:bCs/>
                <w:sz w:val="24"/>
              </w:rPr>
              <w:t xml:space="preserve">（核心产品）</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14</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9</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消防/冲洗无人机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2</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套</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10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吊运无人机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2</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套</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b/>
                <w:bCs/>
                <w:sz w:val="24"/>
              </w:rPr>
            </w:pPr>
            <w:r/>
            <w:bookmarkStart w:id="251" w:name="OLE_LINK38"/>
            <w:r>
              <w:rPr>
                <w:rFonts w:hint="eastAsia" w:ascii="宋体" w:hAnsi="宋体" w:cs="Arial"/>
                <w:sz w:val="24"/>
              </w:rPr>
              <w:t xml:space="preserve">工业</w:t>
            </w:r>
            <w:bookmarkEnd w:id="251"/>
            <w:r>
              <w:rPr>
                <w:rFonts w:ascii="宋体" w:hAnsi="宋体"/>
                <w:b/>
                <w:bCs/>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11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ascii="宋体" w:hAnsi="宋体" w:cs="宋体"/>
                <w:sz w:val="24"/>
              </w:rPr>
              <w:t xml:space="preserve">中型培训机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套</w:t>
            </w:r>
            <w:r>
              <w:rPr>
                <w:rFonts w:ascii="宋体" w:hAnsi="宋体"/>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12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ascii="宋体" w:hAnsi="宋体"/>
                <w:sz w:val="24"/>
              </w:rPr>
            </w:pPr>
            <w:r>
              <w:rPr>
                <w:rFonts w:ascii="宋体" w:hAnsi="宋体" w:cs="宋体"/>
                <w:sz w:val="24"/>
              </w:rPr>
              <w:t xml:space="preserve">足球无人机套件</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20</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widowControl/>
              <w:rPr>
                <w:rFonts w:hint="eastAsia" w:ascii="宋体" w:hAnsi="宋体" w:cs="Arial"/>
                <w:sz w:val="24"/>
              </w:rPr>
            </w:pPr>
            <w:r>
              <w:rPr>
                <w:rFonts w:hint="eastAsia" w:ascii="宋体" w:hAnsi="宋体"/>
                <w:sz w:val="24"/>
              </w:rPr>
              <w:t xml:space="preserve">套</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widowControl/>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ascii="宋体" w:hAnsi="宋体" w:cs="宋体"/>
                <w:sz w:val="24"/>
              </w:rPr>
              <w:t xml:space="preserve">FPV穿越机套装</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5</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套</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ascii="宋体" w:hAnsi="宋体"/>
                <w:sz w:val="24"/>
              </w:rPr>
              <w:t xml:space="preserve">多自由度整机测试平台</w:t>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1</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室内飞行防护网</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2</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hint="eastAsia" w:ascii="宋体" w:hAnsi="宋体" w:cs="Arial"/>
                <w:sz w:val="24"/>
              </w:rPr>
            </w:pPr>
            <w:r/>
            <w:bookmarkStart w:id="252" w:name="OLE_LINK10"/>
            <w:r>
              <w:rPr>
                <w:rFonts w:hint="eastAsia" w:ascii="宋体" w:hAnsi="宋体"/>
                <w:sz w:val="24"/>
              </w:rPr>
              <w:t xml:space="preserve">套</w:t>
            </w:r>
            <w:bookmarkEnd w:id="252"/>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16</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网络搭建、强弱电布设</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1</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项</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w:t>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17</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制造流水线物料柜</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ascii="宋体" w:hAnsi="宋体"/>
                <w:sz w:val="24"/>
              </w:rPr>
            </w:pPr>
            <w:r>
              <w:rPr>
                <w:rFonts w:ascii="宋体" w:hAnsi="宋体"/>
                <w:sz w:val="24"/>
              </w:rPr>
              <w:t xml:space="preserve">套</w:t>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bookmarkStart w:id="253" w:name="OLE_LINK68"/>
            <w:r>
              <w:rPr>
                <w:rFonts w:hint="eastAsia" w:ascii="宋体" w:hAnsi="宋体" w:cs="Arial"/>
                <w:sz w:val="24"/>
              </w:rPr>
              <w:t xml:space="preserve">工业</w:t>
            </w:r>
            <w:bookmarkEnd w:id="253"/>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18</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检维修流水线物料台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2</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工业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19</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bookmarkStart w:id="254" w:name="OLE_LINK60"/>
            <w:r>
              <w:rPr>
                <w:rFonts w:hint="eastAsia" w:ascii="宋体" w:hAnsi="宋体" w:cs="宋体"/>
                <w:sz w:val="24"/>
              </w:rPr>
              <w:t xml:space="preserve">起降场</w:t>
            </w:r>
            <w:bookmarkEnd w:id="254"/>
            <w:r>
              <w:rPr>
                <w:rFonts w:hint="eastAsia" w:ascii="宋体" w:hAnsi="宋体" w:cs="宋体"/>
                <w:sz w:val="24"/>
              </w:rPr>
              <w:t xml:space="preserve">建设</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4</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个</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w:t>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2</w:t>
            </w:r>
            <w:r>
              <w:rPr>
                <w:rFonts w:ascii="宋体" w:hAnsi="宋体" w:cs="宋体"/>
                <w:sz w:val="24"/>
              </w:rPr>
              <w:t xml:space="preserve">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bookmarkStart w:id="255" w:name="OLE_LINK62"/>
            <w:r>
              <w:rPr>
                <w:rFonts w:hint="eastAsia" w:ascii="宋体" w:hAnsi="宋体" w:cs="宋体"/>
                <w:sz w:val="24"/>
              </w:rPr>
              <w:t xml:space="preserve">照明</w:t>
            </w:r>
            <w:bookmarkEnd w:id="255"/>
            <w:r>
              <w:rPr>
                <w:rFonts w:hint="eastAsia" w:ascii="宋体" w:hAnsi="宋体" w:cs="宋体"/>
                <w:sz w:val="24"/>
              </w:rPr>
              <w:t xml:space="preserve">安装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项</w:t>
            </w:r>
            <w:r>
              <w:rPr>
                <w:rFonts w:ascii="宋体" w:hAnsi="宋体"/>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w:t>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2</w:t>
            </w:r>
            <w:r>
              <w:rPr>
                <w:rFonts w:ascii="宋体" w:hAnsi="宋体" w:cs="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实训室氛围营造、文化建设</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项</w:t>
            </w:r>
            <w:r>
              <w:rPr>
                <w:rFonts w:ascii="宋体" w:hAnsi="宋体"/>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2</w:t>
            </w:r>
            <w:r>
              <w:rPr>
                <w:rFonts w:ascii="宋体" w:hAnsi="宋体" w:cs="宋体"/>
                <w:sz w:val="24"/>
              </w:rPr>
              <w:t xml:space="preserve">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rPr>
                <w:rFonts w:ascii="宋体" w:hAnsi="宋体"/>
                <w:sz w:val="24"/>
              </w:rPr>
            </w:pPr>
            <w:r>
              <w:rPr>
                <w:rFonts w:ascii="宋体" w:hAnsi="宋体"/>
                <w:sz w:val="24"/>
              </w:rPr>
              <w:t xml:space="preserve">无人机行业应用模拟仿真软件</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28</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套</w:t>
            </w:r>
            <w:r>
              <w:rPr>
                <w:rFonts w:ascii="宋体" w:hAnsi="宋体"/>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软件和信息技术服务</w:t>
            </w:r>
            <w:r>
              <w:rPr>
                <w:rFonts w:hint="eastAsia" w:ascii="宋体" w:hAnsi="宋体" w:cs="Arial"/>
                <w:sz w:val="24"/>
              </w:rPr>
              <w:t xml:space="preserve">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hint="eastAsia" w:ascii="宋体" w:hAnsi="宋体"/>
                <w:sz w:val="24"/>
              </w:rPr>
            </w:pPr>
            <w:r>
              <w:rPr>
                <w:rFonts w:ascii="宋体" w:hAnsi="宋体"/>
                <w:sz w:val="24"/>
              </w:rPr>
              <w:t xml:space="preserve">低空物流航线规划及调度仿真系统套件</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30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ascii="宋体" w:hAnsi="宋体"/>
                <w:sz w:val="24"/>
              </w:rPr>
            </w:pPr>
            <w:r>
              <w:rPr>
                <w:rFonts w:hint="eastAsia" w:ascii="宋体" w:hAnsi="宋体"/>
                <w:sz w:val="24"/>
              </w:rPr>
              <w:t xml:space="preserve">套</w:t>
            </w:r>
            <w:r>
              <w:rPr>
                <w:rFonts w:ascii="宋体" w:hAnsi="宋体"/>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cs="Arial"/>
                <w:sz w:val="24"/>
              </w:rPr>
              <w:t xml:space="preserve">软件和信息技术服务业</w:t>
            </w:r>
            <w:r>
              <w:rPr>
                <w:rFonts w:ascii="宋体" w:hAnsi="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pStyle w:val="966"/>
              <w:jc w:val="center"/>
              <w:spacing w:line="360" w:lineRule="auto"/>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pStyle w:val="966"/>
              <w:jc w:val="center"/>
              <w:spacing w:line="360" w:lineRule="auto"/>
              <w:widowControl/>
              <w:rPr>
                <w:rFonts w:hint="eastAsia" w:ascii="宋体" w:hAnsi="宋体"/>
                <w:sz w:val="24"/>
              </w:rPr>
            </w:pPr>
            <w:r>
              <w:rPr>
                <w:rFonts w:ascii="宋体" w:hAnsi="宋体"/>
                <w:sz w:val="24"/>
              </w:rPr>
              <w:t xml:space="preserve">《无人机山区物流配送通用技术指南》团标</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53"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1</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527" w:type="pct"/>
            <w:vAlign w:val="bottom"/>
            <w:textDirection w:val="lrTb"/>
            <w:noWrap w:val="false"/>
          </w:tcPr>
          <w:p>
            <w:pPr>
              <w:pStyle w:val="966"/>
              <w:jc w:val="center"/>
              <w:spacing w:line="360" w:lineRule="auto"/>
              <w:rPr>
                <w:rFonts w:hint="eastAsia" w:ascii="宋体" w:hAnsi="宋体" w:cs="Arial"/>
                <w:sz w:val="24"/>
              </w:rPr>
            </w:pPr>
            <w:r>
              <w:rPr>
                <w:rFonts w:hint="eastAsia" w:ascii="宋体" w:hAnsi="宋体"/>
                <w:sz w:val="24"/>
              </w:rPr>
              <w:t xml:space="preserve">套</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8" w:space="0"/>
            </w:tcBorders>
            <w:tcW w:w="1550" w:type="pct"/>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w:t>
            </w:r>
            <w:r>
              <w:rPr>
                <w:rFonts w:ascii="宋体" w:hAnsi="宋体"/>
                <w:sz w:val="24"/>
              </w:rPr>
            </w:r>
            <w:r/>
          </w:p>
        </w:tc>
      </w:tr>
    </w:tbl>
    <w:p>
      <w:pPr>
        <w:pStyle w:val="966"/>
        <w:ind w:firstLine="480"/>
        <w:spacing w:line="360" w:lineRule="auto"/>
        <w:rPr>
          <w:rFonts w:ascii="宋体" w:hAnsi="宋体" w:cs="宋体"/>
          <w:sz w:val="24"/>
        </w:rPr>
      </w:pPr>
      <w:r>
        <w:rPr>
          <w:rFonts w:hint="eastAsia" w:ascii="宋体" w:hAnsi="宋体"/>
          <w:sz w:val="24"/>
          <w:lang w:val="en-US"/>
        </w:rPr>
        <w:t xml:space="preserve">（1）</w:t>
      </w:r>
      <w:r>
        <w:rPr>
          <w:rFonts w:hint="eastAsia" w:ascii="宋体" w:hAnsi="宋体"/>
          <w:sz w:val="24"/>
          <w:lang w:val="en-US"/>
        </w:rPr>
        <w:t xml:space="preserve">项目属性：</w:t>
      </w:r>
      <w:r>
        <w:rPr>
          <w:rFonts w:hint="eastAsia" w:ascii="宋体" w:hAnsi="宋体" w:cs="宋体"/>
          <w:sz w:val="24"/>
        </w:rPr>
        <w:t xml:space="preserve">货物类</w:t>
      </w:r>
      <w:r>
        <w:rPr>
          <w:rFonts w:ascii="宋体" w:hAnsi="宋体" w:cs="宋体"/>
          <w:sz w:val="24"/>
        </w:rPr>
      </w:r>
      <w:r/>
    </w:p>
    <w:p>
      <w:pPr>
        <w:pStyle w:val="966"/>
        <w:ind w:firstLine="480"/>
        <w:spacing w:line="360" w:lineRule="auto"/>
        <w:rPr>
          <w:rFonts w:ascii="宋体" w:hAnsi="宋体"/>
          <w:sz w:val="24"/>
        </w:rPr>
      </w:pPr>
      <w:r>
        <w:rPr>
          <w:rFonts w:hint="eastAsia" w:ascii="宋体" w:hAnsi="宋体"/>
          <w:sz w:val="24"/>
        </w:rPr>
        <w:t xml:space="preserve">（2）本项目不接受进口产品投标；</w:t>
      </w:r>
      <w:r>
        <w:rPr>
          <w:rFonts w:ascii="宋体" w:hAnsi="宋体"/>
          <w:sz w:val="24"/>
        </w:rPr>
      </w:r>
      <w:r/>
    </w:p>
    <w:p>
      <w:pPr>
        <w:pStyle w:val="966"/>
        <w:ind w:firstLine="480"/>
        <w:spacing w:line="360" w:lineRule="auto"/>
        <w:rPr>
          <w:rFonts w:hint="eastAsia" w:ascii="宋体" w:hAnsi="宋体"/>
          <w:sz w:val="24"/>
        </w:rPr>
      </w:pPr>
      <w:r>
        <w:rPr>
          <w:rFonts w:hint="eastAsia" w:ascii="宋体" w:hAnsi="宋体"/>
          <w:sz w:val="24"/>
        </w:rPr>
        <w:t xml:space="preserve">（3）本项目核心产品为：</w:t>
      </w:r>
      <w:r>
        <w:rPr>
          <w:rFonts w:ascii="宋体" w:hAnsi="宋体"/>
          <w:sz w:val="24"/>
        </w:rPr>
        <w:t xml:space="preserve">无人机检修综合</w:t>
      </w:r>
      <w:r>
        <w:rPr>
          <w:rFonts w:hint="eastAsia" w:ascii="宋体" w:hAnsi="宋体"/>
          <w:sz w:val="24"/>
        </w:rPr>
        <w:t xml:space="preserve">实训</w:t>
      </w:r>
      <w:r>
        <w:rPr>
          <w:rFonts w:ascii="宋体" w:hAnsi="宋体"/>
          <w:sz w:val="24"/>
        </w:rPr>
        <w:t xml:space="preserve">台</w:t>
      </w:r>
      <w:r>
        <w:rPr>
          <w:rFonts w:hint="eastAsia" w:ascii="宋体" w:hAnsi="宋体"/>
          <w:sz w:val="24"/>
        </w:rPr>
      </w:r>
      <w:r/>
    </w:p>
    <w:p>
      <w:pPr>
        <w:pStyle w:val="966"/>
        <w:ind w:firstLine="480"/>
        <w:spacing w:line="360" w:lineRule="auto"/>
        <w:rPr>
          <w:rFonts w:hint="eastAsia" w:ascii="宋体" w:hAnsi="宋体" w:cs="Arial"/>
          <w:sz w:val="24"/>
          <w:lang w:val="en-US"/>
        </w:rPr>
      </w:pPr>
      <w:r/>
      <w:bookmarkEnd w:id="243"/>
      <w:r/>
      <w:bookmarkEnd w:id="247"/>
      <w:r/>
      <w:bookmarkEnd w:id="248"/>
      <w:r/>
      <w:bookmarkStart w:id="256" w:name="_Hlk174538584"/>
      <w:r>
        <w:rPr>
          <w:rFonts w:hint="eastAsia" w:ascii="宋体" w:hAnsi="宋体" w:cs="Arial"/>
          <w:sz w:val="24"/>
          <w:lang w:val="en-US"/>
        </w:rPr>
        <w:t xml:space="preserve">（</w:t>
      </w:r>
      <w:r>
        <w:rPr>
          <w:rFonts w:hint="eastAsia" w:ascii="宋体" w:hAnsi="宋体" w:cs="Arial"/>
          <w:sz w:val="24"/>
          <w:lang w:val="en-US"/>
        </w:rPr>
        <w:t xml:space="preserve">4</w:t>
      </w:r>
      <w:r>
        <w:rPr>
          <w:rFonts w:hint="eastAsia" w:ascii="宋体" w:hAnsi="宋体" w:cs="Arial"/>
          <w:sz w:val="24"/>
          <w:lang w:val="en-US"/>
        </w:rPr>
        <w:t xml:space="preserve">）</w:t>
      </w:r>
      <w:r>
        <w:rPr>
          <w:rFonts w:ascii="宋体" w:hAnsi="宋体" w:cs="Arial"/>
          <w:sz w:val="24"/>
        </w:rPr>
        <w:t xml:space="preserve">如供应商拟就上述清单中</w:t>
      </w:r>
      <w:bookmarkStart w:id="257" w:name="OLE_LINK31"/>
      <w:r>
        <w:rPr>
          <w:rFonts w:ascii="宋体" w:hAnsi="宋体" w:cs="Arial"/>
          <w:sz w:val="24"/>
        </w:rPr>
        <w:t xml:space="preserve">“所属行业”</w:t>
      </w:r>
      <w:bookmarkEnd w:id="257"/>
      <w:r>
        <w:rPr>
          <w:rFonts w:ascii="宋体" w:hAnsi="宋体" w:cs="Arial"/>
          <w:sz w:val="24"/>
        </w:rPr>
        <w:t xml:space="preserve">标注为“工业”</w:t>
      </w:r>
      <w:r>
        <w:rPr>
          <w:rFonts w:hint="eastAsia" w:ascii="宋体" w:hAnsi="宋体" w:cs="Arial"/>
          <w:sz w:val="24"/>
        </w:rPr>
        <w:t xml:space="preserve">和“</w:t>
      </w:r>
      <w:r>
        <w:rPr>
          <w:rFonts w:ascii="宋体" w:hAnsi="宋体" w:cs="宋体"/>
          <w:sz w:val="24"/>
        </w:rPr>
        <w:t xml:space="preserve">软件和信息技术服务业</w:t>
      </w:r>
      <w:r>
        <w:rPr>
          <w:rFonts w:hint="eastAsia" w:ascii="宋体" w:hAnsi="宋体" w:cs="宋体"/>
          <w:sz w:val="24"/>
        </w:rPr>
        <w:t xml:space="preserve">”</w:t>
      </w:r>
      <w:r>
        <w:rPr>
          <w:rFonts w:ascii="宋体" w:hAnsi="宋体" w:cs="Arial"/>
          <w:sz w:val="24"/>
        </w:rPr>
        <w:t xml:space="preserve">的采购标的申请享受价格扣除优惠，须确保此类标的全部由符合政策要求的小微企业制造，并按招标文件要求逐项如实填报《中小</w:t>
      </w:r>
      <w:r>
        <w:rPr>
          <w:rFonts w:hint="eastAsia" w:ascii="宋体" w:hAnsi="宋体" w:cs="Arial"/>
          <w:sz w:val="24"/>
        </w:rPr>
        <w:t xml:space="preserve">微</w:t>
      </w:r>
      <w:r>
        <w:rPr>
          <w:rFonts w:ascii="宋体" w:hAnsi="宋体" w:cs="Arial"/>
          <w:sz w:val="24"/>
        </w:rPr>
        <w:t xml:space="preserve">企业</w:t>
      </w:r>
      <w:bookmarkStart w:id="258" w:name="OLE_LINK24"/>
      <w:r>
        <w:rPr>
          <w:rFonts w:ascii="宋体" w:hAnsi="宋体" w:cs="Arial"/>
          <w:sz w:val="24"/>
        </w:rPr>
        <w:t xml:space="preserve">声明函</w:t>
      </w:r>
      <w:bookmarkEnd w:id="258"/>
      <w:r>
        <w:rPr>
          <w:rFonts w:ascii="宋体" w:hAnsi="宋体" w:cs="Arial"/>
          <w:sz w:val="24"/>
        </w:rPr>
        <w:t xml:space="preserve">》（未明确“所属行业”的标的无需填报）。未按要求提供声明函的，评标时将不享受相应的价格扣除优惠。</w:t>
      </w:r>
      <w:r>
        <w:rPr>
          <w:rFonts w:hint="eastAsia" w:ascii="宋体" w:hAnsi="宋体" w:cs="Arial"/>
          <w:sz w:val="24"/>
          <w:lang w:val="en-US"/>
        </w:rPr>
      </w:r>
      <w:r/>
    </w:p>
    <w:p>
      <w:pPr>
        <w:pStyle w:val="966"/>
        <w:ind w:firstLine="482"/>
        <w:spacing w:line="360" w:lineRule="auto"/>
        <w:rPr>
          <w:rFonts w:ascii="宋体" w:hAnsi="宋体" w:cs="Arial"/>
          <w:b/>
          <w:bCs/>
          <w:sz w:val="24"/>
        </w:rPr>
        <w:outlineLvl w:val="1"/>
      </w:pPr>
      <w:r>
        <w:rPr>
          <w:rFonts w:hint="eastAsia" w:ascii="宋体" w:hAnsi="宋体" w:cs="Arial"/>
          <w:b/>
          <w:bCs/>
          <w:sz w:val="24"/>
        </w:rPr>
        <w:t xml:space="preserve">二、技术要求：</w:t>
      </w:r>
      <w:r>
        <w:rPr>
          <w:rFonts w:ascii="宋体" w:hAnsi="宋体" w:cs="Arial"/>
          <w:b/>
          <w:bCs/>
          <w:sz w:val="24"/>
        </w:rPr>
      </w:r>
      <w:r/>
    </w:p>
    <w:p>
      <w:pPr>
        <w:pStyle w:val="966"/>
        <w:ind w:firstLine="482"/>
        <w:spacing w:line="360" w:lineRule="auto"/>
        <w:rPr>
          <w:rFonts w:ascii="宋体" w:hAnsi="宋体" w:cs="Arial"/>
          <w:b/>
          <w:bCs/>
          <w:sz w:val="24"/>
        </w:rPr>
      </w:pPr>
      <w:r/>
      <w:bookmarkEnd w:id="256"/>
      <w:r>
        <w:rPr>
          <w:rFonts w:hint="eastAsia" w:ascii="宋体" w:hAnsi="宋体" w:cs="Arial"/>
          <w:b/>
          <w:bCs/>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ascii="宋体" w:hAnsi="宋体" w:cs="Arial"/>
          <w:b/>
          <w:bCs/>
          <w:sz w:val="24"/>
        </w:rPr>
      </w:r>
      <w:r/>
    </w:p>
    <w:p>
      <w:pPr>
        <w:pStyle w:val="966"/>
        <w:ind w:firstLine="482"/>
        <w:spacing w:line="360" w:lineRule="auto"/>
        <w:rPr>
          <w:rFonts w:hint="eastAsia" w:ascii="宋体" w:hAnsi="宋体" w:cs="Arial"/>
          <w:b/>
          <w:bCs/>
          <w:sz w:val="24"/>
        </w:rPr>
        <w:outlineLvl w:val="1"/>
      </w:pPr>
      <w:r>
        <w:rPr>
          <w:rFonts w:hint="eastAsia" w:ascii="宋体" w:hAnsi="宋体" w:cs="Arial"/>
          <w:b/>
          <w:bCs/>
          <w:sz w:val="24"/>
        </w:rPr>
        <w:t xml:space="preserve">（一）</w:t>
      </w:r>
      <w:r>
        <w:rPr>
          <w:rFonts w:hint="eastAsia" w:ascii="宋体" w:hAnsi="宋体" w:cs="Arial"/>
          <w:b/>
          <w:bCs/>
          <w:sz w:val="24"/>
        </w:rPr>
        <w:t xml:space="preserve">实训设备（硬件）</w:t>
      </w:r>
      <w:r/>
    </w:p>
    <w:tbl>
      <w:tblPr>
        <w:tblW w:w="9356"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418"/>
        <w:gridCol w:w="7229"/>
      </w:tblGrid>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spacing w:line="360" w:lineRule="auto"/>
              <w:widowControl/>
              <w:rPr>
                <w:rFonts w:ascii="宋体" w:hAnsi="宋体"/>
                <w:b/>
                <w:bCs/>
                <w:sz w:val="24"/>
              </w:rPr>
            </w:pPr>
            <w:r/>
            <w:bookmarkStart w:id="259" w:name="OLE_LINK15"/>
            <w:r>
              <w:rPr>
                <w:rFonts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b/>
                <w:bCs/>
                <w:sz w:val="24"/>
              </w:rPr>
            </w:pPr>
            <w:r>
              <w:rPr>
                <w:rFonts w:ascii="宋体" w:hAnsi="宋体"/>
                <w:b/>
                <w:bCs/>
                <w:sz w:val="24"/>
              </w:rPr>
              <w:t xml:space="preserve">标的名称</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966"/>
              <w:jc w:val="center"/>
              <w:spacing w:line="360" w:lineRule="auto"/>
              <w:rPr>
                <w:rFonts w:ascii="宋体" w:hAnsi="宋体"/>
                <w:b/>
                <w:bCs/>
                <w:sz w:val="24"/>
              </w:rPr>
            </w:pPr>
            <w:r>
              <w:rPr>
                <w:rFonts w:hint="eastAsia" w:ascii="宋体" w:hAnsi="宋体"/>
                <w:b/>
                <w:bCs/>
                <w:sz w:val="24"/>
              </w:rPr>
              <w:t xml:space="preserve">技术</w:t>
            </w:r>
            <w:r>
              <w:rPr>
                <w:rFonts w:ascii="宋体" w:hAnsi="宋体"/>
                <w:b/>
                <w:bCs/>
                <w:sz w:val="24"/>
              </w:rPr>
              <w:t xml:space="preserve">参数</w:t>
            </w:r>
            <w:r>
              <w:rPr>
                <w:rFonts w:ascii="宋体" w:hAnsi="宋体"/>
                <w:b/>
                <w:bCs/>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bookmarkStart w:id="260" w:name="_Hlk216877221"/>
            <w:r/>
            <w:bookmarkStart w:id="261" w:name="_Hlk216878068"/>
            <w:r>
              <w:rPr>
                <w:rFonts w:hint="eastAsia" w:ascii="宋体" w:hAnsi="宋体" w:cs="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数控机床</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ascii="宋体" w:hAnsi="宋体"/>
                <w:sz w:val="24"/>
              </w:rPr>
            </w:pPr>
            <w:r>
              <w:rPr>
                <w:rFonts w:hint="eastAsia" w:ascii="宋体" w:hAnsi="宋体"/>
                <w:sz w:val="24"/>
              </w:rPr>
              <w:t xml:space="preserve">1.加工尺寸：</w:t>
            </w:r>
            <w:r>
              <w:rPr>
                <w:rFonts w:hint="eastAsia" w:ascii="宋体" w:hAnsi="宋体"/>
                <w:sz w:val="24"/>
              </w:rPr>
              <w:t xml:space="preserve">Y400mm*X400mm*Z120mm</w:t>
            </w:r>
            <w:bookmarkStart w:id="262" w:name="OLE_LINK26"/>
            <w:r>
              <w:rPr>
                <w:rFonts w:hint="eastAsia" w:ascii="宋体" w:hAnsi="宋体"/>
                <w:sz w:val="24"/>
              </w:rPr>
              <w:t xml:space="preserve">±</w:t>
            </w:r>
            <w:bookmarkEnd w:id="262"/>
            <w:r>
              <w:rPr>
                <w:rFonts w:hint="eastAsia" w:ascii="宋体" w:hAnsi="宋体"/>
                <w:sz w:val="24"/>
              </w:rPr>
              <w:t xml:space="preserve">5%；</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2.台面尺寸（长*宽）：Y620mm*X480mm±5%；</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3.外形尺寸（长*宽*高）：Y790mm*X740mm*Z760mm±5%；</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4.主轴功率：≥2</w:t>
            </w:r>
            <w:r>
              <w:rPr>
                <w:rFonts w:hint="eastAsia" w:ascii="宋体" w:hAnsi="宋体"/>
                <w:sz w:val="24"/>
              </w:rPr>
              <w:t xml:space="preserve">.2KW循环水冷主轴；</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5.主轴转速：≥24000rpm；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6.滑动单元：直线导轨；</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7.运动单元：高精度滚珠丝杆；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8.进给速度（空载）：≤6000mm/min；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9.进料高度：≥150mm；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10.刀具安装直径：ER20 1-13mm；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11.重复定位精度：0.01mm；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12.文件格式：NC/TAP/TXT/G代码；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13.工作电压：AC 220V；</w:t>
            </w:r>
            <w:r>
              <w:rPr>
                <w:rFonts w:ascii="宋体" w:hAnsi="宋体"/>
                <w:sz w:val="24"/>
              </w:rPr>
            </w:r>
            <w:r/>
          </w:p>
          <w:p>
            <w:pPr>
              <w:pStyle w:val="966"/>
              <w:jc w:val="left"/>
              <w:spacing w:line="360" w:lineRule="auto"/>
              <w:rPr>
                <w:rFonts w:hint="eastAsia" w:ascii="宋体" w:hAnsi="宋体"/>
                <w:sz w:val="24"/>
              </w:rPr>
            </w:pPr>
            <w:r>
              <w:rPr>
                <w:rFonts w:hint="eastAsia" w:ascii="宋体" w:hAnsi="宋体"/>
                <w:sz w:val="24"/>
              </w:rPr>
              <w:t xml:space="preserve">质保期1年。</w:t>
            </w:r>
            <w:r>
              <w:rPr>
                <w:rFonts w:hint="eastAsia" w:ascii="宋体" w:hAnsi="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bookmarkEnd w:id="260"/>
            <w:r/>
            <w:bookmarkEnd w:id="261"/>
            <w:r>
              <w:rPr>
                <w:rFonts w:hint="eastAsia" w:ascii="宋体" w:hAnsi="宋体" w:cs="宋体"/>
                <w:sz w:val="24"/>
              </w:rPr>
              <w:t xml:space="preserve">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3D打印机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966"/>
              <w:jc w:val="left"/>
              <w:spacing w:line="360" w:lineRule="auto"/>
              <w:widowControl/>
              <w:rPr>
                <w:rFonts w:ascii="宋体" w:hAnsi="宋体" w:cs="宋体"/>
                <w:sz w:val="24"/>
              </w:rPr>
            </w:pPr>
            <w:r>
              <w:rPr>
                <w:rFonts w:hint="eastAsia" w:ascii="宋体" w:hAnsi="宋体" w:cs="宋体"/>
                <w:sz w:val="24"/>
              </w:rPr>
              <w:t xml:space="preserve">1.技术原理：熔融沉积成型；</w:t>
              <w:br w:type="textWrapping" w:clear="all"/>
              <w:t xml:space="preserve">2.成型尺寸：单喷嘴模式≥325×320×325mm，双喷嘴交集≥300*320*320mm，双喷嘴并集≥350*320*320mm；</w:t>
              <w:br w:type="textWrapping" w:clear="all"/>
              <w:t xml:space="preserve">3.打印平台：最高温度120°；</w:t>
              <w:br w:type="textWrapping" w:clear="all"/>
              <w:t xml:space="preserve">4.打印耗材：支持PLA、P</w:t>
            </w:r>
            <w:r>
              <w:rPr>
                <w:rFonts w:hint="eastAsia" w:ascii="宋体" w:hAnsi="宋体" w:cs="宋体"/>
                <w:sz w:val="24"/>
              </w:rPr>
              <w:t xml:space="preserve">ETG、TPU、PVA、BVOH、ABS、ASA、PC、PA、PET、Carbon/Glass Fiber Reinforced PLA、PETG、PA、PET、PC、ABS、ASA、PPA-CF/GF、PPS、PPS-CF/GF；</w:t>
              <w:br w:type="textWrapping" w:clear="all"/>
              <w:t xml:space="preserve">5.打印速度：工具头最大移动速度1000mm/s，工具头最大移动加速度20,000mm/s²；</w:t>
              <w:br w:type="textWrapping" w:clear="all"/>
              <w:t xml:space="preserve">6.喷头数量：双喷头；</w:t>
              <w:br w:type="textWrapping" w:clear="all"/>
              <w:t xml:space="preserve">7.传感器：内置喷嘴摄像头分辨率≥1920×108</w:t>
            </w:r>
            <w:r>
              <w:rPr>
                <w:rFonts w:hint="eastAsia" w:ascii="宋体" w:hAnsi="宋体" w:cs="宋体"/>
                <w:sz w:val="24"/>
              </w:rPr>
              <w:t xml:space="preserve">0，工具头摄像头分辨率≥1920×1080，俯视摄像头分辨率≥3264×2448；</w:t>
              <w:br w:type="textWrapping" w:clear="all"/>
              <w:t xml:space="preserve">8.支持开门检测、断料检测、缠料检测，耗材用量及余料检测，支持断电续打；</w:t>
              <w:br w:type="textWrapping" w:clear="all"/>
              <w:t xml:space="preserve">9.屏幕尺寸：≥5英寸1280×720触摸屏；</w:t>
              <w:br w:type="textWrapping" w:clear="all"/>
              <w:t xml:space="preserve">10.内置存储≥8GB， </w:t>
              <w:br w:type="textWrapping" w:clear="all"/>
              <w:t xml:space="preserve">11.空气净化：初效过滤器等级：G3；HEPA滤网等级：H12；活性炭滤芯类型：椰壳活性炭；支持颗粒物过滤；</w:t>
              <w:br w:type="textWrapping" w:clear="all"/>
              <w:t xml:space="preserve">12.配1个AMS，支持4色打印。</w:t>
            </w:r>
            <w:r>
              <w:rPr>
                <w:rFonts w:ascii="宋体" w:hAnsi="宋体" w:cs="宋体"/>
                <w:sz w:val="24"/>
              </w:rPr>
            </w:r>
            <w:r/>
          </w:p>
          <w:p>
            <w:pPr>
              <w:pStyle w:val="966"/>
              <w:jc w:val="left"/>
              <w:spacing w:line="360" w:lineRule="auto"/>
              <w:widowControl/>
              <w:rPr>
                <w:rFonts w:hint="eastAsia" w:ascii="宋体" w:hAnsi="宋体"/>
                <w:sz w:val="24"/>
              </w:rPr>
            </w:pPr>
            <w:r>
              <w:rPr>
                <w:rFonts w:hint="eastAsia" w:ascii="宋体" w:hAnsi="宋体"/>
                <w:sz w:val="24"/>
              </w:rPr>
              <w:t xml:space="preserve">质保期1年。</w:t>
            </w:r>
            <w:r>
              <w:rPr>
                <w:rFonts w:hint="eastAsia" w:ascii="宋体" w:hAnsi="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无人机装调</w:t>
            </w:r>
            <w:r>
              <w:rPr>
                <w:rFonts w:ascii="宋体" w:hAnsi="宋体"/>
                <w:sz w:val="24"/>
              </w:rPr>
              <w:t xml:space="preserve">综合</w:t>
            </w:r>
            <w:r>
              <w:rPr>
                <w:rFonts w:hint="eastAsia" w:ascii="宋体" w:hAnsi="宋体"/>
                <w:sz w:val="24"/>
              </w:rPr>
              <w:t xml:space="preserve">实训台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widowControl/>
              <w:rPr>
                <w:rFonts w:hint="eastAsia" w:ascii="宋体" w:hAnsi="宋体" w:cs="宋体"/>
                <w:sz w:val="24"/>
              </w:rPr>
            </w:pPr>
            <w:r>
              <w:rPr>
                <w:rFonts w:ascii="宋体" w:hAnsi="宋体" w:cs="宋体"/>
                <w:sz w:val="24"/>
              </w:rPr>
              <w:t xml:space="preserve">1.桌架：灰白色，台面：绿色；</w:t>
              <w:br w:type="textWrapping" w:clear="all"/>
              <w:t xml:space="preserve">2.桌面平整度高，台面厚≥25mm，表面≥3mm厚高分子耐磨材料，使桌面耐酸碱、耐磨、耐油，桌面采用高纤维板，使桌面具有抗击性，高强度塑</w:t>
            </w:r>
            <w:r>
              <w:rPr>
                <w:rFonts w:ascii="宋体" w:hAnsi="宋体" w:cs="宋体"/>
                <w:sz w:val="24"/>
              </w:rPr>
              <w:t xml:space="preserve">胶包边，配套焊接硅胶垫1块；</w:t>
              <w:br w:type="textWrapping" w:clear="all"/>
              <w:t xml:space="preserve">3.桌腿和底拉撑采用壁厚≥1.2mm方管，钢材均以酸洗、磷化和喷塑处理，背部设计有钣金存储柜，摆放无人机零部件箱和电脑机箱；</w:t>
              <w:br w:type="textWrapping" w:clear="all"/>
              <w:t xml:space="preserve">4.桌子尺寸：长1800*宽800*桌面高800mm±5%；</w:t>
              <w:br w:type="textWrapping" w:clear="all"/>
              <w:t xml:space="preserve">5.背板嵌入4个220V电源二三脚插座，顶部LED灯；</w:t>
              <w:br w:type="textWrapping" w:clear="all"/>
              <w:t xml:space="preserve">6.配方凳四张，尺寸≥33*24*45cm；</w:t>
              <w:br w:type="textWrapping" w:clear="all"/>
              <w:t xml:space="preserve">7.配套普通焊接台1套，70w及以上内热式陶瓷芯，配烙铁架、海绵，配焊锡、松香，带电源线；</w:t>
              <w:br w:type="textWrapping" w:clear="all"/>
              <w:t xml:space="preserve">8.配套热风枪1套，功</w:t>
            </w:r>
            <w:r>
              <w:rPr>
                <w:rFonts w:ascii="宋体" w:hAnsi="宋体" w:cs="宋体"/>
                <w:sz w:val="24"/>
              </w:rPr>
              <w:t xml:space="preserve">率≥550W；</w:t>
              <w:br w:type="textWrapping" w:clear="all"/>
              <w:t xml:space="preserve">9.配套工具1套：包括无人机维修包括老虎钳、尖嘴钳、水口钳、电子剪钳、大力钳、活动扳手、防静电镊子、橡胶安装锤、连体钳工锤、内六角扳手、十字螺丝刀、一字螺丝刀、内六角套筒、开口梅花扳手、公英制钢板尺、大号美工刀、剪刀、测电笔、多功能剥线钳、公英制游标卡尺，以上工具每件各1个；摆放方式为悬挂。</w:t>
              <w:br w:type="textWrapping" w:clear="all"/>
              <w:t xml:space="preserve">10.配套操作终端：配套嵌入式≥23.8英寸高色域显示显示器，处理器i5 13代及以上，存储空间≥1T</w:t>
            </w:r>
            <w:r>
              <w:rPr>
                <w:rFonts w:ascii="宋体" w:hAnsi="宋体" w:cs="宋体"/>
                <w:sz w:val="24"/>
              </w:rPr>
              <w:t xml:space="preserve"> SSD 硬盘，内存≥16GB，配键鼠。</w:t>
              <w:br/>
              <w:t xml:space="preserve">11.PID调试架，支持夹持在桌面，主体材质为铝合金和碳纤维，带球头旋转云台，支持快速与无人机连接；</w:t>
              <w:br/>
              <w:t xml:space="preserve">12.配套一体多形无人机，支持三种形态切换，包含“X”“H”“+”型三种组装方式；</w:t>
              <w:br/>
              <w:t xml:space="preserve">12.1 轴距：≥450mm；</w:t>
              <w:br/>
              <w:t xml:space="preserve">12.2 材质：碳纤维+航空铝+玻璃纤维板；</w:t>
              <w:br/>
              <w:t xml:space="preserve">12.3 续航时间：≥10min；</w:t>
              <w:br/>
              <w:t xml:space="preserve">12.4 最大载荷：≥0.3kg；</w:t>
              <w:br/>
              <w:t xml:space="preserve">12.5 电池1 个：≥3S 4000mAh；</w:t>
              <w:br/>
              <w:t xml:space="preserve">12.6 遥控器1 套：≥9 通道；</w:t>
              <w:br/>
              <w:t xml:space="preserve">12.7 四合一带线电调1个：持续电流≥40A，</w:t>
            </w:r>
            <w:r>
              <w:rPr>
                <w:rFonts w:hint="eastAsia" w:ascii="宋体" w:hAnsi="宋体" w:cs="宋体"/>
                <w:sz w:val="24"/>
              </w:rPr>
              <w:t xml:space="preserve">瞬时</w:t>
            </w:r>
            <w:r>
              <w:rPr>
                <w:rFonts w:ascii="宋体" w:hAnsi="宋体" w:cs="宋体"/>
                <w:sz w:val="24"/>
              </w:rPr>
              <w:t xml:space="preserve">电流≥50A；</w:t>
              <w:br w:type="textWrapping" w:clear="all"/>
              <w:t xml:space="preserve">12.8 电机4个：2212系列；</w:t>
              <w:br w:type="textWrapping" w:clear="all"/>
              <w:t xml:space="preserve">12.9 飞行控制系统1套：主处理器带硬件浮</w:t>
            </w:r>
            <w:r>
              <w:rPr>
                <w:rFonts w:ascii="宋体" w:hAnsi="宋体" w:cs="宋体"/>
                <w:sz w:val="24"/>
              </w:rPr>
              <w:t xml:space="preserve">点处理单元，主频≥168MHZ；机架类型支持：H型、X型四旋翼，支持I型、V型、十型、Y型六旋翼；具备GPS姿态模式、姿态模式、手动模式；配套即插即用的GPS模块，提供精准定位、自动返航、智能方向控制等功能；具有失控保护、低压保护功能；</w:t>
              <w:br w:type="textWrapping" w:clear="all"/>
              <w:t xml:space="preserve">12.10 配套飞控开发等教学课程资源、桨叶2对、电池 1 块、充电器1个。</w:t>
              <w:br w:type="textWrapping" w:clear="all"/>
              <w:t xml:space="preserve">1</w:t>
            </w:r>
            <w:r>
              <w:rPr>
                <w:rFonts w:hint="eastAsia" w:ascii="宋体" w:hAnsi="宋体" w:cs="宋体"/>
                <w:sz w:val="24"/>
              </w:rPr>
              <w:t xml:space="preserve">3</w:t>
            </w:r>
            <w:r>
              <w:rPr>
                <w:rFonts w:ascii="宋体" w:hAnsi="宋体" w:cs="宋体"/>
                <w:sz w:val="24"/>
              </w:rPr>
              <w:t xml:space="preserve">.集成无人机地面站系统：</w:t>
              <w:br w:type="textWrapping" w:clear="all"/>
              <w:t xml:space="preserve">1</w:t>
            </w:r>
            <w:r>
              <w:rPr>
                <w:rFonts w:hint="eastAsia" w:ascii="宋体" w:hAnsi="宋体" w:cs="宋体"/>
                <w:sz w:val="24"/>
              </w:rPr>
              <w:t xml:space="preserve">3</w:t>
            </w:r>
            <w:r>
              <w:rPr>
                <w:rFonts w:ascii="宋体" w:hAnsi="宋体" w:cs="宋体"/>
                <w:sz w:val="24"/>
              </w:rPr>
              <w:t xml:space="preserve">.1动作控制页面包含雷达图、定高雷达、设置家高度为0、一键起飞、一键降落、一键返航、取消着陆、清除轨迹按钮命令； </w:t>
              <w:br w:type="textWrapping" w:clear="all"/>
              <w:t xml:space="preserve">1</w:t>
            </w:r>
            <w:r>
              <w:rPr>
                <w:rFonts w:hint="eastAsia" w:ascii="宋体" w:hAnsi="宋体" w:cs="宋体"/>
                <w:sz w:val="24"/>
              </w:rPr>
              <w:t xml:space="preserve">3</w:t>
            </w:r>
            <w:r>
              <w:rPr>
                <w:rFonts w:ascii="宋体" w:hAnsi="宋体" w:cs="宋体"/>
                <w:sz w:val="24"/>
              </w:rPr>
              <w:t xml:space="preserve">.2飞行计划支持绘制多边形、清除多边形、生成航线、清除任务按钮命令；支持</w:t>
            </w:r>
            <w:r>
              <w:rPr>
                <w:rFonts w:ascii="宋体" w:hAnsi="宋体" w:cs="宋体"/>
                <w:sz w:val="24"/>
              </w:rPr>
              <w:t xml:space="preserve">通过按钮实现多边形自动航线规划；</w:t>
              <w:br w:type="textWrapping" w:clear="all"/>
              <w:t xml:space="preserve">1</w:t>
            </w:r>
            <w:r>
              <w:rPr>
                <w:rFonts w:hint="eastAsia" w:ascii="宋体" w:hAnsi="宋体" w:cs="宋体"/>
                <w:sz w:val="24"/>
              </w:rPr>
              <w:t xml:space="preserve">3</w:t>
            </w:r>
            <w:r>
              <w:rPr>
                <w:rFonts w:ascii="宋体" w:hAnsi="宋体" w:cs="宋体"/>
                <w:sz w:val="24"/>
              </w:rPr>
              <w:t xml:space="preserve">.3支持飞行过程中实时显示无人机信息，包括当前飞行高度、飞行速度（垂直、水平）、RTK/GPS信号数量、飞行模式、操控端信号、飞行器/遥控器电量、实时罗盘方向指示。</w:t>
            </w:r>
            <w:r>
              <w:rPr>
                <w:rFonts w:hint="eastAsia" w:ascii="宋体" w:hAnsi="宋体" w:cs="宋体"/>
                <w:sz w:val="24"/>
              </w:rPr>
            </w:r>
            <w:r/>
          </w:p>
          <w:p>
            <w:pPr>
              <w:pStyle w:val="966"/>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4.组装调试仿真系统：</w:t>
            </w:r>
            <w:r/>
          </w:p>
          <w:p>
            <w:pPr>
              <w:pStyle w:val="966"/>
              <w:jc w:val="left"/>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4.1系统架构与技术指标</w:t>
              <w:br w:type="textWrapping" w:clear="all"/>
              <w:t xml:space="preserve">14.1.1开发架构：基于B/S架构开发，无需安装客户端，通过主流浏览器即可访问。</w:t>
              <w:br w:type="textWrapping" w:clear="all"/>
              <w:t xml:space="preserve">14.1.2.3D引擎内核：</w:t>
              <w:br w:type="textWrapping" w:clear="all"/>
            </w:r>
            <w:r>
              <w:rPr>
                <w:rFonts w:hint="eastAsia" w:ascii="宋体" w:hAnsi="宋体" w:cs="宋体"/>
                <w:sz w:val="24"/>
              </w:rPr>
              <w:t xml:space="preserve">（1）</w:t>
            </w:r>
            <w:r>
              <w:rPr>
                <w:rFonts w:ascii="宋体" w:hAnsi="宋体" w:cs="宋体"/>
                <w:sz w:val="24"/>
              </w:rPr>
              <w:t xml:space="preserve">采用主流引擎，支持WebGL2.0标准；</w:t>
              <w:br w:type="textWrapping" w:clear="all"/>
            </w:r>
            <w:r>
              <w:rPr>
                <w:rFonts w:hint="eastAsia" w:ascii="宋体" w:hAnsi="宋体" w:cs="宋体"/>
                <w:sz w:val="24"/>
              </w:rPr>
              <w:t xml:space="preserve">（2）</w:t>
            </w:r>
            <w:r>
              <w:rPr>
                <w:rFonts w:ascii="宋体" w:hAnsi="宋体" w:cs="宋体"/>
                <w:sz w:val="24"/>
              </w:rPr>
              <w:t xml:space="preserve">支持FBX格式高精度模型加载与解析，具备自动缩放与居中校</w:t>
            </w:r>
            <w:r>
              <w:rPr>
                <w:rFonts w:ascii="宋体" w:hAnsi="宋体" w:cs="宋体"/>
                <w:sz w:val="24"/>
              </w:rPr>
              <w:t xml:space="preserve">正功能。</w:t>
              <w:br w:type="textWrapping" w:clear="all"/>
              <w:t xml:space="preserve">14.1.3.渲染质量：</w:t>
              <w:br w:type="textWrapping" w:clear="all"/>
            </w:r>
            <w:r>
              <w:rPr>
                <w:rFonts w:hint="eastAsia" w:ascii="宋体" w:hAnsi="宋体" w:cs="宋体"/>
                <w:sz w:val="24"/>
              </w:rPr>
              <w:t xml:space="preserve">（1）</w:t>
            </w:r>
            <w:r>
              <w:rPr>
                <w:rFonts w:ascii="宋体" w:hAnsi="宋体" w:cs="宋体"/>
                <w:sz w:val="24"/>
              </w:rPr>
              <w:t xml:space="preserve">支持高精度阴影映射，模型具备投影与接收阴影能力；</w:t>
              <w:br w:type="textWrapping" w:clear="all"/>
            </w:r>
            <w:r>
              <w:rPr>
                <w:rFonts w:hint="eastAsia" w:ascii="宋体" w:hAnsi="宋体" w:cs="宋体"/>
                <w:sz w:val="24"/>
              </w:rPr>
              <w:t xml:space="preserve">（2）</w:t>
            </w:r>
            <w:r>
              <w:rPr>
                <w:rFonts w:ascii="宋体" w:hAnsi="宋体" w:cs="宋体"/>
                <w:sz w:val="24"/>
              </w:rPr>
              <w:t xml:space="preserve">支持场景雾效与网格地面，提供沉浸式科技感实训环境。</w:t>
              <w:br w:type="textWrapping" w:clear="all"/>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2核心装配实训功能</w:t>
              <w:br w:type="textWrapping" w:clear="all"/>
              <w:t xml:space="preserve">14.2.1.全流程装配仿真：</w:t>
              <w:br w:type="textWrapping" w:clear="all"/>
            </w:r>
            <w:r>
              <w:rPr>
                <w:rFonts w:hint="eastAsia" w:ascii="宋体" w:hAnsi="宋体" w:cs="宋体"/>
                <w:sz w:val="24"/>
              </w:rPr>
              <w:t xml:space="preserve">（1）</w:t>
            </w:r>
            <w:r>
              <w:rPr>
                <w:rFonts w:ascii="宋体" w:hAnsi="宋体" w:cs="宋体"/>
                <w:sz w:val="24"/>
              </w:rPr>
              <w:t xml:space="preserve">包含完整的无人机装配流程，涵盖：基础框架搭建、动力系统安装、航电系统连接、总装完成四个阶段；</w:t>
              <w:br w:type="textWrapping" w:clear="all"/>
            </w:r>
            <w:r>
              <w:rPr>
                <w:rFonts w:hint="eastAsia" w:ascii="宋体" w:hAnsi="宋体" w:cs="宋体"/>
                <w:sz w:val="24"/>
              </w:rPr>
              <w:t xml:space="preserve">（2）</w:t>
            </w:r>
            <w:r>
              <w:rPr>
                <w:rFonts w:ascii="宋体" w:hAnsi="宋体" w:cs="宋体"/>
                <w:sz w:val="24"/>
              </w:rPr>
              <w:t xml:space="preserve">内置标准配件库，包含：机身结构（中心板、机臂）、起落架系统、动力系统（电机、桨叶）、连接件（管夹、三通）、云台挂载组件等不少于20种独立零部件</w:t>
            </w:r>
            <w:bookmarkStart w:id="263" w:name="OLE_LINK30"/>
            <w:r>
              <w:rPr>
                <w:rFonts w:ascii="宋体" w:hAnsi="宋体" w:cs="宋体"/>
                <w:b/>
                <w:bCs/>
                <w:sz w:val="24"/>
              </w:rPr>
              <w:t xml:space="preserve">（</w:t>
            </w:r>
            <w:r>
              <w:rPr>
                <w:rFonts w:ascii="宋体" w:hAnsi="宋体" w:cs="宋体"/>
                <w:b/>
                <w:bCs/>
                <w:sz w:val="24"/>
              </w:rPr>
              <w:t xml:space="preserve">提供系统界面截图</w:t>
            </w:r>
            <w:r>
              <w:rPr>
                <w:rFonts w:ascii="宋体" w:hAnsi="宋体" w:cs="宋体"/>
                <w:b/>
                <w:bCs/>
                <w:sz w:val="24"/>
              </w:rPr>
              <w:t xml:space="preserve">）</w:t>
            </w:r>
            <w:r>
              <w:rPr>
                <w:rFonts w:hint="eastAsia" w:ascii="宋体" w:hAnsi="宋体" w:cs="宋体"/>
                <w:sz w:val="24"/>
              </w:rPr>
              <w:t xml:space="preserve">；</w:t>
            </w:r>
            <w:bookmarkEnd w:id="263"/>
            <w:r>
              <w:rPr>
                <w:rFonts w:ascii="宋体" w:hAnsi="宋体" w:cs="宋体"/>
                <w:sz w:val="24"/>
              </w:rPr>
              <w:br w:type="textWrapping" w:clear="all"/>
              <w:t xml:space="preserve">14.2.2.智能逻辑约束系统：</w:t>
              <w:br w:type="textWrapping" w:clear="all"/>
            </w:r>
            <w:r>
              <w:rPr>
                <w:rFonts w:hint="eastAsia" w:ascii="宋体" w:hAnsi="宋体" w:cs="宋体"/>
                <w:sz w:val="24"/>
              </w:rPr>
              <w:t xml:space="preserve">（1）</w:t>
            </w:r>
            <w:r>
              <w:rPr>
                <w:rFonts w:ascii="宋体" w:hAnsi="宋体" w:cs="宋体"/>
                <w:sz w:val="24"/>
              </w:rPr>
              <w:t xml:space="preserve">前置依赖检查：系统内置严格的装配逻辑树，必须按照正确的顺</w:t>
            </w:r>
            <w:r>
              <w:rPr>
                <w:rFonts w:ascii="宋体" w:hAnsi="宋体" w:cs="宋体"/>
                <w:sz w:val="24"/>
              </w:rPr>
              <w:t xml:space="preserve">序安装零件，否则触发错误提示；</w:t>
              <w:br w:type="textWrapping" w:clear="all"/>
            </w:r>
            <w:r>
              <w:rPr>
                <w:rFonts w:hint="eastAsia" w:ascii="宋体" w:hAnsi="宋体" w:cs="宋体"/>
                <w:sz w:val="24"/>
              </w:rPr>
              <w:t xml:space="preserve">●</w:t>
            </w:r>
            <w:r>
              <w:rPr>
                <w:rFonts w:hint="eastAsia" w:ascii="宋体" w:hAnsi="宋体" w:cs="宋体"/>
                <w:sz w:val="24"/>
              </w:rPr>
              <w:t xml:space="preserve">（2）</w:t>
            </w:r>
            <w:r>
              <w:rPr>
                <w:rFonts w:ascii="宋体" w:hAnsi="宋体" w:cs="宋体"/>
                <w:sz w:val="24"/>
              </w:rPr>
              <w:t xml:space="preserve">电机/桨叶方向约束：严格区分正反电机、桨叶，并要求其安装到正确位置，错误安装将自动拦截并触发错误提示</w:t>
            </w:r>
            <w:r>
              <w:rPr>
                <w:rFonts w:ascii="宋体" w:hAnsi="宋体" w:cs="宋体"/>
                <w:b/>
                <w:bCs/>
                <w:sz w:val="24"/>
              </w:rPr>
              <w:t xml:space="preserve">（提供</w:t>
            </w:r>
            <w:bookmarkStart w:id="264" w:name="OLE_LINK4"/>
            <w:r>
              <w:rPr>
                <w:rFonts w:ascii="宋体" w:hAnsi="宋体" w:cs="宋体"/>
                <w:b/>
                <w:bCs/>
                <w:sz w:val="24"/>
              </w:rPr>
              <w:t xml:space="preserve">系统</w:t>
            </w:r>
            <w:r>
              <w:rPr>
                <w:rFonts w:hint="eastAsia" w:ascii="宋体" w:hAnsi="宋体" w:cs="宋体"/>
                <w:b/>
                <w:bCs/>
                <w:sz w:val="24"/>
              </w:rPr>
              <w:t xml:space="preserve">功能</w:t>
            </w:r>
            <w:bookmarkEnd w:id="264"/>
            <w:r>
              <w:rPr>
                <w:rFonts w:ascii="宋体" w:hAnsi="宋体" w:cs="宋体"/>
                <w:b/>
                <w:bCs/>
                <w:sz w:val="24"/>
              </w:rPr>
              <w:t xml:space="preserve">演示）</w:t>
            </w:r>
            <w:r>
              <w:rPr>
                <w:rFonts w:hint="eastAsia" w:ascii="宋体" w:hAnsi="宋体" w:cs="宋体"/>
                <w:sz w:val="24"/>
              </w:rPr>
              <w:t xml:space="preserve">；</w:t>
            </w:r>
            <w:r>
              <w:rPr>
                <w:rFonts w:ascii="宋体" w:hAnsi="宋体" w:cs="宋体"/>
                <w:sz w:val="24"/>
              </w:rPr>
              <w:br w:type="textWrapping" w:clear="all"/>
              <w:t xml:space="preserve">14.2.3.交互操作方式：</w:t>
              <w:br w:type="textWrapping" w:clear="all"/>
            </w:r>
            <w:r>
              <w:rPr>
                <w:rFonts w:hint="eastAsia" w:ascii="宋体" w:hAnsi="宋体" w:cs="宋体"/>
                <w:sz w:val="24"/>
              </w:rPr>
              <w:t xml:space="preserve">（1）</w:t>
            </w:r>
            <w:r>
              <w:rPr>
                <w:rFonts w:ascii="宋体" w:hAnsi="宋体" w:cs="宋体"/>
                <w:sz w:val="24"/>
              </w:rPr>
              <w:t xml:space="preserve">支持拖拽式装配，可从配件库直接拖零件到3D场景；</w:t>
              <w:br w:type="textWrapping" w:clear="all"/>
            </w:r>
            <w:r>
              <w:rPr>
                <w:rFonts w:hint="eastAsia" w:ascii="宋体" w:hAnsi="宋体" w:cs="宋体"/>
                <w:sz w:val="24"/>
              </w:rPr>
              <w:t xml:space="preserve">（2）</w:t>
            </w:r>
            <w:r>
              <w:rPr>
                <w:rFonts w:ascii="宋体" w:hAnsi="宋体" w:cs="宋体"/>
                <w:sz w:val="24"/>
              </w:rPr>
              <w:t xml:space="preserve">支持3D空间拾取，针对电机和桨叶安装提供可视化的3D位置选择器；</w:t>
              <w:br w:type="textWrapping" w:clear="all"/>
            </w:r>
            <w:r>
              <w:rPr>
                <w:rFonts w:hint="eastAsia" w:ascii="宋体" w:hAnsi="宋体" w:cs="宋体"/>
                <w:sz w:val="24"/>
              </w:rPr>
              <w:t xml:space="preserve">（3）</w:t>
            </w:r>
            <w:r>
              <w:rPr>
                <w:rFonts w:ascii="宋体" w:hAnsi="宋体" w:cs="宋体"/>
                <w:sz w:val="24"/>
              </w:rPr>
              <w:t xml:space="preserve">具备相机自动运镜功能，在进行精密安装时自动切换至顶视图，操作结束后自动恢复原视角；</w:t>
              <w:br w:type="textWrapping" w:clear="all"/>
            </w:r>
            <w:r>
              <w:rPr>
                <w:rFonts w:hint="eastAsia" w:ascii="宋体" w:hAnsi="宋体" w:cs="宋体"/>
                <w:sz w:val="24"/>
              </w:rPr>
              <w:t xml:space="preserve">（4）</w:t>
            </w:r>
            <w:r>
              <w:rPr>
                <w:rFonts w:ascii="宋体" w:hAnsi="宋体" w:cs="宋体"/>
                <w:sz w:val="24"/>
              </w:rPr>
              <w:t xml:space="preserve">支持安装动画，零部件安装时具备</w:t>
            </w:r>
            <w:r>
              <w:rPr>
                <w:rFonts w:ascii="宋体" w:hAnsi="宋体" w:cs="宋体"/>
                <w:sz w:val="24"/>
              </w:rPr>
              <w:t xml:space="preserve">弹性缩放等过渡效果，增强视觉反馈。</w:t>
              <w:br w:type="textWrapping" w:clear="all"/>
            </w:r>
            <w:r>
              <w:rPr>
                <w:rFonts w:hint="eastAsia" w:ascii="宋体" w:hAnsi="宋体" w:cs="宋体"/>
                <w:sz w:val="24"/>
              </w:rPr>
              <w:t xml:space="preserve">1</w:t>
            </w:r>
            <w:r>
              <w:rPr>
                <w:rFonts w:ascii="宋体" w:hAnsi="宋体" w:cs="宋体"/>
                <w:sz w:val="24"/>
              </w:rPr>
              <w:t xml:space="preserve">4.</w:t>
            </w:r>
            <w:r>
              <w:rPr>
                <w:rFonts w:ascii="宋体" w:hAnsi="宋体" w:cs="宋体"/>
                <w:sz w:val="24"/>
              </w:rPr>
              <w:t xml:space="preserve">3教学辅助与反馈系统</w:t>
              <w:br w:type="textWrapping" w:clear="all"/>
            </w:r>
            <w:bookmarkStart w:id="265" w:name="OLE_LINK35"/>
            <w:r>
              <w:rPr>
                <w:rFonts w:hint="eastAsia" w:ascii="宋体" w:hAnsi="宋体" w:cs="宋体"/>
                <w:sz w:val="24"/>
              </w:rPr>
              <w:t xml:space="preserve">●</w:t>
            </w:r>
            <w:bookmarkEnd w:id="265"/>
            <w:r>
              <w:rPr>
                <w:rFonts w:ascii="宋体" w:hAnsi="宋体" w:cs="宋体"/>
                <w:sz w:val="24"/>
              </w:rPr>
              <w:t xml:space="preserve">14.3.1.</w:t>
            </w:r>
            <w:r>
              <w:rPr>
                <w:rFonts w:hint="eastAsia" w:ascii="宋体" w:hAnsi="宋体" w:cs="宋体"/>
                <w:sz w:val="24"/>
              </w:rPr>
              <w:t xml:space="preserve">提供以下实时状态反馈，包括显示当前实训阶段名称，显示装配进度百分比与图形化进度条，统计已安装配件数量与总数量</w:t>
            </w:r>
            <w:r>
              <w:rPr>
                <w:rFonts w:hint="eastAsia" w:ascii="宋体" w:hAnsi="宋体" w:cs="宋体"/>
                <w:b/>
                <w:bCs/>
                <w:sz w:val="24"/>
              </w:rPr>
              <w:t xml:space="preserve">（提供</w:t>
            </w:r>
            <w:r>
              <w:rPr>
                <w:rFonts w:ascii="宋体" w:hAnsi="宋体" w:cs="宋体"/>
                <w:b/>
                <w:bCs/>
                <w:sz w:val="24"/>
              </w:rPr>
              <w:t xml:space="preserve">系统</w:t>
            </w:r>
            <w:r>
              <w:rPr>
                <w:rFonts w:hint="eastAsia" w:ascii="宋体" w:hAnsi="宋体" w:cs="宋体"/>
                <w:b/>
                <w:bCs/>
                <w:sz w:val="24"/>
              </w:rPr>
              <w:t xml:space="preserve">功能</w:t>
            </w:r>
            <w:r>
              <w:rPr>
                <w:rFonts w:hint="eastAsia" w:ascii="宋体" w:hAnsi="宋体" w:cs="宋体"/>
                <w:b/>
                <w:bCs/>
                <w:sz w:val="24"/>
              </w:rPr>
              <w:t xml:space="preserve">演示）</w:t>
            </w:r>
            <w:r>
              <w:rPr>
                <w:rFonts w:ascii="宋体" w:hAnsi="宋体" w:cs="宋体"/>
                <w:b/>
                <w:bCs/>
                <w:sz w:val="24"/>
              </w:rPr>
              <w:t xml:space="preserve">。</w:t>
            </w:r>
            <w:r>
              <w:rPr>
                <w:rFonts w:ascii="宋体" w:hAnsi="宋体" w:cs="宋体"/>
                <w:sz w:val="24"/>
              </w:rPr>
              <w:br w:type="textWrapping" w:clear="all"/>
            </w:r>
            <w:r>
              <w:rPr>
                <w:rFonts w:hint="eastAsia" w:ascii="宋体" w:hAnsi="宋体" w:cs="宋体"/>
                <w:sz w:val="24"/>
              </w:rPr>
              <w:t xml:space="preserve">●</w:t>
            </w:r>
            <w:r>
              <w:rPr>
                <w:rFonts w:ascii="宋体" w:hAnsi="宋体" w:cs="宋体"/>
                <w:sz w:val="24"/>
              </w:rPr>
              <w:t xml:space="preserve">14.3.2.</w:t>
            </w:r>
            <w:r>
              <w:rPr>
                <w:rFonts w:hint="eastAsia" w:ascii="宋体" w:hAnsi="宋体" w:cs="宋体"/>
                <w:sz w:val="24"/>
              </w:rPr>
              <w:t xml:space="preserve">智能语音与文字提示：支持中文语音播报，自动朗读所有操作提示、错误警告及成功反馈；具有红色高亮+图标+语音报警的错误提示；具有绿色高亮+图标+语音确认的成功提示；具有普通信息提示+图标的引导提示</w:t>
            </w:r>
            <w:r>
              <w:rPr>
                <w:rFonts w:hint="eastAsia" w:ascii="宋体" w:hAnsi="宋体" w:cs="宋体"/>
                <w:b/>
                <w:bCs/>
                <w:sz w:val="24"/>
              </w:rPr>
              <w:t xml:space="preserve">（提供</w:t>
            </w:r>
            <w:r>
              <w:rPr>
                <w:rFonts w:ascii="宋体" w:hAnsi="宋体" w:cs="宋体"/>
                <w:b/>
                <w:bCs/>
                <w:sz w:val="24"/>
              </w:rPr>
              <w:t xml:space="preserve">系统</w:t>
            </w:r>
            <w:r>
              <w:rPr>
                <w:rFonts w:hint="eastAsia" w:ascii="宋体" w:hAnsi="宋体" w:cs="宋体"/>
                <w:b/>
                <w:bCs/>
                <w:sz w:val="24"/>
              </w:rPr>
              <w:t xml:space="preserve">功能</w:t>
            </w:r>
            <w:r>
              <w:rPr>
                <w:rFonts w:hint="eastAsia" w:ascii="宋体" w:hAnsi="宋体" w:cs="宋体"/>
                <w:b/>
                <w:bCs/>
                <w:sz w:val="24"/>
              </w:rPr>
              <w:t xml:space="preserve">演示）</w:t>
            </w:r>
            <w:r>
              <w:rPr>
                <w:rFonts w:ascii="宋体" w:hAnsi="宋体" w:cs="宋体"/>
                <w:b/>
                <w:bCs/>
                <w:sz w:val="24"/>
              </w:rPr>
              <w:t xml:space="preserve">。</w:t>
              <w:br w:type="textWrapping" w:clear="all"/>
            </w:r>
            <w:r>
              <w:rPr>
                <w:rFonts w:hint="eastAsia" w:ascii="宋体" w:hAnsi="宋体" w:cs="宋体"/>
                <w:sz w:val="24"/>
              </w:rPr>
              <w:t xml:space="preserve">●</w:t>
            </w:r>
            <w:r>
              <w:rPr>
                <w:rFonts w:ascii="宋体" w:hAnsi="宋体" w:cs="宋体"/>
                <w:sz w:val="24"/>
              </w:rPr>
              <w:t xml:space="preserve">14.3.3.</w:t>
            </w:r>
            <w:r>
              <w:rPr>
                <w:rFonts w:hint="eastAsia" w:ascii="宋体" w:hAnsi="宋体" w:cs="宋体"/>
                <w:sz w:val="24"/>
              </w:rPr>
              <w:t xml:space="preserve">操作日志记录：内置操作日志模块，实时记录用户的所有操作行为（包含时间戳、操作内容、结果状态）</w:t>
            </w:r>
            <w:r>
              <w:rPr>
                <w:rFonts w:hint="eastAsia" w:ascii="宋体" w:hAnsi="宋体" w:cs="宋体"/>
                <w:sz w:val="24"/>
              </w:rPr>
              <w:t xml:space="preserve">，支持错误操作溯源</w:t>
            </w:r>
            <w:r>
              <w:rPr>
                <w:rFonts w:hint="eastAsia" w:ascii="宋体" w:hAnsi="宋体" w:cs="宋体"/>
                <w:b/>
                <w:bCs/>
                <w:sz w:val="24"/>
              </w:rPr>
              <w:t xml:space="preserve">（提供</w:t>
            </w:r>
            <w:r>
              <w:rPr>
                <w:rFonts w:ascii="宋体" w:hAnsi="宋体" w:cs="宋体"/>
                <w:b/>
                <w:bCs/>
                <w:sz w:val="24"/>
              </w:rPr>
              <w:t xml:space="preserve">系统</w:t>
            </w:r>
            <w:r>
              <w:rPr>
                <w:rFonts w:hint="eastAsia" w:ascii="宋体" w:hAnsi="宋体" w:cs="宋体"/>
                <w:b/>
                <w:bCs/>
                <w:sz w:val="24"/>
              </w:rPr>
              <w:t xml:space="preserve">功能</w:t>
            </w:r>
            <w:r>
              <w:rPr>
                <w:rFonts w:hint="eastAsia" w:ascii="宋体" w:hAnsi="宋体" w:cs="宋体"/>
                <w:b/>
                <w:bCs/>
                <w:sz w:val="24"/>
              </w:rPr>
              <w:t xml:space="preserve">演示）</w:t>
            </w:r>
            <w:r>
              <w:rPr>
                <w:rFonts w:ascii="宋体" w:hAnsi="宋体" w:cs="宋体"/>
                <w:sz w:val="24"/>
              </w:rPr>
              <w:t xml:space="preserve">。</w:t>
            </w:r>
            <w:r>
              <w:rPr>
                <w:rFonts w:ascii="宋体" w:hAnsi="宋体" w:cs="宋体"/>
                <w:sz w:val="24"/>
              </w:rPr>
              <w:br w:type="textWrapping" w:clear="all"/>
              <w:t xml:space="preserve">14.3.4.系统预留VR头显、VR手柄接口。</w:t>
            </w:r>
            <w:r>
              <w:rPr>
                <w:rFonts w:ascii="宋体" w:hAnsi="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ascii="宋体" w:hAnsi="宋体"/>
                <w:sz w:val="24"/>
              </w:rPr>
              <w:t xml:space="preserve">穿越机装调套件</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966"/>
              <w:jc w:val="left"/>
              <w:spacing w:line="360" w:lineRule="auto"/>
              <w:widowControl/>
              <w:rPr>
                <w:rFonts w:hint="eastAsia" w:ascii="宋体" w:hAnsi="宋体" w:cs="宋体"/>
                <w:sz w:val="24"/>
              </w:rPr>
            </w:pPr>
            <w:r>
              <w:rPr>
                <w:rFonts w:ascii="宋体" w:hAnsi="宋体" w:cs="宋体"/>
                <w:sz w:val="24"/>
              </w:rPr>
              <w:t xml:space="preserve">1.整机尺寸：≥180*235*50mm</w:t>
            </w:r>
            <w:r>
              <w:rPr>
                <w:rFonts w:hint="eastAsia" w:ascii="宋体" w:hAnsi="宋体" w:cs="宋体"/>
                <w:sz w:val="24"/>
              </w:rPr>
              <w:t xml:space="preserve">；</w:t>
            </w:r>
            <w:r>
              <w:rPr>
                <w:rFonts w:ascii="宋体" w:hAnsi="宋体" w:cs="宋体"/>
                <w:sz w:val="24"/>
              </w:rPr>
              <w:br w:type="textWrapping" w:clear="all"/>
              <w:t xml:space="preserve">2.轴距：≥225mm</w:t>
            </w:r>
            <w:r>
              <w:rPr>
                <w:rFonts w:hint="eastAsia" w:ascii="宋体" w:hAnsi="宋体" w:cs="宋体"/>
                <w:sz w:val="24"/>
              </w:rPr>
              <w:t xml:space="preserve">；</w:t>
            </w:r>
            <w:r>
              <w:rPr>
                <w:rFonts w:ascii="宋体" w:hAnsi="宋体" w:cs="宋体"/>
                <w:sz w:val="24"/>
              </w:rPr>
              <w:br w:type="textWrapping" w:clear="all"/>
              <w:t xml:space="preserve">3.桨叶尺寸：≥5寸</w:t>
            </w:r>
            <w:r>
              <w:rPr>
                <w:rFonts w:hint="eastAsia" w:ascii="宋体" w:hAnsi="宋体" w:cs="宋体"/>
                <w:sz w:val="24"/>
              </w:rPr>
              <w:t xml:space="preserve">；</w:t>
            </w:r>
            <w:r>
              <w:rPr>
                <w:rFonts w:ascii="宋体" w:hAnsi="宋体" w:cs="宋体"/>
                <w:sz w:val="24"/>
              </w:rPr>
              <w:br w:type="textWrapping" w:clear="all"/>
              <w:t xml:space="preserve">4.主控：不低于STM32F4</w:t>
            </w:r>
            <w:r>
              <w:rPr>
                <w:rFonts w:hint="eastAsia" w:ascii="宋体" w:hAnsi="宋体" w:cs="宋体"/>
                <w:sz w:val="24"/>
              </w:rPr>
              <w:t xml:space="preserve">系列；</w:t>
            </w:r>
            <w:r>
              <w:rPr>
                <w:rFonts w:ascii="宋体" w:hAnsi="宋体" w:cs="宋体"/>
                <w:sz w:val="24"/>
              </w:rPr>
              <w:br w:type="textWrapping" w:clear="all"/>
            </w:r>
            <w:r>
              <w:rPr>
                <w:rFonts w:hint="eastAsia" w:ascii="宋体" w:hAnsi="宋体" w:cs="宋体"/>
                <w:sz w:val="24"/>
              </w:rPr>
              <w:t xml:space="preserve">5</w:t>
            </w:r>
            <w:r>
              <w:rPr>
                <w:rFonts w:ascii="宋体" w:hAnsi="宋体" w:cs="宋体"/>
                <w:sz w:val="24"/>
              </w:rPr>
              <w:t xml:space="preserve">.外设接口：I2C+USART1/3+IO</w:t>
            </w:r>
            <w:r>
              <w:rPr>
                <w:rFonts w:hint="eastAsia" w:ascii="宋体" w:hAnsi="宋体" w:cs="宋体"/>
                <w:sz w:val="24"/>
              </w:rPr>
              <w:t xml:space="preserve">；</w:t>
            </w:r>
            <w:r>
              <w:rPr>
                <w:rFonts w:ascii="宋体" w:hAnsi="宋体" w:cs="宋体"/>
                <w:sz w:val="24"/>
              </w:rPr>
              <w:br w:type="textWrapping" w:clear="all"/>
            </w:r>
            <w:r>
              <w:rPr>
                <w:rFonts w:hint="eastAsia" w:ascii="宋体" w:hAnsi="宋体" w:cs="宋体"/>
                <w:sz w:val="24"/>
              </w:rPr>
              <w:t xml:space="preserve">6</w:t>
            </w:r>
            <w:r>
              <w:rPr>
                <w:rFonts w:ascii="宋体" w:hAnsi="宋体" w:cs="宋体"/>
                <w:sz w:val="24"/>
              </w:rPr>
              <w:t xml:space="preserve">.输入：兼容PPM/SBUS接收机</w:t>
            </w:r>
            <w:r>
              <w:rPr>
                <w:rFonts w:hint="eastAsia" w:ascii="宋体" w:hAnsi="宋体" w:cs="宋体"/>
                <w:sz w:val="24"/>
              </w:rPr>
              <w:t xml:space="preserve">；</w:t>
            </w:r>
            <w:r>
              <w:rPr>
                <w:rFonts w:ascii="宋体" w:hAnsi="宋体" w:cs="宋体"/>
                <w:sz w:val="24"/>
              </w:rPr>
              <w:br w:type="textWrapping" w:clear="all"/>
            </w:r>
            <w:r>
              <w:rPr>
                <w:rFonts w:hint="eastAsia" w:ascii="宋体" w:hAnsi="宋体" w:cs="宋体"/>
                <w:sz w:val="24"/>
              </w:rPr>
              <w:t xml:space="preserve">7</w:t>
            </w:r>
            <w:r>
              <w:rPr>
                <w:rFonts w:ascii="宋体" w:hAnsi="宋体" w:cs="宋体"/>
                <w:sz w:val="24"/>
              </w:rPr>
              <w:t xml:space="preserve">.电池规格：4S，≥ 1500mah</w:t>
            </w:r>
            <w:r>
              <w:rPr>
                <w:rFonts w:hint="eastAsia" w:ascii="宋体" w:hAnsi="宋体" w:cs="宋体"/>
                <w:sz w:val="24"/>
              </w:rPr>
              <w:t xml:space="preserve">；</w:t>
            </w:r>
            <w:r>
              <w:rPr>
                <w:rFonts w:ascii="宋体" w:hAnsi="宋体" w:cs="宋体"/>
                <w:sz w:val="24"/>
              </w:rPr>
              <w:br w:type="textWrapping" w:clear="all"/>
            </w:r>
            <w:r>
              <w:rPr>
                <w:rFonts w:hint="eastAsia" w:ascii="宋体" w:hAnsi="宋体" w:cs="宋体"/>
                <w:sz w:val="24"/>
              </w:rPr>
              <w:t xml:space="preserve">8</w:t>
            </w:r>
            <w:r>
              <w:rPr>
                <w:rFonts w:ascii="宋体" w:hAnsi="宋体" w:cs="宋体"/>
                <w:sz w:val="24"/>
              </w:rPr>
              <w:t xml:space="preserve">.飞机重量：≥420g（不含电池）</w:t>
            </w:r>
            <w:r>
              <w:rPr>
                <w:rFonts w:hint="eastAsia" w:ascii="宋体" w:hAnsi="宋体" w:cs="宋体"/>
                <w:sz w:val="24"/>
              </w:rPr>
              <w:t xml:space="preserve">；</w:t>
            </w:r>
            <w:r>
              <w:rPr>
                <w:rFonts w:ascii="宋体" w:hAnsi="宋体" w:cs="宋体"/>
                <w:sz w:val="24"/>
              </w:rPr>
              <w:br w:type="textWrapping" w:clear="all"/>
            </w:r>
            <w:r>
              <w:rPr>
                <w:rFonts w:hint="eastAsia" w:ascii="宋体" w:hAnsi="宋体" w:cs="宋体"/>
                <w:sz w:val="24"/>
              </w:rPr>
              <w:t xml:space="preserve">9</w:t>
            </w:r>
            <w:r>
              <w:rPr>
                <w:rFonts w:ascii="宋体" w:hAnsi="宋体" w:cs="宋体"/>
                <w:sz w:val="24"/>
              </w:rPr>
              <w:t xml:space="preserve">.遥控距离：≥1000m</w:t>
            </w:r>
            <w:r>
              <w:rPr>
                <w:rFonts w:hint="eastAsia" w:ascii="宋体" w:hAnsi="宋体" w:cs="宋体"/>
                <w:sz w:val="24"/>
              </w:rPr>
              <w:t xml:space="preserve">；</w:t>
            </w:r>
            <w:r>
              <w:rPr>
                <w:rFonts w:ascii="宋体" w:hAnsi="宋体" w:cs="宋体"/>
                <w:sz w:val="24"/>
              </w:rPr>
              <w:br w:type="textWrapping" w:clear="all"/>
              <w:t xml:space="preserve">1</w:t>
            </w:r>
            <w:r>
              <w:rPr>
                <w:rFonts w:hint="eastAsia" w:ascii="宋体" w:hAnsi="宋体" w:cs="宋体"/>
                <w:sz w:val="24"/>
              </w:rPr>
              <w:t xml:space="preserve">0</w:t>
            </w:r>
            <w:r>
              <w:rPr>
                <w:rFonts w:ascii="宋体" w:hAnsi="宋体" w:cs="宋体"/>
                <w:sz w:val="24"/>
              </w:rPr>
              <w:t xml:space="preserve">.工作温度：-20°~6</w:t>
            </w:r>
            <w:r>
              <w:rPr>
                <w:rFonts w:ascii="宋体" w:hAnsi="宋体" w:cs="宋体"/>
                <w:sz w:val="24"/>
              </w:rPr>
              <w:t xml:space="preserve">0°</w:t>
            </w:r>
            <w:r>
              <w:rPr>
                <w:rFonts w:hint="eastAsia" w:ascii="宋体" w:hAnsi="宋体" w:cs="宋体"/>
                <w:sz w:val="24"/>
              </w:rPr>
              <w:t xml:space="preserve">；</w:t>
            </w:r>
            <w:r>
              <w:rPr>
                <w:rFonts w:ascii="宋体" w:hAnsi="宋体" w:cs="宋体"/>
                <w:sz w:val="24"/>
              </w:rPr>
              <w:br w:type="textWrapping" w:clear="all"/>
              <w:t xml:space="preserve">1</w:t>
            </w:r>
            <w:r>
              <w:rPr>
                <w:rFonts w:hint="eastAsia" w:ascii="宋体" w:hAnsi="宋体" w:cs="宋体"/>
                <w:sz w:val="24"/>
              </w:rPr>
              <w:t xml:space="preserve">1</w:t>
            </w:r>
            <w:r>
              <w:rPr>
                <w:rFonts w:ascii="宋体" w:hAnsi="宋体" w:cs="宋体"/>
                <w:sz w:val="24"/>
              </w:rPr>
              <w:t xml:space="preserve">.飞行时间：≥5min（不带负载）</w:t>
            </w:r>
            <w:r>
              <w:rPr>
                <w:rFonts w:hint="eastAsia" w:ascii="宋体" w:hAnsi="宋体" w:cs="宋体"/>
                <w:sz w:val="24"/>
              </w:rPr>
              <w:t xml:space="preserve">；</w:t>
            </w:r>
            <w:r>
              <w:rPr>
                <w:rFonts w:ascii="宋体" w:hAnsi="宋体" w:cs="宋体"/>
                <w:sz w:val="24"/>
              </w:rPr>
              <w:br w:type="textWrapping" w:clear="all"/>
              <w:t xml:space="preserve">1</w:t>
            </w:r>
            <w:r>
              <w:rPr>
                <w:rFonts w:hint="eastAsia" w:ascii="宋体" w:hAnsi="宋体" w:cs="宋体"/>
                <w:sz w:val="24"/>
              </w:rPr>
              <w:t xml:space="preserve">2</w:t>
            </w:r>
            <w:r>
              <w:rPr>
                <w:rFonts w:ascii="宋体" w:hAnsi="宋体" w:cs="宋体"/>
                <w:sz w:val="24"/>
              </w:rPr>
              <w:t xml:space="preserve">.电机：无刷电机，2306-2500KV</w:t>
            </w:r>
            <w:r>
              <w:rPr>
                <w:rFonts w:hint="eastAsia" w:ascii="宋体" w:hAnsi="宋体" w:cs="宋体"/>
                <w:sz w:val="24"/>
              </w:rPr>
              <w:t xml:space="preserve">；</w:t>
            </w:r>
            <w:r>
              <w:rPr>
                <w:rFonts w:ascii="宋体" w:hAnsi="宋体" w:cs="宋体"/>
                <w:sz w:val="24"/>
              </w:rPr>
              <w:br w:type="textWrapping" w:clear="all"/>
              <w:t xml:space="preserve">1</w:t>
            </w:r>
            <w:r>
              <w:rPr>
                <w:rFonts w:hint="eastAsia" w:ascii="宋体" w:hAnsi="宋体" w:cs="宋体"/>
                <w:sz w:val="24"/>
              </w:rPr>
              <w:t xml:space="preserve">3</w:t>
            </w:r>
            <w:r>
              <w:rPr>
                <w:rFonts w:ascii="宋体" w:hAnsi="宋体" w:cs="宋体"/>
                <w:sz w:val="24"/>
              </w:rPr>
              <w:t xml:space="preserve">.电调：55A四合一电调</w:t>
            </w:r>
            <w:r>
              <w:rPr>
                <w:rFonts w:hint="eastAsia" w:ascii="宋体" w:hAnsi="宋体" w:cs="宋体"/>
                <w:sz w:val="24"/>
              </w:rPr>
              <w:t xml:space="preserve">；</w:t>
            </w:r>
            <w:r>
              <w:rPr>
                <w:rFonts w:ascii="宋体" w:hAnsi="宋体" w:cs="宋体"/>
                <w:sz w:val="24"/>
              </w:rPr>
              <w:br w:type="textWrapping" w:clear="all"/>
              <w:t xml:space="preserve">1</w:t>
            </w:r>
            <w:r>
              <w:rPr>
                <w:rFonts w:hint="eastAsia" w:ascii="宋体" w:hAnsi="宋体" w:cs="宋体"/>
                <w:sz w:val="24"/>
              </w:rPr>
              <w:t xml:space="preserve">4</w:t>
            </w:r>
            <w:r>
              <w:rPr>
                <w:rFonts w:ascii="宋体" w:hAnsi="宋体" w:cs="宋体"/>
                <w:sz w:val="24"/>
              </w:rPr>
              <w:t xml:space="preserve">.专用航空箱：内径≥400*273*100mm</w:t>
            </w:r>
            <w:r>
              <w:rPr>
                <w:rFonts w:hint="eastAsia" w:ascii="宋体" w:hAnsi="宋体" w:cs="宋体"/>
                <w:sz w:val="24"/>
              </w:rPr>
              <w:t xml:space="preserve">；</w:t>
            </w:r>
            <w:r/>
          </w:p>
          <w:p>
            <w:pPr>
              <w:pStyle w:val="966"/>
              <w:jc w:val="left"/>
              <w:spacing w:line="360" w:lineRule="auto"/>
              <w:widowControl/>
              <w:rPr>
                <w:rFonts w:hint="eastAsia" w:ascii="宋体" w:hAnsi="宋体" w:cs="宋体"/>
                <w:b/>
                <w:bCs/>
                <w:sz w:val="24"/>
              </w:rPr>
            </w:pPr>
            <w:r>
              <w:rPr>
                <w:rFonts w:hint="eastAsia" w:ascii="宋体" w:hAnsi="宋体" w:cs="宋体"/>
                <w:b/>
                <w:bCs/>
                <w:sz w:val="24"/>
              </w:rPr>
              <w:t xml:space="preserve">▲15.获有国家版权局颁发飞行控制系统软件著作权，提供软件著作权证书复印件。</w:t>
            </w:r>
            <w:r>
              <w:rPr>
                <w:rFonts w:hint="eastAsia" w:ascii="宋体" w:hAnsi="宋体" w:cs="宋体"/>
                <w:b/>
                <w:bCs/>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ascii="宋体" w:hAnsi="宋体"/>
                <w:sz w:val="24"/>
              </w:rPr>
              <w:t xml:space="preserve">穿越机装调备件库</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966"/>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1.桨叶</w:t>
            </w:r>
            <w:r>
              <w:rPr>
                <w:rFonts w:hint="eastAsia" w:ascii="宋体" w:hAnsi="宋体" w:cs="宋体"/>
                <w:color w:val="000000"/>
                <w:sz w:val="24"/>
              </w:rPr>
              <w:t xml:space="preserve">20</w:t>
            </w:r>
            <w:r>
              <w:rPr>
                <w:rFonts w:hint="eastAsia" w:ascii="宋体" w:hAnsi="宋体" w:cs="宋体"/>
                <w:color w:val="000000"/>
                <w:sz w:val="24"/>
              </w:rPr>
              <w:t xml:space="preserve">对：规格：5寸三叶桨，材质：塑料；</w:t>
            </w:r>
            <w:r/>
          </w:p>
          <w:p>
            <w:pPr>
              <w:pStyle w:val="966"/>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2.电机</w:t>
            </w:r>
            <w:r>
              <w:rPr>
                <w:rFonts w:hint="eastAsia" w:ascii="宋体" w:hAnsi="宋体" w:cs="宋体"/>
                <w:color w:val="000000"/>
                <w:sz w:val="24"/>
              </w:rPr>
              <w:t xml:space="preserve">10</w:t>
            </w:r>
            <w:r>
              <w:rPr>
                <w:rFonts w:hint="eastAsia" w:ascii="宋体" w:hAnsi="宋体" w:cs="宋体"/>
                <w:color w:val="000000"/>
                <w:sz w:val="24"/>
              </w:rPr>
              <w:t xml:space="preserve">个：规格：2306系列；KV值：≥1850KV；</w:t>
            </w:r>
            <w:r/>
          </w:p>
          <w:p>
            <w:pPr>
              <w:pStyle w:val="966"/>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3.电调</w:t>
            </w:r>
            <w:r>
              <w:rPr>
                <w:rFonts w:hint="eastAsia" w:ascii="宋体" w:hAnsi="宋体" w:cs="宋体"/>
                <w:color w:val="000000"/>
                <w:sz w:val="24"/>
              </w:rPr>
              <w:t xml:space="preserve">5</w:t>
            </w:r>
            <w:r>
              <w:rPr>
                <w:rFonts w:hint="eastAsia" w:ascii="宋体" w:hAnsi="宋体" w:cs="宋体"/>
                <w:color w:val="000000"/>
                <w:sz w:val="24"/>
              </w:rPr>
              <w:t xml:space="preserve">个：规格：四合一，工作电流≥50A；</w:t>
            </w:r>
            <w:r/>
          </w:p>
          <w:p>
            <w:pPr>
              <w:pStyle w:val="966"/>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4.下中心板</w:t>
            </w:r>
            <w:r>
              <w:rPr>
                <w:rFonts w:hint="eastAsia" w:ascii="宋体" w:hAnsi="宋体" w:cs="宋体"/>
                <w:color w:val="000000"/>
                <w:sz w:val="24"/>
              </w:rPr>
              <w:t xml:space="preserve">5</w:t>
            </w:r>
            <w:r>
              <w:rPr>
                <w:rFonts w:hint="eastAsia" w:ascii="宋体" w:hAnsi="宋体" w:cs="宋体"/>
                <w:color w:val="000000"/>
                <w:sz w:val="24"/>
              </w:rPr>
              <w:t xml:space="preserve">个：规格176mm×50mm±5%；厚度：≥1.5mm；材质：碳纤维；</w:t>
            </w:r>
            <w:r/>
          </w:p>
          <w:p>
            <w:pPr>
              <w:pStyle w:val="966"/>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5.电池</w:t>
            </w:r>
            <w:r>
              <w:rPr>
                <w:rFonts w:hint="eastAsia" w:ascii="宋体" w:hAnsi="宋体" w:cs="宋体"/>
                <w:color w:val="000000"/>
                <w:sz w:val="24"/>
              </w:rPr>
              <w:t xml:space="preserve">5</w:t>
            </w:r>
            <w:r>
              <w:rPr>
                <w:rFonts w:hint="eastAsia" w:ascii="宋体" w:hAnsi="宋体" w:cs="宋体"/>
                <w:color w:val="000000"/>
                <w:sz w:val="24"/>
              </w:rPr>
              <w:t xml:space="preserve">个：电池容量：</w:t>
            </w:r>
            <w:r>
              <w:rPr>
                <w:rFonts w:hint="eastAsia" w:ascii="宋体" w:hAnsi="宋体" w:cs="宋体"/>
                <w:color w:val="000000"/>
                <w:sz w:val="24"/>
              </w:rPr>
              <w:t xml:space="preserve"> </w:t>
            </w:r>
            <w:r>
              <w:rPr>
                <w:rFonts w:hint="eastAsia" w:ascii="宋体" w:hAnsi="宋体" w:cs="宋体"/>
                <w:color w:val="000000"/>
                <w:sz w:val="24"/>
              </w:rPr>
              <w:t xml:space="preserve">1550mAh±5%；放电倍率：≥90C；标准电压：14.8V；电池片数：4S；接头：XT60；充电方式：平衡充。</w:t>
            </w:r>
            <w:r/>
          </w:p>
          <w:p>
            <w:pPr>
              <w:pStyle w:val="966"/>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6.螺丝</w:t>
            </w:r>
            <w:r>
              <w:rPr>
                <w:rFonts w:hint="eastAsia" w:ascii="宋体" w:hAnsi="宋体" w:cs="宋体"/>
                <w:color w:val="000000"/>
                <w:sz w:val="24"/>
              </w:rPr>
              <w:t xml:space="preserve">5</w:t>
            </w:r>
            <w:r>
              <w:rPr>
                <w:rFonts w:hint="eastAsia" w:ascii="宋体" w:hAnsi="宋体" w:cs="宋体"/>
                <w:color w:val="000000"/>
                <w:sz w:val="24"/>
              </w:rPr>
              <w:t xml:space="preserve">套：规格：M3；材质：不锈钢或钨钢；</w:t>
            </w:r>
            <w:r/>
          </w:p>
          <w:p>
            <w:pPr>
              <w:pStyle w:val="966"/>
              <w:jc w:val="left"/>
              <w:spacing w:line="360" w:lineRule="auto"/>
              <w:rPr>
                <w:rFonts w:ascii="宋体" w:hAnsi="宋体"/>
                <w:sz w:val="24"/>
              </w:rPr>
            </w:pPr>
            <w:r>
              <w:rPr>
                <w:rFonts w:hint="eastAsia" w:ascii="宋体" w:hAnsi="宋体" w:cs="宋体"/>
                <w:color w:val="000000"/>
                <w:sz w:val="24"/>
              </w:rPr>
              <w:t xml:space="preserve">7.无人机备件箱1个：材质：塑料，尺寸≥25x19x10cm。</w:t>
            </w:r>
            <w:r>
              <w:rPr>
                <w:rFonts w:ascii="宋体" w:hAnsi="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rPr>
                <w:rFonts w:ascii="宋体" w:hAnsi="宋体" w:cs="宋体"/>
                <w:sz w:val="24"/>
              </w:rPr>
              <w:t xml:space="preserve">6</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无人直升机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widowControl/>
              <w:rPr>
                <w:rFonts w:ascii="宋体" w:hAnsi="宋体"/>
                <w:color w:val="000000"/>
                <w:sz w:val="24"/>
              </w:rPr>
            </w:pPr>
            <w:r>
              <w:rPr>
                <w:rFonts w:hint="eastAsia" w:ascii="宋体" w:hAnsi="宋体"/>
                <w:color w:val="000000"/>
                <w:sz w:val="24"/>
              </w:rPr>
              <w:t xml:space="preserve">1.主旋翼直径：≥800mm；</w:t>
              <w:br w:type="textWrapping" w:clear="all"/>
              <w:t xml:space="preserve">2.尾旋翼直径：≥127mm；</w:t>
              <w:br w:type="textWrapping" w:clear="all"/>
              <w:t xml:space="preserve">3.机身总长（含桨）：≥880mm；</w:t>
              <w:br w:type="textWrapping" w:clear="all"/>
              <w:t xml:space="preserve">4.机身宽度：≥110mm；</w:t>
              <w:br w:type="textWrapping" w:clear="all"/>
              <w:t xml:space="preserve">5.机身高度：≥220mm；</w:t>
              <w:br w:type="textWrapping" w:clear="all"/>
              <w:t xml:space="preserve">6.空机重量（不含电池）：≥800g；</w:t>
              <w:br w:type="textWrapping" w:clear="all"/>
              <w:t xml:space="preserve">7.最大起飞重量：≥</w:t>
            </w:r>
            <w:r>
              <w:rPr>
                <w:rFonts w:hint="eastAsia" w:ascii="宋体" w:hAnsi="宋体"/>
                <w:color w:val="000000"/>
                <w:sz w:val="24"/>
              </w:rPr>
              <w:t xml:space="preserve">1200g（配 4S 电池）；</w:t>
              <w:br w:type="textWrapping" w:clear="all"/>
              <w:t xml:space="preserve">8.主电机：2816无刷电机（16V）；</w:t>
              <w:br w:type="textWrapping" w:clear="all"/>
              <w:t xml:space="preserve">9.电调：60A 无刷电调；</w:t>
              <w:br w:type="textWrapping" w:clear="all"/>
              <w:t xml:space="preserve">10.飞控系统：H1 M10N GPS 双模（GPS+GLONASS）；</w:t>
              <w:br w:type="textWrapping" w:clear="all"/>
              <w:t xml:space="preserve">11.电池规格：4S 14.8V 常用 2200mAh）；</w:t>
              <w:br w:type="textWrapping" w:clear="all"/>
              <w:t xml:space="preserve">12.续航 / 控制距离：</w:t>
            </w:r>
            <w:r>
              <w:rPr>
                <w:rFonts w:hint="eastAsia" w:ascii="宋体" w:hAnsi="宋体"/>
                <w:color w:val="000000"/>
                <w:sz w:val="24"/>
              </w:rPr>
              <w:t xml:space="preserve">不少于</w:t>
            </w:r>
            <w:r>
              <w:rPr>
                <w:rFonts w:hint="eastAsia" w:ascii="宋体" w:hAnsi="宋体"/>
                <w:color w:val="000000"/>
                <w:sz w:val="24"/>
              </w:rPr>
              <w:t xml:space="preserve">20 分钟 / </w:t>
            </w:r>
            <w:r>
              <w:rPr>
                <w:rFonts w:hint="eastAsia" w:ascii="宋体" w:hAnsi="宋体"/>
                <w:color w:val="000000"/>
                <w:sz w:val="24"/>
              </w:rPr>
              <w:t xml:space="preserve">不低于</w:t>
            </w:r>
            <w:r>
              <w:rPr>
                <w:rFonts w:hint="eastAsia" w:ascii="宋体" w:hAnsi="宋体"/>
                <w:color w:val="000000"/>
                <w:sz w:val="24"/>
              </w:rPr>
              <w:t xml:space="preserve">1000m。</w:t>
            </w:r>
            <w:r>
              <w:rPr>
                <w:rFonts w:ascii="宋体" w:hAnsi="宋体"/>
                <w:color w:val="000000"/>
                <w:sz w:val="24"/>
              </w:rPr>
            </w:r>
            <w:r/>
          </w:p>
          <w:p>
            <w:pPr>
              <w:pStyle w:val="966"/>
              <w:jc w:val="left"/>
              <w:spacing w:line="360" w:lineRule="auto"/>
              <w:widowControl/>
              <w:rPr>
                <w:rFonts w:hint="eastAsia" w:ascii="宋体" w:hAnsi="宋体"/>
                <w:color w:val="000000"/>
                <w:sz w:val="24"/>
              </w:rPr>
            </w:pPr>
            <w:r>
              <w:rPr>
                <w:rFonts w:hint="eastAsia" w:ascii="宋体" w:hAnsi="宋体"/>
                <w:sz w:val="24"/>
              </w:rPr>
              <w:t xml:space="preserve">质保期1年。</w:t>
            </w:r>
            <w:r>
              <w:rPr>
                <w:rFonts w:hint="eastAsia" w:ascii="宋体" w:hAnsi="宋体"/>
                <w:color w:val="000000"/>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rPr>
                <w:rFonts w:ascii="宋体" w:hAnsi="宋体" w:cs="宋体"/>
                <w:sz w:val="24"/>
              </w:rPr>
              <w:t xml:space="preserve">7</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hint="eastAsia" w:ascii="宋体" w:hAnsi="宋体"/>
                <w:sz w:val="24"/>
              </w:rPr>
              <w:t xml:space="preserve">固定翼备件库</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无刷电</w:t>
            </w:r>
            <w:r>
              <w:rPr>
                <w:rFonts w:hint="eastAsia" w:ascii="宋体" w:hAnsi="宋体"/>
                <w:sz w:val="24"/>
              </w:rPr>
              <w:t xml:space="preserve">机2个： </w:t>
            </w:r>
            <w:bookmarkStart w:id="266" w:name="OLE_LINK89"/>
            <w:r>
              <w:rPr>
                <w:rFonts w:hint="eastAsia" w:ascii="宋体" w:hAnsi="宋体"/>
                <w:sz w:val="24"/>
              </w:rPr>
              <w:t xml:space="preserve">X2212 KV1400 平轴版</w:t>
            </w:r>
            <w:bookmarkEnd w:id="266"/>
            <w:r>
              <w:rPr>
                <w:rFonts w:hint="eastAsia" w:ascii="宋体" w:hAnsi="宋体"/>
                <w:sz w:val="24"/>
              </w:rPr>
              <w:tab/>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无刷电子调速器2个：60A V2+4.0香蕉头+XT60</w:t>
            </w:r>
            <w:r>
              <w:rPr>
                <w:rFonts w:ascii="宋体" w:hAnsi="宋体"/>
                <w:sz w:val="24"/>
              </w:rPr>
            </w:r>
            <w:r/>
          </w:p>
          <w:p>
            <w:pPr>
              <w:pStyle w:val="966"/>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舵机8个：金属模拟9G</w:t>
              <w:tab/>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螺旋桨30个：</w:t>
            </w:r>
            <w:r>
              <w:rPr>
                <w:rFonts w:ascii="宋体" w:hAnsi="宋体"/>
                <w:sz w:val="24"/>
              </w:rPr>
              <w:t xml:space="preserve">806</w:t>
            </w:r>
            <w:r>
              <w:rPr>
                <w:rFonts w:ascii="宋体" w:hAnsi="宋体"/>
                <w:sz w:val="24"/>
              </w:rPr>
              <w:t xml:space="preserve">0</w:t>
            </w:r>
            <w:r/>
          </w:p>
          <w:p>
            <w:pPr>
              <w:pStyle w:val="966"/>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固定翼飞控2个</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遥控航模纸飞机</w:t>
              <w:tab/>
              <w:t xml:space="preserve">空机（一米翼展）2架</w:t>
            </w:r>
            <w:r>
              <w:rPr>
                <w:rFonts w:ascii="宋体" w:hAnsi="宋体"/>
                <w:sz w:val="24"/>
              </w:rPr>
            </w:r>
            <w:r/>
          </w:p>
          <w:p>
            <w:pPr>
              <w:pStyle w:val="966"/>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锂聚合物电池4块：1300MAH，3S1P</w:t>
            </w:r>
            <w:r>
              <w:rPr>
                <w:rFonts w:ascii="宋体" w:hAnsi="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bookmarkStart w:id="267" w:name="OLE_LINK28"/>
            <w:r/>
            <w:bookmarkStart w:id="268" w:name="OLE_LINK29"/>
            <w:r/>
            <w:bookmarkStart w:id="269" w:name="_Hlk236930506"/>
            <w:r>
              <w:rPr>
                <w:rFonts w:hint="eastAsia" w:ascii="宋体" w:hAnsi="宋体" w:cs="宋体"/>
                <w:sz w:val="24"/>
              </w:rPr>
              <w:t xml:space="preserve">8</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ascii="宋体" w:hAnsi="宋体"/>
                <w:sz w:val="24"/>
              </w:rPr>
              <w:t xml:space="preserve">无人机检修综合</w:t>
            </w:r>
            <w:r>
              <w:rPr>
                <w:rFonts w:hint="eastAsia" w:ascii="宋体" w:hAnsi="宋体"/>
                <w:sz w:val="24"/>
              </w:rPr>
              <w:t xml:space="preserve">实训</w:t>
            </w:r>
            <w:r>
              <w:rPr>
                <w:rFonts w:ascii="宋体" w:hAnsi="宋体"/>
                <w:sz w:val="24"/>
              </w:rPr>
              <w:t xml:space="preserve">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966"/>
              <w:jc w:val="left"/>
              <w:spacing w:line="360" w:lineRule="auto"/>
              <w:widowControl/>
              <w:rPr>
                <w:rFonts w:hint="eastAsia" w:ascii="宋体" w:hAnsi="宋体" w:cs="宋体"/>
                <w:sz w:val="24"/>
              </w:rPr>
            </w:pPr>
            <w:r>
              <w:rPr>
                <w:rFonts w:ascii="宋体" w:hAnsi="宋体" w:cs="宋体"/>
                <w:sz w:val="24"/>
              </w:rPr>
              <w:t xml:space="preserve">1.尺寸</w:t>
            </w:r>
            <w:r>
              <w:rPr>
                <w:rFonts w:ascii="宋体" w:hAnsi="宋体" w:cs="宋体"/>
                <w:sz w:val="24"/>
              </w:rPr>
              <w:t xml:space="preserve">：长180×宽90×高150cm±5%；</w:t>
            </w:r>
            <w:r>
              <w:rPr>
                <w:rFonts w:ascii="宋体" w:hAnsi="宋体" w:cs="宋体"/>
                <w:sz w:val="24"/>
              </w:rPr>
              <w:br w:type="textWrapping" w:clear="all"/>
              <w:t xml:space="preserve">2.结构形式：桌面采用厚度≥2.5cm防静电桌面，整体钢制材料为主，整体新颖美观，带有可调节高低功能，耐磨防腐蚀；</w:t>
              <w:br w:type="textWrapping" w:clear="all"/>
              <w:t xml:space="preserve">3.带有10A标准二三插面板4个，配漏电保护开关，防静电手环接口；</w:t>
              <w:br w:type="textWrapping" w:clear="all"/>
              <w:t xml:space="preserve">4.实训台带有内置处理模块：不低于6核处理器，6G显存显卡，32G内存，512固态+1T机械硬盘，主板带有有线以及蓝牙音频输入输出功能，</w:t>
            </w:r>
            <w:r>
              <w:rPr>
                <w:rFonts w:ascii="宋体" w:hAnsi="宋体" w:cs="宋体"/>
                <w:sz w:val="24"/>
              </w:rPr>
              <w:t xml:space="preserve">带有无线网络模块，带有Windows操作系统；</w:t>
              <w:br w:type="textWrapping" w:clear="all"/>
              <w:t xml:space="preserve">5.实训台内置显示模块：</w:t>
            </w:r>
            <w:bookmarkStart w:id="270" w:name="OLE_LINK42"/>
            <w:r>
              <w:rPr>
                <w:rFonts w:ascii="宋体" w:hAnsi="宋体" w:cs="宋体"/>
                <w:sz w:val="24"/>
              </w:rPr>
              <w:t xml:space="preserve">≥</w:t>
            </w:r>
            <w:bookmarkEnd w:id="270"/>
            <w:r>
              <w:rPr>
                <w:rFonts w:ascii="宋体" w:hAnsi="宋体" w:cs="宋体"/>
                <w:sz w:val="24"/>
              </w:rPr>
              <w:t xml:space="preserve">23.8英</w:t>
            </w:r>
            <w:r>
              <w:rPr>
                <w:rFonts w:ascii="宋体" w:hAnsi="宋体" w:cs="宋体"/>
                <w:sz w:val="24"/>
              </w:rPr>
              <w:t xml:space="preserve">寸，16:9，IPS面板≥1920×1080分辨率；</w:t>
              <w:br/>
              <w:t xml:space="preserve">6.集成远程会议与操作台监控投屏系统： </w:t>
              <w:br/>
              <w:t xml:space="preserve">6.1架构模式：采用B/S架构，无需安装客户端插件，通过浏览器即可直接访问使用；</w:t>
              <w:br/>
              <w:t xml:space="preserve">6.2多流采集与推送：具有屏幕共享功能，支持采集整个屏幕、特定应用窗口或浏览器标签页；具有摄像头采集功能，支持调用本地摄像头，支持分辨率配置；支持采集本地麦克风音频；</w:t>
              <w:br/>
              <w:t xml:space="preserve">6.3实时控制：</w:t>
              <w:br/>
              <w:t xml:space="preserve">6.3.1动态启停：支持独立开启/关闭屏幕共享、摄像头、麦克风，无需重新连接；</w:t>
              <w:br/>
              <w:t xml:space="preserve">▲6.3.2流切换：支持在共享过程中切换摄像头设备或重新选择共享区域</w:t>
            </w:r>
            <w:r>
              <w:rPr>
                <w:rFonts w:ascii="宋体" w:hAnsi="宋体" w:cs="宋体"/>
                <w:b/>
                <w:bCs/>
                <w:sz w:val="24"/>
              </w:rPr>
              <w:t xml:space="preserve">（提供系统界面截图）。</w:t>
            </w:r>
            <w:r>
              <w:rPr>
                <w:rFonts w:ascii="宋体" w:hAnsi="宋体" w:cs="宋体"/>
                <w:sz w:val="24"/>
              </w:rPr>
              <w:br w:type="textWrapping" w:clear="all"/>
              <w:t xml:space="preserve">6.4状态反馈：</w:t>
              <w:br w:type="textWrapping" w:clear="all"/>
              <w:t xml:space="preserve">6.4.1实时显示各路流（屏幕、摄像头、麦克风）的启用/禁用状态；</w:t>
              <w:br w:type="textWrapping" w:clear="all"/>
              <w:t xml:space="preserve">▲6.4.2实时显示与信令服务器的连接状态（已连接/已断开）</w:t>
            </w:r>
            <w:r>
              <w:rPr>
                <w:rFonts w:ascii="宋体" w:hAnsi="宋体" w:cs="宋体"/>
                <w:b/>
                <w:bCs/>
                <w:sz w:val="24"/>
              </w:rPr>
              <w:t xml:space="preserve">（提供系统界面截图）。</w:t>
              <w:br w:type="textWrapping" w:clear="all"/>
            </w:r>
            <w:r>
              <w:rPr>
                <w:rFonts w:ascii="宋体" w:hAnsi="宋体" w:cs="宋体"/>
                <w:sz w:val="24"/>
              </w:rPr>
              <w:t xml:space="preserve">6.5房间管理：支持自定义房间ID创建房间，支持通过URL参数自动进入指定房间。</w:t>
              <w:br w:type="textWrapping" w:clear="all"/>
              <w:t xml:space="preserve">6.6用户界面：提供本地画面实时预览；支持全屏模式预览本地画面。</w:t>
              <w:br w:type="textWrapping" w:clear="all"/>
            </w:r>
            <w:r>
              <w:rPr>
                <w:rFonts w:hint="eastAsia" w:ascii="宋体" w:hAnsi="宋体" w:cs="宋体"/>
                <w:sz w:val="24"/>
              </w:rPr>
              <w:t xml:space="preserve">7</w:t>
            </w:r>
            <w:r>
              <w:rPr>
                <w:rFonts w:ascii="宋体" w:hAnsi="宋体" w:cs="宋体"/>
                <w:sz w:val="24"/>
              </w:rPr>
              <w:t xml:space="preserve">.集成无人机地面站系统：</w:t>
              <w:br w:type="textWrapping" w:clear="all"/>
            </w:r>
            <w:r>
              <w:rPr>
                <w:rFonts w:hint="eastAsia" w:ascii="宋体" w:hAnsi="宋体" w:cs="宋体"/>
                <w:sz w:val="24"/>
              </w:rPr>
              <w:t xml:space="preserve">▲7.1动作控制页面包含雷达图、定高雷达、设置家高度为0、</w:t>
            </w:r>
            <w:r>
              <w:rPr>
                <w:rFonts w:hint="eastAsia" w:ascii="宋体" w:hAnsi="宋体" w:cs="宋体"/>
                <w:sz w:val="24"/>
              </w:rPr>
              <w:t xml:space="preserve">一键起飞、一键降落、一键返航、取消着陆、清除轨迹按钮命令</w:t>
            </w:r>
            <w:r>
              <w:rPr>
                <w:rFonts w:hint="eastAsia" w:ascii="宋体" w:hAnsi="宋体" w:cs="宋体"/>
                <w:b/>
                <w:bCs/>
                <w:sz w:val="24"/>
              </w:rPr>
              <w:t xml:space="preserve">（提供</w:t>
            </w:r>
            <w:r>
              <w:rPr>
                <w:rFonts w:hint="eastAsia" w:ascii="宋体" w:hAnsi="宋体" w:cs="宋体"/>
                <w:b/>
                <w:bCs/>
                <w:sz w:val="24"/>
              </w:rPr>
              <w:t xml:space="preserve">系统界面</w:t>
            </w:r>
            <w:r>
              <w:rPr>
                <w:rFonts w:hint="eastAsia" w:ascii="宋体" w:hAnsi="宋体" w:cs="宋体"/>
                <w:b/>
                <w:bCs/>
                <w:sz w:val="24"/>
              </w:rPr>
              <w:t xml:space="preserve">截图）</w:t>
            </w:r>
            <w:r>
              <w:rPr>
                <w:rFonts w:hint="eastAsia" w:ascii="宋体" w:hAnsi="宋体" w:cs="宋体"/>
                <w:sz w:val="24"/>
              </w:rPr>
              <w:t xml:space="preserve">；</w:t>
            </w:r>
            <w:r/>
          </w:p>
          <w:p>
            <w:pPr>
              <w:pStyle w:val="966"/>
              <w:jc w:val="left"/>
              <w:spacing w:line="360" w:lineRule="auto"/>
              <w:widowControl/>
              <w:rPr>
                <w:rFonts w:hint="eastAsia" w:ascii="宋体" w:hAnsi="宋体" w:cs="宋体"/>
                <w:sz w:val="24"/>
              </w:rPr>
            </w:pPr>
            <w:r>
              <w:rPr>
                <w:rFonts w:hint="eastAsia" w:ascii="宋体" w:hAnsi="宋体" w:cs="宋体"/>
                <w:sz w:val="24"/>
              </w:rPr>
              <w:t xml:space="preserve">▲7.2飞行计划支持绘制多边形、清除多边形、生成航线、清除任务按钮命令；支持通过按钮实现多边形自动航线规划</w:t>
            </w:r>
            <w:r>
              <w:rPr>
                <w:rFonts w:hint="eastAsia" w:ascii="宋体" w:hAnsi="宋体" w:cs="宋体"/>
                <w:b/>
                <w:bCs/>
                <w:sz w:val="24"/>
              </w:rPr>
              <w:t xml:space="preserve">（提供</w:t>
            </w:r>
            <w:r>
              <w:rPr>
                <w:rFonts w:hint="eastAsia" w:ascii="宋体" w:hAnsi="宋体" w:cs="宋体"/>
                <w:b/>
                <w:bCs/>
                <w:sz w:val="24"/>
              </w:rPr>
              <w:t xml:space="preserve">系统界面</w:t>
            </w:r>
            <w:r>
              <w:rPr>
                <w:rFonts w:hint="eastAsia" w:ascii="宋体" w:hAnsi="宋体" w:cs="宋体"/>
                <w:b/>
                <w:bCs/>
                <w:sz w:val="24"/>
              </w:rPr>
              <w:t xml:space="preserve">截图）</w:t>
            </w:r>
            <w:r>
              <w:rPr>
                <w:rFonts w:hint="eastAsia" w:ascii="宋体" w:hAnsi="宋体" w:cs="宋体"/>
                <w:sz w:val="24"/>
              </w:rPr>
              <w:t xml:space="preserve">；</w:t>
            </w:r>
            <w:r/>
          </w:p>
          <w:p>
            <w:pPr>
              <w:pStyle w:val="966"/>
              <w:jc w:val="left"/>
              <w:spacing w:line="360" w:lineRule="auto"/>
              <w:widowControl/>
              <w:rPr>
                <w:rFonts w:hint="eastAsia" w:ascii="宋体" w:hAnsi="宋体" w:cs="宋体"/>
                <w:sz w:val="24"/>
              </w:rPr>
            </w:pPr>
            <w:r>
              <w:rPr>
                <w:rFonts w:hint="eastAsia" w:ascii="宋体" w:hAnsi="宋体" w:cs="宋体"/>
                <w:sz w:val="24"/>
              </w:rPr>
              <w:t xml:space="preserve">▲7.3支持飞行过程中实时显示无人机信息，包括当前飞行高度、飞行速度（垂直、水平）、RTK/GPS信号数量、飞行模式、操控端信号、飞行器/遥控器电量、实时罗盘方向指示</w:t>
            </w:r>
            <w:r>
              <w:rPr>
                <w:rFonts w:hint="eastAsia" w:ascii="宋体" w:hAnsi="宋体" w:cs="宋体"/>
                <w:b/>
                <w:bCs/>
                <w:sz w:val="24"/>
              </w:rPr>
              <w:t xml:space="preserve">（提供</w:t>
            </w:r>
            <w:r>
              <w:rPr>
                <w:rFonts w:hint="eastAsia" w:ascii="宋体" w:hAnsi="宋体" w:cs="宋体"/>
                <w:b/>
                <w:bCs/>
                <w:sz w:val="24"/>
              </w:rPr>
              <w:t xml:space="preserve">系统界面</w:t>
            </w:r>
            <w:r>
              <w:rPr>
                <w:rFonts w:hint="eastAsia" w:ascii="宋体" w:hAnsi="宋体" w:cs="宋体"/>
                <w:b/>
                <w:bCs/>
                <w:sz w:val="24"/>
              </w:rPr>
              <w:t xml:space="preserve">截图）</w:t>
            </w:r>
            <w:r>
              <w:rPr>
                <w:rFonts w:hint="eastAsia" w:ascii="宋体" w:hAnsi="宋体" w:cs="宋体"/>
                <w:sz w:val="24"/>
              </w:rPr>
              <w:t xml:space="preserve">；</w:t>
            </w:r>
            <w:r/>
          </w:p>
          <w:p>
            <w:pPr>
              <w:pStyle w:val="966"/>
              <w:jc w:val="left"/>
              <w:spacing w:line="360" w:lineRule="auto"/>
              <w:widowControl/>
              <w:rPr>
                <w:rFonts w:hint="eastAsia" w:ascii="宋体" w:hAnsi="宋体" w:cs="宋体"/>
                <w:sz w:val="24"/>
              </w:rPr>
            </w:pPr>
            <w:r>
              <w:rPr>
                <w:rFonts w:hint="eastAsia" w:ascii="宋体" w:hAnsi="宋体" w:cs="宋体"/>
                <w:sz w:val="24"/>
              </w:rPr>
              <w:t xml:space="preserve">7.4支持通过USB/数传模块连接飞控，自动识别串口和波特率，支持MAVLink协议通信；</w:t>
            </w:r>
            <w:r/>
          </w:p>
          <w:p>
            <w:pPr>
              <w:pStyle w:val="966"/>
              <w:jc w:val="left"/>
              <w:spacing w:line="360" w:lineRule="auto"/>
              <w:widowControl/>
              <w:rPr>
                <w:rFonts w:hint="eastAsia" w:ascii="宋体" w:hAnsi="宋体" w:cs="宋体"/>
                <w:sz w:val="24"/>
              </w:rPr>
            </w:pPr>
            <w:r>
              <w:rPr>
                <w:rFonts w:hint="eastAsia" w:ascii="宋体" w:hAnsi="宋体" w:cs="宋体"/>
                <w:sz w:val="24"/>
              </w:rPr>
              <w:t xml:space="preserve">7.5飞控初始设置包含固件加</w:t>
            </w:r>
            <w:r>
              <w:rPr>
                <w:rFonts w:hint="eastAsia" w:ascii="宋体" w:hAnsi="宋体" w:cs="宋体"/>
                <w:sz w:val="24"/>
              </w:rPr>
              <w:t xml:space="preserve">载、机架类型选择、加速度计校准、指南针校准、遥控器校准；</w:t>
            </w:r>
            <w:r/>
          </w:p>
          <w:p>
            <w:pPr>
              <w:pStyle w:val="966"/>
              <w:jc w:val="left"/>
              <w:spacing w:line="360" w:lineRule="auto"/>
              <w:widowControl/>
              <w:rPr>
                <w:rFonts w:hint="eastAsia" w:ascii="宋体" w:hAnsi="宋体" w:cs="宋体"/>
                <w:sz w:val="24"/>
              </w:rPr>
            </w:pPr>
            <w:r>
              <w:rPr>
                <w:rFonts w:hint="eastAsia" w:ascii="宋体" w:hAnsi="宋体" w:cs="宋体"/>
                <w:sz w:val="24"/>
              </w:rPr>
              <w:t xml:space="preserve">7.6飞行数据主界面提供HUD姿态指引、地图航迹显示、姿态仪表（横滚/俯仰/偏航）及实时传感器状态；</w:t>
            </w:r>
            <w:r/>
          </w:p>
          <w:p>
            <w:pPr>
              <w:pStyle w:val="966"/>
              <w:jc w:val="left"/>
              <w:spacing w:line="360" w:lineRule="auto"/>
              <w:widowControl/>
              <w:rPr>
                <w:rFonts w:hint="eastAsia" w:ascii="宋体" w:hAnsi="宋体" w:cs="宋体"/>
                <w:sz w:val="24"/>
              </w:rPr>
            </w:pPr>
            <w:r>
              <w:rPr>
                <w:rFonts w:hint="eastAsia" w:ascii="宋体" w:hAnsi="宋体" w:cs="宋体"/>
                <w:sz w:val="24"/>
              </w:rPr>
              <w:t xml:space="preserve">7.7配置调试模块包含基础调参、扩展调参、全部参数表和全部参数树，支持参数的保存、加载、对比与恢复默认值；</w:t>
            </w:r>
            <w:r/>
          </w:p>
          <w:p>
            <w:pPr>
              <w:pStyle w:val="966"/>
              <w:jc w:val="left"/>
              <w:spacing w:line="360" w:lineRule="auto"/>
              <w:widowControl/>
              <w:rPr>
                <w:rFonts w:hint="eastAsia" w:ascii="宋体" w:hAnsi="宋体" w:cs="宋体"/>
                <w:sz w:val="24"/>
              </w:rPr>
            </w:pPr>
            <w:r>
              <w:rPr>
                <w:rFonts w:hint="eastAsia" w:ascii="宋体" w:hAnsi="宋体" w:cs="宋体"/>
                <w:sz w:val="24"/>
              </w:rPr>
              <w:t xml:space="preserve">7.8任务规划器支持点击地图添加航点，可编辑航点高度、命令类型（悬停、拍照、返航等），支持航点文件导入导出；</w:t>
            </w:r>
            <w:r/>
          </w:p>
          <w:p>
            <w:pPr>
              <w:pStyle w:val="966"/>
              <w:jc w:val="left"/>
              <w:spacing w:line="360" w:lineRule="auto"/>
              <w:widowControl/>
              <w:rPr>
                <w:rFonts w:ascii="宋体" w:hAnsi="宋体" w:cs="宋体"/>
                <w:sz w:val="24"/>
              </w:rPr>
            </w:pPr>
            <w:r>
              <w:rPr>
                <w:rFonts w:hint="eastAsia" w:ascii="宋体" w:hAnsi="宋体" w:cs="宋体"/>
                <w:sz w:val="24"/>
              </w:rPr>
              <w:t xml:space="preserve">7.9地理围栏功能：支持围栏参数配置，可设置围栏触发动作（降落/返航/仅警告）。</w:t>
            </w:r>
            <w:r>
              <w:rPr>
                <w:rFonts w:ascii="宋体" w:hAnsi="宋体" w:cs="宋体"/>
                <w:sz w:val="24"/>
              </w:rPr>
              <w:br w:type="textWrapping" w:clear="all"/>
            </w:r>
            <w:r>
              <w:rPr>
                <w:rFonts w:hint="eastAsia" w:ascii="宋体" w:hAnsi="宋体" w:cs="宋体"/>
                <w:sz w:val="24"/>
              </w:rPr>
              <w:t xml:space="preserve">8</w:t>
            </w:r>
            <w:r>
              <w:rPr>
                <w:rFonts w:ascii="宋体" w:hAnsi="宋体" w:cs="宋体"/>
                <w:sz w:val="24"/>
              </w:rPr>
              <w:t xml:space="preserve">.集成无人机性能评估与配件选型实训虚拟仿真</w:t>
            </w:r>
            <w:r>
              <w:rPr>
                <w:rFonts w:ascii="宋体" w:hAnsi="宋体" w:cs="宋体"/>
                <w:sz w:val="24"/>
              </w:rPr>
              <w:t xml:space="preserve">系统：</w:t>
              <w:br w:type="textWrapping" w:clear="all"/>
              <w:t xml:space="preserve">8.1系统支持用户根据机型和配件进行组合，并利用算法自动计算性能指标；</w:t>
              <w:br w:type="textWrapping" w:clear="all"/>
              <w:t xml:space="preserve">8.2选配输入参数：无人机构型：支持三旋翼、四旋翼、六旋翼、八旋翼；配件组合：支持电机、螺旋桨、电调、电池、机架的自由组合</w:t>
            </w:r>
            <w:r>
              <w:rPr>
                <w:rFonts w:hint="eastAsia" w:ascii="宋体" w:hAnsi="宋体" w:cs="宋体"/>
                <w:b/>
                <w:bCs/>
                <w:sz w:val="24"/>
              </w:rPr>
              <w:t xml:space="preserve">（</w:t>
            </w:r>
            <w:r>
              <w:rPr>
                <w:rFonts w:ascii="宋体" w:hAnsi="宋体" w:cs="宋体"/>
                <w:b/>
                <w:bCs/>
                <w:sz w:val="24"/>
              </w:rPr>
              <w:t xml:space="preserve">提供系统界面截图</w:t>
            </w:r>
            <w:r>
              <w:rPr>
                <w:rFonts w:hint="eastAsia" w:ascii="宋体" w:hAnsi="宋体" w:cs="宋体"/>
                <w:b/>
                <w:bCs/>
                <w:sz w:val="24"/>
              </w:rPr>
              <w:t xml:space="preserve">）</w:t>
            </w:r>
            <w:r>
              <w:rPr>
                <w:rFonts w:ascii="宋体" w:hAnsi="宋体" w:cs="宋体"/>
                <w:b/>
                <w:bCs/>
                <w:sz w:val="24"/>
              </w:rPr>
              <w:t xml:space="preserve">；</w:t>
            </w:r>
            <w:r>
              <w:rPr>
                <w:rFonts w:ascii="宋体" w:hAnsi="宋体" w:cs="宋体"/>
                <w:sz w:val="24"/>
              </w:rPr>
              <w:br w:type="textWrapping" w:clear="all"/>
              <w:t xml:space="preserve">8.3系统能自动计算并展示以下无人机性能评估数据：</w:t>
              <w:br w:type="textWrapping" w:clear="all"/>
              <w:t xml:space="preserve">8.3.1基础飞行性能，包括最大起飞重量、悬停时间、最大飞行时间、最大水平速度、最大爬升率、抗风能力；</w:t>
              <w:br w:type="textWrapping" w:clear="all"/>
              <w:t xml:space="preserve">8.</w:t>
            </w:r>
            <w:r>
              <w:rPr>
                <w:rFonts w:ascii="宋体" w:hAnsi="宋体" w:cs="宋体"/>
                <w:sz w:val="24"/>
              </w:rPr>
              <w:t xml:space="preserve">3.2动力学参数，包括推重比、最大滚转角、最大俯仰角、偏航角速度</w:t>
              <w:br w:type="textWrapping" w:clear="all"/>
            </w:r>
            <w:r>
              <w:rPr>
                <w:rFonts w:hint="eastAsia" w:ascii="宋体" w:hAnsi="宋体" w:cs="宋体"/>
                <w:sz w:val="24"/>
              </w:rPr>
              <w:t xml:space="preserve">●</w:t>
            </w:r>
            <w:r>
              <w:rPr>
                <w:rFonts w:ascii="宋体" w:hAnsi="宋体" w:cs="宋体"/>
                <w:sz w:val="24"/>
              </w:rPr>
              <w:t xml:space="preserve">8.4智能分析结果：系统可对配选的无人机进行合理性判定，自动判定配置是否合</w:t>
            </w:r>
            <w:r>
              <w:rPr>
                <w:rFonts w:ascii="宋体" w:hAnsi="宋体" w:cs="宋体"/>
                <w:sz w:val="24"/>
              </w:rPr>
              <w:t xml:space="preserve">理；对配置不合理的情况进行详细说明；支持兼容性检测，对动力系统选型匹配、负载能力等进行检测；提供改进配置的建议；支持一键导出包含配置清单和性能评估结论的PDF报告</w:t>
            </w:r>
            <w:r>
              <w:rPr>
                <w:rFonts w:hint="eastAsia" w:ascii="宋体" w:hAnsi="宋体" w:cs="宋体"/>
                <w:b/>
                <w:bCs/>
                <w:sz w:val="24"/>
              </w:rPr>
              <w:t xml:space="preserve">（提供</w:t>
            </w:r>
            <w:r>
              <w:rPr>
                <w:rFonts w:ascii="宋体" w:hAnsi="宋体" w:cs="宋体"/>
                <w:b/>
                <w:bCs/>
                <w:sz w:val="24"/>
              </w:rPr>
              <w:t xml:space="preserve">系统</w:t>
            </w:r>
            <w:r>
              <w:rPr>
                <w:rFonts w:hint="eastAsia" w:ascii="宋体" w:hAnsi="宋体" w:cs="宋体"/>
                <w:b/>
                <w:bCs/>
                <w:sz w:val="24"/>
              </w:rPr>
              <w:t xml:space="preserve">功能</w:t>
            </w:r>
            <w:r>
              <w:rPr>
                <w:rFonts w:hint="eastAsia" w:ascii="宋体" w:hAnsi="宋体" w:cs="宋体"/>
                <w:b/>
                <w:bCs/>
                <w:sz w:val="24"/>
              </w:rPr>
              <w:t xml:space="preserve">演示）</w:t>
            </w:r>
            <w:r>
              <w:rPr>
                <w:rFonts w:ascii="宋体" w:hAnsi="宋体" w:cs="宋体"/>
                <w:sz w:val="24"/>
              </w:rPr>
              <w:t xml:space="preserve">。</w:t>
              <w:br w:type="textWrapping" w:clear="all"/>
            </w:r>
            <w:r>
              <w:rPr>
                <w:rFonts w:hint="eastAsia" w:ascii="宋体" w:hAnsi="宋体" w:cs="宋体"/>
                <w:sz w:val="24"/>
              </w:rPr>
              <w:t xml:space="preserve">9</w:t>
            </w:r>
            <w:r>
              <w:rPr>
                <w:rFonts w:ascii="宋体" w:hAnsi="宋体" w:cs="宋体"/>
                <w:sz w:val="24"/>
              </w:rPr>
              <w:t xml:space="preserve">.集成信号发生器1套，集成示波器1套，集成数字电源1个，配套头戴式耳机2套，有专属位置摆放；</w:t>
              <w:br w:type="textWrapping" w:clear="all"/>
              <w:t xml:space="preserve">1</w:t>
            </w:r>
            <w:r>
              <w:rPr>
                <w:rFonts w:hint="eastAsia" w:ascii="宋体" w:hAnsi="宋体" w:cs="宋体"/>
                <w:sz w:val="24"/>
              </w:rPr>
              <w:t xml:space="preserve">0</w:t>
            </w:r>
            <w:r>
              <w:rPr>
                <w:rFonts w:ascii="宋体" w:hAnsi="宋体" w:cs="宋体"/>
                <w:sz w:val="24"/>
              </w:rPr>
              <w:t xml:space="preserve">.集成工具箱1套，包括老虎钳、尖嘴钳、水口钳、电子剪钳、大力钳、活动扳手、防静电镊子、橡胶安装锤、连体钳工锤、内六角扳手、十字螺丝刀、一字螺丝刀、换头螺丝刀、可换头套筒手柄、开口梅花扳手、公英制钢板尺、伸缩钢卷</w:t>
            </w:r>
            <w:r>
              <w:rPr>
                <w:rFonts w:ascii="宋体" w:hAnsi="宋体" w:cs="宋体"/>
                <w:sz w:val="24"/>
              </w:rPr>
              <w:t xml:space="preserve">尺、大号美工刀、剪刀、测电笔、多功能剥线钳、公英制游标卡尺、线径规、吹尘球</w:t>
            </w:r>
            <w:r>
              <w:rPr>
                <w:rFonts w:hint="eastAsia" w:ascii="宋体" w:hAnsi="宋体" w:cs="宋体"/>
                <w:sz w:val="24"/>
              </w:rPr>
              <w:t xml:space="preserve">、万用表</w:t>
            </w:r>
            <w:r>
              <w:rPr>
                <w:rFonts w:ascii="宋体" w:hAnsi="宋体" w:cs="宋体"/>
                <w:sz w:val="24"/>
              </w:rPr>
              <w:t xml:space="preserve">各1套。</w:t>
              <w:br w:type="textWrapping" w:clear="all"/>
              <w:t xml:space="preserve">1</w:t>
            </w:r>
            <w:r>
              <w:rPr>
                <w:rFonts w:hint="eastAsia" w:ascii="宋体" w:hAnsi="宋体" w:cs="宋体"/>
                <w:sz w:val="24"/>
              </w:rPr>
              <w:t xml:space="preserve">1</w:t>
            </w:r>
            <w:r>
              <w:rPr>
                <w:rFonts w:ascii="宋体" w:hAnsi="宋体" w:cs="宋体"/>
                <w:sz w:val="24"/>
              </w:rPr>
              <w:t xml:space="preserve">.集成无人机智能检修系统面板集成电机：无刷电机4个；</w:t>
              <w:br w:type="textWrapping" w:clear="all"/>
              <w:t xml:space="preserve">集成电调：无刷电调4个</w:t>
            </w:r>
            <w:r>
              <w:rPr>
                <w:rFonts w:hint="eastAsia" w:ascii="宋体" w:hAnsi="宋体" w:cs="宋体"/>
                <w:sz w:val="24"/>
              </w:rPr>
              <w:t xml:space="preserve">，工作电流≥</w:t>
            </w:r>
            <w:r>
              <w:rPr>
                <w:rFonts w:ascii="宋体" w:hAnsi="宋体" w:cs="宋体"/>
                <w:sz w:val="24"/>
              </w:rPr>
              <w:t xml:space="preserve">30A；</w:t>
              <w:br w:type="textWrapping" w:clear="all"/>
              <w:t xml:space="preserve">集成飞控：开源飞控1套；</w:t>
              <w:br w:type="textWrapping" w:clear="all"/>
              <w:t xml:space="preserve">配套遥控：遥控系统1套；</w:t>
            </w:r>
            <w:r>
              <w:rPr>
                <w:rFonts w:ascii="宋体" w:hAnsi="宋体" w:cs="宋体"/>
                <w:sz w:val="24"/>
              </w:rPr>
            </w:r>
            <w:r/>
          </w:p>
          <w:p>
            <w:pPr>
              <w:pStyle w:val="966"/>
              <w:jc w:val="left"/>
              <w:spacing w:line="360" w:lineRule="auto"/>
              <w:widowControl/>
              <w:rPr>
                <w:rFonts w:ascii="宋体" w:hAnsi="宋体" w:cs="宋体"/>
                <w:sz w:val="24"/>
              </w:rPr>
            </w:pPr>
            <w:r>
              <w:rPr>
                <w:rFonts w:ascii="宋体" w:hAnsi="宋体" w:cs="宋体"/>
                <w:sz w:val="24"/>
              </w:rPr>
              <w:t xml:space="preserve">集成任务载荷：舵机1套；</w:t>
            </w:r>
            <w:r>
              <w:rPr>
                <w:rFonts w:ascii="宋体" w:hAnsi="宋体" w:cs="宋体"/>
                <w:sz w:val="24"/>
              </w:rPr>
            </w:r>
            <w:r/>
          </w:p>
          <w:p>
            <w:pPr>
              <w:pStyle w:val="966"/>
              <w:jc w:val="left"/>
              <w:spacing w:line="360" w:lineRule="auto"/>
              <w:widowControl/>
              <w:rPr>
                <w:rFonts w:hint="eastAsia" w:ascii="宋体" w:hAnsi="宋体" w:cs="宋体"/>
                <w:sz w:val="24"/>
              </w:rPr>
            </w:pPr>
            <w:r>
              <w:rPr>
                <w:rFonts w:ascii="宋体" w:hAnsi="宋体" w:cs="宋体"/>
                <w:sz w:val="24"/>
              </w:rPr>
              <w:t xml:space="preserve">恢复U型断路端子：红黄绿蓝黑各10个</w:t>
            </w:r>
            <w:r>
              <w:rPr>
                <w:rFonts w:hint="eastAsia" w:ascii="宋体" w:hAnsi="宋体" w:cs="宋体"/>
                <w:sz w:val="24"/>
              </w:rPr>
              <w:t xml:space="preserve">。</w:t>
            </w:r>
            <w:r>
              <w:rPr>
                <w:rFonts w:ascii="宋体" w:hAnsi="宋体" w:cs="宋体"/>
                <w:sz w:val="24"/>
              </w:rPr>
              <w:br w:type="textWrapping" w:clear="all"/>
              <w:t xml:space="preserve">1</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配套无人机装调检测控制系统</w:t>
            </w:r>
            <w:r>
              <w:rPr>
                <w:rFonts w:ascii="宋体" w:hAnsi="宋体" w:cs="宋体"/>
                <w:sz w:val="24"/>
              </w:rPr>
              <w:br w:type="textWrapping" w:clear="all"/>
            </w:r>
            <w:r>
              <w:rPr>
                <w:rFonts w:hint="eastAsia" w:ascii="宋体" w:hAnsi="宋体" w:cs="宋体"/>
                <w:sz w:val="24"/>
              </w:rPr>
              <w:t xml:space="preserve">12.1 可进行信号采集与故障分析，集成飞控、航电信号控制模块，提供至少10种测试脚本；</w:t>
            </w:r>
            <w:r/>
          </w:p>
          <w:p>
            <w:pPr>
              <w:pStyle w:val="966"/>
              <w:jc w:val="left"/>
              <w:spacing w:line="360" w:lineRule="auto"/>
              <w:widowControl/>
              <w:rPr>
                <w:rFonts w:hint="eastAsia" w:ascii="宋体" w:hAnsi="宋体" w:cs="宋体"/>
                <w:sz w:val="24"/>
              </w:rPr>
            </w:pPr>
            <w:r>
              <w:rPr>
                <w:rFonts w:ascii="宋体" w:hAnsi="宋体" w:cs="宋体"/>
                <w:sz w:val="24"/>
              </w:rPr>
              <w:t xml:space="preserve">▲</w:t>
            </w:r>
            <w:r>
              <w:rPr>
                <w:rFonts w:hint="eastAsia" w:ascii="宋体" w:hAnsi="宋体" w:cs="宋体"/>
                <w:sz w:val="24"/>
              </w:rPr>
              <w:t xml:space="preserve">12.2 操作界面：包括文件（支持预设导入导出功能）；支持串口连接，可设置通讯参数（9600、115200）；支持全开全关功能；显示全部</w:t>
            </w:r>
            <w:r>
              <w:rPr>
                <w:rFonts w:hint="eastAsia" w:ascii="宋体" w:hAnsi="宋体" w:cs="宋体"/>
                <w:sz w:val="24"/>
              </w:rPr>
              <w:t xml:space="preserve">可设置按键</w:t>
            </w:r>
            <w:bookmarkStart w:id="271" w:name="OLE_LINK45"/>
            <w:r>
              <w:rPr>
                <w:rFonts w:ascii="宋体" w:hAnsi="宋体" w:cs="宋体"/>
                <w:b/>
                <w:bCs/>
                <w:sz w:val="24"/>
              </w:rPr>
              <w:t xml:space="preserve">（提供系统界面截图）</w:t>
            </w:r>
            <w:bookmarkEnd w:id="271"/>
            <w:r>
              <w:rPr>
                <w:rFonts w:hint="eastAsia" w:ascii="宋体" w:hAnsi="宋体" w:cs="宋体"/>
                <w:sz w:val="24"/>
              </w:rPr>
              <w:t xml:space="preserve">；</w:t>
            </w:r>
            <w:r/>
          </w:p>
          <w:p>
            <w:pPr>
              <w:pStyle w:val="966"/>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支持以下10个检测项目：无人机配电系统故障检测；无人机电源管理模块故障检测；无人机通讯系统故障检测；无人机电机缺项故障检测；无人机电调信号故障检测；无人机电调供电故障检测；无人机动力系统综合检测；无人机飞控故障故障检测（参数、端口输入输出、连接）；无人机系统综合故障检测；无人机任务载荷舵机故障检测</w:t>
            </w:r>
            <w:r>
              <w:rPr>
                <w:rFonts w:ascii="宋体" w:hAnsi="宋体" w:cs="宋体"/>
                <w:b/>
                <w:bCs/>
                <w:sz w:val="24"/>
              </w:rPr>
              <w:t xml:space="preserve">（提供系统界面截图）</w:t>
            </w:r>
            <w:r>
              <w:rPr>
                <w:rFonts w:hint="eastAsia" w:ascii="宋体" w:hAnsi="宋体" w:cs="宋体"/>
                <w:sz w:val="24"/>
              </w:rPr>
              <w:t xml:space="preserve">。</w:t>
            </w:r>
            <w:r>
              <w:rPr>
                <w:rFonts w:ascii="宋体" w:hAnsi="宋体" w:cs="宋体"/>
                <w:sz w:val="24"/>
              </w:rPr>
            </w:r>
            <w:r/>
          </w:p>
          <w:p>
            <w:pPr>
              <w:pStyle w:val="966"/>
              <w:jc w:val="left"/>
              <w:spacing w:line="360" w:lineRule="auto"/>
              <w:widowControl/>
              <w:rPr>
                <w:rFonts w:hint="eastAsia" w:ascii="宋体" w:hAnsi="宋体" w:cs="宋体"/>
                <w:sz w:val="24"/>
              </w:rPr>
            </w:pPr>
            <w:r>
              <w:rPr>
                <w:rFonts w:hint="eastAsia" w:ascii="宋体" w:hAnsi="宋体" w:cs="宋体"/>
                <w:sz w:val="24"/>
              </w:rPr>
              <w:t xml:space="preserve">13.</w:t>
            </w:r>
            <w:r>
              <w:rPr>
                <w:rFonts w:ascii="宋体" w:hAnsi="宋体"/>
                <w:sz w:val="24"/>
              </w:rPr>
              <w:t xml:space="preserve"> </w:t>
            </w:r>
            <w:r>
              <w:rPr>
                <w:rFonts w:hint="eastAsia" w:ascii="宋体" w:hAnsi="宋体"/>
                <w:sz w:val="24"/>
              </w:rPr>
              <w:t xml:space="preserve">可用于</w:t>
            </w:r>
            <w:bookmarkStart w:id="272" w:name="OLE_LINK20"/>
            <w:r>
              <w:rPr>
                <w:rFonts w:ascii="宋体" w:hAnsi="宋体"/>
                <w:sz w:val="24"/>
              </w:rPr>
              <w:t xml:space="preserve">无人机装调检修工职业技能等级</w:t>
            </w:r>
            <w:r>
              <w:rPr>
                <w:rFonts w:hint="eastAsia" w:ascii="宋体" w:hAnsi="宋体"/>
                <w:sz w:val="24"/>
              </w:rPr>
              <w:t xml:space="preserve">考证</w:t>
            </w:r>
            <w:bookmarkEnd w:id="272"/>
            <w:r>
              <w:rPr>
                <w:rFonts w:hint="eastAsia" w:ascii="宋体" w:hAnsi="宋体"/>
                <w:sz w:val="24"/>
              </w:rPr>
              <w:t xml:space="preserve">，并配</w:t>
            </w:r>
            <w:r>
              <w:rPr>
                <w:rFonts w:hint="eastAsia" w:ascii="宋体" w:hAnsi="宋体"/>
                <w:sz w:val="24"/>
              </w:rPr>
              <w:t xml:space="preserve">合</w:t>
            </w:r>
            <w:r>
              <w:rPr>
                <w:rFonts w:ascii="宋体" w:hAnsi="宋体"/>
                <w:sz w:val="24"/>
              </w:rPr>
              <w:t xml:space="preserve">无人机装调检修工职业技能等级</w:t>
            </w:r>
            <w:r>
              <w:rPr>
                <w:rFonts w:hint="eastAsia" w:ascii="宋体" w:hAnsi="宋体"/>
                <w:sz w:val="24"/>
              </w:rPr>
              <w:t xml:space="preserve">考</w:t>
            </w:r>
            <w:r>
              <w:rPr>
                <w:rFonts w:hint="eastAsia" w:ascii="宋体" w:hAnsi="宋体"/>
                <w:sz w:val="24"/>
              </w:rPr>
              <w:t xml:space="preserve">证</w:t>
            </w:r>
            <w:r>
              <w:rPr>
                <w:rFonts w:hint="eastAsia" w:ascii="宋体" w:hAnsi="宋体"/>
                <w:sz w:val="24"/>
              </w:rPr>
              <w:t xml:space="preserve">。</w:t>
            </w:r>
            <w:r>
              <w:rPr>
                <w:rFonts w:hint="eastAsia" w:ascii="宋体" w:hAnsi="宋体" w:cs="宋体"/>
                <w:sz w:val="24"/>
              </w:rPr>
            </w:r>
            <w:r/>
          </w:p>
          <w:p>
            <w:pPr>
              <w:pStyle w:val="966"/>
              <w:jc w:val="left"/>
              <w:spacing w:line="360" w:lineRule="auto"/>
              <w:widowControl/>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14</w:t>
            </w:r>
            <w:r>
              <w:rPr>
                <w:rFonts w:hint="eastAsia" w:ascii="宋体" w:hAnsi="宋体" w:cs="宋体"/>
                <w:b/>
                <w:bCs/>
                <w:sz w:val="24"/>
              </w:rPr>
              <w:t xml:space="preserve">.获有国家版权局颁发的无人机装调检测仿真软件著作权，提供证书复印件。</w:t>
            </w:r>
            <w:r/>
          </w:p>
          <w:p>
            <w:pPr>
              <w:pStyle w:val="966"/>
              <w:jc w:val="left"/>
              <w:spacing w:line="360" w:lineRule="auto"/>
              <w:widowControl/>
              <w:rPr>
                <w:rFonts w:ascii="宋体" w:hAnsi="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.无人机装调检测仿真软件通过第三方产品质量检验机构测试，测试报告应包含有无人机工作台、无人机组件、无人机检测、模拟飞行、无人机仿真、无人机通信、数据可视化等功能测试，且结论为通过；</w:t>
            </w:r>
            <w:r>
              <w:rPr>
                <w:rFonts w:hint="eastAsia" w:ascii="宋体" w:hAnsi="宋体" w:cs="宋体"/>
                <w:b/>
                <w:bCs/>
                <w:sz w:val="24"/>
              </w:rPr>
              <w:t xml:space="preserve">（提供测试报告扫描件，测试报告在</w:t>
            </w:r>
            <w:r>
              <w:rPr>
                <w:rFonts w:hint="eastAsia" w:ascii="宋体" w:hAnsi="宋体" w:cs="宋体"/>
                <w:b/>
                <w:bCs/>
                <w:sz w:val="24"/>
              </w:rPr>
              <w:t xml:space="preserve">第三方检测机构</w:t>
            </w:r>
            <w:r>
              <w:rPr>
                <w:rFonts w:hint="eastAsia" w:ascii="宋体" w:hAnsi="宋体" w:cs="宋体"/>
                <w:b/>
                <w:bCs/>
                <w:sz w:val="24"/>
              </w:rPr>
              <w:t xml:space="preserve">可查，提供查询截图。）</w:t>
            </w:r>
            <w:r>
              <w:rPr>
                <w:rFonts w:ascii="宋体" w:hAnsi="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bookmarkEnd w:id="267"/>
            <w:r/>
            <w:bookmarkEnd w:id="268"/>
            <w:r/>
            <w:bookmarkEnd w:id="269"/>
            <w:r>
              <w:rPr>
                <w:rFonts w:hint="eastAsia" w:ascii="宋体" w:hAnsi="宋体" w:cs="宋体"/>
                <w:sz w:val="24"/>
              </w:rPr>
              <w:t xml:space="preserve">9</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消防/冲洗无人机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numPr>
                <w:ilvl w:val="0"/>
                <w:numId w:val="27"/>
              </w:numPr>
              <w:jc w:val="left"/>
              <w:spacing w:line="360" w:lineRule="auto"/>
              <w:rPr>
                <w:rFonts w:hint="eastAsia" w:ascii="宋体" w:hAnsi="宋体" w:cs="宋体"/>
                <w:sz w:val="24"/>
              </w:rPr>
            </w:pPr>
            <w:r>
              <w:rPr>
                <w:rFonts w:hint="eastAsia" w:ascii="宋体" w:hAnsi="宋体" w:cs="宋体"/>
                <w:sz w:val="24"/>
              </w:rPr>
              <w:t xml:space="preserve">飞行器参数：</w:t>
            </w:r>
            <w:r/>
          </w:p>
          <w:p>
            <w:pPr>
              <w:pStyle w:val="966"/>
              <w:numPr>
                <w:ilvl w:val="0"/>
                <w:numId w:val="28"/>
              </w:numPr>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尺寸（展开状态，不含桨叶）：≥1380*1640*720毫米(长*宽*高)；尺寸（折叠状态，不含桨叶）≥1160*600*720毫米(长*宽*高)</w:t>
            </w:r>
            <w:r/>
          </w:p>
          <w:p>
            <w:pPr>
              <w:pStyle w:val="966"/>
              <w:numPr>
                <w:ilvl w:val="0"/>
                <w:numId w:val="28"/>
              </w:numPr>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轴距≥2000 mm</w:t>
            </w:r>
            <w:r/>
          </w:p>
          <w:p>
            <w:pPr>
              <w:pStyle w:val="966"/>
              <w:numPr>
                <w:ilvl w:val="0"/>
                <w:numId w:val="28"/>
              </w:numPr>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RTK/GNSS定位模式：GPS/北斗</w:t>
            </w:r>
            <w:r/>
          </w:p>
          <w:p>
            <w:pPr>
              <w:pStyle w:val="966"/>
              <w:numPr>
                <w:ilvl w:val="0"/>
                <w:numId w:val="28"/>
              </w:numPr>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最大飞行半径≥10公里</w:t>
            </w:r>
            <w:r/>
          </w:p>
          <w:p>
            <w:pPr>
              <w:pStyle w:val="966"/>
              <w:numPr>
                <w:ilvl w:val="0"/>
                <w:numId w:val="28"/>
              </w:numPr>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最大可承受风速≥6m/s</w:t>
            </w:r>
            <w:r/>
          </w:p>
          <w:p>
            <w:pPr>
              <w:pStyle w:val="966"/>
              <w:numPr>
                <w:ilvl w:val="0"/>
                <w:numId w:val="28"/>
              </w:numPr>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最大俯仰角度≥15°</w:t>
            </w:r>
            <w:r/>
          </w:p>
          <w:p>
            <w:pPr>
              <w:pStyle w:val="966"/>
              <w:numPr>
                <w:ilvl w:val="0"/>
                <w:numId w:val="28"/>
              </w:numPr>
              <w:jc w:val="left"/>
              <w:spacing w:line="360" w:lineRule="auto"/>
              <w:rPr>
                <w:rFonts w:hint="eastAsia" w:ascii="宋体" w:hAnsi="宋体" w:cs="宋体"/>
                <w:sz w:val="24"/>
              </w:rPr>
            </w:pPr>
            <w:r>
              <w:rPr>
                <w:rFonts w:hint="eastAsia" w:ascii="宋体" w:hAnsi="宋体" w:cs="宋体"/>
                <w:color w:val="000000"/>
                <w:sz w:val="24"/>
                <w:lang w:bidi="ar"/>
              </w:rPr>
              <w:t xml:space="preserve">工作温度：0℃～40℃</w:t>
            </w:r>
            <w:r>
              <w:rPr>
                <w:rFonts w:hint="eastAsia" w:ascii="宋体" w:hAnsi="宋体" w:cs="宋体"/>
                <w:sz w:val="24"/>
              </w:rPr>
            </w:r>
            <w:r/>
          </w:p>
          <w:p>
            <w:pPr>
              <w:pStyle w:val="966"/>
              <w:numPr>
                <w:ilvl w:val="0"/>
                <w:numId w:val="28"/>
              </w:numPr>
              <w:jc w:val="left"/>
              <w:spacing w:line="360" w:lineRule="auto"/>
              <w:rPr>
                <w:rFonts w:hint="eastAsia" w:ascii="宋体" w:hAnsi="宋体" w:cs="宋体"/>
                <w:sz w:val="24"/>
              </w:rPr>
            </w:pPr>
            <w:r>
              <w:rPr>
                <w:rFonts w:hint="eastAsia" w:ascii="宋体" w:hAnsi="宋体" w:cs="宋体"/>
                <w:color w:val="000000"/>
                <w:sz w:val="24"/>
                <w:lang w:bidi="ar"/>
              </w:rPr>
              <w:t xml:space="preserve">避障方式：毫米波雷达前避障</w:t>
            </w:r>
            <w:r>
              <w:rPr>
                <w:rFonts w:hint="eastAsia" w:ascii="宋体" w:hAnsi="宋体" w:cs="宋体"/>
                <w:sz w:val="24"/>
              </w:rPr>
            </w:r>
            <w:r/>
          </w:p>
          <w:p>
            <w:pPr>
              <w:pStyle w:val="966"/>
              <w:numPr>
                <w:ilvl w:val="0"/>
                <w:numId w:val="28"/>
              </w:numPr>
              <w:jc w:val="left"/>
              <w:spacing w:line="360" w:lineRule="auto"/>
              <w:rPr>
                <w:rFonts w:hint="eastAsia" w:ascii="宋体" w:hAnsi="宋体" w:cs="宋体"/>
                <w:sz w:val="24"/>
              </w:rPr>
            </w:pPr>
            <w:r>
              <w:rPr>
                <w:rFonts w:hint="eastAsia" w:ascii="宋体" w:hAnsi="宋体" w:cs="宋体"/>
                <w:color w:val="000000"/>
                <w:sz w:val="24"/>
                <w:lang w:bidi="ar"/>
              </w:rPr>
              <w:t xml:space="preserve">喷嘴方式：扫摆式下喷，变向直喷，具备远程控制功能</w:t>
            </w:r>
            <w:r>
              <w:rPr>
                <w:rFonts w:hint="eastAsia" w:ascii="宋体" w:hAnsi="宋体" w:cs="宋体"/>
                <w:sz w:val="24"/>
              </w:rPr>
            </w:r>
            <w:r/>
          </w:p>
          <w:p>
            <w:pPr>
              <w:pStyle w:val="966"/>
              <w:numPr>
                <w:ilvl w:val="0"/>
                <w:numId w:val="28"/>
              </w:numPr>
              <w:jc w:val="left"/>
              <w:spacing w:line="360" w:lineRule="auto"/>
              <w:rPr>
                <w:rFonts w:hint="eastAsia" w:ascii="宋体" w:hAnsi="宋体" w:cs="宋体"/>
                <w:sz w:val="24"/>
              </w:rPr>
            </w:pPr>
            <w:r>
              <w:rPr>
                <w:rFonts w:hint="eastAsia" w:ascii="宋体" w:hAnsi="宋体" w:cs="宋体"/>
                <w:color w:val="000000"/>
                <w:sz w:val="24"/>
                <w:lang w:bidi="ar"/>
              </w:rPr>
              <w:t xml:space="preserve">智控增压水泵最大压力:0-10兆帕</w:t>
            </w:r>
            <w:r>
              <w:rPr>
                <w:rFonts w:hint="eastAsia" w:ascii="宋体" w:hAnsi="宋体" w:cs="宋体"/>
                <w:sz w:val="24"/>
              </w:rPr>
            </w:r>
            <w:r/>
          </w:p>
          <w:p>
            <w:pPr>
              <w:pStyle w:val="966"/>
              <w:numPr>
                <w:ilvl w:val="0"/>
                <w:numId w:val="28"/>
              </w:numPr>
              <w:jc w:val="left"/>
              <w:spacing w:line="360" w:lineRule="auto"/>
              <w:rPr>
                <w:rFonts w:hint="eastAsia" w:ascii="宋体" w:hAnsi="宋体" w:cs="宋体"/>
                <w:sz w:val="24"/>
              </w:rPr>
            </w:pPr>
            <w:r>
              <w:rPr>
                <w:rFonts w:hint="eastAsia" w:ascii="宋体" w:hAnsi="宋体" w:cs="宋体"/>
                <w:color w:val="000000"/>
                <w:sz w:val="24"/>
                <w:lang w:bidi="ar"/>
              </w:rPr>
              <w:t xml:space="preserve">作业箱容积≥30L</w:t>
            </w:r>
            <w:r>
              <w:rPr>
                <w:rFonts w:hint="eastAsia" w:ascii="宋体" w:hAnsi="宋体" w:cs="宋体"/>
                <w:sz w:val="24"/>
              </w:rPr>
            </w:r>
            <w:r/>
          </w:p>
          <w:p>
            <w:pPr>
              <w:pStyle w:val="966"/>
              <w:numPr>
                <w:ilvl w:val="0"/>
                <w:numId w:val="28"/>
              </w:numPr>
              <w:jc w:val="left"/>
              <w:spacing w:line="360" w:lineRule="auto"/>
              <w:rPr>
                <w:rFonts w:hint="eastAsia" w:ascii="宋体" w:hAnsi="宋体" w:cs="宋体"/>
                <w:sz w:val="24"/>
              </w:rPr>
            </w:pPr>
            <w:r>
              <w:rPr>
                <w:rFonts w:hint="eastAsia" w:ascii="宋体" w:hAnsi="宋体" w:cs="宋体"/>
                <w:color w:val="000000"/>
                <w:sz w:val="24"/>
                <w:lang w:bidi="ar"/>
              </w:rPr>
              <w:t xml:space="preserve">FPV 摄像头:前视角、三体</w:t>
            </w:r>
            <w:r>
              <w:rPr>
                <w:rFonts w:hint="eastAsia" w:ascii="宋体" w:hAnsi="宋体" w:cs="宋体"/>
                <w:sz w:val="24"/>
              </w:rPr>
            </w:r>
            <w:r/>
          </w:p>
          <w:p>
            <w:pPr>
              <w:pStyle w:val="966"/>
              <w:numPr>
                <w:ilvl w:val="0"/>
                <w:numId w:val="28"/>
              </w:numPr>
              <w:jc w:val="left"/>
              <w:spacing w:line="360" w:lineRule="auto"/>
              <w:rPr>
                <w:rFonts w:hint="eastAsia" w:ascii="宋体" w:hAnsi="宋体" w:cs="宋体"/>
                <w:sz w:val="24"/>
              </w:rPr>
            </w:pPr>
            <w:r>
              <w:rPr>
                <w:rFonts w:hint="eastAsia" w:ascii="宋体" w:hAnsi="宋体" w:cs="宋体"/>
                <w:color w:val="000000"/>
                <w:sz w:val="24"/>
                <w:lang w:bidi="ar"/>
              </w:rPr>
              <w:t xml:space="preserve">≥电池容积14S/30000mAh</w:t>
            </w:r>
            <w:r>
              <w:rPr>
                <w:rFonts w:hint="eastAsia" w:ascii="宋体" w:hAnsi="宋体" w:cs="宋体"/>
                <w:sz w:val="24"/>
              </w:rPr>
            </w:r>
            <w:r/>
          </w:p>
          <w:p>
            <w:pPr>
              <w:pStyle w:val="966"/>
              <w:numPr>
                <w:ilvl w:val="0"/>
                <w:numId w:val="28"/>
              </w:numPr>
              <w:jc w:val="left"/>
              <w:spacing w:line="360" w:lineRule="auto"/>
              <w:rPr>
                <w:rFonts w:hint="eastAsia" w:ascii="宋体" w:hAnsi="宋体" w:cs="宋体"/>
                <w:sz w:val="24"/>
              </w:rPr>
            </w:pPr>
            <w:r>
              <w:rPr>
                <w:rFonts w:hint="eastAsia" w:ascii="宋体" w:hAnsi="宋体" w:cs="宋体"/>
                <w:color w:val="000000"/>
                <w:sz w:val="24"/>
                <w:lang w:bidi="ar"/>
              </w:rPr>
              <w:t xml:space="preserve">遥控器带5.5英寸1080P高清高亮LCD触摸显示屏</w:t>
            </w:r>
            <w:r>
              <w:rPr>
                <w:rFonts w:hint="eastAsia" w:ascii="宋体" w:hAnsi="宋体" w:cs="宋体"/>
                <w:sz w:val="24"/>
              </w:rPr>
            </w:r>
            <w:r/>
          </w:p>
          <w:p>
            <w:pPr>
              <w:pStyle w:val="966"/>
              <w:numPr>
                <w:ilvl w:val="0"/>
                <w:numId w:val="27"/>
              </w:numPr>
              <w:jc w:val="left"/>
              <w:spacing w:line="360" w:lineRule="auto"/>
              <w:rPr>
                <w:rFonts w:hint="eastAsia" w:ascii="宋体" w:hAnsi="宋体" w:cs="宋体"/>
                <w:sz w:val="24"/>
              </w:rPr>
            </w:pPr>
            <w:r>
              <w:rPr>
                <w:rFonts w:hint="eastAsia" w:ascii="宋体" w:hAnsi="宋体" w:cs="宋体"/>
                <w:sz w:val="24"/>
              </w:rPr>
              <w:t xml:space="preserve">配置含飞行器本体1台、3块电池、快速电池充电器、遥控器等。</w:t>
            </w:r>
            <w:r/>
          </w:p>
          <w:p>
            <w:pPr>
              <w:pStyle w:val="966"/>
              <w:numPr>
                <w:ilvl w:val="0"/>
                <w:numId w:val="27"/>
              </w:numPr>
              <w:jc w:val="left"/>
              <w:spacing w:line="360" w:lineRule="auto"/>
              <w:rPr>
                <w:rFonts w:hint="eastAsia" w:ascii="宋体" w:hAnsi="宋体" w:cs="宋体"/>
                <w:sz w:val="24"/>
              </w:rPr>
            </w:pPr>
            <w:r>
              <w:rPr>
                <w:rFonts w:hint="eastAsia" w:ascii="宋体" w:hAnsi="宋体" w:cs="宋体"/>
                <w:sz w:val="24"/>
              </w:rPr>
              <w:t xml:space="preserve">应急救援器材、消防水带</w:t>
            </w:r>
            <w:r>
              <w:rPr>
                <w:rFonts w:hint="eastAsia" w:ascii="宋体" w:hAnsi="宋体" w:cs="宋体"/>
                <w:sz w:val="24"/>
              </w:rPr>
            </w:r>
            <w:r/>
          </w:p>
          <w:p>
            <w:pPr>
              <w:pStyle w:val="966"/>
              <w:numPr>
                <w:ilvl w:val="0"/>
                <w:numId w:val="27"/>
              </w:numPr>
              <w:jc w:val="left"/>
              <w:spacing w:line="360" w:lineRule="auto"/>
              <w:rPr>
                <w:rFonts w:hint="eastAsia" w:ascii="宋体" w:hAnsi="宋体" w:cs="宋体"/>
                <w:sz w:val="24"/>
              </w:rPr>
            </w:pPr>
            <w:r>
              <w:rPr>
                <w:rFonts w:hint="eastAsia" w:ascii="宋体" w:hAnsi="宋体" w:cs="宋体"/>
                <w:sz w:val="24"/>
              </w:rPr>
              <w:t xml:space="preserve">提供</w:t>
            </w:r>
            <w:r>
              <w:rPr>
                <w:rFonts w:hint="eastAsia" w:ascii="宋体" w:hAnsi="宋体" w:cs="宋体"/>
                <w:sz w:val="24"/>
              </w:rPr>
              <w:t xml:space="preserve">至少2天技能师资培训服务</w:t>
            </w:r>
            <w:r>
              <w:rPr>
                <w:rFonts w:hint="eastAsia" w:ascii="宋体" w:hAnsi="宋体" w:cs="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10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吊运无人机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hint="eastAsia" w:ascii="宋体" w:hAnsi="宋体" w:cs="宋体"/>
                <w:sz w:val="24"/>
              </w:rPr>
            </w:pPr>
            <w:r>
              <w:rPr>
                <w:rFonts w:hint="eastAsia" w:ascii="宋体" w:hAnsi="宋体" w:cs="宋体"/>
                <w:sz w:val="24"/>
              </w:rPr>
              <w:t xml:space="preserve">1、整机空机重量≤82kg（含34Ah电池×2、吊运系统及降落伞）；</w:t>
            </w:r>
            <w:r/>
          </w:p>
          <w:p>
            <w:pPr>
              <w:pStyle w:val="966"/>
              <w:jc w:val="left"/>
              <w:spacing w:line="360" w:lineRule="auto"/>
              <w:rPr>
                <w:rFonts w:hint="eastAsia" w:ascii="宋体" w:hAnsi="宋体" w:cs="宋体"/>
                <w:sz w:val="24"/>
              </w:rPr>
            </w:pPr>
            <w:r>
              <w:rPr>
                <w:rFonts w:hint="eastAsia" w:ascii="宋体" w:hAnsi="宋体" w:cs="宋体"/>
                <w:sz w:val="24"/>
              </w:rPr>
              <w:t xml:space="preserve">2、最大起飞重量≥144kg；</w:t>
            </w:r>
            <w:r/>
          </w:p>
          <w:p>
            <w:pPr>
              <w:pStyle w:val="966"/>
              <w:jc w:val="left"/>
              <w:spacing w:line="360" w:lineRule="auto"/>
              <w:rPr>
                <w:rFonts w:hint="eastAsia" w:ascii="宋体" w:hAnsi="宋体" w:cs="宋体"/>
                <w:sz w:val="24"/>
              </w:rPr>
            </w:pPr>
            <w:r>
              <w:rPr>
                <w:rFonts w:hint="eastAsia" w:ascii="宋体" w:hAnsi="宋体" w:cs="宋体"/>
                <w:sz w:val="24"/>
              </w:rPr>
              <w:t xml:space="preserve">3、最大载重≥62kg；</w:t>
            </w:r>
            <w:r/>
          </w:p>
          <w:p>
            <w:pPr>
              <w:pStyle w:val="966"/>
              <w:jc w:val="left"/>
              <w:spacing w:line="360" w:lineRule="auto"/>
              <w:rPr>
                <w:rFonts w:hint="eastAsia" w:ascii="宋体" w:hAnsi="宋体" w:cs="宋体"/>
                <w:sz w:val="24"/>
              </w:rPr>
            </w:pPr>
            <w:r>
              <w:rPr>
                <w:rFonts w:hint="eastAsia" w:ascii="宋体" w:hAnsi="宋体" w:cs="宋体"/>
                <w:sz w:val="24"/>
              </w:rPr>
              <w:t xml:space="preserve">4、载重62kg状态下续航时间≥10min，空载续航时间≥30min；</w:t>
            </w:r>
            <w:r/>
          </w:p>
          <w:p>
            <w:pPr>
              <w:pStyle w:val="966"/>
              <w:jc w:val="left"/>
              <w:spacing w:line="360" w:lineRule="auto"/>
              <w:rPr>
                <w:rFonts w:hint="eastAsia" w:ascii="宋体" w:hAnsi="宋体" w:cs="宋体"/>
                <w:sz w:val="24"/>
              </w:rPr>
            </w:pPr>
            <w:r>
              <w:rPr>
                <w:rFonts w:hint="eastAsia" w:ascii="宋体" w:hAnsi="宋体" w:cs="宋体"/>
                <w:sz w:val="24"/>
              </w:rPr>
              <w:t xml:space="preserve">5、最大水平飞行速度≥10m/s，最大上升速度≥5m/s，最大下降速度≥3m/s；</w:t>
            </w:r>
            <w:r/>
          </w:p>
          <w:p>
            <w:pPr>
              <w:pStyle w:val="966"/>
              <w:jc w:val="left"/>
              <w:spacing w:line="360" w:lineRule="auto"/>
              <w:rPr>
                <w:rFonts w:hint="eastAsia" w:ascii="宋体" w:hAnsi="宋体" w:cs="宋体"/>
                <w:sz w:val="24"/>
              </w:rPr>
            </w:pPr>
            <w:r>
              <w:rPr>
                <w:rFonts w:hint="eastAsia" w:ascii="宋体" w:hAnsi="宋体" w:cs="宋体"/>
                <w:sz w:val="24"/>
              </w:rPr>
              <w:t xml:space="preserve">6、最大飞行海拔高度≥1740m；空机重量状态下最大飞行真高≥1000m，最大起飞重量状态下最大运行真高≥800m；</w:t>
            </w:r>
            <w:r/>
          </w:p>
          <w:p>
            <w:pPr>
              <w:pStyle w:val="966"/>
              <w:jc w:val="left"/>
              <w:spacing w:line="360" w:lineRule="auto"/>
              <w:rPr>
                <w:rFonts w:hint="eastAsia" w:ascii="宋体" w:hAnsi="宋体" w:cs="宋体"/>
                <w:sz w:val="24"/>
              </w:rPr>
            </w:pPr>
            <w:r>
              <w:rPr>
                <w:rFonts w:hint="eastAsia" w:ascii="宋体" w:hAnsi="宋体" w:cs="宋体"/>
                <w:sz w:val="24"/>
              </w:rPr>
              <w:t xml:space="preserve">7、最远航程≥6000m，最大飞行半径≥6000m；</w:t>
            </w:r>
            <w:r/>
          </w:p>
          <w:p>
            <w:pPr>
              <w:pStyle w:val="966"/>
              <w:jc w:val="left"/>
              <w:spacing w:line="360" w:lineRule="auto"/>
              <w:rPr>
                <w:rFonts w:hint="eastAsia" w:ascii="宋体" w:hAnsi="宋体" w:cs="宋体"/>
                <w:sz w:val="24"/>
              </w:rPr>
            </w:pPr>
            <w:r>
              <w:rPr>
                <w:rFonts w:hint="eastAsia" w:ascii="宋体" w:hAnsi="宋体" w:cs="宋体"/>
                <w:sz w:val="24"/>
              </w:rPr>
              <w:t xml:space="preserve">8、最大</w:t>
            </w:r>
            <w:r>
              <w:rPr>
                <w:rFonts w:hint="eastAsia" w:ascii="宋体" w:hAnsi="宋体" w:cs="宋体"/>
                <w:sz w:val="24"/>
              </w:rPr>
              <w:t xml:space="preserve">抗风速度≥10m/s；</w:t>
            </w:r>
            <w:r/>
          </w:p>
          <w:p>
            <w:pPr>
              <w:pStyle w:val="966"/>
              <w:jc w:val="left"/>
              <w:spacing w:line="360" w:lineRule="auto"/>
              <w:rPr>
                <w:rFonts w:hint="eastAsia" w:ascii="宋体" w:hAnsi="宋体" w:cs="宋体"/>
                <w:sz w:val="24"/>
              </w:rPr>
            </w:pPr>
            <w:r>
              <w:rPr>
                <w:rFonts w:hint="eastAsia" w:ascii="宋体" w:hAnsi="宋体" w:cs="宋体"/>
                <w:sz w:val="24"/>
              </w:rPr>
              <w:t xml:space="preserve">9、工作环境温度范围：3℃～38℃；</w:t>
            </w:r>
            <w:r/>
          </w:p>
          <w:p>
            <w:pPr>
              <w:pStyle w:val="966"/>
              <w:jc w:val="left"/>
              <w:spacing w:line="360" w:lineRule="auto"/>
              <w:rPr>
                <w:rFonts w:hint="eastAsia" w:ascii="宋体" w:hAnsi="宋体" w:cs="宋体"/>
                <w:sz w:val="24"/>
              </w:rPr>
            </w:pPr>
            <w:r>
              <w:rPr>
                <w:rFonts w:hint="eastAsia" w:ascii="宋体" w:hAnsi="宋体" w:cs="宋体"/>
                <w:sz w:val="24"/>
              </w:rPr>
              <w:t xml:space="preserve">10、整机防护等级不低于IP55；</w:t>
            </w:r>
            <w:r/>
          </w:p>
          <w:p>
            <w:pPr>
              <w:pStyle w:val="966"/>
              <w:jc w:val="left"/>
              <w:spacing w:line="360" w:lineRule="auto"/>
              <w:rPr>
                <w:rFonts w:hint="eastAsia" w:ascii="宋体" w:hAnsi="宋体" w:cs="宋体"/>
                <w:sz w:val="24"/>
              </w:rPr>
            </w:pPr>
            <w:r>
              <w:rPr>
                <w:rFonts w:hint="eastAsia" w:ascii="宋体" w:hAnsi="宋体" w:cs="宋体"/>
                <w:sz w:val="24"/>
              </w:rPr>
              <w:t xml:space="preserve">11、姿态控制范围：俯仰角-30°～30°，滚转角-30°～30°；</w:t>
            </w:r>
            <w:r/>
          </w:p>
          <w:p>
            <w:pPr>
              <w:pStyle w:val="966"/>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2、航线精度：水平误差≤±1.5m，垂直误差≤±1.5m；</w:t>
            </w:r>
            <w:r/>
          </w:p>
          <w:p>
            <w:pPr>
              <w:pStyle w:val="966"/>
              <w:jc w:val="left"/>
              <w:spacing w:line="360" w:lineRule="auto"/>
              <w:rPr>
                <w:rFonts w:hint="eastAsia" w:ascii="宋体" w:hAnsi="宋体" w:cs="宋体"/>
                <w:sz w:val="24"/>
              </w:rPr>
            </w:pPr>
            <w:r>
              <w:rPr>
                <w:rFonts w:hint="eastAsia" w:ascii="宋体" w:hAnsi="宋体" w:cs="宋体"/>
                <w:sz w:val="24"/>
              </w:rPr>
              <w:t xml:space="preserve">13、飞行速度控制精度：水平速度误差≤±3m/s，垂直速度误差≤±1m/s。</w:t>
            </w:r>
            <w:r>
              <w:rPr>
                <w:rFonts w:hint="eastAsia" w:ascii="宋体" w:hAnsi="宋体" w:cs="宋体"/>
                <w:sz w:val="24"/>
              </w:rPr>
            </w:r>
            <w:r/>
          </w:p>
          <w:p>
            <w:pPr>
              <w:pStyle w:val="966"/>
              <w:jc w:val="left"/>
              <w:spacing w:line="360" w:lineRule="auto"/>
              <w:rPr>
                <w:rFonts w:hint="eastAsia" w:ascii="宋体" w:hAnsi="宋体" w:cs="宋体"/>
                <w:sz w:val="24"/>
              </w:rPr>
            </w:pPr>
            <w:r>
              <w:rPr>
                <w:rFonts w:hint="eastAsia" w:ascii="宋体" w:hAnsi="宋体" w:cs="宋体"/>
                <w:sz w:val="24"/>
              </w:rPr>
              <w:t xml:space="preserve">14、运载方式为吊运，配备触地脱钩器，支持货物自动脱钩投放；</w:t>
            </w:r>
            <w:r/>
          </w:p>
          <w:p>
            <w:pPr>
              <w:pStyle w:val="966"/>
              <w:jc w:val="left"/>
              <w:spacing w:line="360" w:lineRule="auto"/>
              <w:rPr>
                <w:rFonts w:hint="eastAsia" w:ascii="宋体" w:hAnsi="宋体" w:cs="宋体"/>
                <w:sz w:val="24"/>
              </w:rPr>
            </w:pPr>
            <w:r>
              <w:rPr>
                <w:rFonts w:hint="eastAsia" w:ascii="宋体" w:hAnsi="宋体" w:cs="宋体"/>
                <w:sz w:val="24"/>
              </w:rPr>
              <w:t xml:space="preserve">15、配备双遥控器及电脑端监控平台，支持双人协同操控与远程实时监控；</w:t>
            </w:r>
            <w:r/>
          </w:p>
          <w:p>
            <w:pPr>
              <w:pStyle w:val="966"/>
              <w:jc w:val="left"/>
              <w:spacing w:line="360" w:lineRule="auto"/>
              <w:rPr>
                <w:rFonts w:hint="eastAsia" w:ascii="宋体" w:hAnsi="宋体" w:cs="宋体"/>
                <w:sz w:val="24"/>
              </w:rPr>
            </w:pPr>
            <w:r>
              <w:rPr>
                <w:rFonts w:hint="eastAsia" w:ascii="宋体" w:hAnsi="宋体" w:cs="宋体"/>
                <w:sz w:val="24"/>
              </w:rPr>
              <w:t xml:space="preserve">16、配备FPV第一视角系统，视角覆盖前方及下方；</w:t>
            </w:r>
            <w:r/>
          </w:p>
          <w:p>
            <w:pPr>
              <w:pStyle w:val="966"/>
              <w:jc w:val="left"/>
              <w:spacing w:line="360" w:lineRule="auto"/>
              <w:rPr>
                <w:rFonts w:hint="eastAsia" w:ascii="宋体" w:hAnsi="宋体" w:cs="宋体"/>
                <w:sz w:val="24"/>
              </w:rPr>
            </w:pPr>
            <w:r>
              <w:rPr>
                <w:rFonts w:hint="eastAsia" w:ascii="宋体" w:hAnsi="宋体" w:cs="宋体"/>
                <w:sz w:val="24"/>
              </w:rPr>
              <w:t xml:space="preserve">17、具备夜间飞行能力</w:t>
            </w:r>
            <w:r>
              <w:rPr>
                <w:rFonts w:hint="eastAsia" w:ascii="宋体" w:hAnsi="宋体" w:cs="宋体"/>
                <w:sz w:val="24"/>
              </w:rPr>
              <w:t xml:space="preserve">，示廓灯可见距离≥200m；</w:t>
            </w:r>
            <w:r/>
          </w:p>
          <w:p>
            <w:pPr>
              <w:pStyle w:val="966"/>
              <w:jc w:val="left"/>
              <w:spacing w:line="360" w:lineRule="auto"/>
              <w:rPr>
                <w:rFonts w:hint="eastAsia" w:ascii="宋体" w:hAnsi="宋体" w:cs="宋体"/>
                <w:sz w:val="24"/>
              </w:rPr>
            </w:pPr>
            <w:r>
              <w:rPr>
                <w:rFonts w:hint="eastAsia" w:ascii="宋体" w:hAnsi="宋体" w:cs="宋体"/>
                <w:sz w:val="24"/>
              </w:rPr>
              <w:t xml:space="preserve">18、安全保障措施：整机配备应急降落伞；</w:t>
            </w:r>
            <w:r/>
          </w:p>
          <w:p>
            <w:pPr>
              <w:pStyle w:val="966"/>
              <w:jc w:val="left"/>
              <w:spacing w:line="360" w:lineRule="auto"/>
              <w:rPr>
                <w:rFonts w:hint="eastAsia" w:ascii="宋体" w:hAnsi="宋体" w:cs="宋体"/>
                <w:sz w:val="24"/>
              </w:rPr>
            </w:pPr>
            <w:r>
              <w:rPr>
                <w:rFonts w:hint="eastAsia" w:ascii="宋体" w:hAnsi="宋体" w:cs="宋体"/>
                <w:sz w:val="24"/>
              </w:rPr>
              <w:t xml:space="preserve">19、动力系统采用34Ah 18S锂电池×2，标配电池数量≥4块；</w:t>
            </w:r>
            <w:r/>
          </w:p>
          <w:p>
            <w:pPr>
              <w:pStyle w:val="966"/>
              <w:jc w:val="left"/>
              <w:spacing w:line="360" w:lineRule="auto"/>
              <w:rPr>
                <w:rFonts w:hint="eastAsia" w:ascii="宋体" w:hAnsi="宋体" w:cs="宋体"/>
                <w:sz w:val="24"/>
              </w:rPr>
            </w:pPr>
            <w:r>
              <w:rPr>
                <w:rFonts w:hint="eastAsia" w:ascii="宋体" w:hAnsi="宋体" w:cs="宋体"/>
                <w:sz w:val="24"/>
              </w:rPr>
              <w:t xml:space="preserve">20、配套充电器功率≥12kW，采用风冷散热。</w:t>
            </w:r>
            <w:r/>
          </w:p>
          <w:p>
            <w:pPr>
              <w:pStyle w:val="966"/>
              <w:jc w:val="left"/>
              <w:spacing w:line="360" w:lineRule="auto"/>
              <w:rPr>
                <w:rFonts w:hint="eastAsia" w:ascii="宋体" w:hAnsi="宋体" w:cs="宋体"/>
                <w:sz w:val="24"/>
              </w:rPr>
            </w:pPr>
            <w:r>
              <w:rPr>
                <w:rFonts w:hint="eastAsia" w:ascii="宋体" w:hAnsi="宋体" w:cs="宋体"/>
                <w:sz w:val="24"/>
              </w:rPr>
              <w:t xml:space="preserve">21、标准配置：物流无人机×1、34Ah电池×4、充电器×1、远距离遥控器×2、触地脱钩器×1。</w:t>
            </w:r>
            <w:r/>
          </w:p>
          <w:p>
            <w:pPr>
              <w:pStyle w:val="966"/>
              <w:jc w:val="left"/>
              <w:keepLines/>
              <w:spacing w:line="360" w:lineRule="auto"/>
              <w:rPr>
                <w:rFonts w:hint="eastAsia" w:ascii="宋体" w:hAnsi="宋体" w:cs="宋体"/>
                <w:b/>
                <w:bCs/>
                <w:sz w:val="24"/>
              </w:rPr>
            </w:pPr>
            <w:r>
              <w:rPr>
                <w:rFonts w:hint="eastAsia" w:ascii="宋体" w:hAnsi="宋体" w:cs="宋体"/>
                <w:sz w:val="24"/>
              </w:rPr>
              <w:t xml:space="preserve">▲22、软件平台支持云后台数据分析</w:t>
            </w:r>
            <w:r>
              <w:rPr>
                <w:rFonts w:hint="eastAsia" w:ascii="宋体" w:hAnsi="宋体" w:cs="宋体"/>
                <w:b/>
                <w:bCs/>
                <w:sz w:val="24"/>
              </w:rPr>
              <w:t xml:space="preserve">（提供软件平台界面截图）</w:t>
            </w:r>
            <w:r/>
          </w:p>
          <w:p>
            <w:pPr>
              <w:pStyle w:val="966"/>
              <w:jc w:val="left"/>
              <w:spacing w:line="360" w:lineRule="auto"/>
              <w:rPr>
                <w:rFonts w:hint="eastAsia" w:ascii="宋体" w:hAnsi="宋体" w:cs="宋体"/>
                <w:b/>
                <w:bCs/>
                <w:sz w:val="24"/>
              </w:rPr>
            </w:pPr>
            <w:r>
              <w:rPr>
                <w:rFonts w:hint="eastAsia" w:ascii="宋体" w:hAnsi="宋体" w:cs="宋体"/>
                <w:sz w:val="24"/>
              </w:rPr>
              <w:t xml:space="preserve">▲23、运载产品拥有自研飞控系统知识产权</w:t>
            </w:r>
            <w:r>
              <w:rPr>
                <w:rFonts w:hint="eastAsia" w:ascii="宋体" w:hAnsi="宋体" w:cs="宋体"/>
                <w:b/>
                <w:bCs/>
                <w:sz w:val="24"/>
              </w:rPr>
              <w:t xml:space="preserve">（提供计算机软件著作权登记证书）</w:t>
            </w:r>
            <w:r/>
          </w:p>
          <w:p>
            <w:pPr>
              <w:pStyle w:val="966"/>
              <w:jc w:val="left"/>
              <w:spacing w:line="360" w:lineRule="auto"/>
              <w:rPr>
                <w:rFonts w:ascii="宋体" w:hAnsi="宋体" w:cs="宋体"/>
                <w:b/>
                <w:bCs/>
                <w:sz w:val="24"/>
              </w:rPr>
            </w:pPr>
            <w:r>
              <w:rPr>
                <w:rFonts w:hint="eastAsia" w:ascii="宋体" w:hAnsi="宋体" w:cs="PingFang SC"/>
                <w:b/>
                <w:bCs/>
                <w:sz w:val="24"/>
              </w:rPr>
              <w:t xml:space="preserve">★</w:t>
            </w:r>
            <w:r>
              <w:rPr>
                <w:rFonts w:hint="eastAsia" w:ascii="宋体" w:hAnsi="宋体" w:cs="宋体"/>
                <w:sz w:val="24"/>
              </w:rPr>
              <w:t xml:space="preserve">24、</w:t>
            </w:r>
            <w:r>
              <w:rPr>
                <w:rFonts w:hint="eastAsia" w:ascii="宋体" w:hAnsi="宋体" w:cs="宋体"/>
                <w:sz w:val="24"/>
              </w:rPr>
              <w:t xml:space="preserve">投标产品须已取得</w:t>
            </w:r>
            <w:r>
              <w:rPr>
                <w:rFonts w:hint="eastAsia" w:ascii="宋体" w:hAnsi="宋体" w:cs="宋体"/>
                <w:sz w:val="24"/>
              </w:rPr>
              <w:t xml:space="preserve">中国民航局适航认证或特殊适航认证</w:t>
            </w:r>
            <w:r>
              <w:rPr>
                <w:rFonts w:hint="eastAsia" w:ascii="宋体" w:hAnsi="宋体" w:cs="宋体"/>
                <w:b/>
                <w:bCs/>
                <w:sz w:val="24"/>
              </w:rPr>
              <w:t xml:space="preserve">（须提供</w:t>
            </w:r>
            <w:r>
              <w:rPr>
                <w:rFonts w:hint="eastAsia" w:ascii="宋体" w:hAnsi="宋体" w:cs="宋体"/>
                <w:b/>
                <w:bCs/>
                <w:sz w:val="24"/>
              </w:rPr>
              <w:t xml:space="preserve">有效</w:t>
            </w:r>
            <w:r>
              <w:rPr>
                <w:rFonts w:hint="eastAsia" w:ascii="宋体" w:hAnsi="宋体" w:cs="宋体"/>
                <w:b/>
                <w:bCs/>
                <w:sz w:val="24"/>
              </w:rPr>
              <w:t xml:space="preserve">证明</w:t>
            </w:r>
            <w:r>
              <w:rPr>
                <w:rFonts w:hint="eastAsia" w:ascii="宋体" w:hAnsi="宋体" w:cs="宋体"/>
                <w:b/>
                <w:bCs/>
                <w:sz w:val="24"/>
              </w:rPr>
              <w:t xml:space="preserve">）。</w:t>
            </w:r>
            <w:r>
              <w:rPr>
                <w:rFonts w:ascii="宋体" w:hAnsi="宋体" w:cs="宋体"/>
                <w:b/>
                <w:bCs/>
                <w:sz w:val="24"/>
              </w:rPr>
            </w:r>
            <w:r/>
          </w:p>
          <w:p>
            <w:pPr>
              <w:pStyle w:val="966"/>
              <w:jc w:val="left"/>
              <w:keepLines/>
              <w:spacing w:line="360" w:lineRule="auto"/>
              <w:rPr>
                <w:rFonts w:hint="eastAsia" w:ascii="宋体" w:hAnsi="宋体" w:cs="宋体"/>
                <w:b/>
                <w:bCs/>
                <w:sz w:val="24"/>
              </w:rPr>
            </w:pPr>
            <w:r>
              <w:rPr>
                <w:rFonts w:hint="eastAsia" w:ascii="宋体" w:hAnsi="宋体" w:cs="宋体"/>
                <w:sz w:val="24"/>
              </w:rPr>
              <w:t xml:space="preserve">▲</w:t>
            </w:r>
            <w:r>
              <w:rPr>
                <w:rFonts w:hint="eastAsia" w:ascii="宋体" w:hAnsi="宋体" w:cs="宋体"/>
                <w:b/>
                <w:bCs/>
                <w:sz w:val="24"/>
              </w:rPr>
              <w:t xml:space="preserve">25、</w:t>
            </w:r>
            <w:r>
              <w:rPr>
                <w:rFonts w:hint="eastAsia" w:ascii="宋体" w:hAnsi="宋体" w:cs="宋体"/>
                <w:sz w:val="24"/>
              </w:rPr>
              <w:t xml:space="preserve">设备云系统符合中国民用航空规章 CCAR-91部咨询</w:t>
            </w:r>
            <w:bookmarkStart w:id="273" w:name="OLE_LINK18"/>
            <w:r>
              <w:rPr>
                <w:rFonts w:hint="eastAsia" w:ascii="宋体" w:hAnsi="宋体" w:cs="宋体"/>
                <w:sz w:val="24"/>
              </w:rPr>
              <w:t xml:space="preserve">通告AC-91-FS-2015-31 的要求，</w:t>
            </w:r>
            <w:bookmarkEnd w:id="273"/>
            <w:r>
              <w:rPr>
                <w:rFonts w:hint="eastAsia" w:ascii="宋体" w:hAnsi="宋体" w:cs="宋体"/>
                <w:sz w:val="24"/>
              </w:rPr>
              <w:t xml:space="preserve">拥有中国民用航空局无人机云系统批准信。</w:t>
            </w:r>
            <w:r>
              <w:rPr>
                <w:rFonts w:hint="eastAsia" w:ascii="宋体" w:hAnsi="宋体" w:cs="宋体"/>
                <w:b/>
                <w:bCs/>
                <w:sz w:val="24"/>
              </w:rPr>
              <w:t xml:space="preserve">（提供带编号的</w:t>
            </w:r>
            <w:bookmarkStart w:id="274" w:name="OLE_LINK39"/>
            <w:r>
              <w:rPr>
                <w:rFonts w:hint="eastAsia" w:ascii="宋体" w:hAnsi="宋体" w:cs="宋体"/>
                <w:b/>
                <w:bCs/>
                <w:sz w:val="24"/>
              </w:rPr>
              <w:t xml:space="preserve">中国民用航空局无人机云系统批准材料</w:t>
            </w:r>
            <w:bookmarkEnd w:id="274"/>
            <w:r>
              <w:rPr>
                <w:rFonts w:hint="eastAsia" w:ascii="宋体" w:hAnsi="宋体" w:cs="宋体"/>
                <w:b/>
                <w:bCs/>
                <w:sz w:val="24"/>
              </w:rPr>
              <w:t xml:space="preserve">复印件并加盖公章）</w:t>
            </w:r>
            <w:r>
              <w:rPr>
                <w:rFonts w:hint="eastAsia" w:ascii="宋体" w:hAnsi="宋体" w:cs="宋体"/>
                <w:b/>
                <w:bCs/>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11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hint="eastAsia" w:ascii="宋体" w:hAnsi="宋体"/>
                <w:sz w:val="24"/>
              </w:rPr>
            </w:pPr>
            <w:r>
              <w:rPr>
                <w:rFonts w:ascii="宋体" w:hAnsi="宋体" w:cs="宋体"/>
                <w:sz w:val="24"/>
              </w:rPr>
              <w:t xml:space="preserve">中型培训机</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ascii="宋体" w:hAnsi="宋体"/>
                <w:sz w:val="24"/>
              </w:rPr>
            </w:pPr>
            <w:r>
              <w:rPr>
                <w:rFonts w:hint="eastAsia" w:ascii="宋体" w:hAnsi="宋体"/>
                <w:sz w:val="24"/>
              </w:rPr>
              <w:t xml:space="preserve">1.构型：四轴八桨共轴双旋翼设计</w:t>
            </w:r>
            <w:r>
              <w:rPr>
                <w:rFonts w:ascii="宋体" w:hAnsi="宋体"/>
                <w:sz w:val="24"/>
              </w:rPr>
            </w:r>
            <w:r/>
          </w:p>
          <w:p>
            <w:pPr>
              <w:pStyle w:val="966"/>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最大起飞重量：</w:t>
            </w:r>
            <w:r>
              <w:rPr>
                <w:rFonts w:ascii="Times New Roman" w:hAnsi="Times New Roman"/>
                <w:sz w:val="24"/>
              </w:rPr>
              <w:t xml:space="preserve">‌</w:t>
            </w:r>
            <w:r>
              <w:rPr>
                <w:rFonts w:ascii="宋体" w:hAnsi="宋体"/>
                <w:sz w:val="24"/>
              </w:rPr>
              <w:t xml:space="preserve">149.9kg</w:t>
            </w:r>
            <w:r>
              <w:rPr>
                <w:rFonts w:ascii="Times New Roman" w:hAnsi="Times New Roman"/>
                <w:sz w:val="24"/>
              </w:rPr>
              <w:t xml:space="preserve">‌</w:t>
            </w:r>
            <w:r>
              <w:rPr>
                <w:rFonts w:hint="eastAsia" w:ascii="宋体" w:hAnsi="宋体"/>
                <w:sz w:val="24"/>
              </w:rPr>
              <w:t xml:space="preserve">（海平面</w:t>
            </w:r>
            <w:r>
              <w:rPr>
                <w:rFonts w:ascii="宋体" w:hAnsi="宋体"/>
                <w:sz w:val="24"/>
              </w:rPr>
              <w:t xml:space="preserve"> 25</w:t>
            </w:r>
            <w:r>
              <w:rPr>
                <w:rFonts w:hint="eastAsia" w:ascii="宋体" w:hAnsi="宋体"/>
                <w:sz w:val="24"/>
              </w:rPr>
              <w:t xml:space="preserve">℃测得）</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3.空机重量：55.2kg（吊运负载）/ 60.2kg（空吊负载，不含电池）</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4.外形尺寸（折叠）：1105×1265×975mm；（展开）：1820×1840×975mm</w:t>
            </w:r>
            <w:r>
              <w:rPr>
                <w:rFonts w:ascii="宋体" w:hAnsi="宋体"/>
                <w:sz w:val="24"/>
              </w:rPr>
            </w:r>
            <w:r/>
          </w:p>
          <w:p>
            <w:pPr>
              <w:pStyle w:val="966"/>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单电模式：最大载重</w:t>
            </w:r>
            <w:r>
              <w:rPr>
                <w:rFonts w:ascii="Times New Roman" w:hAnsi="Times New Roman"/>
                <w:sz w:val="24"/>
              </w:rPr>
              <w:t xml:space="preserve">‌</w:t>
            </w:r>
            <w:r>
              <w:rPr>
                <w:rFonts w:ascii="宋体" w:hAnsi="宋体"/>
                <w:sz w:val="24"/>
              </w:rPr>
              <w:t xml:space="preserve">8</w:t>
            </w:r>
            <w:r>
              <w:rPr>
                <w:rFonts w:ascii="宋体" w:hAnsi="宋体"/>
                <w:sz w:val="24"/>
              </w:rPr>
              <w:t xml:space="preserve">0kg</w:t>
            </w:r>
            <w:r>
              <w:rPr>
                <w:rFonts w:ascii="Times New Roman" w:hAnsi="Times New Roman"/>
                <w:sz w:val="24"/>
              </w:rPr>
              <w:t xml:space="preserve">‌</w:t>
            </w:r>
            <w:r>
              <w:rPr>
                <w:rFonts w:hint="eastAsia" w:ascii="宋体" w:hAnsi="宋体"/>
                <w:sz w:val="24"/>
              </w:rPr>
              <w:t xml:space="preserve">，最大飞行距离</w:t>
            </w:r>
            <w:r>
              <w:rPr>
                <w:rFonts w:ascii="Times New Roman" w:hAnsi="Times New Roman"/>
                <w:sz w:val="24"/>
              </w:rPr>
              <w:t xml:space="preserve">‌</w:t>
            </w:r>
            <w:r>
              <w:rPr>
                <w:rFonts w:ascii="宋体" w:hAnsi="宋体"/>
                <w:sz w:val="24"/>
              </w:rPr>
              <w:t xml:space="preserve">6km</w:t>
            </w:r>
            <w:r>
              <w:rPr>
                <w:rFonts w:ascii="Times New Roman" w:hAnsi="Times New Roman"/>
                <w:sz w:val="24"/>
              </w:rPr>
              <w:t xml:space="preserve">‌</w:t>
            </w:r>
            <w:r>
              <w:rPr>
                <w:rFonts w:hint="eastAsia" w:ascii="宋体" w:hAnsi="宋体"/>
                <w:sz w:val="24"/>
              </w:rPr>
              <w:t xml:space="preserve">，最大飞行时间约</w:t>
            </w:r>
            <w:r>
              <w:rPr>
                <w:rFonts w:ascii="宋体" w:hAnsi="宋体"/>
                <w:sz w:val="24"/>
              </w:rPr>
              <w:t xml:space="preserve"> 7 </w:t>
            </w:r>
            <w:r>
              <w:rPr>
                <w:rFonts w:hint="eastAsia" w:ascii="宋体" w:hAnsi="宋体"/>
                <w:sz w:val="24"/>
              </w:rPr>
              <w:t xml:space="preserve">分钟</w:t>
            </w:r>
            <w:r>
              <w:rPr>
                <w:rFonts w:ascii="宋体" w:hAnsi="宋体"/>
                <w:sz w:val="24"/>
              </w:rPr>
            </w:r>
            <w:r/>
          </w:p>
          <w:p>
            <w:pPr>
              <w:pStyle w:val="966"/>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双电模式：最大载重</w:t>
            </w:r>
            <w:r>
              <w:rPr>
                <w:rFonts w:ascii="Times New Roman" w:hAnsi="Times New Roman"/>
                <w:sz w:val="24"/>
              </w:rPr>
              <w:t xml:space="preserve">‌</w:t>
            </w:r>
            <w:r>
              <w:rPr>
                <w:rFonts w:ascii="宋体" w:hAnsi="宋体"/>
                <w:sz w:val="24"/>
              </w:rPr>
              <w:t xml:space="preserve">65kg</w:t>
            </w:r>
            <w:r>
              <w:rPr>
                <w:rFonts w:ascii="Times New Roman" w:hAnsi="Times New Roman"/>
                <w:sz w:val="24"/>
              </w:rPr>
              <w:t xml:space="preserve">‌</w:t>
            </w:r>
            <w:r>
              <w:rPr>
                <w:rFonts w:hint="eastAsia" w:ascii="宋体" w:hAnsi="宋体"/>
                <w:sz w:val="24"/>
              </w:rPr>
              <w:t xml:space="preserve">，最大飞行距离</w:t>
            </w:r>
            <w:r>
              <w:rPr>
                <w:rFonts w:ascii="Times New Roman" w:hAnsi="Times New Roman"/>
                <w:sz w:val="24"/>
              </w:rPr>
              <w:t xml:space="preserve">‌</w:t>
            </w:r>
            <w:r>
              <w:rPr>
                <w:rFonts w:ascii="宋体" w:hAnsi="宋体"/>
                <w:sz w:val="24"/>
              </w:rPr>
              <w:t xml:space="preserve">12km</w:t>
            </w:r>
            <w:r>
              <w:rPr>
                <w:rFonts w:ascii="Times New Roman" w:hAnsi="Times New Roman"/>
                <w:sz w:val="24"/>
              </w:rPr>
              <w:t xml:space="preserve">‌</w:t>
            </w:r>
            <w:r>
              <w:rPr>
                <w:rFonts w:hint="eastAsia" w:ascii="宋体" w:hAnsi="宋体"/>
                <w:sz w:val="24"/>
              </w:rPr>
              <w:t xml:space="preserve">，最大飞行时间约</w:t>
            </w:r>
            <w:r>
              <w:rPr>
                <w:rFonts w:ascii="宋体" w:hAnsi="宋体"/>
                <w:sz w:val="24"/>
              </w:rPr>
              <w:t xml:space="preserve"> 14 </w:t>
            </w:r>
            <w:r>
              <w:rPr>
                <w:rFonts w:hint="eastAsia" w:ascii="宋体" w:hAnsi="宋体"/>
                <w:sz w:val="24"/>
              </w:rPr>
              <w:t xml:space="preserve">分钟</w:t>
            </w:r>
            <w:r>
              <w:rPr>
                <w:rFonts w:ascii="宋体" w:hAnsi="宋体"/>
                <w:sz w:val="24"/>
              </w:rPr>
            </w:r>
            <w:r/>
          </w:p>
          <w:p>
            <w:pPr>
              <w:pStyle w:val="966"/>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空载最大航程：</w:t>
            </w:r>
            <w:r>
              <w:rPr>
                <w:rFonts w:ascii="Times New Roman" w:hAnsi="Times New Roman"/>
                <w:sz w:val="24"/>
              </w:rPr>
              <w:t xml:space="preserve">‌</w:t>
            </w:r>
            <w:r>
              <w:rPr>
                <w:rFonts w:ascii="宋体" w:hAnsi="宋体"/>
                <w:sz w:val="24"/>
              </w:rPr>
              <w:t xml:space="preserve">26km</w:t>
            </w:r>
            <w:r>
              <w:rPr>
                <w:rFonts w:ascii="Times New Roman" w:hAnsi="Times New Roman"/>
                <w:sz w:val="24"/>
              </w:rPr>
              <w:t xml:space="preserve">‌</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8.最大水平飞行速度：18m/s；最大上升/下降速度：5m/s</w:t>
            </w:r>
            <w:r>
              <w:rPr>
                <w:rFonts w:ascii="宋体" w:hAnsi="宋体"/>
                <w:sz w:val="24"/>
              </w:rPr>
            </w:r>
            <w:r/>
          </w:p>
          <w:p>
            <w:pPr>
              <w:pStyle w:val="966"/>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工作温度：</w:t>
            </w:r>
            <w:r>
              <w:rPr>
                <w:rFonts w:ascii="Times New Roman" w:hAnsi="Times New Roman"/>
                <w:sz w:val="24"/>
              </w:rPr>
              <w:t xml:space="preserve">‌</w:t>
            </w:r>
            <w:r>
              <w:rPr>
                <w:rFonts w:ascii="宋体" w:hAnsi="宋体"/>
                <w:sz w:val="24"/>
              </w:rPr>
              <w:t xml:space="preserve">-20</w:t>
            </w:r>
            <w:r>
              <w:rPr>
                <w:rFonts w:hint="eastAsia" w:ascii="宋体" w:hAnsi="宋体"/>
                <w:sz w:val="24"/>
              </w:rPr>
              <w:t xml:space="preserve">℃至</w:t>
            </w:r>
            <w:r>
              <w:rPr>
                <w:rFonts w:ascii="宋体" w:hAnsi="宋体"/>
                <w:sz w:val="24"/>
              </w:rPr>
              <w:t xml:space="preserve"> 40</w:t>
            </w:r>
            <w:r>
              <w:rPr>
                <w:rFonts w:hint="eastAsia" w:ascii="宋体" w:hAnsi="宋体"/>
                <w:sz w:val="24"/>
              </w:rPr>
              <w:t xml:space="preserve">℃</w:t>
            </w:r>
            <w:r>
              <w:rPr>
                <w:rFonts w:ascii="Times New Roman" w:hAnsi="Times New Roman"/>
                <w:sz w:val="24"/>
              </w:rPr>
              <w:t xml:space="preserve">‌</w:t>
            </w:r>
            <w:r>
              <w:rPr>
                <w:rFonts w:hint="eastAsia" w:ascii="宋体" w:hAnsi="宋体" w:cs="宋体"/>
                <w:sz w:val="24"/>
              </w:rPr>
              <w:t xml:space="preserve">（支持电池低温自加热）</w:t>
            </w:r>
            <w:r>
              <w:rPr>
                <w:rFonts w:ascii="宋体" w:hAnsi="宋体"/>
                <w:sz w:val="24"/>
              </w:rPr>
            </w:r>
            <w:r/>
          </w:p>
          <w:p>
            <w:pPr>
              <w:pStyle w:val="966"/>
              <w:jc w:val="left"/>
              <w:spacing w:line="360" w:lineRule="auto"/>
              <w:rPr>
                <w:rFonts w:ascii="宋体" w:hAnsi="宋体"/>
                <w:sz w:val="24"/>
              </w:rPr>
            </w:pPr>
            <w:r>
              <w:rPr>
                <w:rFonts w:ascii="宋体" w:hAnsi="宋体"/>
                <w:sz w:val="24"/>
              </w:rPr>
              <w:t xml:space="preserve">10.</w:t>
            </w:r>
            <w:r>
              <w:rPr>
                <w:rFonts w:hint="eastAsia" w:ascii="宋体" w:hAnsi="宋体"/>
                <w:sz w:val="24"/>
              </w:rPr>
              <w:t xml:space="preserve">抗风能力：</w:t>
            </w:r>
            <w:r>
              <w:rPr>
                <w:rFonts w:ascii="Times New Roman" w:hAnsi="Times New Roman"/>
                <w:sz w:val="24"/>
              </w:rPr>
              <w:t xml:space="preserve">‌</w:t>
            </w:r>
            <w:r>
              <w:rPr>
                <w:rFonts w:ascii="宋体" w:hAnsi="宋体"/>
                <w:sz w:val="24"/>
              </w:rPr>
              <w:t xml:space="preserve">12m/s</w:t>
            </w:r>
            <w:r>
              <w:rPr>
                <w:rFonts w:ascii="Times New Roman" w:hAnsi="Times New Roman"/>
                <w:sz w:val="24"/>
              </w:rPr>
              <w:t xml:space="preserve">‌</w:t>
            </w:r>
            <w:r>
              <w:rPr>
                <w:rFonts w:hint="eastAsia" w:ascii="宋体" w:hAnsi="宋体"/>
                <w:sz w:val="24"/>
              </w:rPr>
              <w:t xml:space="preserve">（约</w:t>
            </w:r>
            <w:r>
              <w:rPr>
                <w:rFonts w:ascii="宋体" w:hAnsi="宋体"/>
                <w:sz w:val="24"/>
              </w:rPr>
              <w:t xml:space="preserve"> 6 </w:t>
            </w:r>
            <w:r>
              <w:rPr>
                <w:rFonts w:hint="eastAsia" w:ascii="宋体" w:hAnsi="宋体"/>
                <w:sz w:val="24"/>
              </w:rPr>
              <w:t xml:space="preserve">级风）</w:t>
            </w:r>
            <w:r>
              <w:rPr>
                <w:rFonts w:ascii="宋体" w:hAnsi="宋体"/>
                <w:sz w:val="24"/>
              </w:rPr>
            </w:r>
            <w:r/>
          </w:p>
          <w:p>
            <w:pPr>
              <w:pStyle w:val="966"/>
              <w:jc w:val="left"/>
              <w:spacing w:line="360" w:lineRule="auto"/>
              <w:rPr>
                <w:rFonts w:ascii="宋体" w:hAnsi="宋体"/>
                <w:sz w:val="24"/>
              </w:rPr>
            </w:pPr>
            <w:r>
              <w:rPr>
                <w:rFonts w:ascii="宋体" w:hAnsi="宋体"/>
                <w:sz w:val="24"/>
              </w:rPr>
              <w:t xml:space="preserve">11.</w:t>
            </w:r>
            <w:r>
              <w:rPr>
                <w:rFonts w:hint="eastAsia" w:ascii="宋体" w:hAnsi="宋体"/>
                <w:sz w:val="24"/>
              </w:rPr>
              <w:t xml:space="preserve">最大作业海拔：</w:t>
            </w:r>
            <w:r>
              <w:rPr>
                <w:rFonts w:ascii="Times New Roman" w:hAnsi="Times New Roman"/>
                <w:sz w:val="24"/>
              </w:rPr>
              <w:t xml:space="preserve">‌</w:t>
            </w:r>
            <w:r>
              <w:rPr>
                <w:rFonts w:ascii="宋体" w:hAnsi="宋体"/>
                <w:sz w:val="24"/>
              </w:rPr>
              <w:t xml:space="preserve">6000m</w:t>
            </w:r>
            <w:r>
              <w:rPr>
                <w:rFonts w:ascii="Times New Roman" w:hAnsi="Times New Roman"/>
                <w:sz w:val="24"/>
              </w:rPr>
              <w:t xml:space="preserve">‌</w:t>
            </w:r>
            <w:r>
              <w:rPr>
                <w:rFonts w:ascii="宋体" w:hAnsi="宋体"/>
                <w:sz w:val="24"/>
              </w:rPr>
            </w:r>
            <w:r/>
          </w:p>
          <w:p>
            <w:pPr>
              <w:pStyle w:val="966"/>
              <w:jc w:val="left"/>
              <w:spacing w:line="360" w:lineRule="auto"/>
              <w:rPr>
                <w:rFonts w:ascii="宋体" w:hAnsi="宋体"/>
                <w:sz w:val="24"/>
              </w:rPr>
            </w:pPr>
            <w:r>
              <w:rPr>
                <w:rFonts w:ascii="宋体" w:hAnsi="宋体"/>
                <w:sz w:val="24"/>
              </w:rPr>
              <w:t xml:space="preserve">12.</w:t>
            </w:r>
            <w:r>
              <w:rPr>
                <w:rFonts w:hint="eastAsia" w:ascii="宋体" w:hAnsi="宋体"/>
                <w:sz w:val="24"/>
              </w:rPr>
              <w:t xml:space="preserve">整机防护等级：</w:t>
            </w:r>
            <w:r>
              <w:rPr>
                <w:rFonts w:ascii="Times New Roman" w:hAnsi="Times New Roman"/>
                <w:sz w:val="24"/>
              </w:rPr>
              <w:t xml:space="preserve">‌</w:t>
            </w:r>
            <w:r>
              <w:rPr>
                <w:rFonts w:ascii="宋体" w:hAnsi="宋体"/>
                <w:sz w:val="24"/>
              </w:rPr>
              <w:t xml:space="preserve">IP55</w:t>
            </w:r>
            <w:r>
              <w:rPr>
                <w:rFonts w:ascii="Times New Roman" w:hAnsi="Times New Roman"/>
                <w:sz w:val="24"/>
              </w:rPr>
              <w:t xml:space="preserve">‌</w:t>
            </w:r>
            <w:r>
              <w:rPr>
                <w:rFonts w:hint="eastAsia" w:ascii="宋体" w:hAnsi="宋体"/>
                <w:sz w:val="24"/>
              </w:rPr>
              <w:t xml:space="preserve">（防尘防水）</w:t>
            </w:r>
            <w:r>
              <w:rPr>
                <w:rFonts w:ascii="宋体" w:hAnsi="宋体"/>
                <w:sz w:val="24"/>
              </w:rPr>
            </w:r>
            <w:r/>
          </w:p>
          <w:p>
            <w:pPr>
              <w:pStyle w:val="966"/>
              <w:jc w:val="left"/>
              <w:spacing w:line="360" w:lineRule="auto"/>
              <w:rPr>
                <w:rFonts w:ascii="宋体" w:hAnsi="宋体"/>
                <w:sz w:val="24"/>
              </w:rPr>
            </w:pPr>
            <w:r>
              <w:rPr>
                <w:rFonts w:ascii="宋体" w:hAnsi="宋体"/>
                <w:sz w:val="24"/>
              </w:rPr>
              <w:t xml:space="preserve">13.</w:t>
            </w:r>
            <w:r>
              <w:rPr>
                <w:rFonts w:hint="eastAsia" w:ascii="宋体" w:hAnsi="宋体"/>
                <w:sz w:val="24"/>
              </w:rPr>
              <w:t xml:space="preserve">避障传感器：融合</w:t>
            </w:r>
            <w:r>
              <w:rPr>
                <w:rFonts w:ascii="Times New Roman" w:hAnsi="Times New Roman"/>
                <w:sz w:val="24"/>
              </w:rPr>
              <w:t xml:space="preserve">‌</w:t>
            </w:r>
            <w:r>
              <w:rPr>
                <w:rFonts w:hint="eastAsia" w:ascii="宋体" w:hAnsi="宋体" w:cs="宋体"/>
                <w:sz w:val="24"/>
              </w:rPr>
              <w:t xml:space="preserve">激光雷达</w:t>
            </w:r>
            <w:r>
              <w:rPr>
                <w:rFonts w:ascii="宋体" w:hAnsi="宋体"/>
                <w:sz w:val="24"/>
              </w:rPr>
              <w:t xml:space="preserve"> + </w:t>
            </w:r>
            <w:r>
              <w:rPr>
                <w:rFonts w:hint="eastAsia" w:ascii="宋体" w:hAnsi="宋体"/>
                <w:sz w:val="24"/>
              </w:rPr>
              <w:t xml:space="preserve">毫米波雷达</w:t>
            </w:r>
            <w:r>
              <w:rPr>
                <w:rFonts w:ascii="宋体" w:hAnsi="宋体"/>
                <w:sz w:val="24"/>
              </w:rPr>
              <w:t xml:space="preserve"> + </w:t>
            </w:r>
            <w:r>
              <w:rPr>
                <w:rFonts w:hint="eastAsia" w:ascii="宋体" w:hAnsi="宋体"/>
                <w:sz w:val="24"/>
              </w:rPr>
              <w:t xml:space="preserve">五目视觉系统</w:t>
            </w:r>
            <w:r>
              <w:rPr>
                <w:rFonts w:ascii="Times New Roman" w:hAnsi="Times New Roman"/>
                <w:sz w:val="24"/>
              </w:rPr>
              <w:t xml:space="preserve">‌</w:t>
            </w:r>
            <w:r>
              <w:rPr>
                <w:rFonts w:hint="eastAsia" w:ascii="宋体" w:hAnsi="宋体" w:cs="宋体"/>
                <w:sz w:val="24"/>
              </w:rPr>
              <w:t xml:space="preserve">，支</w:t>
            </w:r>
            <w:r>
              <w:rPr>
                <w:rFonts w:hint="eastAsia" w:ascii="宋体" w:hAnsi="宋体" w:cs="宋体"/>
                <w:sz w:val="24"/>
              </w:rPr>
              <w:t xml:space="preserve">持全向障碍物检测</w:t>
            </w:r>
            <w:r>
              <w:rPr>
                <w:rFonts w:ascii="宋体" w:hAnsi="宋体"/>
                <w:sz w:val="24"/>
              </w:rPr>
            </w:r>
            <w:r/>
          </w:p>
          <w:p>
            <w:pPr>
              <w:pStyle w:val="966"/>
              <w:jc w:val="left"/>
              <w:spacing w:line="360" w:lineRule="auto"/>
              <w:rPr>
                <w:rFonts w:ascii="宋体" w:hAnsi="宋体"/>
                <w:sz w:val="24"/>
              </w:rPr>
            </w:pPr>
            <w:r>
              <w:rPr>
                <w:rFonts w:ascii="宋体" w:hAnsi="宋体"/>
                <w:sz w:val="24"/>
              </w:rPr>
              <w:t xml:space="preserve">14.</w:t>
            </w:r>
            <w:r>
              <w:rPr>
                <w:rFonts w:hint="eastAsia" w:ascii="宋体" w:hAnsi="宋体"/>
                <w:sz w:val="24"/>
              </w:rPr>
              <w:t xml:space="preserve">应急防护：</w:t>
            </w:r>
            <w:r>
              <w:rPr>
                <w:rFonts w:ascii="Times New Roman" w:hAnsi="Times New Roman"/>
                <w:sz w:val="24"/>
              </w:rPr>
              <w:t xml:space="preserve">‌</w:t>
            </w:r>
            <w:r>
              <w:rPr>
                <w:rFonts w:hint="eastAsia" w:ascii="宋体" w:hAnsi="宋体" w:cs="宋体"/>
                <w:sz w:val="24"/>
              </w:rPr>
              <w:t xml:space="preserve">标配智能降落伞</w:t>
            </w:r>
            <w:r>
              <w:rPr>
                <w:rFonts w:ascii="Times New Roman" w:hAnsi="Times New Roman"/>
                <w:sz w:val="24"/>
              </w:rPr>
              <w:t xml:space="preserve">‌</w:t>
            </w:r>
            <w:r>
              <w:rPr>
                <w:rFonts w:hint="eastAsia" w:ascii="宋体" w:hAnsi="宋体" w:cs="宋体"/>
                <w:sz w:val="24"/>
              </w:rPr>
              <w:t xml:space="preserve">（最大起飞重量下触地速度≤</w:t>
            </w:r>
            <w:r>
              <w:rPr>
                <w:rFonts w:ascii="宋体" w:hAnsi="宋体"/>
                <w:sz w:val="24"/>
              </w:rPr>
              <w:t xml:space="preserve">6m/s</w:t>
            </w:r>
            <w:r>
              <w:rPr>
                <w:rFonts w:hint="eastAsia" w:ascii="宋体" w:hAnsi="宋体"/>
                <w:sz w:val="24"/>
              </w:rPr>
              <w:t xml:space="preserve">）</w:t>
            </w:r>
            <w:r>
              <w:rPr>
                <w:rFonts w:ascii="宋体" w:hAnsi="宋体"/>
                <w:sz w:val="24"/>
              </w:rPr>
            </w:r>
            <w:r/>
          </w:p>
          <w:p>
            <w:pPr>
              <w:pStyle w:val="966"/>
              <w:jc w:val="left"/>
              <w:spacing w:line="360" w:lineRule="auto"/>
              <w:rPr>
                <w:rFonts w:ascii="宋体" w:hAnsi="宋体"/>
                <w:sz w:val="24"/>
              </w:rPr>
            </w:pPr>
            <w:r>
              <w:rPr>
                <w:rFonts w:ascii="宋体" w:hAnsi="宋体"/>
                <w:sz w:val="24"/>
              </w:rPr>
              <w:t xml:space="preserve">15.</w:t>
            </w:r>
            <w:r>
              <w:rPr>
                <w:rFonts w:hint="eastAsia" w:ascii="宋体" w:hAnsi="宋体"/>
                <w:sz w:val="24"/>
              </w:rPr>
              <w:t xml:space="preserve">定位系统：支持</w:t>
            </w:r>
            <w:r>
              <w:rPr>
                <w:rFonts w:ascii="Times New Roman" w:hAnsi="Times New Roman"/>
                <w:sz w:val="24"/>
              </w:rPr>
              <w:t xml:space="preserve">‌</w:t>
            </w:r>
            <w:r>
              <w:rPr>
                <w:rFonts w:ascii="宋体" w:hAnsi="宋体"/>
                <w:sz w:val="24"/>
              </w:rPr>
              <w:t xml:space="preserve">RTK</w:t>
            </w:r>
            <w:r>
              <w:rPr>
                <w:rFonts w:ascii="Times New Roman" w:hAnsi="Times New Roman"/>
                <w:sz w:val="24"/>
              </w:rPr>
              <w:t xml:space="preserve">‌</w:t>
            </w:r>
            <w:r>
              <w:rPr>
                <w:rFonts w:hint="eastAsia" w:ascii="宋体" w:hAnsi="宋体"/>
                <w:sz w:val="24"/>
              </w:rPr>
              <w:t xml:space="preserve">厘米级定位（悬停精度±</w:t>
            </w:r>
            <w:r>
              <w:rPr>
                <w:rFonts w:ascii="宋体" w:hAnsi="宋体"/>
                <w:sz w:val="24"/>
              </w:rPr>
              <w:t xml:space="preserve">10cm</w:t>
            </w:r>
            <w:r>
              <w:rPr>
                <w:rFonts w:hint="eastAsia" w:ascii="宋体" w:hAnsi="宋体"/>
                <w:sz w:val="24"/>
              </w:rPr>
              <w:t xml:space="preserve">）</w:t>
            </w:r>
            <w:r>
              <w:rPr>
                <w:rFonts w:ascii="宋体" w:hAnsi="宋体"/>
                <w:sz w:val="24"/>
              </w:rPr>
            </w:r>
            <w:r/>
          </w:p>
          <w:p>
            <w:pPr>
              <w:pStyle w:val="966"/>
              <w:jc w:val="left"/>
              <w:spacing w:line="360" w:lineRule="auto"/>
              <w:rPr>
                <w:rFonts w:ascii="宋体" w:hAnsi="宋体"/>
                <w:sz w:val="24"/>
              </w:rPr>
            </w:pPr>
            <w:r>
              <w:rPr>
                <w:rFonts w:ascii="宋体" w:hAnsi="宋体"/>
                <w:sz w:val="24"/>
              </w:rPr>
              <w:t xml:space="preserve">16.</w:t>
            </w:r>
            <w:r>
              <w:rPr>
                <w:rFonts w:hint="eastAsia" w:ascii="宋体" w:hAnsi="宋体"/>
                <w:sz w:val="24"/>
              </w:rPr>
              <w:t xml:space="preserve">图传系统：行业图传，最远传输距离</w:t>
            </w:r>
            <w:r>
              <w:rPr>
                <w:rFonts w:ascii="Times New Roman" w:hAnsi="Times New Roman"/>
                <w:sz w:val="24"/>
              </w:rPr>
              <w:t xml:space="preserve">‌</w:t>
            </w:r>
            <w:r>
              <w:rPr>
                <w:rFonts w:ascii="宋体" w:hAnsi="宋体"/>
                <w:sz w:val="24"/>
              </w:rPr>
              <w:t xml:space="preserve">20km</w:t>
            </w:r>
            <w:r>
              <w:rPr>
                <w:rFonts w:ascii="Times New Roman" w:hAnsi="Times New Roman"/>
                <w:sz w:val="24"/>
              </w:rPr>
              <w:t xml:space="preserve">‌</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16.吊运模式：支持空吊系统（30 米电动收放绳、自动消摆、实时称重）或双电吊运版（10 米固定绳）</w:t>
            </w:r>
            <w:r>
              <w:rPr>
                <w:rFonts w:ascii="宋体" w:hAnsi="宋体"/>
                <w:sz w:val="24"/>
              </w:rPr>
            </w:r>
            <w:r/>
          </w:p>
          <w:p>
            <w:pPr>
              <w:pStyle w:val="966"/>
              <w:jc w:val="left"/>
              <w:spacing w:line="360" w:lineRule="auto"/>
              <w:rPr>
                <w:rFonts w:ascii="宋体" w:hAnsi="宋体"/>
                <w:sz w:val="24"/>
              </w:rPr>
            </w:pPr>
            <w:r>
              <w:rPr>
                <w:rFonts w:ascii="宋体" w:hAnsi="宋体"/>
                <w:sz w:val="24"/>
              </w:rPr>
              <w:t xml:space="preserve">17.</w:t>
            </w:r>
            <w:r>
              <w:rPr>
                <w:rFonts w:hint="eastAsia" w:ascii="宋体" w:hAnsi="宋体"/>
                <w:sz w:val="24"/>
              </w:rPr>
              <w:t xml:space="preserve">充电性能：支持</w:t>
            </w:r>
            <w:r>
              <w:rPr>
                <w:rFonts w:ascii="Times New Roman" w:hAnsi="Times New Roman"/>
                <w:sz w:val="24"/>
              </w:rPr>
              <w:t xml:space="preserve">‌</w:t>
            </w:r>
            <w:r>
              <w:rPr>
                <w:rFonts w:ascii="宋体" w:hAnsi="宋体"/>
                <w:sz w:val="24"/>
              </w:rPr>
              <w:t xml:space="preserve">9 </w:t>
            </w:r>
            <w:r>
              <w:rPr>
                <w:rFonts w:hint="eastAsia" w:ascii="宋体" w:hAnsi="宋体"/>
                <w:sz w:val="24"/>
              </w:rPr>
              <w:t xml:space="preserve">分钟极速快充</w:t>
            </w:r>
            <w:r>
              <w:rPr>
                <w:rFonts w:ascii="Times New Roman" w:hAnsi="Times New Roman"/>
                <w:sz w:val="24"/>
              </w:rPr>
              <w:t xml:space="preserve">‌</w:t>
            </w:r>
            <w:r>
              <w:rPr>
                <w:rFonts w:hint="eastAsia" w:ascii="宋体" w:hAnsi="宋体" w:cs="宋体"/>
                <w:sz w:val="24"/>
              </w:rPr>
              <w:t xml:space="preserve">（</w:t>
            </w:r>
            <w:r>
              <w:rPr>
                <w:rFonts w:ascii="宋体" w:hAnsi="宋体"/>
                <w:sz w:val="24"/>
              </w:rPr>
              <w:t xml:space="preserve">0-100%</w:t>
            </w:r>
            <w:r>
              <w:rPr>
                <w:rFonts w:hint="eastAsia" w:ascii="宋体" w:hAnsi="宋体"/>
                <w:sz w:val="24"/>
              </w:rPr>
              <w:t xml:space="preserve">）</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18.电池规格：容量 41Ah，循环寿命≥1500 次，配</w:t>
            </w:r>
            <w:r>
              <w:rPr>
                <w:rFonts w:hint="eastAsia" w:ascii="宋体" w:hAnsi="宋体" w:cs="宋体"/>
                <w:sz w:val="24"/>
              </w:rPr>
              <w:t xml:space="preserve">电池≥</w:t>
            </w:r>
            <w:r>
              <w:rPr>
                <w:rFonts w:ascii="宋体" w:hAnsi="宋体" w:cs="宋体"/>
                <w:sz w:val="24"/>
              </w:rPr>
              <w:t xml:space="preserve">3</w:t>
            </w:r>
            <w:r>
              <w:rPr>
                <w:rFonts w:hint="eastAsia" w:ascii="宋体" w:hAnsi="宋体" w:cs="宋体"/>
                <w:sz w:val="24"/>
              </w:rPr>
              <w:t xml:space="preserve">块</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19.遥控器：7 英寸高亮屏，支持一机双控</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20.软件平台：支持任务规划与数据分</w:t>
            </w:r>
            <w:r>
              <w:rPr>
                <w:rFonts w:hint="eastAsia" w:ascii="宋体" w:hAnsi="宋体"/>
                <w:sz w:val="24"/>
              </w:rPr>
              <w:t xml:space="preserve">析</w:t>
            </w:r>
            <w:r>
              <w:rPr>
                <w:rFonts w:ascii="宋体" w:hAnsi="宋体"/>
                <w:sz w:val="24"/>
              </w:rPr>
            </w:r>
            <w:r/>
          </w:p>
          <w:p>
            <w:pPr>
              <w:pStyle w:val="966"/>
              <w:jc w:val="left"/>
              <w:spacing w:line="360" w:lineRule="auto"/>
              <w:rPr>
                <w:rFonts w:ascii="宋体" w:hAnsi="宋体" w:cs="宋体"/>
                <w:b/>
                <w:bCs/>
                <w:sz w:val="24"/>
              </w:rPr>
            </w:pPr>
            <w:r>
              <w:rPr>
                <w:rFonts w:hint="eastAsia" w:ascii="宋体" w:hAnsi="宋体" w:cs="PingFang SC"/>
                <w:b/>
                <w:bCs/>
                <w:sz w:val="24"/>
              </w:rPr>
              <w:t xml:space="preserve">★</w:t>
            </w:r>
            <w:r>
              <w:rPr>
                <w:rFonts w:hint="eastAsia" w:ascii="宋体" w:hAnsi="宋体"/>
                <w:sz w:val="24"/>
              </w:rPr>
              <w:t xml:space="preserve">21.满足中国民航局适航证或特殊适航证要求</w:t>
            </w:r>
            <w:r>
              <w:rPr>
                <w:rFonts w:hint="eastAsia" w:ascii="宋体" w:hAnsi="宋体" w:cs="宋体"/>
                <w:b/>
                <w:bCs/>
                <w:sz w:val="24"/>
              </w:rPr>
              <w:t xml:space="preserve">（须提供相应证明材料）</w:t>
            </w:r>
            <w:r>
              <w:rPr>
                <w:rFonts w:ascii="宋体" w:hAnsi="宋体" w:cs="宋体"/>
                <w:b/>
                <w:bCs/>
                <w:sz w:val="24"/>
              </w:rPr>
            </w:r>
            <w:r/>
          </w:p>
          <w:p>
            <w:pPr>
              <w:pStyle w:val="966"/>
              <w:jc w:val="left"/>
              <w:spacing w:line="360" w:lineRule="auto"/>
              <w:rPr>
                <w:rFonts w:hint="eastAsia" w:ascii="宋体" w:hAnsi="宋体"/>
                <w:color w:val="4472c4"/>
                <w:sz w:val="24"/>
              </w:rPr>
            </w:pPr>
            <w:r>
              <w:rPr>
                <w:rFonts w:hint="eastAsia" w:ascii="宋体" w:hAnsi="宋体" w:cs="宋体"/>
                <w:sz w:val="24"/>
              </w:rPr>
              <w:t xml:space="preserve">22.所投产品需</w:t>
            </w:r>
            <w:r>
              <w:rPr>
                <w:rFonts w:hint="eastAsia" w:ascii="宋体" w:hAnsi="宋体" w:cs="宋体"/>
                <w:sz w:val="24"/>
              </w:rPr>
              <w:t xml:space="preserve">含三者险、机损险。</w:t>
            </w:r>
            <w:r>
              <w:rPr>
                <w:rFonts w:hint="eastAsia" w:ascii="宋体" w:hAnsi="宋体"/>
                <w:color w:val="4472c4"/>
                <w:sz w:val="24"/>
              </w:rPr>
            </w:r>
            <w:r/>
          </w:p>
        </w:tc>
      </w:tr>
      <w:tr>
        <w:trPr>
          <w:trHeight w:val="66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widowControl/>
              <w:rPr>
                <w:rFonts w:ascii="宋体" w:hAnsi="宋体"/>
                <w:sz w:val="24"/>
              </w:rPr>
            </w:pPr>
            <w:r>
              <w:rPr>
                <w:rFonts w:hint="eastAsia" w:ascii="宋体" w:hAnsi="宋体" w:cs="宋体"/>
                <w:sz w:val="24"/>
              </w:rPr>
              <w:t xml:space="preserve">12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widowControl/>
              <w:rPr>
                <w:rFonts w:ascii="宋体" w:hAnsi="宋体"/>
                <w:sz w:val="24"/>
              </w:rPr>
            </w:pPr>
            <w:r>
              <w:rPr>
                <w:rFonts w:ascii="宋体" w:hAnsi="宋体" w:cs="宋体"/>
                <w:sz w:val="24"/>
              </w:rPr>
              <w:t xml:space="preserve">足球无人机套件</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966"/>
              <w:jc w:val="left"/>
              <w:spacing w:line="360" w:lineRule="auto"/>
              <w:widowControl/>
              <w:rPr>
                <w:rFonts w:hint="eastAsia" w:ascii="宋体" w:hAnsi="宋体" w:cs="宋体"/>
                <w:sz w:val="24"/>
              </w:rPr>
            </w:pPr>
            <w:r>
              <w:rPr>
                <w:rFonts w:ascii="宋体" w:hAnsi="宋体" w:cs="宋体"/>
                <w:sz w:val="24"/>
              </w:rPr>
              <w:t xml:space="preserve">1.足球无人机核心参数：</w:t>
              <w:br w:type="textWrapping" w:clear="all"/>
              <w:t xml:space="preserve">1.1 电池：7.4V；容量≥500mAh软包；</w:t>
              <w:br w:type="textWrapping" w:clear="all"/>
              <w:t xml:space="preserve">1.2 马达：1020空心杯；</w:t>
              <w:br w:type="textWrapping" w:clear="all"/>
              <w:t xml:space="preserve">1.3 通信方式：2.4G；</w:t>
              <w:br w:type="textWrapping" w:clear="all"/>
              <w:t xml:space="preserve">1.4 整机重</w:t>
            </w:r>
            <w:r>
              <w:rPr>
                <w:rFonts w:ascii="宋体" w:hAnsi="宋体" w:cs="宋体"/>
                <w:sz w:val="24"/>
              </w:rPr>
              <w:t xml:space="preserve">量：≥114.5g，≤300g；</w:t>
              <w:br/>
              <w:t xml:space="preserve">1.5 轴距：≥118mm；</w:t>
              <w:br/>
              <w:t xml:space="preserve">1.6 飞行时间：6-8分钟；</w:t>
              <w:br/>
              <w:t xml:space="preserve">1.7 功能配置：LED灯切换、模式切换（定高、自稳）、气压定高、三档调速；</w:t>
              <w:br/>
              <w:t xml:space="preserve">1.8 球形外框：直径 200±20mm；</w:t>
              <w:br/>
              <w:t xml:space="preserve">1.9 螺旋桨：≤76mm。</w:t>
              <w:br/>
              <w:t xml:space="preserve">2.配件清单： 遥控×2；电池×4；充电线×5；备用风叶×8；1米数据线×1；</w:t>
              <w:br/>
              <w:t xml:space="preserve">3.辅助配件；修补包、便携收纳袋。</w:t>
              <w:br/>
              <w:t xml:space="preserve">4.遥控距离：100米左右；</w:t>
              <w:br/>
              <w:t xml:space="preserve">5.充电模式：USB充电；</w:t>
              <w:br/>
              <w:t xml:space="preserve">6.充电时间：120分钟；</w:t>
              <w:br/>
              <w:t xml:space="preserve">7.支持360°翻滚；</w:t>
              <w:br/>
              <w:t xml:space="preserve">8.LED彩灯；</w:t>
              <w:br/>
              <w:t xml:space="preserve">9.材质：耐摔塑料；</w:t>
            </w:r>
            <w:r>
              <w:rPr>
                <w:rFonts w:hint="eastAsia" w:ascii="宋体" w:hAnsi="宋体" w:cs="宋体"/>
                <w:sz w:val="24"/>
              </w:rPr>
            </w:r>
            <w:r/>
          </w:p>
          <w:p>
            <w:pPr>
              <w:pStyle w:val="966"/>
              <w:jc w:val="left"/>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0.足球场地布置：</w:t>
            </w:r>
            <w:r>
              <w:rPr>
                <w:rFonts w:hint="eastAsia" w:ascii="宋体" w:hAnsi="宋体" w:cs="宋体"/>
                <w:sz w:val="24"/>
              </w:rPr>
              <w:t xml:space="preserve">2</w:t>
            </w:r>
            <w:r>
              <w:rPr>
                <w:rFonts w:ascii="宋体" w:hAnsi="宋体" w:cs="宋体"/>
                <w:sz w:val="24"/>
              </w:rPr>
              <w:t xml:space="preserve">*8米</w:t>
            </w:r>
            <w:r>
              <w:rPr>
                <w:rFonts w:hint="eastAsia" w:ascii="宋体" w:hAnsi="宋体" w:cs="宋体"/>
                <w:sz w:val="24"/>
              </w:rPr>
              <w:t xml:space="preserve">*</w:t>
            </w:r>
            <w:r>
              <w:rPr>
                <w:rFonts w:ascii="宋体" w:hAnsi="宋体" w:cs="宋体"/>
                <w:sz w:val="24"/>
              </w:rPr>
              <w:t xml:space="preserve">8米</w:t>
            </w:r>
            <w:r>
              <w:rPr>
                <w:rFonts w:ascii="宋体" w:hAnsi="宋体"/>
                <w:sz w:val="24"/>
              </w:rPr>
            </w:r>
            <w:r/>
          </w:p>
        </w:tc>
      </w:tr>
      <w:tr>
        <w:trPr>
          <w:trHeight w:val="25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ascii="宋体" w:hAnsi="宋体" w:cs="宋体"/>
                <w:sz w:val="24"/>
              </w:rPr>
              <w:t xml:space="preserve">FPV穿越机套装</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966"/>
              <w:jc w:val="left"/>
              <w:spacing w:line="360" w:lineRule="auto"/>
              <w:rPr>
                <w:rFonts w:ascii="宋体" w:hAnsi="宋体" w:cs="宋体"/>
                <w:sz w:val="24"/>
              </w:rPr>
            </w:pPr>
            <w:r>
              <w:rPr>
                <w:rFonts w:ascii="宋体" w:hAnsi="宋体" w:cs="宋体"/>
                <w:sz w:val="24"/>
              </w:rPr>
              <w:t xml:space="preserve">1.整机尺寸：≥180*235*50mm；</w:t>
              <w:br w:type="textWrapping" w:clear="all"/>
              <w:t xml:space="preserve">2.轴距：≥225mm；</w:t>
              <w:br w:type="textWrapping" w:clear="all"/>
              <w:t xml:space="preserve">3.桨叶尺寸：≥5寸；</w:t>
              <w:br w:type="textWrapping" w:clear="all"/>
              <w:t xml:space="preserve">4.主控：不低于STM32F405系列；</w:t>
              <w:br w:type="textWrapping" w:clear="all"/>
              <w:t xml:space="preserve">5.陀螺仪：不低于BMI08</w:t>
            </w:r>
            <w:r>
              <w:rPr>
                <w:rFonts w:ascii="宋体" w:hAnsi="宋体" w:cs="宋体"/>
                <w:sz w:val="24"/>
              </w:rPr>
              <w:t xml:space="preserve">8；</w:t>
              <w:br w:type="textWrapping" w:clear="all"/>
              <w:t xml:space="preserve">6.加速度计：不低于BMI088；</w:t>
              <w:br w:type="textWrapping" w:clear="all"/>
              <w:t xml:space="preserve">7.外设接口：I2C+USART+PWM+SBUS（PWM：1-8通道支持DShot，Ardupilot固件下至少2通道支持双向Dshot）;</w:t>
              <w:br w:type="textWrapping" w:clear="all"/>
              <w:t xml:space="preserve">8.输入：兼容ELRS/SBUS接收机;</w:t>
              <w:br w:type="textWrapping" w:clear="all"/>
              <w:t xml:space="preserve">9.电池规格：4S，容量≥ 1500mah，放电倍率≥ 75C；</w:t>
              <w:br w:type="textWrapping" w:clear="all"/>
              <w:t xml:space="preserve">10.电调：支持2-6S输入，电流≥50A；;</w:t>
              <w:br w:type="textWrapping" w:clear="all"/>
              <w:t xml:space="preserve">11.遥控器：支持8通道以上，遥控</w:t>
            </w:r>
            <w:r>
              <w:rPr>
                <w:rFonts w:ascii="宋体" w:hAnsi="宋体" w:cs="宋体"/>
                <w:sz w:val="24"/>
              </w:rPr>
              <w:t xml:space="preserve">距离：≥1000m;</w:t>
              <w:br/>
              <w:t xml:space="preserve">12.电机：2205系列及以上，KV值≥1750；</w:t>
              <w:br/>
              <w:t xml:space="preserve">13.工作温度：0°至+60°环境内；</w:t>
              <w:br/>
              <w:t xml:space="preserve">14.飞行时间：≥8min（1500mah电池，非暴力飞行）;</w:t>
              <w:br/>
              <w:t xml:space="preserve">15.飞行视觉图传：5.8GHz图传模块；</w:t>
              <w:br/>
              <w:t xml:space="preserve">16.飞行视觉接收模块：头戴式，屏幕分辨率≥800*480;</w:t>
              <w:br/>
              <w:t xml:space="preserve">17.飞行视觉相机：</w:t>
              <w:br/>
              <w:t xml:space="preserve">17.1 相机尺寸：≥19*19*19mm；</w:t>
              <w:br/>
              <w:t xml:space="preserve">17.2 传感器：1/3'CMOS；</w:t>
              <w:br/>
              <w:t xml:space="preserve">17.3 清晰度：1500TVL；</w:t>
              <w:br/>
              <w:t xml:space="preserve">17.4 镜头：2.1mm；</w:t>
              <w:br/>
              <w:t xml:space="preserve">18.飞控固件要求：支持INAV或Ardupilot固件</w:t>
            </w:r>
            <w:r>
              <w:rPr>
                <w:rFonts w:hint="eastAsia" w:ascii="宋体" w:hAnsi="宋体" w:cs="宋体"/>
                <w:sz w:val="24"/>
              </w:rPr>
              <w:t xml:space="preserve">。</w:t>
            </w:r>
            <w:r>
              <w:rPr>
                <w:rFonts w:ascii="宋体" w:hAnsi="宋体" w:cs="宋体"/>
                <w:sz w:val="24"/>
              </w:rPr>
            </w:r>
            <w:r/>
          </w:p>
          <w:p>
            <w:pPr>
              <w:pStyle w:val="966"/>
              <w:jc w:val="left"/>
              <w:spacing w:line="360" w:lineRule="auto"/>
              <w:rPr>
                <w:rFonts w:hint="eastAsia" w:ascii="宋体" w:hAnsi="宋体"/>
                <w:sz w:val="24"/>
              </w:rPr>
            </w:pPr>
            <w:r>
              <w:rPr>
                <w:rFonts w:hint="eastAsia" w:ascii="宋体" w:hAnsi="宋体"/>
                <w:sz w:val="24"/>
              </w:rPr>
              <w:t xml:space="preserve">质保期1</w:t>
            </w:r>
            <w:r>
              <w:rPr>
                <w:rFonts w:ascii="宋体" w:hAnsi="宋体"/>
                <w:sz w:val="24"/>
              </w:rPr>
              <w:t xml:space="preserve">年。</w:t>
            </w:r>
            <w:r>
              <w:rPr>
                <w:rFonts w:hint="eastAsia" w:ascii="宋体" w:hAnsi="宋体"/>
                <w:sz w:val="24"/>
              </w:rPr>
            </w:r>
            <w:r/>
          </w:p>
        </w:tc>
      </w:tr>
      <w:tr>
        <w:trPr>
          <w:trHeight w:val="1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ascii="宋体" w:hAnsi="宋体"/>
                <w:sz w:val="24"/>
              </w:rPr>
              <w:t xml:space="preserve">多自由度整机测试平台</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966"/>
              <w:jc w:val="left"/>
              <w:spacing w:line="360" w:lineRule="auto"/>
              <w:rPr>
                <w:rFonts w:ascii="宋体" w:hAnsi="宋体"/>
                <w:sz w:val="24"/>
              </w:rPr>
            </w:pPr>
            <w:r>
              <w:rPr>
                <w:rFonts w:ascii="宋体" w:hAnsi="宋体" w:cs="宋体"/>
                <w:sz w:val="24"/>
              </w:rPr>
              <w:t xml:space="preserve">1.整机尺寸：</w:t>
            </w:r>
            <w:r>
              <w:rPr>
                <w:rFonts w:ascii="宋体" w:hAnsi="宋体" w:cs="宋体"/>
                <w:sz w:val="24"/>
              </w:rPr>
              <w:t xml:space="preserve"> </w:t>
            </w:r>
            <w:r>
              <w:rPr>
                <w:rFonts w:ascii="宋体" w:hAnsi="宋体" w:cs="宋体"/>
                <w:sz w:val="24"/>
              </w:rPr>
              <w:t xml:space="preserve">800*800*900mm±10%;</w:t>
            </w:r>
            <w:r>
              <w:rPr>
                <w:rFonts w:ascii="宋体" w:hAnsi="宋体" w:cs="宋体"/>
                <w:sz w:val="24"/>
              </w:rPr>
              <w:br w:type="textWrapping" w:clear="all"/>
              <w:t xml:space="preserve">2.支持至少三种机型的无人机测试，</w:t>
            </w:r>
            <w:r>
              <w:rPr>
                <w:rFonts w:ascii="宋体" w:hAnsi="宋体" w:cs="宋体"/>
                <w:sz w:val="24"/>
              </w:rPr>
              <w:t xml:space="preserve">最大支持轴距为450mm；</w:t>
              <w:br w:type="textWrapping" w:clear="all"/>
              <w:t xml:space="preserve">3.材质：整体架构材料为铝合金框架和金属防护网，全防护设计保障学生PID学习和飞行测试安全；</w:t>
              <w:br w:type="textWrapping" w:clear="all"/>
              <w:t xml:space="preserve">4.快拆设计：10秒内实现无人机和多自由平台的快速拆装，节省老师上课更换设备的时间损耗；</w:t>
              <w:br w:type="textWrapping" w:clear="all"/>
              <w:t xml:space="preserve">5.安全开关：带急停按钮，当测试过程中出现不可控因素时，可直接切断电源；</w:t>
              <w:br w:type="textWrapping" w:clear="all"/>
              <w:t xml:space="preserve">6.超长续航：超长续航设计，至少满足持续不间断8个小时的无人机飞行测试，保障老师一整</w:t>
            </w:r>
            <w:r>
              <w:rPr>
                <w:rFonts w:ascii="宋体" w:hAnsi="宋体" w:cs="宋体"/>
                <w:sz w:val="24"/>
              </w:rPr>
              <w:t xml:space="preserve">天的测试课程不受限制和约束；</w:t>
              <w:br/>
              <w:t xml:space="preserve">7.PID实时调试：满足PID的实时调试功能，无人机依据学生PID各参数的调试内容实时进行姿态反馈；</w:t>
              <w:br/>
              <w:t xml:space="preserve">8.一键完成自动化测试：通过调参软件实现一键起飞，一键降落，无人机自动测试，并完成此次自动测试飞行内容；</w:t>
              <w:br/>
              <w:t xml:space="preserve">9.全维度飞行测试：万向云台，采用铝制合金材料，可长时间负重6-8kg使用。若使用不顺畅可适当添加润滑脂，最大倾斜角≥40°；</w:t>
              <w:br/>
              <w:t xml:space="preserve">10.功能：无人机在测试平台内可完成起飞、降落、横滚、俯仰、偏航各个姿态的自由运动；</w:t>
              <w:br/>
              <w:t xml:space="preserve">11.支持选配功能：后期支持选配升级风力装置和拉力检测装置。</w:t>
            </w:r>
            <w:r>
              <w:rPr>
                <w:rFonts w:ascii="宋体" w:hAnsi="宋体"/>
                <w:sz w:val="24"/>
              </w:rPr>
            </w:r>
            <w:r/>
          </w:p>
        </w:tc>
      </w:tr>
      <w:tr>
        <w:trPr>
          <w:trHeight w:val="1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室内飞行防护网</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w:t>
            </w:r>
            <w:r>
              <w:rPr>
                <w:rFonts w:hint="eastAsia" w:ascii="宋体" w:hAnsi="宋体" w:cs="宋体"/>
                <w:color w:val="000000"/>
                <w:sz w:val="24"/>
              </w:rPr>
              <w:t xml:space="preserve">尺寸：</w:t>
            </w:r>
            <w:bookmarkStart w:id="275" w:name="OLE_LINK33"/>
            <w:r/>
            <w:bookmarkStart w:id="276" w:name="OLE_LINK34"/>
            <w:r>
              <w:rPr>
                <w:rFonts w:hint="eastAsia" w:ascii="宋体" w:hAnsi="宋体" w:cs="宋体"/>
                <w:color w:val="000000"/>
                <w:sz w:val="24"/>
              </w:rPr>
              <w:t xml:space="preserve">≥</w:t>
            </w:r>
            <w:bookmarkEnd w:id="275"/>
            <w:r/>
            <w:bookmarkEnd w:id="276"/>
            <w:r>
              <w:rPr>
                <w:rFonts w:hint="eastAsia" w:ascii="宋体" w:hAnsi="宋体" w:cs="宋体"/>
                <w:color w:val="000000"/>
                <w:sz w:val="24"/>
              </w:rPr>
              <w:t xml:space="preserve">8m*8m*4m（长宽高）</w:t>
            </w:r>
            <w:r/>
          </w:p>
          <w:p>
            <w:pPr>
              <w:pStyle w:val="966"/>
              <w:jc w:val="left"/>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桁架材质：钢铁热镀锌（加固型）</w:t>
            </w:r>
            <w:r/>
          </w:p>
          <w:p>
            <w:pPr>
              <w:pStyle w:val="966"/>
              <w:jc w:val="left"/>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制作工艺：机床精准</w:t>
            </w:r>
            <w:r/>
          </w:p>
          <w:p>
            <w:pPr>
              <w:pStyle w:val="966"/>
              <w:jc w:val="left"/>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焊接工艺：C</w:t>
            </w:r>
            <w:r>
              <w:rPr>
                <w:rFonts w:hint="eastAsia" w:ascii="宋体" w:hAnsi="宋体" w:cs="宋体"/>
                <w:sz w:val="24"/>
              </w:rPr>
              <w:t xml:space="preserve">O2保护焊接</w:t>
            </w:r>
            <w:r/>
          </w:p>
          <w:p>
            <w:pPr>
              <w:pStyle w:val="966"/>
              <w:jc w:val="left"/>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截面尺寸：</w:t>
            </w:r>
            <w:r>
              <w:rPr>
                <w:rFonts w:hint="eastAsia" w:ascii="宋体" w:hAnsi="宋体" w:cs="宋体"/>
                <w:color w:val="000000"/>
                <w:sz w:val="24"/>
              </w:rPr>
              <w:t xml:space="preserve">≥</w:t>
            </w:r>
            <w:r>
              <w:rPr>
                <w:rFonts w:hint="eastAsia" w:ascii="宋体" w:hAnsi="宋体" w:cs="宋体"/>
                <w:sz w:val="24"/>
              </w:rPr>
              <w:t xml:space="preserve">20cm*20cm</w:t>
            </w:r>
            <w:r/>
          </w:p>
          <w:p>
            <w:pPr>
              <w:pStyle w:val="966"/>
              <w:jc w:val="left"/>
              <w:spacing w:line="360" w:lineRule="auto"/>
              <w:rPr>
                <w:rFonts w:hint="eastAsia"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型材尺寸：</w:t>
            </w:r>
            <w:r>
              <w:rPr>
                <w:rFonts w:hint="eastAsia" w:ascii="宋体" w:hAnsi="宋体" w:cs="宋体"/>
                <w:color w:val="000000"/>
                <w:sz w:val="24"/>
              </w:rPr>
              <w:t xml:space="preserve">≥</w:t>
            </w:r>
            <w:r>
              <w:rPr>
                <w:rFonts w:hint="eastAsia" w:ascii="宋体" w:hAnsi="宋体" w:cs="宋体"/>
                <w:sz w:val="24"/>
              </w:rPr>
              <w:t xml:space="preserve">2.5cm*2.5cm方管</w:t>
            </w:r>
            <w:r/>
          </w:p>
          <w:p>
            <w:pPr>
              <w:pStyle w:val="966"/>
              <w:jc w:val="left"/>
              <w:spacing w:line="360" w:lineRule="auto"/>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型材材质：Q235热镀锌方管</w:t>
            </w:r>
            <w:r/>
          </w:p>
          <w:p>
            <w:pPr>
              <w:pStyle w:val="966"/>
              <w:jc w:val="left"/>
              <w:spacing w:line="360" w:lineRule="auto"/>
              <w:rPr>
                <w:rFonts w:hint="eastAsia"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颜色：镀锌银</w:t>
            </w:r>
            <w:r/>
          </w:p>
          <w:p>
            <w:pPr>
              <w:pStyle w:val="966"/>
              <w:jc w:val="left"/>
              <w:spacing w:line="360" w:lineRule="auto"/>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w:t>
            </w:r>
            <w:r>
              <w:rPr>
                <w:rFonts w:hint="eastAsia" w:ascii="宋体" w:hAnsi="宋体" w:cs="宋体"/>
                <w:sz w:val="24"/>
              </w:rPr>
              <w:t xml:space="preserve">网绳材质：尼龙</w:t>
            </w:r>
            <w:r/>
          </w:p>
          <w:p>
            <w:pPr>
              <w:pStyle w:val="966"/>
              <w:jc w:val="left"/>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网绳直径：</w:t>
            </w:r>
            <w:r>
              <w:rPr>
                <w:rFonts w:hint="eastAsia" w:ascii="宋体" w:hAnsi="宋体" w:cs="宋体"/>
                <w:color w:val="000000"/>
                <w:sz w:val="24"/>
              </w:rPr>
              <w:t xml:space="preserve">≥</w:t>
            </w:r>
            <w:r>
              <w:rPr>
                <w:rFonts w:hint="eastAsia" w:ascii="宋体" w:hAnsi="宋体" w:cs="宋体"/>
                <w:sz w:val="24"/>
              </w:rPr>
              <w:t xml:space="preserve">5mm</w:t>
            </w:r>
            <w:r/>
          </w:p>
          <w:p>
            <w:pPr>
              <w:pStyle w:val="966"/>
              <w:jc w:val="left"/>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网孔：</w:t>
            </w:r>
            <w:r>
              <w:rPr>
                <w:rFonts w:hint="eastAsia" w:ascii="宋体" w:hAnsi="宋体" w:cs="宋体"/>
                <w:color w:val="000000"/>
                <w:sz w:val="24"/>
              </w:rPr>
              <w:t xml:space="preserve">≥</w:t>
            </w:r>
            <w:r>
              <w:rPr>
                <w:rFonts w:hint="eastAsia" w:ascii="宋体" w:hAnsi="宋体" w:cs="宋体"/>
                <w:sz w:val="24"/>
              </w:rPr>
              <w:t xml:space="preserve">5cm（指网孔每条边长度）</w:t>
            </w:r>
            <w:r/>
          </w:p>
          <w:p>
            <w:pPr>
              <w:pStyle w:val="966"/>
              <w:jc w:val="left"/>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颜色：白色</w:t>
            </w:r>
            <w:r>
              <w:rPr>
                <w:rFonts w:hint="eastAsia" w:ascii="宋体" w:hAnsi="宋体" w:cs="宋体"/>
                <w:sz w:val="24"/>
              </w:rPr>
            </w:r>
            <w:r/>
          </w:p>
        </w:tc>
      </w:tr>
      <w:tr>
        <w:trPr>
          <w:trHeight w:val="1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6</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网络搭建、强弱电布设</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ascii="宋体" w:hAnsi="宋体"/>
                <w:sz w:val="24"/>
              </w:rPr>
            </w:pPr>
            <w:r>
              <w:rPr>
                <w:rFonts w:hint="eastAsia" w:ascii="宋体" w:hAnsi="宋体"/>
                <w:sz w:val="24"/>
              </w:rPr>
              <w:t xml:space="preserve">一、网络部分：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1.千兆以太网交换机3台（48口）：</w:t>
            </w:r>
            <w:r>
              <w:rPr>
                <w:rFonts w:ascii="宋体" w:hAnsi="宋体"/>
                <w:sz w:val="24"/>
              </w:rPr>
            </w:r>
            <w:r/>
          </w:p>
          <w:p>
            <w:pPr>
              <w:pStyle w:val="966"/>
              <w:jc w:val="left"/>
              <w:spacing w:line="360" w:lineRule="auto"/>
              <w:rPr>
                <w:rFonts w:ascii="宋体" w:hAnsi="宋体"/>
                <w:b/>
                <w:sz w:val="24"/>
              </w:rPr>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产品类型：千兆以太网交换机</w:t>
            </w:r>
            <w:r>
              <w:rPr>
                <w:rFonts w:ascii="宋体" w:hAnsi="宋体"/>
                <w:b/>
                <w:sz w:val="24"/>
              </w:rPr>
            </w:r>
            <w:r/>
          </w:p>
          <w:p>
            <w:pPr>
              <w:pStyle w:val="966"/>
              <w:jc w:val="left"/>
              <w:spacing w:line="360" w:lineRule="auto"/>
              <w:rPr>
                <w:rFonts w:ascii="宋体" w:hAnsi="宋体"/>
                <w:sz w:val="24"/>
              </w:rPr>
            </w:pPr>
            <w:r>
              <w:rPr>
                <w:rFonts w:hint="eastAsia" w:ascii="宋体" w:hAnsi="宋体"/>
                <w:sz w:val="24"/>
              </w:rPr>
              <w:t xml:space="preserve">应用层级</w:t>
            </w:r>
            <w:bookmarkStart w:id="277" w:name="OLE_LINK5"/>
            <w:r>
              <w:rPr>
                <w:rFonts w:hint="eastAsia" w:ascii="宋体" w:hAnsi="宋体"/>
                <w:sz w:val="24"/>
              </w:rPr>
              <w:t xml:space="preserve">：</w:t>
            </w:r>
            <w:bookmarkEnd w:id="277"/>
            <w:r>
              <w:rPr>
                <w:rFonts w:hint="eastAsia" w:ascii="宋体" w:hAnsi="宋体"/>
                <w:sz w:val="24"/>
              </w:rPr>
              <w:t xml:space="preserve">二层</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传输速率：10/100/1000Mbps</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交换方式</w:t>
            </w:r>
            <w:r>
              <w:rPr>
                <w:rFonts w:hint="eastAsia" w:ascii="宋体" w:hAnsi="宋体"/>
                <w:sz w:val="24"/>
              </w:rPr>
              <w:t xml:space="preserve">：</w:t>
            </w:r>
            <w:r>
              <w:rPr>
                <w:rFonts w:hint="eastAsia" w:ascii="宋体" w:hAnsi="宋体"/>
                <w:sz w:val="24"/>
              </w:rPr>
              <w:t xml:space="preserve">存储-转发</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背板带宽</w:t>
            </w:r>
            <w:r>
              <w:rPr>
                <w:rFonts w:hint="eastAsia" w:ascii="宋体" w:hAnsi="宋体"/>
                <w:sz w:val="24"/>
              </w:rPr>
              <w:t xml:space="preserve">：</w:t>
            </w:r>
            <w:r>
              <w:rPr>
                <w:rFonts w:hint="eastAsia" w:ascii="宋体" w:hAnsi="宋体"/>
                <w:sz w:val="24"/>
              </w:rPr>
              <w:t xml:space="preserve">672Gbps/6.72Tbps</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包转发率</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66M</w:t>
            </w:r>
            <w:r>
              <w:rPr>
                <w:rFonts w:hint="eastAsia" w:ascii="宋体" w:hAnsi="宋体"/>
                <w:sz w:val="24"/>
              </w:rPr>
              <w:t xml:space="preserve">pps</w:t>
            </w:r>
            <w:r>
              <w:rPr>
                <w:rFonts w:ascii="宋体" w:hAnsi="宋体"/>
                <w:sz w:val="24"/>
              </w:rPr>
            </w:r>
            <w:r/>
          </w:p>
          <w:p>
            <w:pPr>
              <w:pStyle w:val="966"/>
              <w:jc w:val="left"/>
              <w:spacing w:line="360" w:lineRule="auto"/>
              <w:rPr>
                <w:rFonts w:ascii="宋体" w:hAnsi="宋体"/>
                <w:b/>
                <w:sz w:val="24"/>
              </w:rPr>
            </w:pPr>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端口参数：</w:t>
            </w:r>
            <w:r>
              <w:rPr>
                <w:rFonts w:ascii="宋体" w:hAnsi="宋体"/>
                <w:b/>
                <w:sz w:val="24"/>
              </w:rPr>
            </w:r>
            <w:r/>
          </w:p>
          <w:p>
            <w:pPr>
              <w:pStyle w:val="966"/>
              <w:jc w:val="left"/>
              <w:spacing w:line="360" w:lineRule="auto"/>
              <w:rPr>
                <w:rFonts w:ascii="宋体" w:hAnsi="宋体"/>
                <w:sz w:val="24"/>
              </w:rPr>
            </w:pPr>
            <w:r>
              <w:rPr>
                <w:rFonts w:hint="eastAsia" w:ascii="宋体" w:hAnsi="宋体"/>
                <w:sz w:val="24"/>
              </w:rPr>
              <w:t xml:space="preserve">端口结构</w:t>
            </w:r>
            <w:r>
              <w:rPr>
                <w:rFonts w:hint="eastAsia" w:ascii="宋体" w:hAnsi="宋体"/>
                <w:sz w:val="24"/>
              </w:rPr>
              <w:t xml:space="preserve">：</w:t>
            </w:r>
            <w:r>
              <w:rPr>
                <w:rFonts w:hint="eastAsia" w:ascii="宋体" w:hAnsi="宋体"/>
                <w:sz w:val="24"/>
              </w:rPr>
              <w:t xml:space="preserve">非POE供电</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端口数量</w:t>
            </w:r>
            <w:r>
              <w:rPr>
                <w:rFonts w:hint="eastAsia" w:ascii="宋体" w:hAnsi="宋体"/>
                <w:sz w:val="24"/>
              </w:rPr>
              <w:t xml:space="preserve">：</w:t>
            </w:r>
            <w:r>
              <w:rPr>
                <w:rFonts w:hint="eastAsia" w:ascii="宋体" w:hAnsi="宋体"/>
                <w:sz w:val="24"/>
              </w:rPr>
              <w:t xml:space="preserve">52口</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端口描述</w:t>
            </w:r>
            <w:r>
              <w:rPr>
                <w:rFonts w:hint="eastAsia" w:ascii="宋体" w:hAnsi="宋体"/>
                <w:sz w:val="24"/>
              </w:rPr>
              <w:t xml:space="preserve">：</w:t>
            </w:r>
            <w:r>
              <w:rPr>
                <w:rFonts w:hint="eastAsia" w:ascii="宋体" w:hAnsi="宋体"/>
                <w:sz w:val="24"/>
              </w:rPr>
              <w:t xml:space="preserve">48个10/100/1000BASE-T电口，4个1000 BASE-X SFP端口</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控制端口</w:t>
            </w:r>
            <w:r>
              <w:rPr>
                <w:rFonts w:hint="eastAsia" w:ascii="宋体" w:hAnsi="宋体"/>
                <w:sz w:val="24"/>
              </w:rPr>
              <w:t xml:space="preserve">：</w:t>
            </w:r>
            <w:r>
              <w:rPr>
                <w:rFonts w:hint="eastAsia" w:ascii="宋体" w:hAnsi="宋体"/>
                <w:sz w:val="24"/>
              </w:rPr>
              <w:t xml:space="preserve">1个带外管理网口，1个USB接口，1个Console口</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传输模式</w:t>
            </w:r>
            <w:r>
              <w:rPr>
                <w:rFonts w:hint="eastAsia" w:ascii="宋体" w:hAnsi="宋体"/>
                <w:sz w:val="24"/>
              </w:rPr>
              <w:t xml:space="preserve">：</w:t>
            </w:r>
            <w:r>
              <w:rPr>
                <w:rFonts w:hint="eastAsia" w:ascii="宋体" w:hAnsi="宋体"/>
                <w:sz w:val="24"/>
              </w:rPr>
              <w:t xml:space="preserve">全双工/半双工自适应</w:t>
            </w:r>
            <w:r>
              <w:rPr>
                <w:rFonts w:ascii="宋体" w:hAnsi="宋体"/>
                <w:sz w:val="24"/>
              </w:rPr>
            </w:r>
            <w:r/>
          </w:p>
          <w:p>
            <w:pPr>
              <w:pStyle w:val="966"/>
              <w:jc w:val="left"/>
              <w:spacing w:line="360" w:lineRule="auto"/>
              <w:rPr>
                <w:rFonts w:ascii="宋体" w:hAnsi="宋体"/>
                <w:b/>
                <w:sz w:val="24"/>
              </w:rPr>
            </w:pPr>
            <w:r>
              <w:rPr>
                <w:rFonts w:hint="eastAsia" w:ascii="宋体" w:hAnsi="宋体"/>
                <w:b/>
                <w:sz w:val="24"/>
              </w:rPr>
              <w:t xml:space="preserve">1</w:t>
            </w:r>
            <w:r>
              <w:rPr>
                <w:rFonts w:ascii="宋体" w:hAnsi="宋体"/>
                <w:b/>
                <w:sz w:val="24"/>
              </w:rPr>
              <w:t xml:space="preserve">.3</w:t>
            </w:r>
            <w:r>
              <w:rPr>
                <w:rFonts w:hint="eastAsia" w:ascii="宋体" w:hAnsi="宋体"/>
                <w:b/>
                <w:sz w:val="24"/>
              </w:rPr>
              <w:t xml:space="preserve">功能特性：</w:t>
            </w:r>
            <w:r>
              <w:rPr>
                <w:rFonts w:ascii="宋体" w:hAnsi="宋体"/>
                <w:b/>
                <w:sz w:val="24"/>
              </w:rPr>
            </w:r>
            <w:r/>
          </w:p>
          <w:p>
            <w:pPr>
              <w:pStyle w:val="966"/>
              <w:jc w:val="left"/>
              <w:spacing w:line="360" w:lineRule="auto"/>
              <w:rPr>
                <w:rFonts w:ascii="宋体" w:hAnsi="宋体"/>
                <w:sz w:val="24"/>
              </w:rPr>
            </w:pPr>
            <w:r>
              <w:rPr>
                <w:rFonts w:hint="eastAsia" w:ascii="宋体" w:hAnsi="宋体"/>
                <w:sz w:val="24"/>
              </w:rPr>
              <w:t xml:space="preserve">网络协议</w:t>
            </w:r>
            <w:r>
              <w:rPr>
                <w:rFonts w:hint="eastAsia" w:ascii="宋体" w:hAnsi="宋体"/>
                <w:sz w:val="24"/>
              </w:rPr>
              <w:t xml:space="preserve">：</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支持STP/RSTP/MSTP/PVST协议</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支持STP Root Protection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支持BPDU Protection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支持G.8032以太网环保护协议ERPS，切换时间≤50ms，可兼容其他支持该协议的产品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w:t>
            </w:r>
            <w:r>
              <w:rPr>
                <w:rFonts w:hint="eastAsia" w:ascii="宋体" w:hAnsi="宋体"/>
                <w:sz w:val="24"/>
              </w:rPr>
              <w:t xml:space="preserve"> SmartLink 树型拓朴和 SmartLink 多实例，提供主备链路的毫秒级保护</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 RRPP 环型拓扑和 RRPP 多实例</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VLAN</w:t>
            </w:r>
            <w:r>
              <w:rPr>
                <w:rFonts w:hint="eastAsia" w:ascii="宋体" w:hAnsi="宋体"/>
                <w:sz w:val="24"/>
              </w:rPr>
              <w:t xml:space="preserve">：</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支持802.1Q 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支持4K 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支持基于端口的VLAN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支持QinQ、灵活QinQ</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支持Guest 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支持STP、RSTP、MSTP、PVST</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支持MVRP</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支持Voice 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支持策略VLAN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支持基于IP子网的VLAN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支持基于协议的VLAN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支持基于MAC的VLAN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支持VLAN虚接口</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QOS</w:t>
              <w:tab/>
              <w:t xml:space="preserve">支持802.1p/DSCP优先级标记</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支持包过滤功能</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每端口支持8个队列</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支持SP/WRR/SP+WRR队列调度</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支持基于端口的限速</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支持基于流的重定向</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支持时间段</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组播管理：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支持IGMPv1/v2/v3 Snooping和快速离开机制</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支持MLD Snooping</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支持捆绑端口的组播负载分担</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支持基于端口的组播流量统计</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支持组播VLAN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支持基于端口速率百分比的风暴抑制</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支持基于PPS的风暴抑制</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支持基于bps的风暴抑制</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网络管理</w:t>
            </w:r>
            <w:r>
              <w:rPr>
                <w:rFonts w:hint="eastAsia" w:ascii="宋体" w:hAnsi="宋体"/>
                <w:sz w:val="24"/>
              </w:rPr>
              <w:t xml:space="preserve">：</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支持命令行接口（CLI）配置</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支持Telnet远程配置</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支持通过Console口配置</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支持SNMP（Si</w:t>
            </w:r>
            <w:r>
              <w:rPr>
                <w:rFonts w:hint="eastAsia" w:ascii="宋体" w:hAnsi="宋体"/>
                <w:sz w:val="24"/>
              </w:rPr>
              <w:t xml:space="preserve">mple Network Management Protocol）</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支持RMON（Remote Monitoring）告警、事件、历史记录</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支持iMC网管系统</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支持Telemetry可视化</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支持NETCONF网络管理协议</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支持WEB网管</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支持公有云管理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支持U盘开局</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支持系统日志syslog</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支持分级告警</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支持Python脚本管理运维</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支持IRF堆叠，最多可支持9台设备</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支持NTP</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支持SFLOW</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支持802.3az能效以太网EEE</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支持电源、风扇、温度告警</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安全管理</w:t>
            </w:r>
            <w:r>
              <w:rPr>
                <w:rFonts w:hint="eastAsia" w:ascii="宋体" w:hAnsi="宋体"/>
                <w:sz w:val="24"/>
              </w:rPr>
              <w:t xml:space="preserve">：</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支持用户分级管理和口令保护</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w:t>
            </w:r>
            <w:r>
              <w:rPr>
                <w:rFonts w:hint="eastAsia" w:ascii="宋体" w:hAnsi="宋体"/>
                <w:sz w:val="24"/>
              </w:rPr>
              <w:t xml:space="preserve">AAA认证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支持Radius认证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支持HWTACACS</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支持SSH2.0</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支持端口隔离、端口安全、Sticky MAC</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 802.1X</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 IP、MAC、端口、VLAN 的组合绑定</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支持MAC地址认证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支持MFF</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支持IP Source Guard</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支持SAVI</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支持防DOS攻击</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支持防ARP攻击</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支持防ICMP攻击</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支持CPU保护</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支持基础网络保护策略，支持CPU防攻击</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支持HTTPs</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支持PKI(Public Key Infrastructure，公钥基础设施)</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支持EAD</w:t>
            </w:r>
            <w:r>
              <w:rPr>
                <w:rFonts w:ascii="宋体" w:hAnsi="宋体"/>
                <w:sz w:val="24"/>
              </w:rPr>
            </w:r>
            <w:r/>
          </w:p>
          <w:p>
            <w:pPr>
              <w:pStyle w:val="966"/>
              <w:jc w:val="left"/>
              <w:spacing w:line="360" w:lineRule="auto"/>
              <w:rPr>
                <w:rFonts w:ascii="宋体" w:hAnsi="宋体"/>
                <w:b/>
                <w:sz w:val="24"/>
              </w:rPr>
            </w:pPr>
            <w:r>
              <w:rPr>
                <w:rFonts w:hint="eastAsia" w:ascii="宋体" w:hAnsi="宋体"/>
                <w:b/>
                <w:sz w:val="24"/>
              </w:rPr>
              <w:t xml:space="preserve">1</w:t>
            </w:r>
            <w:r>
              <w:rPr>
                <w:rFonts w:ascii="宋体" w:hAnsi="宋体"/>
                <w:b/>
                <w:sz w:val="24"/>
              </w:rPr>
              <w:t xml:space="preserve">.4</w:t>
            </w:r>
            <w:r>
              <w:rPr>
                <w:rFonts w:hint="eastAsia" w:ascii="宋体" w:hAnsi="宋体"/>
                <w:b/>
                <w:sz w:val="24"/>
              </w:rPr>
              <w:t xml:space="preserve">其它参数</w:t>
            </w:r>
            <w:r>
              <w:rPr>
                <w:rFonts w:ascii="宋体" w:hAnsi="宋体"/>
                <w:b/>
                <w:sz w:val="24"/>
              </w:rPr>
            </w:r>
            <w:r/>
          </w:p>
          <w:p>
            <w:pPr>
              <w:pStyle w:val="966"/>
              <w:jc w:val="left"/>
              <w:spacing w:line="360" w:lineRule="auto"/>
              <w:rPr>
                <w:rFonts w:ascii="宋体" w:hAnsi="宋体"/>
                <w:sz w:val="24"/>
              </w:rPr>
            </w:pPr>
            <w:r>
              <w:rPr>
                <w:rFonts w:hint="eastAsia" w:ascii="宋体" w:hAnsi="宋体"/>
                <w:sz w:val="24"/>
              </w:rPr>
              <w:t xml:space="preserve">电源电压</w:t>
            </w:r>
            <w:r>
              <w:rPr>
                <w:rFonts w:hint="eastAsia" w:ascii="宋体" w:hAnsi="宋体"/>
                <w:sz w:val="24"/>
              </w:rPr>
              <w:t xml:space="preserve">：</w:t>
            </w:r>
            <w:r>
              <w:rPr>
                <w:rFonts w:hint="eastAsia" w:ascii="宋体" w:hAnsi="宋体"/>
                <w:sz w:val="24"/>
              </w:rPr>
              <w:t xml:space="preserve">额定电压：AC 100V~240V</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电源功率</w:t>
            </w:r>
            <w:r>
              <w:rPr>
                <w:rFonts w:hint="eastAsia" w:ascii="宋体" w:hAnsi="宋体"/>
                <w:sz w:val="24"/>
              </w:rPr>
              <w:t xml:space="preserve">：</w:t>
            </w:r>
            <w:r>
              <w:rPr>
                <w:rFonts w:hint="eastAsia" w:ascii="宋体" w:hAnsi="宋体"/>
                <w:sz w:val="24"/>
              </w:rPr>
              <w:t xml:space="preserve">典型功耗：单AC 30W</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静态功耗：单AC 13W</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最大功耗：单AC 37W</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产品尺寸</w:t>
            </w:r>
            <w:r>
              <w:rPr>
                <w:rFonts w:hint="eastAsia" w:ascii="宋体" w:hAnsi="宋体"/>
                <w:sz w:val="24"/>
              </w:rPr>
              <w:t xml:space="preserve">：</w:t>
            </w:r>
            <w:r>
              <w:rPr>
                <w:rFonts w:hint="eastAsia" w:ascii="宋体" w:hAnsi="宋体"/>
                <w:sz w:val="24"/>
              </w:rPr>
              <w:t xml:space="preserve">440×260×44mm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产品重量</w:t>
            </w:r>
            <w:r>
              <w:rPr>
                <w:rFonts w:hint="eastAsia" w:ascii="宋体" w:hAnsi="宋体"/>
                <w:sz w:val="24"/>
              </w:rPr>
              <w:t xml:space="preserve">：</w:t>
            </w:r>
            <w:r>
              <w:rPr>
                <w:rFonts w:hint="eastAsia" w:ascii="宋体" w:hAnsi="宋体"/>
                <w:sz w:val="24"/>
              </w:rPr>
              <w:t xml:space="preserve">≤3.6kg</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环境标准</w:t>
            </w:r>
            <w:r>
              <w:rPr>
                <w:rFonts w:hint="eastAsia" w:ascii="宋体" w:hAnsi="宋体"/>
                <w:sz w:val="24"/>
              </w:rPr>
              <w:t xml:space="preserve">：</w:t>
            </w:r>
            <w:r>
              <w:rPr>
                <w:rFonts w:hint="eastAsia" w:ascii="宋体" w:hAnsi="宋体"/>
                <w:sz w:val="24"/>
              </w:rPr>
              <w:t xml:space="preserve">工作温度：-5℃~45℃</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工作环境相对湿度：5~95%RH（非凝露）</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其它特点</w:t>
            </w:r>
            <w:r>
              <w:rPr>
                <w:rFonts w:hint="eastAsia" w:ascii="宋体" w:hAnsi="宋体"/>
                <w:sz w:val="24"/>
              </w:rPr>
              <w:t xml:space="preserve">：</w:t>
            </w:r>
            <w:r>
              <w:rPr>
                <w:rFonts w:hint="eastAsia" w:ascii="宋体" w:hAnsi="宋体"/>
                <w:sz w:val="24"/>
              </w:rPr>
              <w:t xml:space="preserve">散热：静音无风扇</w:t>
            </w:r>
            <w:r>
              <w:rPr>
                <w:rFonts w:ascii="宋体" w:hAnsi="宋体"/>
                <w:sz w:val="24"/>
              </w:rPr>
            </w:r>
            <w:r/>
          </w:p>
          <w:p>
            <w:pPr>
              <w:pStyle w:val="966"/>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企业级路由器1台</w:t>
            </w:r>
            <w:r>
              <w:rPr>
                <w:rFonts w:ascii="宋体" w:hAnsi="宋体"/>
                <w:sz w:val="24"/>
              </w:rPr>
            </w:r>
            <w:r/>
          </w:p>
          <w:p>
            <w:pPr>
              <w:pStyle w:val="966"/>
              <w:jc w:val="left"/>
              <w:spacing w:line="360" w:lineRule="auto"/>
              <w:rPr>
                <w:rFonts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基本参数</w:t>
            </w:r>
            <w:r>
              <w:rPr>
                <w:rFonts w:ascii="宋体" w:hAnsi="宋体"/>
                <w:b/>
                <w:sz w:val="24"/>
              </w:rPr>
            </w:r>
            <w:r/>
          </w:p>
          <w:p>
            <w:pPr>
              <w:pStyle w:val="966"/>
              <w:jc w:val="left"/>
              <w:spacing w:line="360" w:lineRule="auto"/>
              <w:rPr>
                <w:rFonts w:ascii="宋体" w:hAnsi="宋体"/>
                <w:sz w:val="24"/>
              </w:rPr>
            </w:pPr>
            <w:r>
              <w:rPr>
                <w:rFonts w:hint="eastAsia" w:ascii="宋体" w:hAnsi="宋体"/>
                <w:sz w:val="24"/>
              </w:rPr>
              <w:t xml:space="preserve">路由器类型</w:t>
            </w:r>
            <w:r>
              <w:rPr>
                <w:rFonts w:hint="eastAsia" w:ascii="宋体" w:hAnsi="宋体"/>
                <w:sz w:val="24"/>
              </w:rPr>
              <w:t xml:space="preserve">：</w:t>
            </w:r>
            <w:r>
              <w:rPr>
                <w:rFonts w:hint="eastAsia" w:ascii="宋体" w:hAnsi="宋体"/>
                <w:sz w:val="24"/>
              </w:rPr>
              <w:t xml:space="preserve">企业级路由器，上网行为管理路由器</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传输速率</w:t>
            </w:r>
            <w:r>
              <w:rPr>
                <w:rFonts w:hint="eastAsia" w:ascii="宋体" w:hAnsi="宋体"/>
                <w:sz w:val="24"/>
              </w:rPr>
              <w:t xml:space="preserve">：</w:t>
            </w:r>
            <w:r>
              <w:rPr>
                <w:rFonts w:hint="eastAsia" w:ascii="宋体" w:hAnsi="宋体"/>
                <w:sz w:val="24"/>
              </w:rPr>
              <w:t xml:space="preserve">10/100/1000Mbps</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端口结构</w:t>
            </w:r>
            <w:r>
              <w:rPr>
                <w:rFonts w:hint="eastAsia" w:ascii="宋体" w:hAnsi="宋体"/>
                <w:sz w:val="24"/>
              </w:rPr>
              <w:t xml:space="preserve">：</w:t>
            </w:r>
            <w:r>
              <w:rPr>
                <w:rFonts w:hint="eastAsia" w:ascii="宋体" w:hAnsi="宋体"/>
                <w:sz w:val="24"/>
              </w:rPr>
              <w:t xml:space="preserve">模块化</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广域网接口</w:t>
            </w:r>
            <w:r>
              <w:rPr>
                <w:rFonts w:hint="eastAsia" w:ascii="宋体" w:hAnsi="宋体"/>
                <w:sz w:val="24"/>
              </w:rPr>
              <w:t xml:space="preserve">：</w:t>
            </w:r>
            <w:r>
              <w:rPr>
                <w:rFonts w:hint="eastAsia" w:ascii="宋体" w:hAnsi="宋体"/>
                <w:sz w:val="24"/>
              </w:rPr>
              <w:t xml:space="preserve">4个，其中2*10GE(可切LAN)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局域网接口</w:t>
            </w:r>
            <w:r>
              <w:rPr>
                <w:rFonts w:hint="eastAsia" w:ascii="宋体" w:hAnsi="宋体"/>
                <w:sz w:val="24"/>
              </w:rPr>
              <w:t xml:space="preserve">：</w:t>
            </w:r>
            <w:r>
              <w:rPr>
                <w:rFonts w:hint="eastAsia" w:ascii="宋体" w:hAnsi="宋体"/>
                <w:sz w:val="24"/>
              </w:rPr>
              <w:t xml:space="preserve">8个，4个LAN</w:t>
            </w:r>
            <w:r>
              <w:rPr>
                <w:rFonts w:hint="eastAsia" w:ascii="宋体" w:hAnsi="宋体"/>
                <w:sz w:val="24"/>
              </w:rPr>
              <w:t xml:space="preserve">口支持切换为WAN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其它端口</w:t>
            </w:r>
            <w:r>
              <w:rPr>
                <w:rFonts w:hint="eastAsia" w:ascii="宋体" w:hAnsi="宋体"/>
                <w:sz w:val="24"/>
              </w:rPr>
              <w:t xml:space="preserve">：</w:t>
            </w:r>
            <w:r>
              <w:rPr>
                <w:rFonts w:hint="eastAsia" w:ascii="宋体" w:hAnsi="宋体"/>
                <w:sz w:val="24"/>
              </w:rPr>
              <w:tab/>
              <w:t xml:space="preserve">1个USB3.0</w:t>
            </w:r>
            <w:r>
              <w:rPr>
                <w:rFonts w:ascii="宋体" w:hAnsi="宋体"/>
                <w:sz w:val="24"/>
              </w:rPr>
            </w:r>
            <w:r/>
          </w:p>
          <w:p>
            <w:pPr>
              <w:pStyle w:val="966"/>
              <w:jc w:val="left"/>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.2</w:t>
            </w:r>
            <w:r>
              <w:rPr>
                <w:rFonts w:hint="eastAsia" w:ascii="宋体" w:hAnsi="宋体"/>
                <w:b/>
                <w:bCs/>
                <w:sz w:val="24"/>
              </w:rPr>
              <w:t xml:space="preserve">功能参数</w:t>
            </w:r>
            <w:r>
              <w:rPr>
                <w:rFonts w:ascii="宋体" w:hAnsi="宋体"/>
                <w:b/>
                <w:bCs/>
                <w:sz w:val="24"/>
              </w:rPr>
            </w:r>
            <w:r/>
          </w:p>
          <w:p>
            <w:pPr>
              <w:pStyle w:val="966"/>
              <w:jc w:val="left"/>
              <w:spacing w:line="360" w:lineRule="auto"/>
              <w:rPr>
                <w:rFonts w:ascii="宋体" w:hAnsi="宋体"/>
                <w:sz w:val="24"/>
              </w:rPr>
            </w:pPr>
            <w:r>
              <w:rPr>
                <w:rFonts w:hint="eastAsia" w:ascii="宋体" w:hAnsi="宋体"/>
                <w:sz w:val="24"/>
              </w:rPr>
              <w:t xml:space="preserve">Qos支持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VPN支持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网络管理</w:t>
              <w:tab/>
              <w:t xml:space="preserve">支持WEB管理页面</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支持基于微信Aolynk服务号的移动端管理</w:t>
            </w:r>
            <w:r>
              <w:rPr>
                <w:rFonts w:ascii="宋体" w:hAnsi="宋体"/>
                <w:sz w:val="24"/>
              </w:rPr>
            </w:r>
            <w:r/>
          </w:p>
          <w:p>
            <w:pPr>
              <w:pStyle w:val="966"/>
              <w:jc w:val="left"/>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.3</w:t>
            </w:r>
            <w:r>
              <w:rPr>
                <w:rFonts w:hint="eastAsia" w:ascii="宋体" w:hAnsi="宋体"/>
                <w:b/>
                <w:bCs/>
                <w:sz w:val="24"/>
              </w:rPr>
              <w:t xml:space="preserve">其他参数</w:t>
            </w:r>
            <w:r>
              <w:rPr>
                <w:rFonts w:ascii="宋体" w:hAnsi="宋体"/>
                <w:b/>
                <w:bCs/>
                <w:sz w:val="24"/>
              </w:rPr>
            </w:r>
            <w:r/>
          </w:p>
          <w:p>
            <w:pPr>
              <w:pStyle w:val="966"/>
              <w:jc w:val="left"/>
              <w:spacing w:line="360" w:lineRule="auto"/>
              <w:rPr>
                <w:rFonts w:ascii="宋体" w:hAnsi="宋体"/>
                <w:sz w:val="24"/>
              </w:rPr>
            </w:pPr>
            <w:r>
              <w:rPr>
                <w:rFonts w:hint="eastAsia" w:ascii="宋体" w:hAnsi="宋体"/>
                <w:sz w:val="24"/>
              </w:rPr>
              <w:t xml:space="preserve">状态指示灯</w:t>
            </w:r>
            <w:r>
              <w:rPr>
                <w:rFonts w:hint="eastAsia" w:ascii="宋体" w:hAnsi="宋体"/>
                <w:sz w:val="24"/>
              </w:rPr>
              <w:t xml:space="preserve">：</w:t>
            </w:r>
            <w:r>
              <w:rPr>
                <w:rFonts w:hint="eastAsia" w:ascii="宋体" w:hAnsi="宋体"/>
                <w:sz w:val="24"/>
              </w:rPr>
              <w:t xml:space="preserve">1个SYS灯(黄绿双色)</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网口指示灯：蓝绿双色灯，协商为2.5Gbps速率为蓝色，其他速率为绿色</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产品内存</w:t>
            </w:r>
            <w:r>
              <w:rPr>
                <w:rFonts w:hint="eastAsia" w:ascii="宋体" w:hAnsi="宋体"/>
                <w:sz w:val="24"/>
              </w:rPr>
              <w:t xml:space="preserve">：</w:t>
            </w:r>
            <w:r>
              <w:rPr>
                <w:rFonts w:hint="eastAsia" w:ascii="宋体" w:hAnsi="宋体"/>
                <w:sz w:val="24"/>
              </w:rPr>
              <w:t xml:space="preserve">1GB</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用户数量</w:t>
            </w:r>
            <w:r>
              <w:rPr>
                <w:rFonts w:hint="eastAsia" w:ascii="宋体" w:hAnsi="宋体"/>
                <w:sz w:val="24"/>
              </w:rPr>
              <w:t xml:space="preserve">：</w:t>
            </w:r>
            <w:r>
              <w:rPr>
                <w:rFonts w:hint="eastAsia" w:ascii="宋体" w:hAnsi="宋体"/>
                <w:sz w:val="24"/>
              </w:rPr>
              <w:t xml:space="preserve">带机量：700</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可管理AP数量：500</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电源电压</w:t>
            </w:r>
            <w:r>
              <w:rPr>
                <w:rFonts w:hint="eastAsia" w:ascii="宋体" w:hAnsi="宋体"/>
                <w:sz w:val="24"/>
              </w:rPr>
              <w:t xml:space="preserve">：</w:t>
            </w:r>
            <w:r>
              <w:rPr>
                <w:rFonts w:hint="eastAsia" w:ascii="宋体" w:hAnsi="宋体"/>
                <w:sz w:val="24"/>
              </w:rPr>
              <w:t xml:space="preserve">100~240V AC，50/60Hz</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电源功率</w:t>
            </w:r>
            <w:r>
              <w:rPr>
                <w:rFonts w:hint="eastAsia" w:ascii="宋体" w:hAnsi="宋体"/>
                <w:sz w:val="24"/>
              </w:rPr>
              <w:t xml:space="preserve">：</w:t>
            </w:r>
            <w:r>
              <w:rPr>
                <w:rFonts w:hint="eastAsia" w:ascii="宋体" w:hAnsi="宋体"/>
                <w:sz w:val="24"/>
              </w:rPr>
              <w:t xml:space="preserve">最大功耗：36W</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产品尺寸</w:t>
            </w:r>
            <w:r>
              <w:rPr>
                <w:rFonts w:hint="eastAsia" w:ascii="宋体" w:hAnsi="宋体"/>
                <w:sz w:val="24"/>
              </w:rPr>
              <w:t xml:space="preserve">：</w:t>
            </w:r>
            <w:r>
              <w:rPr>
                <w:rFonts w:hint="eastAsia" w:ascii="宋体" w:hAnsi="宋体"/>
                <w:sz w:val="24"/>
              </w:rPr>
              <w:t xml:space="preserve">440x230x44mm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环境标准</w:t>
            </w:r>
            <w:r>
              <w:rPr>
                <w:rFonts w:hint="eastAsia" w:ascii="宋体" w:hAnsi="宋体"/>
                <w:sz w:val="24"/>
              </w:rPr>
              <w:t xml:space="preserve">：</w:t>
            </w:r>
            <w:r>
              <w:rPr>
                <w:rFonts w:hint="eastAsia" w:ascii="宋体" w:hAnsi="宋体"/>
                <w:sz w:val="24"/>
              </w:rPr>
              <w:t xml:space="preserve">环境温度：0～45℃</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环境相</w:t>
            </w:r>
            <w:r>
              <w:rPr>
                <w:rFonts w:hint="eastAsia" w:ascii="宋体" w:hAnsi="宋体"/>
                <w:sz w:val="24"/>
              </w:rPr>
              <w:t xml:space="preserve">对湿度：5～95%（不结露）</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其它特点</w:t>
            </w:r>
            <w:r>
              <w:rPr>
                <w:rFonts w:hint="eastAsia" w:ascii="宋体" w:hAnsi="宋体"/>
                <w:sz w:val="24"/>
              </w:rPr>
              <w:t xml:space="preserve">：</w:t>
            </w:r>
            <w:r>
              <w:rPr>
                <w:rFonts w:hint="eastAsia" w:ascii="宋体" w:hAnsi="宋体"/>
                <w:sz w:val="24"/>
              </w:rPr>
              <w:t xml:space="preserve">Reset键：支持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bookmarkStart w:id="278" w:name="OLE_LINK13"/>
            <w:r>
              <w:rPr>
                <w:rFonts w:hint="eastAsia" w:ascii="宋体" w:hAnsi="宋体"/>
                <w:sz w:val="24"/>
              </w:rPr>
              <w:t xml:space="preserve">企业级防火墙1台</w:t>
            </w:r>
            <w:r>
              <w:rPr>
                <w:rFonts w:ascii="宋体" w:hAnsi="宋体"/>
                <w:sz w:val="24"/>
              </w:rPr>
            </w:r>
            <w:r/>
          </w:p>
          <w:p>
            <w:pPr>
              <w:pStyle w:val="966"/>
              <w:jc w:val="left"/>
              <w:spacing w:line="360" w:lineRule="auto"/>
              <w:rPr>
                <w:rFonts w:ascii="宋体" w:hAnsi="宋体"/>
                <w:sz w:val="24"/>
              </w:rPr>
            </w:pPr>
            <w:r/>
            <w:bookmarkEnd w:id="278"/>
            <w:r>
              <w:rPr>
                <w:rFonts w:hint="eastAsia" w:ascii="宋体" w:hAnsi="宋体"/>
                <w:sz w:val="24"/>
              </w:rPr>
              <w:t xml:space="preserve">处理器：3 核 </w:t>
            </w:r>
            <w:bookmarkStart w:id="279" w:name="OLE_LINK92"/>
            <w:r>
              <w:rPr>
                <w:rFonts w:hint="eastAsia" w:ascii="宋体" w:hAnsi="宋体"/>
                <w:sz w:val="24"/>
              </w:rPr>
              <w:t xml:space="preserve">ARM Cortex-A73</w:t>
            </w:r>
            <w:bookmarkEnd w:id="279"/>
            <w:r>
              <w:rPr>
                <w:rFonts w:hint="eastAsia" w:ascii="宋体" w:hAnsi="宋体"/>
                <w:sz w:val="24"/>
              </w:rPr>
              <w:t xml:space="preserve"> 架构，主频 1.8GHz</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内存：512MB DDR4</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端口配置：共 9 个 10/100/1000/2500Base-T 自适应电口（默认 2 个 WAN+7 个 LAN，支持端口角色互换，最多可配 8 个 WAN）</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其他接口：1 个 USB 2.0（Type-C 形态，用于存储或 4G 模块扩展，非供电口）</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散热设计：无风扇静音自然散热</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尺寸/重量：440×173×44mm / 1.54kg</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功耗：整机≤24W（不含 PoE 版本，普通版无 PoE 输出）</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路由与转发：NAT 新建连接数 30,000 CPS，并发连接数 120,000，支持静态路由、策略路由</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多 WAN 与负载均衡：支持基于运营商、带宽比例的负载分担及链路备份</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VPN 与组网：支持 IPSec VPN（加密性能约 850Mbps，最多 100 条隧道）、L2TP VPN、SD-WAN 智能选路</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内置 AC 管理：可集中管理 H3C Aolynk/Mini 系列 AP（最多 200 台），支持 SSID、VLAN、</w:t>
            </w:r>
            <w:r>
              <w:rPr>
                <w:rFonts w:hint="eastAsia" w:ascii="宋体" w:hAnsi="宋体"/>
                <w:sz w:val="24"/>
              </w:rPr>
              <w:t xml:space="preserve">射频优化、漫游配置</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安全与管控：防火墙过滤、MAC 黑白名单、DDoS 防护、上网行为管理、QoS 流控（基于 IP/用户组）</w:t>
            </w:r>
            <w:r>
              <w:rPr>
                <w:rFonts w:ascii="宋体" w:hAnsi="宋体"/>
                <w:sz w:val="24"/>
              </w:rPr>
            </w:r>
            <w:r/>
          </w:p>
          <w:p>
            <w:pPr>
              <w:pStyle w:val="966"/>
              <w:jc w:val="left"/>
              <w:spacing w:line="360" w:lineRule="auto"/>
              <w:rPr>
                <w:rFonts w:hint="eastAsia" w:ascii="宋体" w:hAnsi="宋体"/>
                <w:sz w:val="24"/>
              </w:rPr>
            </w:pPr>
            <w:r>
              <w:rPr>
                <w:rFonts w:hint="eastAsia" w:ascii="宋体" w:hAnsi="宋体"/>
                <w:sz w:val="24"/>
              </w:rPr>
              <w:t xml:space="preserve">管理方式：Web GUI、微信"Aolynk"移动端管理 </w:t>
            </w:r>
            <w:r/>
          </w:p>
          <w:p>
            <w:pPr>
              <w:pStyle w:val="966"/>
              <w:jc w:val="left"/>
              <w:spacing w:line="360" w:lineRule="auto"/>
              <w:rPr>
                <w:rFonts w:ascii="宋体" w:hAnsi="宋体"/>
                <w:sz w:val="24"/>
              </w:rPr>
            </w:pPr>
            <w:r>
              <w:rPr>
                <w:rFonts w:hint="eastAsia" w:ascii="宋体" w:hAnsi="宋体"/>
                <w:sz w:val="24"/>
              </w:rPr>
              <w:t xml:space="preserve">二、强电部分：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配电设备技术参数</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1.1</w:t>
            </w:r>
            <w:r>
              <w:rPr>
                <w:rFonts w:hint="eastAsia" w:ascii="宋体" w:hAnsi="宋体"/>
                <w:sz w:val="24"/>
              </w:rPr>
              <w:t xml:space="preserve">配电箱（1 台）</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规格：落地 / 壁挂式强电箱，冷轧钢板≥1.2mm，静电喷塑</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进线：三相五线 380V，总开关125A/3P+N，带分励脱扣</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配置：电度表、电压表、电流表、浪涌保护器 SPD、总漏保</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输出：分路输出至分区配电箱、充电区、照明、空调、设备等独立回路</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功能：过载 / </w:t>
            </w:r>
            <w:r>
              <w:rPr>
                <w:rFonts w:hint="eastAsia" w:ascii="宋体" w:hAnsi="宋体"/>
                <w:sz w:val="24"/>
              </w:rPr>
              <w:t xml:space="preserve">短路 / 漏电 / 防雷保护，标识清晰，门锁齐全</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1.2</w:t>
            </w:r>
            <w:r>
              <w:rPr>
                <w:rFonts w:hint="eastAsia" w:ascii="宋体" w:hAnsi="宋体"/>
                <w:sz w:val="24"/>
              </w:rPr>
              <w:t xml:space="preserve">分区配电箱（≥5 台，按区域部署）</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规格：壁挂式，冷轧钢板≥1.0mm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配置：空开、漏保、分路标识、防雷</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回路：每箱≥12 回路，支持分区独立断电维护</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100 工位供电</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供电方式：每 10 工位 1 组独立回路，共10 组回路</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回路配置：4mm² 国标 BV 纯铜阻燃线，空开16A + 漏保 30mA</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工位面板（每工位 1 套）：</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五孔 10A 插座 ×2（电脑 / 外设）</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三孔 16A 插座 ×1（模拟器 / 快充）</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安装：桌面下嵌入式 / 挂</w:t>
            </w:r>
            <w:r>
              <w:rPr>
                <w:rFonts w:hint="eastAsia" w:ascii="宋体" w:hAnsi="宋体"/>
                <w:sz w:val="24"/>
              </w:rPr>
              <w:t xml:space="preserve">式安装，圆角安全，走线隐藏，强弱电间距≥30cm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线缆与辅材参数</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主线：三相主线≥10mm²铜芯电缆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插座 / 充电回路：≥4mm² BV 铜阻燃线</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照明回路：≥2.5mm² BV 铜阻燃线</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线管 / 桥架：KBG 镀锌钢管 / 金属桥架，全程穿管，无裸露</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开关插座：3C 认证，阻燃 PC，银触点，耐用安全</w:t>
            </w:r>
            <w:r>
              <w:rPr>
                <w:rFonts w:ascii="宋体" w:hAnsi="宋体"/>
                <w:sz w:val="24"/>
              </w:rPr>
            </w:r>
            <w:r/>
          </w:p>
          <w:p>
            <w:pPr>
              <w:pStyle w:val="966"/>
              <w:jc w:val="left"/>
              <w:spacing w:line="360" w:lineRule="auto"/>
              <w:rPr>
                <w:rFonts w:hint="eastAsia" w:ascii="宋体" w:hAnsi="宋体"/>
                <w:sz w:val="24"/>
              </w:rPr>
            </w:pPr>
            <w:r>
              <w:rPr>
                <w:rFonts w:hint="eastAsia" w:ascii="宋体" w:hAnsi="宋体"/>
                <w:sz w:val="24"/>
              </w:rPr>
              <w:t xml:space="preserve">标识：线号管、回路标签、配电箱标识齐全</w:t>
            </w:r>
            <w:r/>
          </w:p>
          <w:p>
            <w:pPr>
              <w:pStyle w:val="966"/>
              <w:jc w:val="left"/>
              <w:spacing w:line="360" w:lineRule="auto"/>
              <w:rPr>
                <w:rFonts w:ascii="宋体" w:hAnsi="宋体"/>
                <w:sz w:val="24"/>
              </w:rPr>
            </w:pPr>
            <w:r>
              <w:rPr>
                <w:rFonts w:ascii="宋体" w:hAnsi="宋体"/>
                <w:sz w:val="24"/>
              </w:rPr>
              <w:t xml:space="preserve">三、监控部分：</w:t>
            </w:r>
            <w:r/>
          </w:p>
          <w:p>
            <w:pPr>
              <w:pStyle w:val="966"/>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双光变焦网络摄像机（30台）</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电子快门: 1/3s～1/100000s（可手动或自动调节）</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通用行为分析: 绊线入侵；区域入侵</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视频压缩</w:t>
            </w:r>
            <w:r>
              <w:rPr>
                <w:rFonts w:hint="eastAsia" w:ascii="宋体" w:hAnsi="宋体"/>
                <w:sz w:val="24"/>
              </w:rPr>
              <w:t xml:space="preserve">标准: H.265；H.264；H.264B；MJPEG（仅辅码流支持）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焦距：2.7-13.5mm电动变焦                         </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智能编码: H.264：支持；H.265：支持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日夜转换: ICR自动切换</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背光补偿: 支持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增益控制: 自动/手动</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降噪: 3D降噪</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音频压缩标准: PCM；G.711a；G.711Mu；G.726；AAC</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音频采样率: 8kHz；16kHz</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恢复默认: 支持一键恢复默认配置</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供电方式: DC12V/PoE</w:t>
            </w:r>
            <w:r>
              <w:rPr>
                <w:rFonts w:ascii="宋体" w:hAnsi="宋体"/>
                <w:sz w:val="24"/>
              </w:rPr>
            </w:r>
            <w:r/>
          </w:p>
          <w:p>
            <w:pPr>
              <w:pStyle w:val="966"/>
              <w:jc w:val="left"/>
              <w:spacing w:line="360" w:lineRule="auto"/>
            </w:pPr>
            <w:r>
              <w:rPr>
                <w:rFonts w:hint="eastAsia" w:ascii="宋体" w:hAnsi="宋体"/>
                <w:sz w:val="24"/>
              </w:rPr>
              <w:t xml:space="preserve">2</w:t>
            </w:r>
            <w:r>
              <w:rPr>
                <w:rFonts w:ascii="宋体" w:hAnsi="宋体"/>
                <w:sz w:val="24"/>
              </w:rPr>
              <w:t xml:space="preserve">.</w:t>
            </w:r>
            <w:r>
              <w:rPr>
                <w:rFonts w:hint="eastAsia" w:ascii="宋体" w:hAnsi="宋体"/>
                <w:sz w:val="24"/>
              </w:rPr>
              <w:t xml:space="preserve">双光网络球机（4台）</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光学变焦：支持高倍率</w:t>
            </w:r>
            <w:r>
              <w:rPr>
                <w:rFonts w:hint="eastAsia" w:ascii="宋体" w:hAnsi="宋体"/>
                <w:sz w:val="24"/>
              </w:rPr>
              <w:t xml:space="preserve">光学变焦，适用于远距离监控细节捕捉。</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POE 供电：支持 Power over Ethernet（以太网供电），简化布线施工，仅需一根网线即可传输数据与电力。</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高清分辨率：通常支持 1080P 全高清分辨率，确保画面清晰流畅。</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云台功能：具备水平 360°无限位旋转及垂直大角度转动能力，实现全方位无死角监控。</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硬盘录像机（2台）</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核心功能与参数</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视频接入与解码：支持 32 路高清视频接入（最高 6MP/500 万像素），解码能力可达 8 路 720P 或 4 路 1080P 同步回放 。</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存储配置：内置 4 个 SATA3.0 接口，支持大容量硬盘存储，另配 1 个 eSATA 接口用于备份 。</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智能侦测：支持区域入侵、人脸检测、音频异常等智能分析功能，可联动报警与录像 。</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接口丰富：配备 HDMI 与 VGA 双视频输出、USB3.0/2.0 接口、RS-485/RS-232 串口及千兆网口，便于扩展与调试 。</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录像存储时间要求：30天以上</w:t>
            </w:r>
            <w:r>
              <w:rPr>
                <w:rFonts w:ascii="宋体" w:hAnsi="宋体"/>
                <w:sz w:val="24"/>
              </w:rPr>
            </w:r>
            <w:r/>
          </w:p>
        </w:tc>
      </w:tr>
      <w:tr>
        <w:trPr>
          <w:trHeight w:val="1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7</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制造流水线物料柜</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ascii="宋体" w:hAnsi="宋体" w:cs="宋体"/>
                <w:sz w:val="24"/>
              </w:rPr>
              <w:t xml:space="preserve">规格尺寸：</w:t>
            </w:r>
            <w:r>
              <w:rPr>
                <w:rFonts w:hint="eastAsia" w:ascii="宋体" w:hAnsi="宋体" w:cs="宋体"/>
                <w:sz w:val="24"/>
              </w:rPr>
            </w:r>
            <w:r/>
          </w:p>
          <w:p>
            <w:pPr>
              <w:pStyle w:val="966"/>
              <w:jc w:val="left"/>
              <w:spacing w:line="360" w:lineRule="auto"/>
              <w:rPr>
                <w:rFonts w:hint="eastAsia" w:ascii="宋体" w:hAnsi="宋体" w:cs="宋体"/>
                <w:color w:val="000000"/>
                <w:sz w:val="24"/>
              </w:rPr>
            </w:pPr>
            <w:r>
              <w:rPr>
                <w:rFonts w:hint="eastAsia" w:ascii="宋体" w:hAnsi="宋体" w:cs="宋体"/>
                <w:color w:val="000000"/>
                <w:sz w:val="24"/>
              </w:rPr>
              <w:t xml:space="preserve">总尺寸：≥12m*0.5m*1（长宽高）</w:t>
            </w:r>
            <w:r/>
          </w:p>
          <w:p>
            <w:pPr>
              <w:pStyle w:val="966"/>
              <w:jc w:val="left"/>
              <w:spacing w:line="360" w:lineRule="auto"/>
              <w:rPr>
                <w:rFonts w:hint="eastAsia" w:ascii="宋体" w:hAnsi="宋体" w:cs="宋体"/>
                <w:sz w:val="24"/>
              </w:rPr>
            </w:pPr>
            <w:r>
              <w:rPr>
                <w:rFonts w:hint="eastAsia" w:ascii="宋体" w:hAnsi="宋体" w:cs="宋体"/>
                <w:sz w:val="24"/>
              </w:rPr>
              <w:t xml:space="preserve">每个物料柜</w:t>
            </w:r>
            <w:r>
              <w:rPr>
                <w:rFonts w:ascii="宋体" w:hAnsi="宋体" w:cs="宋体"/>
                <w:sz w:val="24"/>
              </w:rPr>
              <w:t xml:space="preserve">尺寸：长 0.5 米 × 宽 0.5 米 × 高 </w:t>
            </w:r>
            <w:r>
              <w:rPr>
                <w:rFonts w:ascii="宋体" w:hAnsi="宋体" w:cs="宋体"/>
                <w:sz w:val="24"/>
              </w:rPr>
              <w:t xml:space="preserve">0.5 米</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2.</w:t>
            </w:r>
            <w:r>
              <w:rPr>
                <w:rFonts w:ascii="宋体" w:hAnsi="宋体" w:cs="宋体"/>
                <w:sz w:val="24"/>
              </w:rPr>
              <w:t xml:space="preserve">材质要求</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柜体采用环保高密度板</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板材厚度： 柜体主体板≥ 16mm（木质）</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表面处理：</w:t>
            </w:r>
            <w:r>
              <w:rPr>
                <w:rFonts w:hint="eastAsia" w:ascii="宋体" w:hAnsi="宋体" w:cs="宋体"/>
                <w:sz w:val="24"/>
              </w:rPr>
              <w:t xml:space="preserve">光滑</w:t>
            </w:r>
            <w:r>
              <w:rPr>
                <w:rFonts w:ascii="宋体" w:hAnsi="宋体" w:cs="宋体"/>
                <w:sz w:val="24"/>
              </w:rPr>
              <w:t xml:space="preserve">耐磨、易清洁</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木质要求：环保 E1 级，无异味、无甲醛超标，封边严密</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3.</w:t>
            </w:r>
            <w:r>
              <w:rPr>
                <w:rFonts w:ascii="宋体" w:hAnsi="宋体" w:cs="宋体"/>
                <w:sz w:val="24"/>
              </w:rPr>
              <w:t xml:space="preserve">结构与功能：</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为封闭式单柜，带门</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柜门：单开门，带锁</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做圆角安全处理，无尖锐棱角</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防滑脚垫，防潮、防刮地面</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4.</w:t>
            </w:r>
            <w:r>
              <w:rPr>
                <w:rFonts w:ascii="宋体" w:hAnsi="宋体" w:cs="宋体"/>
                <w:sz w:val="24"/>
              </w:rPr>
              <w:t xml:space="preserve">配件：</w:t>
            </w:r>
            <w:r>
              <w:rPr>
                <w:rFonts w:hint="eastAsia" w:ascii="宋体" w:hAnsi="宋体" w:cs="宋体"/>
                <w:sz w:val="24"/>
              </w:rPr>
            </w:r>
            <w:r/>
          </w:p>
          <w:p>
            <w:pPr>
              <w:pStyle w:val="966"/>
              <w:jc w:val="left"/>
              <w:spacing w:line="360" w:lineRule="auto"/>
              <w:rPr>
                <w:rFonts w:hint="eastAsia" w:ascii="宋体" w:hAnsi="宋体" w:cs="宋体"/>
                <w:sz w:val="24"/>
              </w:rPr>
            </w:pPr>
            <w:r>
              <w:rPr>
                <w:rFonts w:hint="eastAsia" w:ascii="宋体" w:hAnsi="宋体" w:cs="宋体"/>
                <w:sz w:val="24"/>
              </w:rPr>
              <w:t xml:space="preserve">不锈钢</w:t>
            </w:r>
            <w:r>
              <w:rPr>
                <w:rFonts w:ascii="宋体" w:hAnsi="宋体" w:cs="宋体"/>
                <w:sz w:val="24"/>
              </w:rPr>
              <w:t xml:space="preserve">合页，开关顺畅、耐用</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拉手：嵌入式或暗拉手，安全不刮手</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锁具：配置小柜锁，可独立上锁</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层板托：承重可靠，层板不塌陷、不晃动</w:t>
            </w:r>
            <w:r>
              <w:rPr>
                <w:rFonts w:hint="eastAsia" w:ascii="宋体" w:hAnsi="宋体" w:cs="宋体"/>
                <w:sz w:val="24"/>
              </w:rPr>
            </w:r>
            <w:r/>
          </w:p>
          <w:p>
            <w:pPr>
              <w:pStyle w:val="966"/>
              <w:jc w:val="left"/>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ascii="宋体" w:hAnsi="宋体" w:cs="宋体"/>
                <w:sz w:val="24"/>
              </w:rPr>
              <w:t xml:space="preserve">工艺与质量：</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组装牢固，无松动、无变形</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表面平整光滑，无色差、无划痕、无掉漆</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柜门闭合严密，缝隙均匀</w:t>
            </w:r>
            <w:r>
              <w:rPr>
                <w:rFonts w:hint="eastAsia" w:ascii="宋体" w:hAnsi="宋体" w:cs="宋体"/>
                <w:sz w:val="24"/>
              </w:rPr>
            </w:r>
            <w:r/>
          </w:p>
          <w:p>
            <w:pPr>
              <w:pStyle w:val="966"/>
              <w:jc w:val="left"/>
              <w:spacing w:line="360" w:lineRule="auto"/>
              <w:rPr>
                <w:rFonts w:hint="eastAsia" w:ascii="宋体" w:hAnsi="宋体" w:cs="宋体"/>
                <w:sz w:val="24"/>
              </w:rPr>
            </w:pPr>
            <w:r>
              <w:rPr>
                <w:rFonts w:ascii="宋体" w:hAnsi="宋体" w:cs="宋体"/>
                <w:sz w:val="24"/>
              </w:rPr>
              <w:t xml:space="preserve">整体承重：层板承重 ≥ 20kg</w:t>
            </w:r>
            <w:r>
              <w:rPr>
                <w:rFonts w:hint="eastAsia" w:ascii="宋体" w:hAnsi="宋体" w:cs="宋体"/>
                <w:sz w:val="24"/>
              </w:rPr>
            </w:r>
            <w:r/>
          </w:p>
          <w:p>
            <w:pPr>
              <w:pStyle w:val="966"/>
              <w:jc w:val="left"/>
              <w:spacing w:line="360" w:lineRule="auto"/>
              <w:rPr>
                <w:rFonts w:hint="eastAsia" w:ascii="宋体" w:hAnsi="宋体"/>
                <w:sz w:val="24"/>
              </w:rPr>
            </w:pPr>
            <w:r>
              <w:rPr>
                <w:rFonts w:hint="eastAsia" w:ascii="宋体" w:hAnsi="宋体"/>
                <w:sz w:val="24"/>
              </w:rPr>
              <w:t xml:space="preserve">6.配套无人机检维修相关的文化建设</w:t>
            </w:r>
            <w:r>
              <w:rPr>
                <w:rFonts w:hint="eastAsia" w:ascii="宋体" w:hAnsi="宋体"/>
                <w:sz w:val="24"/>
              </w:rPr>
            </w:r>
            <w:r/>
          </w:p>
        </w:tc>
      </w:tr>
      <w:tr>
        <w:trPr>
          <w:trHeight w:val="1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8</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检维修流水线物料台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规格尺寸</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外形尺寸：</w:t>
            </w:r>
            <w:r>
              <w:rPr>
                <w:rFonts w:hint="eastAsia" w:ascii="宋体" w:hAnsi="宋体"/>
                <w:sz w:val="24"/>
              </w:rPr>
              <w:t xml:space="preserve">≥</w:t>
            </w:r>
            <w:r>
              <w:rPr>
                <w:rFonts w:hint="eastAsia" w:ascii="宋体" w:hAnsi="宋体"/>
                <w:sz w:val="24"/>
              </w:rPr>
              <w:t xml:space="preserve">长 7000mm × 宽 1000mm × 高 750mm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台面厚度：≥ 50mm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台面技术要求</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台面材质：不锈钢桌面、防静电桌垫</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表面电阻：</w:t>
            </w:r>
            <w:r>
              <w:rPr>
                <w:rFonts w:ascii="宋体" w:hAnsi="宋体"/>
                <w:sz w:val="24"/>
              </w:rPr>
              <w:t xml:space="preserve">1×10</w:t>
            </w:r>
            <w:r>
              <w:rPr>
                <w:rFonts w:ascii="Cambria Math" w:hAnsi="Cambria Math" w:cs="Cambria Math"/>
                <w:sz w:val="24"/>
              </w:rPr>
              <w:t xml:space="preserve">⁶</w:t>
            </w:r>
            <w:r>
              <w:rPr>
                <w:rFonts w:hint="eastAsia" w:ascii="宋体" w:hAnsi="宋体"/>
                <w:sz w:val="24"/>
              </w:rPr>
              <w:t xml:space="preserve">～</w:t>
            </w:r>
            <w:r>
              <w:rPr>
                <w:rFonts w:ascii="宋体" w:hAnsi="宋体"/>
                <w:sz w:val="24"/>
              </w:rPr>
              <w:t xml:space="preserve">1×10</w:t>
            </w:r>
            <w:r>
              <w:rPr>
                <w:rFonts w:ascii="Cambria Math" w:hAnsi="Cambria Math" w:cs="Cambria Math"/>
                <w:sz w:val="24"/>
              </w:rPr>
              <w:t xml:space="preserve">⁹</w:t>
            </w:r>
            <w:r>
              <w:rPr>
                <w:rFonts w:hint="eastAsia" w:ascii="宋体" w:hAnsi="宋体" w:cs="宋体"/>
                <w:sz w:val="24"/>
              </w:rPr>
              <w:t xml:space="preserve">Ω</w:t>
            </w:r>
            <w:r>
              <w:rPr>
                <w:rFonts w:hint="eastAsia" w:ascii="宋体" w:hAnsi="宋体"/>
                <w:sz w:val="24"/>
              </w:rPr>
              <w:t xml:space="preserve">（符合防静电国家标准）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性能要求：耐磨、防火、防刮、耐腐蚀、抗冲击、不变形</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边缘处理：铝合金包边 / 圆角封边，安全无毛刺</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框架与支撑结构</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支架材质：不锈钢方管，壁厚 ≥ 1.2mm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表面处</w:t>
            </w:r>
            <w:r>
              <w:rPr>
                <w:rFonts w:hint="eastAsia" w:ascii="宋体" w:hAnsi="宋体"/>
                <w:sz w:val="24"/>
              </w:rPr>
              <w:t xml:space="preserve">理：静电喷塑，防锈、坚固耐用</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结构形式：重型加固框架，横梁加强，承重不晃动</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承重能力：整体均匀承重 ≥ 200kg</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底部：配可调节脚垫（可调高度 ±20mm），防滑、防震、调水平</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防静电系统要求</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台面必须具备防静电性能</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配置防静电接地装置，接地线、接地端子</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整体防静电系统可靠，无静电积累</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符合 GB/T 2423 防静电相关标准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配套结构</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台底可配横梁加固，可选配层板（置物层）</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可预留：电源孔、走线槽、工具挂板孔位（如不需要可不写）</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无尖锐棱角，圆角安全处理，符合车间安全规范</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外观与工艺</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焊接牢固、无虚焊、无变形</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喷塑均匀、无色差、不掉漆、不生锈</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拼接缝隙均匀，整体平直美观</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颜色：框架灰白色 / 台面深灰 / 黑色（防静电标准色）</w:t>
            </w:r>
            <w:r>
              <w:rPr>
                <w:rFonts w:ascii="宋体" w:hAnsi="宋体"/>
                <w:sz w:val="24"/>
              </w:rPr>
            </w:r>
            <w:r/>
          </w:p>
          <w:p>
            <w:pPr>
              <w:pStyle w:val="966"/>
              <w:jc w:val="left"/>
              <w:spacing w:line="360" w:lineRule="auto"/>
              <w:rPr>
                <w:rFonts w:hint="eastAsia" w:ascii="宋体" w:hAnsi="宋体"/>
                <w:sz w:val="24"/>
              </w:rPr>
            </w:pPr>
            <w:r>
              <w:rPr>
                <w:rFonts w:hint="eastAsia" w:ascii="宋体" w:hAnsi="宋体"/>
                <w:sz w:val="24"/>
              </w:rPr>
              <w:t xml:space="preserve">7.配套无人机检维修相关的文化建设</w:t>
            </w:r>
            <w:r>
              <w:rPr>
                <w:rFonts w:hint="eastAsia" w:ascii="宋体" w:hAnsi="宋体"/>
                <w:sz w:val="24"/>
              </w:rPr>
            </w:r>
            <w:r/>
          </w:p>
        </w:tc>
      </w:tr>
      <w:tr>
        <w:trPr>
          <w:trHeight w:val="1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ascii="宋体" w:hAnsi="宋体" w:cs="宋体"/>
                <w:sz w:val="24"/>
              </w:rPr>
              <w:t xml:space="preserve">19</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起降场建设</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hint="eastAsia" w:ascii="宋体" w:hAnsi="宋体" w:cs="等线"/>
                <w:sz w:val="24"/>
              </w:rPr>
            </w:pPr>
            <w:r>
              <w:rPr>
                <w:rFonts w:hint="eastAsia" w:ascii="宋体" w:hAnsi="宋体" w:cs="等线"/>
                <w:sz w:val="24"/>
              </w:rPr>
              <w:t xml:space="preserve">起降场配备视觉布、围栏、气象监测设备、摄像头、通讯基站等。</w:t>
            </w:r>
            <w:r/>
          </w:p>
          <w:p>
            <w:pPr>
              <w:pStyle w:val="966"/>
              <w:jc w:val="left"/>
              <w:spacing w:line="360" w:lineRule="auto"/>
              <w:rPr>
                <w:rFonts w:hint="eastAsia" w:ascii="宋体" w:hAnsi="宋体" w:cs="等线"/>
                <w:sz w:val="24"/>
              </w:rPr>
            </w:pPr>
            <w:r>
              <w:rPr>
                <w:rFonts w:hint="eastAsia" w:ascii="宋体" w:hAnsi="宋体" w:cs="等线"/>
                <w:sz w:val="24"/>
              </w:rPr>
              <w:t xml:space="preserve">1</w:t>
            </w:r>
            <w:r>
              <w:rPr>
                <w:rFonts w:ascii="宋体" w:hAnsi="宋体" w:cs="等线"/>
                <w:sz w:val="24"/>
              </w:rPr>
              <w:t xml:space="preserve">.</w:t>
            </w:r>
            <w:r>
              <w:rPr>
                <w:rFonts w:hint="eastAsia" w:ascii="宋体" w:hAnsi="宋体" w:cs="等线"/>
                <w:sz w:val="24"/>
              </w:rPr>
              <w:t xml:space="preserve">基础要求：</w:t>
            </w:r>
            <w:r/>
          </w:p>
          <w:p>
            <w:pPr>
              <w:pStyle w:val="966"/>
              <w:jc w:val="left"/>
              <w:spacing w:line="360" w:lineRule="auto"/>
              <w:rPr>
                <w:rFonts w:hint="eastAsia" w:ascii="宋体" w:hAnsi="宋体" w:cs="等线"/>
                <w:sz w:val="24"/>
              </w:rPr>
            </w:pPr>
            <w:r>
              <w:rPr>
                <w:rFonts w:hint="eastAsia" w:ascii="宋体" w:hAnsi="宋体" w:cs="等线"/>
                <w:sz w:val="24"/>
              </w:rPr>
              <w:t xml:space="preserve">起点10米*10米，降点7米*7米；起降平台3*3米，高度15公分以内，可以混凝土结构也可以是可移动框架（材质不锈钢、木头等不会对信号造成干扰的材质）；</w:t>
            </w:r>
            <w:r/>
          </w:p>
          <w:p>
            <w:pPr>
              <w:pStyle w:val="966"/>
              <w:jc w:val="left"/>
              <w:spacing w:line="360" w:lineRule="auto"/>
              <w:rPr>
                <w:rFonts w:hint="eastAsia" w:ascii="宋体" w:hAnsi="宋体" w:cs="等线"/>
                <w:sz w:val="24"/>
              </w:rPr>
            </w:pPr>
            <w:r>
              <w:rPr>
                <w:rFonts w:hint="eastAsia" w:ascii="宋体" w:hAnsi="宋体" w:cs="等线"/>
                <w:sz w:val="24"/>
              </w:rPr>
              <w:t xml:space="preserve">2</w:t>
            </w:r>
            <w:r>
              <w:rPr>
                <w:rFonts w:ascii="宋体" w:hAnsi="宋体" w:cs="等线"/>
                <w:sz w:val="24"/>
              </w:rPr>
              <w:t xml:space="preserve">.</w:t>
            </w:r>
            <w:r>
              <w:rPr>
                <w:rFonts w:hint="eastAsia" w:ascii="宋体" w:hAnsi="宋体" w:cs="等线"/>
                <w:sz w:val="24"/>
              </w:rPr>
              <w:t xml:space="preserve">视觉布要求：</w:t>
            </w:r>
            <w:r/>
          </w:p>
          <w:p>
            <w:pPr>
              <w:pStyle w:val="966"/>
              <w:jc w:val="left"/>
              <w:spacing w:line="360" w:lineRule="auto"/>
              <w:rPr>
                <w:rFonts w:hint="eastAsia" w:ascii="宋体" w:hAnsi="宋体" w:cs="等线"/>
                <w:sz w:val="24"/>
              </w:rPr>
            </w:pPr>
            <w:r>
              <w:rPr>
                <w:rFonts w:hint="eastAsia" w:ascii="宋体" w:hAnsi="宋体" w:cs="等线"/>
                <w:sz w:val="24"/>
              </w:rPr>
              <w:t xml:space="preserve">整体尺度2.6米*2.6米，外围白色边缘必须保留，且不能印刷其他任何</w:t>
            </w:r>
            <w:r>
              <w:rPr>
                <w:rFonts w:hint="eastAsia" w:ascii="宋体" w:hAnsi="宋体" w:cs="等线"/>
                <w:sz w:val="24"/>
              </w:rPr>
              <w:t xml:space="preserve">东西；二维码最边缘处，有二维码ID，ID与二维码样式一一对应；材质：反光、耐用；颜色：只能是黑白两种颜色，不能使用其他颜色；视觉布需要进行打孔(小孔网格排列)，避免雨天积水，小孔尺寸&lt;2mm，间隔50mm；</w:t>
            </w:r>
            <w:r/>
          </w:p>
          <w:p>
            <w:pPr>
              <w:pStyle w:val="966"/>
              <w:jc w:val="left"/>
              <w:spacing w:line="360" w:lineRule="auto"/>
              <w:rPr>
                <w:rFonts w:hint="eastAsia" w:ascii="宋体" w:hAnsi="宋体" w:cs="等线"/>
                <w:sz w:val="24"/>
              </w:rPr>
            </w:pPr>
            <w:r>
              <w:rPr>
                <w:rFonts w:hint="eastAsia" w:ascii="宋体" w:hAnsi="宋体" w:cs="等线"/>
                <w:sz w:val="24"/>
              </w:rPr>
              <w:t xml:space="preserve">3</w:t>
            </w:r>
            <w:r>
              <w:rPr>
                <w:rFonts w:ascii="宋体" w:hAnsi="宋体" w:cs="等线"/>
                <w:sz w:val="24"/>
              </w:rPr>
              <w:t xml:space="preserve">.</w:t>
            </w:r>
            <w:r>
              <w:rPr>
                <w:rFonts w:hint="eastAsia" w:ascii="宋体" w:hAnsi="宋体" w:cs="等线"/>
                <w:sz w:val="24"/>
              </w:rPr>
              <w:t xml:space="preserve">起降场围栏要求：</w:t>
            </w:r>
            <w:r/>
          </w:p>
          <w:p>
            <w:pPr>
              <w:pStyle w:val="966"/>
              <w:jc w:val="left"/>
              <w:spacing w:line="360" w:lineRule="auto"/>
              <w:rPr>
                <w:rFonts w:hint="eastAsia" w:ascii="宋体" w:hAnsi="宋体" w:cs="等线"/>
                <w:sz w:val="24"/>
              </w:rPr>
            </w:pPr>
            <w:r>
              <w:rPr>
                <w:rFonts w:hint="eastAsia" w:ascii="宋体" w:hAnsi="宋体" w:cs="等线"/>
                <w:sz w:val="24"/>
              </w:rPr>
              <w:t xml:space="preserve">2个起降点，起降场围栏高度不超过1.2米、不低于0.8米。</w:t>
            </w:r>
            <w:r/>
          </w:p>
          <w:p>
            <w:pPr>
              <w:pStyle w:val="966"/>
              <w:jc w:val="left"/>
              <w:spacing w:line="360" w:lineRule="auto"/>
              <w:rPr>
                <w:rFonts w:hint="eastAsia" w:ascii="宋体" w:hAnsi="宋体" w:cs="等线"/>
                <w:sz w:val="24"/>
              </w:rPr>
            </w:pPr>
            <w:r>
              <w:rPr>
                <w:rFonts w:hint="eastAsia" w:ascii="宋体" w:hAnsi="宋体" w:cs="等线"/>
                <w:sz w:val="24"/>
              </w:rPr>
              <w:t xml:space="preserve">4</w:t>
            </w:r>
            <w:r>
              <w:rPr>
                <w:rFonts w:ascii="宋体" w:hAnsi="宋体" w:cs="等线"/>
                <w:sz w:val="24"/>
              </w:rPr>
              <w:t xml:space="preserve">.</w:t>
            </w:r>
            <w:r>
              <w:rPr>
                <w:rFonts w:hint="eastAsia" w:ascii="宋体" w:hAnsi="宋体" w:cs="等线"/>
                <w:sz w:val="24"/>
              </w:rPr>
              <w:t xml:space="preserve">起降场气象监测设备、监控摄像头要求：</w:t>
            </w:r>
            <w:r/>
          </w:p>
          <w:p>
            <w:pPr>
              <w:pStyle w:val="966"/>
              <w:jc w:val="left"/>
              <w:spacing w:line="360" w:lineRule="auto"/>
              <w:rPr>
                <w:rFonts w:hint="eastAsia" w:ascii="宋体" w:hAnsi="宋体" w:cs="等线"/>
                <w:sz w:val="24"/>
              </w:rPr>
            </w:pPr>
            <w:r>
              <w:rPr>
                <w:rFonts w:hint="eastAsia" w:ascii="宋体" w:hAnsi="宋体" w:cs="等线"/>
                <w:sz w:val="24"/>
              </w:rPr>
              <w:t xml:space="preserve">气象监测设备：能对现场进行风速检测，自带电子显示屏显示；网络摄像头，4G通信，带对讲功能。一个安装于控制中心门口处，用于监控管理中心进入，一个安装于围栏处，用于监控起降场。</w:t>
            </w:r>
            <w:r/>
          </w:p>
          <w:p>
            <w:pPr>
              <w:pStyle w:val="966"/>
              <w:jc w:val="left"/>
              <w:spacing w:line="360" w:lineRule="auto"/>
              <w:rPr>
                <w:rFonts w:hint="eastAsia" w:ascii="宋体" w:hAnsi="宋体" w:cs="仿宋"/>
                <w:color w:val="000000"/>
                <w:sz w:val="24"/>
              </w:rPr>
            </w:pPr>
            <w:r>
              <w:rPr>
                <w:rFonts w:hint="eastAsia" w:ascii="宋体" w:hAnsi="宋体" w:cs="仿宋"/>
                <w:color w:val="000000"/>
                <w:sz w:val="24"/>
              </w:rPr>
              <w:t xml:space="preserve">5</w:t>
            </w:r>
            <w:r>
              <w:rPr>
                <w:rFonts w:ascii="宋体" w:hAnsi="宋体" w:cs="仿宋"/>
                <w:color w:val="000000"/>
                <w:sz w:val="24"/>
              </w:rPr>
              <w:t xml:space="preserve">.</w:t>
            </w:r>
            <w:r>
              <w:rPr>
                <w:rFonts w:hint="eastAsia" w:ascii="宋体" w:hAnsi="宋体" w:cs="PingFang SC"/>
                <w:b/>
                <w:bCs/>
                <w:sz w:val="24"/>
              </w:rPr>
              <w:t xml:space="preserve">★</w:t>
            </w:r>
            <w:r>
              <w:rPr>
                <w:rFonts w:hint="eastAsia" w:ascii="宋体" w:hAnsi="宋体" w:cs="仿宋"/>
                <w:b/>
                <w:bCs/>
                <w:color w:val="000000"/>
                <w:sz w:val="24"/>
              </w:rPr>
              <w:t xml:space="preserve">通讯基站：要求与现有物流无人机系统方舟40物流无人机配</w:t>
            </w:r>
            <w:r>
              <w:rPr>
                <w:rFonts w:hint="eastAsia" w:ascii="宋体" w:hAnsi="宋体" w:cs="仿宋"/>
                <w:b/>
                <w:bCs/>
                <w:sz w:val="24"/>
              </w:rPr>
              <w:t xml:space="preserve">套，采购人将在合同</w:t>
            </w:r>
            <w:r>
              <w:rPr>
                <w:rFonts w:hint="eastAsia" w:ascii="宋体" w:hAnsi="宋体" w:cs="仿宋"/>
                <w:b/>
                <w:bCs/>
                <w:color w:val="000000"/>
                <w:sz w:val="24"/>
              </w:rPr>
              <w:t xml:space="preserve">签订后三个工作日之内</w:t>
            </w:r>
            <w:bookmarkStart w:id="280" w:name="OLE_LINK88"/>
            <w:r>
              <w:rPr>
                <w:rFonts w:hint="eastAsia" w:ascii="宋体" w:hAnsi="宋体" w:cs="仿宋"/>
                <w:b/>
                <w:bCs/>
                <w:color w:val="000000"/>
                <w:sz w:val="24"/>
              </w:rPr>
              <w:t xml:space="preserve">在现场进行</w:t>
            </w:r>
            <w:bookmarkEnd w:id="280"/>
            <w:r>
              <w:rPr>
                <w:rFonts w:hint="eastAsia" w:ascii="宋体" w:hAnsi="宋体" w:cs="仿宋"/>
                <w:b/>
                <w:bCs/>
                <w:color w:val="000000"/>
                <w:sz w:val="24"/>
              </w:rPr>
              <w:t xml:space="preserve">适配测试，若不满足则视为虚假响应，按政府采购相关政策处理。</w:t>
            </w:r>
            <w:r>
              <w:rPr>
                <w:rFonts w:hint="eastAsia" w:ascii="宋体" w:hAnsi="宋体" w:cs="仿宋"/>
                <w:color w:val="000000"/>
                <w:sz w:val="24"/>
              </w:rPr>
            </w:r>
            <w:r/>
          </w:p>
          <w:p>
            <w:pPr>
              <w:pStyle w:val="966"/>
              <w:jc w:val="left"/>
              <w:spacing w:line="360" w:lineRule="auto"/>
              <w:rPr>
                <w:rFonts w:ascii="宋体" w:hAnsi="宋体"/>
                <w:sz w:val="24"/>
              </w:rPr>
            </w:pPr>
            <w:r>
              <w:rPr>
                <w:rFonts w:hint="eastAsia" w:ascii="宋体" w:hAnsi="宋体" w:cs="仿宋"/>
                <w:color w:val="000000"/>
                <w:sz w:val="24"/>
              </w:rPr>
              <w:t xml:space="preserve">6.</w:t>
            </w:r>
            <w:r>
              <w:rPr>
                <w:rFonts w:hint="eastAsia" w:ascii="宋体" w:hAnsi="宋体" w:cs="仿宋"/>
                <w:color w:val="000000"/>
                <w:sz w:val="24"/>
              </w:rPr>
              <w:t xml:space="preserve">外形尺寸不小于71mm*54mm*13mm；通信接口 串口(RS232)；电源输入 12V 1A；EMC规范 GJB151A；工作模式 FDD+TDMA；工作频率 458±8MHz；接收灵敏度 -103dBm(0.1%误码率)或优于；等效全向辐射功率（EIRP） 1.8W或优于；最大通信距离 ≥38km(视距)；加密方式 AES+RC4或优于；</w:t>
            </w:r>
            <w:r>
              <w:rPr>
                <w:rFonts w:hint="eastAsia" w:ascii="宋体" w:hAnsi="宋体" w:cs="仿宋"/>
                <w:color w:val="000000"/>
                <w:sz w:val="24"/>
              </w:rPr>
              <w:t xml:space="preserve">天线接口 SMA-K*2或优于。</w:t>
            </w:r>
            <w:r>
              <w:rPr>
                <w:rFonts w:ascii="宋体" w:hAnsi="宋体"/>
                <w:sz w:val="24"/>
              </w:rPr>
            </w:r>
            <w:r/>
          </w:p>
        </w:tc>
      </w:tr>
      <w:tr>
        <w:trPr>
          <w:trHeight w:val="1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2</w:t>
            </w:r>
            <w:r>
              <w:rPr>
                <w:rFonts w:ascii="宋体" w:hAnsi="宋体" w:cs="宋体"/>
                <w:sz w:val="24"/>
              </w:rPr>
              <w:t xml:space="preserve">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照明</w:t>
            </w:r>
            <w:r>
              <w:rPr>
                <w:rFonts w:ascii="宋体" w:hAnsi="宋体"/>
                <w:sz w:val="24"/>
              </w:rPr>
              <w:t xml:space="preserve">安装</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总体技术要求</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光源类型：LED 节能灯具，全部为国标正品。</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照度要求：平均照度≥300Lux，均匀度≥0.7。</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色温：4000K～5000K（中性白光），视觉舒适。</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显色指数：Ra≥80，色彩还原真实。</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无蓝光危害、无频闪，符合国家 GB/T 9473、GB 7000 安全标准。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所有灯具具备3C 认证、节能认证、检测报告。</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LED 平板灯 / LED 格栅灯（主照明）</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规格：600×600mm LED 面板灯（实训室标准）</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功率：36W～40W</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光通量：≥ 3200lm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色温：4500K 中性白</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显色指数：Ra≥80</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频闪：无可视频闪</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驱动：隔离恒流驱动，PF≥0.9，宽电压 AC220V</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防护：防尘、防虫、阻燃 ABS / 铁底盘</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寿命：≥ 30000 小时</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安装方式：嵌入式 / 吸顶式</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LED 灯管（辅助照明 / 替换用）</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规格：T8 LED 灯管，长度 1.2 米</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功率：18W</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光通量：≥ 1600lm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色温：4500K 中性白</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显指：Ra≥80</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无频闪、隔离驱动</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长度：1200mm</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适用：灯管支架、旧灯改造</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灯具分布与数量（按 10</w:t>
            </w:r>
            <w:r>
              <w:rPr>
                <w:rFonts w:hint="eastAsia" w:ascii="宋体" w:hAnsi="宋体"/>
                <w:sz w:val="24"/>
              </w:rPr>
              <w:t xml:space="preserve">00㎡标准配置）</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主照明：600×600 LED 平板灯</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数量：≥120 盏（根据吊顶排布）</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应急照明：LED 应急吸顶灯 / 应急筒灯</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数量：≥20 盏</w:t>
            </w:r>
            <w:r>
              <w:rPr>
                <w:rFonts w:ascii="宋体" w:hAnsi="宋体"/>
                <w:sz w:val="24"/>
              </w:rPr>
            </w:r>
            <w:r/>
          </w:p>
          <w:p>
            <w:pPr>
              <w:pStyle w:val="966"/>
              <w:jc w:val="left"/>
              <w:spacing w:line="360" w:lineRule="auto"/>
              <w:rPr>
                <w:rFonts w:hint="eastAsia" w:ascii="宋体" w:hAnsi="宋体"/>
                <w:sz w:val="24"/>
              </w:rPr>
            </w:pPr>
            <w:r>
              <w:rPr>
                <w:rFonts w:hint="eastAsia" w:ascii="宋体" w:hAnsi="宋体"/>
                <w:sz w:val="24"/>
              </w:rPr>
              <w:t xml:space="preserve">开关、线管、线槽、电源线、空开等辅材齐全。</w:t>
            </w:r>
            <w:r/>
          </w:p>
        </w:tc>
      </w:tr>
      <w:tr>
        <w:trPr>
          <w:trHeight w:val="81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2</w:t>
            </w:r>
            <w:r>
              <w:rPr>
                <w:rFonts w:ascii="宋体" w:hAnsi="宋体" w:cs="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66"/>
              <w:jc w:val="center"/>
              <w:spacing w:line="360" w:lineRule="auto"/>
              <w:rPr>
                <w:rFonts w:ascii="宋体" w:hAnsi="宋体"/>
                <w:sz w:val="24"/>
              </w:rPr>
            </w:pPr>
            <w:r>
              <w:rPr>
                <w:rFonts w:hint="eastAsia" w:ascii="宋体" w:hAnsi="宋体" w:cs="宋体"/>
                <w:sz w:val="24"/>
              </w:rPr>
              <w:t xml:space="preserve">实训室氛围营造、文化建设</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966"/>
              <w:jc w:val="left"/>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主形象文化墙</w:t>
            </w:r>
            <w:r/>
          </w:p>
          <w:p>
            <w:pPr>
              <w:pStyle w:val="966"/>
              <w:jc w:val="left"/>
              <w:spacing w:line="360" w:lineRule="auto"/>
              <w:rPr>
                <w:rFonts w:hint="eastAsia" w:ascii="宋体" w:hAnsi="宋体" w:cs="宋体"/>
                <w:sz w:val="24"/>
              </w:rPr>
            </w:pPr>
            <w:r>
              <w:rPr>
                <w:rFonts w:hint="eastAsia" w:ascii="宋体" w:hAnsi="宋体" w:cs="宋体"/>
                <w:sz w:val="24"/>
              </w:rPr>
              <w:t xml:space="preserve">尺寸：按现场定制</w:t>
            </w:r>
            <w:r/>
          </w:p>
          <w:p>
            <w:pPr>
              <w:pStyle w:val="966"/>
              <w:jc w:val="left"/>
              <w:spacing w:line="360" w:lineRule="auto"/>
              <w:rPr>
                <w:rFonts w:hint="eastAsia" w:ascii="宋体" w:hAnsi="宋体" w:cs="宋体"/>
                <w:sz w:val="24"/>
              </w:rPr>
            </w:pPr>
            <w:r>
              <w:rPr>
                <w:rFonts w:hint="eastAsia" w:ascii="宋体" w:hAnsi="宋体" w:cs="宋体"/>
                <w:sz w:val="24"/>
              </w:rPr>
              <w:t xml:space="preserve">内容：无人机实训室名称、LOGO、航空报国理念、无人机主题造型</w:t>
            </w:r>
            <w:r/>
          </w:p>
          <w:p>
            <w:pPr>
              <w:pStyle w:val="966"/>
              <w:jc w:val="left"/>
              <w:spacing w:line="360" w:lineRule="auto"/>
              <w:rPr>
                <w:rFonts w:hint="eastAsia" w:ascii="宋体" w:hAnsi="宋体" w:cs="宋体"/>
                <w:sz w:val="24"/>
              </w:rPr>
            </w:pPr>
            <w:r>
              <w:rPr>
                <w:rFonts w:hint="eastAsia" w:ascii="宋体" w:hAnsi="宋体" w:cs="宋体"/>
                <w:sz w:val="24"/>
              </w:rPr>
              <w:t xml:space="preserve">材质工艺：</w:t>
            </w:r>
            <w:r/>
          </w:p>
          <w:p>
            <w:pPr>
              <w:pStyle w:val="966"/>
              <w:jc w:val="left"/>
              <w:spacing w:line="360" w:lineRule="auto"/>
              <w:rPr>
                <w:rFonts w:hint="eastAsia" w:ascii="宋体" w:hAnsi="宋体" w:cs="宋体"/>
                <w:sz w:val="24"/>
              </w:rPr>
            </w:pPr>
            <w:r>
              <w:rPr>
                <w:rFonts w:hint="eastAsia" w:ascii="宋体" w:hAnsi="宋体" w:cs="宋体"/>
                <w:sz w:val="24"/>
              </w:rPr>
              <w:t xml:space="preserve">基层：5mm 加厚 PVC 雪弗板，激光雕刻造型</w:t>
            </w:r>
            <w:r/>
          </w:p>
          <w:p>
            <w:pPr>
              <w:pStyle w:val="966"/>
              <w:jc w:val="left"/>
              <w:spacing w:line="360" w:lineRule="auto"/>
              <w:rPr>
                <w:rFonts w:hint="eastAsia" w:ascii="宋体" w:hAnsi="宋体" w:cs="宋体"/>
                <w:sz w:val="24"/>
              </w:rPr>
            </w:pPr>
            <w:r>
              <w:rPr>
                <w:rFonts w:hint="eastAsia" w:ascii="宋体" w:hAnsi="宋体" w:cs="宋体"/>
                <w:sz w:val="24"/>
              </w:rPr>
              <w:t xml:space="preserve">面层：高精度 UV 喷印，哑光覆膜，色彩还原≥95%</w:t>
            </w:r>
            <w:r/>
          </w:p>
          <w:p>
            <w:pPr>
              <w:pStyle w:val="966"/>
              <w:jc w:val="left"/>
              <w:spacing w:line="360" w:lineRule="auto"/>
              <w:rPr>
                <w:rFonts w:hint="eastAsia" w:ascii="宋体" w:hAnsi="宋体" w:cs="宋体"/>
                <w:sz w:val="24"/>
              </w:rPr>
            </w:pPr>
            <w:r>
              <w:rPr>
                <w:rFonts w:hint="eastAsia" w:ascii="宋体" w:hAnsi="宋体" w:cs="宋体"/>
                <w:sz w:val="24"/>
              </w:rPr>
              <w:t xml:space="preserve">文字：3mm 亚克力立体字 / 不锈钢字</w:t>
            </w:r>
            <w:r/>
          </w:p>
          <w:p>
            <w:pPr>
              <w:pStyle w:val="966"/>
              <w:jc w:val="left"/>
              <w:spacing w:line="360" w:lineRule="auto"/>
              <w:rPr>
                <w:rFonts w:hint="eastAsia" w:ascii="宋体" w:hAnsi="宋体" w:cs="宋体"/>
                <w:sz w:val="24"/>
              </w:rPr>
            </w:pPr>
            <w:r>
              <w:rPr>
                <w:rFonts w:hint="eastAsia" w:ascii="宋体" w:hAnsi="宋体" w:cs="宋体"/>
                <w:sz w:val="24"/>
              </w:rPr>
              <w:t xml:space="preserve">工艺：无缝拼接、牢固平整、无鼓包、无划痕</w:t>
            </w:r>
            <w:r/>
          </w:p>
          <w:p>
            <w:pPr>
              <w:pStyle w:val="966"/>
              <w:jc w:val="left"/>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制度与安全文化（强制上墙）</w:t>
            </w:r>
            <w:r/>
          </w:p>
          <w:p>
            <w:pPr>
              <w:pStyle w:val="966"/>
              <w:jc w:val="left"/>
              <w:spacing w:line="360" w:lineRule="auto"/>
              <w:rPr>
                <w:rFonts w:hint="eastAsia" w:ascii="宋体" w:hAnsi="宋体" w:cs="宋体"/>
                <w:sz w:val="24"/>
              </w:rPr>
            </w:pPr>
            <w:r>
              <w:rPr>
                <w:rFonts w:hint="eastAsia" w:ascii="宋体" w:hAnsi="宋体" w:cs="宋体"/>
                <w:sz w:val="24"/>
              </w:rPr>
              <w:t xml:space="preserve">数量：≥6 块</w:t>
            </w:r>
            <w:r/>
          </w:p>
          <w:p>
            <w:pPr>
              <w:pStyle w:val="966"/>
              <w:jc w:val="left"/>
              <w:spacing w:line="360" w:lineRule="auto"/>
              <w:rPr>
                <w:rFonts w:hint="eastAsia" w:ascii="宋体" w:hAnsi="宋体" w:cs="宋体"/>
                <w:sz w:val="24"/>
              </w:rPr>
            </w:pPr>
            <w:r>
              <w:rPr>
                <w:rFonts w:hint="eastAsia" w:ascii="宋体" w:hAnsi="宋体" w:cs="宋体"/>
                <w:sz w:val="24"/>
              </w:rPr>
              <w:t xml:space="preserve">尺寸：60cm×80cm/80cm×120cm</w:t>
            </w:r>
            <w:r/>
          </w:p>
          <w:p>
            <w:pPr>
              <w:pStyle w:val="966"/>
              <w:jc w:val="left"/>
              <w:spacing w:line="360" w:lineRule="auto"/>
              <w:rPr>
                <w:rFonts w:hint="eastAsia" w:ascii="宋体" w:hAnsi="宋体" w:cs="宋体"/>
                <w:sz w:val="24"/>
              </w:rPr>
            </w:pPr>
            <w:r>
              <w:rPr>
                <w:rFonts w:hint="eastAsia" w:ascii="宋体" w:hAnsi="宋体" w:cs="宋体"/>
                <w:sz w:val="24"/>
              </w:rPr>
              <w:t xml:space="preserve">材质：2cm 厚 PVC 板 + UV 喷印 + 亮面覆膜，圆角安全处理</w:t>
            </w:r>
            <w:r/>
          </w:p>
          <w:p>
            <w:pPr>
              <w:pStyle w:val="966"/>
              <w:jc w:val="left"/>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专业科普文化墙</w:t>
            </w:r>
            <w:r/>
          </w:p>
          <w:p>
            <w:pPr>
              <w:pStyle w:val="966"/>
              <w:jc w:val="left"/>
              <w:spacing w:line="360" w:lineRule="auto"/>
              <w:rPr>
                <w:rFonts w:hint="eastAsia" w:ascii="宋体" w:hAnsi="宋体" w:cs="宋体"/>
                <w:sz w:val="24"/>
              </w:rPr>
            </w:pPr>
            <w:r>
              <w:rPr>
                <w:rFonts w:hint="eastAsia" w:ascii="宋体" w:hAnsi="宋体" w:cs="宋体"/>
                <w:sz w:val="24"/>
              </w:rPr>
              <w:t xml:space="preserve">尺寸：按现场定制</w:t>
            </w:r>
            <w:r/>
          </w:p>
          <w:p>
            <w:pPr>
              <w:pStyle w:val="966"/>
              <w:jc w:val="left"/>
              <w:spacing w:line="360" w:lineRule="auto"/>
              <w:rPr>
                <w:rFonts w:hint="eastAsia" w:ascii="宋体" w:hAnsi="宋体" w:cs="宋体"/>
                <w:sz w:val="24"/>
              </w:rPr>
            </w:pPr>
            <w:r>
              <w:rPr>
                <w:rFonts w:hint="eastAsia" w:ascii="宋体" w:hAnsi="宋体" w:cs="宋体"/>
                <w:sz w:val="24"/>
              </w:rPr>
              <w:t xml:space="preserve">材质：亚克力 UV / 铝合金边框 + 高清写真覆亚膜</w:t>
            </w:r>
            <w:r/>
          </w:p>
          <w:p>
            <w:pPr>
              <w:pStyle w:val="966"/>
              <w:jc w:val="left"/>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通道与氛围文化</w:t>
            </w:r>
            <w:r/>
          </w:p>
          <w:p>
            <w:pPr>
              <w:pStyle w:val="966"/>
              <w:jc w:val="left"/>
              <w:spacing w:line="360" w:lineRule="auto"/>
              <w:rPr>
                <w:rFonts w:hint="eastAsia" w:ascii="宋体" w:hAnsi="宋体" w:cs="宋体"/>
                <w:sz w:val="24"/>
              </w:rPr>
            </w:pPr>
            <w:r>
              <w:rPr>
                <w:rFonts w:hint="eastAsia" w:ascii="宋体" w:hAnsi="宋体" w:cs="宋体"/>
                <w:sz w:val="24"/>
              </w:rPr>
              <w:t xml:space="preserve">尺寸：按现场定制</w:t>
            </w:r>
            <w:r/>
          </w:p>
          <w:p>
            <w:pPr>
              <w:pStyle w:val="966"/>
              <w:jc w:val="left"/>
              <w:spacing w:line="360" w:lineRule="auto"/>
              <w:rPr>
                <w:rFonts w:hint="eastAsia" w:ascii="宋体" w:hAnsi="宋体" w:cs="宋体"/>
                <w:sz w:val="24"/>
              </w:rPr>
            </w:pPr>
            <w:r>
              <w:rPr>
                <w:rFonts w:hint="eastAsia" w:ascii="宋体" w:hAnsi="宋体" w:cs="宋体"/>
                <w:sz w:val="24"/>
              </w:rPr>
              <w:t xml:space="preserve">标语文化：科技 / 安全 / 匠心 / 航空主题标语≥8 条</w:t>
            </w:r>
            <w:r/>
          </w:p>
          <w:p>
            <w:pPr>
              <w:pStyle w:val="966"/>
              <w:jc w:val="left"/>
              <w:spacing w:line="360" w:lineRule="auto"/>
              <w:rPr>
                <w:rFonts w:hint="eastAsia" w:ascii="宋体" w:hAnsi="宋体" w:cs="宋体"/>
                <w:sz w:val="24"/>
              </w:rPr>
            </w:pPr>
            <w:r>
              <w:rPr>
                <w:rFonts w:hint="eastAsia" w:ascii="宋体" w:hAnsi="宋体" w:cs="宋体"/>
                <w:sz w:val="24"/>
              </w:rPr>
              <w:t xml:space="preserve">造型装饰：无人机剪影、航线线条、科技元素造型</w:t>
            </w:r>
            <w:r/>
          </w:p>
          <w:p>
            <w:pPr>
              <w:pStyle w:val="966"/>
              <w:jc w:val="left"/>
              <w:spacing w:line="360" w:lineRule="auto"/>
              <w:rPr>
                <w:rFonts w:hint="eastAsia" w:ascii="宋体" w:hAnsi="宋体" w:cs="宋体"/>
                <w:sz w:val="24"/>
              </w:rPr>
            </w:pPr>
            <w:r>
              <w:rPr>
                <w:rFonts w:hint="eastAsia" w:ascii="宋体" w:hAnsi="宋体" w:cs="宋体"/>
                <w:sz w:val="24"/>
              </w:rPr>
              <w:t xml:space="preserve">材质：亚克力雕刻、PVC 造型、户外级车贴</w:t>
            </w:r>
            <w:r/>
          </w:p>
          <w:p>
            <w:pPr>
              <w:pStyle w:val="966"/>
              <w:jc w:val="left"/>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材料与工艺标准</w:t>
            </w:r>
            <w:r/>
          </w:p>
          <w:p>
            <w:pPr>
              <w:pStyle w:val="966"/>
              <w:jc w:val="left"/>
              <w:spacing w:line="360" w:lineRule="auto"/>
              <w:rPr>
                <w:rFonts w:hint="eastAsia" w:ascii="宋体" w:hAnsi="宋体" w:cs="宋体"/>
                <w:sz w:val="24"/>
              </w:rPr>
            </w:pPr>
            <w:r>
              <w:rPr>
                <w:rFonts w:hint="eastAsia" w:ascii="宋体" w:hAnsi="宋体" w:cs="宋体"/>
                <w:sz w:val="24"/>
              </w:rPr>
              <w:t xml:space="preserve">板材：PVC≥5</w:t>
            </w:r>
            <w:r>
              <w:rPr>
                <w:rFonts w:hint="eastAsia" w:ascii="宋体" w:hAnsi="宋体" w:cs="宋体"/>
                <w:sz w:val="24"/>
              </w:rPr>
              <w:t xml:space="preserve">mm，亚克力≥3mm，环保无甲醛</w:t>
            </w:r>
            <w:r/>
          </w:p>
          <w:p>
            <w:pPr>
              <w:pStyle w:val="966"/>
              <w:jc w:val="left"/>
              <w:spacing w:line="360" w:lineRule="auto"/>
              <w:rPr>
                <w:rFonts w:hint="eastAsia" w:ascii="宋体" w:hAnsi="宋体" w:cs="宋体"/>
                <w:sz w:val="24"/>
              </w:rPr>
            </w:pPr>
            <w:r>
              <w:rPr>
                <w:rFonts w:hint="eastAsia" w:ascii="宋体" w:hAnsi="宋体" w:cs="宋体"/>
                <w:sz w:val="24"/>
              </w:rPr>
              <w:t xml:space="preserve">印刷：高精度 UV，防紫外线、不褪色、无色差</w:t>
            </w:r>
            <w:r/>
          </w:p>
          <w:p>
            <w:pPr>
              <w:pStyle w:val="966"/>
              <w:jc w:val="left"/>
              <w:spacing w:line="360" w:lineRule="auto"/>
              <w:rPr>
                <w:rFonts w:hint="eastAsia" w:ascii="宋体" w:hAnsi="宋体" w:cs="宋体"/>
                <w:sz w:val="24"/>
              </w:rPr>
            </w:pPr>
            <w:r>
              <w:rPr>
                <w:rFonts w:hint="eastAsia" w:ascii="宋体" w:hAnsi="宋体" w:cs="宋体"/>
                <w:sz w:val="24"/>
              </w:rPr>
              <w:t xml:space="preserve">防火：符合室内B1 级防火要求</w:t>
            </w:r>
            <w:r/>
          </w:p>
          <w:p>
            <w:pPr>
              <w:pStyle w:val="966"/>
              <w:jc w:val="left"/>
              <w:spacing w:line="360" w:lineRule="auto"/>
              <w:rPr>
                <w:rFonts w:hint="eastAsia" w:ascii="宋体" w:hAnsi="宋体" w:cs="宋体"/>
                <w:sz w:val="24"/>
              </w:rPr>
            </w:pPr>
            <w:r>
              <w:rPr>
                <w:rFonts w:hint="eastAsia" w:ascii="宋体" w:hAnsi="宋体" w:cs="宋体"/>
                <w:sz w:val="24"/>
              </w:rPr>
              <w:t xml:space="preserve">安全：所有边角圆角处理，无尖锐棱角</w:t>
            </w:r>
            <w:r/>
          </w:p>
          <w:p>
            <w:pPr>
              <w:pStyle w:val="966"/>
              <w:jc w:val="left"/>
              <w:spacing w:line="360" w:lineRule="auto"/>
              <w:rPr>
                <w:rFonts w:hint="eastAsia" w:ascii="宋体" w:hAnsi="宋体" w:cs="宋体"/>
                <w:sz w:val="24"/>
              </w:rPr>
            </w:pPr>
            <w:r>
              <w:rPr>
                <w:rFonts w:hint="eastAsia" w:ascii="宋体" w:hAnsi="宋体" w:cs="宋体"/>
                <w:sz w:val="24"/>
              </w:rPr>
              <w:t xml:space="preserve">安装：牢固平整、无缝、不掉落、不伤墙面</w:t>
            </w:r>
            <w:r>
              <w:rPr>
                <w:rFonts w:hint="eastAsia" w:ascii="宋体" w:hAnsi="宋体" w:cs="宋体"/>
                <w:sz w:val="24"/>
              </w:rPr>
            </w:r>
            <w:r/>
          </w:p>
        </w:tc>
      </w:tr>
    </w:tbl>
    <w:p>
      <w:pPr>
        <w:pStyle w:val="966"/>
        <w:spacing w:line="360" w:lineRule="auto"/>
        <w:rPr>
          <w:rFonts w:hint="eastAsia" w:ascii="宋体" w:hAnsi="宋体" w:cs="Arial"/>
          <w:b/>
          <w:bCs/>
          <w:color w:val="ff0000"/>
          <w:sz w:val="24"/>
        </w:rPr>
      </w:pPr>
      <w:r/>
      <w:bookmarkEnd w:id="259"/>
      <w:r>
        <w:rPr>
          <w:rFonts w:hint="eastAsia" w:ascii="宋体" w:hAnsi="宋体" w:cs="Arial"/>
          <w:b/>
          <w:bCs/>
          <w:color w:val="ff0000"/>
          <w:sz w:val="24"/>
        </w:rPr>
      </w:r>
      <w:r/>
    </w:p>
    <w:p>
      <w:pPr>
        <w:pStyle w:val="966"/>
        <w:ind w:firstLine="482"/>
        <w:jc w:val="left"/>
        <w:spacing w:line="360" w:lineRule="auto"/>
        <w:widowControl/>
        <w:rPr>
          <w:rFonts w:ascii="宋体" w:hAnsi="宋体"/>
          <w:b/>
          <w:bCs/>
          <w:sz w:val="24"/>
        </w:rPr>
        <w:outlineLvl w:val="1"/>
      </w:pPr>
      <w:r>
        <w:rPr>
          <w:rFonts w:hint="eastAsia" w:ascii="宋体" w:hAnsi="宋体"/>
          <w:b/>
          <w:bCs/>
          <w:sz w:val="24"/>
        </w:rPr>
        <w:t xml:space="preserve">（</w:t>
      </w:r>
      <w:r>
        <w:rPr>
          <w:rFonts w:hint="eastAsia" w:ascii="宋体" w:hAnsi="宋体"/>
          <w:b/>
          <w:bCs/>
          <w:sz w:val="24"/>
        </w:rPr>
        <w:t xml:space="preserve">二</w:t>
      </w:r>
      <w:r>
        <w:rPr>
          <w:rFonts w:hint="eastAsia" w:ascii="宋体" w:hAnsi="宋体"/>
          <w:b/>
          <w:bCs/>
          <w:sz w:val="24"/>
        </w:rPr>
        <w:t xml:space="preserve">）</w:t>
      </w:r>
      <w:r>
        <w:rPr>
          <w:rFonts w:ascii="宋体" w:hAnsi="宋体"/>
          <w:b/>
          <w:bCs/>
          <w:sz w:val="24"/>
        </w:rPr>
        <w:t xml:space="preserve">软件与实训资源建设</w:t>
      </w:r>
      <w:r>
        <w:rPr>
          <w:rFonts w:hint="eastAsia" w:ascii="宋体" w:hAnsi="宋体"/>
          <w:b/>
          <w:bCs/>
          <w:sz w:val="24"/>
        </w:rPr>
        <w:t xml:space="preserve">：</w:t>
      </w:r>
      <w:r>
        <w:rPr>
          <w:rFonts w:ascii="宋体" w:hAnsi="宋体"/>
          <w:b/>
          <w:bCs/>
          <w:sz w:val="24"/>
        </w:rPr>
      </w:r>
      <w:r/>
    </w:p>
    <w:tbl>
      <w:tblPr>
        <w:tblW w:w="9465" w:type="dxa"/>
        <w:tblInd w:w="11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5"/>
        <w:gridCol w:w="1271"/>
        <w:gridCol w:w="7769"/>
      </w:tblGrid>
      <w:tr>
        <w:trPr>
          <w:trHeight w:val="454"/>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05"/>
              <w:ind w:firstLine="0"/>
              <w:jc w:val="center"/>
              <w:spacing w:line="360" w:lineRule="auto"/>
              <w:rPr>
                <w:rFonts w:ascii="宋体" w:hAnsi="宋体"/>
                <w:b/>
                <w:bCs/>
                <w:sz w:val="24"/>
              </w:rPr>
            </w:pPr>
            <w:r>
              <w:rPr>
                <w:rFonts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1105"/>
              <w:ind w:firstLine="0"/>
              <w:jc w:val="center"/>
              <w:spacing w:line="360" w:lineRule="auto"/>
              <w:rPr>
                <w:rFonts w:ascii="宋体" w:hAnsi="宋体"/>
                <w:b/>
                <w:bCs/>
                <w:sz w:val="24"/>
              </w:rPr>
            </w:pPr>
            <w:r>
              <w:rPr>
                <w:rFonts w:ascii="宋体" w:hAnsi="宋体"/>
                <w:b/>
                <w:bCs/>
                <w:sz w:val="24"/>
              </w:rPr>
              <w:t xml:space="preserve">标的名称</w:t>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pStyle w:val="1105"/>
              <w:ind w:firstLine="0"/>
              <w:jc w:val="center"/>
              <w:spacing w:line="360" w:lineRule="auto"/>
              <w:rPr>
                <w:rFonts w:ascii="宋体" w:hAnsi="宋体"/>
                <w:b/>
                <w:bCs/>
                <w:sz w:val="24"/>
              </w:rPr>
            </w:pPr>
            <w:r>
              <w:rPr>
                <w:rFonts w:ascii="宋体" w:hAnsi="宋体"/>
                <w:b/>
                <w:bCs/>
                <w:sz w:val="24"/>
              </w:rPr>
              <w:t xml:space="preserve">核心参数指标</w:t>
            </w:r>
            <w:r/>
          </w:p>
        </w:tc>
      </w:tr>
      <w:tr>
        <w:trPr>
          <w:trHeight w:val="454"/>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05"/>
              <w:ind w:firstLine="0"/>
              <w:spacing w:line="360" w:lineRule="auto"/>
              <w:rPr>
                <w:rFonts w:ascii="宋体" w:hAnsi="宋体"/>
                <w:sz w:val="24"/>
              </w:rPr>
            </w:pPr>
            <w:r>
              <w:rPr>
                <w:rFonts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1105"/>
              <w:ind w:firstLine="0"/>
              <w:spacing w:line="360" w:lineRule="auto"/>
              <w:rPr>
                <w:rFonts w:ascii="宋体" w:hAnsi="宋体"/>
                <w:sz w:val="24"/>
              </w:rPr>
            </w:pPr>
            <w:r>
              <w:rPr>
                <w:rFonts w:ascii="宋体" w:hAnsi="宋体"/>
                <w:sz w:val="24"/>
              </w:rPr>
              <w:t xml:space="preserve">无人机行业应用模拟仿真软件</w:t>
            </w:r>
            <w:r/>
          </w:p>
        </w:tc>
        <w:tc>
          <w:tcPr>
            <w:tcBorders>
              <w:top w:val="single" w:color="000000" w:sz="4" w:space="0"/>
              <w:left w:val="single" w:color="000000" w:sz="4" w:space="0"/>
              <w:bottom w:val="single" w:color="000000" w:sz="4" w:space="0"/>
              <w:right w:val="single" w:color="000000" w:sz="4" w:space="0"/>
            </w:tcBorders>
            <w:tcW w:w="7769" w:type="dxa"/>
            <w:vAlign w:val="top"/>
            <w:textDirection w:val="lrTb"/>
            <w:noWrap w:val="false"/>
          </w:tcPr>
          <w:p>
            <w:pPr>
              <w:pStyle w:val="1105"/>
              <w:ind w:firstLine="0"/>
              <w:spacing w:line="360" w:lineRule="auto"/>
              <w:rPr>
                <w:rFonts w:ascii="宋体" w:hAnsi="宋体"/>
                <w:sz w:val="24"/>
              </w:rPr>
            </w:pPr>
            <w:r>
              <w:rPr>
                <w:rFonts w:ascii="宋体" w:hAnsi="宋体"/>
                <w:sz w:val="24"/>
              </w:rPr>
              <w:t xml:space="preserve">一、飞行训练</w:t>
            </w:r>
            <w:r/>
          </w:p>
          <w:p>
            <w:pPr>
              <w:pStyle w:val="1105"/>
              <w:ind w:firstLine="0"/>
              <w:spacing w:line="360" w:lineRule="auto"/>
              <w:rPr>
                <w:rFonts w:ascii="宋体" w:hAnsi="宋体"/>
                <w:sz w:val="24"/>
              </w:rPr>
            </w:pPr>
            <w:r>
              <w:rPr>
                <w:rFonts w:ascii="宋体" w:hAnsi="宋体"/>
                <w:sz w:val="24"/>
              </w:rPr>
              <w:t xml:space="preserve">1.场地类型：可选学校、城市、工厂三个场景，场景内均有八字飞行引导轨迹线和雪糕筒。</w:t>
            </w:r>
            <w:r/>
          </w:p>
          <w:p>
            <w:pPr>
              <w:pStyle w:val="1105"/>
              <w:ind w:firstLine="0"/>
              <w:spacing w:line="360" w:lineRule="auto"/>
              <w:rPr>
                <w:rFonts w:ascii="宋体" w:hAnsi="宋体"/>
                <w:sz w:val="24"/>
              </w:rPr>
            </w:pPr>
            <w:r>
              <w:rPr>
                <w:rFonts w:ascii="宋体" w:hAnsi="宋体"/>
                <w:sz w:val="24"/>
              </w:rPr>
              <w:t xml:space="preserve">2.可选机型：支持DJI M600 PRO、S900、精灵4、DJI Avata、DJI T16 植保无人机、无人直升机。</w:t>
            </w:r>
            <w:r/>
          </w:p>
          <w:p>
            <w:pPr>
              <w:pStyle w:val="1105"/>
              <w:ind w:firstLine="0"/>
              <w:spacing w:line="360" w:lineRule="auto"/>
              <w:rPr>
                <w:rFonts w:ascii="宋体" w:hAnsi="宋体"/>
                <w:sz w:val="24"/>
              </w:rPr>
            </w:pPr>
            <w:r>
              <w:rPr>
                <w:rFonts w:ascii="宋体" w:hAnsi="宋体"/>
                <w:sz w:val="24"/>
              </w:rPr>
              <w:t xml:space="preserve">3.练习模式：支持训练和考核两种练习模式，在训练模式下可单独进行无人机 360° 自旋和八字飞行科目的飞行，可通过小地图查看飞行轨迹，同时给出实时评分以及高度、水平、速度、角度误差，飞行结束可查看综合评分。考核模式下，可模拟民航局无人机执照考试流程，可在 3 次机会下依次完成 360°自旋和八字飞行科目，考核结束后将给出评分和是否通过评定。</w:t>
            </w:r>
            <w:r/>
          </w:p>
          <w:p>
            <w:pPr>
              <w:pStyle w:val="1105"/>
              <w:ind w:firstLine="0"/>
              <w:spacing w:line="360" w:lineRule="auto"/>
              <w:rPr>
                <w:rFonts w:ascii="宋体" w:hAnsi="宋体"/>
                <w:sz w:val="24"/>
              </w:rPr>
            </w:pPr>
            <w:r>
              <w:rPr>
                <w:rFonts w:ascii="宋体" w:hAnsi="宋体"/>
                <w:sz w:val="24"/>
              </w:rPr>
              <w:t xml:space="preserve">4.技术评分：分别给出水平、高度、航向、速度这四项的单项技术评分以及评价总分，具备飞行轨迹查看功能。</w:t>
            </w:r>
            <w:r/>
          </w:p>
          <w:p>
            <w:pPr>
              <w:pStyle w:val="1105"/>
              <w:ind w:firstLine="0"/>
              <w:spacing w:line="360" w:lineRule="auto"/>
              <w:rPr>
                <w:rFonts w:ascii="宋体" w:hAnsi="宋体"/>
                <w:sz w:val="24"/>
              </w:rPr>
            </w:pPr>
            <w:r>
              <w:rPr>
                <w:rFonts w:ascii="宋体" w:hAnsi="宋体"/>
                <w:sz w:val="24"/>
              </w:rPr>
              <w:t xml:space="preserve">5.场地布局：八字场地支持一键切换 7 雪糕筒布局、15 雪糕筒布局。</w:t>
            </w:r>
            <w:r/>
          </w:p>
          <w:p>
            <w:pPr>
              <w:pStyle w:val="1105"/>
              <w:ind w:firstLine="0"/>
              <w:spacing w:line="360" w:lineRule="auto"/>
              <w:rPr>
                <w:rFonts w:ascii="宋体" w:hAnsi="宋体"/>
                <w:sz w:val="24"/>
              </w:rPr>
            </w:pPr>
            <w:r>
              <w:rPr>
                <w:rFonts w:ascii="宋体" w:hAnsi="宋体"/>
                <w:sz w:val="24"/>
              </w:rPr>
              <w:t xml:space="preserve">6.植保航线：支持植保弓形航线的飞行技能考核。</w:t>
            </w:r>
            <w:r/>
          </w:p>
          <w:p>
            <w:pPr>
              <w:pStyle w:val="1105"/>
              <w:ind w:firstLine="0"/>
              <w:spacing w:line="360" w:lineRule="auto"/>
              <w:rPr>
                <w:rFonts w:ascii="宋体" w:hAnsi="宋体"/>
                <w:sz w:val="24"/>
              </w:rPr>
            </w:pPr>
            <w:r>
              <w:rPr>
                <w:rFonts w:ascii="宋体" w:hAnsi="宋体"/>
                <w:sz w:val="24"/>
              </w:rPr>
              <w:t xml:space="preserve">7.考评参数：可一键切换超视距、视距内、教员等级考核标准。</w:t>
            </w:r>
            <w:r/>
          </w:p>
          <w:p>
            <w:pPr>
              <w:pStyle w:val="1105"/>
              <w:ind w:firstLine="0"/>
              <w:spacing w:line="360" w:lineRule="auto"/>
              <w:rPr>
                <w:rFonts w:ascii="宋体" w:hAnsi="宋体"/>
                <w:sz w:val="24"/>
              </w:rPr>
            </w:pPr>
            <w:r>
              <w:rPr>
                <w:rFonts w:ascii="宋体" w:hAnsi="宋体"/>
                <w:sz w:val="24"/>
              </w:rPr>
              <w:t xml:space="preserve">8.天气系统：支持切换天气效果，可选晴天、阴天、雨天、大雪。</w:t>
            </w:r>
            <w:r/>
          </w:p>
          <w:p>
            <w:pPr>
              <w:pStyle w:val="1105"/>
              <w:ind w:firstLine="0"/>
              <w:spacing w:line="360" w:lineRule="auto"/>
              <w:rPr>
                <w:rFonts w:ascii="宋体" w:hAnsi="宋体"/>
                <w:sz w:val="24"/>
              </w:rPr>
            </w:pPr>
            <w:r>
              <w:rPr>
                <w:rFonts w:ascii="宋体" w:hAnsi="宋体"/>
                <w:sz w:val="24"/>
              </w:rPr>
              <w:t xml:space="preserve">9.时间系统：可以设置模拟时间，调整时间可影响太阳位置、太阳角度以及太阳光强度。</w:t>
            </w:r>
            <w:r/>
          </w:p>
          <w:p>
            <w:pPr>
              <w:pStyle w:val="1105"/>
              <w:ind w:firstLine="0"/>
              <w:spacing w:line="360" w:lineRule="auto"/>
              <w:rPr>
                <w:rFonts w:ascii="宋体" w:hAnsi="宋体"/>
                <w:sz w:val="24"/>
              </w:rPr>
            </w:pPr>
            <w:r>
              <w:rPr>
                <w:rFonts w:ascii="宋体" w:hAnsi="宋体"/>
                <w:sz w:val="24"/>
              </w:rPr>
              <w:t xml:space="preserve">10.风力系统：支持设置风力等级，支持 1-3 级风力调节，可开启随机风向或者固定风向，风力可影响无人机飞行稳定性。</w:t>
            </w:r>
            <w:r/>
          </w:p>
          <w:p>
            <w:pPr>
              <w:pStyle w:val="1105"/>
              <w:ind w:firstLine="0"/>
              <w:spacing w:line="360" w:lineRule="auto"/>
              <w:rPr>
                <w:rFonts w:ascii="宋体" w:hAnsi="宋体"/>
                <w:sz w:val="24"/>
              </w:rPr>
            </w:pPr>
            <w:r>
              <w:rPr>
                <w:rFonts w:ascii="宋体" w:hAnsi="宋体"/>
                <w:sz w:val="24"/>
              </w:rPr>
              <w:t xml:space="preserve">11.视角调整：支持调节视角高度、相机距离、视角范围。</w:t>
            </w:r>
            <w:r/>
          </w:p>
          <w:p>
            <w:pPr>
              <w:pStyle w:val="1105"/>
              <w:ind w:firstLine="0"/>
              <w:spacing w:line="360" w:lineRule="auto"/>
              <w:rPr>
                <w:rFonts w:ascii="宋体" w:hAnsi="宋体"/>
                <w:sz w:val="24"/>
              </w:rPr>
            </w:pPr>
            <w:r>
              <w:rPr>
                <w:rFonts w:ascii="宋体" w:hAnsi="宋体"/>
                <w:sz w:val="24"/>
              </w:rPr>
              <w:t xml:space="preserve">12.飞行模式：支持定高模式、GPS 模式。</w:t>
            </w:r>
            <w:r/>
          </w:p>
          <w:p>
            <w:pPr>
              <w:pStyle w:val="1105"/>
              <w:ind w:firstLine="0"/>
              <w:spacing w:line="360" w:lineRule="auto"/>
              <w:rPr>
                <w:rFonts w:ascii="宋体" w:hAnsi="宋体"/>
                <w:sz w:val="24"/>
              </w:rPr>
            </w:pPr>
            <w:r>
              <w:rPr>
                <w:rFonts w:ascii="宋体" w:hAnsi="宋体"/>
                <w:sz w:val="24"/>
              </w:rPr>
              <w:t xml:space="preserve">二、电力巡检</w:t>
            </w:r>
            <w:r/>
          </w:p>
          <w:p>
            <w:pPr>
              <w:pStyle w:val="1105"/>
              <w:ind w:firstLine="0"/>
              <w:spacing w:line="360" w:lineRule="auto"/>
              <w:rPr>
                <w:rFonts w:ascii="宋体" w:hAnsi="宋体"/>
                <w:sz w:val="24"/>
              </w:rPr>
            </w:pPr>
            <w:r>
              <w:rPr>
                <w:rFonts w:ascii="宋体" w:hAnsi="宋体"/>
                <w:sz w:val="24"/>
              </w:rPr>
              <w:t xml:space="preserve">1.杆塔类型：支持 220kV 单/双回路直线塔、500kV 单/双回路耐张塔。</w:t>
            </w:r>
            <w:r/>
          </w:p>
          <w:p>
            <w:pPr>
              <w:pStyle w:val="1105"/>
              <w:ind w:firstLine="0"/>
              <w:spacing w:line="360" w:lineRule="auto"/>
              <w:rPr>
                <w:rFonts w:ascii="宋体" w:hAnsi="宋体"/>
                <w:sz w:val="24"/>
              </w:rPr>
            </w:pPr>
            <w:r>
              <w:rPr>
                <w:rFonts w:ascii="宋体" w:hAnsi="宋体"/>
                <w:sz w:val="24"/>
              </w:rPr>
              <w:t xml:space="preserve">2.引导巡检：按《T/CEC 193-2018》规范引导巡检，显示部件名称、拍摄角度/位置要求；实时更新覆盖率与进度；输出总评分。</w:t>
            </w:r>
            <w:r/>
          </w:p>
          <w:p>
            <w:pPr>
              <w:pStyle w:val="1105"/>
              <w:ind w:firstLine="0"/>
              <w:spacing w:line="360" w:lineRule="auto"/>
              <w:rPr>
                <w:rFonts w:ascii="宋体" w:hAnsi="宋体"/>
                <w:sz w:val="24"/>
              </w:rPr>
            </w:pPr>
            <w:r>
              <w:rPr>
                <w:rFonts w:ascii="宋体" w:hAnsi="宋体"/>
                <w:sz w:val="24"/>
              </w:rPr>
              <w:t xml:space="preserve">3.仿真界面：模拟 DJI M300 RTK 操作界面，显示飞行信息（模式、电量等），支持降落、返航、拍照操作。</w:t>
            </w:r>
            <w:r/>
          </w:p>
          <w:p>
            <w:pPr>
              <w:pStyle w:val="1105"/>
              <w:ind w:firstLine="0"/>
              <w:spacing w:line="360" w:lineRule="auto"/>
              <w:rPr>
                <w:rFonts w:ascii="宋体" w:hAnsi="宋体"/>
                <w:sz w:val="24"/>
              </w:rPr>
            </w:pPr>
            <w:r>
              <w:rPr>
                <w:rFonts w:ascii="宋体" w:hAnsi="宋体"/>
                <w:sz w:val="24"/>
              </w:rPr>
              <w:t xml:space="preserve">4.态势感知：模拟 M300 RTK 障碍物感知功能，实时显示周围障碍物分布与距离。</w:t>
            </w:r>
            <w:r/>
          </w:p>
          <w:p>
            <w:pPr>
              <w:pStyle w:val="1105"/>
              <w:ind w:firstLine="0"/>
              <w:spacing w:line="360" w:lineRule="auto"/>
              <w:rPr>
                <w:rFonts w:ascii="宋体" w:hAnsi="宋体"/>
                <w:sz w:val="24"/>
              </w:rPr>
            </w:pPr>
            <w:r>
              <w:rPr>
                <w:rFonts w:ascii="宋体" w:hAnsi="宋体"/>
                <w:sz w:val="24"/>
              </w:rPr>
              <w:t xml:space="preserve">三、通用设置</w:t>
            </w:r>
            <w:r/>
          </w:p>
          <w:p>
            <w:pPr>
              <w:pStyle w:val="1105"/>
              <w:ind w:firstLine="0"/>
              <w:spacing w:line="360" w:lineRule="auto"/>
              <w:rPr>
                <w:rFonts w:ascii="宋体" w:hAnsi="宋体"/>
                <w:sz w:val="24"/>
              </w:rPr>
            </w:pPr>
            <w:r>
              <w:rPr>
                <w:rFonts w:ascii="宋体" w:hAnsi="宋体"/>
                <w:sz w:val="24"/>
              </w:rPr>
              <w:t xml:space="preserve">1.灵敏度调节：支持副翼、升降、油门、方向操控灵敏度调节。</w:t>
            </w:r>
            <w:r/>
          </w:p>
          <w:p>
            <w:pPr>
              <w:pStyle w:val="1105"/>
              <w:ind w:firstLine="0"/>
              <w:spacing w:line="360" w:lineRule="auto"/>
              <w:rPr>
                <w:rFonts w:ascii="宋体" w:hAnsi="宋体"/>
                <w:sz w:val="24"/>
              </w:rPr>
            </w:pPr>
            <w:r>
              <w:rPr>
                <w:rFonts w:ascii="宋体" w:hAnsi="宋体"/>
                <w:sz w:val="24"/>
              </w:rPr>
              <w:t xml:space="preserve">2.声音调节：可单独调节语音提示音量、螺旋桨声音大</w:t>
            </w:r>
            <w:r>
              <w:rPr>
                <w:rFonts w:ascii="宋体" w:hAnsi="宋体"/>
                <w:sz w:val="24"/>
              </w:rPr>
              <w:t xml:space="preserve">小。</w:t>
            </w:r>
            <w:r/>
          </w:p>
          <w:p>
            <w:pPr>
              <w:pStyle w:val="1105"/>
              <w:ind w:firstLine="0"/>
              <w:spacing w:line="360" w:lineRule="auto"/>
              <w:rPr>
                <w:rFonts w:ascii="宋体" w:hAnsi="宋体"/>
                <w:sz w:val="24"/>
              </w:rPr>
            </w:pPr>
            <w:r>
              <w:rPr>
                <w:rFonts w:ascii="宋体" w:hAnsi="宋体"/>
                <w:sz w:val="24"/>
              </w:rPr>
              <w:t xml:space="preserve">3.视角模式：支持地面视角、跟随视角、自由视角、FPV 视角。</w:t>
            </w:r>
            <w:r/>
          </w:p>
          <w:p>
            <w:pPr>
              <w:pStyle w:val="1105"/>
              <w:ind w:firstLine="0"/>
              <w:spacing w:line="360" w:lineRule="auto"/>
              <w:rPr>
                <w:rFonts w:ascii="宋体" w:hAnsi="宋体"/>
                <w:sz w:val="24"/>
              </w:rPr>
            </w:pPr>
            <w:r>
              <w:rPr>
                <w:rFonts w:ascii="宋体" w:hAnsi="宋体"/>
                <w:sz w:val="24"/>
              </w:rPr>
              <w:t xml:space="preserve">4.飞行模式：支持手动、定高、GPS 模式。</w:t>
            </w:r>
            <w:r/>
          </w:p>
          <w:p>
            <w:pPr>
              <w:pStyle w:val="1105"/>
              <w:ind w:firstLine="0"/>
              <w:spacing w:line="360" w:lineRule="auto"/>
              <w:rPr>
                <w:rFonts w:ascii="宋体" w:hAnsi="宋体"/>
                <w:sz w:val="24"/>
              </w:rPr>
            </w:pPr>
            <w:r>
              <w:rPr>
                <w:rFonts w:ascii="宋体" w:hAnsi="宋体"/>
                <w:sz w:val="24"/>
              </w:rPr>
              <w:t xml:space="preserve">四、画质设置</w:t>
            </w:r>
            <w:r/>
          </w:p>
          <w:p>
            <w:pPr>
              <w:pStyle w:val="1105"/>
              <w:ind w:firstLine="0"/>
              <w:spacing w:line="360" w:lineRule="auto"/>
              <w:rPr>
                <w:rFonts w:ascii="宋体" w:hAnsi="宋体"/>
                <w:sz w:val="24"/>
              </w:rPr>
            </w:pPr>
            <w:r>
              <w:rPr>
                <w:rFonts w:ascii="宋体" w:hAnsi="宋体"/>
                <w:sz w:val="24"/>
              </w:rPr>
              <w:t xml:space="preserve">1.帧数显示：支持实时显示 FPS，可开关。</w:t>
            </w:r>
            <w:r/>
          </w:p>
          <w:p>
            <w:pPr>
              <w:pStyle w:val="1105"/>
              <w:ind w:firstLine="0"/>
              <w:spacing w:line="360" w:lineRule="auto"/>
              <w:rPr>
                <w:rFonts w:ascii="宋体" w:hAnsi="宋体"/>
                <w:sz w:val="24"/>
              </w:rPr>
            </w:pPr>
            <w:r>
              <w:rPr>
                <w:rFonts w:ascii="宋体" w:hAnsi="宋体"/>
                <w:sz w:val="24"/>
              </w:rPr>
              <w:t xml:space="preserve">2.分辨率：支持 720P、1080P、2K、4K 分辨率一键切换。</w:t>
            </w:r>
            <w:r/>
          </w:p>
          <w:p>
            <w:pPr>
              <w:pStyle w:val="1105"/>
              <w:ind w:firstLine="0"/>
              <w:spacing w:line="360" w:lineRule="auto"/>
              <w:rPr>
                <w:rFonts w:ascii="宋体" w:hAnsi="宋体"/>
                <w:sz w:val="24"/>
              </w:rPr>
            </w:pPr>
            <w:r>
              <w:rPr>
                <w:rFonts w:ascii="宋体" w:hAnsi="宋体"/>
                <w:sz w:val="24"/>
              </w:rPr>
              <w:t xml:space="preserve">3.全屏开关：一键切换窗口化/全屏运行。</w:t>
            </w:r>
            <w:r/>
          </w:p>
          <w:p>
            <w:pPr>
              <w:pStyle w:val="1105"/>
              <w:ind w:firstLine="0"/>
              <w:spacing w:line="360" w:lineRule="auto"/>
              <w:rPr>
                <w:rFonts w:ascii="宋体" w:hAnsi="宋体"/>
                <w:sz w:val="24"/>
              </w:rPr>
            </w:pPr>
            <w:r>
              <w:rPr>
                <w:rFonts w:ascii="宋体" w:hAnsi="宋体"/>
                <w:sz w:val="24"/>
              </w:rPr>
              <w:t xml:space="preserve">4.性能阶梯：提供 ≥6 档画质选项，适配低/中/高配置电脑，优化帧率。</w:t>
            </w:r>
            <w:r/>
          </w:p>
          <w:p>
            <w:pPr>
              <w:pStyle w:val="1105"/>
              <w:ind w:firstLine="0"/>
              <w:spacing w:line="360" w:lineRule="auto"/>
              <w:rPr>
                <w:rFonts w:ascii="宋体" w:hAnsi="宋体"/>
                <w:sz w:val="24"/>
              </w:rPr>
            </w:pPr>
            <w:r>
              <w:rPr>
                <w:rFonts w:ascii="宋体" w:hAnsi="宋体"/>
                <w:sz w:val="24"/>
              </w:rPr>
              <w:t xml:space="preserve">五、运行环境</w:t>
            </w:r>
            <w:r/>
          </w:p>
          <w:p>
            <w:pPr>
              <w:pStyle w:val="1105"/>
              <w:ind w:firstLine="0"/>
              <w:spacing w:line="360" w:lineRule="auto"/>
              <w:rPr>
                <w:rFonts w:ascii="宋体" w:hAnsi="宋体"/>
                <w:sz w:val="24"/>
              </w:rPr>
            </w:pPr>
            <w:r>
              <w:rPr>
                <w:rFonts w:ascii="宋体" w:hAnsi="宋体"/>
                <w:sz w:val="24"/>
              </w:rPr>
              <w:t xml:space="preserve">1.遥控器：支持 6 通道以上遥控器，兼容 PPM/SBUS 信号，支持无线接收机；内置日本手/美国手切换；可预览 8 通道输入；支持通道映射与行程校准。</w:t>
            </w:r>
            <w:r/>
          </w:p>
          <w:p>
            <w:pPr>
              <w:pStyle w:val="1105"/>
              <w:ind w:firstLine="0"/>
              <w:spacing w:line="360" w:lineRule="auto"/>
              <w:rPr>
                <w:rFonts w:ascii="宋体" w:hAnsi="宋体"/>
                <w:sz w:val="24"/>
              </w:rPr>
            </w:pPr>
            <w:r>
              <w:rPr>
                <w:rFonts w:ascii="宋体" w:hAnsi="宋体"/>
                <w:sz w:val="24"/>
              </w:rPr>
              <w:t xml:space="preserve">2.操作系统：兼容 Windows 10（32/64位）、macOS。</w:t>
            </w:r>
            <w:r/>
          </w:p>
          <w:p>
            <w:pPr>
              <w:pStyle w:val="1105"/>
              <w:ind w:firstLine="0"/>
              <w:spacing w:line="360" w:lineRule="auto"/>
              <w:rPr>
                <w:rFonts w:ascii="宋体" w:hAnsi="宋体"/>
                <w:sz w:val="24"/>
              </w:rPr>
            </w:pPr>
            <w:r>
              <w:rPr>
                <w:rFonts w:ascii="宋体" w:hAnsi="宋体"/>
                <w:sz w:val="24"/>
              </w:rPr>
              <w:t xml:space="preserve">3.操控方式：支持遥控器、键盘控制飞行。</w:t>
            </w:r>
            <w:r/>
          </w:p>
          <w:p>
            <w:pPr>
              <w:pStyle w:val="1105"/>
              <w:ind w:firstLine="0"/>
              <w:spacing w:line="360" w:lineRule="auto"/>
              <w:rPr>
                <w:rFonts w:ascii="宋体" w:hAnsi="宋体"/>
                <w:sz w:val="24"/>
              </w:rPr>
            </w:pPr>
            <w:r>
              <w:rPr>
                <w:rFonts w:ascii="宋体" w:hAnsi="宋体"/>
                <w:sz w:val="24"/>
              </w:rPr>
              <w:t xml:space="preserve">4.模拟引擎：Unity 3D 引擎开发。</w:t>
            </w:r>
            <w:r/>
          </w:p>
          <w:p>
            <w:pPr>
              <w:pStyle w:val="1105"/>
              <w:ind w:firstLine="0"/>
              <w:spacing w:line="360" w:lineRule="auto"/>
              <w:rPr>
                <w:rFonts w:ascii="宋体" w:hAnsi="宋体"/>
                <w:sz w:val="24"/>
              </w:rPr>
            </w:pPr>
            <w:r>
              <w:rPr>
                <w:rFonts w:ascii="宋体" w:hAnsi="宋体"/>
                <w:sz w:val="24"/>
              </w:rPr>
              <w:t xml:space="preserve">5.图形渲染：DirectX 技术。</w:t>
            </w:r>
            <w:r/>
          </w:p>
        </w:tc>
      </w:tr>
      <w:tr>
        <w:trPr>
          <w:trHeight w:val="454"/>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05"/>
              <w:ind w:firstLine="0"/>
              <w:spacing w:line="360" w:lineRule="auto"/>
              <w:rPr>
                <w:rFonts w:ascii="宋体" w:hAnsi="宋体"/>
                <w:sz w:val="24"/>
              </w:rPr>
            </w:pPr>
            <w:r>
              <w:rPr>
                <w:rFonts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1105"/>
              <w:ind w:firstLine="0"/>
              <w:spacing w:line="360" w:lineRule="auto"/>
              <w:rPr>
                <w:rFonts w:ascii="宋体" w:hAnsi="宋体"/>
                <w:sz w:val="24"/>
              </w:rPr>
            </w:pPr>
            <w:r/>
            <w:bookmarkStart w:id="282" w:name="OLE_LINK32"/>
            <w:r>
              <w:rPr>
                <w:rFonts w:ascii="宋体" w:hAnsi="宋体"/>
                <w:sz w:val="24"/>
              </w:rPr>
              <w:t xml:space="preserve">低空物流航线规划及调度仿真系统</w:t>
            </w:r>
            <w:bookmarkEnd w:id="282"/>
            <w:r>
              <w:rPr>
                <w:rFonts w:ascii="宋体" w:hAnsi="宋体"/>
                <w:sz w:val="24"/>
              </w:rPr>
              <w:t xml:space="preserve">套件</w:t>
            </w:r>
            <w:r/>
          </w:p>
        </w:tc>
        <w:tc>
          <w:tcPr>
            <w:tcBorders>
              <w:top w:val="single" w:color="000000" w:sz="4" w:space="0"/>
              <w:left w:val="single" w:color="000000" w:sz="4" w:space="0"/>
              <w:bottom w:val="single" w:color="000000" w:sz="4" w:space="0"/>
              <w:right w:val="single" w:color="000000" w:sz="4" w:space="0"/>
            </w:tcBorders>
            <w:tcW w:w="7769" w:type="dxa"/>
            <w:vAlign w:val="top"/>
            <w:textDirection w:val="lrTb"/>
            <w:noWrap w:val="false"/>
          </w:tcPr>
          <w:p>
            <w:pPr>
              <w:pStyle w:val="1105"/>
              <w:ind w:firstLine="0"/>
              <w:spacing w:line="360" w:lineRule="auto"/>
              <w:rPr>
                <w:rFonts w:ascii="宋体" w:hAnsi="宋体"/>
                <w:b/>
                <w:bCs/>
                <w:sz w:val="24"/>
              </w:rPr>
            </w:pPr>
            <w:r/>
            <w:bookmarkStart w:id="283" w:name="OLE_LINK73"/>
            <w:r>
              <w:rPr>
                <w:rFonts w:ascii="宋体" w:hAnsi="宋体"/>
                <w:sz w:val="24"/>
              </w:rPr>
              <w:t xml:space="preserve">低空物流航线规划及调度仿真系统</w:t>
            </w:r>
            <w:r>
              <w:rPr>
                <w:rFonts w:ascii="宋体" w:hAnsi="宋体"/>
                <w:b/>
                <w:bCs/>
                <w:sz w:val="24"/>
              </w:rPr>
              <w:t xml:space="preserve">套件要求能与学校现用方舟40物流无人机系统进行配套操作模拟（</w:t>
            </w:r>
            <w:r>
              <w:rPr>
                <w:rFonts w:hint="eastAsia" w:ascii="宋体" w:hAnsi="宋体"/>
                <w:b/>
                <w:bCs/>
                <w:sz w:val="24"/>
              </w:rPr>
              <w:t xml:space="preserve">采购人将</w:t>
            </w:r>
            <w:r>
              <w:rPr>
                <w:rFonts w:ascii="宋体" w:hAnsi="宋体"/>
                <w:b/>
                <w:bCs/>
                <w:sz w:val="24"/>
              </w:rPr>
              <w:t xml:space="preserve">在合同签订后三个工作日之内</w:t>
            </w:r>
            <w:r>
              <w:rPr>
                <w:rFonts w:ascii="宋体" w:hAnsi="宋体"/>
                <w:b/>
                <w:bCs/>
                <w:sz w:val="24"/>
              </w:rPr>
              <w:t xml:space="preserve">在现场进行</w:t>
            </w:r>
            <w:r>
              <w:rPr>
                <w:rFonts w:ascii="宋体" w:hAnsi="宋体"/>
                <w:b/>
                <w:bCs/>
                <w:sz w:val="24"/>
              </w:rPr>
              <w:t xml:space="preserve">适配测试，若不满足则视为虚假响应，按政府采购相关政策处理</w:t>
            </w:r>
            <w:r>
              <w:rPr>
                <w:rFonts w:hint="eastAsia" w:ascii="宋体" w:hAnsi="宋体"/>
                <w:b/>
                <w:bCs/>
                <w:sz w:val="24"/>
              </w:rPr>
              <w:t xml:space="preserve">）</w:t>
            </w:r>
            <w:r>
              <w:rPr>
                <w:rFonts w:ascii="宋体" w:hAnsi="宋体"/>
                <w:b/>
                <w:bCs/>
                <w:sz w:val="24"/>
              </w:rPr>
              <w:t xml:space="preserve">。</w:t>
            </w:r>
            <w:bookmarkEnd w:id="283"/>
            <w:r>
              <w:rPr>
                <w:rFonts w:ascii="宋体" w:hAnsi="宋体"/>
                <w:b/>
                <w:bCs/>
                <w:sz w:val="24"/>
              </w:rPr>
            </w:r>
            <w:r/>
          </w:p>
          <w:p>
            <w:pPr>
              <w:pStyle w:val="1105"/>
              <w:ind w:firstLine="0"/>
              <w:spacing w:line="360" w:lineRule="auto"/>
              <w:rPr>
                <w:rFonts w:ascii="宋体" w:hAnsi="宋体"/>
                <w:sz w:val="24"/>
              </w:rPr>
            </w:pPr>
            <w:r>
              <w:rPr>
                <w:rFonts w:ascii="宋体" w:hAnsi="宋体"/>
                <w:sz w:val="24"/>
              </w:rPr>
              <w:t xml:space="preserve">低</w:t>
            </w:r>
            <w:r>
              <w:rPr>
                <w:rFonts w:ascii="宋体" w:hAnsi="宋体"/>
                <w:sz w:val="24"/>
              </w:rPr>
              <w:t xml:space="preserve">空物流航线规划及调度仿真系统套装包含二部分：</w:t>
            </w:r>
            <w:r/>
          </w:p>
          <w:p>
            <w:pPr>
              <w:pStyle w:val="1105"/>
              <w:numPr>
                <w:ilvl w:val="0"/>
                <w:numId w:val="29"/>
              </w:numPr>
              <w:spacing w:line="360" w:lineRule="auto"/>
              <w:rPr>
                <w:rFonts w:ascii="宋体" w:hAnsi="宋体"/>
                <w:sz w:val="24"/>
              </w:rPr>
            </w:pPr>
            <w:r>
              <w:rPr>
                <w:rFonts w:ascii="宋体" w:hAnsi="宋体"/>
                <w:sz w:val="24"/>
              </w:rPr>
              <w:t xml:space="preserve">以低空物流</w:t>
            </w:r>
            <w:r>
              <w:rPr>
                <w:rFonts w:ascii="宋体" w:hAnsi="宋体"/>
                <w:sz w:val="24"/>
              </w:rPr>
              <w:t xml:space="preserve">控制器为中心的低空物流运维模块</w:t>
            </w:r>
            <w:r>
              <w:rPr>
                <w:rFonts w:ascii="宋体" w:hAnsi="宋体"/>
                <w:b/>
                <w:bCs/>
                <w:sz w:val="24"/>
              </w:rPr>
              <w:t xml:space="preserve">（提供产品</w:t>
            </w:r>
            <w:r>
              <w:rPr>
                <w:rFonts w:hint="eastAsia" w:ascii="宋体" w:hAnsi="宋体"/>
                <w:b/>
                <w:bCs/>
                <w:sz w:val="24"/>
              </w:rPr>
              <w:t xml:space="preserve">公开发行的</w:t>
            </w:r>
            <w:r>
              <w:rPr>
                <w:rFonts w:ascii="宋体" w:hAnsi="宋体"/>
                <w:b/>
                <w:bCs/>
                <w:sz w:val="24"/>
              </w:rPr>
              <w:t xml:space="preserve">彩页并加盖</w:t>
            </w:r>
            <w:r>
              <w:rPr>
                <w:rFonts w:hint="eastAsia" w:ascii="宋体" w:hAnsi="宋体"/>
                <w:b/>
                <w:bCs/>
                <w:sz w:val="24"/>
              </w:rPr>
              <w:t xml:space="preserve">投标公司</w:t>
            </w:r>
            <w:r>
              <w:rPr>
                <w:rFonts w:ascii="宋体" w:hAnsi="宋体"/>
                <w:b/>
                <w:bCs/>
                <w:sz w:val="24"/>
              </w:rPr>
              <w:t xml:space="preserve">公章）</w:t>
            </w:r>
            <w:r>
              <w:rPr>
                <w:rFonts w:ascii="宋体" w:hAnsi="宋体"/>
                <w:sz w:val="24"/>
              </w:rPr>
            </w:r>
            <w:r/>
          </w:p>
          <w:p>
            <w:pPr>
              <w:pStyle w:val="1105"/>
              <w:numPr>
                <w:ilvl w:val="0"/>
                <w:numId w:val="30"/>
              </w:numPr>
              <w:spacing w:line="360" w:lineRule="auto"/>
              <w:rPr>
                <w:rFonts w:ascii="宋体" w:hAnsi="宋体"/>
                <w:sz w:val="24"/>
              </w:rPr>
            </w:pPr>
            <w:r>
              <w:rPr>
                <w:rFonts w:ascii="宋体" w:hAnsi="宋体"/>
                <w:sz w:val="24"/>
              </w:rPr>
              <w:t xml:space="preserve">▲</w:t>
            </w:r>
            <w:r>
              <w:rPr>
                <w:rFonts w:ascii="宋体" w:hAnsi="宋体"/>
                <w:sz w:val="24"/>
              </w:rPr>
              <w:t xml:space="preserve">控制器MCU采用32位ArmCortexM7，带双精度FPU和L1缓存，16KB数据缓存，16KB指令缓存，高达480MHz运行频率，1027 DMIPS，2.14DMIPS/MHz，片上DSP；闪存2MB，支持边读边写；片上运存1MB：包括192KB的紧耦合内存TCM-RAM（64KB指令，128KB数据，特别适合如飞行控制等时间敏感型进程），高达864KB的SRAM，以及4KB的备份内存；</w:t>
            </w:r>
            <w:r/>
          </w:p>
          <w:p>
            <w:pPr>
              <w:pStyle w:val="1105"/>
              <w:numPr>
                <w:ilvl w:val="0"/>
                <w:numId w:val="30"/>
              </w:numPr>
              <w:spacing w:line="360" w:lineRule="auto"/>
              <w:rPr>
                <w:rFonts w:ascii="宋体" w:hAnsi="宋体"/>
                <w:sz w:val="24"/>
              </w:rPr>
            </w:pPr>
            <w:r>
              <w:rPr>
                <w:rFonts w:ascii="宋体" w:hAnsi="宋体"/>
                <w:sz w:val="24"/>
              </w:rPr>
              <w:t xml:space="preserve">▲</w:t>
            </w:r>
            <w:r>
              <w:rPr>
                <w:rFonts w:ascii="宋体" w:hAnsi="宋体"/>
                <w:sz w:val="24"/>
              </w:rPr>
              <w:t xml:space="preserve">存储接口双模式4线-SPI存储接口，运行频率高达133MHz；灵活的外部存储控制器，高达32bit数据总线，可支持 SRAM, PSRAM, SDRAM/LPSDR SDRAM, NOR/NAND Flash等，存储时钟频率高达100MHz，支持同步模式；循环冗余校验CRC计算单元；3分区电源域，可独立时钟门控或关闭，带有可编程电压检测PVD，支持上电复位POR，掉电复位PDR，欠压复位；支持模拟电压参考输入，支持低功耗模式：休眠、停止、待机，支持备电充电,2.95uA超低待机电流；</w:t>
            </w:r>
            <w:r/>
          </w:p>
          <w:p>
            <w:pPr>
              <w:pStyle w:val="1105"/>
              <w:numPr>
                <w:ilvl w:val="0"/>
                <w:numId w:val="30"/>
              </w:numPr>
              <w:spacing w:line="360" w:lineRule="auto"/>
              <w:rPr>
                <w:rFonts w:ascii="宋体" w:hAnsi="宋体"/>
                <w:sz w:val="24"/>
              </w:rPr>
            </w:pPr>
            <w:r>
              <w:rPr>
                <w:rFonts w:ascii="宋体" w:hAnsi="宋体"/>
                <w:sz w:val="24"/>
              </w:rPr>
              <w:t xml:space="preserve">▲</w:t>
            </w:r>
            <w:r>
              <w:rPr>
                <w:rFonts w:ascii="宋体" w:hAnsi="宋体"/>
                <w:sz w:val="24"/>
              </w:rPr>
              <w:t xml:space="preserve">高达35个外设通信接口：4xI2C，4xUSART/4</w:t>
            </w:r>
            <w:r>
              <w:rPr>
                <w:rFonts w:ascii="宋体" w:hAnsi="宋体"/>
                <w:sz w:val="24"/>
              </w:rPr>
              <w:t xml:space="preserve">xUART，6xSPI，4xSAI，SPDIFRX，SWPMI，MDIO，2xSD/SDIO/MMC，2xCAN，2xUSB-OTG，Ethernet MAC，HDMI-CEC，8~14bit</w:t>
            </w:r>
            <w:r>
              <w:rPr>
                <w:rFonts w:ascii="宋体" w:hAnsi="宋体"/>
                <w:sz w:val="24"/>
              </w:rPr>
              <w:t xml:space="preserve"> Camera Interface；11个模拟外设：3xADC（高达36通道，16bit最高分辨率，高达3.6M），1x温度传感器，2x12bitDAC，2x超低功耗比较器，2x运放，1x数字滤波器（Σ-Δ，8通道，4滤波器）；提供配套磁力计和气压计。</w:t>
            </w:r>
            <w:r/>
          </w:p>
          <w:p>
            <w:pPr>
              <w:pStyle w:val="1105"/>
              <w:ind w:firstLine="0"/>
              <w:spacing w:line="360" w:lineRule="auto"/>
              <w:rPr>
                <w:rFonts w:ascii="宋体" w:hAnsi="宋体"/>
                <w:sz w:val="24"/>
              </w:rPr>
            </w:pPr>
            <w:r>
              <w:rPr>
                <w:rFonts w:ascii="宋体" w:hAnsi="宋体"/>
                <w:sz w:val="24"/>
              </w:rPr>
              <w:t xml:space="preserve">2</w:t>
            </w:r>
            <w:r>
              <w:rPr>
                <w:rFonts w:ascii="宋体" w:hAnsi="宋体"/>
                <w:sz w:val="24"/>
              </w:rPr>
              <w:t xml:space="preserve">、低空物流航线规划及调度仿真需实现如下功能：</w:t>
            </w:r>
            <w:r/>
          </w:p>
          <w:p>
            <w:pPr>
              <w:pStyle w:val="1105"/>
              <w:ind w:firstLine="0"/>
              <w:spacing w:line="360" w:lineRule="auto"/>
              <w:rPr>
                <w:rFonts w:ascii="宋体" w:hAnsi="宋体"/>
                <w:sz w:val="24"/>
              </w:rPr>
            </w:pPr>
            <w:r/>
            <w:bookmarkStart w:id="284" w:name="OLE_LINK36"/>
            <w:r>
              <w:rPr>
                <w:rFonts w:hint="eastAsia" w:ascii="宋体" w:hAnsi="宋体"/>
                <w:sz w:val="24"/>
              </w:rPr>
              <w:t xml:space="preserve">●</w:t>
            </w:r>
            <w:r>
              <w:rPr>
                <w:rFonts w:ascii="宋体" w:hAnsi="宋体"/>
                <w:sz w:val="24"/>
              </w:rPr>
              <w:t xml:space="preserve">（1）</w:t>
            </w:r>
            <w:r>
              <w:rPr>
                <w:rFonts w:ascii="宋体" w:hAnsi="宋体"/>
                <w:sz w:val="24"/>
                <w:szCs w:val="24"/>
              </w:rPr>
              <w:t xml:space="preserve">模块能实现低空物流航线规划、设计功能：支持PC端进行航线规划、任务规划，并支持本地保存航线任务功能；支持垂起固定翼和多旋翼两种机型</w:t>
            </w:r>
            <w:r>
              <w:rPr>
                <w:rFonts w:ascii="宋体" w:hAnsi="宋体"/>
                <w:sz w:val="24"/>
                <w:szCs w:val="24"/>
              </w:rPr>
              <w:t xml:space="preserve">仿真模拟；具备航线飞行过程中实时查看航线途中天气的能力；能够快速创建航线，支持垂起固定翼和多旋翼的航线创建，支持kml快速创建，支持航线任务的导入导出；支持航线高程和地面高程的安全检查；具备航线的在线和离线高程浏览功能，支持根据不同的航线任务选择不同的巡航速度；</w:t>
            </w:r>
            <w:r>
              <w:rPr>
                <w:rFonts w:ascii="宋体" w:hAnsi="宋体"/>
                <w:sz w:val="24"/>
              </w:rPr>
              <w:t xml:space="preserve">具备电子围栏规划能力，包括多边形禁飞区、圆形禁飞区、扇形禁飞区，具备禁飞区检查功能</w:t>
            </w:r>
            <w:r>
              <w:rPr>
                <w:rFonts w:hint="eastAsia" w:ascii="宋体" w:hAnsi="宋体"/>
                <w:sz w:val="24"/>
              </w:rPr>
              <w:t xml:space="preserve">；</w:t>
            </w:r>
            <w:r>
              <w:rPr>
                <w:rFonts w:ascii="宋体" w:hAnsi="宋体"/>
                <w:sz w:val="24"/>
              </w:rPr>
              <w:t xml:space="preserve">实现应急故障训练能力：可模拟GPS、磁力计、I</w:t>
            </w:r>
            <w:r>
              <w:rPr>
                <w:rFonts w:ascii="宋体" w:hAnsi="宋体"/>
                <w:sz w:val="24"/>
              </w:rPr>
              <w:t xml:space="preserve">MU、空速计、RTK、气压计、视觉等传感器故障；够模拟以上模块的所有内部故障，并能在地面站呈现。</w:t>
            </w:r>
            <w:r>
              <w:rPr>
                <w:rFonts w:ascii="宋体" w:hAnsi="宋体"/>
                <w:b/>
                <w:bCs/>
                <w:sz w:val="24"/>
              </w:rPr>
              <w:t xml:space="preserve">（提供展示功能</w:t>
            </w:r>
            <w:r>
              <w:rPr>
                <w:rFonts w:hint="eastAsia" w:ascii="宋体" w:hAnsi="宋体"/>
                <w:b/>
                <w:bCs/>
                <w:sz w:val="24"/>
              </w:rPr>
              <w:t xml:space="preserve">演示</w:t>
            </w:r>
            <w:r>
              <w:rPr>
                <w:rFonts w:ascii="宋体" w:hAnsi="宋体"/>
                <w:b/>
                <w:bCs/>
                <w:sz w:val="24"/>
              </w:rPr>
              <w:t xml:space="preserve">）</w:t>
            </w:r>
            <w:r>
              <w:rPr>
                <w:rFonts w:ascii="宋体" w:hAnsi="宋体"/>
                <w:sz w:val="24"/>
              </w:rPr>
            </w:r>
            <w:r/>
          </w:p>
          <w:p>
            <w:pPr>
              <w:pStyle w:val="1105"/>
              <w:ind w:firstLine="0"/>
              <w:spacing w:line="360" w:lineRule="auto"/>
              <w:rPr>
                <w:rFonts w:ascii="宋体" w:hAnsi="宋体"/>
                <w:b/>
                <w:bCs/>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模块能实现基于低空物流场景模拟无人机飞行控制训练功能：提供步骤引导式操作流程、全自动作业模式，支持专业用户自定义飞行模式；具备实时信息显示、切换及语音播报功能；实时显示坐标、高度、方向、速度、爬升率、俯仰角、横滚角等参数,实时显示GPS定位状态数据,实时现实电池电压、电流、容量等信息；可以基于实际需求修改飞机坐标模拟实际作业场景的航线飞行；具备空中发送航线的能力；具备原路返航、直线返航、迫降、停桨等功能。支持1个地面站控制多台飞机的功能。</w:t>
            </w:r>
            <w:bookmarkEnd w:id="284"/>
            <w:r>
              <w:rPr>
                <w:rFonts w:ascii="宋体" w:hAnsi="宋体"/>
                <w:b/>
                <w:bCs/>
                <w:sz w:val="24"/>
              </w:rPr>
            </w:r>
            <w:r/>
          </w:p>
          <w:p>
            <w:pPr>
              <w:pStyle w:val="1105"/>
              <w:ind w:firstLine="0"/>
              <w:spacing w:line="360" w:lineRule="auto"/>
              <w:rPr>
                <w:rFonts w:ascii="宋体" w:hAnsi="宋体"/>
                <w:sz w:val="24"/>
              </w:rPr>
            </w:pPr>
            <w:r>
              <w:rPr>
                <w:rFonts w:ascii="宋体" w:hAnsi="宋体"/>
                <w:sz w:val="24"/>
              </w:rPr>
              <w:t xml:space="preserve">3、以无人机操作器为中心的无人机操作模块</w:t>
            </w:r>
            <w:r/>
          </w:p>
          <w:p>
            <w:pPr>
              <w:pStyle w:val="1105"/>
              <w:ind w:firstLine="0"/>
              <w:spacing w:line="360" w:lineRule="auto"/>
              <w:rPr>
                <w:rFonts w:ascii="宋体" w:hAnsi="宋体"/>
                <w:sz w:val="24"/>
              </w:rPr>
            </w:pPr>
            <w:r>
              <w:rPr>
                <w:rFonts w:ascii="宋体" w:hAnsi="宋体"/>
                <w:sz w:val="24"/>
              </w:rPr>
              <w:t xml:space="preserve">（1）操作器采用6通道控制器；无线频率2.4G；发射功率&lt; 20 dBm；通道分辨率4096；双天线；显示 屏STN半透正显,LCD128x64点阵；数据接口PS/2（PPM）。</w:t>
            </w:r>
            <w:r/>
          </w:p>
          <w:p>
            <w:pPr>
              <w:pStyle w:val="1105"/>
              <w:ind w:firstLine="0"/>
              <w:spacing w:line="360" w:lineRule="auto"/>
              <w:rPr>
                <w:rFonts w:ascii="宋体" w:hAnsi="宋体"/>
                <w:sz w:val="24"/>
              </w:rPr>
            </w:pPr>
            <w:r>
              <w:rPr>
                <w:rFonts w:ascii="宋体" w:hAnsi="宋体"/>
                <w:sz w:val="24"/>
              </w:rPr>
              <w:t xml:space="preserve">（2）支持固定翼、滑翔机、直升机等各种不同机型的无人机驾驶操作训练。</w:t>
            </w:r>
            <w:r/>
          </w:p>
          <w:p>
            <w:pPr>
              <w:pStyle w:val="1105"/>
              <w:ind w:firstLine="0"/>
              <w:spacing w:line="360" w:lineRule="auto"/>
              <w:rPr>
                <w:rFonts w:ascii="宋体" w:hAnsi="宋体"/>
                <w:sz w:val="24"/>
              </w:rPr>
            </w:pPr>
            <w:r>
              <w:rPr>
                <w:rFonts w:ascii="宋体" w:hAnsi="宋体"/>
                <w:sz w:val="24"/>
              </w:rPr>
              <w:t xml:space="preserve">（3）能提供不同天气和场景的训练模式。</w:t>
            </w:r>
            <w:r/>
          </w:p>
        </w:tc>
      </w:tr>
      <w:tr>
        <w:trPr>
          <w:trHeight w:val="454"/>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05"/>
              <w:ind w:firstLine="0"/>
              <w:spacing w:line="360" w:lineRule="auto"/>
              <w:rPr>
                <w:rFonts w:ascii="宋体" w:hAnsi="宋体"/>
                <w:sz w:val="24"/>
              </w:rPr>
            </w:pPr>
            <w:r>
              <w:rPr>
                <w:rFonts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1105"/>
              <w:ind w:firstLine="0"/>
              <w:spacing w:line="360" w:lineRule="auto"/>
              <w:rPr>
                <w:rFonts w:ascii="宋体" w:hAnsi="宋体"/>
                <w:sz w:val="24"/>
              </w:rPr>
            </w:pPr>
            <w:r/>
            <w:bookmarkStart w:id="285" w:name="OLE_LINK27"/>
            <w:r>
              <w:rPr>
                <w:rFonts w:ascii="宋体" w:hAnsi="宋体"/>
                <w:sz w:val="24"/>
              </w:rPr>
              <w:t xml:space="preserve">《无人机山区物流配送通用技术指南》团标</w:t>
            </w:r>
            <w:bookmarkEnd w:id="285"/>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769" w:type="dxa"/>
            <w:vAlign w:val="top"/>
            <w:textDirection w:val="lrTb"/>
            <w:noWrap w:val="false"/>
          </w:tcPr>
          <w:p>
            <w:pPr>
              <w:pStyle w:val="1105"/>
              <w:ind w:firstLine="0"/>
              <w:spacing w:line="360" w:lineRule="auto"/>
              <w:rPr>
                <w:rFonts w:ascii="宋体" w:hAnsi="宋体"/>
                <w:sz w:val="24"/>
              </w:rPr>
            </w:pPr>
            <w:r>
              <w:rPr>
                <w:rFonts w:ascii="宋体" w:hAnsi="宋体"/>
                <w:sz w:val="24"/>
              </w:rPr>
              <w:t xml:space="preserve">标准的制定对于保障飞行安全、提升物流效率与效益、推动技术创新与发展、促进市场规</w:t>
            </w:r>
            <w:r>
              <w:rPr>
                <w:rFonts w:ascii="宋体" w:hAnsi="宋体"/>
                <w:sz w:val="24"/>
              </w:rPr>
              <w:t xml:space="preserve">范与健康发展、推动行业国际化进程以及提升服务质量与客户满意度等方面都具有重要意义。具体要求：</w:t>
            </w:r>
            <w:r/>
          </w:p>
          <w:p>
            <w:pPr>
              <w:pStyle w:val="1105"/>
              <w:ind w:firstLine="0"/>
              <w:spacing w:line="360" w:lineRule="auto"/>
              <w:rPr>
                <w:rFonts w:ascii="宋体" w:hAnsi="宋体"/>
                <w:sz w:val="24"/>
              </w:rPr>
            </w:pPr>
            <w:r>
              <w:rPr>
                <w:rFonts w:ascii="宋体" w:hAnsi="宋体"/>
                <w:sz w:val="24"/>
              </w:rPr>
              <w:t xml:space="preserve">标准名称与归口：采购团体标准名称须为《无人机山区物流配送通用技术指南》，该标准应由相关行业协会或专业委员会提出发布并由相关协会标准化技术委员会归口，最后在全国团体标准信息平台正式发布。</w:t>
            </w:r>
            <w:r/>
          </w:p>
          <w:p>
            <w:pPr>
              <w:pStyle w:val="1105"/>
              <w:ind w:firstLine="0"/>
              <w:spacing w:line="360" w:lineRule="auto"/>
              <w:rPr>
                <w:rFonts w:ascii="宋体" w:hAnsi="宋体"/>
                <w:sz w:val="24"/>
              </w:rPr>
            </w:pPr>
            <w:r>
              <w:rPr>
                <w:rFonts w:ascii="宋体" w:hAnsi="宋体"/>
                <w:sz w:val="24"/>
              </w:rPr>
              <w:t xml:space="preserve">标准核心技术内容：标准内容应聚焦山区复杂地形环境，对无人机物流配送全流程作出技术规范，具体要求如下：</w:t>
            </w:r>
            <w:r/>
          </w:p>
          <w:p>
            <w:pPr>
              <w:pStyle w:val="1105"/>
              <w:ind w:firstLine="0"/>
              <w:spacing w:line="360" w:lineRule="auto"/>
              <w:rPr>
                <w:rFonts w:ascii="宋体" w:hAnsi="宋体"/>
                <w:sz w:val="24"/>
              </w:rPr>
            </w:pPr>
            <w:r>
              <w:rPr>
                <w:rFonts w:ascii="宋体" w:hAnsi="宋体"/>
                <w:sz w:val="24"/>
              </w:rPr>
              <w:t xml:space="preserve">环境适应性：明确无人机系统在山区作业的抗风、抗雨、抗低温性能要求，及高海拔动力补偿、弱信号环境下的导航定位能力等技术指标。</w:t>
            </w:r>
            <w:r/>
          </w:p>
          <w:p>
            <w:pPr>
              <w:pStyle w:val="1105"/>
              <w:ind w:firstLine="0"/>
              <w:spacing w:line="360" w:lineRule="auto"/>
              <w:rPr>
                <w:rFonts w:ascii="宋体" w:hAnsi="宋体"/>
                <w:sz w:val="24"/>
              </w:rPr>
            </w:pPr>
            <w:r>
              <w:rPr>
                <w:rFonts w:ascii="宋体" w:hAnsi="宋体"/>
                <w:sz w:val="24"/>
              </w:rPr>
              <w:t xml:space="preserve">飞行参数：规定山区物流无人机的飞行高度、巡航速度、续航能力、爬升率等关键性能参数的最低要求。</w:t>
            </w:r>
            <w:r/>
          </w:p>
          <w:p>
            <w:pPr>
              <w:pStyle w:val="1105"/>
              <w:ind w:firstLine="0"/>
              <w:spacing w:line="360" w:lineRule="auto"/>
              <w:rPr>
                <w:rFonts w:ascii="宋体" w:hAnsi="宋体"/>
                <w:sz w:val="24"/>
              </w:rPr>
            </w:pPr>
            <w:r>
              <w:rPr>
                <w:rFonts w:ascii="宋体" w:hAnsi="宋体"/>
                <w:sz w:val="24"/>
              </w:rPr>
              <w:t xml:space="preserve">安全保障：涵盖货物固定、应急处理程序、整机降落伞配备、应急定位发射机（ELT）等全流程安全规范。</w:t>
            </w:r>
            <w:r/>
          </w:p>
          <w:p>
            <w:pPr>
              <w:pStyle w:val="1105"/>
              <w:ind w:firstLine="0"/>
              <w:spacing w:line="360" w:lineRule="auto"/>
              <w:rPr>
                <w:rFonts w:ascii="宋体" w:hAnsi="宋体"/>
                <w:sz w:val="24"/>
              </w:rPr>
            </w:pPr>
            <w:r>
              <w:rPr>
                <w:rFonts w:ascii="宋体" w:hAnsi="宋体"/>
                <w:sz w:val="24"/>
              </w:rPr>
              <w:t xml:space="preserve">操作人员资质：明确飞行操控人员应符合安全操控要求。</w:t>
            </w:r>
            <w:r/>
          </w:p>
          <w:p>
            <w:pPr>
              <w:pStyle w:val="1105"/>
              <w:ind w:firstLine="0"/>
              <w:spacing w:line="360" w:lineRule="auto"/>
              <w:rPr>
                <w:rFonts w:ascii="宋体" w:hAnsi="宋体"/>
                <w:sz w:val="24"/>
              </w:rPr>
            </w:pPr>
            <w:r>
              <w:rPr>
                <w:rFonts w:ascii="宋体" w:hAnsi="宋体"/>
                <w:sz w:val="24"/>
              </w:rPr>
              <w:t xml:space="preserve">信息交互：要求建立全程数据对接系统，实现飞行状态实时监控与智能调度。</w:t>
            </w:r>
            <w:r/>
          </w:p>
          <w:p>
            <w:pPr>
              <w:pStyle w:val="1105"/>
              <w:ind w:firstLine="0"/>
              <w:spacing w:line="360" w:lineRule="auto"/>
              <w:rPr>
                <w:rFonts w:ascii="宋体" w:hAnsi="宋体"/>
                <w:sz w:val="24"/>
              </w:rPr>
            </w:pPr>
            <w:r>
              <w:rPr>
                <w:rFonts w:ascii="宋体" w:hAnsi="宋体"/>
                <w:sz w:val="24"/>
              </w:rPr>
              <w:t xml:space="preserve">标准应用价值：该标准应具有行业先进性和适用性，能够作为实训室开展无人机山区物流配送教学、培训、考核的技术依据，同时可支撑实训室在后续参与行业标准认证、承接行业培训服务时提供标准引用依据。</w:t>
            </w:r>
            <w:r/>
          </w:p>
          <w:p>
            <w:pPr>
              <w:pStyle w:val="1105"/>
              <w:ind w:firstLine="0"/>
              <w:spacing w:line="360" w:lineRule="auto"/>
              <w:rPr>
                <w:rFonts w:ascii="宋体" w:hAnsi="宋体"/>
                <w:sz w:val="24"/>
              </w:rPr>
            </w:pPr>
            <w:r>
              <w:rPr>
                <w:rFonts w:ascii="宋体" w:hAnsi="宋体"/>
                <w:sz w:val="24"/>
              </w:rPr>
              <w:t xml:space="preserve">交付要求：</w:t>
            </w:r>
            <w:r/>
          </w:p>
          <w:p>
            <w:pPr>
              <w:pStyle w:val="1105"/>
              <w:ind w:firstLine="0"/>
              <w:spacing w:line="360" w:lineRule="auto"/>
              <w:rPr>
                <w:rFonts w:ascii="宋体" w:hAnsi="宋体"/>
                <w:sz w:val="24"/>
              </w:rPr>
            </w:pPr>
            <w:r>
              <w:rPr>
                <w:rFonts w:ascii="宋体" w:hAnsi="宋体"/>
                <w:sz w:val="24"/>
              </w:rPr>
              <w:t xml:space="preserve">交付</w:t>
            </w:r>
            <w:r>
              <w:rPr>
                <w:rFonts w:ascii="宋体" w:hAnsi="宋体"/>
                <w:sz w:val="24"/>
              </w:rPr>
              <w:t xml:space="preserve">正版纸质标准文本和可编辑的PDF电子版标准文件。</w:t>
            </w:r>
            <w:r/>
          </w:p>
          <w:p>
            <w:pPr>
              <w:pStyle w:val="1105"/>
              <w:ind w:firstLine="0"/>
              <w:spacing w:line="360" w:lineRule="auto"/>
              <w:rPr>
                <w:rFonts w:ascii="宋体" w:hAnsi="宋体"/>
                <w:sz w:val="24"/>
              </w:rPr>
            </w:pPr>
            <w:r>
              <w:rPr>
                <w:rFonts w:ascii="宋体" w:hAnsi="宋体"/>
                <w:sz w:val="24"/>
              </w:rPr>
              <w:t xml:space="preserve">提供标准发布机构出具的正版证明或采购凭证，作为验收依据。</w:t>
            </w:r>
            <w:r/>
          </w:p>
          <w:p>
            <w:pPr>
              <w:pStyle w:val="1105"/>
              <w:ind w:firstLine="0"/>
              <w:spacing w:line="360" w:lineRule="auto"/>
              <w:rPr>
                <w:rFonts w:ascii="宋体" w:hAnsi="宋体"/>
                <w:sz w:val="24"/>
              </w:rPr>
            </w:pPr>
            <w:r>
              <w:rPr>
                <w:rFonts w:ascii="宋体" w:hAnsi="宋体"/>
                <w:sz w:val="24"/>
              </w:rPr>
              <w:t xml:space="preserve">如需用于实训室教学、培训等用途，应明确标准的使用授权范围，确保合法合规使用。</w:t>
            </w:r>
            <w:r/>
          </w:p>
        </w:tc>
      </w:tr>
    </w:tbl>
    <w:p>
      <w:pPr>
        <w:pStyle w:val="966"/>
        <w:ind w:firstLine="482"/>
        <w:spacing w:line="360" w:lineRule="auto"/>
        <w:rPr>
          <w:rFonts w:ascii="宋体" w:hAnsi="宋体"/>
          <w:b/>
          <w:bCs/>
          <w:sz w:val="24"/>
        </w:rPr>
        <w:outlineLvl w:val="1"/>
      </w:pPr>
      <w:r/>
      <w:bookmarkStart w:id="286" w:name="_Toc12887272"/>
      <w:r>
        <w:rPr>
          <w:rFonts w:hint="eastAsia" w:ascii="宋体" w:hAnsi="宋体"/>
          <w:b/>
          <w:bCs/>
          <w:sz w:val="24"/>
        </w:rPr>
        <w:t xml:space="preserve">★三、商务要求</w:t>
      </w:r>
      <w:bookmarkEnd w:id="286"/>
      <w:r>
        <w:rPr>
          <w:rFonts w:hint="eastAsia" w:ascii="宋体" w:hAnsi="宋体"/>
          <w:b/>
          <w:bCs/>
          <w:sz w:val="24"/>
        </w:rPr>
        <w:t xml:space="preserve">:</w:t>
      </w:r>
      <w:r>
        <w:rPr>
          <w:rFonts w:ascii="宋体" w:hAnsi="宋体"/>
          <w:b/>
          <w:bCs/>
          <w:sz w:val="24"/>
        </w:rPr>
      </w:r>
      <w:r/>
    </w:p>
    <w:p>
      <w:pPr>
        <w:pStyle w:val="966"/>
        <w:ind w:firstLine="482"/>
        <w:spacing w:line="360" w:lineRule="auto"/>
        <w:rPr>
          <w:rFonts w:ascii="宋体" w:hAnsi="宋体" w:cs="宋体"/>
          <w:b/>
          <w:sz w:val="24"/>
        </w:rPr>
      </w:pPr>
      <w:r/>
      <w:bookmarkEnd w:id="244"/>
      <w:r/>
      <w:bookmarkStart w:id="287" w:name="_Hlk47437789"/>
      <w:r/>
      <w:bookmarkStart w:id="288" w:name="_Hlk47437824"/>
      <w:r>
        <w:rPr>
          <w:rFonts w:hint="eastAsia" w:ascii="宋体" w:hAnsi="宋体" w:cs="宋体"/>
          <w:b/>
          <w:sz w:val="24"/>
        </w:rPr>
        <w:t xml:space="preserve">（一）</w:t>
      </w:r>
      <w:bookmarkStart w:id="289" w:name="_Hlk65069040"/>
      <w:r/>
      <w:bookmarkStart w:id="290" w:name="OLE_LINK11"/>
      <w:r>
        <w:rPr>
          <w:rFonts w:hint="eastAsia" w:ascii="宋体" w:hAnsi="宋体" w:cs="宋体"/>
          <w:b/>
          <w:sz w:val="24"/>
        </w:rPr>
        <w:t xml:space="preserve">质保期：</w:t>
      </w:r>
      <w:r>
        <w:rPr>
          <w:rFonts w:hint="eastAsia" w:ascii="宋体" w:hAnsi="宋体" w:cs="宋体"/>
          <w:bCs/>
          <w:sz w:val="24"/>
        </w:rPr>
        <w:t xml:space="preserve">自本项目整体验收合格之</w:t>
      </w:r>
      <w:r>
        <w:rPr>
          <w:rFonts w:hint="eastAsia" w:ascii="宋体" w:hAnsi="宋体" w:cs="宋体"/>
          <w:bCs/>
          <w:sz w:val="24"/>
        </w:rPr>
        <w:t xml:space="preserve">日起，</w:t>
      </w:r>
      <w:r>
        <w:rPr>
          <w:rFonts w:hint="eastAsia" w:ascii="宋体" w:hAnsi="宋体" w:cs="宋体"/>
          <w:bCs/>
          <w:sz w:val="24"/>
        </w:rPr>
        <w:t xml:space="preserve">项目整体质保</w:t>
      </w:r>
      <w:r>
        <w:rPr>
          <w:rFonts w:hint="eastAsia" w:ascii="宋体" w:hAnsi="宋体" w:cs="宋体"/>
          <w:bCs/>
          <w:sz w:val="24"/>
        </w:rPr>
        <w:t xml:space="preserve">3</w:t>
      </w:r>
      <w:r>
        <w:rPr>
          <w:rFonts w:hint="eastAsia" w:ascii="宋体" w:hAnsi="宋体" w:cs="宋体"/>
          <w:bCs/>
          <w:sz w:val="24"/>
        </w:rPr>
        <w:t xml:space="preserve">年</w:t>
      </w:r>
      <w:r>
        <w:rPr>
          <w:rFonts w:hint="eastAsia" w:ascii="宋体" w:hAnsi="宋体" w:cs="宋体"/>
          <w:bCs/>
          <w:sz w:val="24"/>
        </w:rPr>
        <w:t xml:space="preserve">（个别货物在技术参数中另有质保期要求的，从其要求）。</w:t>
      </w:r>
      <w:r>
        <w:rPr>
          <w:sz w:val="24"/>
        </w:rPr>
        <w:t xml:space="preserve">质保期内，</w:t>
      </w:r>
      <w:r>
        <w:rPr>
          <w:rFonts w:hint="eastAsia"/>
          <w:sz w:val="24"/>
        </w:rPr>
        <w:t xml:space="preserve">中标供应商需</w:t>
      </w:r>
      <w:r>
        <w:rPr>
          <w:sz w:val="24"/>
        </w:rPr>
        <w:t xml:space="preserve">提供软件的免费升级服务</w:t>
      </w:r>
      <w:bookmarkEnd w:id="290"/>
      <w:r>
        <w:rPr>
          <w:rFonts w:hint="eastAsia" w:ascii="宋体" w:hAnsi="宋体" w:cs="宋体"/>
          <w:bCs/>
          <w:sz w:val="24"/>
        </w:rPr>
        <w:t xml:space="preserve">；</w:t>
      </w:r>
      <w:bookmarkEnd w:id="289"/>
      <w:r>
        <w:rPr>
          <w:rFonts w:ascii="宋体" w:hAnsi="宋体" w:cs="宋体"/>
          <w:b/>
          <w:sz w:val="24"/>
        </w:rPr>
      </w:r>
      <w:r/>
    </w:p>
    <w:p>
      <w:pPr>
        <w:pStyle w:val="966"/>
        <w:ind w:firstLine="480"/>
        <w:jc w:val="left"/>
        <w:spacing w:line="360" w:lineRule="auto"/>
        <w:tabs>
          <w:tab w:val="left" w:pos="4785" w:leader="none"/>
        </w:tabs>
        <w:rPr>
          <w:rFonts w:hint="eastAsia" w:ascii="宋体" w:hAnsi="宋体" w:cs="宋体"/>
          <w:sz w:val="24"/>
        </w:rPr>
      </w:pPr>
      <w:r>
        <w:rPr>
          <w:rFonts w:hint="eastAsia" w:ascii="宋体" w:hAnsi="宋体" w:cs="宋体"/>
          <w:sz w:val="24"/>
        </w:rPr>
        <w:t xml:space="preserve">在质保期内，因</w:t>
      </w:r>
      <w:r>
        <w:rPr>
          <w:rFonts w:hint="eastAsia" w:ascii="宋体" w:hAnsi="宋体" w:cs="宋体"/>
          <w:sz w:val="24"/>
        </w:rPr>
        <w:t xml:space="preserve">中标供应商</w:t>
      </w:r>
      <w:r>
        <w:rPr>
          <w:rFonts w:hint="eastAsia" w:ascii="宋体" w:hAnsi="宋体" w:cs="宋体"/>
          <w:sz w:val="24"/>
        </w:rPr>
        <w:t xml:space="preserve">所供设备、材料制造质量或安装问题出现故障时，</w:t>
      </w:r>
      <w:r>
        <w:rPr>
          <w:rFonts w:hint="eastAsia" w:ascii="宋体" w:hAnsi="宋体" w:cs="宋体"/>
          <w:sz w:val="24"/>
        </w:rPr>
        <w:t xml:space="preserve">中标</w:t>
      </w:r>
      <w:bookmarkStart w:id="291" w:name="OLE_LINK54"/>
      <w:r>
        <w:rPr>
          <w:rFonts w:hint="eastAsia" w:ascii="宋体" w:hAnsi="宋体" w:cs="宋体"/>
          <w:sz w:val="24"/>
        </w:rPr>
        <w:t xml:space="preserve">供应商</w:t>
      </w:r>
      <w:r>
        <w:rPr>
          <w:rFonts w:hint="eastAsia" w:ascii="宋体" w:hAnsi="宋体" w:cs="宋体"/>
          <w:sz w:val="24"/>
        </w:rPr>
        <w:t xml:space="preserve">在接到采购人通知(包括书面通知、电话、传真、电子邮件等)</w:t>
      </w:r>
      <w:r>
        <w:rPr>
          <w:rFonts w:hint="eastAsia" w:ascii="宋体" w:hAnsi="宋体" w:cs="宋体"/>
          <w:b/>
          <w:bCs/>
          <w:sz w:val="24"/>
        </w:rPr>
        <w:t xml:space="preserve"> 2小时内</w:t>
      </w:r>
      <w:r>
        <w:rPr>
          <w:rFonts w:hint="eastAsia" w:ascii="宋体" w:hAnsi="宋体" w:cs="宋体"/>
          <w:sz w:val="24"/>
        </w:rPr>
        <w:t xml:space="preserve">予以回复，</w:t>
      </w:r>
      <w:r>
        <w:rPr>
          <w:rFonts w:hint="eastAsia" w:ascii="宋体" w:hAnsi="宋体" w:cs="宋体"/>
          <w:b/>
          <w:bCs/>
          <w:sz w:val="24"/>
        </w:rPr>
        <w:t xml:space="preserve">8小时内</w:t>
      </w:r>
      <w:r>
        <w:rPr>
          <w:rFonts w:hint="eastAsia" w:ascii="宋体" w:hAnsi="宋体" w:cs="宋体"/>
          <w:sz w:val="24"/>
        </w:rPr>
        <w:t xml:space="preserve">提出解决方案，</w:t>
      </w:r>
      <w:r>
        <w:rPr>
          <w:rFonts w:hint="eastAsia" w:ascii="宋体" w:hAnsi="宋体" w:cs="宋体"/>
          <w:b/>
          <w:bCs/>
          <w:sz w:val="24"/>
        </w:rPr>
        <w:t xml:space="preserve">24小时内</w:t>
      </w:r>
      <w:r>
        <w:rPr>
          <w:rFonts w:hint="eastAsia" w:ascii="宋体" w:hAnsi="宋体" w:cs="宋体"/>
          <w:sz w:val="24"/>
        </w:rPr>
        <w:t xml:space="preserve">派有经验的技术人员到达工作现场，履行保修义务，免费予以排除故障、修复。</w:t>
      </w:r>
      <w:bookmarkEnd w:id="291"/>
      <w:r>
        <w:rPr>
          <w:rFonts w:hint="eastAsia" w:ascii="宋体" w:hAnsi="宋体" w:cs="宋体"/>
          <w:sz w:val="24"/>
        </w:rPr>
      </w:r>
      <w:r/>
    </w:p>
    <w:p>
      <w:pPr>
        <w:pStyle w:val="966"/>
        <w:ind w:firstLine="482"/>
        <w:spacing w:line="360" w:lineRule="auto"/>
        <w:rPr>
          <w:rFonts w:ascii="宋体" w:hAnsi="宋体" w:cs="宋体"/>
          <w:bCs/>
          <w:sz w:val="24"/>
        </w:rPr>
      </w:pPr>
      <w:r>
        <w:rPr>
          <w:rFonts w:hint="eastAsia" w:ascii="宋体" w:hAnsi="宋体" w:cs="宋体"/>
          <w:b/>
          <w:sz w:val="24"/>
        </w:rPr>
        <w:t xml:space="preserve">（二）交付要求：</w:t>
      </w:r>
      <w:bookmarkStart w:id="292" w:name="_Hlk60664517"/>
      <w:r>
        <w:rPr>
          <w:rFonts w:ascii="宋体" w:hAnsi="宋体" w:cs="宋体"/>
          <w:bCs/>
          <w:sz w:val="24"/>
        </w:rPr>
        <w:t xml:space="preserve">合同签订并接到采购人通知后两个月内</w:t>
      </w:r>
      <w:r>
        <w:rPr>
          <w:rFonts w:hint="eastAsia" w:ascii="宋体" w:hAnsi="宋体" w:cs="宋体"/>
          <w:bCs/>
          <w:sz w:val="24"/>
        </w:rPr>
        <w:t xml:space="preserve">，</w:t>
      </w:r>
      <w:r>
        <w:rPr>
          <w:rFonts w:hint="eastAsia" w:ascii="宋体" w:hAnsi="宋体" w:cs="宋体"/>
          <w:bCs/>
          <w:sz w:val="24"/>
        </w:rPr>
        <w:t xml:space="preserve">在采</w:t>
      </w:r>
      <w:r>
        <w:rPr>
          <w:rFonts w:hint="eastAsia" w:ascii="宋体" w:hAnsi="宋体" w:cs="宋体"/>
          <w:bCs/>
          <w:sz w:val="24"/>
        </w:rPr>
        <w:t xml:space="preserve">购人指定地点完成本项目的验收交付；</w:t>
      </w:r>
      <w:r>
        <w:rPr>
          <w:rFonts w:ascii="宋体" w:hAnsi="宋体" w:cs="宋体"/>
          <w:bCs/>
          <w:sz w:val="24"/>
        </w:rPr>
      </w:r>
      <w:r/>
    </w:p>
    <w:p>
      <w:pPr>
        <w:pStyle w:val="966"/>
        <w:ind w:firstLine="482"/>
        <w:spacing w:line="360" w:lineRule="auto"/>
        <w:rPr>
          <w:rFonts w:ascii="宋体" w:hAnsi="宋体" w:cs="宋体"/>
          <w:b/>
          <w:sz w:val="24"/>
        </w:rPr>
      </w:pPr>
      <w:r/>
      <w:bookmarkEnd w:id="288"/>
      <w:r/>
      <w:bookmarkEnd w:id="292"/>
      <w:r>
        <w:rPr>
          <w:rFonts w:hint="eastAsia" w:ascii="宋体" w:hAnsi="宋体" w:cs="宋体"/>
          <w:b/>
          <w:sz w:val="24"/>
        </w:rPr>
        <w:t xml:space="preserve">（三）</w:t>
      </w:r>
      <w:bookmarkStart w:id="293" w:name="_Hlk14096470"/>
      <w:r>
        <w:rPr>
          <w:rFonts w:hint="eastAsia" w:ascii="宋体" w:hAnsi="宋体" w:cs="宋体"/>
          <w:b/>
          <w:sz w:val="24"/>
        </w:rPr>
        <w:t xml:space="preserve">付款方式</w:t>
      </w:r>
      <w:bookmarkStart w:id="294" w:name="_Hlk205290762"/>
      <w:r>
        <w:rPr>
          <w:rFonts w:ascii="宋体" w:hAnsi="宋体" w:cs="宋体"/>
          <w:b/>
          <w:sz w:val="24"/>
        </w:rPr>
      </w:r>
      <w:r/>
    </w:p>
    <w:p>
      <w:pPr>
        <w:pStyle w:val="966"/>
        <w:ind w:firstLine="480"/>
        <w:spacing w:line="360" w:lineRule="auto"/>
        <w:rPr>
          <w:rFonts w:hint="eastAsia" w:ascii="宋体" w:hAnsi="宋体" w:cs="宋体"/>
          <w:b/>
          <w:sz w:val="24"/>
        </w:rPr>
      </w:pPr>
      <w:r>
        <w:rPr>
          <w:rFonts w:ascii="宋体" w:hAnsi="宋体" w:cs="宋体"/>
          <w:bCs/>
          <w:sz w:val="24"/>
        </w:rPr>
        <w:t xml:space="preserve">合同签订后支付合同总额</w:t>
      </w:r>
      <w:r>
        <w:rPr>
          <w:rFonts w:hint="eastAsia" w:ascii="宋体" w:hAnsi="宋体" w:cs="宋体"/>
          <w:bCs/>
          <w:sz w:val="24"/>
        </w:rPr>
        <w:t xml:space="preserve">20</w:t>
      </w:r>
      <w:r>
        <w:rPr>
          <w:rFonts w:ascii="宋体" w:hAnsi="宋体" w:cs="宋体"/>
          <w:bCs/>
          <w:sz w:val="24"/>
        </w:rPr>
        <w:t xml:space="preserve">%；主要设备至学校，经清点确认后支付合同总额 </w:t>
      </w:r>
      <w:r>
        <w:rPr>
          <w:rFonts w:hint="eastAsia" w:ascii="宋体" w:hAnsi="宋体" w:cs="宋体"/>
          <w:bCs/>
          <w:sz w:val="24"/>
        </w:rPr>
        <w:t xml:space="preserve">50</w:t>
      </w:r>
      <w:r>
        <w:rPr>
          <w:rFonts w:ascii="宋体" w:hAnsi="宋体" w:cs="宋体"/>
          <w:bCs/>
          <w:sz w:val="24"/>
        </w:rPr>
        <w:t xml:space="preserve">%；项目验收合格后支付合同总额30%。</w:t>
      </w:r>
      <w:bookmarkEnd w:id="294"/>
      <w:r>
        <w:rPr>
          <w:rFonts w:hint="eastAsia" w:ascii="宋体" w:hAnsi="宋体" w:cs="宋体"/>
          <w:b/>
          <w:sz w:val="24"/>
        </w:rPr>
      </w:r>
      <w:r/>
    </w:p>
    <w:p>
      <w:pPr>
        <w:pStyle w:val="966"/>
        <w:ind w:firstLine="482"/>
        <w:spacing w:line="360" w:lineRule="auto"/>
        <w:rPr>
          <w:rFonts w:ascii="宋体" w:hAnsi="宋体"/>
          <w:b/>
          <w:bCs/>
          <w:sz w:val="24"/>
        </w:rPr>
      </w:pPr>
      <w:r/>
      <w:bookmarkStart w:id="295" w:name="_Hlk150936197"/>
      <w:r>
        <w:rPr>
          <w:rFonts w:hint="eastAsia" w:ascii="宋体" w:hAnsi="宋体"/>
          <w:b/>
          <w:bCs/>
          <w:sz w:val="24"/>
        </w:rPr>
        <w:t xml:space="preserve">四、其他要求</w:t>
      </w:r>
      <w:r>
        <w:rPr>
          <w:rFonts w:ascii="宋体" w:hAnsi="宋体"/>
          <w:b/>
          <w:bCs/>
          <w:sz w:val="24"/>
        </w:rPr>
      </w:r>
      <w:r/>
    </w:p>
    <w:p>
      <w:pPr>
        <w:pStyle w:val="966"/>
        <w:ind w:firstLine="480"/>
        <w:spacing w:line="360" w:lineRule="auto"/>
        <w:rPr>
          <w:rFonts w:ascii="宋体" w:hAnsi="宋体"/>
          <w:bCs/>
          <w:sz w:val="24"/>
        </w:rPr>
      </w:pPr>
      <w:r/>
      <w:bookmarkEnd w:id="295"/>
      <w:r>
        <w:rPr>
          <w:rFonts w:hint="eastAsia" w:ascii="宋体" w:hAnsi="宋体"/>
          <w:bCs/>
          <w:sz w:val="24"/>
        </w:rPr>
        <w:t xml:space="preserve">（一）</w:t>
      </w:r>
      <w:r>
        <w:rPr>
          <w:rFonts w:hint="eastAsia" w:ascii="宋体" w:hAnsi="宋体"/>
          <w:bCs/>
          <w:sz w:val="24"/>
        </w:rPr>
        <w:t xml:space="preserve">制订</w:t>
      </w:r>
      <w:r>
        <w:rPr>
          <w:rFonts w:ascii="宋体" w:hAnsi="宋体"/>
          <w:bCs/>
          <w:sz w:val="24"/>
        </w:rPr>
        <w:t xml:space="preserve">空间设计与文化建设实施方案</w:t>
      </w:r>
      <w:r/>
    </w:p>
    <w:p>
      <w:pPr>
        <w:pStyle w:val="966"/>
        <w:ind w:firstLine="480"/>
        <w:spacing w:line="360" w:lineRule="auto"/>
        <w:rPr>
          <w:rFonts w:ascii="宋体" w:hAnsi="宋体"/>
          <w:bCs/>
          <w:sz w:val="24"/>
        </w:rPr>
      </w:pPr>
      <w:r>
        <w:rPr>
          <w:rFonts w:ascii="宋体" w:hAnsi="宋体"/>
          <w:bCs/>
          <w:sz w:val="24"/>
        </w:rPr>
        <w:t xml:space="preserve">投标人应根据招标文件要求并结合现场勘察情况和本项目特点，提供</w:t>
      </w:r>
      <w:bookmarkStart w:id="296" w:name="OLE_LINK46"/>
      <w:r>
        <w:rPr>
          <w:rFonts w:ascii="宋体" w:hAnsi="宋体"/>
          <w:bCs/>
          <w:sz w:val="24"/>
        </w:rPr>
        <w:t xml:space="preserve">空间设计与文化建设实施方案</w:t>
      </w:r>
      <w:bookmarkEnd w:id="296"/>
      <w:r>
        <w:rPr>
          <w:rFonts w:ascii="宋体" w:hAnsi="宋体"/>
          <w:bCs/>
          <w:sz w:val="24"/>
        </w:rPr>
        <w:t xml:space="preserve">，包括实训室整体视觉概念设计思路、设备布</w:t>
      </w:r>
      <w:r>
        <w:rPr>
          <w:rFonts w:ascii="宋体" w:hAnsi="宋体"/>
          <w:bCs/>
          <w:sz w:val="24"/>
        </w:rPr>
        <w:t xml:space="preserve">局平面设计等，并提供初步设计效果图。实施方案应做到完整全面、科学可行，并有针对性，</w:t>
      </w:r>
      <w:r>
        <w:rPr>
          <w:rFonts w:hint="eastAsia" w:ascii="宋体" w:hAnsi="宋体"/>
          <w:bCs/>
          <w:sz w:val="24"/>
        </w:rPr>
        <w:t xml:space="preserve">确保初步设计效果满足项目需求。</w:t>
      </w:r>
      <w:r>
        <w:rPr>
          <w:rFonts w:ascii="宋体" w:hAnsi="宋体"/>
          <w:bCs/>
          <w:sz w:val="24"/>
        </w:rPr>
      </w:r>
      <w:r/>
    </w:p>
    <w:p>
      <w:pPr>
        <w:pStyle w:val="966"/>
        <w:ind w:firstLine="480"/>
        <w:spacing w:line="360" w:lineRule="auto"/>
        <w:rPr>
          <w:rFonts w:hint="eastAsia" w:ascii="宋体" w:hAnsi="宋体"/>
          <w:bCs/>
          <w:sz w:val="24"/>
        </w:rPr>
      </w:pPr>
      <w:r>
        <w:rPr>
          <w:rFonts w:hint="eastAsia" w:ascii="宋体" w:hAnsi="宋体"/>
          <w:bCs/>
          <w:sz w:val="24"/>
        </w:rPr>
        <w:t xml:space="preserve">（二）</w:t>
      </w:r>
      <w:r>
        <w:rPr>
          <w:rFonts w:hint="eastAsia" w:ascii="宋体" w:hAnsi="宋体"/>
          <w:bCs/>
          <w:sz w:val="24"/>
        </w:rPr>
        <w:t xml:space="preserve">制订</w:t>
      </w:r>
      <w:r>
        <w:rPr>
          <w:rFonts w:hint="eastAsia" w:ascii="宋体" w:hAnsi="宋体"/>
          <w:bCs/>
          <w:sz w:val="24"/>
        </w:rPr>
        <w:t xml:space="preserve">项目质量保障方案</w:t>
      </w:r>
      <w:r/>
    </w:p>
    <w:p>
      <w:pPr>
        <w:pStyle w:val="966"/>
        <w:ind w:firstLine="480"/>
        <w:spacing w:line="360" w:lineRule="auto"/>
        <w:rPr>
          <w:rFonts w:ascii="宋体" w:hAnsi="宋体"/>
          <w:bCs/>
          <w:sz w:val="24"/>
        </w:rPr>
      </w:pPr>
      <w:r>
        <w:rPr>
          <w:rFonts w:hint="eastAsia" w:ascii="宋体" w:hAnsi="宋体"/>
          <w:bCs/>
          <w:sz w:val="24"/>
        </w:rPr>
        <w:t xml:space="preserve">投标人应根据招标文件要求并结合本项目特点，提供项目质量保障方案，包括产品的生产、检验检测、包装运输、到场安装调试等全过程质量保障措施，并收集整理包括产品说明书、出厂合格证、技术文档等的全套技术材料，</w:t>
      </w:r>
      <w:r>
        <w:rPr>
          <w:rFonts w:ascii="宋体" w:hAnsi="宋体"/>
          <w:bCs/>
          <w:sz w:val="24"/>
        </w:rPr>
        <w:t xml:space="preserve">确保本项目供货产品质量达到投标人的各项响应承诺要求。</w:t>
      </w:r>
      <w:r>
        <w:rPr>
          <w:rFonts w:ascii="宋体" w:hAnsi="宋体"/>
          <w:bCs/>
          <w:sz w:val="24"/>
        </w:rPr>
      </w:r>
      <w:r/>
    </w:p>
    <w:p>
      <w:pPr>
        <w:pStyle w:val="966"/>
        <w:ind w:firstLine="480"/>
        <w:spacing w:line="360" w:lineRule="auto"/>
        <w:rPr>
          <w:rFonts w:hint="eastAsia" w:ascii="宋体" w:hAnsi="宋体"/>
          <w:bCs/>
          <w:sz w:val="24"/>
        </w:rPr>
      </w:pPr>
      <w:r>
        <w:rPr>
          <w:rFonts w:hint="eastAsia" w:ascii="宋体" w:hAnsi="宋体"/>
          <w:bCs/>
          <w:sz w:val="24"/>
        </w:rPr>
        <w:t xml:space="preserve">（三）</w:t>
      </w:r>
      <w:r>
        <w:rPr>
          <w:rFonts w:hint="eastAsia" w:ascii="宋体" w:hAnsi="宋体"/>
          <w:bCs/>
          <w:sz w:val="24"/>
        </w:rPr>
        <w:t xml:space="preserve">制订</w:t>
      </w:r>
      <w:r>
        <w:rPr>
          <w:rFonts w:hint="eastAsia" w:ascii="宋体" w:hAnsi="宋体"/>
          <w:bCs/>
          <w:sz w:val="24"/>
        </w:rPr>
        <w:t xml:space="preserve">售后服务承诺方案</w:t>
      </w:r>
      <w:r/>
    </w:p>
    <w:p>
      <w:pPr>
        <w:pStyle w:val="966"/>
        <w:ind w:firstLine="480"/>
        <w:spacing w:line="360" w:lineRule="auto"/>
        <w:rPr>
          <w:rFonts w:ascii="宋体" w:hAnsi="宋体"/>
          <w:bCs/>
          <w:sz w:val="24"/>
        </w:rPr>
      </w:pPr>
      <w:r>
        <w:rPr>
          <w:rFonts w:hint="eastAsia" w:ascii="宋体" w:hAnsi="宋体"/>
          <w:bCs/>
          <w:sz w:val="24"/>
        </w:rPr>
        <w:t xml:space="preserve">投标人应根据招标文件要求并结合本项目特点，提供项目售后服务承诺方案。包括响应时间、备品备件配套、巡检服务、售后技术人员的配套方案等。</w:t>
      </w:r>
      <w:r>
        <w:rPr>
          <w:rFonts w:ascii="宋体" w:hAnsi="宋体"/>
          <w:bCs/>
          <w:sz w:val="24"/>
        </w:rPr>
        <w:t xml:space="preserve">服务方案应科学合理、具备针对性，并指定专门的售后服务人员，确保维保期在接到采购人通知(包括书面通知、电话、传真、电子邮件等) 2小时内予以回复，8小时内提出解决方案，24小时内派有经验的技术人员到达工作现场，履行保修义务，免费予以排除故障、修复。</w:t>
      </w:r>
      <w:r>
        <w:rPr>
          <w:rFonts w:ascii="宋体" w:hAnsi="宋体"/>
          <w:bCs/>
          <w:sz w:val="24"/>
        </w:rPr>
      </w:r>
      <w:r/>
    </w:p>
    <w:p>
      <w:pPr>
        <w:pStyle w:val="966"/>
        <w:ind w:firstLine="480"/>
        <w:spacing w:line="360" w:lineRule="auto"/>
        <w:rPr>
          <w:rFonts w:ascii="宋体" w:hAnsi="宋体"/>
          <w:bCs/>
          <w:sz w:val="24"/>
        </w:rPr>
      </w:pPr>
      <w:r>
        <w:rPr>
          <w:rFonts w:hint="eastAsia" w:ascii="宋体" w:hAnsi="宋体"/>
          <w:bCs/>
          <w:sz w:val="24"/>
        </w:rPr>
        <w:t xml:space="preserve">（四）制订</w:t>
      </w:r>
      <w:r>
        <w:rPr>
          <w:rFonts w:hint="eastAsia" w:ascii="宋体" w:hAnsi="宋体"/>
          <w:sz w:val="24"/>
        </w:rPr>
        <w:t xml:space="preserve">团体标准编制方案</w:t>
      </w:r>
      <w:r>
        <w:rPr>
          <w:rFonts w:ascii="宋体" w:hAnsi="宋体"/>
          <w:bCs/>
          <w:sz w:val="24"/>
        </w:rPr>
      </w:r>
      <w:r/>
    </w:p>
    <w:p>
      <w:pPr>
        <w:pStyle w:val="966"/>
        <w:ind w:firstLine="480"/>
        <w:spacing w:line="360" w:lineRule="auto"/>
        <w:rPr>
          <w:rFonts w:ascii="宋体" w:hAnsi="宋体"/>
          <w:bCs/>
          <w:sz w:val="24"/>
        </w:rPr>
      </w:pPr>
      <w:r>
        <w:rPr>
          <w:rFonts w:hint="eastAsia" w:ascii="宋体" w:hAnsi="宋体"/>
          <w:sz w:val="24"/>
        </w:rPr>
        <w:t xml:space="preserve">投标人提供《无人机山区物流配送通用技术指南》团体标准编制方案，要求内容包括标准编制工作大纲、前期调研与草案起草计划方案、技术论证的组织方式等内容。</w:t>
      </w:r>
      <w:r>
        <w:rPr>
          <w:rFonts w:ascii="宋体" w:hAnsi="宋体"/>
          <w:bCs/>
          <w:sz w:val="24"/>
        </w:rPr>
        <w:t xml:space="preserve">实施方案应做到完整全面、科学可行，并有针对性</w:t>
      </w:r>
      <w:r>
        <w:rPr>
          <w:rFonts w:hint="eastAsia" w:ascii="宋体" w:hAnsi="宋体"/>
          <w:bCs/>
          <w:sz w:val="24"/>
        </w:rPr>
        <w:t xml:space="preserve">。</w:t>
      </w:r>
      <w:r>
        <w:rPr>
          <w:rFonts w:ascii="宋体" w:hAnsi="宋体"/>
          <w:bCs/>
          <w:sz w:val="24"/>
        </w:rPr>
      </w:r>
      <w:r/>
    </w:p>
    <w:p>
      <w:pPr>
        <w:pStyle w:val="966"/>
        <w:ind w:firstLine="480"/>
        <w:spacing w:line="360" w:lineRule="auto"/>
        <w:rPr>
          <w:rFonts w:ascii="宋体" w:hAnsi="宋体"/>
          <w:bCs/>
          <w:sz w:val="24"/>
        </w:rPr>
      </w:pPr>
      <w:r>
        <w:rPr>
          <w:rFonts w:hint="eastAsia" w:ascii="宋体" w:hAnsi="宋体"/>
          <w:bCs/>
          <w:sz w:val="24"/>
        </w:rPr>
        <w:t xml:space="preserve">（五）</w:t>
      </w:r>
      <w:r>
        <w:rPr>
          <w:rFonts w:ascii="宋体" w:hAnsi="宋体"/>
          <w:bCs/>
          <w:sz w:val="24"/>
        </w:rPr>
        <w:t xml:space="preserve">类似业绩</w:t>
      </w:r>
      <w:r/>
    </w:p>
    <w:p>
      <w:pPr>
        <w:pStyle w:val="966"/>
        <w:ind w:firstLine="480"/>
        <w:spacing w:line="360" w:lineRule="auto"/>
        <w:rPr>
          <w:rFonts w:ascii="宋体" w:hAnsi="宋体"/>
          <w:bCs/>
          <w:sz w:val="24"/>
        </w:rPr>
      </w:pPr>
      <w:r>
        <w:rPr>
          <w:rFonts w:ascii="宋体" w:hAnsi="宋体"/>
          <w:bCs/>
          <w:sz w:val="24"/>
        </w:rPr>
        <w:t xml:space="preserve">投标人或所投核心产品制造商自 2023年1月1日至今（以合同签订时间为准）完成同类项目业绩情况（合同标的包含</w:t>
      </w:r>
      <w:r>
        <w:rPr>
          <w:rFonts w:ascii="宋体" w:hAnsi="宋体"/>
          <w:bCs/>
          <w:sz w:val="24"/>
        </w:rPr>
        <w:t xml:space="preserve">无人机检修综合实训台</w:t>
      </w:r>
      <w:r>
        <w:rPr>
          <w:rFonts w:ascii="宋体" w:hAnsi="宋体"/>
          <w:bCs/>
          <w:sz w:val="24"/>
        </w:rPr>
        <w:t xml:space="preserve">）</w:t>
      </w:r>
      <w:r>
        <w:rPr>
          <w:rFonts w:hint="eastAsia" w:ascii="宋体" w:hAnsi="宋体"/>
          <w:bCs/>
          <w:sz w:val="24"/>
        </w:rPr>
        <w:t xml:space="preserve">的优先。</w:t>
      </w:r>
      <w:r>
        <w:rPr>
          <w:rFonts w:ascii="宋体" w:hAnsi="宋体"/>
          <w:bCs/>
          <w:sz w:val="24"/>
        </w:rPr>
      </w:r>
      <w:r/>
    </w:p>
    <w:p>
      <w:pPr>
        <w:pStyle w:val="966"/>
        <w:ind w:firstLine="480"/>
        <w:spacing w:line="360" w:lineRule="auto"/>
        <w:rPr>
          <w:rFonts w:ascii="宋体" w:hAnsi="宋体"/>
          <w:bCs/>
          <w:sz w:val="24"/>
        </w:rPr>
      </w:pPr>
      <w:r>
        <w:rPr>
          <w:rFonts w:hint="eastAsia" w:ascii="宋体" w:hAnsi="宋体"/>
          <w:bCs/>
          <w:sz w:val="24"/>
        </w:rPr>
        <w:t xml:space="preserve">（六）</w:t>
      </w:r>
      <w:r>
        <w:rPr>
          <w:rFonts w:ascii="宋体" w:hAnsi="宋体"/>
          <w:bCs/>
          <w:sz w:val="24"/>
        </w:rPr>
        <w:t xml:space="preserve">项目团队实施能力</w:t>
      </w:r>
      <w:r/>
    </w:p>
    <w:p>
      <w:pPr>
        <w:pStyle w:val="966"/>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投标人或所投核心产品制造商实施人员获有中国民用航空局颁发的民用无人驾驶航空器操控员执照</w:t>
      </w:r>
      <w:r>
        <w:rPr>
          <w:rFonts w:hint="eastAsia" w:ascii="宋体" w:hAnsi="宋体"/>
          <w:bCs/>
          <w:sz w:val="24"/>
        </w:rPr>
        <w:t xml:space="preserve">的优先。</w:t>
      </w:r>
      <w:r/>
    </w:p>
    <w:p>
      <w:pPr>
        <w:pStyle w:val="966"/>
        <w:ind w:firstLine="480"/>
        <w:spacing w:line="360" w:lineRule="auto"/>
        <w:rPr>
          <w:rFonts w:ascii="宋体" w:hAnsi="宋体"/>
          <w:bCs/>
          <w:sz w:val="24"/>
        </w:rPr>
      </w:pP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投标人或所投核心产品制造商实施人员获有无人机装调检修工职业技能等级认定考评员</w:t>
      </w:r>
      <w:r>
        <w:rPr>
          <w:rFonts w:hint="eastAsia" w:ascii="宋体" w:hAnsi="宋体"/>
          <w:bCs/>
          <w:sz w:val="24"/>
        </w:rPr>
        <w:t xml:space="preserve">的优先。</w:t>
      </w:r>
      <w:r>
        <w:rPr>
          <w:rFonts w:ascii="宋体" w:hAnsi="宋体"/>
          <w:bCs/>
          <w:sz w:val="24"/>
        </w:rPr>
      </w:r>
      <w:r/>
    </w:p>
    <w:p>
      <w:pPr>
        <w:pStyle w:val="966"/>
        <w:ind w:firstLine="482"/>
        <w:spacing w:line="360" w:lineRule="auto"/>
        <w:rPr>
          <w:rFonts w:ascii="宋体" w:hAnsi="宋体"/>
          <w:b/>
          <w:bCs/>
          <w:sz w:val="24"/>
        </w:rPr>
      </w:pPr>
      <w:r/>
      <w:bookmarkStart w:id="297" w:name="_Hlk205297487"/>
      <w:r>
        <w:rPr>
          <w:rFonts w:hint="eastAsia" w:ascii="宋体" w:hAnsi="宋体"/>
          <w:b/>
          <w:bCs/>
          <w:sz w:val="24"/>
        </w:rPr>
        <w:t xml:space="preserve">（</w:t>
      </w:r>
      <w:r>
        <w:rPr>
          <w:rFonts w:hint="eastAsia" w:ascii="宋体" w:hAnsi="宋体"/>
          <w:b/>
          <w:bCs/>
          <w:sz w:val="24"/>
        </w:rPr>
        <w:t xml:space="preserve">七</w:t>
      </w:r>
      <w:r>
        <w:rPr>
          <w:rFonts w:hint="eastAsia" w:ascii="宋体" w:hAnsi="宋体"/>
          <w:b/>
          <w:bCs/>
          <w:sz w:val="24"/>
        </w:rPr>
        <w:t xml:space="preserve">）演示要求</w:t>
      </w:r>
      <w:r>
        <w:rPr>
          <w:rFonts w:ascii="宋体" w:hAnsi="宋体"/>
          <w:b/>
          <w:bCs/>
          <w:sz w:val="24"/>
        </w:rPr>
      </w:r>
      <w:r/>
    </w:p>
    <w:p>
      <w:pPr>
        <w:pStyle w:val="966"/>
        <w:ind w:firstLine="480"/>
        <w:spacing w:line="360" w:lineRule="auto"/>
        <w:rPr>
          <w:rFonts w:hint="eastAsia" w:ascii="宋体" w:hAnsi="宋体"/>
          <w:sz w:val="24"/>
        </w:rPr>
      </w:pPr>
      <w:r>
        <w:rPr>
          <w:rFonts w:hint="eastAsia" w:ascii="宋体" w:hAnsi="宋体"/>
          <w:sz w:val="24"/>
        </w:rPr>
        <w:t xml:space="preserve">1、演示方式：视频演示；</w:t>
      </w:r>
      <w:r/>
    </w:p>
    <w:p>
      <w:pPr>
        <w:pStyle w:val="966"/>
        <w:ind w:firstLine="480"/>
        <w:spacing w:line="360" w:lineRule="auto"/>
        <w:rPr>
          <w:rFonts w:ascii="宋体" w:hAnsi="宋体" w:cs="宋体"/>
          <w:sz w:val="24"/>
        </w:rPr>
      </w:pPr>
      <w:r>
        <w:rPr>
          <w:rFonts w:hint="eastAsia" w:ascii="宋体" w:hAnsi="宋体"/>
          <w:sz w:val="24"/>
        </w:rPr>
        <w:t xml:space="preserve">2、投标人需按照招标文件规定的演示内容制作演示视频文件，视频文件的格式为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w:t>
      </w:r>
      <w:r>
        <w:rPr>
          <w:rFonts w:hint="eastAsia" w:ascii="宋体" w:hAnsi="宋体"/>
          <w:sz w:val="24"/>
          <w:szCs w:val="21"/>
        </w:rPr>
        <w:t xml:space="preserve">投标人须将视频文件分段压缩为*.zip文件上传（单个文件不得大于50M，所有文件总共不得大于300M），文件上传方式见《操作手册》规定</w:t>
      </w:r>
      <w:r>
        <w:rPr>
          <w:rFonts w:hint="eastAsia" w:ascii="宋体" w:hAnsi="宋体" w:cs="宋体"/>
          <w:sz w:val="24"/>
        </w:rPr>
        <w:t xml:space="preserve">。</w:t>
      </w:r>
      <w:r>
        <w:rPr>
          <w:rFonts w:ascii="宋体" w:hAnsi="宋体" w:cs="宋体"/>
          <w:sz w:val="24"/>
        </w:rPr>
      </w:r>
      <w:r/>
    </w:p>
    <w:p>
      <w:pPr>
        <w:pStyle w:val="966"/>
        <w:ind w:firstLine="480"/>
        <w:spacing w:line="360" w:lineRule="auto"/>
        <w:rPr>
          <w:rFonts w:ascii="宋体" w:hAnsi="宋体"/>
          <w:sz w:val="24"/>
        </w:rPr>
      </w:pPr>
      <w:r>
        <w:rPr>
          <w:rFonts w:hint="eastAsia" w:ascii="宋体" w:hAnsi="宋体"/>
          <w:sz w:val="24"/>
        </w:rPr>
        <w:t xml:space="preserve">3、</w:t>
      </w:r>
      <w:r>
        <w:rPr>
          <w:rFonts w:hint="eastAsia" w:ascii="宋体" w:hAnsi="宋体"/>
          <w:sz w:val="24"/>
          <w:szCs w:val="21"/>
        </w:rPr>
        <w:t xml:space="preserve">上传的</w:t>
      </w:r>
      <w:r>
        <w:rPr>
          <w:rFonts w:hint="eastAsia" w:ascii="宋体" w:hAnsi="宋体"/>
          <w:sz w:val="24"/>
        </w:rPr>
        <w:t xml:space="preserve">演示视频将作</w:t>
      </w:r>
      <w:r>
        <w:rPr>
          <w:rFonts w:hint="eastAsia" w:ascii="宋体" w:hAnsi="宋体"/>
          <w:sz w:val="24"/>
        </w:rPr>
        <w:t xml:space="preserve">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ascii="宋体" w:hAnsi="宋体"/>
          <w:sz w:val="24"/>
        </w:rPr>
      </w:r>
      <w:r/>
    </w:p>
    <w:p>
      <w:pPr>
        <w:pStyle w:val="966"/>
        <w:ind w:firstLine="480"/>
        <w:spacing w:line="360" w:lineRule="auto"/>
        <w:rPr>
          <w:rFonts w:ascii="宋体" w:hAnsi="宋体"/>
          <w:sz w:val="24"/>
        </w:rPr>
      </w:pPr>
      <w:r>
        <w:rPr>
          <w:rFonts w:hint="eastAsia" w:ascii="宋体" w:hAnsi="宋体"/>
          <w:sz w:val="24"/>
        </w:rPr>
        <w:t xml:space="preserve">4、演示内容</w:t>
      </w:r>
      <w:r>
        <w:rPr>
          <w:rFonts w:hint="eastAsia" w:ascii="宋体" w:hAnsi="宋体"/>
          <w:sz w:val="24"/>
        </w:rPr>
        <w:t xml:space="preserve">详见本章标●项；</w:t>
      </w:r>
      <w:r>
        <w:rPr>
          <w:rFonts w:ascii="宋体" w:hAnsi="宋体"/>
          <w:sz w:val="24"/>
        </w:rPr>
      </w:r>
      <w:r/>
    </w:p>
    <w:p>
      <w:pPr>
        <w:pStyle w:val="1056"/>
        <w:ind w:firstLine="482"/>
        <w:spacing w:line="360" w:lineRule="auto"/>
        <w:rPr>
          <w:b/>
          <w:bCs/>
          <w:sz w:val="24"/>
        </w:rPr>
      </w:pPr>
      <w:r/>
      <w:bookmarkEnd w:id="297"/>
      <w:r>
        <w:rPr>
          <w:rFonts w:hint="eastAsia"/>
          <w:b/>
          <w:bCs/>
          <w:sz w:val="24"/>
        </w:rPr>
        <w:t xml:space="preserve">五、本项目统一现场勘察：</w:t>
      </w:r>
      <w:r>
        <w:rPr>
          <w:b/>
          <w:bCs/>
          <w:sz w:val="24"/>
        </w:rPr>
        <w:t xml:space="preserve"> </w:t>
      </w:r>
      <w:r/>
    </w:p>
    <w:p>
      <w:pPr>
        <w:pStyle w:val="1056"/>
        <w:ind w:firstLine="480"/>
        <w:spacing w:line="360" w:lineRule="auto"/>
        <w:rPr>
          <w:rFonts w:hint="eastAsia" w:cs="宋体"/>
          <w:bCs/>
          <w:sz w:val="24"/>
        </w:rPr>
      </w:pPr>
      <w:r>
        <w:rPr>
          <w:rFonts w:hint="eastAsia"/>
          <w:sz w:val="24"/>
        </w:rPr>
        <w:t xml:space="preserve">勘察</w:t>
      </w:r>
      <w:r>
        <w:rPr>
          <w:rFonts w:hint="eastAsia"/>
          <w:sz w:val="24"/>
        </w:rPr>
        <w:t xml:space="preserve">时间：</w:t>
      </w:r>
      <w:r>
        <w:rPr>
          <w:rFonts w:hint="eastAsia" w:cs="Arial"/>
          <w:sz w:val="24"/>
        </w:rPr>
        <w:t xml:space="preserve">2026</w:t>
      </w:r>
      <w:r>
        <w:rPr>
          <w:rFonts w:hint="eastAsia"/>
          <w:sz w:val="24"/>
        </w:rPr>
        <w:t xml:space="preserve">年</w:t>
      </w:r>
      <w:r>
        <w:rPr>
          <w:rFonts w:hint="eastAsia"/>
          <w:sz w:val="24"/>
        </w:rPr>
        <w:t xml:space="preserve">8</w:t>
      </w:r>
      <w:r>
        <w:rPr>
          <w:rFonts w:hint="eastAsia"/>
          <w:sz w:val="24"/>
        </w:rPr>
        <w:t xml:space="preserve">月</w:t>
      </w:r>
      <w:r>
        <w:rPr>
          <w:rFonts w:hint="eastAsia"/>
          <w:sz w:val="24"/>
        </w:rPr>
        <w:t xml:space="preserve">27</w:t>
      </w:r>
      <w:r>
        <w:rPr>
          <w:rFonts w:hint="eastAsia"/>
          <w:sz w:val="24"/>
        </w:rPr>
        <w:t xml:space="preserve">日</w:t>
      </w:r>
      <w:r>
        <w:rPr>
          <w:rFonts w:hint="eastAsia" w:cs="Arial"/>
          <w:sz w:val="24"/>
        </w:rPr>
        <w:t xml:space="preserve">，</w:t>
      </w:r>
      <w:r>
        <w:rPr>
          <w:rFonts w:cs="Arial"/>
          <w:sz w:val="24"/>
        </w:rPr>
        <w:t xml:space="preserve">上午</w:t>
      </w:r>
      <w:r>
        <w:rPr>
          <w:rFonts w:hint="eastAsia" w:cs="Arial"/>
          <w:sz w:val="24"/>
        </w:rPr>
        <w:t xml:space="preserve">9：00</w:t>
      </w:r>
      <w:r>
        <w:rPr>
          <w:rFonts w:cs="Arial"/>
          <w:sz w:val="24"/>
        </w:rPr>
        <w:t xml:space="preserve">到1</w:t>
      </w:r>
      <w:r>
        <w:rPr>
          <w:rFonts w:hint="eastAsia" w:cs="Arial"/>
          <w:sz w:val="24"/>
        </w:rPr>
        <w:t xml:space="preserve">0：00</w:t>
      </w:r>
      <w:r>
        <w:rPr>
          <w:rFonts w:hint="eastAsia" w:cs="宋体"/>
          <w:bCs/>
          <w:sz w:val="24"/>
        </w:rPr>
      </w:r>
      <w:r/>
    </w:p>
    <w:p>
      <w:pPr>
        <w:pStyle w:val="1056"/>
        <w:ind w:firstLine="480"/>
        <w:spacing w:line="360" w:lineRule="auto"/>
        <w:rPr>
          <w:rFonts w:cs="宋体"/>
          <w:sz w:val="24"/>
        </w:rPr>
      </w:pPr>
      <w:r>
        <w:rPr>
          <w:rFonts w:hint="eastAsia" w:cs="宋体"/>
          <w:bCs/>
          <w:sz w:val="24"/>
        </w:rPr>
        <w:t xml:space="preserve">勘察地址：</w:t>
      </w:r>
      <w:r>
        <w:rPr>
          <w:rFonts w:hint="eastAsia"/>
          <w:sz w:val="24"/>
        </w:rPr>
        <w:t xml:space="preserve">南京市江宁区科学园龙眠大道629号南京交通职业技术学院</w:t>
      </w:r>
      <w:r>
        <w:rPr>
          <w:rFonts w:cs="宋体"/>
          <w:sz w:val="24"/>
        </w:rPr>
        <w:t xml:space="preserve">电信学院101</w:t>
      </w:r>
      <w:r>
        <w:rPr>
          <w:rFonts w:cs="宋体"/>
          <w:sz w:val="24"/>
        </w:rPr>
      </w:r>
      <w:r/>
    </w:p>
    <w:p>
      <w:pPr>
        <w:pStyle w:val="1056"/>
        <w:ind w:firstLine="480"/>
        <w:spacing w:line="360" w:lineRule="auto"/>
        <w:rPr>
          <w:rFonts w:cs="宋体"/>
          <w:bCs/>
          <w:sz w:val="24"/>
          <w:lang w:val="zh-CN"/>
        </w:rPr>
      </w:pPr>
      <w:r>
        <w:rPr>
          <w:rFonts w:hint="eastAsia" w:cs="宋体"/>
          <w:bCs/>
          <w:sz w:val="24"/>
          <w:lang w:val="zh-CN"/>
        </w:rPr>
        <w:t xml:space="preserve">联系电话：</w:t>
      </w:r>
      <w:r>
        <w:rPr>
          <w:rFonts w:cs="宋体"/>
          <w:bCs/>
          <w:sz w:val="24"/>
        </w:rPr>
        <w:t xml:space="preserve">18168086308</w:t>
      </w:r>
      <w:r>
        <w:rPr>
          <w:rFonts w:cs="宋体"/>
          <w:bCs/>
          <w:sz w:val="24"/>
          <w:lang w:val="zh-CN"/>
        </w:rPr>
      </w:r>
      <w:r/>
    </w:p>
    <w:p>
      <w:pPr>
        <w:pStyle w:val="1056"/>
        <w:ind w:firstLine="480"/>
        <w:spacing w:line="360" w:lineRule="auto"/>
        <w:rPr>
          <w:rFonts w:hint="eastAsia"/>
          <w:sz w:val="24"/>
        </w:rPr>
      </w:pPr>
      <w:r/>
      <w:bookmarkStart w:id="298" w:name="_Hlk205300677"/>
      <w:r>
        <w:rPr>
          <w:rFonts w:hint="eastAsia"/>
          <w:sz w:val="24"/>
        </w:rPr>
        <w:t xml:space="preserve">投标供应商需携带本人身份证、企业法人营业执照复印件、法人授权委托书准时</w:t>
      </w:r>
      <w:r>
        <w:rPr>
          <w:rFonts w:hint="eastAsia"/>
          <w:sz w:val="24"/>
        </w:rPr>
        <w:t xml:space="preserve">到达指定勘察地点。供应商务必对项目现场和周围环境进行仔细认真地查勘，在随后的采购中，对现场资料和数据所作出的推论、解释和结论及由此造成的后果由供应商负责。</w:t>
      </w:r>
      <w:bookmarkEnd w:id="298"/>
      <w:r/>
      <w:bookmarkStart w:id="299" w:name="_Hlk88135443"/>
      <w:r/>
      <w:bookmarkStart w:id="300" w:name="_Hlk172038241"/>
      <w:r/>
      <w:bookmarkStart w:id="301" w:name="_Hlk28688386"/>
      <w:r/>
      <w:bookmarkStart w:id="302" w:name="_Hlk14865109"/>
      <w:r/>
      <w:bookmarkStart w:id="303" w:name="_Hlk27470857"/>
      <w:r/>
      <w:bookmarkStart w:id="304" w:name="_Hlk45477702"/>
      <w:r>
        <w:rPr>
          <w:rFonts w:hint="eastAsia"/>
          <w:sz w:val="24"/>
        </w:rPr>
      </w:r>
      <w:r/>
    </w:p>
    <w:p>
      <w:pPr>
        <w:pStyle w:val="1056"/>
        <w:ind w:firstLine="482"/>
        <w:spacing w:line="360" w:lineRule="auto"/>
        <w:rPr>
          <w:rFonts w:hint="eastAsia"/>
          <w:b/>
          <w:bCs/>
          <w:sz w:val="24"/>
        </w:rPr>
      </w:pPr>
      <w:r/>
      <w:bookmarkEnd w:id="299"/>
      <w:r/>
      <w:bookmarkEnd w:id="300"/>
      <w:r/>
      <w:bookmarkEnd w:id="301"/>
      <w:r/>
      <w:bookmarkEnd w:id="302"/>
      <w:r/>
      <w:bookmarkEnd w:id="303"/>
      <w:r/>
      <w:bookmarkEnd w:id="304"/>
      <w:r>
        <w:rPr>
          <w:rFonts w:hint="eastAsia"/>
          <w:b/>
          <w:bCs/>
          <w:sz w:val="24"/>
        </w:rPr>
        <w:t xml:space="preserve">六</w:t>
      </w:r>
      <w:r>
        <w:rPr>
          <w:rFonts w:hint="eastAsia"/>
          <w:b/>
          <w:bCs/>
          <w:sz w:val="24"/>
        </w:rPr>
        <w:t xml:space="preserve">、政府采购中实施本国产品标准及相关政策</w:t>
      </w:r>
      <w:r/>
    </w:p>
    <w:p>
      <w:pPr>
        <w:pStyle w:val="1056"/>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1056"/>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6"/>
        <w:ind w:firstLine="480"/>
        <w:spacing w:line="360" w:lineRule="auto"/>
        <w:rPr>
          <w:rFonts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bCs/>
          <w:sz w:val="24"/>
        </w:rPr>
      </w:r>
      <w:r/>
    </w:p>
    <w:p>
      <w:pPr>
        <w:pStyle w:val="966"/>
        <w:ind w:firstLine="480"/>
        <w:spacing w:before="143" w:after="143" w:line="440" w:lineRule="exact"/>
        <w:rPr>
          <w:rFonts w:hint="eastAsia" w:ascii="宋体" w:hAnsi="宋体" w:cs="宋体"/>
          <w:bCs/>
          <w:color w:val="ff0000"/>
          <w:sz w:val="24"/>
        </w:rPr>
      </w:pPr>
      <w:r>
        <w:rPr>
          <w:rFonts w:hint="eastAsia" w:ascii="宋体" w:hAnsi="宋体" w:cs="宋体"/>
          <w:bCs/>
          <w:color w:val="ff0000"/>
          <w:sz w:val="24"/>
        </w:rPr>
      </w:r>
      <w:r/>
    </w:p>
    <w:p>
      <w:pPr>
        <w:pStyle w:val="967"/>
        <w:jc w:val="center"/>
        <w:spacing w:before="286" w:after="286"/>
        <w:rPr>
          <w:rFonts w:hint="eastAsia" w:ascii="华文中宋" w:hAnsi="华文中宋" w:eastAsia="华文中宋"/>
          <w:b/>
          <w:sz w:val="36"/>
          <w:szCs w:val="36"/>
        </w:rPr>
      </w:pPr>
      <w:r/>
      <w:bookmarkEnd w:id="242"/>
      <w:r/>
      <w:bookmarkEnd w:id="287"/>
      <w:r/>
      <w:bookmarkEnd w:id="293"/>
      <w:r>
        <w:br w:type="page" w:clear="all"/>
      </w:r>
      <w:bookmarkStart w:id="305" w:name="_Toc22612700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四章 评标方法与评标标准</w:t>
      </w:r>
      <w:bookmarkEnd w:id="235"/>
      <w:r/>
      <w:bookmarkEnd w:id="236"/>
      <w:r/>
      <w:bookmarkEnd w:id="240"/>
      <w:r/>
      <w:bookmarkEnd w:id="241"/>
      <w:r/>
      <w:bookmarkEnd w:id="305"/>
      <w:r>
        <w:rPr>
          <w:rFonts w:hint="eastAsia" w:ascii="华文中宋" w:hAnsi="华文中宋" w:eastAsia="华文中宋"/>
          <w:b/>
          <w:sz w:val="36"/>
          <w:szCs w:val="36"/>
        </w:rPr>
      </w:r>
      <w:r/>
    </w:p>
    <w:p>
      <w:pPr>
        <w:pStyle w:val="968"/>
        <w:ind w:firstLine="482"/>
        <w:jc w:val="both"/>
        <w:spacing w:before="0" w:after="0" w:line="360" w:lineRule="auto"/>
        <w:rPr>
          <w:rFonts w:ascii="宋体" w:hAnsi="宋体" w:eastAsia="宋体"/>
          <w:sz w:val="24"/>
          <w:szCs w:val="24"/>
        </w:rPr>
      </w:pPr>
      <w:r/>
      <w:bookmarkStart w:id="306" w:name="_Toc9363437"/>
      <w:r/>
      <w:bookmarkStart w:id="307" w:name="_Toc12708983"/>
      <w:r/>
      <w:bookmarkStart w:id="308" w:name="_Toc12887274"/>
      <w:r/>
      <w:bookmarkStart w:id="309" w:name="_Toc47453314"/>
      <w:r/>
      <w:bookmarkStart w:id="310" w:name="_Toc172203081"/>
      <w:r/>
      <w:bookmarkStart w:id="311" w:name="_Toc210922447"/>
      <w:r/>
      <w:bookmarkStart w:id="312" w:name="_Toc226127003"/>
      <w:r>
        <w:rPr>
          <w:rFonts w:hint="eastAsia" w:ascii="宋体" w:hAnsi="宋体" w:eastAsia="宋体"/>
          <w:sz w:val="24"/>
          <w:szCs w:val="24"/>
        </w:rPr>
        <w:t xml:space="preserve">一、评标方法与定标原则</w:t>
      </w:r>
      <w:bookmarkEnd w:id="306"/>
      <w:r/>
      <w:bookmarkEnd w:id="307"/>
      <w:r/>
      <w:bookmarkEnd w:id="308"/>
      <w:r/>
      <w:bookmarkEnd w:id="309"/>
      <w:r/>
      <w:bookmarkEnd w:id="310"/>
      <w:r/>
      <w:bookmarkEnd w:id="311"/>
      <w:r/>
      <w:bookmarkEnd w:id="312"/>
      <w:r>
        <w:rPr>
          <w:rFonts w:ascii="宋体" w:hAnsi="宋体" w:eastAsia="宋体"/>
          <w:sz w:val="24"/>
          <w:szCs w:val="24"/>
        </w:rPr>
      </w:r>
      <w:r/>
    </w:p>
    <w:p>
      <w:pPr>
        <w:pStyle w:val="1060"/>
        <w:jc w:val="both"/>
        <w:spacing w:before="0" w:after="0"/>
        <w:rPr>
          <w:rFonts w:ascii="宋体" w:hAnsi="宋体"/>
          <w:bCs/>
          <w:color w:val="0000ff"/>
          <w:lang w:eastAsia="zh-CN"/>
        </w:rPr>
      </w:pPr>
      <w:r/>
      <w:bookmarkStart w:id="313" w:name="_Hlk172038253"/>
      <w:r/>
      <w:bookmarkStart w:id="314" w:name="_Hlk150936301"/>
      <w:r/>
      <w:bookmarkStart w:id="315" w:name="OLE_LINK3"/>
      <w:r>
        <w:rPr>
          <w:rFonts w:hint="eastAsia" w:ascii="宋体" w:hAnsi="宋体"/>
          <w:bCs/>
        </w:rPr>
        <w:t xml:space="preserve">评标委员会将对确定为实质性响应招标文件要求的投标文件进行比较和评价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hint="eastAsia" w:ascii="宋体" w:hAnsi="宋体"/>
          <w:bCs/>
        </w:rPr>
        <w:t xml:space="preserve">最高的投标人为中标候选人</w:t>
      </w:r>
      <w:r>
        <w:rPr>
          <w:rFonts w:ascii="宋体" w:hAnsi="宋体"/>
          <w:bCs/>
        </w:rPr>
        <w:t xml:space="preserve">。</w:t>
      </w:r>
      <w:r>
        <w:rPr>
          <w:rFonts w:ascii="宋体" w:hAnsi="宋体"/>
          <w:bCs/>
          <w:color w:val="0000ff"/>
          <w:lang w:eastAsia="zh-CN"/>
        </w:rPr>
      </w:r>
      <w:r/>
    </w:p>
    <w:p>
      <w:pPr>
        <w:pStyle w:val="968"/>
        <w:ind w:firstLine="482"/>
        <w:jc w:val="both"/>
        <w:spacing w:before="0" w:after="0" w:line="360" w:lineRule="auto"/>
        <w:rPr>
          <w:rFonts w:ascii="宋体" w:hAnsi="宋体" w:eastAsia="宋体"/>
          <w:sz w:val="24"/>
          <w:szCs w:val="24"/>
        </w:rPr>
      </w:pPr>
      <w:r/>
      <w:bookmarkEnd w:id="313"/>
      <w:r/>
      <w:bookmarkEnd w:id="314"/>
      <w:r/>
      <w:bookmarkEnd w:id="315"/>
      <w:r/>
      <w:bookmarkStart w:id="316" w:name="_Toc9363438"/>
      <w:r/>
      <w:bookmarkStart w:id="317" w:name="_Toc12708984"/>
      <w:r/>
      <w:bookmarkStart w:id="318" w:name="_Toc12887275"/>
      <w:r/>
      <w:bookmarkStart w:id="319" w:name="_Toc47453315"/>
      <w:r/>
      <w:bookmarkStart w:id="320" w:name="_Toc172203082"/>
      <w:r/>
      <w:bookmarkStart w:id="321" w:name="_Toc210922448"/>
      <w:r/>
      <w:bookmarkStart w:id="322" w:name="_Toc226127004"/>
      <w:r/>
      <w:bookmarkStart w:id="323" w:name="_Hlk237544756"/>
      <w:r>
        <w:rPr>
          <w:rFonts w:hint="eastAsia" w:ascii="宋体" w:hAnsi="宋体" w:eastAsia="宋体"/>
          <w:sz w:val="24"/>
          <w:szCs w:val="24"/>
        </w:rPr>
        <w:t xml:space="preserve">二、评标标准</w:t>
      </w:r>
      <w:bookmarkEnd w:id="316"/>
      <w:r/>
      <w:bookmarkEnd w:id="317"/>
      <w:r/>
      <w:bookmarkEnd w:id="318"/>
      <w:r/>
      <w:bookmarkEnd w:id="319"/>
      <w:r/>
      <w:bookmarkEnd w:id="320"/>
      <w:r/>
      <w:bookmarkEnd w:id="321"/>
      <w:r/>
      <w:bookmarkEnd w:id="322"/>
      <w:r>
        <w:rPr>
          <w:rFonts w:ascii="宋体" w:hAnsi="宋体" w:eastAsia="宋体"/>
          <w:sz w:val="24"/>
          <w:szCs w:val="24"/>
        </w:rPr>
      </w:r>
      <w:r/>
    </w:p>
    <w:p>
      <w:pPr>
        <w:pStyle w:val="966"/>
        <w:ind w:firstLine="480"/>
        <w:spacing w:line="360" w:lineRule="auto"/>
        <w:rPr>
          <w:rFonts w:hint="eastAsia" w:ascii="宋体" w:hAnsi="宋体"/>
          <w:bCs/>
          <w:sz w:val="24"/>
        </w:rPr>
      </w:pPr>
      <w:r/>
      <w:bookmarkStart w:id="324" w:name="_Hlk106725945"/>
      <w:r/>
      <w:bookmarkStart w:id="325" w:name="_Hlk106726583"/>
      <w:r/>
      <w:bookmarkStart w:id="326" w:name="_Toc8485125"/>
      <w:r/>
      <w:bookmarkStart w:id="327" w:name="_Toc9363439"/>
      <w:r/>
      <w:bookmarkStart w:id="328" w:name="_Toc12708985"/>
      <w:r/>
      <w:bookmarkStart w:id="329" w:name="_Toc12887276"/>
      <w:r/>
      <w:bookmarkStart w:id="330" w:name="_Toc47453316"/>
      <w:r/>
      <w:bookmarkStart w:id="331"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66"/>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66"/>
              <w:jc w:val="center"/>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66"/>
              <w:jc w:val="center"/>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66"/>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66"/>
              <w:jc w:val="center"/>
              <w:spacing w:line="360" w:lineRule="auto"/>
              <w:rPr>
                <w:rFonts w:hint="eastAsia" w:ascii="宋体" w:hAnsi="宋体"/>
                <w:sz w:val="24"/>
              </w:rPr>
            </w:pPr>
            <w:r>
              <w:rPr>
                <w:rFonts w:hint="eastAsia" w:ascii="宋体" w:hAnsi="宋体"/>
                <w:sz w:val="24"/>
              </w:rPr>
              <w:t xml:space="preserve">(30分)</w:t>
            </w:r>
            <w:r/>
          </w:p>
        </w:tc>
        <w:tc>
          <w:tcPr>
            <w:tcW w:w="7513" w:type="dxa"/>
            <w:vAlign w:val="center"/>
            <w:textDirection w:val="lrTb"/>
            <w:noWrap w:val="false"/>
          </w:tcPr>
          <w:p>
            <w:pPr>
              <w:pStyle w:val="966"/>
              <w:spacing w:line="360" w:lineRule="auto"/>
              <w:rPr>
                <w:rFonts w:hint="eastAsia" w:ascii="宋体" w:hAnsi="宋体"/>
                <w:bCs/>
                <w:sz w:val="24"/>
              </w:rPr>
            </w:pPr>
            <w:r/>
            <w:bookmarkStart w:id="332" w:name="OLE_LINK48"/>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的，最低投标报价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投标人的价格分=（评标基准价/该投标人的投标报价）×30分。分值保留小数点后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bookmarkEnd w:id="332"/>
            <w:r>
              <w:rPr>
                <w:rFonts w:hint="eastAsia" w:ascii="宋体" w:hAnsi="宋体"/>
                <w:bCs/>
                <w:sz w:val="24"/>
              </w:rPr>
            </w:r>
            <w:r/>
          </w:p>
        </w:tc>
        <w:tc>
          <w:tcPr>
            <w:tcW w:w="647" w:type="dxa"/>
            <w:vAlign w:val="center"/>
            <w:textDirection w:val="lrTb"/>
            <w:noWrap w:val="false"/>
          </w:tcPr>
          <w:p>
            <w:pPr>
              <w:pStyle w:val="966"/>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 </w:t>
            </w:r>
            <w:r/>
          </w:p>
        </w:tc>
      </w:tr>
      <w:tr>
        <w:trPr>
          <w:trHeight w:val="20"/>
        </w:trPr>
        <w:tc>
          <w:tcPr>
            <w:tcW w:w="1242"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66"/>
              <w:jc w:val="center"/>
              <w:spacing w:line="360" w:lineRule="auto"/>
              <w:rPr>
                <w:rFonts w:ascii="宋体" w:hAnsi="宋体"/>
                <w:sz w:val="24"/>
              </w:rPr>
            </w:pPr>
            <w:r/>
            <w:bookmarkStart w:id="333" w:name="OLE_LINK25"/>
            <w:r>
              <w:rPr>
                <w:rFonts w:hint="eastAsia" w:ascii="宋体" w:hAnsi="宋体"/>
                <w:sz w:val="24"/>
              </w:rPr>
              <w:t xml:space="preserve">项目需求响应情况</w:t>
            </w:r>
            <w:r>
              <w:rPr>
                <w:rFonts w:ascii="宋体" w:hAnsi="宋体"/>
                <w:sz w:val="24"/>
              </w:rPr>
            </w:r>
            <w:r/>
          </w:p>
          <w:p>
            <w:pPr>
              <w:pStyle w:val="966"/>
              <w:jc w:val="center"/>
              <w:spacing w:line="360" w:lineRule="auto"/>
              <w:rPr>
                <w:rFonts w:hint="eastAsia" w:ascii="宋体" w:hAnsi="宋体"/>
                <w:color w:val="ff0000"/>
                <w:sz w:val="24"/>
              </w:rPr>
            </w:pPr>
            <w:r/>
            <w:bookmarkEnd w:id="333"/>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5</w:t>
            </w:r>
            <w:r>
              <w:rPr>
                <w:rFonts w:hint="eastAsia" w:ascii="宋体" w:hAnsi="宋体"/>
                <w:sz w:val="24"/>
              </w:rPr>
              <w:t xml:space="preserve">分)</w:t>
            </w:r>
            <w:r>
              <w:rPr>
                <w:rFonts w:hint="eastAsia" w:ascii="宋体" w:hAnsi="宋体"/>
                <w:color w:val="ff0000"/>
                <w:sz w:val="24"/>
              </w:rPr>
            </w:r>
            <w:r/>
          </w:p>
        </w:tc>
        <w:tc>
          <w:tcPr>
            <w:tcW w:w="7513" w:type="dxa"/>
            <w:vAlign w:val="center"/>
            <w:textDirection w:val="lrTb"/>
            <w:noWrap w:val="false"/>
          </w:tcPr>
          <w:p>
            <w:pPr>
              <w:pStyle w:val="966"/>
              <w:spacing w:line="360" w:lineRule="auto"/>
              <w:rPr>
                <w:rFonts w:ascii="宋体" w:hAnsi="宋体"/>
                <w:bCs/>
                <w:sz w:val="24"/>
              </w:rPr>
            </w:pPr>
            <w:r/>
            <w:bookmarkStart w:id="334" w:name="OLE_LINK51"/>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w:t>
            </w:r>
            <w:r>
              <w:rPr>
                <w:rFonts w:hint="eastAsia" w:ascii="宋体" w:hAnsi="宋体"/>
                <w:bCs/>
                <w:sz w:val="24"/>
              </w:rPr>
              <w:t xml:space="preserve">“二、技术</w:t>
            </w:r>
            <w:r>
              <w:rPr>
                <w:rFonts w:hint="eastAsia" w:ascii="宋体" w:hAnsi="宋体"/>
                <w:bCs/>
                <w:sz w:val="24"/>
              </w:rPr>
              <w:t xml:space="preserve">要求</w:t>
            </w:r>
            <w:r>
              <w:rPr>
                <w:rFonts w:hint="eastAsia" w:ascii="宋体" w:hAnsi="宋体"/>
                <w:b/>
                <w:sz w:val="24"/>
              </w:rPr>
              <w:t xml:space="preserve">（</w:t>
            </w:r>
            <w:r>
              <w:rPr>
                <w:rFonts w:hint="eastAsia" w:ascii="宋体" w:hAnsi="宋体"/>
                <w:b/>
                <w:sz w:val="24"/>
              </w:rPr>
              <w:t xml:space="preserve">标●的</w:t>
            </w:r>
            <w:r>
              <w:rPr>
                <w:rFonts w:hint="eastAsia" w:ascii="宋体" w:hAnsi="宋体"/>
                <w:b/>
                <w:sz w:val="24"/>
              </w:rPr>
              <w:t xml:space="preserve">演示项除外）</w:t>
            </w:r>
            <w:r>
              <w:rPr>
                <w:rFonts w:hint="eastAsia" w:ascii="宋体" w:hAnsi="宋体"/>
                <w:bCs/>
                <w:sz w:val="24"/>
              </w:rPr>
              <w:t xml:space="preserve">”</w:t>
            </w:r>
            <w:r>
              <w:rPr>
                <w:rFonts w:ascii="宋体" w:hAnsi="宋体"/>
                <w:bCs/>
                <w:sz w:val="24"/>
              </w:rPr>
              <w:t xml:space="preserve">的得</w:t>
            </w:r>
            <w:r>
              <w:rPr>
                <w:rFonts w:hint="eastAsia" w:ascii="宋体" w:hAnsi="宋体"/>
                <w:bCs/>
                <w:sz w:val="24"/>
              </w:rPr>
              <w:t xml:space="preserve">3</w:t>
            </w:r>
            <w:r>
              <w:rPr>
                <w:rFonts w:hint="eastAsia" w:ascii="宋体" w:hAnsi="宋体"/>
                <w:bCs/>
                <w:sz w:val="24"/>
              </w:rPr>
              <w:t xml:space="preserve">5</w:t>
            </w:r>
            <w:r>
              <w:rPr>
                <w:rFonts w:ascii="宋体" w:hAnsi="宋体"/>
                <w:bCs/>
                <w:sz w:val="24"/>
              </w:rPr>
              <w:t xml:space="preserve">分</w:t>
            </w:r>
            <w:r>
              <w:rPr>
                <w:rFonts w:hint="eastAsia" w:ascii="宋体" w:hAnsi="宋体"/>
                <w:bCs/>
                <w:sz w:val="24"/>
              </w:rPr>
              <w:t xml:space="preserve">；</w:t>
            </w:r>
            <w:r>
              <w:rPr>
                <w:rFonts w:hint="eastAsia" w:ascii="宋体" w:hAnsi="宋体"/>
                <w:bCs/>
                <w:sz w:val="24"/>
              </w:rPr>
              <w:t xml:space="preserve">其</w:t>
            </w:r>
            <w:r>
              <w:rPr>
                <w:rFonts w:hint="eastAsia" w:ascii="宋体" w:hAnsi="宋体"/>
                <w:bCs/>
                <w:sz w:val="24"/>
              </w:rPr>
              <w:t xml:space="preserve">中</w:t>
            </w:r>
            <w:r>
              <w:rPr>
                <w:rFonts w:hint="eastAsia" w:ascii="宋体" w:hAnsi="宋体"/>
                <w:b/>
                <w:bCs/>
                <w:iCs/>
                <w:sz w:val="24"/>
              </w:rPr>
              <w:t xml:space="preserve">标</w:t>
            </w:r>
            <w:bookmarkStart w:id="335" w:name="OLE_LINK86"/>
            <w:r>
              <w:rPr>
                <w:rFonts w:hint="eastAsia" w:ascii="宋体" w:hAnsi="宋体"/>
                <w:b/>
                <w:bCs/>
                <w:iCs/>
                <w:sz w:val="24"/>
              </w:rPr>
              <w:t xml:space="preserve">★</w:t>
            </w:r>
            <w:bookmarkEnd w:id="335"/>
            <w:r>
              <w:rPr>
                <w:rFonts w:hint="eastAsia" w:ascii="宋体" w:hAnsi="宋体"/>
                <w:b/>
                <w:bCs/>
                <w:iCs/>
                <w:sz w:val="24"/>
              </w:rPr>
              <w:t xml:space="preserve">内容为实质性要求，如有任何一项不满足则为无效投标；</w:t>
            </w:r>
            <w:r>
              <w:rPr>
                <w:rFonts w:hint="eastAsia" w:ascii="宋体" w:hAnsi="宋体"/>
                <w:bCs/>
                <w:sz w:val="24"/>
              </w:rPr>
              <w:t xml:space="preserve">其中标注</w:t>
            </w:r>
            <w:bookmarkStart w:id="336" w:name="_Hlk185331096"/>
            <w:r>
              <w:rPr>
                <w:rFonts w:hint="eastAsia" w:ascii="宋体" w:hAnsi="宋体"/>
                <w:bCs/>
                <w:sz w:val="24"/>
              </w:rPr>
              <w:t xml:space="preserve">▲</w:t>
            </w:r>
            <w:bookmarkEnd w:id="336"/>
            <w:r>
              <w:rPr>
                <w:rFonts w:hint="eastAsia" w:ascii="宋体" w:hAnsi="宋体"/>
                <w:bCs/>
                <w:sz w:val="24"/>
              </w:rPr>
              <w:t xml:space="preserve">项有负偏离的每项减</w:t>
            </w:r>
            <w:r>
              <w:rPr>
                <w:rFonts w:hint="eastAsia" w:ascii="宋体" w:hAnsi="宋体"/>
                <w:bCs/>
                <w:sz w:val="24"/>
              </w:rPr>
              <w:t xml:space="preserve">2</w:t>
            </w:r>
            <w:r>
              <w:rPr>
                <w:rFonts w:hint="eastAsia" w:ascii="宋体" w:hAnsi="宋体"/>
                <w:bCs/>
                <w:sz w:val="24"/>
              </w:rPr>
              <w:t xml:space="preserve">分，其他</w:t>
            </w:r>
            <w:r>
              <w:rPr>
                <w:rFonts w:hint="eastAsia" w:ascii="宋体" w:hAnsi="宋体"/>
                <w:bCs/>
                <w:sz w:val="24"/>
              </w:rPr>
              <w:t xml:space="preserve">未标识的</w:t>
            </w:r>
            <w:r>
              <w:rPr>
                <w:rFonts w:hint="eastAsia" w:ascii="宋体" w:hAnsi="宋体"/>
                <w:bCs/>
                <w:sz w:val="24"/>
              </w:rPr>
              <w:t xml:space="preserve">有负偏离的每项减</w:t>
            </w:r>
            <w:r>
              <w:rPr>
                <w:rFonts w:hint="eastAsia" w:ascii="宋体" w:hAnsi="宋体"/>
                <w:bCs/>
                <w:sz w:val="24"/>
              </w:rPr>
              <w:t xml:space="preserve">0.0</w:t>
            </w:r>
            <w:r>
              <w:rPr>
                <w:rFonts w:hint="eastAsia" w:ascii="宋体" w:hAnsi="宋体"/>
                <w:bCs/>
                <w:sz w:val="24"/>
              </w:rPr>
              <w:t xml:space="preserve">1</w:t>
            </w:r>
            <w:r>
              <w:rPr>
                <w:rFonts w:hint="eastAsia" w:ascii="宋体" w:hAnsi="宋体"/>
                <w:bCs/>
                <w:sz w:val="24"/>
              </w:rPr>
              <w:t xml:space="preserve">分，扣完为止。</w:t>
            </w:r>
            <w:r>
              <w:rPr>
                <w:rFonts w:ascii="宋体" w:hAnsi="宋体"/>
                <w:bCs/>
                <w:sz w:val="24"/>
              </w:rPr>
            </w:r>
            <w:r/>
          </w:p>
          <w:p>
            <w:pPr>
              <w:pStyle w:val="966"/>
              <w:spacing w:line="360" w:lineRule="auto"/>
              <w:rPr>
                <w:rFonts w:hint="eastAsia" w:ascii="宋体" w:hAnsi="宋体"/>
                <w:b/>
                <w:bCs/>
                <w:sz w:val="24"/>
              </w:rPr>
            </w:pPr>
            <w:r>
              <w:rPr>
                <w:rFonts w:hint="eastAsia" w:ascii="宋体" w:hAnsi="宋体"/>
                <w:bCs/>
                <w:sz w:val="24"/>
              </w:rPr>
              <w:t xml:space="preserve">（投标人需在“技术要求响应及偏离表</w:t>
            </w:r>
            <w:r>
              <w:rPr>
                <w:rFonts w:hint="eastAsia" w:ascii="宋体" w:hAnsi="宋体"/>
                <w:bCs/>
                <w:sz w:val="24"/>
              </w:rPr>
              <w:t xml:space="preserve">”</w:t>
            </w:r>
            <w:r>
              <w:rPr>
                <w:rFonts w:hint="eastAsia" w:ascii="宋体" w:hAnsi="宋体"/>
                <w:bCs/>
                <w:sz w:val="24"/>
              </w:rPr>
              <w:t xml:space="preserve">中如实逐项填列所投产品的</w:t>
            </w:r>
            <w:r>
              <w:rPr>
                <w:rFonts w:hint="eastAsia" w:ascii="宋体" w:hAnsi="宋体"/>
                <w:bCs/>
                <w:sz w:val="24"/>
              </w:rPr>
              <w:t xml:space="preserve">技术</w:t>
            </w:r>
            <w:r>
              <w:rPr>
                <w:rFonts w:hint="eastAsia" w:ascii="宋体" w:hAnsi="宋体"/>
                <w:bCs/>
                <w:sz w:val="24"/>
              </w:rPr>
              <w:t xml:space="preserve">及服务承诺，如招标文件要求提供相应证明材料的，应在偏离表中注明证明材料所在投标文件的页码位置，否则评标委员会有权做负偏离处理）</w:t>
            </w:r>
            <w:bookmarkEnd w:id="334"/>
            <w:r>
              <w:rPr>
                <w:rFonts w:hint="eastAsia" w:ascii="宋体" w:hAnsi="宋体"/>
                <w:b/>
                <w:bCs/>
                <w:sz w:val="24"/>
              </w:rPr>
            </w:r>
            <w:r/>
          </w:p>
        </w:tc>
        <w:tc>
          <w:tcPr>
            <w:tcW w:w="647" w:type="dxa"/>
            <w:vAlign w:val="center"/>
            <w:textDirection w:val="lrTb"/>
            <w:noWrap w:val="false"/>
          </w:tcPr>
          <w:p>
            <w:pPr>
              <w:pStyle w:val="966"/>
              <w:jc w:val="cente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rPr>
              <w:t xml:space="preserve">5</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966"/>
              <w:jc w:val="center"/>
              <w:spacing w:line="360" w:lineRule="auto"/>
              <w:rPr>
                <w:rFonts w:ascii="宋体" w:hAnsi="宋体"/>
                <w:sz w:val="24"/>
              </w:rPr>
            </w:pPr>
            <w:r>
              <w:rPr>
                <w:rFonts w:hint="eastAsia" w:ascii="宋体" w:hAnsi="宋体"/>
                <w:sz w:val="24"/>
              </w:rPr>
              <w:t xml:space="preserve">3</w:t>
            </w:r>
            <w:r>
              <w:rPr>
                <w:rFonts w:ascii="宋体" w:hAnsi="宋体"/>
                <w:sz w:val="24"/>
              </w:rPr>
            </w:r>
            <w:r/>
          </w:p>
          <w:p>
            <w:pPr>
              <w:pStyle w:val="966"/>
              <w:jc w:val="center"/>
              <w:spacing w:line="360" w:lineRule="auto"/>
              <w:rPr>
                <w:rFonts w:ascii="宋体" w:hAnsi="宋体"/>
                <w:sz w:val="24"/>
              </w:rPr>
            </w:pPr>
            <w:r>
              <w:rPr>
                <w:rFonts w:hint="eastAsia" w:ascii="宋体" w:hAnsi="宋体"/>
                <w:sz w:val="24"/>
              </w:rPr>
              <w:t xml:space="preserve">实施方案</w:t>
            </w:r>
            <w:r>
              <w:rPr>
                <w:rFonts w:ascii="宋体" w:hAnsi="宋体"/>
                <w:sz w:val="24"/>
              </w:rPr>
            </w:r>
            <w:r/>
          </w:p>
          <w:p>
            <w:pPr>
              <w:pStyle w:val="966"/>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17</w:t>
            </w:r>
            <w:r>
              <w:rPr>
                <w:rFonts w:hint="eastAsia" w:ascii="宋体" w:hAnsi="宋体"/>
                <w:sz w:val="24"/>
              </w:rPr>
              <w:t xml:space="preserve">分)</w:t>
            </w:r>
            <w:r/>
          </w:p>
        </w:tc>
        <w:tc>
          <w:tcPr>
            <w:tcW w:w="7513" w:type="dxa"/>
            <w:vAlign w:val="center"/>
            <w:textDirection w:val="lrTb"/>
            <w:noWrap w:val="false"/>
          </w:tcPr>
          <w:p>
            <w:pPr>
              <w:pStyle w:val="966"/>
              <w:spacing w:line="360" w:lineRule="auto"/>
              <w:rPr>
                <w:rFonts w:ascii="宋体" w:hAnsi="宋体"/>
                <w:sz w:val="24"/>
              </w:rPr>
            </w:pPr>
            <w:r>
              <w:rPr>
                <w:rFonts w:hint="eastAsia" w:ascii="宋体" w:hAnsi="宋体"/>
                <w:sz w:val="24"/>
              </w:rPr>
              <w:t xml:space="preserve">3.1</w:t>
            </w:r>
            <w:r>
              <w:rPr>
                <w:rFonts w:ascii="宋体" w:hAnsi="宋体"/>
                <w:sz w:val="24"/>
              </w:rPr>
              <w:t xml:space="preserve">空间设计与文化建设实施方案</w:t>
            </w:r>
            <w:r/>
          </w:p>
          <w:p>
            <w:pPr>
              <w:pStyle w:val="966"/>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w:t>
            </w:r>
            <w:r>
              <w:rPr>
                <w:rFonts w:ascii="宋体" w:hAnsi="宋体"/>
                <w:sz w:val="24"/>
              </w:rPr>
              <w:t xml:space="preserve">并结合现场勘察情况和本项目特点，提供空间设计与文化建设实施方案</w:t>
            </w:r>
            <w:r>
              <w:rPr>
                <w:rFonts w:hint="eastAsia" w:ascii="宋体" w:hAnsi="宋体"/>
                <w:sz w:val="24"/>
              </w:rPr>
              <w:t xml:space="preserve">，</w:t>
            </w:r>
            <w:r>
              <w:rPr>
                <w:rFonts w:hint="eastAsia" w:ascii="宋体" w:hAnsi="宋体"/>
                <w:bCs/>
                <w:sz w:val="24"/>
              </w:rPr>
              <w:t xml:space="preserve">包括</w:t>
            </w:r>
            <w:r>
              <w:rPr>
                <w:rFonts w:ascii="宋体" w:hAnsi="宋体"/>
                <w:bCs/>
                <w:sz w:val="24"/>
              </w:rPr>
              <w:t xml:space="preserve">实训室整体视觉概念设计</w:t>
            </w:r>
            <w:r>
              <w:rPr>
                <w:rFonts w:hint="eastAsia" w:ascii="宋体" w:hAnsi="宋体"/>
                <w:bCs/>
                <w:sz w:val="24"/>
              </w:rPr>
              <w:t xml:space="preserve">思路、</w:t>
            </w:r>
            <w:r>
              <w:rPr>
                <w:rFonts w:ascii="宋体" w:hAnsi="宋体"/>
                <w:bCs/>
                <w:sz w:val="24"/>
              </w:rPr>
              <w:t xml:space="preserve">设备布局平面设计</w:t>
            </w:r>
            <w:r>
              <w:rPr>
                <w:rFonts w:hint="eastAsia" w:ascii="宋体" w:hAnsi="宋体"/>
                <w:bCs/>
                <w:sz w:val="24"/>
              </w:rPr>
              <w:t xml:space="preserve">等</w:t>
            </w:r>
            <w:r>
              <w:rPr>
                <w:rFonts w:hint="eastAsia" w:ascii="宋体" w:hAnsi="宋体"/>
                <w:sz w:val="24"/>
              </w:rPr>
              <w:t xml:space="preserve">，并提供初步设计效果图。</w:t>
            </w:r>
            <w:r>
              <w:rPr>
                <w:rFonts w:hint="eastAsia" w:ascii="宋体" w:hAnsi="宋体"/>
                <w:sz w:val="24"/>
              </w:rPr>
              <w:t xml:space="preserve">方案优于招标文件要求的得</w:t>
            </w:r>
            <w:r>
              <w:rPr>
                <w:rFonts w:hint="eastAsia" w:ascii="宋体" w:hAnsi="宋体"/>
                <w:sz w:val="24"/>
              </w:rPr>
              <w:t xml:space="preserve">5</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66"/>
              <w:jc w:val="center"/>
              <w:spacing w:line="360" w:lineRule="auto"/>
              <w:rPr>
                <w:rFonts w:hint="eastAsia" w:ascii="宋体" w:hAnsi="宋体"/>
                <w:b/>
                <w:bCs/>
                <w:sz w:val="24"/>
              </w:rPr>
            </w:pPr>
            <w:r>
              <w:rPr>
                <w:rFonts w:hint="eastAsia" w:ascii="宋体" w:hAnsi="宋体"/>
                <w:bCs/>
                <w:sz w:val="24"/>
              </w:rPr>
              <w:t xml:space="preserve">5</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966"/>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66"/>
              <w:spacing w:line="360" w:lineRule="auto"/>
              <w:rPr>
                <w:rFonts w:ascii="宋体" w:hAnsi="宋体"/>
                <w:sz w:val="24"/>
              </w:rPr>
            </w:pPr>
            <w:r>
              <w:rPr>
                <w:rFonts w:ascii="宋体" w:hAnsi="宋体"/>
                <w:sz w:val="24"/>
              </w:rPr>
              <w:t xml:space="preserve">3.</w:t>
            </w:r>
            <w:r>
              <w:rPr>
                <w:rFonts w:hint="eastAsia" w:ascii="宋体" w:hAnsi="宋体"/>
                <w:sz w:val="24"/>
              </w:rPr>
              <w:t xml:space="preserve">2</w:t>
            </w:r>
            <w:bookmarkStart w:id="337" w:name="OLE_LINK49"/>
            <w:r>
              <w:rPr>
                <w:rFonts w:hint="eastAsia" w:ascii="宋体" w:hAnsi="宋体"/>
                <w:sz w:val="24"/>
              </w:rPr>
              <w:t xml:space="preserve">项目质量保障方案：</w:t>
            </w:r>
            <w:r>
              <w:rPr>
                <w:rFonts w:ascii="宋体" w:hAnsi="宋体"/>
                <w:sz w:val="24"/>
              </w:rPr>
            </w:r>
            <w:r/>
          </w:p>
          <w:p>
            <w:pPr>
              <w:pStyle w:val="966"/>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项目质量保障方案，</w:t>
            </w:r>
            <w:bookmarkStart w:id="338" w:name="OLE_LINK53"/>
            <w:r>
              <w:rPr>
                <w:rFonts w:hint="eastAsia" w:ascii="宋体" w:hAnsi="宋体"/>
                <w:bCs/>
                <w:sz w:val="24"/>
              </w:rPr>
              <w:t xml:space="preserve">包括产品的生产、检验检测、包装运输、到场安装调试等全过程质量保障措施，并收集整理包括产品说明书、出厂合格证、技术文档等的全套技术材料</w:t>
            </w:r>
            <w:r>
              <w:rPr>
                <w:rFonts w:hint="eastAsia" w:ascii="宋体" w:hAnsi="宋体"/>
                <w:sz w:val="24"/>
              </w:rPr>
              <w:t xml:space="preserve">。</w:t>
            </w:r>
            <w:bookmarkEnd w:id="337"/>
            <w:r/>
            <w:bookmarkEnd w:id="338"/>
            <w:r>
              <w:rPr>
                <w:rFonts w:ascii="宋体" w:hAnsi="宋体"/>
                <w:sz w:val="24"/>
              </w:rPr>
              <w:t xml:space="preserve">方案优于招标文件要求的得</w:t>
            </w:r>
            <w:r>
              <w:rPr>
                <w:rFonts w:hint="eastAsia" w:ascii="宋体" w:hAnsi="宋体"/>
                <w:sz w:val="24"/>
              </w:rPr>
              <w:t xml:space="preserve">4</w:t>
            </w:r>
            <w:r>
              <w:rPr>
                <w:rFonts w:ascii="宋体" w:hAnsi="宋体"/>
                <w:sz w:val="24"/>
              </w:rPr>
              <w:t xml:space="preserve">分，符合招标文件要求的得</w:t>
            </w:r>
            <w:r>
              <w:rPr>
                <w:rFonts w:hint="eastAsia" w:ascii="宋体" w:hAnsi="宋体"/>
                <w:sz w:val="24"/>
              </w:rPr>
              <w:t xml:space="preserve">2</w:t>
            </w:r>
            <w:r>
              <w:rPr>
                <w:rFonts w:ascii="宋体" w:hAnsi="宋体"/>
                <w:sz w:val="24"/>
              </w:rPr>
              <w:t xml:space="preserve">分，不完全符合或未提供的不得分。</w:t>
            </w:r>
            <w:r>
              <w:rPr>
                <w:rFonts w:hint="eastAsia" w:ascii="宋体" w:hAnsi="宋体"/>
                <w:sz w:val="24"/>
              </w:rPr>
            </w:r>
            <w:r/>
          </w:p>
        </w:tc>
        <w:tc>
          <w:tcPr>
            <w:tcW w:w="647" w:type="dxa"/>
            <w:vAlign w:val="center"/>
            <w:textDirection w:val="lrTb"/>
            <w:noWrap w:val="false"/>
          </w:tcPr>
          <w:p>
            <w:pPr>
              <w:pStyle w:val="966"/>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198"/>
        </w:trPr>
        <w:tc>
          <w:tcPr>
            <w:tcW w:w="1242" w:type="dxa"/>
            <w:vAlign w:val="center"/>
            <w:vMerge w:val="continue"/>
            <w:textDirection w:val="lrTb"/>
            <w:noWrap w:val="false"/>
          </w:tcPr>
          <w:p>
            <w:pPr>
              <w:pStyle w:val="966"/>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66"/>
              <w:spacing w:line="360" w:lineRule="auto"/>
              <w:rPr>
                <w:rFonts w:ascii="宋体" w:hAnsi="宋体"/>
                <w:sz w:val="24"/>
              </w:rPr>
            </w:pPr>
            <w:r>
              <w:rPr>
                <w:rFonts w:hint="eastAsia" w:ascii="宋体" w:hAnsi="宋体"/>
                <w:sz w:val="24"/>
              </w:rPr>
              <w:t xml:space="preserve">3.3</w:t>
            </w:r>
            <w:bookmarkStart w:id="339" w:name="OLE_LINK52"/>
            <w:r>
              <w:rPr>
                <w:rFonts w:ascii="宋体" w:hAnsi="宋体"/>
                <w:sz w:val="24"/>
              </w:rPr>
              <w:t xml:space="preserve">售后服务承诺方案：</w:t>
            </w:r>
            <w:r/>
          </w:p>
          <w:p>
            <w:pPr>
              <w:pStyle w:val="966"/>
              <w:spacing w:line="360" w:lineRule="auto"/>
              <w:rPr>
                <w:rFonts w:hint="eastAsia" w:ascii="宋体" w:hAnsi="宋体"/>
                <w:sz w:val="24"/>
              </w:rPr>
            </w:pPr>
            <w:r>
              <w:rPr>
                <w:rFonts w:ascii="宋体" w:hAnsi="宋体"/>
                <w:sz w:val="24"/>
              </w:rPr>
              <w:t xml:space="preserve">投标人应根据招标文件要求并结合本项目特点，提供项目售后服务承诺方案。</w:t>
            </w:r>
            <w:r>
              <w:rPr>
                <w:rFonts w:ascii="宋体" w:hAnsi="宋体"/>
                <w:bCs/>
                <w:sz w:val="24"/>
              </w:rPr>
              <w:t xml:space="preserve">包括响应时间、备品备件配套、巡检服务、售后技术人员的配套方案等。</w:t>
            </w:r>
            <w:bookmarkEnd w:id="339"/>
            <w:r>
              <w:rPr>
                <w:rFonts w:ascii="宋体" w:hAnsi="宋体"/>
                <w:sz w:val="24"/>
              </w:rPr>
              <w:t xml:space="preserve">方案优于招标文件要求的得</w:t>
            </w:r>
            <w:r>
              <w:rPr>
                <w:rFonts w:hint="eastAsia" w:ascii="宋体" w:hAnsi="宋体"/>
                <w:sz w:val="24"/>
              </w:rPr>
              <w:t xml:space="preserve">4</w:t>
            </w:r>
            <w:r>
              <w:rPr>
                <w:rFonts w:ascii="宋体" w:hAnsi="宋体"/>
                <w:sz w:val="24"/>
              </w:rPr>
              <w:t xml:space="preserve">分，符合招标文件要求的得</w:t>
            </w:r>
            <w:r>
              <w:rPr>
                <w:rFonts w:hint="eastAsia" w:ascii="宋体" w:hAnsi="宋体"/>
                <w:sz w:val="24"/>
              </w:rPr>
              <w:t xml:space="preserve">2</w:t>
            </w:r>
            <w:r>
              <w:rPr>
                <w:rFonts w:ascii="宋体" w:hAnsi="宋体"/>
                <w:sz w:val="24"/>
              </w:rPr>
              <w:t xml:space="preserve">分，不完全符合</w:t>
            </w:r>
            <w:r>
              <w:rPr>
                <w:rFonts w:ascii="宋体" w:hAnsi="宋体"/>
                <w:sz w:val="24"/>
              </w:rPr>
              <w:t xml:space="preserve">或未提供的不得分。</w:t>
            </w:r>
            <w:r>
              <w:rPr>
                <w:rFonts w:hint="eastAsia" w:ascii="宋体" w:hAnsi="宋体"/>
                <w:sz w:val="24"/>
              </w:rPr>
            </w:r>
            <w:r/>
          </w:p>
        </w:tc>
        <w:tc>
          <w:tcPr>
            <w:tcW w:w="647" w:type="dxa"/>
            <w:vAlign w:val="center"/>
            <w:textDirection w:val="lrTb"/>
            <w:noWrap w:val="false"/>
          </w:tcPr>
          <w:p>
            <w:pPr>
              <w:pStyle w:val="966"/>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133"/>
        </w:trPr>
        <w:tc>
          <w:tcPr>
            <w:tcW w:w="1242" w:type="dxa"/>
            <w:vAlign w:val="center"/>
            <w:vMerge w:val="continue"/>
            <w:textDirection w:val="lrTb"/>
            <w:noWrap w:val="false"/>
          </w:tcPr>
          <w:p>
            <w:pPr>
              <w:pStyle w:val="966"/>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66"/>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4</w:t>
            </w:r>
            <w:r>
              <w:rPr>
                <w:rFonts w:hint="eastAsia" w:ascii="宋体" w:hAnsi="宋体"/>
                <w:sz w:val="24"/>
              </w:rPr>
              <w:t xml:space="preserve">团体标准编制方案</w:t>
            </w:r>
            <w:r/>
          </w:p>
          <w:p>
            <w:pPr>
              <w:pStyle w:val="966"/>
              <w:spacing w:line="360" w:lineRule="auto"/>
              <w:rPr>
                <w:rFonts w:hint="eastAsia" w:ascii="宋体" w:hAnsi="宋体"/>
                <w:sz w:val="24"/>
              </w:rPr>
            </w:pPr>
            <w:r>
              <w:rPr>
                <w:rFonts w:hint="eastAsia" w:ascii="宋体" w:hAnsi="宋体"/>
                <w:sz w:val="24"/>
              </w:rPr>
              <w:t xml:space="preserve">投标人提供《无人机山区物流配送通用技术指南》团体标准编制方案，要求内容包括标准编制工作大纲、前期调研与草案起草计划方案、技术论证的组织方式等内容。方案设计合理优于招标文件要求的得</w:t>
            </w:r>
            <w:r>
              <w:rPr>
                <w:rFonts w:hint="eastAsia" w:ascii="宋体" w:hAnsi="宋体"/>
                <w:sz w:val="24"/>
              </w:rPr>
              <w:t xml:space="preserve">4</w:t>
            </w:r>
            <w:r>
              <w:rPr>
                <w:rFonts w:hint="eastAsia" w:ascii="宋体" w:hAnsi="宋体"/>
                <w:sz w:val="24"/>
              </w:rPr>
              <w:t xml:space="preserve">分，符合招标文件要求的得2分，不完全符合或未提供的不得分。</w:t>
            </w:r>
            <w:r>
              <w:rPr>
                <w:rFonts w:hint="eastAsia" w:ascii="宋体" w:hAnsi="宋体"/>
                <w:sz w:val="24"/>
              </w:rPr>
            </w:r>
            <w:r/>
          </w:p>
        </w:tc>
        <w:tc>
          <w:tcPr>
            <w:tcW w:w="647" w:type="dxa"/>
            <w:vAlign w:val="center"/>
            <w:textDirection w:val="lrTb"/>
            <w:noWrap w:val="false"/>
          </w:tcPr>
          <w:p>
            <w:pPr>
              <w:pStyle w:val="966"/>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trHeight w:val="20"/>
        </w:trPr>
        <w:tc>
          <w:tcPr>
            <w:tcW w:w="1242"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4</w:t>
            </w:r>
            <w:r>
              <w:rPr>
                <w:rFonts w:ascii="宋体" w:hAnsi="宋体"/>
                <w:sz w:val="24"/>
              </w:rPr>
            </w:r>
            <w:r/>
          </w:p>
          <w:p>
            <w:pPr>
              <w:pStyle w:val="966"/>
              <w:jc w:val="center"/>
              <w:spacing w:line="360" w:lineRule="auto"/>
              <w:rPr>
                <w:rFonts w:ascii="宋体" w:hAnsi="宋体"/>
                <w:sz w:val="24"/>
              </w:rPr>
            </w:pPr>
            <w:r>
              <w:rPr>
                <w:rFonts w:hint="eastAsia" w:ascii="宋体" w:hAnsi="宋体"/>
                <w:sz w:val="24"/>
              </w:rPr>
              <w:t xml:space="preserve">类似业绩</w:t>
            </w:r>
            <w:r>
              <w:rPr>
                <w:rFonts w:ascii="宋体" w:hAnsi="宋体"/>
                <w:sz w:val="24"/>
              </w:rPr>
            </w:r>
            <w:r/>
          </w:p>
          <w:p>
            <w:pPr>
              <w:pStyle w:val="966"/>
              <w:jc w:val="center"/>
              <w:spacing w:line="360" w:lineRule="auto"/>
              <w:rPr>
                <w:rFonts w:hint="eastAsia" w:ascii="宋体" w:hAnsi="宋体"/>
                <w:color w:val="ff0000"/>
                <w:sz w:val="24"/>
              </w:rPr>
            </w:pPr>
            <w:r>
              <w:rPr>
                <w:rFonts w:hint="eastAsia" w:ascii="宋体" w:hAnsi="宋体"/>
                <w:sz w:val="24"/>
              </w:rPr>
              <w:t xml:space="preserve">（4分）</w:t>
            </w:r>
            <w:r>
              <w:rPr>
                <w:rFonts w:hint="eastAsia" w:ascii="宋体" w:hAnsi="宋体"/>
                <w:color w:val="ff0000"/>
                <w:sz w:val="24"/>
              </w:rPr>
            </w:r>
            <w:r/>
          </w:p>
        </w:tc>
        <w:tc>
          <w:tcPr>
            <w:tcW w:w="7513" w:type="dxa"/>
            <w:vAlign w:val="center"/>
            <w:textDirection w:val="lrTb"/>
            <w:noWrap w:val="false"/>
          </w:tcPr>
          <w:p>
            <w:pPr>
              <w:pStyle w:val="966"/>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.1</w:t>
            </w:r>
            <w:bookmarkStart w:id="340" w:name="OLE_LINK55"/>
            <w:r>
              <w:rPr>
                <w:rFonts w:hint="eastAsia" w:ascii="宋体" w:hAnsi="宋体"/>
                <w:sz w:val="24"/>
              </w:rPr>
              <w:t xml:space="preserve">投标人或</w:t>
            </w:r>
            <w:bookmarkStart w:id="341" w:name="OLE_LINK23"/>
            <w:r>
              <w:rPr>
                <w:rFonts w:hint="eastAsia" w:ascii="宋体" w:hAnsi="宋体"/>
                <w:sz w:val="24"/>
              </w:rPr>
              <w:t xml:space="preserve">所投</w:t>
            </w:r>
            <w:bookmarkStart w:id="342" w:name="OLE_LINK100"/>
            <w:r>
              <w:rPr>
                <w:rFonts w:hint="eastAsia" w:ascii="宋体" w:hAnsi="宋体"/>
                <w:sz w:val="24"/>
              </w:rPr>
              <w:t xml:space="preserve">核心产品制造商</w:t>
            </w:r>
            <w:bookmarkEnd w:id="341"/>
            <w:r/>
            <w:bookmarkEnd w:id="342"/>
            <w:r>
              <w:rPr>
                <w:rFonts w:hint="eastAsia" w:ascii="宋体" w:hAnsi="宋体"/>
                <w:sz w:val="24"/>
              </w:rPr>
              <w:t xml:space="preserve">自 2023年1月1日至今（以合同签订时间为准）完成同类项目业绩情况（合同标的包含</w:t>
            </w:r>
            <w:bookmarkStart w:id="343" w:name="OLE_LINK44"/>
            <w:r>
              <w:rPr>
                <w:rFonts w:hint="eastAsia" w:ascii="宋体" w:hAnsi="宋体"/>
                <w:sz w:val="24"/>
              </w:rPr>
              <w:t xml:space="preserve">无人机检修综合实训台</w:t>
            </w:r>
            <w:bookmarkEnd w:id="343"/>
            <w:r>
              <w:rPr>
                <w:rFonts w:hint="eastAsia" w:ascii="宋体" w:hAnsi="宋体"/>
                <w:sz w:val="24"/>
              </w:rPr>
              <w:t xml:space="preserve">），</w:t>
            </w:r>
            <w:bookmarkEnd w:id="340"/>
            <w:r>
              <w:rPr>
                <w:rFonts w:hint="eastAsia" w:ascii="宋体" w:hAnsi="宋体"/>
                <w:sz w:val="24"/>
              </w:rPr>
              <w:t xml:space="preserve">每提供一项业绩得2分，本项最高得4分。</w:t>
            </w:r>
            <w:r/>
          </w:p>
          <w:p>
            <w:pPr>
              <w:pStyle w:val="966"/>
              <w:spacing w:line="360" w:lineRule="auto"/>
              <w:rPr>
                <w:rFonts w:hint="eastAsia" w:ascii="宋体" w:hAnsi="宋体"/>
                <w:color w:val="ff0000"/>
                <w:sz w:val="24"/>
              </w:rPr>
            </w:pPr>
            <w:r>
              <w:rPr>
                <w:rFonts w:hint="eastAsia" w:ascii="宋体" w:hAnsi="宋体"/>
                <w:sz w:val="24"/>
              </w:rPr>
              <w:t xml:space="preserve">（注：业绩是须</w:t>
            </w:r>
            <w:r>
              <w:rPr>
                <w:rFonts w:hint="eastAsia" w:ascii="宋体" w:hAnsi="宋体"/>
                <w:sz w:val="24"/>
              </w:rPr>
              <w:t xml:space="preserve">为</w:t>
            </w:r>
            <w:r>
              <w:rPr>
                <w:rFonts w:hint="eastAsia" w:ascii="宋体" w:hAnsi="宋体"/>
                <w:sz w:val="24"/>
              </w:rPr>
              <w:t xml:space="preserve">投标人</w:t>
            </w:r>
            <w:r>
              <w:rPr>
                <w:rFonts w:hint="eastAsia" w:ascii="宋体" w:hAnsi="宋体"/>
                <w:sz w:val="24"/>
              </w:rPr>
              <w:t xml:space="preserve">或所投核心产品制造商承接的项目，</w:t>
            </w:r>
            <w:r>
              <w:rPr>
                <w:rFonts w:hint="eastAsia" w:ascii="宋体" w:hAnsi="宋体"/>
                <w:sz w:val="24"/>
              </w:rPr>
              <w:t xml:space="preserve">合同</w:t>
            </w:r>
            <w:r>
              <w:rPr>
                <w:rFonts w:hint="eastAsia" w:ascii="宋体" w:hAnsi="宋体"/>
                <w:sz w:val="24"/>
              </w:rPr>
              <w:t xml:space="preserve">需体现相关内容</w:t>
            </w:r>
            <w:r>
              <w:rPr>
                <w:rFonts w:hint="eastAsia" w:ascii="宋体" w:hAnsi="宋体"/>
                <w:sz w:val="24"/>
              </w:rPr>
              <w:t xml:space="preserve">中</w:t>
            </w:r>
            <w:r>
              <w:rPr>
                <w:rFonts w:hint="eastAsia" w:ascii="宋体" w:hAnsi="宋体"/>
                <w:sz w:val="24"/>
              </w:rPr>
              <w:t xml:space="preserve">，合同中</w:t>
            </w:r>
            <w:r>
              <w:rPr>
                <w:rFonts w:hint="eastAsia" w:ascii="宋体" w:hAnsi="宋体"/>
                <w:sz w:val="24"/>
              </w:rPr>
              <w:t xml:space="preserve">采购标的名字</w:t>
            </w:r>
            <w:r>
              <w:rPr>
                <w:rFonts w:hint="eastAsia" w:ascii="宋体" w:hAnsi="宋体"/>
                <w:sz w:val="24"/>
              </w:rPr>
              <w:t xml:space="preserve">与上述要求</w:t>
            </w:r>
            <w:r>
              <w:rPr>
                <w:rFonts w:hint="eastAsia" w:ascii="宋体" w:hAnsi="宋体"/>
                <w:sz w:val="24"/>
              </w:rPr>
              <w:t xml:space="preserve">不完全一致的，</w:t>
            </w:r>
            <w:r>
              <w:rPr>
                <w:rFonts w:hint="eastAsia" w:ascii="宋体" w:hAnsi="宋体"/>
                <w:sz w:val="24"/>
              </w:rPr>
              <w:t xml:space="preserve">但</w:t>
            </w:r>
            <w:r>
              <w:rPr>
                <w:rFonts w:hint="eastAsia" w:ascii="宋体" w:hAnsi="宋体"/>
                <w:sz w:val="24"/>
              </w:rPr>
              <w:t xml:space="preserve">采购内容经评审专家一致</w:t>
            </w:r>
            <w:r>
              <w:rPr>
                <w:rFonts w:hint="eastAsia" w:ascii="宋体" w:hAnsi="宋体"/>
                <w:sz w:val="24"/>
              </w:rPr>
              <w:t xml:space="preserve">认定实质性包含的，视为有效。</w:t>
            </w:r>
            <w:r>
              <w:rPr>
                <w:rFonts w:hint="eastAsia" w:ascii="宋体" w:hAnsi="宋体"/>
                <w:sz w:val="24"/>
              </w:rPr>
              <w:t xml:space="preserve">须提供</w:t>
            </w:r>
            <w:r>
              <w:rPr>
                <w:rFonts w:hint="eastAsia" w:ascii="宋体" w:hAnsi="宋体"/>
                <w:sz w:val="24"/>
                <w:szCs w:val="28"/>
              </w:rPr>
              <w:t xml:space="preserve">合同原件扫描件</w:t>
            </w:r>
            <w:r>
              <w:rPr>
                <w:rFonts w:hint="eastAsia" w:ascii="宋体" w:hAnsi="宋体"/>
                <w:sz w:val="24"/>
              </w:rPr>
              <w:t xml:space="preserve">作为证明材料，不提供的不得分。）</w:t>
            </w:r>
            <w:r>
              <w:rPr>
                <w:rFonts w:hint="eastAsia" w:ascii="宋体" w:hAnsi="宋体"/>
                <w:color w:val="ff0000"/>
                <w:sz w:val="24"/>
              </w:rPr>
            </w:r>
            <w:r/>
          </w:p>
        </w:tc>
        <w:tc>
          <w:tcPr>
            <w:tcW w:w="647" w:type="dxa"/>
            <w:vAlign w:val="center"/>
            <w:textDirection w:val="lrTb"/>
            <w:noWrap w:val="false"/>
          </w:tcPr>
          <w:p>
            <w:pPr>
              <w:pStyle w:val="966"/>
              <w:jc w:val="center"/>
              <w:spacing w:line="360" w:lineRule="auto"/>
              <w:rPr>
                <w:rFonts w:hint="eastAsia" w:ascii="宋体" w:hAnsi="宋体"/>
                <w:bCs/>
                <w:sz w:val="24"/>
              </w:rPr>
            </w:pPr>
            <w:r>
              <w:rPr>
                <w:rFonts w:hint="eastAsia" w:ascii="宋体" w:hAnsi="宋体"/>
                <w:bCs/>
                <w:sz w:val="24"/>
              </w:rPr>
              <w:t xml:space="preserve">4</w:t>
            </w:r>
            <w:r/>
          </w:p>
        </w:tc>
      </w:tr>
      <w:tr>
        <w:trPr>
          <w:trHeight w:val="20"/>
        </w:trPr>
        <w:tc>
          <w:tcPr>
            <w:tcW w:w="1242"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5</w:t>
            </w:r>
            <w:r>
              <w:rPr>
                <w:rFonts w:ascii="宋体" w:hAnsi="宋体"/>
                <w:sz w:val="24"/>
              </w:rPr>
            </w:r>
            <w:r/>
          </w:p>
          <w:p>
            <w:pPr>
              <w:pStyle w:val="966"/>
              <w:jc w:val="center"/>
              <w:spacing w:line="360" w:lineRule="auto"/>
              <w:rPr>
                <w:rFonts w:ascii="宋体" w:hAnsi="宋体"/>
                <w:sz w:val="24"/>
              </w:rPr>
            </w:pPr>
            <w:r>
              <w:rPr>
                <w:rFonts w:hint="eastAsia" w:ascii="宋体" w:hAnsi="宋体"/>
                <w:sz w:val="24"/>
              </w:rPr>
              <w:t xml:space="preserve">项目团队实施能力</w:t>
            </w:r>
            <w:r>
              <w:rPr>
                <w:rFonts w:ascii="宋体" w:hAnsi="宋体"/>
                <w:sz w:val="24"/>
              </w:rPr>
            </w:r>
            <w:r/>
          </w:p>
          <w:p>
            <w:pPr>
              <w:pStyle w:val="966"/>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分）</w:t>
            </w:r>
            <w:r>
              <w:rPr>
                <w:rFonts w:hint="eastAsia" w:ascii="宋体" w:hAnsi="宋体"/>
                <w:sz w:val="24"/>
              </w:rPr>
            </w:r>
            <w:r/>
          </w:p>
        </w:tc>
        <w:tc>
          <w:tcPr>
            <w:tcW w:w="7513" w:type="dxa"/>
            <w:vAlign w:val="center"/>
            <w:textDirection w:val="lrTb"/>
            <w:noWrap w:val="false"/>
          </w:tcPr>
          <w:p>
            <w:pPr>
              <w:pStyle w:val="966"/>
              <w:spacing w:line="360" w:lineRule="auto"/>
              <w:rPr>
                <w:rFonts w:hint="eastAsia" w:ascii="宋体" w:hAnsi="宋体"/>
                <w:sz w:val="24"/>
              </w:rPr>
            </w:pPr>
            <w:r/>
            <w:bookmarkStart w:id="344" w:name="OLE_LINK40"/>
            <w:r/>
            <w:bookmarkStart w:id="345" w:name="OLE_LINK22"/>
            <w:r>
              <w:rPr>
                <w:rFonts w:hint="eastAsia" w:ascii="宋体" w:hAnsi="宋体"/>
                <w:sz w:val="24"/>
              </w:rPr>
              <w:t xml:space="preserve">5</w:t>
            </w:r>
            <w:r>
              <w:rPr>
                <w:rFonts w:hint="eastAsia" w:ascii="宋体" w:hAnsi="宋体"/>
                <w:sz w:val="24"/>
              </w:rPr>
              <w:t xml:space="preserve">.1</w:t>
            </w:r>
            <w:bookmarkEnd w:id="344"/>
            <w:r>
              <w:rPr>
                <w:rFonts w:hint="eastAsia" w:ascii="宋体" w:hAnsi="宋体"/>
                <w:sz w:val="24"/>
              </w:rPr>
              <w:t xml:space="preserve">投标人或</w:t>
            </w:r>
            <w:r>
              <w:rPr>
                <w:rFonts w:hint="eastAsia" w:ascii="宋体" w:hAnsi="宋体"/>
                <w:sz w:val="24"/>
              </w:rPr>
              <w:t xml:space="preserve">所投核心产品制造商</w:t>
            </w:r>
            <w:r>
              <w:rPr>
                <w:rFonts w:hint="eastAsia" w:ascii="宋体" w:hAnsi="宋体"/>
                <w:sz w:val="24"/>
              </w:rPr>
              <w:t xml:space="preserve">实施人员</w:t>
            </w:r>
            <w:r>
              <w:rPr>
                <w:rFonts w:hint="eastAsia" w:ascii="宋体" w:hAnsi="宋体"/>
                <w:sz w:val="24"/>
              </w:rPr>
              <w:t xml:space="preserve">获有中国民用航空局颁发的民用无人驾驶航空器操控员执照，提供执照扫描件得</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未按要求提供的不得分；</w:t>
            </w:r>
            <w:r>
              <w:rPr>
                <w:rFonts w:hint="eastAsia" w:ascii="宋体" w:hAnsi="宋体"/>
                <w:sz w:val="24"/>
              </w:rPr>
            </w:r>
            <w:r/>
          </w:p>
          <w:p>
            <w:pPr>
              <w:pStyle w:val="966"/>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.2</w:t>
            </w:r>
            <w:r>
              <w:rPr>
                <w:rFonts w:hint="eastAsia" w:ascii="宋体" w:hAnsi="宋体"/>
                <w:sz w:val="24"/>
              </w:rPr>
              <w:t xml:space="preserve">投标人或</w:t>
            </w:r>
            <w:r>
              <w:rPr>
                <w:rFonts w:hint="eastAsia" w:ascii="宋体" w:hAnsi="宋体"/>
                <w:sz w:val="24"/>
              </w:rPr>
              <w:t xml:space="preserve">所投核心产品制造商</w:t>
            </w:r>
            <w:r>
              <w:rPr>
                <w:rFonts w:hint="eastAsia" w:ascii="宋体" w:hAnsi="宋体"/>
                <w:sz w:val="24"/>
              </w:rPr>
              <w:t xml:space="preserve">实施人员</w:t>
            </w:r>
            <w:r>
              <w:rPr>
                <w:rFonts w:hint="eastAsia" w:ascii="宋体" w:hAnsi="宋体"/>
                <w:sz w:val="24"/>
              </w:rPr>
              <w:t xml:space="preserve">获有无人机装调检修工职业</w:t>
            </w:r>
            <w:bookmarkStart w:id="346" w:name="OLE_LINK21"/>
            <w:r>
              <w:rPr>
                <w:rFonts w:hint="eastAsia" w:ascii="宋体" w:hAnsi="宋体"/>
                <w:sz w:val="24"/>
              </w:rPr>
              <w:t xml:space="preserve">技能等级认定</w:t>
            </w:r>
            <w:bookmarkEnd w:id="346"/>
            <w:r>
              <w:rPr>
                <w:rFonts w:hint="eastAsia" w:ascii="宋体" w:hAnsi="宋体"/>
                <w:sz w:val="24"/>
              </w:rPr>
              <w:t xml:space="preserve">考评员，提供考评员证扫描件得</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未按要求提供</w:t>
            </w:r>
            <w:r>
              <w:rPr>
                <w:rFonts w:hint="eastAsia" w:ascii="宋体" w:hAnsi="宋体"/>
                <w:sz w:val="24"/>
              </w:rPr>
              <w:t xml:space="preserve">的不得分；</w:t>
            </w:r>
            <w:r>
              <w:rPr>
                <w:rFonts w:hint="eastAsia" w:ascii="宋体" w:hAnsi="宋体"/>
                <w:sz w:val="24"/>
              </w:rPr>
            </w:r>
            <w:r/>
          </w:p>
          <w:p>
            <w:pPr>
              <w:pStyle w:val="966"/>
              <w:spacing w:line="360" w:lineRule="auto"/>
              <w:rPr>
                <w:rFonts w:hint="eastAsia" w:ascii="宋体" w:hAnsi="宋体"/>
                <w:sz w:val="24"/>
              </w:rPr>
            </w:pPr>
            <w:r/>
            <w:bookmarkEnd w:id="345"/>
            <w:r/>
            <w:bookmarkStart w:id="347" w:name="OLE_LINK105"/>
            <w:r>
              <w:rPr>
                <w:rFonts w:hint="eastAsia" w:ascii="宋体" w:hAnsi="宋体"/>
                <w:sz w:val="24"/>
              </w:rPr>
              <w:t xml:space="preserve">以上人员</w:t>
            </w:r>
            <w:r>
              <w:rPr>
                <w:rFonts w:hint="eastAsia" w:ascii="宋体" w:hAnsi="宋体"/>
                <w:sz w:val="24"/>
              </w:rPr>
              <w:t xml:space="preserve">需提供投标人或核心产品制造商2026年2月以来任意一个月供应商为其缴纳社保的证明材料，若社保缴纳单位名称与投标人或所投核心产品生产厂家名称不一致不予认可（</w:t>
            </w:r>
            <w:r>
              <w:rPr>
                <w:rFonts w:ascii="宋体" w:hAnsi="宋体"/>
                <w:sz w:val="24"/>
              </w:rPr>
              <w:t xml:space="preserve">若社保由分公司缴纳的，须提供总分公司隶属关系证明材料</w:t>
            </w:r>
            <w:r>
              <w:rPr>
                <w:rFonts w:hint="eastAsia" w:ascii="宋体" w:hAnsi="宋体"/>
                <w:sz w:val="24"/>
              </w:rPr>
              <w:t xml:space="preserve">）。</w:t>
            </w:r>
            <w:bookmarkEnd w:id="347"/>
            <w:r>
              <w:rPr>
                <w:rFonts w:hint="eastAsia" w:ascii="宋体" w:hAnsi="宋体"/>
                <w:sz w:val="24"/>
              </w:rPr>
            </w:r>
            <w:r/>
          </w:p>
        </w:tc>
        <w:tc>
          <w:tcPr>
            <w:tcW w:w="647" w:type="dxa"/>
            <w:vAlign w:val="center"/>
            <w:textDirection w:val="lrTb"/>
            <w:noWrap w:val="false"/>
          </w:tcPr>
          <w:p>
            <w:pPr>
              <w:pStyle w:val="966"/>
              <w:jc w:val="cente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rPr>
            </w:r>
            <w:r/>
          </w:p>
        </w:tc>
      </w:tr>
      <w:tr>
        <w:trPr>
          <w:trHeight w:val="20"/>
        </w:trPr>
        <w:tc>
          <w:tcPr>
            <w:tcW w:w="1242" w:type="dxa"/>
            <w:vAlign w:val="center"/>
            <w:textDirection w:val="lrTb"/>
            <w:noWrap w:val="false"/>
          </w:tcPr>
          <w:p>
            <w:pPr>
              <w:pStyle w:val="966"/>
              <w:jc w:val="center"/>
              <w:spacing w:line="360" w:lineRule="auto"/>
              <w:rPr>
                <w:rFonts w:ascii="宋体" w:hAnsi="宋体"/>
                <w:sz w:val="24"/>
              </w:rPr>
            </w:pPr>
            <w:r>
              <w:rPr>
                <w:rFonts w:hint="eastAsia" w:ascii="宋体" w:hAnsi="宋体"/>
                <w:sz w:val="24"/>
              </w:rPr>
              <w:t xml:space="preserve">6</w:t>
            </w:r>
            <w:r>
              <w:rPr>
                <w:rFonts w:ascii="宋体" w:hAnsi="宋体"/>
                <w:sz w:val="24"/>
              </w:rPr>
            </w:r>
            <w:r/>
          </w:p>
          <w:p>
            <w:pPr>
              <w:pStyle w:val="966"/>
              <w:jc w:val="center"/>
              <w:spacing w:line="360" w:lineRule="auto"/>
              <w:rPr>
                <w:rFonts w:ascii="宋体" w:hAnsi="宋体"/>
                <w:sz w:val="24"/>
              </w:rPr>
            </w:pPr>
            <w:r>
              <w:rPr>
                <w:rFonts w:hint="eastAsia" w:ascii="宋体" w:hAnsi="宋体"/>
                <w:sz w:val="24"/>
              </w:rPr>
              <w:t xml:space="preserve">系统</w:t>
            </w:r>
            <w:r>
              <w:rPr>
                <w:rFonts w:hint="eastAsia" w:ascii="宋体" w:hAnsi="宋体"/>
                <w:sz w:val="24"/>
              </w:rPr>
              <w:t xml:space="preserve">功能</w:t>
            </w:r>
            <w:r>
              <w:rPr>
                <w:rFonts w:hint="eastAsia" w:ascii="宋体" w:hAnsi="宋体"/>
                <w:sz w:val="24"/>
              </w:rPr>
              <w:t xml:space="preserve">演示</w:t>
            </w:r>
            <w:r>
              <w:rPr>
                <w:rFonts w:ascii="宋体" w:hAnsi="宋体"/>
                <w:sz w:val="24"/>
              </w:rPr>
            </w:r>
            <w:r/>
          </w:p>
          <w:p>
            <w:pPr>
              <w:pStyle w:val="966"/>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分)</w:t>
            </w:r>
            <w:r/>
          </w:p>
        </w:tc>
        <w:tc>
          <w:tcPr>
            <w:tcW w:w="7513" w:type="dxa"/>
            <w:vAlign w:val="center"/>
            <w:textDirection w:val="lrTb"/>
            <w:noWrap w:val="false"/>
          </w:tcPr>
          <w:p>
            <w:pPr>
              <w:pStyle w:val="966"/>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ascii="宋体" w:hAnsi="宋体"/>
                <w:sz w:val="24"/>
              </w:rPr>
              <w:t xml:space="preserve">1</w:t>
            </w:r>
            <w:r>
              <w:rPr>
                <w:rFonts w:hint="eastAsia" w:ascii="宋体" w:hAnsi="宋体"/>
                <w:sz w:val="24"/>
              </w:rPr>
              <w:t xml:space="preserve"> </w:t>
            </w:r>
            <w:r>
              <w:rPr>
                <w:rFonts w:hint="eastAsia" w:ascii="宋体" w:hAnsi="宋体"/>
                <w:sz w:val="24"/>
              </w:rPr>
              <w:t xml:space="preserve">评委根据根据招标文件要求对投标人的</w:t>
            </w:r>
            <w:r>
              <w:rPr>
                <w:rFonts w:hint="eastAsia" w:ascii="宋体" w:hAnsi="宋体"/>
                <w:sz w:val="24"/>
              </w:rPr>
              <w:t xml:space="preserve">提供的视频</w:t>
            </w:r>
            <w:r>
              <w:rPr>
                <w:rFonts w:hint="eastAsia" w:ascii="宋体" w:hAnsi="宋体"/>
                <w:sz w:val="24"/>
              </w:rPr>
              <w:t xml:space="preserve">演示情况进行评分</w:t>
            </w:r>
            <w:r>
              <w:rPr>
                <w:rFonts w:hint="eastAsia" w:ascii="宋体" w:hAnsi="宋体"/>
                <w:sz w:val="24"/>
              </w:rPr>
              <w:t xml:space="preserve">，演示内容共有</w:t>
            </w:r>
            <w:r>
              <w:rPr>
                <w:rFonts w:hint="eastAsia" w:ascii="宋体" w:hAnsi="宋体"/>
                <w:sz w:val="24"/>
              </w:rPr>
              <w:t xml:space="preserve">5</w:t>
            </w:r>
            <w:r>
              <w:rPr>
                <w:rFonts w:hint="eastAsia" w:ascii="宋体" w:hAnsi="宋体"/>
                <w:sz w:val="24"/>
              </w:rPr>
              <w:t xml:space="preserve">项，每项演示优于或完全符合招标文件要求的得</w:t>
            </w:r>
            <w:r>
              <w:rPr>
                <w:rFonts w:hint="eastAsia" w:ascii="宋体" w:hAnsi="宋体"/>
                <w:sz w:val="24"/>
              </w:rPr>
              <w:t xml:space="preserve">2</w:t>
            </w:r>
            <w:r>
              <w:rPr>
                <w:rFonts w:hint="eastAsia" w:ascii="宋体" w:hAnsi="宋体"/>
                <w:sz w:val="24"/>
              </w:rPr>
              <w:t xml:space="preserve">分，不完全符合或未按要求演示的不得分，本项最高得</w:t>
            </w:r>
            <w:r>
              <w:rPr>
                <w:rFonts w:hint="eastAsia" w:ascii="宋体" w:hAnsi="宋体"/>
                <w:sz w:val="24"/>
              </w:rPr>
              <w:t xml:space="preserve">10</w:t>
            </w:r>
            <w:r>
              <w:rPr>
                <w:rFonts w:hint="eastAsia" w:ascii="宋体" w:hAnsi="宋体"/>
                <w:sz w:val="24"/>
              </w:rPr>
              <w:t xml:space="preserve">分</w:t>
            </w:r>
            <w:r>
              <w:rPr>
                <w:rFonts w:hint="eastAsia" w:ascii="宋体" w:hAnsi="宋体"/>
                <w:sz w:val="24"/>
              </w:rPr>
              <w:t xml:space="preserve">；演示内容及要求如下：</w:t>
            </w:r>
            <w:r/>
          </w:p>
          <w:p>
            <w:pPr>
              <w:pStyle w:val="966"/>
              <w:jc w:val="left"/>
              <w:spacing w:line="360" w:lineRule="auto"/>
              <w:rPr>
                <w:rFonts w:ascii="宋体" w:hAnsi="宋体"/>
                <w:b/>
                <w:bCs/>
                <w:sz w:val="24"/>
              </w:rPr>
            </w:pPr>
            <w:r>
              <w:rPr>
                <w:rFonts w:hint="eastAsia" w:ascii="宋体" w:hAnsi="宋体"/>
                <w:b/>
                <w:bCs/>
                <w:sz w:val="24"/>
              </w:rPr>
              <w:t xml:space="preserve">无人机装调</w:t>
            </w:r>
            <w:r>
              <w:rPr>
                <w:rFonts w:ascii="宋体" w:hAnsi="宋体"/>
                <w:b/>
                <w:bCs/>
                <w:sz w:val="24"/>
              </w:rPr>
              <w:t xml:space="preserve">综合</w:t>
            </w:r>
            <w:r>
              <w:rPr>
                <w:rFonts w:hint="eastAsia" w:ascii="宋体" w:hAnsi="宋体"/>
                <w:b/>
                <w:bCs/>
                <w:sz w:val="24"/>
              </w:rPr>
              <w:t xml:space="preserve">实训台</w:t>
            </w:r>
            <w:r>
              <w:rPr>
                <w:rFonts w:hint="eastAsia" w:ascii="宋体" w:hAnsi="宋体"/>
                <w:b/>
                <w:bCs/>
                <w:sz w:val="24"/>
              </w:rPr>
              <w:t xml:space="preserve">：</w:t>
            </w:r>
            <w:r>
              <w:rPr>
                <w:rFonts w:ascii="宋体" w:hAnsi="宋体"/>
                <w:b/>
                <w:bCs/>
                <w:sz w:val="24"/>
              </w:rPr>
            </w:r>
            <w:r/>
          </w:p>
          <w:p>
            <w:pPr>
              <w:pStyle w:val="966"/>
              <w:jc w:val="left"/>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.电机/桨叶方向约束：严格区分正反电机、桨叶，并要求其安装到正确位置，错误安装将自动拦截并触发错误提示；</w:t>
            </w:r>
            <w:r>
              <w:rPr>
                <w:rFonts w:hint="eastAsia" w:ascii="宋体" w:hAnsi="宋体"/>
                <w:sz w:val="24"/>
              </w:rPr>
              <w:t xml:space="preserve">智能语音与文字提示：支持中文语音播报，自动朗读所有操作提示、错误警告及成功反馈；具有红色高亮+图标+语音报警的错误提示；具有绿色高亮+图标+语音确认的成功提示；具有普通信息提示+图标的引导提示；</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.提供以下实时状态反馈</w:t>
            </w:r>
            <w:r>
              <w:rPr>
                <w:rFonts w:hint="eastAsia" w:ascii="宋体" w:hAnsi="宋体"/>
                <w:sz w:val="24"/>
              </w:rPr>
              <w:t xml:space="preserve">：</w:t>
            </w:r>
            <w:r>
              <w:rPr>
                <w:rFonts w:hint="eastAsia" w:ascii="宋体" w:hAnsi="宋体"/>
                <w:sz w:val="24"/>
              </w:rPr>
              <w:t xml:space="preserve">包括显示当前实训阶段名称，显示装配进度百分比与图形化进度条，统计已安装配件数量与总数量；</w:t>
            </w:r>
            <w:r>
              <w:rPr>
                <w:rFonts w:ascii="宋体" w:hAnsi="宋体"/>
                <w:sz w:val="24"/>
              </w:rPr>
            </w:r>
            <w:r/>
          </w:p>
          <w:p>
            <w:pPr>
              <w:pStyle w:val="966"/>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.操作日志记录：内置操作日志模块，实时记录用户的所有操作行为（包含时间戳、操作内容、结果状态），支持错误操</w:t>
            </w:r>
            <w:r>
              <w:rPr>
                <w:rFonts w:ascii="宋体" w:hAnsi="宋体"/>
                <w:sz w:val="24"/>
              </w:rPr>
              <w:t xml:space="preserve">作溯源</w:t>
            </w:r>
            <w:r>
              <w:rPr>
                <w:rFonts w:hint="eastAsia" w:ascii="宋体" w:hAnsi="宋体"/>
                <w:sz w:val="24"/>
              </w:rPr>
              <w:t xml:space="preserve">。</w:t>
            </w:r>
            <w:r>
              <w:rPr>
                <w:rFonts w:ascii="宋体" w:hAnsi="宋体"/>
                <w:sz w:val="24"/>
              </w:rPr>
            </w:r>
            <w:r/>
          </w:p>
          <w:p>
            <w:pPr>
              <w:pStyle w:val="966"/>
              <w:jc w:val="left"/>
              <w:spacing w:line="360" w:lineRule="auto"/>
              <w:rPr>
                <w:rFonts w:ascii="宋体" w:hAnsi="宋体"/>
                <w:b/>
                <w:bCs/>
                <w:sz w:val="24"/>
              </w:rPr>
            </w:pPr>
            <w:r/>
            <w:bookmarkStart w:id="348" w:name="OLE_LINK108"/>
            <w:r>
              <w:rPr>
                <w:rFonts w:ascii="宋体" w:hAnsi="宋体"/>
                <w:b/>
                <w:bCs/>
                <w:sz w:val="24"/>
              </w:rPr>
              <w:t xml:space="preserve">无人机检修综合</w:t>
            </w:r>
            <w:r>
              <w:rPr>
                <w:rFonts w:hint="eastAsia" w:ascii="宋体" w:hAnsi="宋体"/>
                <w:b/>
                <w:bCs/>
                <w:sz w:val="24"/>
              </w:rPr>
              <w:t xml:space="preserve">实训</w:t>
            </w:r>
            <w:r>
              <w:rPr>
                <w:rFonts w:ascii="宋体" w:hAnsi="宋体"/>
                <w:b/>
                <w:bCs/>
                <w:sz w:val="24"/>
              </w:rPr>
              <w:t xml:space="preserve">台</w:t>
            </w:r>
            <w:bookmarkEnd w:id="348"/>
            <w:r>
              <w:rPr>
                <w:rFonts w:hint="eastAsia" w:ascii="宋体" w:hAnsi="宋体"/>
                <w:b/>
                <w:bCs/>
                <w:sz w:val="24"/>
              </w:rPr>
              <w:t xml:space="preserve">：</w:t>
            </w:r>
            <w:r>
              <w:rPr>
                <w:rFonts w:ascii="宋体" w:hAnsi="宋体"/>
                <w:b/>
                <w:bCs/>
                <w:sz w:val="24"/>
              </w:rPr>
            </w:r>
            <w:r/>
          </w:p>
          <w:p>
            <w:pPr>
              <w:pStyle w:val="966"/>
              <w:jc w:val="left"/>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智能分析结果：系统可对配选的无人机进行合理性判定，自动判定配置是否合理；对配置不合理的情况进行详细说明；支持兼容性检测，对动力系统选型匹配、负载能力等进行检测；提供改进配置的建议；支持一键导出包含配置清单和性能评估结论的PDF报告。</w:t>
            </w:r>
            <w:r>
              <w:rPr>
                <w:rFonts w:ascii="宋体" w:hAnsi="宋体"/>
                <w:sz w:val="24"/>
              </w:rPr>
            </w:r>
            <w:r/>
          </w:p>
          <w:p>
            <w:pPr>
              <w:pStyle w:val="966"/>
              <w:jc w:val="left"/>
              <w:spacing w:line="360" w:lineRule="auto"/>
              <w:rPr>
                <w:rFonts w:ascii="宋体" w:hAnsi="宋体"/>
                <w:b/>
                <w:bCs/>
                <w:sz w:val="24"/>
              </w:rPr>
            </w:pPr>
            <w:r/>
            <w:bookmarkStart w:id="349" w:name="OLE_LINK109"/>
            <w:r>
              <w:rPr>
                <w:rFonts w:ascii="宋体" w:hAnsi="宋体"/>
                <w:b/>
                <w:bCs/>
                <w:sz w:val="24"/>
              </w:rPr>
              <w:t xml:space="preserve">低空物流航线规划及调度仿真系统套件：</w:t>
            </w:r>
            <w:r/>
          </w:p>
          <w:p>
            <w:pPr>
              <w:pStyle w:val="1105"/>
              <w:ind w:firstLine="0"/>
              <w:spacing w:line="360" w:lineRule="auto"/>
              <w:rPr>
                <w:rFonts w:hint="eastAsia" w:ascii="宋体" w:hAnsi="宋体"/>
                <w:sz w:val="24"/>
              </w:rPr>
            </w:pPr>
            <w:r/>
            <w:bookmarkEnd w:id="349"/>
            <w:r>
              <w:rPr>
                <w:rFonts w:hint="eastAsia" w:ascii="宋体" w:hAnsi="宋体"/>
                <w:sz w:val="24"/>
                <w:szCs w:val="24"/>
              </w:rPr>
              <w:t xml:space="preserve">1.</w:t>
            </w:r>
            <w:bookmarkStart w:id="350" w:name="OLE_LINK19"/>
            <w:r>
              <w:rPr>
                <w:rFonts w:ascii="宋体" w:hAnsi="宋体"/>
                <w:sz w:val="24"/>
                <w:szCs w:val="24"/>
              </w:rPr>
              <w:t xml:space="preserve">模块能实现低空物流航线规划、设计功能：支持PC端进</w:t>
            </w:r>
            <w:bookmarkEnd w:id="350"/>
            <w:r>
              <w:rPr>
                <w:rFonts w:ascii="宋体" w:hAnsi="宋体"/>
                <w:sz w:val="24"/>
                <w:szCs w:val="24"/>
              </w:rPr>
              <w:t xml:space="preserve">行航线规划、任务规划，并支持本地保存航线任务功能；支持垂起固定翼和多旋翼两种机型仿真模拟；具备航线飞行过程中实时查看航线途中天气的能力；能够快速创建航线，支持垂起固定翼和多旋翼的航线创建，支持kml快速创建，支持航线任务的导入导出；支持航线高程和地面高程的安全检查；具备航线的在线和离线高程浏览功能，支持根据不同的航线任务选择不同的巡航速度；</w:t>
            </w:r>
            <w:r>
              <w:rPr>
                <w:rFonts w:ascii="宋体" w:hAnsi="宋体"/>
                <w:sz w:val="24"/>
              </w:rPr>
              <w:t xml:space="preserve">具备电子围栏规划能力，包括多边形禁飞区、圆形禁飞区、扇形禁飞区，具备禁飞区检查功能</w:t>
            </w:r>
            <w:r>
              <w:rPr>
                <w:rFonts w:hint="eastAsia" w:ascii="宋体" w:hAnsi="宋体"/>
                <w:sz w:val="24"/>
              </w:rPr>
              <w:t xml:space="preserve">；</w:t>
            </w:r>
            <w:bookmarkStart w:id="351" w:name="OLE_LINK41"/>
            <w:r>
              <w:rPr>
                <w:rFonts w:ascii="宋体" w:hAnsi="宋体"/>
                <w:sz w:val="24"/>
              </w:rPr>
              <w:t xml:space="preserve">实现应急故障训练能力</w:t>
            </w:r>
            <w:bookmarkEnd w:id="351"/>
            <w:r>
              <w:rPr>
                <w:rFonts w:ascii="宋体" w:hAnsi="宋体"/>
                <w:sz w:val="24"/>
              </w:rPr>
              <w:t xml:space="preserve">：可模拟GPS、磁力计、IMU、空速计、RTK、气压计、视觉等传感器故障；够模拟以上模块的所有内部故障，并能在地面站呈现。</w:t>
            </w:r>
            <w:r>
              <w:rPr>
                <w:rFonts w:hint="eastAsia" w:ascii="宋体" w:hAnsi="宋体"/>
                <w:sz w:val="24"/>
              </w:rPr>
            </w:r>
            <w:r/>
          </w:p>
        </w:tc>
        <w:tc>
          <w:tcPr>
            <w:tcW w:w="647" w:type="dxa"/>
            <w:vAlign w:val="center"/>
            <w:textDirection w:val="lrTb"/>
            <w:noWrap w:val="false"/>
          </w:tcPr>
          <w:p>
            <w:pPr>
              <w:pStyle w:val="966"/>
              <w:jc w:val="center"/>
              <w:spacing w:line="360" w:lineRule="auto"/>
              <w:rPr>
                <w:rFonts w:hint="eastAsia" w:ascii="宋体" w:hAnsi="宋体"/>
                <w:bCs/>
                <w:sz w:val="24"/>
              </w:rPr>
            </w:pPr>
            <w:r>
              <w:rPr>
                <w:rFonts w:hint="eastAsia" w:ascii="宋体" w:hAnsi="宋体"/>
                <w:bCs/>
                <w:sz w:val="24"/>
              </w:rPr>
              <w:t xml:space="preserve">10</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966"/>
              <w:jc w:val="center"/>
              <w:spacing w:line="360" w:lineRule="auto"/>
              <w:rPr>
                <w:rFonts w:ascii="宋体" w:hAnsi="宋体"/>
                <w:sz w:val="24"/>
              </w:rPr>
            </w:pPr>
            <w:r/>
            <w:bookmarkStart w:id="352" w:name="OLE_LINK57"/>
            <w:r/>
            <w:bookmarkStart w:id="353" w:name="OLE_LINK58"/>
            <w:r/>
            <w:bookmarkStart w:id="354" w:name="_Hlk238026147"/>
            <w:r>
              <w:rPr>
                <w:rFonts w:hint="eastAsia" w:ascii="宋体" w:hAnsi="宋体"/>
                <w:sz w:val="24"/>
              </w:rPr>
              <w:t xml:space="preserve">7</w:t>
            </w:r>
            <w:r>
              <w:rPr>
                <w:rFonts w:ascii="宋体" w:hAnsi="宋体"/>
                <w:sz w:val="24"/>
              </w:rPr>
            </w:r>
            <w:r/>
          </w:p>
          <w:p>
            <w:pPr>
              <w:pStyle w:val="966"/>
              <w:jc w:val="center"/>
              <w:spacing w:line="360" w:lineRule="auto"/>
              <w:rPr>
                <w:rFonts w:ascii="宋体" w:hAnsi="宋体"/>
                <w:sz w:val="24"/>
              </w:rPr>
            </w:pPr>
            <w:r/>
            <w:bookmarkStart w:id="355" w:name="OLE_LINK56"/>
            <w:r>
              <w:rPr>
                <w:rFonts w:hint="eastAsia" w:ascii="宋体" w:hAnsi="宋体"/>
                <w:sz w:val="24"/>
              </w:rPr>
              <w:t xml:space="preserve">节能</w:t>
            </w:r>
            <w:r>
              <w:rPr>
                <w:rFonts w:ascii="宋体" w:hAnsi="宋体"/>
                <w:sz w:val="24"/>
              </w:rPr>
              <w:t xml:space="preserve">环保</w:t>
            </w:r>
            <w:r/>
          </w:p>
          <w:p>
            <w:pPr>
              <w:pStyle w:val="966"/>
              <w:jc w:val="center"/>
              <w:spacing w:line="360" w:lineRule="auto"/>
              <w:rPr>
                <w:rFonts w:hint="eastAsia" w:ascii="宋体" w:hAnsi="宋体"/>
                <w:sz w:val="24"/>
              </w:rPr>
            </w:pPr>
            <w:r/>
            <w:bookmarkEnd w:id="355"/>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分)</w:t>
            </w:r>
            <w:r/>
          </w:p>
        </w:tc>
        <w:tc>
          <w:tcPr>
            <w:tcW w:w="7513" w:type="dxa"/>
            <w:vAlign w:val="center"/>
            <w:textDirection w:val="lrTb"/>
            <w:noWrap w:val="false"/>
          </w:tcPr>
          <w:p>
            <w:pPr>
              <w:pStyle w:val="966"/>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.1</w:t>
            </w:r>
            <w:r>
              <w:rPr>
                <w:rFonts w:hint="eastAsia" w:ascii="宋体" w:hAnsi="宋体"/>
                <w:sz w:val="24"/>
              </w:rPr>
              <w:t xml:space="preserve">投标产品属于财政部、国家发改委公布的“节能产品品目清</w:t>
            </w:r>
            <w:r>
              <w:rPr>
                <w:rFonts w:hint="eastAsia" w:ascii="宋体" w:hAnsi="宋体"/>
                <w:sz w:val="24"/>
              </w:rPr>
              <w:t xml:space="preserve">单”范围内的，投标人提供国家确定的认证机构出具的、处于有效期之内的该节能产品认证证书复印件的</w:t>
            </w:r>
            <w:r>
              <w:rPr>
                <w:rFonts w:hint="eastAsia" w:ascii="宋体" w:hAnsi="宋体"/>
                <w:sz w:val="24"/>
              </w:rPr>
              <w:t xml:space="preserve">，</w:t>
            </w:r>
            <w:r>
              <w:rPr>
                <w:rFonts w:hint="eastAsia" w:ascii="宋体" w:hAnsi="宋体"/>
                <w:sz w:val="24"/>
              </w:rPr>
              <w:t xml:space="preserve">得</w:t>
            </w:r>
            <w:r>
              <w:rPr>
                <w:rFonts w:hint="eastAsia" w:ascii="宋体" w:hAnsi="宋体"/>
                <w:sz w:val="24"/>
              </w:rPr>
              <w:t xml:space="preserve">0.5</w:t>
            </w:r>
            <w:r>
              <w:rPr>
                <w:rFonts w:hint="eastAsia" w:ascii="宋体" w:hAnsi="宋体"/>
                <w:sz w:val="24"/>
              </w:rPr>
              <w:t xml:space="preserve">分。如投标产品均属于政府强制采购节能产品品目清单范围内，本项不得分。</w:t>
            </w:r>
            <w:r/>
          </w:p>
        </w:tc>
        <w:tc>
          <w:tcPr>
            <w:tcW w:w="647" w:type="dxa"/>
            <w:vAlign w:val="center"/>
            <w:textDirection w:val="lrTb"/>
            <w:noWrap w:val="false"/>
          </w:tcPr>
          <w:p>
            <w:pPr>
              <w:pStyle w:val="966"/>
              <w:jc w:val="center"/>
              <w:spacing w:line="360" w:lineRule="auto"/>
              <w:rPr>
                <w:rFonts w:hint="eastAsia" w:ascii="宋体" w:hAnsi="宋体"/>
                <w:bCs/>
                <w:sz w:val="24"/>
              </w:rPr>
            </w:pPr>
            <w:r>
              <w:rPr>
                <w:rFonts w:hint="eastAsia" w:ascii="宋体" w:hAnsi="宋体"/>
                <w:bCs/>
                <w:sz w:val="24"/>
              </w:rPr>
              <w:t xml:space="preserve">0.5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66"/>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66"/>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.2</w:t>
            </w:r>
            <w:r>
              <w:rPr>
                <w:rFonts w:hint="eastAsia" w:ascii="宋体" w:hAnsi="宋体"/>
                <w:sz w:val="24"/>
              </w:rPr>
              <w:t xml:space="preserve">投标产品属于财政部、生态环境部公布的“环境标志产品品目清单”范围内的，投标人提供国家确定的认证机构出具的、处于有效期内的该环保产品认证证书复印件的</w:t>
            </w:r>
            <w:r>
              <w:rPr>
                <w:rFonts w:hint="eastAsia" w:ascii="宋体" w:hAnsi="宋体"/>
                <w:sz w:val="24"/>
              </w:rPr>
              <w:t xml:space="preserve">，</w:t>
            </w:r>
            <w:r>
              <w:rPr>
                <w:rFonts w:hint="eastAsia" w:ascii="宋体" w:hAnsi="宋体"/>
                <w:sz w:val="24"/>
              </w:rPr>
              <w:t xml:space="preserve">得</w:t>
            </w:r>
            <w:r>
              <w:rPr>
                <w:rFonts w:hint="eastAsia" w:ascii="宋体" w:hAnsi="宋体"/>
                <w:sz w:val="24"/>
              </w:rPr>
              <w:t xml:space="preserve">0.5</w:t>
            </w:r>
            <w:r>
              <w:rPr>
                <w:rFonts w:hint="eastAsia" w:ascii="宋体" w:hAnsi="宋体"/>
                <w:sz w:val="24"/>
              </w:rPr>
              <w:t xml:space="preserve">分。</w:t>
            </w:r>
            <w:r/>
          </w:p>
        </w:tc>
        <w:tc>
          <w:tcPr>
            <w:tcW w:w="647" w:type="dxa"/>
            <w:vAlign w:val="center"/>
            <w:textDirection w:val="lrTb"/>
            <w:noWrap w:val="false"/>
          </w:tcPr>
          <w:p>
            <w:pPr>
              <w:pStyle w:val="966"/>
              <w:jc w:val="center"/>
              <w:spacing w:line="360" w:lineRule="auto"/>
              <w:rPr>
                <w:rFonts w:ascii="宋体" w:hAnsi="宋体"/>
                <w:bCs/>
                <w:sz w:val="24"/>
              </w:rPr>
            </w:pPr>
            <w:r>
              <w:rPr>
                <w:rFonts w:hint="eastAsia" w:ascii="宋体" w:hAnsi="宋体"/>
                <w:bCs/>
                <w:sz w:val="24"/>
              </w:rPr>
              <w:t xml:space="preserve">0.5</w:t>
            </w:r>
            <w:r>
              <w:rPr>
                <w:rFonts w:ascii="宋体" w:hAnsi="宋体"/>
                <w:bCs/>
                <w:sz w:val="24"/>
              </w:rPr>
            </w:r>
            <w:r/>
          </w:p>
        </w:tc>
      </w:tr>
    </w:tbl>
    <w:p>
      <w:pPr>
        <w:pStyle w:val="966"/>
        <w:spacing w:line="360" w:lineRule="auto"/>
        <w:rPr>
          <w:rFonts w:ascii="宋体" w:hAnsi="宋体"/>
          <w:b/>
          <w:iCs/>
          <w:sz w:val="24"/>
        </w:rPr>
      </w:pPr>
      <w:r/>
      <w:bookmarkEnd w:id="352"/>
      <w:r/>
      <w:bookmarkEnd w:id="353"/>
      <w:r/>
      <w:bookmarkEnd w:id="354"/>
      <w:r>
        <w:rPr>
          <w:rFonts w:hint="eastAsia" w:ascii="宋体" w:hAnsi="宋体"/>
          <w:b/>
          <w:iCs/>
          <w:sz w:val="24"/>
        </w:rPr>
        <w:t xml:space="preserve">注：</w:t>
      </w:r>
      <w:bookmarkEnd w:id="325"/>
      <w:r/>
      <w:bookmarkStart w:id="356"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56"/>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68"/>
        <w:ind w:firstLine="482"/>
        <w:jc w:val="both"/>
        <w:spacing w:before="0" w:after="0" w:line="360" w:lineRule="auto"/>
        <w:rPr>
          <w:rFonts w:ascii="宋体" w:hAnsi="宋体" w:eastAsia="宋体"/>
          <w:sz w:val="24"/>
          <w:szCs w:val="24"/>
        </w:rPr>
      </w:pPr>
      <w:r/>
      <w:bookmarkEnd w:id="323"/>
      <w:r/>
      <w:bookmarkEnd w:id="324"/>
      <w:r/>
      <w:bookmarkEnd w:id="331"/>
      <w:r>
        <w:rPr>
          <w:rFonts w:ascii="宋体" w:hAnsi="宋体" w:eastAsia="宋体"/>
          <w:sz w:val="24"/>
          <w:szCs w:val="24"/>
        </w:rPr>
        <w:br w:type="page" w:clear="all"/>
      </w:r>
      <w:bookmarkStart w:id="357" w:name="_Hlk150951805"/>
      <w:r/>
      <w:bookmarkStart w:id="358" w:name="_Toc172203083"/>
      <w:r/>
      <w:bookmarkStart w:id="359" w:name="_Toc210922449"/>
      <w:r/>
      <w:bookmarkStart w:id="360" w:name="_Toc226127005"/>
      <w:r>
        <w:rPr>
          <w:rFonts w:hint="eastAsia" w:ascii="宋体" w:hAnsi="宋体" w:eastAsia="宋体"/>
          <w:sz w:val="24"/>
          <w:szCs w:val="24"/>
        </w:rPr>
        <w:t xml:space="preserve">三、政府采购政策功能落实</w:t>
      </w:r>
      <w:bookmarkEnd w:id="326"/>
      <w:r/>
      <w:bookmarkEnd w:id="327"/>
      <w:r/>
      <w:bookmarkEnd w:id="328"/>
      <w:r/>
      <w:bookmarkEnd w:id="329"/>
      <w:r/>
      <w:bookmarkEnd w:id="330"/>
      <w:r/>
      <w:bookmarkEnd w:id="358"/>
      <w:r/>
      <w:bookmarkEnd w:id="359"/>
      <w:r/>
      <w:bookmarkEnd w:id="360"/>
      <w:r>
        <w:rPr>
          <w:rFonts w:ascii="宋体" w:hAnsi="宋体" w:eastAsia="宋体"/>
          <w:sz w:val="24"/>
          <w:szCs w:val="24"/>
        </w:rPr>
      </w:r>
      <w:r/>
    </w:p>
    <w:p>
      <w:pPr>
        <w:pStyle w:val="966"/>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w:t>
      </w:r>
      <w:r>
        <w:rPr>
          <w:rFonts w:hint="eastAsia" w:ascii="宋体" w:hAnsi="宋体"/>
          <w:b/>
          <w:sz w:val="24"/>
        </w:rPr>
        <w:t xml:space="preserve">扣除</w:t>
      </w:r>
      <w:r>
        <w:rPr>
          <w:rFonts w:ascii="宋体" w:hAnsi="宋体"/>
          <w:b/>
          <w:sz w:val="24"/>
        </w:rPr>
      </w:r>
      <w:r/>
    </w:p>
    <w:p>
      <w:pPr>
        <w:pStyle w:val="966"/>
        <w:ind w:firstLine="480"/>
        <w:spacing w:line="360" w:lineRule="auto"/>
        <w:rPr>
          <w:rFonts w:ascii="宋体" w:hAnsi="宋体"/>
          <w:bCs/>
          <w:sz w:val="24"/>
        </w:rPr>
      </w:pPr>
      <w:r/>
      <w:bookmarkStart w:id="361" w:name="_Hlk106721217"/>
      <w:r>
        <w:rPr>
          <w:rFonts w:hint="eastAsia" w:ascii="宋体" w:hAnsi="宋体"/>
          <w:bCs/>
          <w:sz w:val="24"/>
        </w:rPr>
        <w:t xml:space="preserve">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rPr>
          <w:rFonts w:ascii="宋体" w:hAnsi="宋体"/>
          <w:bCs/>
          <w:sz w:val="24"/>
        </w:rPr>
      </w:r>
      <w:r/>
    </w:p>
    <w:p>
      <w:pPr>
        <w:pStyle w:val="966"/>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966"/>
        <w:ind w:firstLine="482"/>
        <w:spacing w:line="360" w:lineRule="auto"/>
        <w:rPr>
          <w:rFonts w:ascii="宋体" w:hAnsi="宋体"/>
          <w:b/>
          <w:sz w:val="24"/>
        </w:rPr>
      </w:pPr>
      <w:r/>
      <w:bookmarkEnd w:id="361"/>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96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62" w:name="_Hlk150951944"/>
      <w:r>
        <w:rPr>
          <w:rFonts w:hint="eastAsia" w:ascii="宋体" w:hAnsi="宋体"/>
          <w:bCs/>
          <w:sz w:val="24"/>
        </w:rPr>
        <w:t xml:space="preserve">同比例</w:t>
      </w:r>
      <w:bookmarkEnd w:id="362"/>
      <w:r>
        <w:rPr>
          <w:rFonts w:hint="eastAsia" w:ascii="宋体" w:hAnsi="宋体"/>
          <w:bCs/>
          <w:sz w:val="24"/>
        </w:rPr>
        <w:t xml:space="preserve">的价格扣除，用扣除后的价格参与评审。</w:t>
      </w:r>
      <w:r>
        <w:rPr>
          <w:rFonts w:ascii="宋体" w:hAnsi="宋体"/>
          <w:bCs/>
          <w:sz w:val="24"/>
        </w:rPr>
      </w:r>
      <w:r/>
    </w:p>
    <w:p>
      <w:pPr>
        <w:pStyle w:val="96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66"/>
        <w:ind w:firstLine="480"/>
        <w:spacing w:line="360" w:lineRule="auto"/>
        <w:rPr>
          <w:rFonts w:ascii="宋体" w:hAnsi="宋体"/>
          <w:bCs/>
          <w:sz w:val="24"/>
        </w:rPr>
      </w:pPr>
      <w:r>
        <w:rPr>
          <w:rFonts w:hint="eastAsia" w:ascii="宋体" w:hAnsi="宋体"/>
          <w:bCs/>
          <w:sz w:val="24"/>
        </w:rPr>
        <w:t xml:space="preserve">（3）残疾人福利单位标准请参照《关于促进</w:t>
      </w:r>
      <w:r>
        <w:rPr>
          <w:rFonts w:hint="eastAsia" w:ascii="宋体" w:hAnsi="宋体"/>
          <w:bCs/>
          <w:sz w:val="24"/>
        </w:rPr>
        <w:t xml:space="preserve">残疾人就业政府采购政策的通知》（财库〔2017〕141号）。</w:t>
      </w:r>
      <w:r>
        <w:rPr>
          <w:rFonts w:ascii="宋体" w:hAnsi="宋体"/>
          <w:bCs/>
          <w:sz w:val="24"/>
        </w:rPr>
      </w:r>
      <w:r/>
    </w:p>
    <w:p>
      <w:pPr>
        <w:pStyle w:val="966"/>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6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66"/>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6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66"/>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66"/>
        <w:ind w:firstLine="482"/>
        <w:spacing w:line="360" w:lineRule="auto"/>
        <w:rPr>
          <w:rFonts w:ascii="宋体" w:hAnsi="宋体"/>
          <w:bCs/>
          <w:sz w:val="24"/>
        </w:rPr>
      </w:pPr>
      <w:r/>
      <w:bookmarkStart w:id="363"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rPr>
          <w:rFonts w:ascii="宋体" w:hAnsi="宋体"/>
          <w:bCs/>
          <w:sz w:val="24"/>
        </w:rPr>
      </w:r>
      <w:r/>
    </w:p>
    <w:p>
      <w:pPr>
        <w:pStyle w:val="966"/>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57"/>
      <w:r>
        <w:rPr>
          <w:rFonts w:ascii="宋体" w:hAnsi="宋体"/>
          <w:bCs/>
          <w:sz w:val="24"/>
        </w:rPr>
      </w:r>
      <w:r/>
    </w:p>
    <w:p>
      <w:pPr>
        <w:pStyle w:val="966"/>
        <w:ind w:firstLine="482"/>
        <w:spacing w:line="360" w:lineRule="auto"/>
        <w:rPr>
          <w:rFonts w:hint="eastAsia" w:ascii="宋体" w:hAnsi="宋体"/>
          <w:b/>
          <w:sz w:val="24"/>
        </w:rPr>
      </w:pPr>
      <w:r>
        <w:rPr>
          <w:rFonts w:hint="eastAsia" w:ascii="宋体" w:hAnsi="宋体"/>
          <w:b/>
          <w:sz w:val="24"/>
        </w:rPr>
        <w:t xml:space="preserve">（七）</w:t>
      </w:r>
      <w:bookmarkStart w:id="364" w:name="OLE_LINK1"/>
      <w:r>
        <w:rPr>
          <w:rFonts w:hint="eastAsia" w:ascii="宋体" w:hAnsi="宋体"/>
          <w:b/>
          <w:sz w:val="24"/>
        </w:rPr>
        <w:t xml:space="preserve">采购本国产品的支</w:t>
      </w:r>
      <w:r>
        <w:rPr>
          <w:rFonts w:hint="eastAsia" w:ascii="宋体" w:hAnsi="宋体"/>
          <w:b/>
          <w:sz w:val="24"/>
        </w:rPr>
        <w:t xml:space="preserve">持政策</w:t>
      </w:r>
      <w:bookmarkEnd w:id="364"/>
      <w:r>
        <w:rPr>
          <w:rFonts w:hint="eastAsia" w:ascii="宋体" w:hAnsi="宋体"/>
          <w:b/>
          <w:sz w:val="24"/>
        </w:rPr>
      </w:r>
      <w:r/>
    </w:p>
    <w:p>
      <w:pPr>
        <w:pStyle w:val="966"/>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pStyle w:val="966"/>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pStyle w:val="966"/>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966"/>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p>
    <w:p>
      <w:pPr>
        <w:pStyle w:val="966"/>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w:t>
      </w:r>
      <w:r>
        <w:rPr>
          <w:rFonts w:hint="eastAsia" w:ascii="宋体" w:hAnsi="宋体" w:cs="宋体"/>
          <w:sz w:val="24"/>
        </w:rPr>
        <w:t xml:space="preserve">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6"/>
        <w:ind w:firstLine="480"/>
        <w:spacing w:before="28" w:line="400" w:lineRule="exact"/>
        <w:rPr>
          <w:rFonts w:hint="eastAsia" w:ascii="宋体" w:hAnsi="宋体"/>
          <w:bCs/>
          <w:sz w:val="24"/>
        </w:rPr>
      </w:pPr>
      <w:r>
        <w:rPr>
          <w:rFonts w:hint="eastAsia" w:ascii="宋体" w:hAnsi="宋体"/>
          <w:bCs/>
          <w:sz w:val="24"/>
        </w:rPr>
      </w:r>
      <w:r/>
    </w:p>
    <w:p>
      <w:pPr>
        <w:pStyle w:val="966"/>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363"/>
      <w:r/>
      <w:bookmarkStart w:id="365" w:name="_Toc8485126"/>
      <w:r/>
      <w:bookmarkStart w:id="366" w:name="_Toc12887277"/>
      <w:r/>
      <w:bookmarkStart w:id="367" w:name="_Toc9363440"/>
      <w:r/>
      <w:bookmarkStart w:id="368" w:name="_Toc12708986"/>
      <w:r>
        <w:rPr>
          <w:rFonts w:ascii="华文中宋" w:hAnsi="华文中宋" w:eastAsia="华文中宋"/>
          <w:b/>
          <w:sz w:val="36"/>
          <w:szCs w:val="36"/>
        </w:rPr>
      </w:r>
      <w:r/>
    </w:p>
    <w:p>
      <w:pPr>
        <w:pStyle w:val="967"/>
        <w:jc w:val="center"/>
        <w:spacing w:before="286" w:after="286"/>
        <w:rPr>
          <w:rFonts w:ascii="华文中宋" w:hAnsi="华文中宋" w:eastAsia="华文中宋"/>
          <w:b/>
          <w:sz w:val="36"/>
          <w:szCs w:val="36"/>
        </w:rPr>
      </w:pPr>
      <w:r/>
      <w:bookmarkStart w:id="369" w:name="_Toc9363434"/>
      <w:r/>
      <w:bookmarkStart w:id="370" w:name="_Toc12708979"/>
      <w:r/>
      <w:bookmarkStart w:id="371" w:name="_Toc12887269"/>
      <w:r/>
      <w:bookmarkStart w:id="372"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69"/>
      <w:r/>
      <w:bookmarkEnd w:id="370"/>
      <w:r/>
      <w:bookmarkEnd w:id="371"/>
      <w:r/>
      <w:bookmarkEnd w:id="372"/>
      <w:r>
        <w:rPr>
          <w:rFonts w:ascii="华文中宋" w:hAnsi="华文中宋" w:eastAsia="华文中宋"/>
          <w:b/>
          <w:sz w:val="36"/>
          <w:szCs w:val="36"/>
        </w:rPr>
      </w:r>
      <w:r/>
    </w:p>
    <w:p>
      <w:pPr>
        <w:pStyle w:val="966"/>
        <w:ind w:firstLine="480"/>
        <w:spacing w:line="400" w:lineRule="exact"/>
        <w:rPr>
          <w:rFonts w:ascii="宋体" w:hAnsi="宋体"/>
          <w:bCs/>
          <w:sz w:val="24"/>
        </w:rPr>
      </w:pPr>
      <w:r/>
      <w:bookmarkStart w:id="373" w:name="_Toc513029243"/>
      <w:r/>
      <w:bookmarkStart w:id="374" w:name="_Toc16938559"/>
      <w:r/>
      <w:bookmarkStart w:id="375"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66"/>
        <w:jc w:val="center"/>
        <w:spacing w:before="145" w:after="145" w:line="264" w:lineRule="auto"/>
        <w:rPr>
          <w:rFonts w:ascii="方正小标宋简体" w:hAnsi="方正小标宋简体" w:eastAsia="方正小标宋简体" w:cs="方正小标宋简体"/>
          <w:bCs/>
          <w:color w:val="000000"/>
          <w:sz w:val="32"/>
          <w:szCs w:val="32"/>
        </w:rPr>
      </w:pPr>
      <w:r/>
      <w:bookmarkEnd w:id="373"/>
      <w:r/>
      <w:bookmarkEnd w:id="374"/>
      <w:r/>
      <w:bookmarkEnd w:id="375"/>
      <w:r/>
      <w:bookmarkStart w:id="376" w:name="_Hlt16619369"/>
      <w:r/>
      <w:bookmarkEnd w:id="376"/>
      <w:r>
        <w:rPr>
          <w:rFonts w:hint="eastAsia" w:ascii="方正小标宋简体" w:hAnsi="方正小标宋简体" w:eastAsia="方正小标宋简体" w:cs="方正小标宋简体"/>
          <w:bCs/>
          <w:color w:val="000000"/>
          <w:sz w:val="32"/>
          <w:szCs w:val="32"/>
        </w:rPr>
        <w:t xml:space="preserve">政府采购合同（货物）</w:t>
      </w:r>
      <w:r>
        <w:rPr>
          <w:rFonts w:ascii="方正小标宋简体" w:hAnsi="方正小标宋简体" w:eastAsia="方正小标宋简体" w:cs="方正小标宋简体"/>
          <w:bCs/>
          <w:color w:val="000000"/>
          <w:sz w:val="32"/>
          <w:szCs w:val="32"/>
        </w:rPr>
      </w:r>
      <w:r/>
    </w:p>
    <w:p>
      <w:pPr>
        <w:pStyle w:val="966"/>
        <w:jc w:val="left"/>
        <w:spacing w:line="360" w:lineRule="auto"/>
        <w:rPr>
          <w:rFonts w:hint="eastAsia" w:ascii="宋体" w:hAnsi="宋体" w:cs="宋体"/>
          <w:color w:val="000000"/>
          <w:sz w:val="24"/>
        </w:rPr>
      </w:pPr>
      <w:r>
        <w:rPr>
          <w:rFonts w:hint="eastAsia" w:ascii="宋体" w:hAnsi="宋体" w:cs="宋体"/>
          <w:color w:val="000000"/>
          <w:sz w:val="24"/>
        </w:rPr>
        <w:t xml:space="preserve">合同编号：</w:t>
      </w:r>
      <w:r/>
    </w:p>
    <w:p>
      <w:pPr>
        <w:pStyle w:val="966"/>
        <w:spacing w:line="360" w:lineRule="auto"/>
        <w:rPr>
          <w:rFonts w:hint="eastAsia" w:ascii="宋体" w:hAnsi="宋体" w:cs="宋体"/>
          <w:color w:val="000000"/>
          <w:sz w:val="24"/>
        </w:rPr>
      </w:pPr>
      <w:r>
        <w:rPr>
          <w:rFonts w:hint="eastAsia" w:ascii="宋体" w:hAnsi="宋体" w:cs="宋体"/>
          <w:color w:val="000000"/>
          <w:sz w:val="24"/>
        </w:rPr>
        <w:t xml:space="preserve">项目名称：                                       项目编号：</w:t>
      </w:r>
      <w:r/>
    </w:p>
    <w:p>
      <w:pPr>
        <w:pStyle w:val="966"/>
        <w:jc w:val="left"/>
        <w:spacing w:line="360" w:lineRule="auto"/>
        <w:rPr>
          <w:rFonts w:hint="eastAsia" w:ascii="宋体" w:hAnsi="宋体" w:cs="宋体"/>
          <w:color w:val="000000"/>
          <w:sz w:val="24"/>
        </w:rPr>
      </w:pPr>
      <w:r>
        <w:rPr>
          <w:rFonts w:hint="eastAsia" w:ascii="宋体" w:hAnsi="宋体" w:cs="宋体"/>
          <w:color w:val="000000"/>
          <w:sz w:val="24"/>
        </w:rPr>
        <w:t xml:space="preserve">甲方：（买方）</w:t>
      </w:r>
      <w:r/>
    </w:p>
    <w:p>
      <w:pPr>
        <w:pStyle w:val="966"/>
        <w:jc w:val="left"/>
        <w:spacing w:line="360" w:lineRule="auto"/>
        <w:rPr>
          <w:rFonts w:hint="eastAsia" w:ascii="宋体" w:hAnsi="宋体" w:cs="宋体"/>
          <w:color w:val="000000"/>
          <w:sz w:val="24"/>
        </w:rPr>
      </w:pPr>
      <w:r>
        <w:rPr>
          <w:rFonts w:hint="eastAsia" w:ascii="宋体" w:hAnsi="宋体" w:cs="宋体"/>
          <w:color w:val="000000"/>
          <w:sz w:val="24"/>
        </w:rPr>
        <w:t xml:space="preserve">乙方：（卖方）</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pStyle w:val="966"/>
        <w:ind w:firstLine="480"/>
        <w:jc w:val="left"/>
        <w:spacing w:line="360" w:lineRule="auto"/>
        <w:rPr>
          <w:rFonts w:hint="eastAsia" w:ascii="宋体" w:hAnsi="宋体" w:cs="宋体"/>
          <w:b/>
          <w:color w:val="000000"/>
          <w:sz w:val="24"/>
        </w:rPr>
      </w:pPr>
      <w:r>
        <w:rPr>
          <w:rFonts w:hint="eastAsia" w:ascii="宋体" w:hAnsi="宋体" w:cs="宋体"/>
          <w:color w:val="000000"/>
          <w:sz w:val="24"/>
        </w:rPr>
        <w:t xml:space="preserve">甲、乙双方根据</w:t>
      </w:r>
      <w:r>
        <w:rPr>
          <w:rFonts w:hint="eastAsia" w:ascii="宋体" w:hAnsi="宋体" w:cs="宋体"/>
          <w:sz w:val="24"/>
          <w:u w:val="single"/>
        </w:rPr>
        <w:t xml:space="preserve">_                            </w:t>
      </w:r>
      <w:r>
        <w:rPr>
          <w:rFonts w:hint="eastAsia" w:ascii="宋体" w:hAnsi="宋体" w:cs="宋体"/>
          <w:color w:val="000000"/>
          <w:sz w:val="24"/>
        </w:rPr>
        <w:t xml:space="preserve">项目采购结果，签署本合同。</w:t>
      </w:r>
      <w:r>
        <w:rPr>
          <w:rFonts w:hint="eastAsia" w:ascii="宋体" w:hAnsi="宋体" w:cs="宋体"/>
          <w:b/>
          <w:color w:val="000000"/>
          <w:sz w:val="24"/>
        </w:rPr>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一、合同内容</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 标的名称：</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 标的质量：</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 标的数量（规模）：</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 履行时间（期限）：</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 履行地点：</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 履行方式：</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1.7 包装方式：</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二、合同金额</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2.1 本合同金额为（大写）：____________________ （___________________</w:t>
      </w:r>
      <w:r>
        <w:rPr>
          <w:rFonts w:hint="eastAsia" w:ascii="宋体" w:hAnsi="宋体" w:cs="宋体"/>
          <w:color w:val="000000"/>
          <w:sz w:val="24"/>
        </w:rPr>
        <w:t xml:space="preserve">_元）人民币。</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三、技术资料</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3.1 乙方应按招标文件规定的时间向甲方提供使用货物(包含与货物相关的服务)的有关技术资料。</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四、知识产权</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五、产权担保</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5.1 乙方保证所交付的货物（包含与货物相关的服务）的所有权完全属于乙方且无任何抵押、查封等产权瑕疵。</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六、履约保证金</w:t>
      </w:r>
      <w:r/>
    </w:p>
    <w:p>
      <w:pPr>
        <w:pStyle w:val="966"/>
        <w:ind w:firstLine="480"/>
        <w:jc w:val="left"/>
        <w:spacing w:line="360" w:lineRule="auto"/>
        <w:rPr>
          <w:rFonts w:hint="eastAsia" w:ascii="宋体" w:hAnsi="宋体" w:cs="宋体"/>
          <w:b/>
          <w:bCs/>
          <w:color w:val="000000"/>
          <w:sz w:val="24"/>
        </w:rPr>
      </w:pPr>
      <w:r>
        <w:rPr>
          <w:rFonts w:hint="eastAsia" w:ascii="宋体" w:hAnsi="宋体" w:cs="宋体"/>
          <w:color w:val="000000"/>
          <w:sz w:val="24"/>
        </w:rPr>
        <w:t xml:space="preserve">本项目不要求提供履约保证金。</w:t>
      </w:r>
      <w:r>
        <w:rPr>
          <w:rFonts w:hint="eastAsia" w:ascii="宋体" w:hAnsi="宋体" w:cs="宋体"/>
          <w:b/>
          <w:bCs/>
          <w:color w:val="000000"/>
          <w:sz w:val="24"/>
        </w:rPr>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七、合同转包或分包</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7.1 乙方不得将合同标的转包给他人履行。</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7.2 乙方不得将合同标的分包给他人履行。</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 乙方如有转包或未经甲方同意的分包行为，甲方有权终止合同。</w:t>
      </w:r>
      <w:r/>
    </w:p>
    <w:p>
      <w:pPr>
        <w:pStyle w:val="966"/>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八、合同款项支付</w:t>
      </w:r>
      <w:r>
        <w:rPr>
          <w:rFonts w:hint="eastAsia" w:ascii="宋体" w:hAnsi="宋体" w:cs="宋体"/>
          <w:color w:val="000000"/>
          <w:sz w:val="24"/>
        </w:rPr>
      </w:r>
      <w:r/>
    </w:p>
    <w:p>
      <w:pPr>
        <w:pStyle w:val="966"/>
        <w:ind w:firstLine="480"/>
        <w:jc w:val="left"/>
        <w:spacing w:line="360" w:lineRule="auto"/>
        <w:rPr>
          <w:rFonts w:hint="eastAsia" w:ascii="宋体" w:hAnsi="宋体" w:cs="宋体"/>
          <w:b/>
          <w:bCs/>
          <w:color w:val="000000"/>
          <w:sz w:val="24"/>
        </w:rPr>
      </w:pPr>
      <w:r>
        <w:rPr>
          <w:rFonts w:hint="eastAsia" w:ascii="宋体" w:hAnsi="宋体"/>
          <w:sz w:val="24"/>
        </w:rPr>
        <w:t xml:space="preserve">合同签订后，甲方向乙方支付合同总价款30%的预付款</w:t>
      </w:r>
      <w:r>
        <w:rPr>
          <w:rFonts w:hint="eastAsia" w:ascii="宋体" w:hAnsi="宋体"/>
          <w:sz w:val="24"/>
        </w:rPr>
        <w:t xml:space="preserve">，验收合格后90天内支付剩余部分。付款前乙方应提供合规专票，否则甲方有权不支付对应款项。</w:t>
      </w:r>
      <w:r>
        <w:rPr>
          <w:rFonts w:hint="eastAsia" w:ascii="宋体" w:hAnsi="宋体" w:cs="宋体"/>
          <w:b/>
          <w:bCs/>
          <w:color w:val="000000"/>
          <w:sz w:val="24"/>
        </w:rPr>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九、税费</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9.1 本合同执行中的相关税费均由乙方负担。</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十、质量保修范围和保修期及售后服务</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10.1 乙方应按招标文件规定的货物性能、技术要求、质量标准向甲方提供未经使用的全新产品。</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10.2 乙方提供的货物在质保期内因货物本身的质量问题发生故障，乙方应负责免费更换。对达不到技术要求者，根据实际情况，经双方协商可按以下方式处理：</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10.2.1 更换：由乙方承担所发生的全部费用。</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10.2.2 贬值处理：由甲乙双方合议定价。</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10.2.3 退货处理：乙方应退还甲方支付的合同款，同时应承担该货物的直接费用（运输、保险、检验、货款利息及银行手续费等）。</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10.3 如在使用过程中发生质量问题，乙方应在接到甲方通知后</w:t>
      </w:r>
      <w:r>
        <w:rPr>
          <w:rFonts w:hint="eastAsia" w:ascii="宋体" w:hAnsi="宋体" w:cs="宋体"/>
          <w:color w:val="000000"/>
          <w:sz w:val="24"/>
          <w:u w:val="single"/>
        </w:rPr>
        <w:t xml:space="preserve"> 4 </w:t>
      </w:r>
      <w:r>
        <w:rPr>
          <w:rFonts w:hint="eastAsia" w:ascii="宋体" w:hAnsi="宋体" w:cs="宋体"/>
          <w:color w:val="000000"/>
          <w:sz w:val="24"/>
        </w:rPr>
        <w:t xml:space="preserve">小时内到达甲方现场。</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10.4 质保期内，乙方应对货物出现的质量及安全问题负责处理解决并承担一切费用。</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10.5 质保期为自交货验收合格之日起</w:t>
      </w:r>
      <w:r>
        <w:rPr>
          <w:rFonts w:hint="eastAsia" w:ascii="宋体" w:hAnsi="宋体" w:cs="宋体"/>
          <w:color w:val="000000"/>
          <w:sz w:val="24"/>
          <w:u w:val="single"/>
        </w:rPr>
        <w:t xml:space="preserve">     </w:t>
      </w:r>
      <w:r>
        <w:rPr>
          <w:rFonts w:hint="eastAsia" w:ascii="宋体" w:hAnsi="宋体" w:cs="宋体"/>
          <w:color w:val="000000"/>
          <w:sz w:val="24"/>
        </w:rPr>
        <w:t xml:space="preserve">年，因人为因素出现的故障不在质保范围内。超过质保期的乙方负责终生维修，维修时只收取部件成本费。</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十一、项目验收</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11.1 甲方依法组织履约验收工作。</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11.2 甲</w:t>
      </w:r>
      <w:r>
        <w:rPr>
          <w:rFonts w:hint="eastAsia" w:ascii="宋体" w:hAnsi="宋体" w:cs="宋体"/>
          <w:color w:val="000000"/>
          <w:sz w:val="24"/>
        </w:rPr>
        <w:t xml:space="preserve">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 对于实际使用人和甲方分离的项目，甲方邀请实际使用人参与验收。</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11.4 如有必要，甲方可邀请参加本项目投标的其他供应商或第三方专业机构及专家参与验收，相关意见将作为验收结论的参考。</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11.5 甲方成立验收小组，按照采购合同约定及投标文件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十二、货物的包装、发运及运</w:t>
      </w:r>
      <w:r>
        <w:rPr>
          <w:rFonts w:hint="eastAsia" w:ascii="宋体" w:hAnsi="宋体" w:cs="宋体"/>
          <w:b/>
          <w:bCs/>
          <w:color w:val="000000"/>
          <w:sz w:val="24"/>
        </w:rPr>
        <w:t xml:space="preserve">输</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12.2 使用说明书、质量检验证明书、随配附件和工具以及清单一并附于货物内。</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 乙方在货物发运手续办理完毕后24小时内或货到甲方48小时前通知甲方，以准备接货。</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 货物在交付甲方前发生的风险均由乙方负责。</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12.5 货物在规定的交付期限内由乙方送达甲方指定的地点视为交付，乙方同时需通知甲方货物已送达。</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十三、违约责任</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13.1 甲方无正当理由拒收货物的，应向乙方偿付拒收货物总价款</w:t>
      </w:r>
      <w:r>
        <w:rPr>
          <w:rFonts w:hint="eastAsia" w:ascii="宋体" w:hAnsi="宋体" w:cs="宋体"/>
          <w:color w:val="000000"/>
          <w:sz w:val="24"/>
          <w:u w:val="single"/>
        </w:rPr>
        <w:t xml:space="preserve"> 5% </w:t>
      </w:r>
      <w:r>
        <w:rPr>
          <w:rFonts w:hint="eastAsia" w:ascii="宋体" w:hAnsi="宋体" w:cs="宋体"/>
          <w:color w:val="000000"/>
          <w:sz w:val="24"/>
        </w:rPr>
        <w:t xml:space="preserve">的违约金。</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13.2 甲方无故逾期验收和办理货款支付手续的，应按逾期付款总额每日</w:t>
      </w:r>
      <w:r>
        <w:rPr>
          <w:rFonts w:hint="eastAsia" w:ascii="宋体" w:hAnsi="宋体" w:cs="宋体"/>
          <w:color w:val="000000"/>
          <w:sz w:val="24"/>
          <w:u w:val="single"/>
        </w:rPr>
        <w:t xml:space="preserve">  3‰  </w:t>
      </w:r>
      <w:r>
        <w:rPr>
          <w:rFonts w:hint="eastAsia" w:ascii="宋体" w:hAnsi="宋体" w:cs="宋体"/>
          <w:color w:val="000000"/>
          <w:sz w:val="24"/>
        </w:rPr>
        <w:t xml:space="preserve">向乙方支付违约金。</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13.3 乙方逾期交付货物的，应按逾期交货总额每日</w:t>
      </w:r>
      <w:r>
        <w:rPr>
          <w:rFonts w:hint="eastAsia" w:ascii="宋体" w:hAnsi="宋体" w:cs="宋体"/>
          <w:color w:val="000000"/>
          <w:sz w:val="24"/>
          <w:u w:val="single"/>
        </w:rPr>
        <w:t xml:space="preserve">  3‰  </w:t>
      </w:r>
      <w:r>
        <w:rPr>
          <w:rFonts w:hint="eastAsia" w:ascii="宋体" w:hAnsi="宋体" w:cs="宋体"/>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color w:val="000000"/>
          <w:sz w:val="24"/>
          <w:u w:val="single"/>
        </w:rPr>
        <w:t xml:space="preserve"> 20%  </w:t>
      </w:r>
      <w:r>
        <w:rPr>
          <w:rFonts w:hint="eastAsia" w:ascii="宋体" w:hAnsi="宋体" w:cs="宋体"/>
          <w:color w:val="000000"/>
          <w:sz w:val="24"/>
        </w:rPr>
        <w:t xml:space="preserve">的违约金。 </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13.4 乙方所交付的货</w:t>
      </w:r>
      <w:r>
        <w:rPr>
          <w:rFonts w:hint="eastAsia" w:ascii="宋体" w:hAnsi="宋体" w:cs="宋体"/>
          <w:color w:val="000000"/>
          <w:sz w:val="24"/>
        </w:rPr>
        <w:t xml:space="preserve">物品种、型号、规格、技术参数、质量不符合合同规定及招标文件规定标准的，甲方有权拒收该货物，乙方愿意更换货物但逾期交货的，按乙方逾期交货处理。乙方拒绝更换货物的，甲方可单方面解除合同。</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十四、不可抗力事件处理</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14.1 在合同有效期内，任何一方因不可抗力事件导致不能履行合同，则合同履行期可延长，其延长期与不可抗力影响期相同。</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14.2 不可抗力事件发生后，应立即通知对方并寄送有关权威机构出具的证明。</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14.3 不可抗力事件延续120天以上，双方应通过友好协商确定是否继续履行合同。</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十五、解决争议的方法</w:t>
      </w:r>
      <w:r/>
    </w:p>
    <w:p>
      <w:pPr>
        <w:pStyle w:val="96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15.1 甲乙双方因合同签订、履行而发生的一切争议，应通过友好协商解决。协商不成的由甲方住所地人民法院管辖。</w:t>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十六、合同生效及其它</w:t>
      </w:r>
      <w:r/>
    </w:p>
    <w:p>
      <w:pPr>
        <w:pStyle w:val="966"/>
        <w:ind w:firstLine="480"/>
        <w:jc w:val="left"/>
        <w:spacing w:line="360" w:lineRule="auto"/>
        <w:rPr>
          <w:rFonts w:hint="eastAsia" w:ascii="宋体" w:hAnsi="宋体" w:cs="宋体"/>
          <w:sz w:val="24"/>
        </w:rPr>
      </w:pPr>
      <w:r>
        <w:rPr>
          <w:rFonts w:hint="eastAsia" w:ascii="宋体" w:hAnsi="宋体" w:cs="宋体"/>
          <w:sz w:val="24"/>
        </w:rPr>
        <w:t xml:space="preserve">16.1 本合同经双方签字并盖章后生效。</w:t>
      </w:r>
      <w:r/>
    </w:p>
    <w:p>
      <w:pPr>
        <w:pStyle w:val="966"/>
        <w:ind w:firstLine="480"/>
        <w:jc w:val="left"/>
        <w:spacing w:line="360" w:lineRule="auto"/>
        <w:rPr>
          <w:rFonts w:hint="eastAsia" w:ascii="宋体" w:hAnsi="宋体" w:cs="宋体"/>
          <w:sz w:val="24"/>
        </w:rPr>
      </w:pPr>
      <w:r>
        <w:rPr>
          <w:rFonts w:hint="eastAsia" w:ascii="宋体" w:hAnsi="宋体" w:cs="宋体"/>
          <w:sz w:val="24"/>
        </w:rPr>
        <w:t xml:space="preserve">16.2 本合同未尽事宜，遵照《中华人民共和国民法典》《中华人民共和国政</w:t>
      </w:r>
      <w:r>
        <w:rPr>
          <w:rFonts w:hint="eastAsia" w:ascii="宋体" w:hAnsi="宋体" w:cs="宋体"/>
          <w:sz w:val="24"/>
        </w:rPr>
        <w:t xml:space="preserve">府采购法》有关条文执行。</w:t>
      </w:r>
      <w:r/>
    </w:p>
    <w:p>
      <w:pPr>
        <w:pStyle w:val="966"/>
        <w:ind w:firstLine="480"/>
        <w:jc w:val="left"/>
        <w:spacing w:line="360" w:lineRule="auto"/>
        <w:rPr>
          <w:rFonts w:hint="eastAsia" w:ascii="宋体" w:hAnsi="宋体" w:cs="宋体"/>
          <w:sz w:val="24"/>
        </w:rPr>
      </w:pPr>
      <w:r>
        <w:rPr>
          <w:rFonts w:hint="eastAsia" w:ascii="宋体" w:hAnsi="宋体" w:cs="宋体"/>
          <w:sz w:val="24"/>
        </w:rPr>
        <w:t xml:space="preserve">16.3 本合同正本一式肆份，具有同等法律效力，甲方、乙方各执两份。</w:t>
      </w:r>
      <w:r/>
    </w:p>
    <w:p>
      <w:pPr>
        <w:pStyle w:val="966"/>
        <w:ind w:firstLine="480"/>
        <w:spacing w:line="360" w:lineRule="auto"/>
        <w:rPr>
          <w:rFonts w:hint="eastAsia" w:ascii="宋体" w:hAnsi="宋体" w:cs="宋体"/>
          <w:sz w:val="24"/>
        </w:rPr>
      </w:pPr>
      <w:r>
        <w:rPr>
          <w:rFonts w:hint="eastAsia" w:ascii="宋体" w:hAnsi="宋体" w:cs="宋体"/>
          <w:sz w:val="24"/>
        </w:rPr>
        <w:t xml:space="preserve">  </w:t>
      </w:r>
      <w:r/>
    </w:p>
    <w:p>
      <w:pPr>
        <w:pStyle w:val="966"/>
        <w:ind w:firstLine="480"/>
        <w:spacing w:line="360" w:lineRule="auto"/>
        <w:rPr>
          <w:rFonts w:hint="eastAsia" w:ascii="宋体" w:hAnsi="宋体" w:cs="宋体"/>
          <w:sz w:val="24"/>
        </w:rPr>
      </w:pPr>
      <w:r>
        <w:rPr>
          <w:rFonts w:hint="eastAsia" w:ascii="宋体" w:hAnsi="宋体" w:cs="宋体"/>
          <w:sz w:val="24"/>
        </w:rPr>
        <w:t xml:space="preserve">甲  方：（盖章）                       乙  方：（盖章） </w:t>
      </w:r>
      <w:r/>
    </w:p>
    <w:p>
      <w:pPr>
        <w:pStyle w:val="966"/>
        <w:ind w:firstLine="480"/>
        <w:spacing w:line="360" w:lineRule="auto"/>
        <w:rPr>
          <w:rFonts w:hint="eastAsia" w:ascii="宋体" w:hAnsi="宋体" w:cs="宋体"/>
          <w:sz w:val="24"/>
        </w:rPr>
      </w:pPr>
      <w:r>
        <w:rPr>
          <w:rFonts w:hint="eastAsia" w:ascii="宋体" w:hAnsi="宋体" w:cs="宋体"/>
          <w:sz w:val="24"/>
        </w:rPr>
        <w:t xml:space="preserve">地  址：                               地  址： </w:t>
      </w:r>
      <w:r/>
    </w:p>
    <w:p>
      <w:pPr>
        <w:pStyle w:val="966"/>
        <w:ind w:firstLine="480"/>
        <w:spacing w:line="360" w:lineRule="auto"/>
        <w:rPr>
          <w:rFonts w:hint="eastAsia" w:ascii="宋体" w:hAnsi="宋体" w:cs="宋体"/>
          <w:sz w:val="24"/>
        </w:rPr>
      </w:pPr>
      <w:r>
        <w:rPr>
          <w:rFonts w:hint="eastAsia" w:ascii="宋体" w:hAnsi="宋体" w:cs="宋体"/>
          <w:sz w:val="24"/>
        </w:rPr>
        <w:t xml:space="preserve">法定代表人或授权代表：                 法定代表人或授权代表：</w:t>
      </w:r>
      <w:r/>
    </w:p>
    <w:p>
      <w:pPr>
        <w:pStyle w:val="966"/>
        <w:ind w:firstLine="480"/>
        <w:spacing w:line="360" w:lineRule="auto"/>
        <w:rPr>
          <w:rFonts w:hint="eastAsia" w:ascii="宋体" w:hAnsi="宋体" w:cs="宋体"/>
          <w:sz w:val="24"/>
        </w:rPr>
      </w:pPr>
      <w:r>
        <w:rPr>
          <w:rFonts w:hint="eastAsia" w:ascii="宋体" w:hAnsi="宋体" w:cs="宋体"/>
          <w:sz w:val="24"/>
        </w:rPr>
        <w:t xml:space="preserve">联系电话：                             联系电话：          </w:t>
      </w:r>
      <w:r/>
    </w:p>
    <w:p>
      <w:pPr>
        <w:pStyle w:val="966"/>
        <w:ind w:firstLine="480"/>
        <w:spacing w:line="360" w:lineRule="auto"/>
        <w:rPr>
          <w:rFonts w:hint="eastAsia" w:ascii="宋体" w:hAnsi="宋体" w:cs="宋体"/>
          <w:sz w:val="24"/>
        </w:rPr>
      </w:pPr>
      <w:r>
        <w:rPr>
          <w:rFonts w:hint="eastAsia" w:ascii="宋体" w:hAnsi="宋体" w:cs="宋体"/>
          <w:sz w:val="24"/>
        </w:rPr>
        <w:t xml:space="preserve">                                          </w:t>
      </w:r>
      <w:r/>
    </w:p>
    <w:p>
      <w:pPr>
        <w:pStyle w:val="966"/>
        <w:ind w:firstLine="480"/>
        <w:spacing w:line="360" w:lineRule="auto"/>
        <w:rPr>
          <w:rFonts w:hint="eastAsia" w:ascii="宋体" w:hAnsi="宋体" w:cs="宋体"/>
          <w:sz w:val="24"/>
        </w:rPr>
      </w:pPr>
      <w:r>
        <w:rPr>
          <w:rFonts w:hint="eastAsia" w:ascii="宋体" w:hAnsi="宋体" w:cs="宋体"/>
          <w:sz w:val="24"/>
        </w:rPr>
        <w:t xml:space="preserve">日期：                                 日期：</w:t>
      </w:r>
      <w:r/>
    </w:p>
    <w:p>
      <w:pPr>
        <w:pStyle w:val="1023"/>
        <w:spacing w:before="120" w:after="120" w:line="0" w:lineRule="atLeast"/>
        <w:rPr>
          <w:rFonts w:hAnsi="宋体" w:cs="宋体"/>
          <w:color w:val="000000"/>
          <w:sz w:val="24"/>
        </w:rPr>
      </w:pPr>
      <w:r>
        <w:rPr>
          <w:rFonts w:hAnsi="宋体" w:cs="宋体"/>
          <w:color w:val="000000"/>
          <w:sz w:val="24"/>
        </w:rPr>
      </w:r>
      <w:r/>
    </w:p>
    <w:p>
      <w:pPr>
        <w:pStyle w:val="966"/>
        <w:jc w:val="left"/>
        <w:widowControl/>
        <w:rPr>
          <w:rFonts w:ascii="楷体_GB2312" w:eastAsia="楷体_GB2312"/>
          <w:sz w:val="28"/>
          <w:szCs w:val="28"/>
        </w:rPr>
      </w:pPr>
      <w:r>
        <w:rPr>
          <w:rFonts w:ascii="楷体_GB2312" w:eastAsia="楷体_GB2312"/>
          <w:sz w:val="28"/>
          <w:szCs w:val="28"/>
        </w:rPr>
      </w:r>
      <w:r/>
    </w:p>
    <w:p>
      <w:pPr>
        <w:pStyle w:val="96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77"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7"/>
      <w:r/>
      <w:bookmarkEnd w:id="238"/>
      <w:r/>
      <w:bookmarkEnd w:id="239"/>
      <w:r>
        <w:rPr>
          <w:rFonts w:hint="eastAsia" w:ascii="华文中宋" w:hAnsi="华文中宋" w:eastAsia="华文中宋"/>
          <w:b/>
          <w:sz w:val="36"/>
          <w:szCs w:val="36"/>
        </w:rPr>
        <w:t xml:space="preserve">文件格式</w:t>
      </w:r>
      <w:bookmarkEnd w:id="365"/>
      <w:r/>
      <w:bookmarkEnd w:id="366"/>
      <w:r/>
      <w:bookmarkEnd w:id="367"/>
      <w:r/>
      <w:bookmarkEnd w:id="368"/>
      <w:r/>
      <w:bookmarkEnd w:id="377"/>
      <w:r>
        <w:rPr>
          <w:rFonts w:ascii="华文中宋" w:hAnsi="华文中宋" w:eastAsia="华文中宋"/>
          <w:b/>
          <w:sz w:val="36"/>
          <w:szCs w:val="36"/>
        </w:rPr>
      </w:r>
      <w:r/>
    </w:p>
    <w:p>
      <w:pPr>
        <w:pStyle w:val="966"/>
        <w:jc w:val="center"/>
        <w:rPr>
          <w:rFonts w:ascii="宋体" w:hAnsi="宋体"/>
          <w:b/>
          <w:sz w:val="72"/>
        </w:rPr>
      </w:pPr>
      <w:r/>
      <w:bookmarkStart w:id="383" w:name="_Hlt26671244"/>
      <w:r/>
      <w:bookmarkEnd w:id="383"/>
      <w:r/>
      <w:bookmarkStart w:id="384" w:name="_Hlt26955039"/>
      <w:r/>
      <w:bookmarkEnd w:id="384"/>
      <w:r>
        <w:rPr>
          <w:rFonts w:ascii="宋体" w:hAnsi="宋体"/>
          <w:b/>
          <w:sz w:val="72"/>
        </w:rPr>
      </w:r>
      <w:r/>
    </w:p>
    <w:p>
      <w:pPr>
        <w:pStyle w:val="1060"/>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66"/>
        <w:rPr>
          <w:rFonts w:ascii="华文中宋" w:hAnsi="华文中宋" w:eastAsia="华文中宋"/>
          <w:b/>
          <w:sz w:val="72"/>
        </w:rPr>
      </w:pPr>
      <w:r>
        <w:rPr>
          <w:rFonts w:ascii="华文中宋" w:hAnsi="华文中宋" w:eastAsia="华文中宋"/>
          <w:b/>
          <w:sz w:val="72"/>
        </w:rPr>
      </w:r>
      <w:r/>
    </w:p>
    <w:p>
      <w:pPr>
        <w:pStyle w:val="966"/>
        <w:rPr>
          <w:rFonts w:hint="eastAsia" w:ascii="华文中宋" w:hAnsi="华文中宋" w:eastAsia="华文中宋"/>
          <w:b/>
          <w:sz w:val="36"/>
        </w:rPr>
      </w:pPr>
      <w:r>
        <w:rPr>
          <w:rFonts w:hint="eastAsia" w:ascii="华文中宋" w:hAnsi="华文中宋" w:eastAsia="华文中宋"/>
          <w:b/>
          <w:sz w:val="36"/>
        </w:rPr>
      </w:r>
      <w:r/>
    </w:p>
    <w:p>
      <w:pPr>
        <w:pStyle w:val="966"/>
        <w:jc w:val="center"/>
        <w:rPr>
          <w:rFonts w:ascii="华文中宋" w:hAnsi="华文中宋" w:eastAsia="华文中宋"/>
          <w:b/>
          <w:sz w:val="36"/>
        </w:rPr>
      </w:pPr>
      <w:r>
        <w:rPr>
          <w:rFonts w:ascii="华文中宋" w:hAnsi="华文中宋" w:eastAsia="华文中宋"/>
          <w:b/>
          <w:sz w:val="36"/>
        </w:rPr>
      </w:r>
      <w:r/>
    </w:p>
    <w:p>
      <w:pPr>
        <w:pStyle w:val="106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6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6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6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66"/>
        <w:jc w:val="left"/>
        <w:widowControl/>
        <w:rPr>
          <w:rFonts w:ascii="宋体" w:hAnsi="宋体"/>
          <w:b/>
          <w:sz w:val="32"/>
          <w:szCs w:val="32"/>
        </w:rPr>
      </w:pPr>
      <w:r>
        <w:rPr>
          <w:rFonts w:ascii="宋体" w:hAnsi="宋体"/>
          <w:b/>
          <w:sz w:val="32"/>
          <w:szCs w:val="32"/>
        </w:rPr>
      </w:r>
      <w:r/>
    </w:p>
    <w:p>
      <w:pPr>
        <w:pStyle w:val="968"/>
        <w:spacing w:before="0" w:after="0" w:line="360" w:lineRule="auto"/>
        <w:rPr>
          <w:rFonts w:ascii="宋体" w:hAnsi="宋体" w:eastAsia="宋体"/>
          <w:sz w:val="28"/>
          <w:szCs w:val="28"/>
          <w:lang w:eastAsia="zh-CN"/>
        </w:rPr>
      </w:pPr>
      <w:r>
        <w:br w:type="page" w:clear="all"/>
      </w:r>
      <w:bookmarkStart w:id="389" w:name="_Toc12887280"/>
      <w:r/>
      <w:bookmarkStart w:id="390" w:name="_Toc226127008"/>
      <w:r>
        <w:rPr>
          <w:rFonts w:hint="eastAsia" w:ascii="宋体" w:hAnsi="宋体" w:eastAsia="宋体"/>
          <w:sz w:val="28"/>
          <w:szCs w:val="28"/>
          <w:lang w:eastAsia="zh-CN"/>
        </w:rPr>
        <w:t xml:space="preserve">资格审查内容</w:t>
      </w:r>
      <w:bookmarkEnd w:id="390"/>
      <w:r>
        <w:rPr>
          <w:rFonts w:ascii="宋体" w:hAnsi="宋体" w:eastAsia="宋体"/>
          <w:sz w:val="28"/>
          <w:szCs w:val="28"/>
          <w:lang w:eastAsia="zh-CN"/>
        </w:rPr>
      </w:r>
      <w:r/>
    </w:p>
    <w:p>
      <w:pPr>
        <w:pStyle w:val="1105"/>
        <w:ind w:firstLine="482"/>
        <w:spacing w:line="360" w:lineRule="auto"/>
        <w:rPr>
          <w:rFonts w:ascii="宋体" w:hAnsi="宋体"/>
          <w:b/>
          <w:bCs/>
          <w:sz w:val="24"/>
          <w:szCs w:val="24"/>
        </w:rPr>
      </w:pPr>
      <w:r/>
      <w:bookmarkEnd w:id="389"/>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105"/>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105"/>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105"/>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2025年度财务状况报告，或2026年1月以来任意一个月的财</w:t>
      </w:r>
      <w:r>
        <w:rPr>
          <w:rFonts w:hint="eastAsia" w:ascii="宋体" w:hAnsi="宋体"/>
          <w:sz w:val="24"/>
          <w:szCs w:val="24"/>
        </w:rPr>
        <w:t xml:space="preserve">务报表，或银行出具的资信证明，或财政部门认可的专业担保机构出具的投标担保函（复印件，成立不满一年不需提供）；</w:t>
      </w:r>
      <w:r/>
    </w:p>
    <w:p>
      <w:pPr>
        <w:pStyle w:val="1105"/>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在提交投标文件截止时间前一年内（至少一个月），依法缴纳税收（如增值税、企业所得税等）的有效证明材料（复印件，供应商依法享受缓缴、免缴税收的，须提供有效证明材料）；</w:t>
      </w:r>
      <w:r/>
    </w:p>
    <w:p>
      <w:pPr>
        <w:pStyle w:val="1105"/>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105"/>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105"/>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966"/>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1105"/>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105"/>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105"/>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投标函（盖章原件，格式见附件）；</w:t>
      </w:r>
      <w:r/>
    </w:p>
    <w:p>
      <w:pPr>
        <w:pStyle w:val="966"/>
        <w:ind w:firstLine="482"/>
        <w:spacing w:line="360" w:lineRule="auto"/>
        <w:rPr>
          <w:rFonts w:hint="eastAsia" w:ascii="宋体" w:hAnsi="宋体" w:cs="Arial"/>
          <w:b/>
          <w:bCs/>
          <w:sz w:val="24"/>
        </w:rPr>
      </w:pPr>
      <w:r>
        <w:rPr>
          <w:rFonts w:hint="eastAsia" w:ascii="宋体" w:hAnsi="宋体" w:cs="Arial"/>
          <w:b/>
          <w:bCs/>
          <w:sz w:val="24"/>
        </w:rPr>
        <w:t xml:space="preserve">（</w:t>
      </w: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1105"/>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（三）本项目的特定资格要求：无；</w:t>
      </w:r>
      <w:r>
        <w:rPr>
          <w:rFonts w:hint="eastAsia" w:ascii="宋体" w:hAnsi="宋体"/>
          <w:b/>
          <w:bCs/>
          <w:sz w:val="24"/>
          <w:szCs w:val="24"/>
        </w:rPr>
      </w:r>
      <w:r/>
    </w:p>
    <w:p>
      <w:pPr>
        <w:pStyle w:val="1105"/>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105"/>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105"/>
        <w:ind w:firstLine="480"/>
        <w:rPr>
          <w:rFonts w:hint="eastAsia"/>
          <w:sz w:val="24"/>
          <w:szCs w:val="24"/>
        </w:rPr>
      </w:pPr>
      <w:r>
        <w:rPr>
          <w:rFonts w:hint="eastAsia"/>
          <w:sz w:val="24"/>
          <w:szCs w:val="24"/>
        </w:rPr>
      </w:r>
      <w:r/>
    </w:p>
    <w:p>
      <w:pPr>
        <w:pStyle w:val="968"/>
        <w:spacing w:before="286" w:after="143" w:line="360" w:lineRule="auto"/>
        <w:rPr>
          <w:rFonts w:ascii="宋体" w:hAnsi="宋体" w:eastAsia="宋体"/>
          <w:sz w:val="28"/>
          <w:szCs w:val="28"/>
        </w:rPr>
      </w:pPr>
      <w:r/>
      <w:bookmarkStart w:id="393" w:name="_Toc226127009"/>
      <w:r>
        <w:rPr>
          <w:rFonts w:hint="eastAsia" w:ascii="宋体" w:hAnsi="宋体" w:eastAsia="宋体"/>
          <w:sz w:val="28"/>
          <w:szCs w:val="28"/>
        </w:rPr>
        <w:t xml:space="preserve">开标一览表</w:t>
      </w:r>
      <w:bookmarkEnd w:id="393"/>
      <w:r>
        <w:rPr>
          <w:rFonts w:ascii="宋体" w:hAnsi="宋体" w:eastAsia="宋体"/>
          <w:sz w:val="28"/>
          <w:szCs w:val="28"/>
        </w:rPr>
      </w:r>
      <w:r/>
    </w:p>
    <w:p>
      <w:pPr>
        <w:pStyle w:val="1035"/>
      </w:pPr>
      <w:r/>
      <w:r/>
    </w:p>
    <w:p>
      <w:pPr>
        <w:pStyle w:val="966"/>
        <w:rPr>
          <w:rFonts w:hint="eastAsia" w:eastAsia="仿宋_GB2312"/>
          <w:sz w:val="24"/>
          <w:szCs w:val="20"/>
        </w:rPr>
      </w:pPr>
      <w:r>
        <w:rPr>
          <w:rFonts w:hint="eastAsia" w:eastAsia="仿宋_GB2312"/>
          <w:sz w:val="24"/>
          <w:szCs w:val="20"/>
        </w:rPr>
      </w:r>
      <w:r/>
    </w:p>
    <w:p>
      <w:pPr>
        <w:pStyle w:val="966"/>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966"/>
        <w:ind w:firstLine="288"/>
        <w:spacing w:line="360" w:lineRule="auto"/>
        <w:rPr>
          <w:sz w:val="24"/>
        </w:rPr>
      </w:pPr>
      <w:r>
        <w:rPr>
          <w:rFonts w:hint="eastAsia"/>
          <w:sz w:val="24"/>
        </w:rPr>
        <w:t xml:space="preserve">项目名称：</w:t>
      </w:r>
      <w:r>
        <w:rPr>
          <w:sz w:val="24"/>
        </w:rPr>
      </w:r>
      <w:r/>
    </w:p>
    <w:p>
      <w:pPr>
        <w:pStyle w:val="966"/>
        <w:ind w:firstLine="288"/>
        <w:spacing w:line="360" w:lineRule="auto"/>
        <w:rPr>
          <w:sz w:val="24"/>
        </w:rPr>
      </w:pPr>
      <w:r>
        <w:rPr>
          <w:rFonts w:hint="eastAsia"/>
          <w:sz w:val="24"/>
        </w:rPr>
        <w:t xml:space="preserve">项目编号： </w:t>
      </w:r>
      <w:r>
        <w:rPr>
          <w:sz w:val="24"/>
        </w:rPr>
      </w:r>
      <w:r/>
    </w:p>
    <w:p>
      <w:pPr>
        <w:pStyle w:val="966"/>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66"/>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66"/>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66"/>
              <w:jc w:val="center"/>
              <w:spacing w:line="300" w:lineRule="auto"/>
              <w:rPr>
                <w:rFonts w:hint="eastAsia" w:ascii="宋体" w:hAnsi="宋体" w:cs="宋体"/>
                <w:sz w:val="24"/>
              </w:rPr>
            </w:pPr>
            <w:r>
              <w:rPr>
                <w:rFonts w:hint="eastAsia" w:ascii="宋体" w:hAnsi="宋体" w:cs="宋体"/>
                <w:sz w:val="24"/>
              </w:rPr>
              <w:t xml:space="preserve">核心产品品牌</w:t>
            </w:r>
            <w:r/>
          </w:p>
        </w:tc>
        <w:tc>
          <w:tcPr>
            <w:tcW w:w="6405" w:type="dxa"/>
            <w:vAlign w:val="center"/>
            <w:textDirection w:val="lrTb"/>
            <w:noWrap w:val="false"/>
          </w:tcPr>
          <w:p>
            <w:pPr>
              <w:pStyle w:val="966"/>
              <w:jc w:val="left"/>
              <w:spacing w:line="500" w:lineRule="exact"/>
              <w:rPr>
                <w:rFonts w:hint="eastAsia" w:ascii="宋体" w:hAnsi="宋体" w:cs="宋体"/>
                <w:sz w:val="24"/>
              </w:rPr>
            </w:pPr>
            <w:r>
              <w:rPr>
                <w:rFonts w:hint="eastAsia" w:ascii="宋体" w:hAnsi="宋体" w:cs="宋体"/>
                <w:sz w:val="24"/>
              </w:rPr>
            </w:r>
            <w:r/>
          </w:p>
        </w:tc>
      </w:tr>
    </w:tbl>
    <w:p>
      <w:pPr>
        <w:pStyle w:val="966"/>
        <w:rPr>
          <w:rFonts w:ascii="宋体" w:hAnsi="宋体"/>
          <w:sz w:val="24"/>
        </w:rPr>
      </w:pPr>
      <w:r>
        <w:rPr>
          <w:rFonts w:ascii="宋体" w:hAnsi="宋体"/>
          <w:sz w:val="24"/>
        </w:rPr>
      </w:r>
      <w:r/>
    </w:p>
    <w:p>
      <w:pPr>
        <w:pStyle w:val="1035"/>
      </w:pPr>
      <w:r/>
      <w:r/>
    </w:p>
    <w:p>
      <w:pPr>
        <w:pStyle w:val="1035"/>
        <w:rPr>
          <w:rFonts w:hint="eastAsia"/>
        </w:rPr>
      </w:pPr>
      <w:r>
        <w:rPr>
          <w:rFonts w:hint="eastAsia"/>
        </w:rPr>
      </w:r>
      <w:r/>
    </w:p>
    <w:p>
      <w:pPr>
        <w:pStyle w:val="966"/>
        <w:ind w:firstLine="480"/>
        <w:jc w:val="right"/>
        <w:rPr>
          <w:rFonts w:ascii="宋体" w:hAnsi="宋体"/>
          <w:sz w:val="24"/>
        </w:rPr>
      </w:pPr>
      <w:r>
        <w:rPr>
          <w:rFonts w:ascii="宋体" w:hAnsi="宋体"/>
          <w:sz w:val="24"/>
        </w:rPr>
      </w:r>
      <w:r/>
    </w:p>
    <w:p>
      <w:pPr>
        <w:pStyle w:val="1105"/>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68"/>
        <w:spacing w:before="286" w:after="143" w:line="360" w:lineRule="auto"/>
        <w:rPr>
          <w:rFonts w:ascii="宋体" w:hAnsi="宋体" w:eastAsia="宋体"/>
          <w:sz w:val="28"/>
          <w:szCs w:val="28"/>
        </w:rPr>
      </w:pPr>
      <w:r/>
      <w:bookmarkStart w:id="394" w:name="_Toc226127010"/>
      <w:r>
        <w:rPr>
          <w:rFonts w:hint="eastAsia" w:ascii="宋体" w:hAnsi="宋体" w:eastAsia="宋体"/>
          <w:sz w:val="28"/>
          <w:szCs w:val="28"/>
        </w:rPr>
        <w:t xml:space="preserve">投标分项报价表</w:t>
      </w:r>
      <w:bookmarkEnd w:id="394"/>
      <w:r>
        <w:rPr>
          <w:rFonts w:ascii="宋体" w:hAnsi="宋体" w:eastAsia="宋体"/>
          <w:sz w:val="28"/>
          <w:szCs w:val="28"/>
        </w:rPr>
      </w:r>
      <w:r/>
    </w:p>
    <w:p>
      <w:pPr>
        <w:pStyle w:val="966"/>
        <w:rPr>
          <w:lang w:val="en-US"/>
        </w:rPr>
      </w:pPr>
      <w:r>
        <w:rPr>
          <w:lang w:val="en-US"/>
        </w:r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序号</w:t>
            </w:r>
            <w:r/>
          </w:p>
        </w:tc>
        <w:tc>
          <w:tcPr>
            <w:tcW w:w="1352"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产品名称</w:t>
            </w:r>
            <w:r/>
          </w:p>
        </w:tc>
        <w:tc>
          <w:tcPr>
            <w:tcW w:w="1146"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品牌</w:t>
            </w:r>
            <w:r/>
          </w:p>
        </w:tc>
        <w:tc>
          <w:tcPr>
            <w:tcW w:w="927"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规格</w:t>
            </w:r>
            <w:r/>
          </w:p>
          <w:p>
            <w:pPr>
              <w:pStyle w:val="966"/>
              <w:jc w:val="center"/>
              <w:spacing w:line="0" w:lineRule="atLeast"/>
              <w:rPr>
                <w:rFonts w:hint="eastAsia" w:ascii="宋体" w:hAnsi="宋体"/>
                <w:b/>
                <w:bCs/>
                <w:sz w:val="24"/>
              </w:rPr>
            </w:pPr>
            <w:r>
              <w:rPr>
                <w:rFonts w:hint="eastAsia" w:ascii="宋体" w:hAnsi="宋体"/>
                <w:b/>
                <w:bCs/>
                <w:sz w:val="24"/>
              </w:rPr>
              <w:t xml:space="preserve">型号</w:t>
            </w:r>
            <w:r/>
          </w:p>
        </w:tc>
        <w:tc>
          <w:tcPr>
            <w:tcW w:w="1047"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制造商名称</w:t>
            </w:r>
            <w:r/>
          </w:p>
        </w:tc>
        <w:tc>
          <w:tcPr>
            <w:tcW w:w="805"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产地</w:t>
            </w:r>
            <w:r/>
          </w:p>
        </w:tc>
        <w:tc>
          <w:tcPr>
            <w:tcW w:w="1180"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数量</w:t>
            </w:r>
            <w:r/>
          </w:p>
        </w:tc>
        <w:tc>
          <w:tcPr>
            <w:tcW w:w="709"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分项</w:t>
            </w:r>
            <w:r/>
          </w:p>
          <w:p>
            <w:pPr>
              <w:pStyle w:val="966"/>
              <w:jc w:val="center"/>
              <w:spacing w:line="0" w:lineRule="atLeast"/>
              <w:rPr>
                <w:rFonts w:hint="eastAsia" w:ascii="宋体" w:hAnsi="宋体"/>
                <w:b/>
                <w:bCs/>
                <w:sz w:val="24"/>
              </w:rPr>
            </w:pPr>
            <w:r>
              <w:rPr>
                <w:rFonts w:hint="eastAsia" w:ascii="宋体" w:hAnsi="宋体"/>
                <w:b/>
                <w:bCs/>
                <w:sz w:val="24"/>
              </w:rPr>
              <w:t xml:space="preserve">单价</w:t>
            </w:r>
            <w:r/>
          </w:p>
        </w:tc>
        <w:tc>
          <w:tcPr>
            <w:tcW w:w="992"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分项</w:t>
            </w:r>
            <w:r/>
          </w:p>
          <w:p>
            <w:pPr>
              <w:pStyle w:val="966"/>
              <w:jc w:val="center"/>
              <w:spacing w:line="0" w:lineRule="atLeast"/>
              <w:rPr>
                <w:rFonts w:hint="eastAsia" w:ascii="宋体" w:hAnsi="宋体"/>
                <w:b/>
                <w:bCs/>
                <w:sz w:val="24"/>
              </w:rPr>
            </w:pPr>
            <w:r>
              <w:rPr>
                <w:rFonts w:hint="eastAsia" w:ascii="宋体" w:hAnsi="宋体"/>
                <w:b/>
                <w:bCs/>
                <w:sz w:val="24"/>
              </w:rPr>
              <w:t xml:space="preserve">总价</w:t>
            </w:r>
            <w:r/>
          </w:p>
        </w:tc>
        <w:tc>
          <w:tcPr>
            <w:tcW w:w="1134"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备注</w:t>
            </w:r>
            <w:r/>
          </w:p>
        </w:tc>
      </w:tr>
      <w:tr>
        <w:trPr>
          <w:cantSplit/>
          <w:gridAfter w:val="2"/>
          <w:trHeight w:val="696"/>
        </w:trPr>
        <w:tc>
          <w:tcPr>
            <w:tcW w:w="500"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t xml:space="preserve">1</w:t>
            </w:r>
            <w:r/>
          </w:p>
        </w:tc>
        <w:tc>
          <w:tcPr>
            <w:tcW w:w="1352"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6"/>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t xml:space="preserve">2</w:t>
            </w:r>
            <w:r/>
          </w:p>
        </w:tc>
        <w:tc>
          <w:tcPr>
            <w:tcW w:w="1352"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t xml:space="preserve">3</w:t>
            </w:r>
            <w:r/>
          </w:p>
        </w:tc>
        <w:tc>
          <w:tcPr>
            <w:tcW w:w="1352"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pStyle w:val="966"/>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352" w:type="dxa"/>
            <w:vAlign w:val="center"/>
            <w:textDirection w:val="lrTb"/>
            <w:noWrap w:val="false"/>
          </w:tcPr>
          <w:p>
            <w:pPr>
              <w:pStyle w:val="966"/>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Borders>
              <w:right w:val="single" w:color="000000" w:sz="4" w:space="0"/>
            </w:tcBorders>
            <w:tcW w:w="1146"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Borders>
              <w:left w:val="single" w:color="000000" w:sz="4" w:space="0"/>
            </w:tcBorders>
            <w:tcW w:w="927"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6"/>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t xml:space="preserve">投标总报价（人民币:元）</w:t>
            </w:r>
            <w:r/>
          </w:p>
        </w:tc>
        <w:tc>
          <w:tcPr>
            <w:gridSpan w:val="8"/>
            <w:tcBorders>
              <w:left w:val="single" w:color="000000" w:sz="4" w:space="0"/>
            </w:tcBorders>
            <w:tcW w:w="6810" w:type="dxa"/>
            <w:vAlign w:val="center"/>
            <w:textDirection w:val="lrTb"/>
            <w:noWrap w:val="false"/>
          </w:tcPr>
          <w:p>
            <w:pPr>
              <w:pStyle w:val="966"/>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pStyle w:val="966"/>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p>
        </w:tc>
      </w:tr>
    </w:tbl>
    <w:p>
      <w:pPr>
        <w:pStyle w:val="966"/>
        <w:spacing w:line="360" w:lineRule="auto"/>
        <w:rPr>
          <w:rFonts w:hint="eastAsia" w:ascii="宋体" w:hAnsi="宋体"/>
          <w:b/>
          <w:bCs/>
          <w:sz w:val="24"/>
        </w:rPr>
      </w:pPr>
      <w:r>
        <w:rPr>
          <w:rFonts w:hint="eastAsia" w:ascii="宋体" w:hAnsi="宋体"/>
          <w:b/>
          <w:bCs/>
          <w:sz w:val="24"/>
        </w:rPr>
        <w:t xml:space="preserve">注：</w:t>
      </w:r>
      <w:r/>
    </w:p>
    <w:p>
      <w:pPr>
        <w:pStyle w:val="966"/>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w:t>
      </w:r>
      <w:r>
        <w:rPr>
          <w:rFonts w:hint="eastAsia" w:ascii="宋体" w:hAnsi="宋体"/>
          <w:sz w:val="24"/>
        </w:rPr>
        <w:t xml:space="preserve">的为完成本项目发生的所有费用，如发生漏、缺、少项，都将被认为是投标人的报价让利行为。招标文件中另有规定的除外。“投标总报价”数额为各“分项总价”之和。</w:t>
      </w:r>
      <w:r/>
    </w:p>
    <w:p>
      <w:pPr>
        <w:pStyle w:val="966"/>
        <w:ind w:left="360" w:hanging="360"/>
        <w:spacing w:line="360" w:lineRule="auto"/>
        <w:rPr>
          <w:rFonts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ascii="宋体" w:hAnsi="宋体"/>
          <w:sz w:val="24"/>
        </w:rPr>
      </w:r>
      <w:r/>
    </w:p>
    <w:p>
      <w:pPr>
        <w:pStyle w:val="966"/>
        <w:ind w:left="361" w:hanging="361"/>
        <w:spacing w:line="360" w:lineRule="auto"/>
        <w:rPr>
          <w:rFonts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rPr>
          <w:rFonts w:ascii="宋体" w:hAnsi="宋体"/>
          <w:b/>
          <w:bCs/>
          <w:sz w:val="24"/>
        </w:rPr>
      </w:r>
      <w:r/>
    </w:p>
    <w:p>
      <w:pPr>
        <w:pStyle w:val="966"/>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66"/>
        <w:rPr>
          <w:sz w:val="24"/>
        </w:rPr>
      </w:pPr>
      <w:r>
        <w:rPr>
          <w:rFonts w:ascii="宋体" w:hAnsi="宋体"/>
          <w:sz w:val="32"/>
          <w:szCs w:val="32"/>
        </w:rPr>
        <w:br w:type="page" w:clear="all"/>
      </w:r>
      <w:r>
        <w:rPr>
          <w:rFonts w:hint="eastAsia"/>
          <w:sz w:val="24"/>
        </w:rPr>
        <w:t xml:space="preserve">附件</w:t>
      </w:r>
      <w:r>
        <w:rPr>
          <w:rFonts w:hint="eastAsia"/>
          <w:sz w:val="24"/>
        </w:rPr>
        <w:t xml:space="preserve">：</w:t>
      </w:r>
      <w:r>
        <w:rPr>
          <w:sz w:val="24"/>
        </w:rPr>
      </w:r>
      <w:r/>
    </w:p>
    <w:p>
      <w:pPr>
        <w:pStyle w:val="968"/>
        <w:spacing w:before="286" w:after="143" w:line="360" w:lineRule="auto"/>
        <w:rPr>
          <w:rFonts w:ascii="宋体" w:hAnsi="宋体" w:eastAsia="宋体"/>
          <w:sz w:val="28"/>
          <w:szCs w:val="28"/>
        </w:rPr>
      </w:pPr>
      <w:r/>
      <w:bookmarkStart w:id="395" w:name="_Hlk47437482"/>
      <w:r/>
      <w:bookmarkStart w:id="396" w:name="OLE_LINK63"/>
      <w:r>
        <w:rPr>
          <w:rFonts w:hint="eastAsia" w:ascii="宋体" w:hAnsi="宋体" w:eastAsia="宋体"/>
          <w:sz w:val="28"/>
          <w:szCs w:val="28"/>
        </w:rPr>
        <w:t xml:space="preserve">技术要求响应及偏离表</w:t>
      </w:r>
      <w:bookmarkEnd w:id="395"/>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66"/>
              <w:jc w:val="center"/>
              <w:spacing w:line="400" w:lineRule="exact"/>
              <w:rPr>
                <w:rFonts w:ascii="宋体" w:hAnsi="宋体"/>
                <w:b/>
                <w:sz w:val="24"/>
              </w:rPr>
            </w:pPr>
            <w:r/>
            <w:bookmarkStart w:id="397"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66"/>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6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6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6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6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6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66"/>
              <w:jc w:val="center"/>
              <w:rPr>
                <w:rFonts w:ascii="宋体" w:hAnsi="宋体"/>
                <w:sz w:val="24"/>
              </w:rPr>
            </w:pPr>
            <w:r>
              <w:rPr>
                <w:rFonts w:ascii="宋体" w:hAnsi="宋体"/>
                <w:sz w:val="24"/>
              </w:rPr>
            </w:r>
            <w:r/>
          </w:p>
        </w:tc>
        <w:tc>
          <w:tcPr>
            <w:tcW w:w="3063" w:type="dxa"/>
            <w:vAlign w:val="top"/>
            <w:textDirection w:val="lrTb"/>
            <w:noWrap w:val="false"/>
          </w:tcPr>
          <w:p>
            <w:pPr>
              <w:pStyle w:val="966"/>
              <w:jc w:val="center"/>
              <w:rPr>
                <w:rFonts w:ascii="宋体" w:hAnsi="宋体"/>
                <w:sz w:val="24"/>
              </w:rPr>
            </w:pPr>
            <w:r>
              <w:rPr>
                <w:rFonts w:ascii="宋体" w:hAnsi="宋体"/>
                <w:sz w:val="24"/>
              </w:rPr>
            </w:r>
            <w:r/>
          </w:p>
        </w:tc>
        <w:tc>
          <w:tcPr>
            <w:tcW w:w="2891"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6"/>
              <w:jc w:val="center"/>
              <w:rPr>
                <w:rFonts w:ascii="宋体" w:hAnsi="宋体"/>
                <w:sz w:val="24"/>
              </w:rPr>
            </w:pPr>
            <w:r>
              <w:rPr>
                <w:rFonts w:ascii="宋体" w:hAnsi="宋体"/>
                <w:sz w:val="24"/>
              </w:rPr>
            </w:r>
            <w:r/>
          </w:p>
        </w:tc>
        <w:tc>
          <w:tcPr>
            <w:tcW w:w="3063" w:type="dxa"/>
            <w:vAlign w:val="top"/>
            <w:textDirection w:val="lrTb"/>
            <w:noWrap w:val="false"/>
          </w:tcPr>
          <w:p>
            <w:pPr>
              <w:pStyle w:val="966"/>
              <w:jc w:val="center"/>
              <w:rPr>
                <w:rFonts w:ascii="宋体" w:hAnsi="宋体"/>
                <w:sz w:val="24"/>
              </w:rPr>
            </w:pPr>
            <w:r>
              <w:rPr>
                <w:rFonts w:ascii="宋体" w:hAnsi="宋体"/>
                <w:sz w:val="24"/>
              </w:rPr>
            </w:r>
            <w:r/>
          </w:p>
        </w:tc>
        <w:tc>
          <w:tcPr>
            <w:tcW w:w="2891"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6"/>
              <w:jc w:val="center"/>
              <w:rPr>
                <w:rFonts w:ascii="宋体" w:hAnsi="宋体"/>
                <w:sz w:val="24"/>
              </w:rPr>
            </w:pPr>
            <w:r>
              <w:rPr>
                <w:rFonts w:ascii="宋体" w:hAnsi="宋体"/>
                <w:sz w:val="24"/>
              </w:rPr>
            </w:r>
            <w:r/>
          </w:p>
        </w:tc>
        <w:tc>
          <w:tcPr>
            <w:tcW w:w="3063" w:type="dxa"/>
            <w:vAlign w:val="top"/>
            <w:textDirection w:val="lrTb"/>
            <w:noWrap w:val="false"/>
          </w:tcPr>
          <w:p>
            <w:pPr>
              <w:pStyle w:val="966"/>
              <w:jc w:val="center"/>
              <w:rPr>
                <w:rFonts w:ascii="宋体" w:hAnsi="宋体"/>
                <w:sz w:val="24"/>
              </w:rPr>
            </w:pPr>
            <w:r>
              <w:rPr>
                <w:rFonts w:ascii="宋体" w:hAnsi="宋体"/>
                <w:sz w:val="24"/>
              </w:rPr>
            </w:r>
            <w:r/>
          </w:p>
        </w:tc>
        <w:tc>
          <w:tcPr>
            <w:tcW w:w="2891"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6"/>
              <w:jc w:val="center"/>
              <w:rPr>
                <w:rFonts w:ascii="宋体" w:hAnsi="宋体"/>
                <w:sz w:val="24"/>
              </w:rPr>
            </w:pPr>
            <w:r>
              <w:rPr>
                <w:rFonts w:ascii="宋体" w:hAnsi="宋体"/>
                <w:sz w:val="24"/>
              </w:rPr>
            </w:r>
            <w:r/>
          </w:p>
        </w:tc>
        <w:tc>
          <w:tcPr>
            <w:tcW w:w="3063" w:type="dxa"/>
            <w:vAlign w:val="top"/>
            <w:textDirection w:val="lrTb"/>
            <w:noWrap w:val="false"/>
          </w:tcPr>
          <w:p>
            <w:pPr>
              <w:pStyle w:val="966"/>
              <w:jc w:val="center"/>
              <w:rPr>
                <w:rFonts w:ascii="宋体" w:hAnsi="宋体"/>
                <w:sz w:val="24"/>
              </w:rPr>
            </w:pPr>
            <w:r>
              <w:rPr>
                <w:rFonts w:ascii="宋体" w:hAnsi="宋体"/>
                <w:sz w:val="24"/>
              </w:rPr>
            </w:r>
            <w:r/>
          </w:p>
        </w:tc>
        <w:tc>
          <w:tcPr>
            <w:tcW w:w="2891"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6"/>
              <w:jc w:val="center"/>
              <w:rPr>
                <w:rFonts w:ascii="宋体" w:hAnsi="宋体"/>
                <w:sz w:val="24"/>
              </w:rPr>
            </w:pPr>
            <w:r>
              <w:rPr>
                <w:rFonts w:ascii="宋体" w:hAnsi="宋体"/>
                <w:sz w:val="24"/>
              </w:rPr>
            </w:r>
            <w:r/>
          </w:p>
        </w:tc>
        <w:tc>
          <w:tcPr>
            <w:tcW w:w="3063" w:type="dxa"/>
            <w:vAlign w:val="top"/>
            <w:textDirection w:val="lrTb"/>
            <w:noWrap w:val="false"/>
          </w:tcPr>
          <w:p>
            <w:pPr>
              <w:pStyle w:val="966"/>
              <w:jc w:val="center"/>
              <w:rPr>
                <w:rFonts w:ascii="宋体" w:hAnsi="宋体"/>
                <w:sz w:val="24"/>
              </w:rPr>
            </w:pPr>
            <w:r>
              <w:rPr>
                <w:rFonts w:ascii="宋体" w:hAnsi="宋体"/>
                <w:sz w:val="24"/>
              </w:rPr>
            </w:r>
            <w:r/>
          </w:p>
        </w:tc>
        <w:tc>
          <w:tcPr>
            <w:tcW w:w="2891"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6"/>
              <w:jc w:val="center"/>
              <w:rPr>
                <w:rFonts w:ascii="宋体" w:hAnsi="宋体"/>
                <w:sz w:val="24"/>
              </w:rPr>
            </w:pPr>
            <w:r>
              <w:rPr>
                <w:rFonts w:ascii="宋体" w:hAnsi="宋体"/>
                <w:sz w:val="24"/>
              </w:rPr>
            </w:r>
            <w:r/>
          </w:p>
        </w:tc>
        <w:tc>
          <w:tcPr>
            <w:tcW w:w="3063" w:type="dxa"/>
            <w:vAlign w:val="top"/>
            <w:textDirection w:val="lrTb"/>
            <w:noWrap w:val="false"/>
          </w:tcPr>
          <w:p>
            <w:pPr>
              <w:pStyle w:val="966"/>
              <w:jc w:val="center"/>
              <w:rPr>
                <w:rFonts w:ascii="宋体" w:hAnsi="宋体"/>
                <w:sz w:val="24"/>
              </w:rPr>
            </w:pPr>
            <w:r>
              <w:rPr>
                <w:rFonts w:ascii="宋体" w:hAnsi="宋体"/>
                <w:sz w:val="24"/>
              </w:rPr>
            </w:r>
            <w:r/>
          </w:p>
        </w:tc>
        <w:tc>
          <w:tcPr>
            <w:tcW w:w="2891"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6"/>
              <w:jc w:val="center"/>
              <w:rPr>
                <w:rFonts w:ascii="宋体" w:hAnsi="宋体"/>
                <w:sz w:val="24"/>
              </w:rPr>
            </w:pPr>
            <w:r>
              <w:rPr>
                <w:rFonts w:ascii="宋体" w:hAnsi="宋体"/>
                <w:sz w:val="24"/>
              </w:rPr>
            </w:r>
            <w:r/>
          </w:p>
        </w:tc>
        <w:tc>
          <w:tcPr>
            <w:tcW w:w="3063" w:type="dxa"/>
            <w:vAlign w:val="top"/>
            <w:textDirection w:val="lrTb"/>
            <w:noWrap w:val="false"/>
          </w:tcPr>
          <w:p>
            <w:pPr>
              <w:pStyle w:val="966"/>
              <w:jc w:val="center"/>
              <w:rPr>
                <w:rFonts w:ascii="宋体" w:hAnsi="宋体"/>
                <w:sz w:val="24"/>
              </w:rPr>
            </w:pPr>
            <w:r>
              <w:rPr>
                <w:rFonts w:ascii="宋体" w:hAnsi="宋体"/>
                <w:sz w:val="24"/>
              </w:rPr>
            </w:r>
            <w:r/>
          </w:p>
        </w:tc>
        <w:tc>
          <w:tcPr>
            <w:tcW w:w="2891"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6"/>
              <w:jc w:val="center"/>
              <w:rPr>
                <w:rFonts w:ascii="宋体" w:hAnsi="宋体"/>
                <w:sz w:val="24"/>
              </w:rPr>
            </w:pPr>
            <w:r>
              <w:rPr>
                <w:rFonts w:ascii="宋体" w:hAnsi="宋体"/>
                <w:sz w:val="24"/>
              </w:rPr>
            </w:r>
            <w:r/>
          </w:p>
        </w:tc>
        <w:tc>
          <w:tcPr>
            <w:tcW w:w="3063" w:type="dxa"/>
            <w:vAlign w:val="top"/>
            <w:textDirection w:val="lrTb"/>
            <w:noWrap w:val="false"/>
          </w:tcPr>
          <w:p>
            <w:pPr>
              <w:pStyle w:val="966"/>
              <w:jc w:val="center"/>
              <w:rPr>
                <w:rFonts w:ascii="宋体" w:hAnsi="宋体"/>
                <w:sz w:val="24"/>
              </w:rPr>
            </w:pPr>
            <w:r>
              <w:rPr>
                <w:rFonts w:ascii="宋体" w:hAnsi="宋体"/>
                <w:sz w:val="24"/>
              </w:rPr>
            </w:r>
            <w:r/>
          </w:p>
        </w:tc>
        <w:tc>
          <w:tcPr>
            <w:tcW w:w="2891"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c>
          <w:tcPr>
            <w:tcW w:w="1205" w:type="dxa"/>
            <w:vAlign w:val="top"/>
            <w:textDirection w:val="lrTb"/>
            <w:noWrap w:val="false"/>
          </w:tcPr>
          <w:p>
            <w:pPr>
              <w:pStyle w:val="966"/>
              <w:jc w:val="center"/>
              <w:rPr>
                <w:rFonts w:ascii="宋体" w:hAnsi="宋体"/>
                <w:sz w:val="24"/>
              </w:rPr>
            </w:pPr>
            <w:r>
              <w:rPr>
                <w:rFonts w:ascii="宋体" w:hAnsi="宋体"/>
                <w:sz w:val="24"/>
              </w:rPr>
            </w:r>
            <w:r/>
          </w:p>
        </w:tc>
      </w:tr>
    </w:tbl>
    <w:p>
      <w:pPr>
        <w:pStyle w:val="966"/>
        <w:jc w:val="left"/>
        <w:spacing w:line="300" w:lineRule="auto"/>
        <w:rPr>
          <w:rFonts w:ascii="宋体" w:hAnsi="宋体"/>
          <w:b/>
          <w:sz w:val="24"/>
        </w:rPr>
      </w:pPr>
      <w:r/>
      <w:bookmarkEnd w:id="397"/>
      <w:r>
        <w:rPr>
          <w:rFonts w:hint="eastAsia" w:ascii="宋体" w:hAnsi="宋体"/>
          <w:b/>
          <w:sz w:val="24"/>
        </w:rPr>
        <w:t xml:space="preserve">附件（如有证明材料）：……</w:t>
      </w:r>
      <w:r>
        <w:rPr>
          <w:rFonts w:ascii="宋体" w:hAnsi="宋体"/>
          <w:b/>
          <w:sz w:val="24"/>
        </w:rPr>
      </w:r>
      <w:r/>
    </w:p>
    <w:p>
      <w:pPr>
        <w:pStyle w:val="966"/>
        <w:jc w:val="left"/>
        <w:spacing w:line="300" w:lineRule="auto"/>
        <w:rPr>
          <w:rFonts w:hint="eastAsia" w:ascii="宋体" w:hAnsi="宋体"/>
          <w:b/>
          <w:sz w:val="24"/>
        </w:rPr>
      </w:pPr>
      <w:r>
        <w:rPr>
          <w:rFonts w:hint="eastAsia" w:ascii="宋体" w:hAnsi="宋体"/>
          <w:b/>
          <w:sz w:val="24"/>
        </w:rPr>
      </w:r>
      <w:r/>
    </w:p>
    <w:p>
      <w:pPr>
        <w:pStyle w:val="96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66"/>
        <w:numPr>
          <w:ilvl w:val="0"/>
          <w:numId w:val="21"/>
        </w:numPr>
        <w:jc w:val="left"/>
        <w:spacing w:line="360" w:lineRule="auto"/>
        <w:rPr>
          <w:rFonts w:ascii="宋体" w:hAnsi="宋体"/>
          <w:sz w:val="24"/>
        </w:rPr>
      </w:pPr>
      <w:r/>
      <w:bookmarkStart w:id="398" w:name="_Hlk171012259"/>
      <w:r>
        <w:rPr>
          <w:rFonts w:hint="eastAsia" w:ascii="宋体" w:hAnsi="宋体"/>
          <w:sz w:val="24"/>
        </w:rPr>
        <w:t xml:space="preserve">投标人需对本招标文件</w:t>
      </w:r>
      <w:bookmarkEnd w:id="398"/>
      <w:r/>
      <w:bookmarkStart w:id="399" w:name="_Hlk171012238"/>
      <w:r>
        <w:rPr>
          <w:rFonts w:hint="eastAsia" w:ascii="宋体" w:hAnsi="宋体"/>
          <w:sz w:val="24"/>
        </w:rPr>
        <w:t xml:space="preserve">中</w:t>
      </w:r>
      <w:bookmarkStart w:id="400" w:name="_Hlk172202898"/>
      <w:r>
        <w:rPr>
          <w:rFonts w:hint="eastAsia" w:ascii="宋体" w:hAnsi="宋体"/>
          <w:sz w:val="24"/>
        </w:rPr>
        <w:t xml:space="preserve">“第三章 项目需求”</w:t>
      </w:r>
      <w:bookmarkStart w:id="401" w:name="_Hlk172203447"/>
      <w:r>
        <w:rPr>
          <w:rFonts w:hint="eastAsia" w:ascii="宋体" w:hAnsi="宋体"/>
          <w:sz w:val="24"/>
        </w:rPr>
        <w:t xml:space="preserve">中的“技术要求</w:t>
      </w:r>
      <w:bookmarkEnd w:id="399"/>
      <w:r/>
      <w:bookmarkEnd w:id="400"/>
      <w:r/>
      <w:bookmarkEnd w:id="401"/>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66"/>
        <w:numPr>
          <w:ilvl w:val="0"/>
          <w:numId w:val="21"/>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w:t>
      </w:r>
      <w:r>
        <w:rPr>
          <w:rFonts w:hint="eastAsia" w:ascii="宋体" w:hAnsi="宋体"/>
          <w:sz w:val="24"/>
        </w:rPr>
        <w:t xml:space="preserve">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66"/>
        <w:ind w:left="360" w:hanging="360"/>
        <w:spacing w:line="360" w:lineRule="auto"/>
        <w:rPr>
          <w:rFonts w:hint="eastAsia" w:ascii="宋体" w:hAnsi="宋体"/>
          <w:color w:val="ff0000"/>
          <w:sz w:val="24"/>
        </w:rPr>
      </w:pPr>
      <w:r/>
      <w:bookmarkEnd w:id="396"/>
      <w:r>
        <w:rPr>
          <w:rFonts w:hint="eastAsia" w:ascii="宋体" w:hAnsi="宋体"/>
          <w:color w:val="ff0000"/>
          <w:sz w:val="24"/>
        </w:rPr>
      </w:r>
      <w:r/>
    </w:p>
    <w:p>
      <w:pPr>
        <w:pStyle w:val="966"/>
      </w:pPr>
      <w:r>
        <w:br w:type="page" w:clear="all"/>
      </w:r>
      <w:r>
        <w:rPr>
          <w:rFonts w:hint="eastAsia"/>
          <w:sz w:val="24"/>
        </w:rPr>
        <w:t xml:space="preserve">附件</w:t>
      </w:r>
      <w:r>
        <w:rPr>
          <w:rFonts w:hint="eastAsia"/>
          <w:sz w:val="24"/>
        </w:rPr>
        <w:t xml:space="preserve">：</w:t>
      </w:r>
      <w:r/>
    </w:p>
    <w:p>
      <w:pPr>
        <w:pStyle w:val="968"/>
        <w:spacing w:before="286" w:after="143" w:line="360" w:lineRule="auto"/>
        <w:rPr>
          <w:rFonts w:ascii="宋体" w:hAnsi="宋体" w:eastAsia="宋体"/>
          <w:sz w:val="28"/>
          <w:szCs w:val="28"/>
        </w:rPr>
      </w:pPr>
      <w:r/>
      <w:bookmarkStart w:id="402" w:name="_Toc210922458"/>
      <w:r/>
      <w:bookmarkStart w:id="403" w:name="OLE_LINK64"/>
      <w:r>
        <w:rPr>
          <w:rFonts w:hint="eastAsia" w:ascii="宋体" w:hAnsi="宋体" w:eastAsia="宋体"/>
          <w:sz w:val="28"/>
          <w:szCs w:val="28"/>
        </w:rPr>
        <w:t xml:space="preserve">商务要求响应及偏离表</w:t>
      </w:r>
      <w:bookmarkEnd w:id="402"/>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66"/>
              <w:jc w:val="center"/>
              <w:spacing w:line="400" w:lineRule="exact"/>
              <w:rPr>
                <w:rFonts w:ascii="宋体" w:hAnsi="宋体"/>
                <w:bCs/>
                <w:sz w:val="24"/>
              </w:rPr>
            </w:pPr>
            <w:r/>
            <w:bookmarkEnd w:id="403"/>
            <w:r>
              <w:rPr>
                <w:rFonts w:hint="eastAsia" w:ascii="宋体" w:hAnsi="宋体"/>
                <w:bCs/>
                <w:sz w:val="24"/>
              </w:rPr>
              <w:t xml:space="preserve">序号</w:t>
            </w:r>
            <w:r>
              <w:rPr>
                <w:rFonts w:ascii="宋体" w:hAnsi="宋体"/>
                <w:bCs/>
                <w:sz w:val="24"/>
              </w:rPr>
            </w:r>
            <w:r/>
          </w:p>
        </w:tc>
        <w:tc>
          <w:tcPr>
            <w:tcW w:w="3063" w:type="dxa"/>
            <w:vAlign w:val="center"/>
            <w:textDirection w:val="lrTb"/>
            <w:noWrap w:val="false"/>
          </w:tcPr>
          <w:p>
            <w:pPr>
              <w:pStyle w:val="966"/>
              <w:jc w:val="center"/>
              <w:spacing w:line="400" w:lineRule="exact"/>
              <w:rPr>
                <w:rFonts w:ascii="宋体" w:hAnsi="宋体"/>
                <w:bCs/>
                <w:sz w:val="24"/>
              </w:rPr>
            </w:pPr>
            <w:r>
              <w:rPr>
                <w:rFonts w:hint="eastAsia" w:ascii="宋体" w:hAnsi="宋体"/>
                <w:bCs/>
                <w:sz w:val="24"/>
              </w:rPr>
              <w:t xml:space="preserve">商务要求</w:t>
            </w:r>
            <w:r>
              <w:rPr>
                <w:rFonts w:ascii="宋体" w:hAnsi="宋体"/>
                <w:bCs/>
                <w:sz w:val="24"/>
              </w:rPr>
            </w:r>
            <w:r/>
          </w:p>
        </w:tc>
        <w:tc>
          <w:tcPr>
            <w:tcW w:w="2891" w:type="dxa"/>
            <w:vAlign w:val="center"/>
            <w:textDirection w:val="lrTb"/>
            <w:noWrap w:val="false"/>
          </w:tcPr>
          <w:p>
            <w:pPr>
              <w:pStyle w:val="966"/>
              <w:jc w:val="center"/>
              <w:spacing w:line="400" w:lineRule="exact"/>
              <w:rPr>
                <w:rFonts w:ascii="宋体" w:hAnsi="宋体"/>
                <w:bCs/>
                <w:sz w:val="24"/>
              </w:rPr>
            </w:pPr>
            <w:r>
              <w:rPr>
                <w:rFonts w:hint="eastAsia" w:ascii="宋体" w:hAnsi="宋体"/>
                <w:bCs/>
                <w:sz w:val="24"/>
              </w:rPr>
              <w:t xml:space="preserve">投标响应情况</w:t>
            </w:r>
            <w:r>
              <w:rPr>
                <w:rFonts w:ascii="宋体" w:hAnsi="宋体"/>
                <w:bCs/>
                <w:sz w:val="24"/>
              </w:rPr>
            </w:r>
            <w:r/>
          </w:p>
        </w:tc>
        <w:tc>
          <w:tcPr>
            <w:tcW w:w="1205" w:type="dxa"/>
            <w:vAlign w:val="center"/>
            <w:textDirection w:val="lrTb"/>
            <w:noWrap w:val="false"/>
          </w:tcPr>
          <w:p>
            <w:pPr>
              <w:pStyle w:val="966"/>
              <w:jc w:val="center"/>
              <w:rPr>
                <w:rFonts w:ascii="宋体" w:hAnsi="宋体"/>
                <w:bCs/>
                <w:sz w:val="22"/>
                <w:szCs w:val="22"/>
              </w:rPr>
            </w:pPr>
            <w:r>
              <w:rPr>
                <w:rFonts w:hint="eastAsia" w:ascii="宋体" w:hAnsi="宋体"/>
                <w:bCs/>
                <w:sz w:val="22"/>
                <w:szCs w:val="22"/>
              </w:rPr>
              <w:t xml:space="preserve">超出/</w:t>
            </w:r>
            <w:r>
              <w:rPr>
                <w:rFonts w:ascii="宋体" w:hAnsi="宋体"/>
                <w:bCs/>
                <w:sz w:val="22"/>
                <w:szCs w:val="22"/>
              </w:rPr>
            </w:r>
            <w:r/>
          </w:p>
          <w:p>
            <w:pPr>
              <w:pStyle w:val="966"/>
              <w:jc w:val="center"/>
              <w:rPr>
                <w:rFonts w:ascii="宋体" w:hAnsi="宋体"/>
                <w:bCs/>
                <w:sz w:val="22"/>
                <w:szCs w:val="22"/>
              </w:rPr>
            </w:pPr>
            <w:r>
              <w:rPr>
                <w:rFonts w:hint="eastAsia" w:ascii="宋体" w:hAnsi="宋体"/>
                <w:bCs/>
                <w:sz w:val="22"/>
                <w:szCs w:val="22"/>
              </w:rPr>
              <w:t xml:space="preserve">符合/</w:t>
            </w:r>
            <w:r>
              <w:rPr>
                <w:rFonts w:ascii="宋体" w:hAnsi="宋体"/>
                <w:bCs/>
                <w:sz w:val="22"/>
                <w:szCs w:val="22"/>
              </w:rPr>
            </w:r>
            <w:r/>
          </w:p>
          <w:p>
            <w:pPr>
              <w:pStyle w:val="966"/>
              <w:jc w:val="center"/>
              <w:rPr>
                <w:rFonts w:ascii="宋体" w:hAnsi="宋体"/>
                <w:bCs/>
                <w:sz w:val="24"/>
              </w:rPr>
            </w:pPr>
            <w:r>
              <w:rPr>
                <w:rFonts w:hint="eastAsia" w:ascii="宋体" w:hAnsi="宋体"/>
                <w:bCs/>
                <w:sz w:val="22"/>
                <w:szCs w:val="22"/>
              </w:rPr>
              <w:t xml:space="preserve">偏离</w:t>
            </w:r>
            <w:r>
              <w:rPr>
                <w:rFonts w:ascii="宋体" w:hAnsi="宋体"/>
                <w:bCs/>
                <w:sz w:val="24"/>
              </w:rPr>
            </w:r>
            <w:r/>
          </w:p>
        </w:tc>
        <w:tc>
          <w:tcPr>
            <w:tcW w:w="1205" w:type="dxa"/>
            <w:vAlign w:val="center"/>
            <w:textDirection w:val="lrTb"/>
            <w:noWrap w:val="false"/>
          </w:tcPr>
          <w:p>
            <w:pPr>
              <w:pStyle w:val="966"/>
              <w:jc w:val="center"/>
              <w:spacing w:line="400" w:lineRule="exact"/>
              <w:rPr>
                <w:rFonts w:ascii="宋体" w:hAnsi="宋体"/>
                <w:bCs/>
                <w:sz w:val="24"/>
              </w:rPr>
            </w:pPr>
            <w:r>
              <w:rPr>
                <w:rFonts w:hint="eastAsia" w:ascii="宋体" w:hAnsi="宋体"/>
                <w:bCs/>
                <w:sz w:val="24"/>
              </w:rPr>
              <w:t xml:space="preserve">备注</w:t>
            </w:r>
            <w:r>
              <w:rPr>
                <w:rFonts w:ascii="宋体" w:hAnsi="宋体"/>
                <w:bCs/>
                <w:sz w:val="24"/>
              </w:rPr>
            </w:r>
            <w:r/>
          </w:p>
        </w:tc>
      </w:tr>
      <w:tr>
        <w:trPr>
          <w:cantSplit/>
          <w:trHeight w:val="640"/>
        </w:trPr>
        <w:tc>
          <w:tcPr>
            <w:tcW w:w="562" w:type="dxa"/>
            <w:vAlign w:val="top"/>
            <w:textDirection w:val="lrTb"/>
            <w:noWrap w:val="false"/>
          </w:tcPr>
          <w:p>
            <w:pPr>
              <w:pStyle w:val="966"/>
              <w:jc w:val="center"/>
              <w:rPr>
                <w:rFonts w:ascii="宋体" w:hAnsi="宋体"/>
                <w:bCs/>
                <w:sz w:val="24"/>
              </w:rPr>
            </w:pPr>
            <w:r>
              <w:rPr>
                <w:rFonts w:ascii="宋体" w:hAnsi="宋体"/>
                <w:bCs/>
                <w:sz w:val="24"/>
              </w:rPr>
            </w:r>
            <w:r/>
          </w:p>
        </w:tc>
        <w:tc>
          <w:tcPr>
            <w:tcW w:w="3063" w:type="dxa"/>
            <w:vAlign w:val="top"/>
            <w:textDirection w:val="lrTb"/>
            <w:noWrap w:val="false"/>
          </w:tcPr>
          <w:p>
            <w:pPr>
              <w:pStyle w:val="966"/>
              <w:jc w:val="center"/>
              <w:rPr>
                <w:rFonts w:ascii="宋体" w:hAnsi="宋体"/>
                <w:bCs/>
                <w:sz w:val="24"/>
              </w:rPr>
            </w:pPr>
            <w:r>
              <w:rPr>
                <w:rFonts w:ascii="宋体" w:hAnsi="宋体"/>
                <w:bCs/>
                <w:sz w:val="24"/>
              </w:rPr>
            </w:r>
            <w:r/>
          </w:p>
        </w:tc>
        <w:tc>
          <w:tcPr>
            <w:tcW w:w="2891"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r>
      <w:tr>
        <w:trPr>
          <w:cantSplit/>
          <w:trHeight w:val="640"/>
        </w:trPr>
        <w:tc>
          <w:tcPr>
            <w:tcW w:w="562" w:type="dxa"/>
            <w:vAlign w:val="top"/>
            <w:textDirection w:val="lrTb"/>
            <w:noWrap w:val="false"/>
          </w:tcPr>
          <w:p>
            <w:pPr>
              <w:pStyle w:val="966"/>
              <w:jc w:val="center"/>
              <w:rPr>
                <w:rFonts w:ascii="宋体" w:hAnsi="宋体"/>
                <w:bCs/>
                <w:sz w:val="24"/>
              </w:rPr>
            </w:pPr>
            <w:r>
              <w:rPr>
                <w:rFonts w:ascii="宋体" w:hAnsi="宋体"/>
                <w:bCs/>
                <w:sz w:val="24"/>
              </w:rPr>
            </w:r>
            <w:r/>
          </w:p>
        </w:tc>
        <w:tc>
          <w:tcPr>
            <w:tcW w:w="3063" w:type="dxa"/>
            <w:vAlign w:val="top"/>
            <w:textDirection w:val="lrTb"/>
            <w:noWrap w:val="false"/>
          </w:tcPr>
          <w:p>
            <w:pPr>
              <w:pStyle w:val="966"/>
              <w:jc w:val="center"/>
              <w:rPr>
                <w:rFonts w:ascii="宋体" w:hAnsi="宋体"/>
                <w:bCs/>
                <w:sz w:val="24"/>
              </w:rPr>
            </w:pPr>
            <w:r>
              <w:rPr>
                <w:rFonts w:ascii="宋体" w:hAnsi="宋体"/>
                <w:bCs/>
                <w:sz w:val="24"/>
              </w:rPr>
            </w:r>
            <w:r/>
          </w:p>
        </w:tc>
        <w:tc>
          <w:tcPr>
            <w:tcW w:w="2891"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r>
      <w:tr>
        <w:trPr>
          <w:cantSplit/>
          <w:trHeight w:val="640"/>
        </w:trPr>
        <w:tc>
          <w:tcPr>
            <w:tcW w:w="562" w:type="dxa"/>
            <w:vAlign w:val="top"/>
            <w:textDirection w:val="lrTb"/>
            <w:noWrap w:val="false"/>
          </w:tcPr>
          <w:p>
            <w:pPr>
              <w:pStyle w:val="966"/>
              <w:jc w:val="center"/>
              <w:rPr>
                <w:rFonts w:ascii="宋体" w:hAnsi="宋体"/>
                <w:bCs/>
                <w:sz w:val="24"/>
              </w:rPr>
            </w:pPr>
            <w:r>
              <w:rPr>
                <w:rFonts w:ascii="宋体" w:hAnsi="宋体"/>
                <w:bCs/>
                <w:sz w:val="24"/>
              </w:rPr>
            </w:r>
            <w:r/>
          </w:p>
        </w:tc>
        <w:tc>
          <w:tcPr>
            <w:tcW w:w="3063" w:type="dxa"/>
            <w:vAlign w:val="top"/>
            <w:textDirection w:val="lrTb"/>
            <w:noWrap w:val="false"/>
          </w:tcPr>
          <w:p>
            <w:pPr>
              <w:pStyle w:val="966"/>
              <w:jc w:val="center"/>
              <w:rPr>
                <w:rFonts w:ascii="宋体" w:hAnsi="宋体"/>
                <w:bCs/>
                <w:sz w:val="24"/>
              </w:rPr>
            </w:pPr>
            <w:r>
              <w:rPr>
                <w:rFonts w:ascii="宋体" w:hAnsi="宋体"/>
                <w:bCs/>
                <w:sz w:val="24"/>
              </w:rPr>
            </w:r>
            <w:r/>
          </w:p>
        </w:tc>
        <w:tc>
          <w:tcPr>
            <w:tcW w:w="2891"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r>
      <w:tr>
        <w:trPr>
          <w:cantSplit/>
          <w:trHeight w:val="640"/>
        </w:trPr>
        <w:tc>
          <w:tcPr>
            <w:tcW w:w="562" w:type="dxa"/>
            <w:vAlign w:val="top"/>
            <w:textDirection w:val="lrTb"/>
            <w:noWrap w:val="false"/>
          </w:tcPr>
          <w:p>
            <w:pPr>
              <w:pStyle w:val="966"/>
              <w:jc w:val="center"/>
              <w:rPr>
                <w:rFonts w:ascii="宋体" w:hAnsi="宋体"/>
                <w:bCs/>
                <w:sz w:val="24"/>
              </w:rPr>
            </w:pPr>
            <w:r>
              <w:rPr>
                <w:rFonts w:ascii="宋体" w:hAnsi="宋体"/>
                <w:bCs/>
                <w:sz w:val="24"/>
              </w:rPr>
            </w:r>
            <w:r/>
          </w:p>
        </w:tc>
        <w:tc>
          <w:tcPr>
            <w:tcW w:w="3063" w:type="dxa"/>
            <w:vAlign w:val="top"/>
            <w:textDirection w:val="lrTb"/>
            <w:noWrap w:val="false"/>
          </w:tcPr>
          <w:p>
            <w:pPr>
              <w:pStyle w:val="966"/>
              <w:jc w:val="center"/>
              <w:rPr>
                <w:rFonts w:ascii="宋体" w:hAnsi="宋体"/>
                <w:bCs/>
                <w:sz w:val="24"/>
              </w:rPr>
            </w:pPr>
            <w:r>
              <w:rPr>
                <w:rFonts w:ascii="宋体" w:hAnsi="宋体"/>
                <w:bCs/>
                <w:sz w:val="24"/>
              </w:rPr>
            </w:r>
            <w:r/>
          </w:p>
        </w:tc>
        <w:tc>
          <w:tcPr>
            <w:tcW w:w="2891"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r>
      <w:tr>
        <w:trPr>
          <w:cantSplit/>
          <w:trHeight w:val="640"/>
        </w:trPr>
        <w:tc>
          <w:tcPr>
            <w:tcW w:w="562" w:type="dxa"/>
            <w:vAlign w:val="top"/>
            <w:textDirection w:val="lrTb"/>
            <w:noWrap w:val="false"/>
          </w:tcPr>
          <w:p>
            <w:pPr>
              <w:pStyle w:val="966"/>
              <w:jc w:val="center"/>
              <w:rPr>
                <w:rFonts w:ascii="宋体" w:hAnsi="宋体"/>
                <w:bCs/>
                <w:sz w:val="24"/>
              </w:rPr>
            </w:pPr>
            <w:r>
              <w:rPr>
                <w:rFonts w:ascii="宋体" w:hAnsi="宋体"/>
                <w:bCs/>
                <w:sz w:val="24"/>
              </w:rPr>
            </w:r>
            <w:r/>
          </w:p>
        </w:tc>
        <w:tc>
          <w:tcPr>
            <w:tcW w:w="3063" w:type="dxa"/>
            <w:vAlign w:val="top"/>
            <w:textDirection w:val="lrTb"/>
            <w:noWrap w:val="false"/>
          </w:tcPr>
          <w:p>
            <w:pPr>
              <w:pStyle w:val="966"/>
              <w:jc w:val="center"/>
              <w:rPr>
                <w:rFonts w:ascii="宋体" w:hAnsi="宋体"/>
                <w:bCs/>
                <w:sz w:val="24"/>
              </w:rPr>
            </w:pPr>
            <w:r>
              <w:rPr>
                <w:rFonts w:ascii="宋体" w:hAnsi="宋体"/>
                <w:bCs/>
                <w:sz w:val="24"/>
              </w:rPr>
            </w:r>
            <w:r/>
          </w:p>
        </w:tc>
        <w:tc>
          <w:tcPr>
            <w:tcW w:w="2891"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r>
      <w:tr>
        <w:trPr>
          <w:cantSplit/>
          <w:trHeight w:val="640"/>
        </w:trPr>
        <w:tc>
          <w:tcPr>
            <w:tcW w:w="562" w:type="dxa"/>
            <w:vAlign w:val="top"/>
            <w:textDirection w:val="lrTb"/>
            <w:noWrap w:val="false"/>
          </w:tcPr>
          <w:p>
            <w:pPr>
              <w:pStyle w:val="966"/>
              <w:jc w:val="center"/>
              <w:rPr>
                <w:rFonts w:ascii="宋体" w:hAnsi="宋体"/>
                <w:bCs/>
                <w:sz w:val="24"/>
              </w:rPr>
            </w:pPr>
            <w:r>
              <w:rPr>
                <w:rFonts w:ascii="宋体" w:hAnsi="宋体"/>
                <w:bCs/>
                <w:sz w:val="24"/>
              </w:rPr>
            </w:r>
            <w:r/>
          </w:p>
        </w:tc>
        <w:tc>
          <w:tcPr>
            <w:tcW w:w="3063" w:type="dxa"/>
            <w:vAlign w:val="top"/>
            <w:textDirection w:val="lrTb"/>
            <w:noWrap w:val="false"/>
          </w:tcPr>
          <w:p>
            <w:pPr>
              <w:pStyle w:val="966"/>
              <w:jc w:val="center"/>
              <w:rPr>
                <w:rFonts w:ascii="宋体" w:hAnsi="宋体"/>
                <w:bCs/>
                <w:sz w:val="24"/>
              </w:rPr>
            </w:pPr>
            <w:r>
              <w:rPr>
                <w:rFonts w:ascii="宋体" w:hAnsi="宋体"/>
                <w:bCs/>
                <w:sz w:val="24"/>
              </w:rPr>
            </w:r>
            <w:r/>
          </w:p>
        </w:tc>
        <w:tc>
          <w:tcPr>
            <w:tcW w:w="2891"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r>
      <w:tr>
        <w:trPr>
          <w:cantSplit/>
          <w:trHeight w:val="640"/>
        </w:trPr>
        <w:tc>
          <w:tcPr>
            <w:tcW w:w="562" w:type="dxa"/>
            <w:vAlign w:val="top"/>
            <w:textDirection w:val="lrTb"/>
            <w:noWrap w:val="false"/>
          </w:tcPr>
          <w:p>
            <w:pPr>
              <w:pStyle w:val="966"/>
              <w:jc w:val="center"/>
              <w:rPr>
                <w:rFonts w:ascii="宋体" w:hAnsi="宋体"/>
                <w:bCs/>
                <w:sz w:val="24"/>
              </w:rPr>
            </w:pPr>
            <w:r>
              <w:rPr>
                <w:rFonts w:ascii="宋体" w:hAnsi="宋体"/>
                <w:bCs/>
                <w:sz w:val="24"/>
              </w:rPr>
            </w:r>
            <w:r/>
          </w:p>
        </w:tc>
        <w:tc>
          <w:tcPr>
            <w:tcW w:w="3063" w:type="dxa"/>
            <w:vAlign w:val="top"/>
            <w:textDirection w:val="lrTb"/>
            <w:noWrap w:val="false"/>
          </w:tcPr>
          <w:p>
            <w:pPr>
              <w:pStyle w:val="966"/>
              <w:jc w:val="center"/>
              <w:rPr>
                <w:rFonts w:ascii="宋体" w:hAnsi="宋体"/>
                <w:bCs/>
                <w:sz w:val="24"/>
              </w:rPr>
            </w:pPr>
            <w:r>
              <w:rPr>
                <w:rFonts w:ascii="宋体" w:hAnsi="宋体"/>
                <w:bCs/>
                <w:sz w:val="24"/>
              </w:rPr>
            </w:r>
            <w:r/>
          </w:p>
        </w:tc>
        <w:tc>
          <w:tcPr>
            <w:tcW w:w="2891"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r>
      <w:tr>
        <w:trPr>
          <w:cantSplit/>
          <w:trHeight w:val="640"/>
        </w:trPr>
        <w:tc>
          <w:tcPr>
            <w:tcW w:w="562" w:type="dxa"/>
            <w:vAlign w:val="top"/>
            <w:textDirection w:val="lrTb"/>
            <w:noWrap w:val="false"/>
          </w:tcPr>
          <w:p>
            <w:pPr>
              <w:pStyle w:val="966"/>
              <w:jc w:val="center"/>
              <w:rPr>
                <w:rFonts w:ascii="宋体" w:hAnsi="宋体"/>
                <w:bCs/>
                <w:sz w:val="24"/>
              </w:rPr>
            </w:pPr>
            <w:r>
              <w:rPr>
                <w:rFonts w:ascii="宋体" w:hAnsi="宋体"/>
                <w:bCs/>
                <w:sz w:val="24"/>
              </w:rPr>
            </w:r>
            <w:r/>
          </w:p>
        </w:tc>
        <w:tc>
          <w:tcPr>
            <w:tcW w:w="3063" w:type="dxa"/>
            <w:vAlign w:val="top"/>
            <w:textDirection w:val="lrTb"/>
            <w:noWrap w:val="false"/>
          </w:tcPr>
          <w:p>
            <w:pPr>
              <w:pStyle w:val="966"/>
              <w:jc w:val="center"/>
              <w:rPr>
                <w:rFonts w:ascii="宋体" w:hAnsi="宋体"/>
                <w:bCs/>
                <w:sz w:val="24"/>
              </w:rPr>
            </w:pPr>
            <w:r>
              <w:rPr>
                <w:rFonts w:ascii="宋体" w:hAnsi="宋体"/>
                <w:bCs/>
                <w:sz w:val="24"/>
              </w:rPr>
            </w:r>
            <w:r/>
          </w:p>
        </w:tc>
        <w:tc>
          <w:tcPr>
            <w:tcW w:w="2891"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c>
          <w:tcPr>
            <w:tcW w:w="1205" w:type="dxa"/>
            <w:vAlign w:val="top"/>
            <w:textDirection w:val="lrTb"/>
            <w:noWrap w:val="false"/>
          </w:tcPr>
          <w:p>
            <w:pPr>
              <w:pStyle w:val="966"/>
              <w:jc w:val="center"/>
              <w:rPr>
                <w:rFonts w:ascii="宋体" w:hAnsi="宋体"/>
                <w:bCs/>
                <w:sz w:val="24"/>
              </w:rPr>
            </w:pPr>
            <w:r>
              <w:rPr>
                <w:rFonts w:ascii="宋体" w:hAnsi="宋体"/>
                <w:bCs/>
                <w:sz w:val="24"/>
              </w:rPr>
            </w:r>
            <w:r/>
          </w:p>
        </w:tc>
      </w:tr>
    </w:tbl>
    <w:p>
      <w:pPr>
        <w:pStyle w:val="966"/>
        <w:jc w:val="left"/>
        <w:spacing w:line="300" w:lineRule="auto"/>
        <w:rPr>
          <w:rFonts w:ascii="宋体" w:hAnsi="宋体"/>
          <w:bCs/>
          <w:sz w:val="24"/>
        </w:rPr>
      </w:pPr>
      <w:r>
        <w:rPr>
          <w:rFonts w:hint="eastAsia" w:ascii="宋体" w:hAnsi="宋体"/>
          <w:bCs/>
          <w:sz w:val="24"/>
        </w:rPr>
        <w:t xml:space="preserve">附件（如有证明材料）：……</w:t>
      </w:r>
      <w:r>
        <w:rPr>
          <w:rFonts w:ascii="宋体" w:hAnsi="宋体"/>
          <w:bCs/>
          <w:sz w:val="24"/>
        </w:rPr>
      </w:r>
      <w:r/>
    </w:p>
    <w:p>
      <w:pPr>
        <w:pStyle w:val="966"/>
        <w:jc w:val="left"/>
        <w:spacing w:line="300" w:lineRule="auto"/>
        <w:rPr>
          <w:rFonts w:hint="eastAsia" w:ascii="宋体" w:hAnsi="宋体"/>
          <w:bCs/>
          <w:sz w:val="24"/>
        </w:rPr>
      </w:pPr>
      <w:r>
        <w:rPr>
          <w:rFonts w:hint="eastAsia" w:ascii="宋体" w:hAnsi="宋体"/>
          <w:bCs/>
          <w:sz w:val="24"/>
        </w:rPr>
      </w:r>
      <w:r/>
    </w:p>
    <w:p>
      <w:pPr>
        <w:pStyle w:val="966"/>
        <w:ind w:left="360" w:hanging="360"/>
        <w:jc w:val="left"/>
        <w:spacing w:line="360" w:lineRule="auto"/>
        <w:rPr>
          <w:rFonts w:ascii="宋体" w:hAnsi="宋体"/>
          <w:bCs/>
          <w:sz w:val="24"/>
        </w:rPr>
      </w:pPr>
      <w:r>
        <w:rPr>
          <w:rFonts w:hint="eastAsia" w:ascii="宋体" w:hAnsi="宋体"/>
          <w:bCs/>
          <w:sz w:val="24"/>
        </w:rPr>
        <w:t xml:space="preserve">注：</w:t>
      </w:r>
      <w:r>
        <w:rPr>
          <w:rFonts w:ascii="宋体" w:hAnsi="宋体"/>
          <w:bCs/>
          <w:sz w:val="24"/>
        </w:rPr>
      </w:r>
      <w:r/>
    </w:p>
    <w:p>
      <w:pPr>
        <w:pStyle w:val="966"/>
        <w:numPr>
          <w:ilvl w:val="0"/>
          <w:numId w:val="23"/>
        </w:numPr>
        <w:jc w:val="left"/>
        <w:spacing w:line="360" w:lineRule="auto"/>
        <w:rPr>
          <w:rFonts w:ascii="宋体" w:hAnsi="宋体"/>
          <w:bCs/>
          <w:sz w:val="24"/>
        </w:rPr>
      </w:pPr>
      <w:r>
        <w:rPr>
          <w:rFonts w:hint="eastAsia" w:ascii="宋体" w:hAnsi="宋体"/>
          <w:bCs/>
          <w:sz w:val="24"/>
        </w:rPr>
        <w:t xml:space="preserve">投标人需对本招标文件中“第三章 项目需求”中的“商务要求”（其中</w:t>
      </w:r>
      <w:r>
        <w:rPr>
          <w:rFonts w:hint="eastAsia" w:ascii="宋体" w:hAnsi="宋体"/>
          <w:bCs/>
          <w:i/>
          <w:iCs/>
          <w:sz w:val="24"/>
          <w:u w:val="single"/>
        </w:rPr>
        <w:t xml:space="preserve">斜体且有下划线内容</w:t>
      </w:r>
      <w:r>
        <w:rPr>
          <w:rFonts w:hint="eastAsia" w:ascii="宋体" w:hAnsi="宋体"/>
          <w:bCs/>
          <w:sz w:val="24"/>
        </w:rPr>
        <w:t xml:space="preserve">或标★的实质性要求除外）做出响应；</w:t>
      </w:r>
      <w:r>
        <w:rPr>
          <w:rFonts w:hint="eastAsia" w:ascii="宋体" w:hAnsi="宋体" w:cs="宋体"/>
          <w:bCs/>
          <w:sz w:val="24"/>
        </w:rPr>
        <w:t xml:space="preserve">如有无法响应的要求，则须在本表中明确填报，</w:t>
      </w:r>
      <w:r>
        <w:rPr>
          <w:rFonts w:hint="eastAsia" w:ascii="宋体" w:hAnsi="宋体"/>
          <w:bCs/>
          <w:sz w:val="24"/>
        </w:rPr>
        <w:t xml:space="preserve">如有缺漏项，则视为投标人承诺响应缺漏项的相关要求</w:t>
      </w:r>
      <w:r>
        <w:rPr>
          <w:rFonts w:hint="eastAsia" w:ascii="宋体" w:hAnsi="宋体" w:cs="宋体"/>
          <w:bCs/>
          <w:sz w:val="24"/>
        </w:rPr>
        <w:t xml:space="preserve">；</w:t>
      </w:r>
      <w:r>
        <w:rPr>
          <w:rFonts w:ascii="宋体" w:hAnsi="宋体"/>
          <w:bCs/>
          <w:sz w:val="24"/>
        </w:rPr>
      </w:r>
      <w:r/>
    </w:p>
    <w:p>
      <w:pPr>
        <w:pStyle w:val="966"/>
        <w:numPr>
          <w:ilvl w:val="0"/>
          <w:numId w:val="23"/>
        </w:numPr>
        <w:jc w:val="left"/>
        <w:spacing w:line="360" w:lineRule="auto"/>
        <w:rPr>
          <w:rFonts w:ascii="宋体" w:hAnsi="宋体"/>
          <w:sz w:val="24"/>
        </w:rPr>
      </w:pPr>
      <w:r>
        <w:rPr>
          <w:rFonts w:hint="eastAsia" w:ascii="宋体" w:hAnsi="宋体"/>
          <w:bCs/>
          <w:sz w:val="24"/>
        </w:rPr>
        <w:t xml:space="preserve">如招标</w:t>
      </w:r>
      <w:r>
        <w:rPr>
          <w:rFonts w:ascii="宋体" w:hAnsi="宋体"/>
          <w:bCs/>
          <w:sz w:val="24"/>
        </w:rPr>
        <w:t xml:space="preserve">文件</w:t>
      </w:r>
      <w:r>
        <w:rPr>
          <w:rFonts w:hint="eastAsia" w:ascii="宋体" w:hAnsi="宋体"/>
          <w:bCs/>
          <w:sz w:val="24"/>
        </w:rPr>
        <w:t xml:space="preserve">要求提供相应证明材料的，需</w:t>
      </w:r>
      <w:r>
        <w:rPr>
          <w:rFonts w:ascii="宋体" w:hAnsi="宋体"/>
          <w:bCs/>
          <w:sz w:val="24"/>
        </w:rPr>
        <w:t xml:space="preserve">将证明材料</w:t>
      </w:r>
      <w:r>
        <w:rPr>
          <w:rFonts w:hint="eastAsia" w:ascii="宋体" w:hAnsi="宋体"/>
          <w:bCs/>
          <w:sz w:val="24"/>
        </w:rPr>
        <w:t xml:space="preserve">按顺序列于本</w:t>
      </w:r>
      <w:r>
        <w:rPr>
          <w:rFonts w:ascii="宋体" w:hAnsi="宋体"/>
          <w:bCs/>
          <w:sz w:val="24"/>
        </w:rPr>
        <w:t xml:space="preserve">表之下</w:t>
      </w:r>
      <w:r>
        <w:rPr>
          <w:rFonts w:hint="eastAsia" w:ascii="宋体" w:hAnsi="宋体"/>
          <w:bCs/>
          <w:sz w:val="24"/>
        </w:rPr>
        <w:t xml:space="preserve">；</w:t>
      </w:r>
      <w:r>
        <w:rPr>
          <w:rFonts w:ascii="宋体" w:hAnsi="宋体"/>
          <w:sz w:val="24"/>
        </w:rPr>
      </w:r>
      <w:r/>
    </w:p>
    <w:p>
      <w:pPr>
        <w:pStyle w:val="966"/>
        <w:rPr>
          <w:rFonts w:hint="eastAsia"/>
        </w:rPr>
      </w:pPr>
      <w:r>
        <w:rPr>
          <w:rFonts w:hint="eastAsia"/>
        </w:rPr>
      </w:r>
      <w:r/>
    </w:p>
    <w:p>
      <w:pPr>
        <w:pStyle w:val="1105"/>
        <w:ind w:firstLine="0"/>
      </w:pPr>
      <w:r>
        <w:br w:type="page" w:clear="all"/>
      </w:r>
      <w:r>
        <w:rPr>
          <w:rFonts w:hint="eastAsia"/>
          <w:sz w:val="24"/>
          <w:szCs w:val="24"/>
        </w:rPr>
        <w:t xml:space="preserve">附件</w:t>
      </w:r>
      <w:r>
        <w:rPr>
          <w:rFonts w:hint="eastAsia"/>
          <w:sz w:val="24"/>
          <w:szCs w:val="24"/>
        </w:rPr>
        <w:t xml:space="preserve">：</w:t>
      </w:r>
      <w:r/>
    </w:p>
    <w:p>
      <w:pPr>
        <w:pStyle w:val="968"/>
        <w:spacing w:before="286" w:after="143" w:line="360" w:lineRule="auto"/>
        <w:rPr>
          <w:rFonts w:hint="eastAsia" w:ascii="宋体" w:hAnsi="宋体" w:eastAsia="宋体"/>
          <w:sz w:val="28"/>
          <w:szCs w:val="28"/>
        </w:rPr>
      </w:pPr>
      <w:r/>
      <w:bookmarkStart w:id="404" w:name="_Toc226127011"/>
      <w:r/>
      <w:bookmarkStart w:id="405" w:name="OLE_LINK65"/>
      <w:r>
        <w:rPr>
          <w:rFonts w:hint="eastAsia" w:ascii="宋体" w:hAnsi="宋体" w:eastAsia="宋体"/>
          <w:sz w:val="28"/>
          <w:szCs w:val="28"/>
        </w:rPr>
        <w:t xml:space="preserve">符合性审查响应对照表</w:t>
      </w:r>
      <w:bookmarkEnd w:id="404"/>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66"/>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66"/>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66"/>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66"/>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66"/>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66"/>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66"/>
              <w:rPr>
                <w:rFonts w:ascii="宋体" w:hAnsi="宋体"/>
                <w:sz w:val="24"/>
              </w:rPr>
            </w:pPr>
            <w:r>
              <w:rPr>
                <w:rFonts w:ascii="宋体" w:hAnsi="宋体"/>
                <w:sz w:val="24"/>
              </w:rPr>
            </w:r>
            <w:r/>
          </w:p>
        </w:tc>
        <w:tc>
          <w:tcPr>
            <w:tcW w:w="1417" w:type="dxa"/>
            <w:vAlign w:val="center"/>
            <w:textDirection w:val="lrTb"/>
            <w:noWrap w:val="false"/>
          </w:tcPr>
          <w:p>
            <w:pPr>
              <w:pStyle w:val="966"/>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6"/>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6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6"/>
              <w:rPr>
                <w:rFonts w:ascii="宋体" w:hAnsi="宋体"/>
                <w:sz w:val="24"/>
              </w:rPr>
            </w:pPr>
            <w:r>
              <w:rPr>
                <w:rFonts w:ascii="宋体" w:hAnsi="宋体"/>
                <w:sz w:val="24"/>
              </w:rPr>
            </w:r>
            <w:r/>
          </w:p>
        </w:tc>
        <w:tc>
          <w:tcPr>
            <w:tcW w:w="1417" w:type="dxa"/>
            <w:vAlign w:val="center"/>
            <w:textDirection w:val="lrTb"/>
            <w:noWrap w:val="false"/>
          </w:tcPr>
          <w:p>
            <w:pPr>
              <w:pStyle w:val="96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6"/>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6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6"/>
              <w:rPr>
                <w:rFonts w:ascii="宋体" w:hAnsi="宋体"/>
                <w:sz w:val="24"/>
              </w:rPr>
            </w:pPr>
            <w:r>
              <w:rPr>
                <w:rFonts w:ascii="宋体" w:hAnsi="宋体"/>
                <w:sz w:val="24"/>
              </w:rPr>
            </w:r>
            <w:r/>
          </w:p>
        </w:tc>
        <w:tc>
          <w:tcPr>
            <w:tcW w:w="1417" w:type="dxa"/>
            <w:vAlign w:val="center"/>
            <w:textDirection w:val="lrTb"/>
            <w:noWrap w:val="false"/>
          </w:tcPr>
          <w:p>
            <w:pPr>
              <w:pStyle w:val="96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6"/>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6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6"/>
              <w:rPr>
                <w:rFonts w:ascii="宋体" w:hAnsi="宋体"/>
                <w:sz w:val="24"/>
              </w:rPr>
            </w:pPr>
            <w:r>
              <w:rPr>
                <w:rFonts w:ascii="宋体" w:hAnsi="宋体"/>
                <w:sz w:val="24"/>
              </w:rPr>
            </w:r>
            <w:r/>
          </w:p>
        </w:tc>
        <w:tc>
          <w:tcPr>
            <w:tcW w:w="1417" w:type="dxa"/>
            <w:vAlign w:val="center"/>
            <w:textDirection w:val="lrTb"/>
            <w:noWrap w:val="false"/>
          </w:tcPr>
          <w:p>
            <w:pPr>
              <w:pStyle w:val="96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6"/>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6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6"/>
              <w:rPr>
                <w:rFonts w:ascii="宋体" w:hAnsi="宋体"/>
                <w:sz w:val="24"/>
              </w:rPr>
            </w:pPr>
            <w:r>
              <w:rPr>
                <w:rFonts w:ascii="宋体" w:hAnsi="宋体"/>
                <w:sz w:val="24"/>
              </w:rPr>
            </w:r>
            <w:r/>
          </w:p>
        </w:tc>
        <w:tc>
          <w:tcPr>
            <w:tcW w:w="1417" w:type="dxa"/>
            <w:vAlign w:val="center"/>
            <w:textDirection w:val="lrTb"/>
            <w:noWrap w:val="false"/>
          </w:tcPr>
          <w:p>
            <w:pPr>
              <w:pStyle w:val="966"/>
              <w:rPr>
                <w:rFonts w:ascii="宋体" w:hAnsi="宋体"/>
                <w:sz w:val="24"/>
              </w:rPr>
            </w:pPr>
            <w:r>
              <w:rPr>
                <w:rFonts w:ascii="宋体" w:hAnsi="宋体"/>
                <w:sz w:val="24"/>
              </w:rPr>
            </w:r>
            <w:r/>
          </w:p>
        </w:tc>
      </w:tr>
    </w:tbl>
    <w:p>
      <w:pPr>
        <w:pStyle w:val="96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66"/>
        <w:spacing w:line="360" w:lineRule="auto"/>
        <w:rPr>
          <w:rFonts w:hint="eastAsia"/>
          <w:b/>
          <w:sz w:val="24"/>
        </w:rPr>
      </w:pPr>
      <w:r>
        <w:rPr>
          <w:rFonts w:hint="eastAsia"/>
          <w:b/>
          <w:sz w:val="24"/>
        </w:rPr>
      </w:r>
      <w:r/>
    </w:p>
    <w:p>
      <w:pPr>
        <w:pStyle w:val="966"/>
        <w:jc w:val="left"/>
        <w:spacing w:after="57" w:line="300" w:lineRule="auto"/>
        <w:rPr>
          <w:b/>
          <w:sz w:val="24"/>
        </w:rPr>
      </w:pPr>
      <w:r>
        <w:rPr>
          <w:rFonts w:hint="eastAsia"/>
          <w:b/>
          <w:sz w:val="24"/>
        </w:rPr>
        <w:t xml:space="preserve">注：</w:t>
      </w:r>
      <w:r>
        <w:rPr>
          <w:b/>
          <w:sz w:val="24"/>
        </w:rPr>
      </w:r>
      <w:r/>
    </w:p>
    <w:p>
      <w:pPr>
        <w:pStyle w:val="966"/>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66"/>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66"/>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w:t>
      </w:r>
      <w:r>
        <w:rPr>
          <w:rFonts w:hint="eastAsia"/>
          <w:b/>
          <w:bCs/>
          <w:sz w:val="24"/>
        </w:rPr>
        <w:t xml:space="preserve">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66"/>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bookmarkEnd w:id="405"/>
      <w:r>
        <w:rPr>
          <w:sz w:val="24"/>
        </w:rPr>
      </w:r>
      <w:r/>
    </w:p>
    <w:p>
      <w:pPr>
        <w:pStyle w:val="966"/>
        <w:jc w:val="left"/>
        <w:spacing w:line="360" w:lineRule="auto"/>
        <w:rPr>
          <w:sz w:val="24"/>
        </w:rPr>
      </w:pPr>
      <w:r>
        <w:rPr>
          <w:sz w:val="24"/>
        </w:rPr>
      </w:r>
      <w:r/>
    </w:p>
    <w:p>
      <w:pPr>
        <w:pStyle w:val="966"/>
        <w:ind w:left="288" w:hanging="288"/>
        <w:spacing w:line="360" w:lineRule="auto"/>
        <w:rPr>
          <w:sz w:val="24"/>
        </w:rPr>
      </w:pPr>
      <w:r>
        <w:rPr>
          <w:sz w:val="24"/>
        </w:rPr>
      </w:r>
      <w:r/>
    </w:p>
    <w:p>
      <w:pPr>
        <w:pStyle w:val="966"/>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105"/>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105"/>
        <w:ind w:firstLine="0"/>
        <w:rPr>
          <w:rFonts w:hint="eastAsia"/>
        </w:rPr>
      </w:pPr>
      <w:r>
        <w:rPr>
          <w:rFonts w:hint="eastAsia"/>
        </w:rPr>
      </w:r>
      <w:r/>
    </w:p>
    <w:p>
      <w:pPr>
        <w:pStyle w:val="968"/>
        <w:spacing w:before="286" w:after="143" w:line="360" w:lineRule="auto"/>
        <w:rPr>
          <w:rFonts w:ascii="宋体" w:hAnsi="宋体" w:eastAsia="宋体"/>
          <w:sz w:val="28"/>
          <w:szCs w:val="28"/>
        </w:rPr>
      </w:pPr>
      <w:r/>
      <w:bookmarkStart w:id="406" w:name="_Toc226127012"/>
      <w:r/>
      <w:bookmarkStart w:id="407" w:name="OLE_LINK66"/>
      <w:r>
        <w:rPr>
          <w:rFonts w:hint="eastAsia" w:ascii="宋体" w:hAnsi="宋体" w:eastAsia="宋体"/>
          <w:sz w:val="28"/>
          <w:szCs w:val="28"/>
        </w:rPr>
        <w:t xml:space="preserve">具备履行合同所必需的设备和专业技术能力的书面声明</w:t>
      </w:r>
      <w:bookmarkEnd w:id="406"/>
      <w:r>
        <w:rPr>
          <w:rFonts w:ascii="宋体" w:hAnsi="宋体" w:eastAsia="宋体"/>
          <w:sz w:val="28"/>
          <w:szCs w:val="28"/>
        </w:rPr>
      </w:r>
      <w:r/>
    </w:p>
    <w:p>
      <w:pPr>
        <w:pStyle w:val="96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66"/>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66"/>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66"/>
        <w:ind w:firstLine="480"/>
        <w:spacing w:before="143" w:line="360" w:lineRule="auto"/>
        <w:rPr>
          <w:rFonts w:ascii="宋体" w:hAnsi="宋体"/>
          <w:bCs/>
          <w:sz w:val="24"/>
        </w:rPr>
      </w:pPr>
      <w:r/>
      <w:bookmarkEnd w:id="407"/>
      <w:r>
        <w:rPr>
          <w:rFonts w:ascii="宋体" w:hAnsi="宋体"/>
          <w:bCs/>
          <w:sz w:val="24"/>
        </w:rPr>
      </w:r>
      <w:r/>
    </w:p>
    <w:p>
      <w:pPr>
        <w:pStyle w:val="966"/>
        <w:ind w:firstLine="480"/>
        <w:spacing w:before="143" w:line="360" w:lineRule="auto"/>
        <w:rPr>
          <w:rFonts w:ascii="宋体" w:hAnsi="宋体"/>
          <w:bCs/>
          <w:sz w:val="24"/>
        </w:rPr>
      </w:pPr>
      <w:r>
        <w:rPr>
          <w:rFonts w:ascii="宋体" w:hAnsi="宋体"/>
          <w:bCs/>
          <w:sz w:val="24"/>
        </w:rPr>
      </w:r>
      <w:r/>
    </w:p>
    <w:p>
      <w:pPr>
        <w:pStyle w:val="966"/>
        <w:ind w:firstLine="480"/>
        <w:spacing w:before="143" w:line="360" w:lineRule="auto"/>
        <w:rPr>
          <w:rFonts w:ascii="宋体" w:hAnsi="宋体"/>
          <w:bCs/>
          <w:sz w:val="24"/>
        </w:rPr>
      </w:pPr>
      <w:r>
        <w:rPr>
          <w:rFonts w:ascii="宋体" w:hAnsi="宋体"/>
          <w:bCs/>
          <w:sz w:val="24"/>
        </w:rPr>
      </w:r>
      <w:r/>
    </w:p>
    <w:p>
      <w:pPr>
        <w:pStyle w:val="966"/>
        <w:ind w:firstLine="480"/>
        <w:spacing w:before="143" w:line="400" w:lineRule="exact"/>
        <w:rPr>
          <w:rFonts w:ascii="宋体" w:hAnsi="宋体"/>
          <w:bCs/>
          <w:sz w:val="24"/>
        </w:rPr>
      </w:pPr>
      <w:r>
        <w:rPr>
          <w:rFonts w:ascii="宋体" w:hAnsi="宋体"/>
          <w:bCs/>
          <w:sz w:val="24"/>
        </w:rPr>
      </w:r>
      <w:r/>
    </w:p>
    <w:p>
      <w:pPr>
        <w:pStyle w:val="966"/>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66"/>
        <w:jc w:val="left"/>
        <w:widowControl/>
        <w:rPr>
          <w:rFonts w:hint="eastAsia" w:ascii="宋体" w:hAnsi="宋体"/>
          <w:bCs/>
          <w:sz w:val="24"/>
        </w:rPr>
      </w:pPr>
      <w:r>
        <w:rPr>
          <w:rFonts w:hint="eastAsia" w:ascii="宋体" w:hAnsi="宋体"/>
          <w:bCs/>
          <w:sz w:val="24"/>
        </w:rPr>
      </w:r>
      <w:r/>
    </w:p>
    <w:p>
      <w:pPr>
        <w:pStyle w:val="966"/>
        <w:spacing w:line="360" w:lineRule="auto"/>
      </w:pPr>
      <w:r>
        <w:br w:type="page" w:clear="all"/>
      </w:r>
      <w:r>
        <w:rPr>
          <w:rFonts w:hint="eastAsia"/>
          <w:sz w:val="24"/>
        </w:rPr>
        <w:t xml:space="preserve">附件</w:t>
      </w:r>
      <w:r>
        <w:rPr>
          <w:rFonts w:hint="eastAsia"/>
          <w:sz w:val="24"/>
        </w:rPr>
        <w:t xml:space="preserve">：</w:t>
      </w:r>
      <w:r/>
    </w:p>
    <w:p>
      <w:pPr>
        <w:pStyle w:val="966"/>
        <w:spacing w:line="360" w:lineRule="auto"/>
      </w:pPr>
      <w:r/>
      <w:r/>
    </w:p>
    <w:p>
      <w:pPr>
        <w:pStyle w:val="968"/>
        <w:spacing w:before="286" w:after="143" w:line="360" w:lineRule="auto"/>
        <w:rPr>
          <w:rFonts w:ascii="宋体" w:hAnsi="宋体" w:eastAsia="宋体"/>
          <w:sz w:val="28"/>
          <w:szCs w:val="28"/>
        </w:rPr>
      </w:pPr>
      <w:r/>
      <w:bookmarkStart w:id="408" w:name="_Toc226127013"/>
      <w:r>
        <w:rPr>
          <w:rFonts w:hint="eastAsia" w:ascii="宋体" w:hAnsi="宋体" w:eastAsia="宋体"/>
          <w:sz w:val="28"/>
          <w:szCs w:val="28"/>
        </w:rPr>
        <w:t xml:space="preserve">参加本次政府采购活动前3年内在经营活动中没有重大违法记录的书面声明</w:t>
      </w:r>
      <w:bookmarkEnd w:id="408"/>
      <w:r>
        <w:rPr>
          <w:rFonts w:ascii="宋体" w:hAnsi="宋体" w:eastAsia="宋体"/>
          <w:sz w:val="28"/>
          <w:szCs w:val="28"/>
        </w:rPr>
      </w:r>
      <w:r/>
    </w:p>
    <w:p>
      <w:pPr>
        <w:pStyle w:val="966"/>
        <w:ind w:firstLine="480"/>
        <w:spacing w:before="57" w:line="480" w:lineRule="auto"/>
        <w:rPr>
          <w:rFonts w:ascii="宋体" w:hAnsi="宋体"/>
          <w:bCs/>
          <w:sz w:val="24"/>
        </w:rPr>
      </w:pPr>
      <w:r>
        <w:rPr>
          <w:rFonts w:ascii="宋体" w:hAnsi="宋体"/>
          <w:bCs/>
          <w:sz w:val="24"/>
        </w:rPr>
      </w:r>
      <w:r/>
    </w:p>
    <w:p>
      <w:pPr>
        <w:pStyle w:val="966"/>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66"/>
        <w:ind w:firstLine="480"/>
        <w:spacing w:before="57" w:line="360" w:lineRule="auto"/>
        <w:rPr>
          <w:rFonts w:ascii="宋体" w:hAnsi="宋体"/>
          <w:bCs/>
          <w:sz w:val="24"/>
        </w:rPr>
      </w:pPr>
      <w:r>
        <w:rPr>
          <w:rFonts w:ascii="宋体" w:hAnsi="宋体"/>
          <w:bCs/>
          <w:sz w:val="24"/>
        </w:rPr>
      </w:r>
      <w:r/>
    </w:p>
    <w:p>
      <w:pPr>
        <w:pStyle w:val="966"/>
        <w:ind w:firstLine="480"/>
        <w:spacing w:before="57" w:line="360" w:lineRule="auto"/>
        <w:rPr>
          <w:rFonts w:ascii="宋体" w:hAnsi="宋体"/>
          <w:bCs/>
          <w:sz w:val="24"/>
        </w:rPr>
      </w:pPr>
      <w:r>
        <w:rPr>
          <w:rFonts w:ascii="宋体" w:hAnsi="宋体"/>
          <w:bCs/>
          <w:sz w:val="24"/>
        </w:rPr>
      </w:r>
      <w:r/>
    </w:p>
    <w:p>
      <w:pPr>
        <w:pStyle w:val="966"/>
        <w:ind w:firstLine="480"/>
        <w:spacing w:before="57" w:line="360" w:lineRule="auto"/>
        <w:rPr>
          <w:rFonts w:ascii="宋体" w:hAnsi="宋体"/>
          <w:bCs/>
          <w:sz w:val="24"/>
        </w:rPr>
      </w:pPr>
      <w:r>
        <w:rPr>
          <w:rFonts w:ascii="宋体" w:hAnsi="宋体"/>
          <w:bCs/>
          <w:sz w:val="24"/>
        </w:rPr>
      </w:r>
      <w:r/>
    </w:p>
    <w:p>
      <w:pPr>
        <w:pStyle w:val="1105"/>
        <w:ind w:firstLine="0"/>
      </w:pPr>
      <w:r>
        <w:br w:type="page" w:clear="all"/>
      </w:r>
      <w:r>
        <w:rPr>
          <w:rFonts w:hint="eastAsia"/>
          <w:sz w:val="24"/>
          <w:szCs w:val="24"/>
        </w:rPr>
        <w:t xml:space="preserve">附件</w:t>
      </w:r>
      <w:r>
        <w:rPr>
          <w:rFonts w:hint="eastAsia"/>
          <w:sz w:val="24"/>
          <w:szCs w:val="24"/>
        </w:rPr>
        <w:t xml:space="preserve">：</w:t>
      </w:r>
      <w:r/>
    </w:p>
    <w:p>
      <w:pPr>
        <w:pStyle w:val="968"/>
        <w:spacing w:before="286" w:after="143" w:line="360" w:lineRule="auto"/>
        <w:rPr>
          <w:rFonts w:ascii="宋体" w:hAnsi="宋体" w:eastAsia="宋体"/>
          <w:sz w:val="28"/>
          <w:szCs w:val="28"/>
        </w:rPr>
      </w:pPr>
      <w:r/>
      <w:bookmarkStart w:id="409" w:name="_Toc226127014"/>
      <w:r>
        <w:rPr>
          <w:rFonts w:hint="eastAsia" w:ascii="宋体" w:hAnsi="宋体" w:eastAsia="宋体"/>
          <w:sz w:val="28"/>
          <w:szCs w:val="28"/>
        </w:rPr>
        <w:t xml:space="preserve">法人授权书</w:t>
      </w:r>
      <w:bookmarkEnd w:id="409"/>
      <w:r>
        <w:rPr>
          <w:rFonts w:ascii="宋体" w:hAnsi="宋体" w:eastAsia="宋体"/>
          <w:sz w:val="28"/>
          <w:szCs w:val="28"/>
        </w:rPr>
      </w:r>
      <w:r/>
    </w:p>
    <w:p>
      <w:pPr>
        <w:pStyle w:val="1069"/>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69"/>
        <w:ind w:firstLine="480"/>
        <w:spacing w:before="85" w:line="360" w:lineRule="auto"/>
        <w:rPr>
          <w:rFonts w:ascii="宋体" w:hAnsi="宋体"/>
          <w:color w:val="ff0000"/>
          <w:u w:val="none"/>
        </w:rPr>
      </w:pPr>
      <w:r>
        <w:rPr>
          <w:rFonts w:ascii="宋体" w:hAnsi="宋体"/>
          <w:color w:val="ff0000"/>
          <w:u w:val="none"/>
        </w:rPr>
      </w:r>
      <w:r/>
    </w:p>
    <w:p>
      <w:pPr>
        <w:pStyle w:val="1069"/>
        <w:ind w:firstLine="480"/>
        <w:spacing w:before="85" w:line="360" w:lineRule="auto"/>
        <w:rPr>
          <w:rFonts w:ascii="宋体" w:hAnsi="宋体"/>
          <w:u w:val="none"/>
        </w:rPr>
      </w:pPr>
      <w:r>
        <w:rPr>
          <w:rFonts w:hint="eastAsia" w:ascii="宋体" w:hAnsi="宋体"/>
          <w:u w:val="none"/>
        </w:rPr>
        <w:t xml:space="preserve">本授权书于______年</w:t>
      </w:r>
      <w:r>
        <w:rPr>
          <w:rFonts w:hint="eastAsia" w:ascii="宋体" w:hAnsi="宋体"/>
          <w:u w:val="none"/>
        </w:rPr>
        <w:t xml:space="preserve">____月____日起生效，特此声明。</w:t>
      </w:r>
      <w:r>
        <w:rPr>
          <w:rFonts w:ascii="宋体" w:hAnsi="宋体"/>
          <w:u w:val="none"/>
        </w:rPr>
      </w:r>
      <w:r/>
    </w:p>
    <w:p>
      <w:pPr>
        <w:pStyle w:val="1069"/>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69"/>
        <w:spacing w:before="85"/>
        <w:rPr>
          <w:rFonts w:ascii="宋体" w:hAnsi="宋体"/>
        </w:rPr>
      </w:pPr>
      <w:r>
        <w:rPr>
          <w:rFonts w:ascii="宋体" w:hAnsi="宋体"/>
        </w:rPr>
      </w:r>
      <w:r/>
    </w:p>
    <w:p>
      <w:pPr>
        <w:pStyle w:val="1069"/>
        <w:ind w:firstLine="0"/>
        <w:jc w:val="both"/>
        <w:spacing w:before="85"/>
        <w:tabs>
          <w:tab w:val="clear" w:pos="360" w:leader="none"/>
        </w:tabs>
        <w:rPr>
          <w:rFonts w:ascii="宋体" w:hAnsi="宋体"/>
          <w:szCs w:val="20"/>
          <w:u w:val="none"/>
        </w:rPr>
      </w:pPr>
      <w:r>
        <w:rPr>
          <w:rFonts w:ascii="宋体" w:hAnsi="宋体"/>
          <w:szCs w:val="20"/>
          <w:u w:val="none"/>
        </w:rPr>
      </w:r>
      <w:r/>
    </w:p>
    <w:p>
      <w:pPr>
        <w:pStyle w:val="1069"/>
        <w:ind w:firstLine="0"/>
        <w:jc w:val="both"/>
        <w:spacing w:before="85"/>
        <w:tabs>
          <w:tab w:val="clear" w:pos="360" w:leader="none"/>
        </w:tabs>
        <w:rPr>
          <w:rFonts w:ascii="宋体" w:hAnsi="宋体"/>
          <w:szCs w:val="20"/>
          <w:u w:val="none"/>
        </w:rPr>
      </w:pPr>
      <w:r>
        <w:rPr>
          <w:rFonts w:ascii="宋体" w:hAnsi="宋体"/>
          <w:szCs w:val="20"/>
          <w:u w:val="none"/>
        </w:rPr>
      </w:r>
      <w:r/>
    </w:p>
    <w:p>
      <w:pPr>
        <w:pStyle w:val="1069"/>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69"/>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69"/>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69"/>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69"/>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66"/>
        <w:jc w:val="left"/>
        <w:widowControl/>
        <w:rPr>
          <w:rFonts w:ascii="黑体" w:hAnsi="黑体" w:eastAsia="黑体"/>
          <w:b/>
          <w:sz w:val="32"/>
          <w:szCs w:val="32"/>
        </w:rPr>
      </w:pPr>
      <w:r>
        <w:rPr>
          <w:rFonts w:ascii="黑体" w:hAnsi="黑体" w:eastAsia="黑体"/>
          <w:b/>
          <w:sz w:val="32"/>
          <w:szCs w:val="32"/>
        </w:rPr>
      </w:r>
      <w:r/>
    </w:p>
    <w:p>
      <w:pPr>
        <w:pStyle w:val="1105"/>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105"/>
        <w:ind w:firstLine="0"/>
        <w:rPr>
          <w:rFonts w:hint="eastAsia"/>
        </w:rPr>
      </w:pPr>
      <w:r>
        <w:rPr>
          <w:rFonts w:hint="eastAsia"/>
        </w:rPr>
      </w:r>
      <w:r/>
    </w:p>
    <w:p>
      <w:pPr>
        <w:pStyle w:val="968"/>
        <w:spacing w:before="286" w:after="143" w:line="360" w:lineRule="auto"/>
        <w:rPr>
          <w:rFonts w:ascii="宋体" w:hAnsi="宋体" w:eastAsia="宋体"/>
          <w:sz w:val="28"/>
          <w:szCs w:val="28"/>
        </w:rPr>
      </w:pPr>
      <w:r/>
      <w:bookmarkStart w:id="410" w:name="_Toc226127015"/>
      <w:r>
        <w:rPr>
          <w:rFonts w:hint="eastAsia" w:ascii="宋体" w:hAnsi="宋体" w:eastAsia="宋体"/>
          <w:sz w:val="28"/>
          <w:szCs w:val="28"/>
        </w:rPr>
        <w:t xml:space="preserve">投标函</w:t>
      </w:r>
      <w:bookmarkEnd w:id="410"/>
      <w:r>
        <w:rPr>
          <w:rFonts w:ascii="宋体" w:hAnsi="宋体" w:eastAsia="宋体"/>
          <w:sz w:val="28"/>
          <w:szCs w:val="28"/>
        </w:rPr>
      </w:r>
      <w:r/>
    </w:p>
    <w:p>
      <w:pPr>
        <w:pStyle w:val="96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66"/>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66"/>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66"/>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66"/>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66"/>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66"/>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ascii="宋体" w:hAnsi="宋体"/>
          <w:sz w:val="24"/>
        </w:rPr>
      </w:r>
      <w:r/>
    </w:p>
    <w:p>
      <w:pPr>
        <w:pStyle w:val="966"/>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966"/>
        <w:ind w:firstLine="482"/>
        <w:spacing w:line="360" w:lineRule="auto"/>
        <w:rPr>
          <w:rFonts w:hint="eastAsia" w:ascii="宋体" w:hAnsi="宋体"/>
          <w:b/>
          <w:bCs/>
          <w:sz w:val="24"/>
        </w:rPr>
      </w:pPr>
      <w:r>
        <w:rPr>
          <w:rFonts w:hint="eastAsia" w:ascii="宋体" w:hAnsi="宋体"/>
          <w:b/>
          <w:bCs/>
          <w:sz w:val="24"/>
        </w:rPr>
        <w:t xml:space="preserve">7</w:t>
      </w:r>
      <w:r>
        <w:rPr>
          <w:rFonts w:hint="eastAsia" w:ascii="宋体" w:hAnsi="宋体"/>
          <w:b/>
          <w:bCs/>
          <w:sz w:val="24"/>
        </w:rPr>
        <w:t xml:space="preserve">.我们不存在和我单位负责人为同一人，或者和我单位存在直接控股、管理关系的其他供应商，参加本项目同一合同项下的政府采购活动的情形。</w:t>
      </w:r>
      <w:r/>
    </w:p>
    <w:p>
      <w:pPr>
        <w:pStyle w:val="966"/>
        <w:ind w:firstLine="482"/>
        <w:spacing w:line="360" w:lineRule="auto"/>
        <w:rPr>
          <w:rFonts w:ascii="宋体" w:hAnsi="宋体"/>
          <w:b/>
          <w:bCs/>
          <w:sz w:val="24"/>
        </w:rPr>
      </w:pPr>
      <w:r>
        <w:rPr>
          <w:rFonts w:hint="eastAsia" w:ascii="宋体" w:hAnsi="宋体"/>
          <w:b/>
          <w:bCs/>
          <w:sz w:val="24"/>
        </w:rPr>
        <w:t xml:space="preserve">8</w:t>
      </w:r>
      <w:r>
        <w:rPr>
          <w:rFonts w:hint="eastAsia" w:ascii="宋体" w:hAnsi="宋体"/>
          <w:b/>
          <w:bCs/>
          <w:sz w:val="24"/>
        </w:rPr>
        <w:t xml:space="preserve">.我们不是为本项目提供整体设计、规范编制或者项目管理、监理、检测等服务的供应商；</w:t>
      </w:r>
      <w:r>
        <w:rPr>
          <w:rFonts w:ascii="宋体" w:hAnsi="宋体"/>
          <w:b/>
          <w:bCs/>
          <w:sz w:val="24"/>
        </w:rPr>
      </w:r>
      <w:r/>
    </w:p>
    <w:p>
      <w:pPr>
        <w:pStyle w:val="966"/>
        <w:spacing w:line="360" w:lineRule="auto"/>
        <w:rPr>
          <w:rFonts w:hint="eastAsia" w:ascii="宋体" w:hAnsi="宋体"/>
          <w:sz w:val="24"/>
        </w:rPr>
      </w:pPr>
      <w:r>
        <w:rPr>
          <w:rFonts w:hint="eastAsia" w:ascii="宋体" w:hAnsi="宋体"/>
          <w:sz w:val="24"/>
        </w:rPr>
      </w:r>
      <w:r/>
    </w:p>
    <w:p>
      <w:pPr>
        <w:pStyle w:val="1105"/>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968"/>
        <w:spacing w:before="286" w:after="143" w:line="360" w:lineRule="auto"/>
        <w:rPr>
          <w:rFonts w:hint="eastAsia" w:ascii="宋体" w:hAnsi="宋体" w:eastAsia="宋体"/>
          <w:sz w:val="28"/>
          <w:szCs w:val="28"/>
        </w:rPr>
      </w:pPr>
      <w:r/>
      <w:bookmarkStart w:id="411" w:name="_Toc226127017"/>
      <w:r>
        <w:rPr>
          <w:rFonts w:hint="eastAsia" w:ascii="宋体" w:hAnsi="宋体" w:eastAsia="宋体"/>
          <w:sz w:val="28"/>
          <w:szCs w:val="28"/>
        </w:rPr>
        <w:t xml:space="preserve">关于符合本国产品标准的声明函</w:t>
      </w:r>
      <w:bookmarkEnd w:id="411"/>
      <w:r>
        <w:rPr>
          <w:rFonts w:hint="eastAsia" w:ascii="宋体" w:hAnsi="宋体" w:eastAsia="宋体"/>
          <w:sz w:val="28"/>
          <w:szCs w:val="28"/>
        </w:rPr>
      </w:r>
      <w:r/>
    </w:p>
    <w:p>
      <w:pPr>
        <w:pStyle w:val="1045"/>
        <w:ind w:firstLine="480"/>
        <w:spacing w:before="0" w:beforeAutospacing="0" w:after="0" w:afterAutospacing="0" w:line="360" w:lineRule="auto"/>
      </w:pPr>
      <w:r/>
      <w:r/>
    </w:p>
    <w:p>
      <w:pPr>
        <w:pStyle w:val="1045"/>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5"/>
        <w:ind w:firstLine="480"/>
        <w:spacing w:before="0" w:beforeAutospacing="0" w:after="0" w:afterAutospacing="0" w:line="360" w:lineRule="auto"/>
        <w:rPr>
          <w:rFonts w:hint="eastAsia"/>
        </w:rPr>
      </w:pPr>
      <w:r>
        <w:rPr>
          <w:rFonts w:hint="eastAsia"/>
          <w:shd w:val="clear" w:color="auto" w:fill="ffffff"/>
        </w:rPr>
        <w:t xml:space="preserve">1.</w:t>
      </w:r>
      <w:r>
        <w:rPr>
          <w:rStyle w:val="1108"/>
          <w:rFonts w:hint="eastAsia"/>
          <w:i w:val="0"/>
          <w:u w:val="single"/>
          <w:shd w:val="clear" w:color="auto" w:fill="ffffff"/>
        </w:rPr>
        <w:t xml:space="preserve">（产品名称1）</w:t>
      </w:r>
      <w:r>
        <w:rPr>
          <w:rStyle w:val="1108"/>
          <w:rFonts w:hint="eastAsia"/>
          <w:i w:val="0"/>
          <w:shd w:val="clear" w:color="auto" w:fill="ffffff"/>
          <w:vertAlign w:val="superscript"/>
        </w:rPr>
        <w:t xml:space="preserve">1</w:t>
      </w:r>
      <w:r>
        <w:rPr>
          <w:rFonts w:hint="eastAsia"/>
          <w:shd w:val="clear" w:color="auto" w:fill="ffffff"/>
        </w:rPr>
        <w:t xml:space="preserve">，生产厂为</w:t>
      </w:r>
      <w:r>
        <w:rPr>
          <w:rStyle w:val="1108"/>
          <w:rFonts w:hint="eastAsia"/>
          <w:i w:val="0"/>
          <w:u w:val="single"/>
          <w:shd w:val="clear" w:color="auto" w:fill="ffffff"/>
        </w:rPr>
        <w:t xml:space="preserve">（厂名）</w:t>
      </w:r>
      <w:r>
        <w:rPr>
          <w:rStyle w:val="1108"/>
          <w:rFonts w:hint="eastAsia"/>
          <w:i w:val="0"/>
          <w:shd w:val="clear" w:color="auto" w:fill="ffffff"/>
          <w:vertAlign w:val="superscript"/>
        </w:rPr>
        <w:t xml:space="preserve">2</w:t>
      </w:r>
      <w:r>
        <w:rPr>
          <w:rFonts w:hint="eastAsia"/>
          <w:shd w:val="clear" w:color="auto" w:fill="ffffff"/>
        </w:rPr>
        <w:t xml:space="preserve">，厂址为</w:t>
      </w:r>
      <w:r>
        <w:rPr>
          <w:rStyle w:val="1108"/>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108"/>
          <w:rFonts w:hint="eastAsia"/>
          <w:i w:val="0"/>
          <w:u w:val="single"/>
          <w:shd w:val="clear" w:color="auto" w:fill="ffffff"/>
        </w:rPr>
        <w:t xml:space="preserve">/ </w:t>
      </w:r>
      <w:r>
        <w:rPr>
          <w:rStyle w:val="1108"/>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08"/>
          <w:rFonts w:hint="eastAsia"/>
          <w:i w:val="0"/>
          <w:u w:val="single"/>
          <w:shd w:val="clear" w:color="auto" w:fill="ffffff"/>
        </w:rPr>
        <w:t xml:space="preserve">/  </w:t>
      </w:r>
      <w:r>
        <w:rPr>
          <w:rStyle w:val="1108"/>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08"/>
          <w:rFonts w:hint="eastAsia"/>
          <w:i w:val="0"/>
          <w:u w:val="single"/>
          <w:shd w:val="clear" w:color="auto" w:fill="ffffff"/>
        </w:rPr>
        <w:t xml:space="preserve">/  </w:t>
      </w:r>
      <w:r>
        <w:rPr>
          <w:rStyle w:val="110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045"/>
        <w:ind w:firstLine="480"/>
        <w:spacing w:before="0" w:beforeAutospacing="0" w:after="0" w:afterAutospacing="0" w:line="360" w:lineRule="auto"/>
        <w:rPr>
          <w:rFonts w:hint="eastAsia"/>
        </w:rPr>
      </w:pPr>
      <w:r>
        <w:rPr>
          <w:rFonts w:hint="eastAsia"/>
          <w:shd w:val="clear" w:color="auto" w:fill="ffffff"/>
        </w:rPr>
        <w:t xml:space="preserve">2.</w:t>
      </w:r>
      <w:r>
        <w:rPr>
          <w:rStyle w:val="1108"/>
          <w:rFonts w:hint="eastAsia"/>
          <w:i w:val="0"/>
          <w:u w:val="single"/>
          <w:shd w:val="clear" w:color="auto" w:fill="ffffff"/>
        </w:rPr>
        <w:t xml:space="preserve">（产品名称2）</w:t>
      </w:r>
      <w:r>
        <w:rPr>
          <w:rFonts w:hint="eastAsia"/>
          <w:shd w:val="clear" w:color="auto" w:fill="ffffff"/>
        </w:rPr>
        <w:t xml:space="preserve">，生产厂为</w:t>
      </w:r>
      <w:r>
        <w:rPr>
          <w:rStyle w:val="1108"/>
          <w:rFonts w:hint="eastAsia"/>
          <w:i w:val="0"/>
          <w:u w:val="single"/>
          <w:shd w:val="clear" w:color="auto" w:fill="ffffff"/>
        </w:rPr>
        <w:t xml:space="preserve">（厂名）</w:t>
      </w:r>
      <w:r>
        <w:rPr>
          <w:rFonts w:hint="eastAsia"/>
          <w:shd w:val="clear" w:color="auto" w:fill="ffffff"/>
        </w:rPr>
        <w:t xml:space="preserve">，厂址为</w:t>
      </w:r>
      <w:r>
        <w:rPr>
          <w:rStyle w:val="1108"/>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08"/>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1045"/>
        <w:ind w:firstLine="480"/>
        <w:spacing w:before="0" w:beforeAutospacing="0" w:after="0" w:afterAutospacing="0" w:line="360" w:lineRule="auto"/>
        <w:rPr>
          <w:rFonts w:hint="eastAsia"/>
        </w:rPr>
      </w:pPr>
      <w:r>
        <w:rPr>
          <w:rFonts w:hint="eastAsia"/>
          <w:shd w:val="clear" w:color="auto" w:fill="ffffff"/>
        </w:rPr>
        <w:t xml:space="preserve">……</w:t>
      </w:r>
      <w:r>
        <w:rPr>
          <w:rFonts w:hint="eastAsia"/>
        </w:rPr>
      </w:r>
      <w:r/>
    </w:p>
    <w:p>
      <w:pPr>
        <w:pStyle w:val="1045"/>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045"/>
        <w:spacing w:before="30" w:beforeAutospacing="0" w:after="30" w:afterAutospacing="0" w:line="0" w:lineRule="atLeast"/>
        <w:rPr>
          <w:rFonts w:hint="eastAsia"/>
        </w:rPr>
      </w:pPr>
      <w:r>
        <w:rPr>
          <w:rFonts w:hint="eastAsia"/>
        </w:rPr>
      </w:r>
      <w:r/>
    </w:p>
    <w:p>
      <w:pPr>
        <w:pStyle w:val="966"/>
        <w:ind w:left="5250"/>
        <w:jc w:val="left"/>
        <w:spacing w:line="360" w:lineRule="auto"/>
        <w:rPr>
          <w:rFonts w:ascii="宋体" w:hAnsi="宋体"/>
          <w:sz w:val="24"/>
        </w:rPr>
      </w:pPr>
      <w:r>
        <w:rPr>
          <w:rFonts w:hint="eastAsia" w:ascii="宋体" w:hAnsi="宋体"/>
          <w:sz w:val="24"/>
          <w:szCs w:val="21"/>
        </w:rPr>
        <w:t xml:space="preserve">公司(单位)名称</w:t>
      </w:r>
      <w:r>
        <w:rPr>
          <w:rFonts w:hint="eastAsia" w:ascii="宋体" w:hAnsi="宋体"/>
          <w:sz w:val="24"/>
        </w:rPr>
        <w:t xml:space="preserve">（加盖CA电子公章）：</w:t>
      </w:r>
      <w:r>
        <w:rPr>
          <w:rFonts w:ascii="宋体" w:hAnsi="宋体"/>
          <w:sz w:val="24"/>
        </w:rPr>
      </w:r>
      <w:r/>
    </w:p>
    <w:p>
      <w:pPr>
        <w:pStyle w:val="96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45"/>
        <w:spacing w:before="30" w:beforeAutospacing="0" w:after="30" w:afterAutospacing="0" w:line="0" w:lineRule="atLeast"/>
        <w:rPr>
          <w:shd w:val="clear" w:color="auto" w:fill="ffffff"/>
        </w:rPr>
      </w:pPr>
      <w:r>
        <w:rPr>
          <w:shd w:val="clear" w:color="auto" w:fill="ffffff"/>
        </w:rPr>
      </w:r>
      <w:r/>
    </w:p>
    <w:p>
      <w:pPr>
        <w:pStyle w:val="1045"/>
        <w:spacing w:before="30" w:beforeAutospacing="0" w:after="30" w:afterAutospacing="0" w:line="0" w:lineRule="atLeast"/>
        <w:rPr>
          <w:rFonts w:hint="eastAsia"/>
          <w:shd w:val="clear" w:color="auto" w:fill="ffffff"/>
        </w:rPr>
      </w:pPr>
      <w:r>
        <w:rPr>
          <w:rFonts w:hint="eastAsia"/>
          <w:shd w:val="clear" w:color="auto" w:fill="ffffff"/>
        </w:rPr>
      </w:r>
      <w:r/>
    </w:p>
    <w:p>
      <w:pPr>
        <w:pStyle w:val="1045"/>
        <w:spacing w:before="0" w:beforeAutospacing="0" w:after="0" w:afterAutospacing="0" w:line="300" w:lineRule="auto"/>
        <w:rPr>
          <w:b/>
          <w:bCs/>
          <w:sz w:val="22"/>
          <w:szCs w:val="22"/>
          <w:shd w:val="clear" w:color="auto" w:fill="ffffff"/>
        </w:rPr>
      </w:pPr>
      <w:r>
        <w:rPr>
          <w:rFonts w:hint="eastAsia"/>
          <w:b/>
          <w:bCs/>
          <w:sz w:val="22"/>
          <w:szCs w:val="22"/>
          <w:shd w:val="clear" w:color="auto" w:fill="ffffff"/>
        </w:rPr>
        <w:t xml:space="preserve">备注：</w:t>
      </w:r>
      <w:r>
        <w:rPr>
          <w:b/>
          <w:bCs/>
          <w:sz w:val="22"/>
          <w:szCs w:val="22"/>
          <w:shd w:val="clear" w:color="auto" w:fill="ffffff"/>
        </w:rPr>
      </w:r>
      <w:r/>
    </w:p>
    <w:p>
      <w:pPr>
        <w:pStyle w:val="1045"/>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rPr>
          <w:rFonts w:hint="eastAsia"/>
          <w:sz w:val="22"/>
          <w:szCs w:val="22"/>
        </w:rPr>
      </w:r>
      <w:r/>
    </w:p>
    <w:p>
      <w:pPr>
        <w:pStyle w:val="1045"/>
        <w:spacing w:before="0" w:beforeAutospacing="0" w:after="0" w:afterAutospacing="0" w:line="300" w:lineRule="auto"/>
        <w:rPr>
          <w:rFonts w:hint="eastAsia"/>
          <w:sz w:val="22"/>
          <w:szCs w:val="22"/>
        </w:rPr>
      </w:pPr>
      <w:r>
        <w:rPr>
          <w:rFonts w:hint="eastAsia"/>
          <w:sz w:val="22"/>
          <w:szCs w:val="22"/>
          <w:shd w:val="clear" w:color="auto" w:fill="ffffff"/>
        </w:rPr>
        <w:t xml:space="preserve">2.生产厂名</w:t>
      </w:r>
      <w:r>
        <w:rPr>
          <w:rFonts w:hint="eastAsia"/>
          <w:sz w:val="22"/>
          <w:szCs w:val="22"/>
          <w:shd w:val="clear" w:color="auto" w:fill="ffffff"/>
        </w:rPr>
        <w:t xml:space="preserve">与厂址应与生产厂营业执照载明的相关信息保持一致。</w:t>
      </w:r>
      <w:r>
        <w:rPr>
          <w:rFonts w:hint="eastAsia"/>
          <w:sz w:val="22"/>
          <w:szCs w:val="22"/>
        </w:rPr>
      </w:r>
      <w:r/>
    </w:p>
    <w:p>
      <w:pPr>
        <w:pStyle w:val="1045"/>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rPr>
          <w:rFonts w:hint="eastAsia"/>
          <w:sz w:val="22"/>
          <w:szCs w:val="22"/>
        </w:rPr>
      </w:r>
      <w:r/>
    </w:p>
    <w:p>
      <w:pPr>
        <w:pStyle w:val="1045"/>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rPr>
          <w:rFonts w:hint="eastAsia"/>
          <w:sz w:val="22"/>
          <w:szCs w:val="22"/>
        </w:rPr>
      </w:r>
      <w:r/>
    </w:p>
    <w:p>
      <w:pPr>
        <w:pStyle w:val="1045"/>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p>
    <w:p>
      <w:pPr>
        <w:pStyle w:val="1045"/>
        <w:spacing w:before="0" w:beforeAutospacing="0" w:after="0" w:afterAutospacing="0" w:line="300" w:lineRule="auto"/>
        <w:rPr>
          <w:sz w:val="22"/>
          <w:szCs w:val="22"/>
          <w:shd w:val="clear" w:color="auto" w:fill="ffffff"/>
        </w:rPr>
      </w:pPr>
      <w:r>
        <w:rPr>
          <w:rFonts w:hint="eastAsia"/>
          <w:sz w:val="22"/>
          <w:szCs w:val="22"/>
          <w:shd w:val="clear" w:color="auto" w:fill="ffffff"/>
        </w:rPr>
        <w:t xml:space="preserve">6.本声明函中标注“</w:t>
      </w:r>
      <w:r>
        <w:rPr>
          <w:rFonts w:hint="eastAsia"/>
          <w:sz w:val="22"/>
          <w:szCs w:val="22"/>
          <w:u w:val="single"/>
          <w:shd w:val="clear" w:color="auto" w:fill="ffffff"/>
        </w:rPr>
        <w:t xml:space="preserve">  </w:t>
      </w:r>
      <w:r>
        <w:rPr>
          <w:rStyle w:val="1108"/>
          <w:rFonts w:hint="eastAsia"/>
          <w:i w:val="0"/>
          <w:sz w:val="22"/>
          <w:szCs w:val="22"/>
          <w:u w:val="single"/>
          <w:shd w:val="clear" w:color="auto" w:fill="ffffff"/>
        </w:rPr>
        <w:t xml:space="preserve">/  </w:t>
      </w:r>
      <w:r>
        <w:rPr>
          <w:rFonts w:hint="eastAsia"/>
          <w:sz w:val="22"/>
          <w:szCs w:val="22"/>
          <w:shd w:val="clear" w:color="auto" w:fill="ffffff"/>
        </w:rPr>
        <w:t xml:space="preserve">”的地方无需填写。</w:t>
      </w:r>
      <w:r>
        <w:rPr>
          <w:sz w:val="22"/>
          <w:szCs w:val="22"/>
          <w:shd w:val="clear" w:color="auto" w:fill="ffffff"/>
        </w:rPr>
      </w:r>
      <w:r/>
    </w:p>
    <w:p>
      <w:pPr>
        <w:pStyle w:val="1105"/>
        <w:ind w:firstLine="0"/>
        <w:rPr>
          <w:rFonts w:hint="eastAsia"/>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rPr>
          <w:rFonts w:hint="eastAsia"/>
          <w:sz w:val="22"/>
          <w:szCs w:val="22"/>
        </w:rPr>
      </w:r>
      <w:r/>
    </w:p>
    <w:p>
      <w:pPr>
        <w:pStyle w:val="1105"/>
        <w:ind w:firstLine="0"/>
      </w:pPr>
      <w:r>
        <w:rPr>
          <w:rFonts w:hint="eastAsia"/>
        </w:rPr>
        <w:br w:type="page" w:clear="all"/>
      </w:r>
      <w:r>
        <w:rPr>
          <w:rFonts w:hint="eastAsia"/>
          <w:sz w:val="24"/>
          <w:szCs w:val="24"/>
        </w:rPr>
        <w:t xml:space="preserve">附件</w:t>
      </w:r>
      <w:r>
        <w:rPr>
          <w:rFonts w:hint="eastAsia"/>
          <w:sz w:val="24"/>
          <w:szCs w:val="24"/>
        </w:rPr>
        <w:t xml:space="preserve">：</w:t>
      </w:r>
      <w:r/>
    </w:p>
    <w:p>
      <w:pPr>
        <w:pStyle w:val="968"/>
        <w:spacing w:before="286" w:after="143" w:line="360" w:lineRule="auto"/>
        <w:rPr>
          <w:rFonts w:ascii="宋体" w:hAnsi="宋体" w:eastAsia="宋体"/>
          <w:sz w:val="28"/>
          <w:szCs w:val="28"/>
          <w:lang w:eastAsia="zh-CN"/>
        </w:rPr>
      </w:pPr>
      <w:r/>
      <w:bookmarkStart w:id="412" w:name="_Toc226127018"/>
      <w:r/>
      <w:bookmarkStart w:id="413" w:name="OLE_LINK67"/>
      <w:r>
        <w:rPr>
          <w:rFonts w:hint="eastAsia" w:ascii="宋体" w:hAnsi="宋体" w:eastAsia="宋体"/>
          <w:sz w:val="28"/>
          <w:szCs w:val="28"/>
        </w:rPr>
        <w:t xml:space="preserve">中小微企业声明函（货物类项目）</w:t>
      </w:r>
      <w:bookmarkEnd w:id="412"/>
      <w:r>
        <w:rPr>
          <w:rFonts w:ascii="宋体" w:hAnsi="宋体" w:eastAsia="宋体"/>
          <w:sz w:val="28"/>
          <w:szCs w:val="28"/>
          <w:lang w:eastAsia="zh-CN"/>
        </w:rPr>
      </w:r>
      <w:r/>
    </w:p>
    <w:p>
      <w:pPr>
        <w:pStyle w:val="1044"/>
        <w:ind w:firstLine="480"/>
        <w:spacing w:line="360" w:lineRule="auto"/>
        <w:rPr>
          <w:rFonts w:hint="eastAsia" w:ascii="宋体" w:hAnsi="宋体" w:eastAsia="宋体"/>
          <w:sz w:val="24"/>
          <w:szCs w:val="24"/>
          <w:lang w:eastAsia="zh-CN"/>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lang w:eastAsia="zh-CN"/>
        </w:rPr>
        <w:t xml:space="preserve">编号</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lang w:eastAsia="zh-CN"/>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lang w:eastAsia="zh-CN"/>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lang w:eastAsia="zh-CN"/>
        </w:rPr>
      </w:r>
      <w:r/>
    </w:p>
    <w:p>
      <w:pPr>
        <w:pStyle w:val="1101"/>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01"/>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w:t>
      </w:r>
      <w:r>
        <w:rPr>
          <w:rFonts w:hint="eastAsia" w:ascii="宋体" w:hAnsi="宋体"/>
          <w:sz w:val="24"/>
          <w:szCs w:val="24"/>
          <w:u w:val="single"/>
        </w:rPr>
        <w:t xml:space="preserve">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44"/>
        <w:ind w:firstLine="480"/>
        <w:spacing w:line="360" w:lineRule="auto"/>
        <w:rPr>
          <w:rFonts w:ascii="宋体" w:hAnsi="宋体" w:eastAsia="宋体"/>
          <w:sz w:val="24"/>
          <w:szCs w:val="24"/>
        </w:rPr>
      </w:pPr>
      <w:r>
        <w:rPr>
          <w:rFonts w:ascii="宋体" w:hAnsi="宋体" w:eastAsia="宋体"/>
          <w:sz w:val="24"/>
          <w:szCs w:val="24"/>
        </w:rPr>
        <w:t xml:space="preserve">……</w:t>
      </w:r>
      <w:r/>
    </w:p>
    <w:p>
      <w:pPr>
        <w:pStyle w:val="1044"/>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1044"/>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1044"/>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66"/>
        <w:ind w:left="5250"/>
        <w:jc w:val="left"/>
        <w:spacing w:line="360" w:lineRule="auto"/>
        <w:rPr>
          <w:rFonts w:ascii="宋体" w:hAnsi="宋体"/>
          <w:sz w:val="24"/>
          <w:szCs w:val="21"/>
        </w:rPr>
      </w:pPr>
      <w:r>
        <w:rPr>
          <w:rFonts w:ascii="宋体" w:hAnsi="宋体"/>
          <w:sz w:val="24"/>
          <w:szCs w:val="21"/>
        </w:rPr>
      </w:r>
      <w:r/>
    </w:p>
    <w:p>
      <w:pPr>
        <w:pStyle w:val="96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6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4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6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44"/>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44"/>
        <w:spacing w:line="300" w:lineRule="auto"/>
        <w:rPr>
          <w:rFonts w:ascii="宋体" w:hAnsi="宋体" w:eastAsia="宋体"/>
          <w:sz w:val="22"/>
          <w:szCs w:val="22"/>
          <w:lang w:eastAsia="zh-CN"/>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w:t>
      </w:r>
      <w:r>
        <w:rPr>
          <w:rFonts w:hint="eastAsia" w:ascii="宋体" w:hAnsi="宋体" w:eastAsia="宋体"/>
          <w:sz w:val="22"/>
          <w:szCs w:val="22"/>
          <w:lang w:eastAsia="zh-CN"/>
        </w:rPr>
        <w:t xml:space="preserve">含</w:t>
      </w:r>
      <w:r>
        <w:rPr>
          <w:rFonts w:ascii="宋体" w:hAnsi="宋体" w:eastAsia="宋体"/>
          <w:sz w:val="22"/>
          <w:szCs w:val="22"/>
        </w:rPr>
        <w:t xml:space="preserve">联合体中的</w:t>
      </w:r>
      <w:r>
        <w:rPr>
          <w:rFonts w:hint="eastAsia" w:ascii="宋体" w:hAnsi="宋体" w:eastAsia="宋体"/>
          <w:sz w:val="22"/>
          <w:szCs w:val="22"/>
          <w:lang w:eastAsia="zh-CN"/>
        </w:rPr>
        <w:t xml:space="preserve">中小</w:t>
      </w:r>
      <w:r>
        <w:rPr>
          <w:rFonts w:ascii="宋体" w:hAnsi="宋体" w:eastAsia="宋体"/>
          <w:sz w:val="22"/>
          <w:szCs w:val="22"/>
        </w:rPr>
        <w:t xml:space="preserve">企业、签订分包意向协议的</w:t>
      </w:r>
      <w:r>
        <w:rPr>
          <w:rFonts w:hint="eastAsia" w:ascii="宋体" w:hAnsi="宋体" w:eastAsia="宋体"/>
          <w:sz w:val="22"/>
          <w:szCs w:val="22"/>
          <w:lang w:eastAsia="zh-CN"/>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lang w:eastAsia="zh-CN"/>
        </w:rPr>
      </w:r>
      <w:r/>
    </w:p>
    <w:p>
      <w:pPr>
        <w:pStyle w:val="1044"/>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w:t>
      </w:r>
      <w:r>
        <w:rPr>
          <w:rFonts w:hint="eastAsia" w:ascii="宋体" w:hAnsi="宋体" w:eastAsia="宋体"/>
          <w:sz w:val="22"/>
          <w:szCs w:val="22"/>
        </w:rPr>
        <w:t xml:space="preserve">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1044"/>
        <w:spacing w:line="300" w:lineRule="auto"/>
        <w:rPr>
          <w:rFonts w:ascii="宋体" w:hAnsi="宋体" w:eastAsia="宋体"/>
          <w:sz w:val="22"/>
          <w:szCs w:val="22"/>
          <w:lang w:eastAsia="zh-CN"/>
        </w:rPr>
      </w:pPr>
      <w:r>
        <w:rPr>
          <w:rFonts w:hint="eastAsia" w:ascii="宋体" w:hAnsi="宋体" w:eastAsia="宋体"/>
          <w:sz w:val="22"/>
          <w:szCs w:val="22"/>
        </w:rPr>
        <w:t xml:space="preserve">(</w:t>
      </w:r>
      <w:r>
        <w:rPr>
          <w:rFonts w:hint="eastAsia" w:ascii="宋体" w:hAnsi="宋体" w:eastAsia="宋体"/>
          <w:sz w:val="22"/>
          <w:szCs w:val="22"/>
          <w:lang w:eastAsia="zh-CN"/>
        </w:rPr>
        <w:t xml:space="preserve">4</w:t>
      </w:r>
      <w:r>
        <w:rPr>
          <w:rFonts w:ascii="宋体" w:hAnsi="宋体" w:eastAsia="宋体"/>
          <w:sz w:val="22"/>
          <w:szCs w:val="22"/>
        </w:rPr>
        <w:t xml:space="preserve">)</w:t>
      </w:r>
      <w:r>
        <w:rPr>
          <w:rFonts w:hint="eastAsia" w:ascii="宋体" w:hAnsi="宋体" w:eastAsia="宋体"/>
          <w:sz w:val="22"/>
          <w:szCs w:val="22"/>
          <w:lang w:eastAsia="zh-CN"/>
        </w:rPr>
        <w:t xml:space="preserve">如</w:t>
      </w:r>
      <w:r>
        <w:rPr>
          <w:rFonts w:hint="eastAsia" w:ascii="宋体" w:hAnsi="宋体" w:eastAsia="宋体"/>
          <w:sz w:val="22"/>
          <w:szCs w:val="22"/>
        </w:rPr>
        <w:t xml:space="preserve">专门面向中小微型企业采购的项目，供应商如不提供此声明函，则不能通过资格审查；</w:t>
      </w:r>
      <w:r>
        <w:rPr>
          <w:rFonts w:hint="eastAsia" w:ascii="宋体" w:hAnsi="宋体" w:eastAsia="宋体"/>
          <w:sz w:val="22"/>
          <w:szCs w:val="22"/>
          <w:lang w:eastAsia="zh-CN"/>
        </w:rPr>
        <w:t xml:space="preserve">如</w:t>
      </w:r>
      <w:r>
        <w:rPr>
          <w:rFonts w:hint="eastAsia" w:ascii="宋体" w:hAnsi="宋体" w:eastAsia="宋体"/>
          <w:sz w:val="22"/>
          <w:szCs w:val="22"/>
        </w:rPr>
        <w:t xml:space="preserve">非专门面向中小微型企业采购的项目，供应商如未按要求提供此声明函，报价将不做相应扣除；</w:t>
      </w:r>
      <w:r>
        <w:rPr>
          <w:rFonts w:ascii="宋体" w:hAnsi="宋体" w:eastAsia="宋体"/>
          <w:sz w:val="22"/>
          <w:szCs w:val="22"/>
          <w:lang w:eastAsia="zh-CN"/>
        </w:rPr>
      </w:r>
      <w:r/>
    </w:p>
    <w:p>
      <w:pPr>
        <w:pStyle w:val="1044"/>
        <w:spacing w:line="300" w:lineRule="auto"/>
        <w:rPr>
          <w:rFonts w:ascii="宋体" w:hAnsi="宋体" w:eastAsia="宋体"/>
          <w:sz w:val="22"/>
          <w:szCs w:val="22"/>
        </w:rPr>
      </w:pPr>
      <w:r>
        <w:rPr>
          <w:rFonts w:hint="eastAsia" w:ascii="宋体" w:hAnsi="宋体" w:eastAsia="宋体"/>
          <w:sz w:val="22"/>
          <w:szCs w:val="22"/>
          <w:lang w:eastAsia="zh-CN"/>
        </w:rPr>
        <w:t xml:space="preserve">(5)</w:t>
      </w:r>
      <w:r>
        <w:rPr>
          <w:rFonts w:hint="eastAsia" w:ascii="宋体" w:hAnsi="宋体" w:eastAsia="宋体"/>
          <w:sz w:val="22"/>
          <w:szCs w:val="22"/>
        </w:rPr>
        <w:t xml:space="preserve">中标供应商如享受本项目小微企业扶持政策的，其《</w:t>
      </w:r>
      <w:r>
        <w:rPr>
          <w:rFonts w:hint="eastAsia" w:ascii="宋体" w:hAnsi="宋体" w:eastAsia="宋体"/>
          <w:sz w:val="22"/>
          <w:szCs w:val="22"/>
          <w:lang w:eastAsia="zh-CN"/>
        </w:rPr>
        <w:t xml:space="preserve">中小微</w:t>
      </w:r>
      <w:r>
        <w:rPr>
          <w:rFonts w:hint="eastAsia" w:ascii="宋体" w:hAnsi="宋体" w:eastAsia="宋体"/>
          <w:sz w:val="22"/>
          <w:szCs w:val="22"/>
        </w:rPr>
        <w:t xml:space="preserve">企业声明函》将随本项目的中标结果同时公告，接受社会监督；</w:t>
      </w:r>
      <w:r>
        <w:rPr>
          <w:rFonts w:ascii="宋体" w:hAnsi="宋体" w:eastAsia="宋体"/>
          <w:sz w:val="22"/>
          <w:szCs w:val="22"/>
        </w:rPr>
        <w:t xml:space="preserve"> </w:t>
      </w:r>
      <w:bookmarkEnd w:id="413"/>
      <w:r>
        <w:rPr>
          <w:rFonts w:ascii="宋体" w:hAnsi="宋体" w:eastAsia="宋体"/>
          <w:sz w:val="22"/>
          <w:szCs w:val="22"/>
        </w:rPr>
      </w:r>
      <w:r/>
    </w:p>
    <w:p>
      <w:pPr>
        <w:pStyle w:val="1044"/>
        <w:spacing w:line="300" w:lineRule="auto"/>
        <w:rPr>
          <w:rFonts w:hint="eastAsia" w:ascii="宋体" w:hAnsi="宋体" w:eastAsia="宋体"/>
          <w:sz w:val="22"/>
          <w:szCs w:val="22"/>
          <w:lang w:eastAsia="zh-CN"/>
        </w:rPr>
      </w:pPr>
      <w:r>
        <w:rPr>
          <w:rFonts w:hint="eastAsia" w:ascii="宋体" w:hAnsi="宋体" w:eastAsia="宋体"/>
          <w:sz w:val="22"/>
          <w:szCs w:val="22"/>
          <w:lang w:eastAsia="zh-CN"/>
        </w:rPr>
      </w:r>
      <w:r/>
    </w:p>
    <w:p>
      <w:pPr>
        <w:pStyle w:val="1105"/>
        <w:ind w:firstLine="0"/>
      </w:pPr>
      <w:r>
        <w:br w:type="page" w:clear="all"/>
      </w:r>
      <w:r>
        <w:rPr>
          <w:rFonts w:hint="eastAsia"/>
          <w:sz w:val="24"/>
          <w:szCs w:val="24"/>
        </w:rPr>
        <w:t xml:space="preserve">附件</w:t>
      </w:r>
      <w:r>
        <w:rPr>
          <w:rFonts w:hint="eastAsia"/>
          <w:sz w:val="24"/>
          <w:szCs w:val="24"/>
        </w:rPr>
        <w:t xml:space="preserve">：</w:t>
      </w:r>
      <w:r/>
    </w:p>
    <w:p>
      <w:pPr>
        <w:pStyle w:val="968"/>
        <w:spacing w:before="286" w:after="143" w:line="360" w:lineRule="auto"/>
        <w:rPr>
          <w:rFonts w:ascii="宋体" w:hAnsi="宋体" w:eastAsia="宋体"/>
          <w:sz w:val="32"/>
          <w:szCs w:val="32"/>
        </w:rPr>
      </w:pPr>
      <w:r/>
      <w:bookmarkStart w:id="414" w:name="_Toc226127020"/>
      <w:r>
        <w:rPr>
          <w:rFonts w:hint="eastAsia" w:ascii="宋体" w:hAnsi="宋体" w:eastAsia="宋体"/>
          <w:sz w:val="32"/>
          <w:szCs w:val="32"/>
        </w:rPr>
        <w:t xml:space="preserve">残疾人福利性单位声明函</w:t>
      </w:r>
      <w:bookmarkEnd w:id="414"/>
      <w:r>
        <w:rPr>
          <w:rFonts w:ascii="宋体" w:hAnsi="宋体" w:eastAsia="宋体"/>
          <w:sz w:val="32"/>
          <w:szCs w:val="32"/>
        </w:rPr>
      </w:r>
      <w:r/>
    </w:p>
    <w:p>
      <w:pPr>
        <w:pStyle w:val="966"/>
        <w:ind w:firstLine="480"/>
        <w:spacing w:before="57" w:line="480" w:lineRule="auto"/>
        <w:rPr>
          <w:rFonts w:ascii="宋体" w:hAnsi="宋体"/>
          <w:sz w:val="24"/>
        </w:rPr>
      </w:pPr>
      <w:r>
        <w:rPr>
          <w:rFonts w:ascii="宋体" w:hAnsi="宋体"/>
          <w:sz w:val="24"/>
        </w:rPr>
      </w:r>
      <w:r/>
    </w:p>
    <w:p>
      <w:pPr>
        <w:pStyle w:val="966"/>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66"/>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66"/>
        <w:ind w:firstLine="480"/>
        <w:spacing w:before="57" w:line="360" w:lineRule="auto"/>
        <w:rPr>
          <w:rFonts w:ascii="宋体" w:hAnsi="宋体"/>
          <w:sz w:val="24"/>
        </w:rPr>
      </w:pPr>
      <w:r>
        <w:rPr>
          <w:rFonts w:ascii="宋体" w:hAnsi="宋体"/>
          <w:sz w:val="24"/>
        </w:rPr>
      </w:r>
      <w:r/>
    </w:p>
    <w:p>
      <w:pPr>
        <w:pStyle w:val="96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44"/>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w:t>
      </w:r>
      <w:r>
        <w:rPr>
          <w:rFonts w:hint="eastAsia" w:ascii="宋体" w:hAnsi="宋体" w:eastAsia="宋体"/>
          <w:sz w:val="22"/>
          <w:szCs w:val="22"/>
        </w:rPr>
        <w:t xml:space="preserve">物，必须提供此声明函，否则将不能通过资格审查。</w:t>
      </w:r>
      <w:r/>
    </w:p>
    <w:p>
      <w:pPr>
        <w:pStyle w:val="1044"/>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44"/>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6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6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66"/>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6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68"/>
        <w:jc w:val="left"/>
        <w:spacing w:before="286" w:after="143" w:line="360" w:lineRule="auto"/>
        <w:rPr>
          <w:rFonts w:ascii="宋体" w:hAnsi="宋体" w:cs="宋体"/>
          <w:b w:val="0"/>
          <w:bCs/>
          <w:color w:val="000000"/>
          <w:sz w:val="24"/>
        </w:rPr>
      </w:pPr>
      <w:r>
        <w:br w:type="page" w:clear="all"/>
      </w:r>
      <w:bookmarkStart w:id="415" w:name="_Toc226127021"/>
      <w:r>
        <w:rPr>
          <w:rFonts w:hint="eastAsia" w:ascii="宋体" w:hAnsi="宋体" w:eastAsia="宋体"/>
          <w:b w:val="0"/>
          <w:bCs/>
          <w:sz w:val="24"/>
          <w:szCs w:val="24"/>
        </w:rPr>
        <w:t xml:space="preserve">《中小微企业声明函》附件：</w:t>
      </w:r>
      <w:bookmarkEnd w:id="415"/>
      <w:r>
        <w:rPr>
          <w:rFonts w:ascii="宋体" w:hAnsi="宋体" w:cs="宋体"/>
          <w:b w:val="0"/>
          <w:bCs/>
          <w:color w:val="000000"/>
          <w:sz w:val="24"/>
        </w:rPr>
      </w:r>
      <w:r/>
    </w:p>
    <w:p>
      <w:pPr>
        <w:pStyle w:val="1045"/>
        <w:ind w:firstLine="562"/>
        <w:jc w:val="center"/>
        <w:spacing w:before="0" w:beforeAutospacing="0" w:after="0" w:afterAutospacing="0" w:line="360" w:lineRule="auto"/>
        <w:shd w:val="clear" w:color="auto" w:fill="ffffff"/>
        <w:rPr>
          <w:rFonts w:hint="eastAsia"/>
          <w:color w:val="000000"/>
          <w:sz w:val="28"/>
          <w:szCs w:val="28"/>
        </w:rPr>
      </w:pPr>
      <w:r>
        <w:rPr>
          <w:rStyle w:val="980"/>
          <w:rFonts w:hint="eastAsia"/>
          <w:color w:val="000000"/>
          <w:sz w:val="28"/>
          <w:szCs w:val="28"/>
        </w:rPr>
        <w:t xml:space="preserve">中小企业划型标准规定</w:t>
      </w:r>
      <w:r>
        <w:rPr>
          <w:rFonts w:hint="eastAsia"/>
          <w:color w:val="000000"/>
          <w:sz w:val="28"/>
          <w:szCs w:val="28"/>
        </w:rPr>
      </w:r>
      <w:r/>
    </w:p>
    <w:p>
      <w:pPr>
        <w:pStyle w:val="966"/>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w:t>
      </w:r>
      <w:r>
        <w:rPr>
          <w:rFonts w:hint="eastAsia" w:ascii="宋体" w:hAnsi="宋体"/>
          <w:color w:val="000000"/>
          <w:sz w:val="24"/>
        </w:rPr>
        <w:t xml:space="preserve">、中小企业划分为中型、小型、微型三种类型，具体标准根据企业从业人员、营业收入、资产总额等指标，结合行业特点制定。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w:t>
      </w:r>
      <w:r>
        <w:rPr>
          <w:rFonts w:hint="eastAsia" w:ascii="宋体" w:hAnsi="宋体"/>
          <w:color w:val="000000"/>
          <w:sz w:val="24"/>
        </w:rPr>
        <w:t xml:space="preserve">业，社会工作，文化、体育和娱乐业等）。</w:t>
        <w:br w:type="textWrapping" w:clear="all"/>
        <w:t xml:space="preserve">　　</w:t>
      </w:r>
      <w:r>
        <w:rPr>
          <w:rFonts w:hint="eastAsia" w:ascii="宋体" w:hAnsi="宋体"/>
          <w:b/>
          <w:bCs/>
          <w:sz w:val="24"/>
        </w:rPr>
        <w:t xml:space="preserve">　四、各行业划型标准为：</w:t>
      </w:r>
      <w:r/>
    </w:p>
    <w:p>
      <w:pPr>
        <w:pStyle w:val="966"/>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w:t>
      </w:r>
      <w:r>
        <w:rPr>
          <w:rFonts w:ascii="宋体" w:hAnsi="宋体"/>
          <w:sz w:val="24"/>
        </w:rPr>
        <w:t xml:space="preserve">业；从业人员5人以下或营业收入1000万元以下的为微型企业。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w:t>
      </w:r>
      <w:r>
        <w:rPr>
          <w:rFonts w:ascii="宋体" w:hAnsi="宋体"/>
          <w:sz w:val="24"/>
        </w:rPr>
        <w:t xml:space="preserve">中型企业；从业人员20人及以上，且营业收入100万元及以上的为小型企业；从业人员20人以下或营业收入100万元以下的为微型企业。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w:t>
      </w:r>
      <w:r>
        <w:rPr>
          <w:rFonts w:ascii="宋体" w:hAnsi="宋体"/>
          <w:sz w:val="24"/>
        </w:rPr>
        <w:t xml:space="preserve">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66"/>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w:t>
      </w:r>
      <w:r>
        <w:rPr>
          <w:rFonts w:ascii="宋体" w:hAnsi="宋体"/>
          <w:sz w:val="24"/>
        </w:rPr>
        <w:t xml:space="preserve">企业；从业人员10人以下或资产总额100万元以下的为微型企业。</w:t>
      </w:r>
      <w:r>
        <w:rPr>
          <w:rFonts w:hint="eastAsia" w:ascii="宋体" w:hAnsi="宋体"/>
          <w:sz w:val="24"/>
        </w:rPr>
      </w:r>
      <w:r/>
    </w:p>
    <w:p>
      <w:pPr>
        <w:pStyle w:val="966"/>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68"/>
        <w:spacing w:before="286" w:after="143" w:line="360" w:lineRule="auto"/>
        <w:rPr>
          <w:bCs/>
        </w:rPr>
      </w:pPr>
      <w:r>
        <w:br w:type="page" w:clear="all"/>
      </w:r>
      <w:bookmarkStart w:id="416" w:name="_Toc226127022"/>
      <w:r>
        <w:rPr>
          <w:rFonts w:hint="eastAsia" w:ascii="宋体" w:hAnsi="宋体" w:eastAsia="宋体"/>
          <w:sz w:val="28"/>
          <w:szCs w:val="28"/>
        </w:rPr>
        <w:t xml:space="preserve">质疑函范本</w:t>
      </w:r>
      <w:bookmarkEnd w:id="416"/>
      <w:r>
        <w:rPr>
          <w:bCs/>
        </w:rPr>
      </w:r>
      <w:r/>
    </w:p>
    <w:p>
      <w:pPr>
        <w:pStyle w:val="96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6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6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6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6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6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6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66"/>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6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66"/>
        <w:spacing w:line="400" w:lineRule="exact"/>
        <w:rPr>
          <w:rFonts w:ascii="宋体" w:hAnsi="宋体"/>
          <w:sz w:val="24"/>
        </w:rPr>
      </w:pPr>
      <w:r>
        <w:rPr>
          <w:rFonts w:ascii="宋体" w:hAnsi="宋体"/>
          <w:sz w:val="24"/>
        </w:rPr>
      </w:r>
      <w:r/>
    </w:p>
    <w:p>
      <w:pPr>
        <w:pStyle w:val="96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w:t>
      </w:r>
      <w:r>
        <w:rPr>
          <w:rFonts w:hint="eastAsia" w:ascii="宋体" w:hAnsi="宋体"/>
          <w:sz w:val="24"/>
        </w:rPr>
        <w:t xml:space="preserve">：    </w:t>
      </w:r>
      <w:r>
        <w:rPr>
          <w:rFonts w:ascii="宋体" w:hAnsi="宋体"/>
          <w:sz w:val="24"/>
        </w:rPr>
      </w:r>
      <w:r/>
    </w:p>
    <w:p>
      <w:pPr>
        <w:pStyle w:val="966"/>
        <w:spacing w:line="400" w:lineRule="exact"/>
        <w:rPr>
          <w:rFonts w:ascii="宋体" w:hAnsi="宋体"/>
          <w:sz w:val="24"/>
        </w:rPr>
      </w:pPr>
      <w:r>
        <w:rPr>
          <w:rFonts w:ascii="宋体" w:hAnsi="宋体"/>
          <w:sz w:val="24"/>
        </w:rPr>
      </w:r>
      <w:r/>
    </w:p>
    <w:p>
      <w:pPr>
        <w:pStyle w:val="96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66"/>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66"/>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66"/>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66"/>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66"/>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66"/>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05"/>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PingFang SC">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42</w:t>
    </w:r>
    <w:r>
      <w:fldChar w:fldCharType="end"/>
    </w:r>
    <w:r>
      <w:rPr>
        <w:rStyle w:val="982"/>
      </w:rPr>
    </w:r>
    <w:r/>
  </w:p>
  <w:p>
    <w:pPr>
      <w:pStyle w:val="10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10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96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6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96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6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22"/>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66"/>
        <w:ind w:left="840" w:hanging="360"/>
      </w:pPr>
    </w:lvl>
    <w:lvl w:ilvl="1">
      <w:start w:val="1"/>
      <w:numFmt w:val="lowerLetter"/>
      <w:isLgl w:val="false"/>
      <w:suff w:val="tab"/>
      <w:lvlText w:val="%2)"/>
      <w:lvlJc w:val="left"/>
      <w:pPr>
        <w:pStyle w:val="966"/>
        <w:ind w:left="1320" w:hanging="420"/>
      </w:pPr>
    </w:lvl>
    <w:lvl w:ilvl="2">
      <w:start w:val="1"/>
      <w:numFmt w:val="lowerRoman"/>
      <w:isLgl w:val="false"/>
      <w:suff w:val="tab"/>
      <w:lvlText w:val="%3."/>
      <w:lvlJc w:val="right"/>
      <w:pPr>
        <w:pStyle w:val="966"/>
        <w:ind w:left="1740" w:hanging="420"/>
      </w:pPr>
    </w:lvl>
    <w:lvl w:ilvl="3">
      <w:start w:val="1"/>
      <w:numFmt w:val="decimal"/>
      <w:isLgl w:val="false"/>
      <w:suff w:val="tab"/>
      <w:lvlText w:val="%4."/>
      <w:lvlJc w:val="left"/>
      <w:pPr>
        <w:pStyle w:val="966"/>
        <w:ind w:left="2160" w:hanging="420"/>
      </w:pPr>
    </w:lvl>
    <w:lvl w:ilvl="4">
      <w:start w:val="1"/>
      <w:numFmt w:val="lowerLetter"/>
      <w:isLgl w:val="false"/>
      <w:suff w:val="tab"/>
      <w:lvlText w:val="%5)"/>
      <w:lvlJc w:val="left"/>
      <w:pPr>
        <w:pStyle w:val="966"/>
        <w:ind w:left="2580" w:hanging="420"/>
      </w:pPr>
    </w:lvl>
    <w:lvl w:ilvl="5">
      <w:start w:val="1"/>
      <w:numFmt w:val="lowerRoman"/>
      <w:isLgl w:val="false"/>
      <w:suff w:val="tab"/>
      <w:lvlText w:val="%6."/>
      <w:lvlJc w:val="right"/>
      <w:pPr>
        <w:pStyle w:val="966"/>
        <w:ind w:left="3000" w:hanging="420"/>
      </w:pPr>
    </w:lvl>
    <w:lvl w:ilvl="6">
      <w:start w:val="1"/>
      <w:numFmt w:val="decimal"/>
      <w:isLgl w:val="false"/>
      <w:suff w:val="tab"/>
      <w:lvlText w:val="%7."/>
      <w:lvlJc w:val="left"/>
      <w:pPr>
        <w:pStyle w:val="966"/>
        <w:ind w:left="3420" w:hanging="420"/>
      </w:pPr>
    </w:lvl>
    <w:lvl w:ilvl="7">
      <w:start w:val="1"/>
      <w:numFmt w:val="lowerLetter"/>
      <w:isLgl w:val="false"/>
      <w:suff w:val="tab"/>
      <w:lvlText w:val="%8)"/>
      <w:lvlJc w:val="left"/>
      <w:pPr>
        <w:pStyle w:val="966"/>
        <w:ind w:left="3840" w:hanging="420"/>
      </w:pPr>
    </w:lvl>
    <w:lvl w:ilvl="8">
      <w:start w:val="1"/>
      <w:numFmt w:val="lowerRoman"/>
      <w:isLgl w:val="false"/>
      <w:suff w:val="tab"/>
      <w:lvlText w:val="%9."/>
      <w:lvlJc w:val="right"/>
      <w:pPr>
        <w:pStyle w:val="966"/>
        <w:ind w:left="4260" w:hanging="420"/>
      </w:pPr>
    </w:lvl>
  </w:abstractNum>
  <w:abstractNum w:abstractNumId="4">
    <w:multiLevelType w:val="hybridMultilevel"/>
    <w:lvl w:ilvl="0">
      <w:start w:val="1"/>
      <w:numFmt w:val="japaneseCounting"/>
      <w:isLgl w:val="false"/>
      <w:suff w:val="tab"/>
      <w:lvlText w:val="%1、"/>
      <w:lvlJc w:val="left"/>
      <w:pPr>
        <w:pStyle w:val="966"/>
        <w:ind w:left="1200" w:hanging="720"/>
      </w:pPr>
    </w:lvl>
    <w:lvl w:ilvl="1">
      <w:start w:val="1"/>
      <w:numFmt w:val="lowerLetter"/>
      <w:isLgl w:val="false"/>
      <w:suff w:val="tab"/>
      <w:lvlText w:val="%2)"/>
      <w:lvlJc w:val="left"/>
      <w:pPr>
        <w:pStyle w:val="966"/>
        <w:ind w:left="1360" w:hanging="440"/>
      </w:pPr>
    </w:lvl>
    <w:lvl w:ilvl="2">
      <w:start w:val="1"/>
      <w:numFmt w:val="lowerRoman"/>
      <w:isLgl w:val="false"/>
      <w:suff w:val="tab"/>
      <w:lvlText w:val="%3."/>
      <w:lvlJc w:val="right"/>
      <w:pPr>
        <w:pStyle w:val="966"/>
        <w:ind w:left="1800" w:hanging="440"/>
      </w:pPr>
    </w:lvl>
    <w:lvl w:ilvl="3">
      <w:start w:val="1"/>
      <w:numFmt w:val="decimal"/>
      <w:isLgl w:val="false"/>
      <w:suff w:val="tab"/>
      <w:lvlText w:val="%4."/>
      <w:lvlJc w:val="left"/>
      <w:pPr>
        <w:pStyle w:val="966"/>
        <w:ind w:left="2240" w:hanging="440"/>
      </w:pPr>
    </w:lvl>
    <w:lvl w:ilvl="4">
      <w:start w:val="1"/>
      <w:numFmt w:val="lowerLetter"/>
      <w:isLgl w:val="false"/>
      <w:suff w:val="tab"/>
      <w:lvlText w:val="%5)"/>
      <w:lvlJc w:val="left"/>
      <w:pPr>
        <w:pStyle w:val="966"/>
        <w:ind w:left="2680" w:hanging="440"/>
      </w:pPr>
    </w:lvl>
    <w:lvl w:ilvl="5">
      <w:start w:val="1"/>
      <w:numFmt w:val="lowerRoman"/>
      <w:isLgl w:val="false"/>
      <w:suff w:val="tab"/>
      <w:lvlText w:val="%6."/>
      <w:lvlJc w:val="right"/>
      <w:pPr>
        <w:pStyle w:val="966"/>
        <w:ind w:left="3120" w:hanging="440"/>
      </w:pPr>
    </w:lvl>
    <w:lvl w:ilvl="6">
      <w:start w:val="1"/>
      <w:numFmt w:val="decimal"/>
      <w:isLgl w:val="false"/>
      <w:suff w:val="tab"/>
      <w:lvlText w:val="%7."/>
      <w:lvlJc w:val="left"/>
      <w:pPr>
        <w:pStyle w:val="966"/>
        <w:ind w:left="3560" w:hanging="440"/>
      </w:pPr>
    </w:lvl>
    <w:lvl w:ilvl="7">
      <w:start w:val="1"/>
      <w:numFmt w:val="lowerLetter"/>
      <w:isLgl w:val="false"/>
      <w:suff w:val="tab"/>
      <w:lvlText w:val="%8)"/>
      <w:lvlJc w:val="left"/>
      <w:pPr>
        <w:pStyle w:val="966"/>
        <w:ind w:left="4000" w:hanging="440"/>
      </w:pPr>
    </w:lvl>
    <w:lvl w:ilvl="8">
      <w:start w:val="1"/>
      <w:numFmt w:val="lowerRoman"/>
      <w:isLgl w:val="false"/>
      <w:suff w:val="tab"/>
      <w:lvlText w:val="%9."/>
      <w:lvlJc w:val="right"/>
      <w:pPr>
        <w:pStyle w:val="966"/>
        <w:ind w:left="4440" w:hanging="440"/>
      </w:pPr>
    </w:lvl>
  </w:abstractNum>
  <w:abstractNum w:abstractNumId="5">
    <w:multiLevelType w:val="hybridMultilevel"/>
    <w:lvl w:ilvl="0">
      <w:start w:val="1"/>
      <w:numFmt w:val="upperLetter"/>
      <w:pStyle w:val="1078"/>
      <w:isLgl w:val="false"/>
      <w:suff w:val="tab"/>
      <w:lvlText w:val="附录%1."/>
      <w:lvlJc w:val="left"/>
      <w:pPr>
        <w:pStyle w:val="9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7">
    <w:multiLevelType w:val="hybridMultilevel"/>
    <w:lvl w:ilvl="0">
      <w:start w:val="4"/>
      <w:numFmt w:val="chineseCounting"/>
      <w:isLgl w:val="false"/>
      <w:suff w:val="nothing"/>
      <w:lvlText w:val="（%1）"/>
      <w:lvlJc w:val="left"/>
      <w:pPr>
        <w:pStyle w:val="9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66"/>
        <w:ind w:left="105" w:hanging="423"/>
      </w:pPr>
      <w:rPr>
        <w:rFonts w:ascii="仿宋" w:hAnsi="仿宋" w:eastAsia="仿宋" w:cs="仿宋"/>
        <w:spacing w:val="0"/>
        <w:sz w:val="32"/>
        <w:szCs w:val="32"/>
      </w:rPr>
    </w:lvl>
    <w:lvl w:ilvl="1">
      <w:start w:val="0"/>
      <w:numFmt w:val="bullet"/>
      <w:isLgl w:val="false"/>
      <w:suff w:val="tab"/>
      <w:lvlText w:val="•"/>
      <w:lvlJc w:val="left"/>
      <w:pPr>
        <w:pStyle w:val="966"/>
        <w:ind w:left="968" w:hanging="423"/>
      </w:pPr>
    </w:lvl>
    <w:lvl w:ilvl="2">
      <w:start w:val="0"/>
      <w:numFmt w:val="bullet"/>
      <w:isLgl w:val="false"/>
      <w:suff w:val="tab"/>
      <w:lvlText w:val="•"/>
      <w:lvlJc w:val="left"/>
      <w:pPr>
        <w:pStyle w:val="966"/>
        <w:ind w:left="1837" w:hanging="423"/>
      </w:pPr>
    </w:lvl>
    <w:lvl w:ilvl="3">
      <w:start w:val="0"/>
      <w:numFmt w:val="bullet"/>
      <w:isLgl w:val="false"/>
      <w:suff w:val="tab"/>
      <w:lvlText w:val="•"/>
      <w:lvlJc w:val="left"/>
      <w:pPr>
        <w:pStyle w:val="966"/>
        <w:ind w:left="2705" w:hanging="423"/>
      </w:pPr>
    </w:lvl>
    <w:lvl w:ilvl="4">
      <w:start w:val="0"/>
      <w:numFmt w:val="bullet"/>
      <w:isLgl w:val="false"/>
      <w:suff w:val="tab"/>
      <w:lvlText w:val="•"/>
      <w:lvlJc w:val="left"/>
      <w:pPr>
        <w:pStyle w:val="966"/>
        <w:ind w:left="3574" w:hanging="423"/>
      </w:pPr>
    </w:lvl>
    <w:lvl w:ilvl="5">
      <w:start w:val="0"/>
      <w:numFmt w:val="bullet"/>
      <w:isLgl w:val="false"/>
      <w:suff w:val="tab"/>
      <w:lvlText w:val="•"/>
      <w:lvlJc w:val="left"/>
      <w:pPr>
        <w:pStyle w:val="966"/>
        <w:ind w:left="4443" w:hanging="423"/>
      </w:pPr>
    </w:lvl>
    <w:lvl w:ilvl="6">
      <w:start w:val="0"/>
      <w:numFmt w:val="bullet"/>
      <w:isLgl w:val="false"/>
      <w:suff w:val="tab"/>
      <w:lvlText w:val="•"/>
      <w:lvlJc w:val="left"/>
      <w:pPr>
        <w:pStyle w:val="966"/>
        <w:ind w:left="5311" w:hanging="423"/>
      </w:pPr>
    </w:lvl>
    <w:lvl w:ilvl="7">
      <w:start w:val="0"/>
      <w:numFmt w:val="bullet"/>
      <w:isLgl w:val="false"/>
      <w:suff w:val="tab"/>
      <w:lvlText w:val="•"/>
      <w:lvlJc w:val="left"/>
      <w:pPr>
        <w:pStyle w:val="966"/>
        <w:ind w:left="6180" w:hanging="423"/>
      </w:pPr>
    </w:lvl>
    <w:lvl w:ilvl="8">
      <w:start w:val="0"/>
      <w:numFmt w:val="bullet"/>
      <w:isLgl w:val="false"/>
      <w:suff w:val="tab"/>
      <w:lvlText w:val="•"/>
      <w:lvlJc w:val="left"/>
      <w:pPr>
        <w:pStyle w:val="966"/>
        <w:ind w:left="7048" w:hanging="423"/>
      </w:pPr>
    </w:lvl>
  </w:abstractNum>
  <w:abstractNum w:abstractNumId="10">
    <w:multiLevelType w:val="hybridMultilevel"/>
    <w:lvl w:ilvl="0">
      <w:start w:val="1"/>
      <w:numFmt w:val="decimal"/>
      <w:isLgl w:val="false"/>
      <w:suff w:val="tab"/>
      <w:lvlText w:val="%1、"/>
      <w:lvlJc w:val="left"/>
      <w:pPr>
        <w:pStyle w:val="966"/>
        <w:ind w:left="360" w:hanging="360"/>
      </w:pPr>
      <w:rPr>
        <w:rFonts w:ascii="Calibri" w:hAnsi="Calibri" w:cs="Times New Roman"/>
      </w:r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11">
    <w:multiLevelType w:val="hybridMultilevel"/>
    <w:lvl w:ilvl="0">
      <w:start w:val="1"/>
      <w:numFmt w:val="decimal"/>
      <w:isLgl w:val="false"/>
      <w:suff w:val="tab"/>
      <w:lvlText w:val="%1、"/>
      <w:lvlJc w:val="left"/>
      <w:pPr>
        <w:pStyle w:val="966"/>
        <w:ind w:left="780" w:hanging="360"/>
      </w:pPr>
    </w:lvl>
    <w:lvl w:ilvl="1">
      <w:start w:val="1"/>
      <w:numFmt w:val="lowerLetter"/>
      <w:isLgl w:val="false"/>
      <w:suff w:val="tab"/>
      <w:lvlText w:val="%2)"/>
      <w:lvlJc w:val="left"/>
      <w:pPr>
        <w:pStyle w:val="966"/>
        <w:ind w:left="1260" w:hanging="420"/>
      </w:pPr>
    </w:lvl>
    <w:lvl w:ilvl="2">
      <w:start w:val="1"/>
      <w:numFmt w:val="lowerRoman"/>
      <w:isLgl w:val="false"/>
      <w:suff w:val="tab"/>
      <w:lvlText w:val="%3."/>
      <w:lvlJc w:val="right"/>
      <w:pPr>
        <w:pStyle w:val="966"/>
        <w:ind w:left="1680" w:hanging="420"/>
      </w:pPr>
    </w:lvl>
    <w:lvl w:ilvl="3">
      <w:start w:val="1"/>
      <w:numFmt w:val="decimal"/>
      <w:isLgl w:val="false"/>
      <w:suff w:val="tab"/>
      <w:lvlText w:val="%4."/>
      <w:lvlJc w:val="left"/>
      <w:pPr>
        <w:pStyle w:val="966"/>
        <w:ind w:left="2100" w:hanging="420"/>
      </w:pPr>
    </w:lvl>
    <w:lvl w:ilvl="4">
      <w:start w:val="1"/>
      <w:numFmt w:val="lowerLetter"/>
      <w:isLgl w:val="false"/>
      <w:suff w:val="tab"/>
      <w:lvlText w:val="%5)"/>
      <w:lvlJc w:val="left"/>
      <w:pPr>
        <w:pStyle w:val="966"/>
        <w:ind w:left="2520" w:hanging="420"/>
      </w:pPr>
    </w:lvl>
    <w:lvl w:ilvl="5">
      <w:start w:val="1"/>
      <w:numFmt w:val="lowerRoman"/>
      <w:isLgl w:val="false"/>
      <w:suff w:val="tab"/>
      <w:lvlText w:val="%6."/>
      <w:lvlJc w:val="right"/>
      <w:pPr>
        <w:pStyle w:val="966"/>
        <w:ind w:left="2940" w:hanging="420"/>
      </w:pPr>
    </w:lvl>
    <w:lvl w:ilvl="6">
      <w:start w:val="1"/>
      <w:numFmt w:val="decimal"/>
      <w:isLgl w:val="false"/>
      <w:suff w:val="tab"/>
      <w:lvlText w:val="%7."/>
      <w:lvlJc w:val="left"/>
      <w:pPr>
        <w:pStyle w:val="966"/>
        <w:ind w:left="3360" w:hanging="420"/>
      </w:pPr>
    </w:lvl>
    <w:lvl w:ilvl="7">
      <w:start w:val="1"/>
      <w:numFmt w:val="lowerLetter"/>
      <w:isLgl w:val="false"/>
      <w:suff w:val="tab"/>
      <w:lvlText w:val="%8)"/>
      <w:lvlJc w:val="left"/>
      <w:pPr>
        <w:pStyle w:val="966"/>
        <w:ind w:left="3780" w:hanging="420"/>
      </w:pPr>
    </w:lvl>
    <w:lvl w:ilvl="8">
      <w:start w:val="1"/>
      <w:numFmt w:val="lowerRoman"/>
      <w:isLgl w:val="false"/>
      <w:suff w:val="tab"/>
      <w:lvlText w:val="%9."/>
      <w:lvlJc w:val="right"/>
      <w:pPr>
        <w:pStyle w:val="966"/>
        <w:ind w:left="4200" w:hanging="420"/>
      </w:pPr>
    </w:lvl>
  </w:abstractNum>
  <w:abstractNum w:abstractNumId="12">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13">
    <w:multiLevelType w:val="hybridMultilevel"/>
    <w:lvl w:ilvl="0">
      <w:start w:val="1"/>
      <w:numFmt w:val="japaneseCounting"/>
      <w:pStyle w:val="1077"/>
      <w:isLgl w:val="false"/>
      <w:suff w:val="tab"/>
      <w:lvlText w:val="第%1章"/>
      <w:lvlJc w:val="left"/>
      <w:pPr>
        <w:pStyle w:val="966"/>
        <w:ind w:left="9351" w:hanging="420"/>
      </w:pPr>
      <w:rPr>
        <w:rFonts w:hint="eastAsia" w:ascii="黑体" w:eastAsia="黑体"/>
        <w:b w:val="0"/>
        <w:sz w:val="36"/>
        <w:lang w:val="en-US"/>
      </w:rPr>
    </w:lvl>
    <w:lvl w:ilvl="1">
      <w:start w:val="1"/>
      <w:numFmt w:val="decimal"/>
      <w:pStyle w:val="1075"/>
      <w:isLgl w:val="false"/>
      <w:suff w:val="tab"/>
      <w:lvlText w:val="%1.%2"/>
      <w:lvlJc w:val="left"/>
      <w:pPr>
        <w:pStyle w:val="96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59"/>
      <w:isLgl w:val="false"/>
      <w:suff w:val="tab"/>
      <w:lvlText w:val="%1.%2.%3"/>
      <w:lvlJc w:val="left"/>
      <w:pPr>
        <w:pStyle w:val="96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1"/>
      <w:isLgl w:val="false"/>
      <w:suff w:val="tab"/>
      <w:lvlText w:val="%1.%2.%3.%4"/>
      <w:lvlJc w:val="left"/>
      <w:pPr>
        <w:pStyle w:val="966"/>
        <w:ind w:left="0" w:firstLine="0"/>
        <w:tabs>
          <w:tab w:val="num" w:pos="1134" w:leader="none"/>
        </w:tabs>
      </w:pPr>
      <w:rPr>
        <w:rFonts w:hint="eastAsia"/>
      </w:rPr>
    </w:lvl>
    <w:lvl w:ilvl="4">
      <w:start w:val="1"/>
      <w:numFmt w:val="decimal"/>
      <w:isLgl w:val="false"/>
      <w:suff w:val="tab"/>
      <w:lvlText w:val="%1.%2.%3.%4.%5"/>
      <w:lvlJc w:val="left"/>
      <w:pPr>
        <w:pStyle w:val="966"/>
        <w:ind w:left="4620" w:hanging="850"/>
        <w:tabs>
          <w:tab w:val="num" w:pos="4850" w:leader="none"/>
        </w:tabs>
      </w:pPr>
      <w:rPr>
        <w:rFonts w:hint="eastAsia"/>
      </w:rPr>
    </w:lvl>
    <w:lvl w:ilvl="5">
      <w:start w:val="1"/>
      <w:numFmt w:val="decimal"/>
      <w:isLgl w:val="false"/>
      <w:suff w:val="tab"/>
      <w:lvlText w:val="%1.%2.%3.%4.%5.%6"/>
      <w:lvlJc w:val="left"/>
      <w:pPr>
        <w:pStyle w:val="966"/>
        <w:ind w:left="5329" w:hanging="1134"/>
        <w:tabs>
          <w:tab w:val="num" w:pos="5635" w:leader="none"/>
        </w:tabs>
      </w:pPr>
      <w:rPr>
        <w:rFonts w:hint="eastAsia"/>
      </w:rPr>
    </w:lvl>
    <w:lvl w:ilvl="6">
      <w:start w:val="1"/>
      <w:numFmt w:val="decimal"/>
      <w:isLgl w:val="false"/>
      <w:suff w:val="tab"/>
      <w:lvlText w:val="%1.%2.%3.%4.%5.%6.%7"/>
      <w:lvlJc w:val="left"/>
      <w:pPr>
        <w:pStyle w:val="966"/>
        <w:ind w:left="5896" w:hanging="1276"/>
        <w:tabs>
          <w:tab w:val="num" w:pos="6420" w:leader="none"/>
        </w:tabs>
      </w:pPr>
      <w:rPr>
        <w:rFonts w:hint="eastAsia"/>
      </w:rPr>
    </w:lvl>
    <w:lvl w:ilvl="7">
      <w:start w:val="1"/>
      <w:numFmt w:val="decimal"/>
      <w:isLgl w:val="false"/>
      <w:suff w:val="tab"/>
      <w:lvlText w:val="%1.%2.%3.%4.%5.%6.%7.%8"/>
      <w:lvlJc w:val="left"/>
      <w:pPr>
        <w:pStyle w:val="966"/>
        <w:ind w:left="6463" w:hanging="1418"/>
        <w:tabs>
          <w:tab w:val="num" w:pos="6845" w:leader="none"/>
        </w:tabs>
      </w:pPr>
      <w:rPr>
        <w:rFonts w:hint="eastAsia"/>
      </w:rPr>
    </w:lvl>
    <w:lvl w:ilvl="8">
      <w:start w:val="1"/>
      <w:numFmt w:val="decimal"/>
      <w:isLgl w:val="false"/>
      <w:suff w:val="tab"/>
      <w:lvlText w:val="%1.%2.%3.%4.%5.%6.%7.%8.%9"/>
      <w:lvlJc w:val="left"/>
      <w:pPr>
        <w:pStyle w:val="966"/>
        <w:ind w:left="7171" w:hanging="1700"/>
        <w:tabs>
          <w:tab w:val="num" w:pos="7631" w:leader="none"/>
        </w:tabs>
      </w:pPr>
      <w:rPr>
        <w:rFonts w:hint="eastAsia"/>
      </w:rPr>
    </w:lvl>
  </w:abstractNum>
  <w:abstractNum w:abstractNumId="14">
    <w:multiLevelType w:val="hybridMultilevel"/>
    <w:lvl w:ilvl="0">
      <w:start w:val="1"/>
      <w:numFmt w:val="decimal"/>
      <w:isLgl w:val="false"/>
      <w:suff w:val="nothing"/>
      <w:lvlText w:val="（%1）"/>
      <w:lvlJc w:val="left"/>
      <w:pPr>
        <w:pStyle w:val="966"/>
        <w:ind w:left="0" w:firstLine="0"/>
      </w:pPr>
      <w:rPr>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66"/>
        <w:ind w:left="1200" w:hanging="720"/>
      </w:pPr>
    </w:lvl>
    <w:lvl w:ilvl="1">
      <w:start w:val="1"/>
      <w:numFmt w:val="lowerLetter"/>
      <w:isLgl w:val="false"/>
      <w:suff w:val="tab"/>
      <w:lvlText w:val="%2)"/>
      <w:lvlJc w:val="left"/>
      <w:pPr>
        <w:pStyle w:val="966"/>
        <w:ind w:left="1320" w:hanging="420"/>
      </w:pPr>
    </w:lvl>
    <w:lvl w:ilvl="2">
      <w:start w:val="1"/>
      <w:numFmt w:val="lowerRoman"/>
      <w:isLgl w:val="false"/>
      <w:suff w:val="tab"/>
      <w:lvlText w:val="%3."/>
      <w:lvlJc w:val="right"/>
      <w:pPr>
        <w:pStyle w:val="966"/>
        <w:ind w:left="1740" w:hanging="420"/>
      </w:pPr>
    </w:lvl>
    <w:lvl w:ilvl="3">
      <w:start w:val="1"/>
      <w:numFmt w:val="decimal"/>
      <w:isLgl w:val="false"/>
      <w:suff w:val="tab"/>
      <w:lvlText w:val="%4."/>
      <w:lvlJc w:val="left"/>
      <w:pPr>
        <w:pStyle w:val="966"/>
        <w:ind w:left="2160" w:hanging="420"/>
      </w:pPr>
    </w:lvl>
    <w:lvl w:ilvl="4">
      <w:start w:val="1"/>
      <w:numFmt w:val="lowerLetter"/>
      <w:isLgl w:val="false"/>
      <w:suff w:val="tab"/>
      <w:lvlText w:val="%5)"/>
      <w:lvlJc w:val="left"/>
      <w:pPr>
        <w:pStyle w:val="966"/>
        <w:ind w:left="2580" w:hanging="420"/>
      </w:pPr>
    </w:lvl>
    <w:lvl w:ilvl="5">
      <w:start w:val="1"/>
      <w:numFmt w:val="lowerRoman"/>
      <w:isLgl w:val="false"/>
      <w:suff w:val="tab"/>
      <w:lvlText w:val="%6."/>
      <w:lvlJc w:val="right"/>
      <w:pPr>
        <w:pStyle w:val="966"/>
        <w:ind w:left="3000" w:hanging="420"/>
      </w:pPr>
    </w:lvl>
    <w:lvl w:ilvl="6">
      <w:start w:val="1"/>
      <w:numFmt w:val="decimal"/>
      <w:isLgl w:val="false"/>
      <w:suff w:val="tab"/>
      <w:lvlText w:val="%7."/>
      <w:lvlJc w:val="left"/>
      <w:pPr>
        <w:pStyle w:val="966"/>
        <w:ind w:left="3420" w:hanging="420"/>
      </w:pPr>
    </w:lvl>
    <w:lvl w:ilvl="7">
      <w:start w:val="1"/>
      <w:numFmt w:val="lowerLetter"/>
      <w:isLgl w:val="false"/>
      <w:suff w:val="tab"/>
      <w:lvlText w:val="%8)"/>
      <w:lvlJc w:val="left"/>
      <w:pPr>
        <w:pStyle w:val="966"/>
        <w:ind w:left="3840" w:hanging="420"/>
      </w:pPr>
    </w:lvl>
    <w:lvl w:ilvl="8">
      <w:start w:val="1"/>
      <w:numFmt w:val="lowerRoman"/>
      <w:isLgl w:val="false"/>
      <w:suff w:val="tab"/>
      <w:lvlText w:val="%9."/>
      <w:lvlJc w:val="right"/>
      <w:pPr>
        <w:pStyle w:val="966"/>
        <w:ind w:left="4260" w:hanging="420"/>
      </w:pPr>
    </w:lvl>
  </w:abstractNum>
  <w:abstractNum w:abstractNumId="16">
    <w:multiLevelType w:val="hybridMultilevel"/>
    <w:lvl w:ilvl="0">
      <w:start w:val="1502"/>
      <w:numFmt w:val="bullet"/>
      <w:isLgl w:val="false"/>
      <w:suff w:val="tab"/>
      <w:lvlText w:val="-"/>
      <w:lvlJc w:val="left"/>
      <w:pPr>
        <w:pStyle w:val="966"/>
        <w:ind w:left="360" w:hanging="360"/>
      </w:pPr>
      <w:rPr>
        <w:rFonts w:hint="eastAsia" w:ascii="微软雅黑" w:hAnsi="微软雅黑" w:eastAsia="微软雅黑" w:cs="Times New Roman"/>
      </w:rPr>
    </w:lvl>
    <w:lvl w:ilvl="1">
      <w:start w:val="1"/>
      <w:numFmt w:val="bullet"/>
      <w:isLgl w:val="false"/>
      <w:suff w:val="tab"/>
      <w:lvlText w:val=""/>
      <w:lvlJc w:val="left"/>
      <w:pPr>
        <w:pStyle w:val="966"/>
        <w:ind w:left="880" w:hanging="440"/>
      </w:pPr>
      <w:rPr>
        <w:rFonts w:ascii="Wingdings" w:hAnsi="Wingdings"/>
      </w:rPr>
    </w:lvl>
    <w:lvl w:ilvl="2">
      <w:start w:val="1"/>
      <w:numFmt w:val="bullet"/>
      <w:isLgl w:val="false"/>
      <w:suff w:val="tab"/>
      <w:lvlText w:val=""/>
      <w:lvlJc w:val="left"/>
      <w:pPr>
        <w:pStyle w:val="966"/>
        <w:ind w:left="1320" w:hanging="440"/>
      </w:pPr>
      <w:rPr>
        <w:rFonts w:ascii="Wingdings" w:hAnsi="Wingdings"/>
      </w:rPr>
    </w:lvl>
    <w:lvl w:ilvl="3">
      <w:start w:val="1"/>
      <w:numFmt w:val="bullet"/>
      <w:isLgl w:val="false"/>
      <w:suff w:val="tab"/>
      <w:lvlText w:val=""/>
      <w:lvlJc w:val="left"/>
      <w:pPr>
        <w:pStyle w:val="966"/>
        <w:ind w:left="1760" w:hanging="440"/>
      </w:pPr>
      <w:rPr>
        <w:rFonts w:ascii="Wingdings" w:hAnsi="Wingdings"/>
      </w:rPr>
    </w:lvl>
    <w:lvl w:ilvl="4">
      <w:start w:val="1"/>
      <w:numFmt w:val="bullet"/>
      <w:isLgl w:val="false"/>
      <w:suff w:val="tab"/>
      <w:lvlText w:val=""/>
      <w:lvlJc w:val="left"/>
      <w:pPr>
        <w:pStyle w:val="966"/>
        <w:ind w:left="2200" w:hanging="440"/>
      </w:pPr>
      <w:rPr>
        <w:rFonts w:ascii="Wingdings" w:hAnsi="Wingdings"/>
      </w:rPr>
    </w:lvl>
    <w:lvl w:ilvl="5">
      <w:start w:val="1"/>
      <w:numFmt w:val="bullet"/>
      <w:isLgl w:val="false"/>
      <w:suff w:val="tab"/>
      <w:lvlText w:val=""/>
      <w:lvlJc w:val="left"/>
      <w:pPr>
        <w:pStyle w:val="966"/>
        <w:ind w:left="2640" w:hanging="440"/>
      </w:pPr>
      <w:rPr>
        <w:rFonts w:ascii="Wingdings" w:hAnsi="Wingdings"/>
      </w:rPr>
    </w:lvl>
    <w:lvl w:ilvl="6">
      <w:start w:val="1"/>
      <w:numFmt w:val="bullet"/>
      <w:isLgl w:val="false"/>
      <w:suff w:val="tab"/>
      <w:lvlText w:val=""/>
      <w:lvlJc w:val="left"/>
      <w:pPr>
        <w:pStyle w:val="966"/>
        <w:ind w:left="3080" w:hanging="440"/>
      </w:pPr>
      <w:rPr>
        <w:rFonts w:ascii="Wingdings" w:hAnsi="Wingdings"/>
      </w:rPr>
    </w:lvl>
    <w:lvl w:ilvl="7">
      <w:start w:val="1"/>
      <w:numFmt w:val="bullet"/>
      <w:isLgl w:val="false"/>
      <w:suff w:val="tab"/>
      <w:lvlText w:val=""/>
      <w:lvlJc w:val="left"/>
      <w:pPr>
        <w:pStyle w:val="966"/>
        <w:ind w:left="3520" w:hanging="440"/>
      </w:pPr>
      <w:rPr>
        <w:rFonts w:ascii="Wingdings" w:hAnsi="Wingdings"/>
      </w:rPr>
    </w:lvl>
    <w:lvl w:ilvl="8">
      <w:start w:val="1"/>
      <w:numFmt w:val="bullet"/>
      <w:isLgl w:val="false"/>
      <w:suff w:val="tab"/>
      <w:lvlText w:val=""/>
      <w:lvlJc w:val="left"/>
      <w:pPr>
        <w:pStyle w:val="966"/>
        <w:ind w:left="3960" w:hanging="440"/>
      </w:pPr>
      <w:rPr>
        <w:rFonts w:ascii="Wingdings" w:hAnsi="Wingdings"/>
      </w:rPr>
    </w:lvl>
  </w:abstractNum>
  <w:abstractNum w:abstractNumId="17">
    <w:multiLevelType w:val="hybridMultilevel"/>
    <w:lvl w:ilvl="0">
      <w:start w:val="1"/>
      <w:numFmt w:val="decimal"/>
      <w:isLgl w:val="false"/>
      <w:suff w:val="tab"/>
      <w:lvlText w:val="%1、"/>
      <w:lvlJc w:val="left"/>
      <w:pPr>
        <w:pStyle w:val="966"/>
        <w:ind w:left="360" w:hanging="360"/>
      </w:pPr>
      <w:rPr>
        <w:rFonts w:ascii="Calibri" w:hAnsi="Calibri" w:cs="Times New Roman"/>
      </w:r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18">
    <w:multiLevelType w:val="hybridMultilevel"/>
    <w:lvl w:ilvl="0">
      <w:start w:val="4"/>
      <w:numFmt w:val="chineseCounting"/>
      <w:isLgl w:val="false"/>
      <w:suff w:val="nothing"/>
      <w:lvlText w:val="%1、"/>
      <w:lvlJc w:val="left"/>
      <w:pPr>
        <w:pStyle w:val="9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20">
    <w:multiLevelType w:val="hybridMultilevel"/>
    <w:lvl w:ilvl="0">
      <w:start w:val="1"/>
      <w:numFmt w:val="chineseCounting"/>
      <w:isLgl w:val="false"/>
      <w:suff w:val="nothing"/>
      <w:lvlText w:val="（%1）"/>
      <w:lvlJc w:val="left"/>
      <w:pPr>
        <w:pStyle w:val="966"/>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22">
    <w:multiLevelType w:val="hybridMultilevel"/>
    <w:lvl w:ilvl="0">
      <w:start w:val="1"/>
      <w:numFmt w:val="decimal"/>
      <w:pStyle w:val="1070"/>
      <w:isLgl w:val="false"/>
      <w:suff w:val="tab"/>
      <w:lvlText w:val="%1."/>
      <w:lvlJc w:val="left"/>
      <w:pPr>
        <w:pStyle w:val="966"/>
        <w:ind w:left="709" w:hanging="709"/>
        <w:tabs>
          <w:tab w:val="num" w:pos="709" w:leader="none"/>
        </w:tabs>
      </w:pPr>
      <w:rPr>
        <w:rFonts w:hint="eastAsia"/>
      </w:rPr>
    </w:lvl>
    <w:lvl w:ilvl="1">
      <w:start w:val="1"/>
      <w:numFmt w:val="decimal"/>
      <w:isLgl w:val="false"/>
      <w:suff w:val="tab"/>
      <w:lvlText w:val="%1.%2"/>
      <w:lvlJc w:val="left"/>
      <w:pPr>
        <w:pStyle w:val="966"/>
        <w:ind w:left="709" w:hanging="709"/>
        <w:tabs>
          <w:tab w:val="num" w:pos="709" w:leader="none"/>
        </w:tabs>
      </w:pPr>
      <w:rPr>
        <w:rFonts w:hint="eastAsia"/>
      </w:rPr>
    </w:lvl>
    <w:lvl w:ilvl="2">
      <w:start w:val="1"/>
      <w:numFmt w:val="decimal"/>
      <w:isLgl w:val="false"/>
      <w:suff w:val="tab"/>
      <w:lvlText w:val="%1.%2.%3."/>
      <w:lvlJc w:val="left"/>
      <w:pPr>
        <w:pStyle w:val="966"/>
        <w:ind w:left="425" w:hanging="425"/>
        <w:tabs>
          <w:tab w:val="num" w:pos="425" w:leader="none"/>
        </w:tabs>
      </w:pPr>
      <w:rPr>
        <w:rFonts w:hint="eastAsia"/>
      </w:rPr>
    </w:lvl>
    <w:lvl w:ilvl="3">
      <w:start w:val="1"/>
      <w:numFmt w:val="decimal"/>
      <w:isLgl w:val="false"/>
      <w:suff w:val="tab"/>
      <w:lvlText w:val="%1.%2.%3.%4."/>
      <w:lvlJc w:val="left"/>
      <w:pPr>
        <w:pStyle w:val="966"/>
        <w:ind w:left="851" w:hanging="851"/>
        <w:tabs>
          <w:tab w:val="num" w:pos="851" w:leader="none"/>
        </w:tabs>
      </w:pPr>
      <w:rPr>
        <w:rFonts w:hint="eastAsia"/>
      </w:rPr>
    </w:lvl>
    <w:lvl w:ilvl="4">
      <w:start w:val="1"/>
      <w:numFmt w:val="decimal"/>
      <w:isLgl w:val="false"/>
      <w:suff w:val="tab"/>
      <w:lvlText w:val="%1.%2.%3.%4.%5."/>
      <w:lvlJc w:val="left"/>
      <w:pPr>
        <w:pStyle w:val="966"/>
        <w:ind w:left="992" w:hanging="992"/>
        <w:tabs>
          <w:tab w:val="num" w:pos="992" w:leader="none"/>
        </w:tabs>
      </w:pPr>
      <w:rPr>
        <w:rFonts w:hint="eastAsia"/>
      </w:rPr>
    </w:lvl>
    <w:lvl w:ilvl="5">
      <w:start w:val="1"/>
      <w:numFmt w:val="decimal"/>
      <w:isLgl w:val="false"/>
      <w:suff w:val="tab"/>
      <w:lvlText w:val="%1.%2.%3.%4.%5.%6."/>
      <w:lvlJc w:val="left"/>
      <w:pPr>
        <w:pStyle w:val="966"/>
        <w:ind w:left="1134" w:hanging="1134"/>
        <w:tabs>
          <w:tab w:val="num" w:pos="1134" w:leader="none"/>
        </w:tabs>
      </w:pPr>
      <w:rPr>
        <w:rFonts w:hint="eastAsia"/>
      </w:rPr>
    </w:lvl>
    <w:lvl w:ilvl="6">
      <w:start w:val="1"/>
      <w:numFmt w:val="decimal"/>
      <w:isLgl w:val="false"/>
      <w:suff w:val="tab"/>
      <w:lvlText w:val="%1.%2.%3.%4.%5.%6.%7."/>
      <w:lvlJc w:val="left"/>
      <w:pPr>
        <w:pStyle w:val="966"/>
        <w:ind w:left="1276" w:hanging="1276"/>
        <w:tabs>
          <w:tab w:val="num" w:pos="1276" w:leader="none"/>
        </w:tabs>
      </w:pPr>
      <w:rPr>
        <w:rFonts w:hint="eastAsia"/>
      </w:rPr>
    </w:lvl>
    <w:lvl w:ilvl="7">
      <w:start w:val="1"/>
      <w:numFmt w:val="decimal"/>
      <w:isLgl w:val="false"/>
      <w:suff w:val="tab"/>
      <w:lvlText w:val="%1.%2.%3.%4.%5.%6.%7.%8."/>
      <w:lvlJc w:val="left"/>
      <w:pPr>
        <w:pStyle w:val="966"/>
        <w:ind w:left="1418" w:hanging="1418"/>
        <w:tabs>
          <w:tab w:val="num" w:pos="1418" w:leader="none"/>
        </w:tabs>
      </w:pPr>
      <w:rPr>
        <w:rFonts w:hint="eastAsia"/>
      </w:rPr>
    </w:lvl>
    <w:lvl w:ilvl="8">
      <w:start w:val="1"/>
      <w:numFmt w:val="decimal"/>
      <w:isLgl w:val="false"/>
      <w:suff w:val="tab"/>
      <w:lvlText w:val="%1.%2.%3.%4.%5.%6.%7.%8.%9."/>
      <w:lvlJc w:val="left"/>
      <w:pPr>
        <w:pStyle w:val="966"/>
        <w:ind w:left="1559" w:hanging="1559"/>
        <w:tabs>
          <w:tab w:val="num" w:pos="1559" w:leader="none"/>
        </w:tabs>
      </w:pPr>
      <w:rPr>
        <w:rFonts w:hint="eastAsia"/>
      </w:rPr>
    </w:lvl>
  </w:abstractNum>
  <w:abstractNum w:abstractNumId="23">
    <w:multiLevelType w:val="hybridMultilevel"/>
    <w:lvl w:ilvl="0">
      <w:start w:val="1"/>
      <w:numFmt w:val="decimal"/>
      <w:isLgl w:val="false"/>
      <w:suff w:val="tab"/>
      <w:lvlText w:val="%1、"/>
      <w:lvlJc w:val="left"/>
      <w:pPr>
        <w:pStyle w:val="966"/>
        <w:ind w:left="720" w:hanging="720"/>
      </w:pPr>
      <w:rPr>
        <w:b w:val="0"/>
      </w:r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24">
    <w:multiLevelType w:val="hybridMultilevel"/>
    <w:lvl w:ilvl="0">
      <w:start w:val="1502"/>
      <w:numFmt w:val="bullet"/>
      <w:isLgl w:val="false"/>
      <w:suff w:val="tab"/>
      <w:lvlText w:val=""/>
      <w:lvlJc w:val="left"/>
      <w:pPr>
        <w:pStyle w:val="966"/>
        <w:ind w:left="360" w:hanging="360"/>
      </w:pPr>
      <w:rPr>
        <w:rFonts w:hint="eastAsia" w:ascii="微软雅黑" w:hAnsi="微软雅黑" w:eastAsia="微软雅黑" w:cs="Times New Roman"/>
      </w:rPr>
    </w:lvl>
    <w:lvl w:ilvl="1">
      <w:start w:val="1"/>
      <w:numFmt w:val="bullet"/>
      <w:isLgl w:val="false"/>
      <w:suff w:val="tab"/>
      <w:lvlText w:val=""/>
      <w:lvlJc w:val="left"/>
      <w:pPr>
        <w:pStyle w:val="966"/>
        <w:ind w:left="880" w:hanging="440"/>
      </w:pPr>
      <w:rPr>
        <w:rFonts w:ascii="Wingdings" w:hAnsi="Wingdings"/>
      </w:rPr>
    </w:lvl>
    <w:lvl w:ilvl="2">
      <w:start w:val="1"/>
      <w:numFmt w:val="bullet"/>
      <w:isLgl w:val="false"/>
      <w:suff w:val="tab"/>
      <w:lvlText w:val=""/>
      <w:lvlJc w:val="left"/>
      <w:pPr>
        <w:pStyle w:val="966"/>
        <w:ind w:left="1320" w:hanging="440"/>
      </w:pPr>
      <w:rPr>
        <w:rFonts w:ascii="Wingdings" w:hAnsi="Wingdings"/>
      </w:rPr>
    </w:lvl>
    <w:lvl w:ilvl="3">
      <w:start w:val="1"/>
      <w:numFmt w:val="bullet"/>
      <w:isLgl w:val="false"/>
      <w:suff w:val="tab"/>
      <w:lvlText w:val=""/>
      <w:lvlJc w:val="left"/>
      <w:pPr>
        <w:pStyle w:val="966"/>
        <w:ind w:left="1760" w:hanging="440"/>
      </w:pPr>
      <w:rPr>
        <w:rFonts w:ascii="Wingdings" w:hAnsi="Wingdings"/>
      </w:rPr>
    </w:lvl>
    <w:lvl w:ilvl="4">
      <w:start w:val="1"/>
      <w:numFmt w:val="bullet"/>
      <w:isLgl w:val="false"/>
      <w:suff w:val="tab"/>
      <w:lvlText w:val=""/>
      <w:lvlJc w:val="left"/>
      <w:pPr>
        <w:pStyle w:val="966"/>
        <w:ind w:left="2200" w:hanging="440"/>
      </w:pPr>
      <w:rPr>
        <w:rFonts w:ascii="Wingdings" w:hAnsi="Wingdings"/>
      </w:rPr>
    </w:lvl>
    <w:lvl w:ilvl="5">
      <w:start w:val="1"/>
      <w:numFmt w:val="bullet"/>
      <w:isLgl w:val="false"/>
      <w:suff w:val="tab"/>
      <w:lvlText w:val=""/>
      <w:lvlJc w:val="left"/>
      <w:pPr>
        <w:pStyle w:val="966"/>
        <w:ind w:left="2640" w:hanging="440"/>
      </w:pPr>
      <w:rPr>
        <w:rFonts w:ascii="Wingdings" w:hAnsi="Wingdings"/>
      </w:rPr>
    </w:lvl>
    <w:lvl w:ilvl="6">
      <w:start w:val="1"/>
      <w:numFmt w:val="bullet"/>
      <w:isLgl w:val="false"/>
      <w:suff w:val="tab"/>
      <w:lvlText w:val=""/>
      <w:lvlJc w:val="left"/>
      <w:pPr>
        <w:pStyle w:val="966"/>
        <w:ind w:left="3080" w:hanging="440"/>
      </w:pPr>
      <w:rPr>
        <w:rFonts w:ascii="Wingdings" w:hAnsi="Wingdings"/>
      </w:rPr>
    </w:lvl>
    <w:lvl w:ilvl="7">
      <w:start w:val="1"/>
      <w:numFmt w:val="bullet"/>
      <w:isLgl w:val="false"/>
      <w:suff w:val="tab"/>
      <w:lvlText w:val=""/>
      <w:lvlJc w:val="left"/>
      <w:pPr>
        <w:pStyle w:val="966"/>
        <w:ind w:left="3520" w:hanging="440"/>
      </w:pPr>
      <w:rPr>
        <w:rFonts w:ascii="Wingdings" w:hAnsi="Wingdings"/>
      </w:rPr>
    </w:lvl>
    <w:lvl w:ilvl="8">
      <w:start w:val="1"/>
      <w:numFmt w:val="bullet"/>
      <w:isLgl w:val="false"/>
      <w:suff w:val="tab"/>
      <w:lvlText w:val=""/>
      <w:lvlJc w:val="left"/>
      <w:pPr>
        <w:pStyle w:val="966"/>
        <w:ind w:left="3960" w:hanging="440"/>
      </w:pPr>
      <w:rPr>
        <w:rFonts w:ascii="Wingdings" w:hAnsi="Wingdings"/>
      </w:rPr>
    </w:lvl>
  </w:abstractNum>
  <w:abstractNum w:abstractNumId="25">
    <w:multiLevelType w:val="hybridMultilevel"/>
    <w:lvl w:ilvl="0">
      <w:start w:val="1"/>
      <w:numFmt w:val="decimal"/>
      <w:isLgl w:val="false"/>
      <w:suff w:val="tab"/>
      <w:lvlText w:val="%1、"/>
      <w:lvlJc w:val="left"/>
      <w:pPr>
        <w:pStyle w:val="966"/>
        <w:ind w:left="420" w:hanging="420"/>
      </w:p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26">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27">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28">
    <w:multiLevelType w:val="hybridMultilevel"/>
    <w:lvl w:ilvl="0">
      <w:start w:val="1"/>
      <w:numFmt w:val="decimal"/>
      <w:isLgl w:val="false"/>
      <w:suff w:val="tab"/>
      <w:lvlText w:val="（%1）"/>
      <w:lvlJc w:val="left"/>
      <w:pPr>
        <w:pStyle w:val="966"/>
        <w:ind w:left="720" w:hanging="720"/>
      </w:pPr>
      <w:rPr>
        <w:b/>
        <w:sz w:val="22"/>
      </w:r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29">
    <w:multiLevelType w:val="hybridMultilevel"/>
    <w:lvl w:ilvl="0">
      <w:start w:val="1"/>
      <w:numFmt w:val="chineseCountingThousand"/>
      <w:isLgl w:val="false"/>
      <w:suff w:val="nothing"/>
      <w:lvlText w:val="第%1章 "/>
      <w:lvlJc w:val="left"/>
      <w:pPr>
        <w:pStyle w:val="966"/>
        <w:ind w:left="0" w:firstLine="0"/>
      </w:pPr>
      <w:rPr>
        <w:rFonts w:hint="eastAsia"/>
      </w:rPr>
    </w:lvl>
    <w:lvl w:ilvl="1">
      <w:start w:val="1"/>
      <w:numFmt w:val="decimal"/>
      <w:isLgl w:val="false"/>
      <w:suff w:val="nothing"/>
      <w:lvlText w:val="%2、"/>
      <w:lvlJc w:val="left"/>
      <w:pPr>
        <w:pStyle w:val="966"/>
        <w:ind w:left="0" w:firstLine="0"/>
      </w:pPr>
      <w:rPr>
        <w:rFonts w:hint="eastAsia"/>
      </w:rPr>
    </w:lvl>
    <w:lvl w:ilvl="2">
      <w:start w:val="1"/>
      <w:numFmt w:val="decimal"/>
      <w:isLgl w:val="false"/>
      <w:suff w:val="nothing"/>
      <w:lvlText w:val="%2.%3 "/>
      <w:lvlJc w:val="left"/>
      <w:pPr>
        <w:pStyle w:val="966"/>
        <w:ind w:left="0" w:firstLine="0"/>
      </w:pPr>
      <w:rPr>
        <w:rFonts w:hint="eastAsia"/>
      </w:rPr>
    </w:lvl>
    <w:lvl w:ilvl="3">
      <w:start w:val="1"/>
      <w:numFmt w:val="decimal"/>
      <w:isLgl w:val="false"/>
      <w:suff w:val="nothing"/>
      <w:lvlText w:val="%2.%3.%4 "/>
      <w:lvlJc w:val="left"/>
      <w:pPr>
        <w:pStyle w:val="966"/>
        <w:ind w:left="0" w:firstLine="0"/>
      </w:pPr>
      <w:rPr>
        <w:rFonts w:hint="eastAsia"/>
      </w:rPr>
    </w:lvl>
    <w:lvl w:ilvl="4">
      <w:start w:val="1"/>
      <w:numFmt w:val="decimal"/>
      <w:isLgl w:val="false"/>
      <w:suff w:val="nothing"/>
      <w:lvlText w:val="%2.%3.%4.%5 "/>
      <w:lvlJc w:val="left"/>
      <w:pPr>
        <w:pStyle w:val="966"/>
        <w:ind w:left="0" w:firstLine="0"/>
      </w:pPr>
      <w:rPr>
        <w:rFonts w:hint="eastAsia"/>
      </w:rPr>
    </w:lvl>
    <w:lvl w:ilvl="5">
      <w:start w:val="1"/>
      <w:numFmt w:val="decimal"/>
      <w:pStyle w:val="972"/>
      <w:isLgl w:val="false"/>
      <w:suff w:val="nothing"/>
      <w:lvlText w:val=""/>
      <w:lvlJc w:val="left"/>
      <w:pPr>
        <w:pStyle w:val="966"/>
        <w:ind w:left="0" w:firstLine="0"/>
      </w:pPr>
      <w:rPr>
        <w:rFonts w:hint="eastAsia"/>
      </w:rPr>
    </w:lvl>
    <w:lvl w:ilvl="6">
      <w:start w:val="1"/>
      <w:numFmt w:val="decimal"/>
      <w:pStyle w:val="973"/>
      <w:isLgl w:val="false"/>
      <w:suff w:val="nothing"/>
      <w:lvlText w:val=""/>
      <w:lvlJc w:val="left"/>
      <w:pPr>
        <w:pStyle w:val="966"/>
        <w:ind w:left="0" w:firstLine="0"/>
      </w:pPr>
      <w:rPr>
        <w:rFonts w:hint="eastAsia"/>
      </w:rPr>
    </w:lvl>
    <w:lvl w:ilvl="7">
      <w:start w:val="1"/>
      <w:numFmt w:val="decimal"/>
      <w:pStyle w:val="974"/>
      <w:isLgl w:val="false"/>
      <w:suff w:val="nothing"/>
      <w:lvlText w:val=""/>
      <w:lvlJc w:val="left"/>
      <w:pPr>
        <w:pStyle w:val="966"/>
        <w:ind w:left="0" w:firstLine="0"/>
      </w:pPr>
      <w:rPr>
        <w:rFonts w:hint="eastAsia"/>
      </w:rPr>
    </w:lvl>
    <w:lvl w:ilvl="8">
      <w:start w:val="1"/>
      <w:numFmt w:val="decimal"/>
      <w:pStyle w:val="975"/>
      <w:isLgl w:val="false"/>
      <w:suff w:val="nothing"/>
      <w:lvlText w:val=""/>
      <w:lvlJc w:val="left"/>
      <w:pPr>
        <w:pStyle w:val="966"/>
        <w:ind w:left="0" w:firstLine="0"/>
      </w:pPr>
      <w:rPr>
        <w:rFonts w:hint="eastAsia"/>
      </w:rPr>
    </w:lvl>
  </w:abstractNum>
  <w:abstractNum w:abstractNumId="30">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80" w:hanging="440"/>
      </w:pPr>
    </w:lvl>
    <w:lvl w:ilvl="2">
      <w:start w:val="1"/>
      <w:numFmt w:val="lowerRoman"/>
      <w:isLgl w:val="false"/>
      <w:suff w:val="tab"/>
      <w:lvlText w:val="%3."/>
      <w:lvlJc w:val="right"/>
      <w:pPr>
        <w:pStyle w:val="966"/>
        <w:ind w:left="1320" w:hanging="440"/>
      </w:pPr>
    </w:lvl>
    <w:lvl w:ilvl="3">
      <w:start w:val="1"/>
      <w:numFmt w:val="decimal"/>
      <w:isLgl w:val="false"/>
      <w:suff w:val="tab"/>
      <w:lvlText w:val="%4."/>
      <w:lvlJc w:val="left"/>
      <w:pPr>
        <w:pStyle w:val="966"/>
        <w:ind w:left="1760" w:hanging="440"/>
      </w:pPr>
    </w:lvl>
    <w:lvl w:ilvl="4">
      <w:start w:val="1"/>
      <w:numFmt w:val="lowerLetter"/>
      <w:isLgl w:val="false"/>
      <w:suff w:val="tab"/>
      <w:lvlText w:val="%5)"/>
      <w:lvlJc w:val="left"/>
      <w:pPr>
        <w:pStyle w:val="966"/>
        <w:ind w:left="2200" w:hanging="440"/>
      </w:pPr>
    </w:lvl>
    <w:lvl w:ilvl="5">
      <w:start w:val="1"/>
      <w:numFmt w:val="lowerRoman"/>
      <w:isLgl w:val="false"/>
      <w:suff w:val="tab"/>
      <w:lvlText w:val="%6."/>
      <w:lvlJc w:val="right"/>
      <w:pPr>
        <w:pStyle w:val="966"/>
        <w:ind w:left="2640" w:hanging="440"/>
      </w:pPr>
    </w:lvl>
    <w:lvl w:ilvl="6">
      <w:start w:val="1"/>
      <w:numFmt w:val="decimal"/>
      <w:isLgl w:val="false"/>
      <w:suff w:val="tab"/>
      <w:lvlText w:val="%7."/>
      <w:lvlJc w:val="left"/>
      <w:pPr>
        <w:pStyle w:val="966"/>
        <w:ind w:left="3080" w:hanging="440"/>
      </w:pPr>
    </w:lvl>
    <w:lvl w:ilvl="7">
      <w:start w:val="1"/>
      <w:numFmt w:val="lowerLetter"/>
      <w:isLgl w:val="false"/>
      <w:suff w:val="tab"/>
      <w:lvlText w:val="%8)"/>
      <w:lvlJc w:val="left"/>
      <w:pPr>
        <w:pStyle w:val="966"/>
        <w:ind w:left="3520" w:hanging="440"/>
      </w:pPr>
    </w:lvl>
    <w:lvl w:ilvl="8">
      <w:start w:val="1"/>
      <w:numFmt w:val="lowerRoman"/>
      <w:isLgl w:val="false"/>
      <w:suff w:val="tab"/>
      <w:lvlText w:val="%9."/>
      <w:lvlJc w:val="right"/>
      <w:pPr>
        <w:pStyle w:val="966"/>
        <w:ind w:left="3960" w:hanging="440"/>
      </w:pPr>
    </w:lvl>
  </w:abstractNum>
  <w:abstractNum w:abstractNumId="31">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40" w:hanging="420"/>
      </w:pPr>
    </w:lvl>
    <w:lvl w:ilvl="2">
      <w:start w:val="1"/>
      <w:numFmt w:val="lowerRoman"/>
      <w:isLgl w:val="false"/>
      <w:suff w:val="tab"/>
      <w:lvlText w:val="%3."/>
      <w:lvlJc w:val="right"/>
      <w:pPr>
        <w:pStyle w:val="966"/>
        <w:ind w:left="1260" w:hanging="420"/>
      </w:pPr>
    </w:lvl>
    <w:lvl w:ilvl="3">
      <w:start w:val="1"/>
      <w:numFmt w:val="decimal"/>
      <w:isLgl w:val="false"/>
      <w:suff w:val="tab"/>
      <w:lvlText w:val="%4."/>
      <w:lvlJc w:val="left"/>
      <w:pPr>
        <w:pStyle w:val="966"/>
        <w:ind w:left="1680" w:hanging="420"/>
      </w:pPr>
    </w:lvl>
    <w:lvl w:ilvl="4">
      <w:start w:val="1"/>
      <w:numFmt w:val="lowerLetter"/>
      <w:isLgl w:val="false"/>
      <w:suff w:val="tab"/>
      <w:lvlText w:val="%5)"/>
      <w:lvlJc w:val="left"/>
      <w:pPr>
        <w:pStyle w:val="966"/>
        <w:ind w:left="2100" w:hanging="420"/>
      </w:pPr>
    </w:lvl>
    <w:lvl w:ilvl="5">
      <w:start w:val="1"/>
      <w:numFmt w:val="lowerRoman"/>
      <w:isLgl w:val="false"/>
      <w:suff w:val="tab"/>
      <w:lvlText w:val="%6."/>
      <w:lvlJc w:val="right"/>
      <w:pPr>
        <w:pStyle w:val="966"/>
        <w:ind w:left="2520" w:hanging="420"/>
      </w:pPr>
    </w:lvl>
    <w:lvl w:ilvl="6">
      <w:start w:val="1"/>
      <w:numFmt w:val="decimal"/>
      <w:isLgl w:val="false"/>
      <w:suff w:val="tab"/>
      <w:lvlText w:val="%7."/>
      <w:lvlJc w:val="left"/>
      <w:pPr>
        <w:pStyle w:val="966"/>
        <w:ind w:left="2940" w:hanging="420"/>
      </w:pPr>
    </w:lvl>
    <w:lvl w:ilvl="7">
      <w:start w:val="1"/>
      <w:numFmt w:val="lowerLetter"/>
      <w:isLgl w:val="false"/>
      <w:suff w:val="tab"/>
      <w:lvlText w:val="%8)"/>
      <w:lvlJc w:val="left"/>
      <w:pPr>
        <w:pStyle w:val="966"/>
        <w:ind w:left="3360" w:hanging="420"/>
      </w:pPr>
    </w:lvl>
    <w:lvl w:ilvl="8">
      <w:start w:val="1"/>
      <w:numFmt w:val="lowerRoman"/>
      <w:isLgl w:val="false"/>
      <w:suff w:val="tab"/>
      <w:lvlText w:val="%9."/>
      <w:lvlJc w:val="right"/>
      <w:pPr>
        <w:pStyle w:val="966"/>
        <w:ind w:left="3780" w:hanging="420"/>
      </w:pPr>
    </w:lvl>
  </w:abstractNum>
  <w:num w:numId="1">
    <w:abstractNumId w:val="29"/>
  </w:num>
  <w:num w:numId="2">
    <w:abstractNumId w:val="13"/>
  </w:num>
  <w:num w:numId="3">
    <w:abstractNumId w:val="22"/>
  </w:num>
  <w:num w:numId="4">
    <w:abstractNumId w:val="5"/>
  </w:num>
  <w:num w:numId="5">
    <w:abstractNumId w:val="15"/>
  </w:num>
  <w:num w:numId="6">
    <w:abstractNumId w:val="3"/>
  </w:num>
  <w:num w:numId="7">
    <w:abstractNumId w:val="11"/>
  </w:num>
  <w:num w:numId="8">
    <w:abstractNumId w:val="18"/>
  </w:num>
  <w:num w:numId="9">
    <w:abstractNumId w:val="20"/>
  </w:num>
  <w:num w:numId="10">
    <w:abstractNumId w:val="7"/>
  </w:num>
  <w:num w:numId="11">
    <w:abstractNumId w:val="31"/>
  </w:num>
  <w:num w:numId="12">
    <w:abstractNumId w:val="9"/>
  </w:num>
  <w:num w:numId="13">
    <w:abstractNumId w:val="16"/>
  </w:num>
  <w:num w:numId="14">
    <w:abstractNumId w:val="24"/>
  </w:num>
  <w:num w:numId="15">
    <w:abstractNumId w:val="28"/>
  </w:num>
  <w:num w:numId="16">
    <w:abstractNumId w:val="1"/>
  </w:num>
  <w:num w:numId="17">
    <w:abstractNumId w:val="27"/>
  </w:num>
  <w:num w:numId="18">
    <w:abstractNumId w:val="26"/>
  </w:num>
  <w:num w:numId="19">
    <w:abstractNumId w:val="23"/>
  </w:num>
  <w:num w:numId="20">
    <w:abstractNumId w:val="25"/>
  </w:num>
  <w:num w:numId="21">
    <w:abstractNumId w:val="30"/>
  </w:num>
  <w:num w:numId="22">
    <w:abstractNumId w:val="17"/>
  </w:num>
  <w:num w:numId="23">
    <w:abstractNumId w:val="21"/>
  </w:num>
  <w:num w:numId="24">
    <w:abstractNumId w:val="4"/>
  </w:num>
  <w:num w:numId="25">
    <w:abstractNumId w:val="10"/>
  </w:num>
  <w:num w:numId="26">
    <w:abstractNumId w:val="12"/>
  </w:num>
  <w:num w:numId="27">
    <w:abstractNumId w:val="8"/>
  </w:num>
  <w:num w:numId="28">
    <w:abstractNumId w:val="2"/>
  </w:num>
  <w:num w:numId="29">
    <w:abstractNumId w:val="0"/>
    <w:lvlOverride w:ilvl="0">
      <w:startOverride w:val="1"/>
    </w:lvlOverride>
  </w:num>
  <w:num w:numId="30">
    <w:abstractNumId w:val="14"/>
    <w:lvlOverride w:ilvl="0">
      <w:startOverride w:val="1"/>
    </w:lvlOverride>
  </w:num>
  <w:num w:numId="31">
    <w:abstractNumId w:val="19"/>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66"/>
    <w:next w:val="966"/>
    <w:link w:val="798"/>
    <w:uiPriority w:val="9"/>
    <w:qFormat/>
    <w:pPr>
      <w:keepLines/>
      <w:keepNext/>
      <w:spacing w:before="480" w:after="200"/>
      <w:outlineLvl w:val="0"/>
    </w:pPr>
    <w:rPr>
      <w:rFonts w:ascii="Arial" w:hAnsi="Arial" w:eastAsia="Arial" w:cs="Arial"/>
      <w:sz w:val="40"/>
      <w:szCs w:val="40"/>
    </w:rPr>
  </w:style>
  <w:style w:type="character" w:styleId="798">
    <w:name w:val="Heading 1 Char"/>
    <w:link w:val="797"/>
    <w:uiPriority w:val="9"/>
    <w:rPr>
      <w:rFonts w:ascii="Arial" w:hAnsi="Arial" w:eastAsia="Arial" w:cs="Arial"/>
      <w:sz w:val="40"/>
      <w:szCs w:val="40"/>
    </w:rPr>
  </w:style>
  <w:style w:type="paragraph" w:styleId="799">
    <w:name w:val="Heading 2"/>
    <w:basedOn w:val="966"/>
    <w:next w:val="966"/>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66"/>
    <w:next w:val="966"/>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66"/>
    <w:next w:val="966"/>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66"/>
    <w:next w:val="966"/>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link w:val="805"/>
    <w:uiPriority w:val="9"/>
    <w:rPr>
      <w:rFonts w:ascii="Arial" w:hAnsi="Arial" w:eastAsia="Arial" w:cs="Arial"/>
      <w:b/>
      <w:bCs/>
      <w:sz w:val="24"/>
      <w:szCs w:val="24"/>
    </w:rPr>
  </w:style>
  <w:style w:type="paragraph" w:styleId="807">
    <w:name w:val="Heading 6"/>
    <w:basedOn w:val="966"/>
    <w:next w:val="966"/>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link w:val="807"/>
    <w:uiPriority w:val="9"/>
    <w:rPr>
      <w:rFonts w:ascii="Arial" w:hAnsi="Arial" w:eastAsia="Arial" w:cs="Arial"/>
      <w:b/>
      <w:bCs/>
      <w:sz w:val="22"/>
      <w:szCs w:val="22"/>
    </w:rPr>
  </w:style>
  <w:style w:type="paragraph" w:styleId="809">
    <w:name w:val="Heading 7"/>
    <w:basedOn w:val="966"/>
    <w:next w:val="966"/>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link w:val="809"/>
    <w:uiPriority w:val="9"/>
    <w:rPr>
      <w:rFonts w:ascii="Arial" w:hAnsi="Arial" w:eastAsia="Arial" w:cs="Arial"/>
      <w:b/>
      <w:bCs/>
      <w:i/>
      <w:iCs/>
      <w:sz w:val="22"/>
      <w:szCs w:val="22"/>
    </w:rPr>
  </w:style>
  <w:style w:type="paragraph" w:styleId="811">
    <w:name w:val="Heading 8"/>
    <w:basedOn w:val="966"/>
    <w:next w:val="966"/>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link w:val="811"/>
    <w:uiPriority w:val="9"/>
    <w:rPr>
      <w:rFonts w:ascii="Arial" w:hAnsi="Arial" w:eastAsia="Arial" w:cs="Arial"/>
      <w:i/>
      <w:iCs/>
      <w:sz w:val="22"/>
      <w:szCs w:val="22"/>
    </w:rPr>
  </w:style>
  <w:style w:type="paragraph" w:styleId="813">
    <w:name w:val="Heading 9"/>
    <w:basedOn w:val="966"/>
    <w:next w:val="966"/>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link w:val="813"/>
    <w:uiPriority w:val="9"/>
    <w:rPr>
      <w:rFonts w:ascii="Arial" w:hAnsi="Arial" w:eastAsia="Arial" w:cs="Arial"/>
      <w:i/>
      <w:iCs/>
      <w:sz w:val="21"/>
      <w:szCs w:val="21"/>
    </w:rPr>
  </w:style>
  <w:style w:type="paragraph" w:styleId="815">
    <w:name w:val="List Paragraph"/>
    <w:basedOn w:val="966"/>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66"/>
    <w:next w:val="966"/>
    <w:link w:val="818"/>
    <w:uiPriority w:val="10"/>
    <w:qFormat/>
    <w:pPr>
      <w:contextualSpacing/>
      <w:spacing w:before="300" w:after="200"/>
    </w:pPr>
    <w:rPr>
      <w:sz w:val="48"/>
      <w:szCs w:val="48"/>
    </w:rPr>
  </w:style>
  <w:style w:type="character" w:styleId="818">
    <w:name w:val="Title Char"/>
    <w:link w:val="817"/>
    <w:uiPriority w:val="10"/>
    <w:rPr>
      <w:sz w:val="48"/>
      <w:szCs w:val="48"/>
    </w:rPr>
  </w:style>
  <w:style w:type="paragraph" w:styleId="819">
    <w:name w:val="Subtitle"/>
    <w:basedOn w:val="966"/>
    <w:next w:val="966"/>
    <w:link w:val="820"/>
    <w:uiPriority w:val="11"/>
    <w:qFormat/>
    <w:pPr>
      <w:spacing w:before="200" w:after="200"/>
    </w:pPr>
    <w:rPr>
      <w:sz w:val="24"/>
      <w:szCs w:val="24"/>
    </w:rPr>
  </w:style>
  <w:style w:type="character" w:styleId="820">
    <w:name w:val="Subtitle Char"/>
    <w:link w:val="819"/>
    <w:uiPriority w:val="11"/>
    <w:rPr>
      <w:sz w:val="24"/>
      <w:szCs w:val="24"/>
    </w:rPr>
  </w:style>
  <w:style w:type="paragraph" w:styleId="821">
    <w:name w:val="Quote"/>
    <w:basedOn w:val="966"/>
    <w:next w:val="966"/>
    <w:link w:val="822"/>
    <w:uiPriority w:val="29"/>
    <w:qFormat/>
    <w:pPr>
      <w:ind w:left="720" w:right="720"/>
    </w:pPr>
    <w:rPr>
      <w:i/>
    </w:rPr>
  </w:style>
  <w:style w:type="character" w:styleId="822">
    <w:name w:val="Quote Char"/>
    <w:link w:val="821"/>
    <w:uiPriority w:val="29"/>
    <w:rPr>
      <w:i/>
    </w:rPr>
  </w:style>
  <w:style w:type="paragraph" w:styleId="823">
    <w:name w:val="Intense Quote"/>
    <w:basedOn w:val="966"/>
    <w:next w:val="966"/>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966"/>
    <w:link w:val="826"/>
    <w:uiPriority w:val="99"/>
    <w:unhideWhenUsed/>
    <w:pPr>
      <w:spacing w:after="0" w:line="240" w:lineRule="auto"/>
      <w:tabs>
        <w:tab w:val="center" w:pos="7143" w:leader="none"/>
        <w:tab w:val="right" w:pos="14287" w:leader="none"/>
      </w:tabs>
    </w:pPr>
  </w:style>
  <w:style w:type="character" w:styleId="826">
    <w:name w:val="Header Char"/>
    <w:link w:val="825"/>
    <w:uiPriority w:val="99"/>
  </w:style>
  <w:style w:type="paragraph" w:styleId="827">
    <w:name w:val="Footer"/>
    <w:basedOn w:val="966"/>
    <w:link w:val="830"/>
    <w:uiPriority w:val="99"/>
    <w:unhideWhenUsed/>
    <w:pPr>
      <w:spacing w:after="0" w:line="240" w:lineRule="auto"/>
      <w:tabs>
        <w:tab w:val="center" w:pos="7143" w:leader="none"/>
        <w:tab w:val="right" w:pos="14287" w:leader="none"/>
      </w:tabs>
    </w:pPr>
  </w:style>
  <w:style w:type="character" w:styleId="828">
    <w:name w:val="Footer Char"/>
    <w:link w:val="827"/>
    <w:uiPriority w:val="99"/>
  </w:style>
  <w:style w:type="paragraph" w:styleId="829">
    <w:name w:val="Caption"/>
    <w:basedOn w:val="966"/>
    <w:next w:val="966"/>
    <w:uiPriority w:val="35"/>
    <w:semiHidden/>
    <w:unhideWhenUsed/>
    <w:qFormat/>
    <w:pPr>
      <w:spacing w:line="276" w:lineRule="auto"/>
    </w:pPr>
    <w:rPr>
      <w:b/>
      <w:bCs/>
      <w:color w:val="4f81bd" w:themeColor="accent1"/>
      <w:sz w:val="18"/>
      <w:szCs w:val="18"/>
    </w:rPr>
  </w:style>
  <w:style w:type="character" w:styleId="830">
    <w:name w:val="Caption Char"/>
    <w:basedOn w:val="829"/>
    <w:link w:val="827"/>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66"/>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uiPriority w:val="99"/>
    <w:unhideWhenUsed/>
    <w:rPr>
      <w:vertAlign w:val="superscript"/>
    </w:rPr>
  </w:style>
  <w:style w:type="paragraph" w:styleId="961">
    <w:name w:val="endnote text"/>
    <w:basedOn w:val="966"/>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uiPriority w:val="99"/>
    <w:semiHidden/>
    <w:unhideWhenUsed/>
    <w:rPr>
      <w:vertAlign w:val="superscript"/>
    </w:r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next w:val="966"/>
    <w:link w:val="966"/>
    <w:qFormat/>
    <w:pPr>
      <w:jc w:val="both"/>
      <w:widowControl w:val="off"/>
    </w:pPr>
    <w:rPr>
      <w:sz w:val="21"/>
      <w:szCs w:val="24"/>
      <w:lang w:val="en-US" w:eastAsia="zh-CN" w:bidi="ar-SA"/>
    </w:rPr>
  </w:style>
  <w:style w:type="paragraph" w:styleId="967">
    <w:name w:val="标题 1"/>
    <w:basedOn w:val="966"/>
    <w:next w:val="966"/>
    <w:link w:val="1014"/>
    <w:qFormat/>
    <w:pPr>
      <w:keepNext/>
      <w:outlineLvl w:val="0"/>
    </w:pPr>
    <w:rPr>
      <w:rFonts w:ascii="楷体_GB2312" w:eastAsia="楷体_GB2312"/>
      <w:sz w:val="28"/>
      <w:szCs w:val="20"/>
    </w:rPr>
  </w:style>
  <w:style w:type="paragraph" w:styleId="968">
    <w:name w:val="标题 2"/>
    <w:basedOn w:val="966"/>
    <w:next w:val="1035"/>
    <w:link w:val="995"/>
    <w:qFormat/>
    <w:pPr>
      <w:jc w:val="center"/>
      <w:keepLines/>
      <w:keepNext/>
      <w:spacing w:before="260" w:after="260" w:line="416" w:lineRule="auto"/>
      <w:outlineLvl w:val="1"/>
    </w:pPr>
    <w:rPr>
      <w:rFonts w:ascii="Arial" w:hAnsi="Arial" w:eastAsia="幼圆"/>
      <w:b/>
      <w:sz w:val="44"/>
      <w:szCs w:val="20"/>
      <w:lang w:val="en-US" w:eastAsia="en-US"/>
    </w:rPr>
  </w:style>
  <w:style w:type="paragraph" w:styleId="969">
    <w:name w:val="标题 3"/>
    <w:basedOn w:val="966"/>
    <w:next w:val="1035"/>
    <w:link w:val="987"/>
    <w:qFormat/>
    <w:pPr>
      <w:keepLines/>
      <w:keepNext/>
      <w:spacing w:before="260" w:after="260" w:line="416" w:lineRule="auto"/>
      <w:outlineLvl w:val="2"/>
    </w:pPr>
    <w:rPr>
      <w:b/>
      <w:sz w:val="32"/>
      <w:szCs w:val="20"/>
      <w:lang w:val="en-US" w:eastAsia="en-US"/>
    </w:rPr>
  </w:style>
  <w:style w:type="paragraph" w:styleId="970">
    <w:name w:val="标题 4"/>
    <w:basedOn w:val="966"/>
    <w:next w:val="1035"/>
    <w:link w:val="992"/>
    <w:qFormat/>
    <w:pPr>
      <w:keepLines/>
      <w:keepNext/>
      <w:spacing w:before="280" w:after="290" w:line="376" w:lineRule="auto"/>
      <w:outlineLvl w:val="3"/>
    </w:pPr>
    <w:rPr>
      <w:rFonts w:ascii="Arial" w:hAnsi="Arial" w:eastAsia="黑体"/>
      <w:b/>
      <w:bCs/>
      <w:sz w:val="28"/>
      <w:szCs w:val="28"/>
      <w:lang w:val="en-US" w:eastAsia="en-US"/>
    </w:rPr>
  </w:style>
  <w:style w:type="paragraph" w:styleId="971">
    <w:name w:val="标题 5"/>
    <w:basedOn w:val="966"/>
    <w:next w:val="966"/>
    <w:link w:val="1005"/>
    <w:qFormat/>
    <w:pPr>
      <w:keepNext/>
      <w:outlineLvl w:val="4"/>
    </w:pPr>
    <w:rPr>
      <w:rFonts w:ascii="宋体" w:hAnsi="宋体"/>
      <w:b/>
      <w:bCs/>
      <w:lang w:val="en-US" w:eastAsia="en-US"/>
    </w:rPr>
  </w:style>
  <w:style w:type="paragraph" w:styleId="972">
    <w:name w:val="标题 6"/>
    <w:basedOn w:val="966"/>
    <w:next w:val="966"/>
    <w:link w:val="1003"/>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73">
    <w:name w:val="标题 7"/>
    <w:basedOn w:val="966"/>
    <w:next w:val="966"/>
    <w:link w:val="994"/>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74">
    <w:name w:val="标题 8"/>
    <w:basedOn w:val="966"/>
    <w:next w:val="966"/>
    <w:link w:val="986"/>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75">
    <w:name w:val="标题 9"/>
    <w:basedOn w:val="966"/>
    <w:next w:val="966"/>
    <w:link w:val="996"/>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76">
    <w:name w:val="默认段落字体"/>
    <w:next w:val="976"/>
    <w:link w:val="966"/>
    <w:semiHidden/>
  </w:style>
  <w:style w:type="table" w:styleId="977">
    <w:name w:val="普通表格"/>
    <w:next w:val="977"/>
    <w:link w:val="966"/>
    <w:semiHidden/>
    <w:tblPr/>
  </w:style>
  <w:style w:type="numbering" w:styleId="978">
    <w:name w:val="无列表"/>
    <w:next w:val="978"/>
    <w:link w:val="966"/>
    <w:uiPriority w:val="99"/>
    <w:semiHidden/>
    <w:unhideWhenUsed/>
  </w:style>
  <w:style w:type="character" w:styleId="979">
    <w:name w:val="访问过的超链接"/>
    <w:next w:val="979"/>
    <w:link w:val="966"/>
    <w:rPr>
      <w:color w:val="800080"/>
      <w:u w:val="single"/>
    </w:rPr>
  </w:style>
  <w:style w:type="character" w:styleId="980">
    <w:name w:val="要点"/>
    <w:next w:val="980"/>
    <w:link w:val="966"/>
    <w:uiPriority w:val="22"/>
    <w:qFormat/>
    <w:rPr>
      <w:b/>
      <w:bCs/>
    </w:rPr>
  </w:style>
  <w:style w:type="character" w:styleId="981">
    <w:name w:val="超链接"/>
    <w:next w:val="981"/>
    <w:link w:val="966"/>
    <w:uiPriority w:val="99"/>
    <w:rPr>
      <w:color w:val="0000ff"/>
      <w:u w:val="single"/>
    </w:rPr>
  </w:style>
  <w:style w:type="character" w:styleId="982">
    <w:name w:val="页码"/>
    <w:basedOn w:val="976"/>
    <w:next w:val="982"/>
    <w:link w:val="966"/>
  </w:style>
  <w:style w:type="character" w:styleId="983">
    <w:name w:val="批注引用"/>
    <w:next w:val="983"/>
    <w:link w:val="966"/>
    <w:rPr>
      <w:sz w:val="21"/>
      <w:szCs w:val="21"/>
    </w:rPr>
  </w:style>
  <w:style w:type="character" w:styleId="984">
    <w:name w:val="日期 字符"/>
    <w:next w:val="984"/>
    <w:link w:val="1039"/>
    <w:rPr>
      <w:sz w:val="24"/>
    </w:rPr>
  </w:style>
  <w:style w:type="character" w:styleId="985">
    <w:name w:val="标题2 Char"/>
    <w:next w:val="985"/>
    <w:link w:val="966"/>
    <w:rPr>
      <w:rFonts w:ascii="方正楷体_GBK" w:hAnsi="Book Antiqua" w:eastAsia="方正楷体_GBK"/>
      <w:sz w:val="32"/>
      <w:lang w:val="en-US" w:eastAsia="zh-CN" w:bidi="ar-SA"/>
    </w:rPr>
  </w:style>
  <w:style w:type="character" w:styleId="986">
    <w:name w:val="标题 8 字符"/>
    <w:next w:val="986"/>
    <w:link w:val="974"/>
    <w:rPr>
      <w:rFonts w:ascii="Arial" w:hAnsi="Arial" w:eastAsia="黑体"/>
      <w:sz w:val="24"/>
      <w:szCs w:val="24"/>
    </w:rPr>
  </w:style>
  <w:style w:type="character" w:styleId="987">
    <w:name w:val="标题 3 字符"/>
    <w:next w:val="987"/>
    <w:link w:val="969"/>
    <w:rPr>
      <w:b/>
      <w:sz w:val="32"/>
    </w:rPr>
  </w:style>
  <w:style w:type="character" w:styleId="988">
    <w:name w:val="批注主题 字符"/>
    <w:next w:val="988"/>
    <w:link w:val="1028"/>
    <w:rPr>
      <w:b/>
      <w:bCs/>
      <w:sz w:val="21"/>
      <w:szCs w:val="24"/>
    </w:rPr>
  </w:style>
  <w:style w:type="character" w:styleId="989">
    <w:name w:val="正文文本首行缩进 2 字符"/>
    <w:next w:val="989"/>
    <w:link w:val="1043"/>
    <w:rPr>
      <w:rFonts w:ascii="宋体" w:hAnsi="宋体" w:eastAsia="楷体_GB2312"/>
      <w:sz w:val="21"/>
    </w:rPr>
  </w:style>
  <w:style w:type="character" w:styleId="990">
    <w:name w:val="font5 Char"/>
    <w:next w:val="990"/>
    <w:link w:val="966"/>
    <w:rPr>
      <w:rFonts w:ascii="宋体" w:hAnsi="宋体" w:eastAsia="宋体"/>
      <w:sz w:val="28"/>
      <w:szCs w:val="28"/>
      <w:lang w:val="en-US" w:eastAsia="zh-CN" w:bidi="ar-SA"/>
    </w:rPr>
  </w:style>
  <w:style w:type="character" w:styleId="991">
    <w:name w:val="正文文本 3 字符"/>
    <w:next w:val="991"/>
    <w:link w:val="1024"/>
    <w:rPr>
      <w:rFonts w:ascii="仿宋_GB2312" w:hAnsi="Arial" w:eastAsia="仿宋_GB2312"/>
      <w:sz w:val="32"/>
    </w:rPr>
  </w:style>
  <w:style w:type="character" w:styleId="992">
    <w:name w:val="标题 4 字符"/>
    <w:next w:val="992"/>
    <w:link w:val="970"/>
    <w:rPr>
      <w:rFonts w:ascii="Arial" w:hAnsi="Arial" w:eastAsia="黑体"/>
      <w:b/>
      <w:bCs/>
      <w:sz w:val="28"/>
      <w:szCs w:val="28"/>
    </w:rPr>
  </w:style>
  <w:style w:type="character" w:styleId="993">
    <w:name w:val="正文缩进 字符"/>
    <w:next w:val="993"/>
    <w:link w:val="1035"/>
    <w:qFormat/>
    <w:rPr>
      <w:rFonts w:eastAsia="宋体"/>
      <w:sz w:val="21"/>
      <w:lang w:val="en-US" w:eastAsia="zh-CN" w:bidi="ar-SA"/>
    </w:rPr>
  </w:style>
  <w:style w:type="character" w:styleId="994">
    <w:name w:val="标题 7 字符"/>
    <w:next w:val="994"/>
    <w:link w:val="973"/>
    <w:rPr>
      <w:rFonts w:ascii="Times New Roman" w:hAnsi="Times New Roman"/>
      <w:b/>
      <w:bCs/>
      <w:sz w:val="24"/>
      <w:szCs w:val="24"/>
    </w:rPr>
  </w:style>
  <w:style w:type="character" w:styleId="995">
    <w:name w:val="标题 2 字符"/>
    <w:next w:val="995"/>
    <w:link w:val="968"/>
    <w:rPr>
      <w:rFonts w:ascii="Arial" w:hAnsi="Arial" w:eastAsia="幼圆"/>
      <w:b/>
      <w:sz w:val="44"/>
    </w:rPr>
  </w:style>
  <w:style w:type="character" w:styleId="996">
    <w:name w:val="标题 9 字符"/>
    <w:next w:val="996"/>
    <w:link w:val="975"/>
    <w:rPr>
      <w:rFonts w:ascii="Arial" w:hAnsi="Arial" w:eastAsia="黑体"/>
      <w:sz w:val="21"/>
      <w:szCs w:val="21"/>
    </w:rPr>
  </w:style>
  <w:style w:type="character" w:styleId="997">
    <w:name w:val="页脚 字符"/>
    <w:next w:val="997"/>
    <w:link w:val="1050"/>
    <w:rPr>
      <w:sz w:val="18"/>
    </w:rPr>
  </w:style>
  <w:style w:type="character" w:styleId="998">
    <w:name w:val="普通正文 Char"/>
    <w:next w:val="998"/>
    <w:link w:val="1060"/>
    <w:qFormat/>
    <w:rPr>
      <w:rFonts w:ascii="Arial" w:hAnsi="Arial"/>
      <w:sz w:val="24"/>
      <w:szCs w:val="24"/>
    </w:rPr>
  </w:style>
  <w:style w:type="character" w:styleId="999">
    <w:name w:val="纯文本 字符,普通文字 Char 字符,纯文本 Char Char 字符,普通文字 Char Char 字符"/>
    <w:next w:val="999"/>
    <w:link w:val="1023"/>
    <w:uiPriority w:val="99"/>
    <w:qFormat/>
    <w:rPr>
      <w:rFonts w:ascii="宋体" w:hAnsi="Courier New"/>
      <w:sz w:val="21"/>
    </w:rPr>
  </w:style>
  <w:style w:type="character" w:styleId="1000">
    <w:name w:val="正文文本缩进 3 字符"/>
    <w:next w:val="1000"/>
    <w:link w:val="1047"/>
    <w:rPr>
      <w:rFonts w:ascii="仿宋_GB2312" w:hAnsi="宋体" w:eastAsia="仿宋_GB2312"/>
      <w:sz w:val="24"/>
      <w:szCs w:val="24"/>
    </w:rPr>
  </w:style>
  <w:style w:type="character" w:styleId="1001">
    <w:name w:val="二级目录 Char"/>
    <w:next w:val="1001"/>
    <w:link w:val="1062"/>
    <w:rPr>
      <w:b/>
      <w:sz w:val="30"/>
      <w:szCs w:val="28"/>
      <w:lang w:val="en-US" w:eastAsia="zh-CN" w:bidi="ar-SA"/>
    </w:rPr>
  </w:style>
  <w:style w:type="character" w:styleId="1002">
    <w:name w:val="正文文本缩进 字符"/>
    <w:next w:val="1002"/>
    <w:link w:val="966"/>
    <w:rPr>
      <w:rFonts w:ascii="楷体_GB2312" w:hAnsi="Times New Roman" w:eastAsia="楷体_GB2312" w:cs="Times New Roman"/>
      <w:sz w:val="32"/>
      <w:szCs w:val="32"/>
    </w:rPr>
  </w:style>
  <w:style w:type="character" w:styleId="1003">
    <w:name w:val="标题 6 字符"/>
    <w:next w:val="1003"/>
    <w:link w:val="972"/>
    <w:rPr>
      <w:rFonts w:ascii="Arial" w:hAnsi="Arial" w:eastAsia="黑体"/>
      <w:b/>
      <w:bCs/>
      <w:sz w:val="24"/>
      <w:szCs w:val="24"/>
    </w:rPr>
  </w:style>
  <w:style w:type="character" w:styleId="1004">
    <w:name w:val="正文文本 2 字符"/>
    <w:next w:val="1004"/>
    <w:link w:val="1038"/>
    <w:rPr>
      <w:rFonts w:ascii="仿宋_GB2312" w:eastAsia="仿宋_GB2312"/>
      <w:sz w:val="44"/>
      <w:szCs w:val="24"/>
    </w:rPr>
  </w:style>
  <w:style w:type="character" w:styleId="1005">
    <w:name w:val="标题 5 字符"/>
    <w:next w:val="1005"/>
    <w:link w:val="971"/>
    <w:rPr>
      <w:rFonts w:ascii="宋体" w:hAnsi="宋体"/>
      <w:b/>
      <w:bCs/>
      <w:sz w:val="21"/>
      <w:szCs w:val="24"/>
    </w:rPr>
  </w:style>
  <w:style w:type="character" w:styleId="1006">
    <w:name w:val="纯文本 字符1"/>
    <w:next w:val="1006"/>
    <w:link w:val="966"/>
    <w:qFormat/>
    <w:rPr>
      <w:rFonts w:ascii="等线" w:hAnsi="Courier New" w:cs="Courier New"/>
      <w:szCs w:val="21"/>
    </w:rPr>
  </w:style>
  <w:style w:type="character" w:styleId="1007">
    <w:name w:val="批注文字 字符"/>
    <w:next w:val="1007"/>
    <w:link w:val="1027"/>
    <w:rPr>
      <w:sz w:val="21"/>
      <w:szCs w:val="24"/>
    </w:rPr>
  </w:style>
  <w:style w:type="character" w:styleId="1008">
    <w:name w:val="正文文本缩进 字符1"/>
    <w:next w:val="1008"/>
    <w:link w:val="1052"/>
    <w:rPr>
      <w:rFonts w:ascii="楷体_GB2312" w:eastAsia="楷体_GB2312"/>
      <w:sz w:val="32"/>
    </w:rPr>
  </w:style>
  <w:style w:type="character" w:styleId="1009">
    <w:name w:val="正文文本 字符1"/>
    <w:next w:val="1009"/>
    <w:link w:val="1044"/>
    <w:rPr>
      <w:rFonts w:ascii="楷体_GB2312" w:hAnsi="Arial" w:eastAsia="楷体_GB2312"/>
      <w:sz w:val="28"/>
    </w:rPr>
  </w:style>
  <w:style w:type="character" w:styleId="1010">
    <w:name w:val="正文文本首行缩进 字符"/>
    <w:next w:val="1010"/>
    <w:link w:val="1033"/>
    <w:rPr>
      <w:rFonts w:ascii="仿宋_GB2312" w:hAnsi="Times New Roman" w:eastAsia="仿宋_GB2312"/>
      <w:sz w:val="30"/>
      <w:szCs w:val="30"/>
    </w:rPr>
  </w:style>
  <w:style w:type="character" w:styleId="1011">
    <w:name w:val="列出段落 Char,Bullet List Char,numbered Char,FooterText Char,List Paragraph1 Char,Paragraphe de liste1 Char"/>
    <w:next w:val="1011"/>
    <w:link w:val="1090"/>
    <w:rPr>
      <w:rFonts w:ascii="Calibri" w:hAnsi="Calibri"/>
      <w:sz w:val="24"/>
      <w:szCs w:val="24"/>
      <w:lang w:eastAsia="en-US" w:bidi="en-US"/>
    </w:rPr>
  </w:style>
  <w:style w:type="character" w:styleId="1012">
    <w:name w:val="jj1"/>
    <w:next w:val="1012"/>
    <w:link w:val="966"/>
    <w:rPr>
      <w:sz w:val="20"/>
      <w:szCs w:val="20"/>
      <w:u w:val="none"/>
    </w:rPr>
  </w:style>
  <w:style w:type="character" w:styleId="1013">
    <w:name w:val="页眉 字符"/>
    <w:next w:val="1013"/>
    <w:link w:val="1022"/>
    <w:uiPriority w:val="99"/>
    <w:rPr>
      <w:sz w:val="18"/>
      <w:szCs w:val="18"/>
    </w:rPr>
  </w:style>
  <w:style w:type="character" w:styleId="1014">
    <w:name w:val="标题 1 字符"/>
    <w:next w:val="1014"/>
    <w:link w:val="967"/>
    <w:rPr>
      <w:rFonts w:ascii="楷体_GB2312" w:eastAsia="楷体_GB2312"/>
      <w:sz w:val="28"/>
      <w:lang w:val="en-US" w:eastAsia="zh-CN" w:bidi="ar-SA"/>
    </w:rPr>
  </w:style>
  <w:style w:type="character" w:styleId="1015">
    <w:name w:val="正文文本 字符"/>
    <w:next w:val="1015"/>
    <w:link w:val="966"/>
    <w:rPr>
      <w:rFonts w:ascii="楷体_GB2312" w:hAnsi="Arial" w:eastAsia="楷体_GB2312" w:cs="Times New Roman"/>
      <w:sz w:val="28"/>
      <w:szCs w:val="28"/>
    </w:rPr>
  </w:style>
  <w:style w:type="character" w:styleId="1016">
    <w:name w:val="文档结构图 字符"/>
    <w:next w:val="1016"/>
    <w:link w:val="1040"/>
    <w:semiHidden/>
    <w:rPr>
      <w:sz w:val="21"/>
      <w:szCs w:val="24"/>
      <w:shd w:val="clear" w:color="auto" w:fill="000080"/>
    </w:rPr>
  </w:style>
  <w:style w:type="character" w:styleId="1017">
    <w:name w:val="正文文本缩进 2 字符"/>
    <w:next w:val="1017"/>
    <w:link w:val="1030"/>
    <w:rPr>
      <w:rFonts w:ascii="宋体" w:hAnsi="宋体"/>
      <w:sz w:val="28"/>
      <w:szCs w:val="24"/>
    </w:rPr>
  </w:style>
  <w:style w:type="character" w:styleId="1018">
    <w:name w:val="批注框文本 字符"/>
    <w:next w:val="1018"/>
    <w:link w:val="1048"/>
    <w:semiHidden/>
    <w:rPr>
      <w:sz w:val="18"/>
      <w:szCs w:val="18"/>
    </w:rPr>
  </w:style>
  <w:style w:type="character" w:styleId="1019">
    <w:name w:val="纯文本 Char"/>
    <w:next w:val="1019"/>
    <w:link w:val="966"/>
    <w:qFormat/>
    <w:rPr>
      <w:rFonts w:ascii="宋体" w:hAnsi="Courier New" w:cs="Courier New"/>
      <w:sz w:val="21"/>
      <w:szCs w:val="21"/>
    </w:rPr>
  </w:style>
  <w:style w:type="paragraph" w:styleId="1020">
    <w:name w:val="列表 2"/>
    <w:basedOn w:val="966"/>
    <w:next w:val="1020"/>
    <w:link w:val="966"/>
    <w:pPr>
      <w:ind w:left="100" w:hanging="200"/>
    </w:pPr>
    <w:rPr>
      <w:rFonts w:ascii="Times New Roman" w:hAnsi="Times New Roman"/>
      <w:szCs w:val="21"/>
    </w:rPr>
  </w:style>
  <w:style w:type="paragraph" w:styleId="1021">
    <w:name w:val="索引 1"/>
    <w:basedOn w:val="966"/>
    <w:next w:val="966"/>
    <w:link w:val="966"/>
    <w:semiHidden/>
    <w:rPr>
      <w:rFonts w:ascii="宋体" w:hAnsi="宋体"/>
      <w:szCs w:val="18"/>
    </w:rPr>
  </w:style>
  <w:style w:type="paragraph" w:styleId="1022">
    <w:name w:val="页眉"/>
    <w:basedOn w:val="966"/>
    <w:next w:val="1022"/>
    <w:link w:val="1013"/>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1023">
    <w:name w:val="纯文本,普通文字 Char,纯文本 Char Char,普通文字 Char Char"/>
    <w:basedOn w:val="966"/>
    <w:next w:val="1023"/>
    <w:link w:val="999"/>
    <w:qFormat/>
    <w:rPr>
      <w:rFonts w:ascii="宋体" w:hAnsi="Courier New"/>
      <w:szCs w:val="20"/>
      <w:lang w:val="en-US" w:eastAsia="en-US"/>
    </w:rPr>
  </w:style>
  <w:style w:type="paragraph" w:styleId="1024">
    <w:name w:val="正文文本 3"/>
    <w:basedOn w:val="966"/>
    <w:next w:val="1024"/>
    <w:link w:val="991"/>
    <w:rPr>
      <w:rFonts w:ascii="仿宋_GB2312" w:hAnsi="Arial" w:eastAsia="仿宋_GB2312"/>
      <w:sz w:val="32"/>
      <w:szCs w:val="20"/>
      <w:lang w:val="en-US" w:eastAsia="en-US"/>
    </w:rPr>
  </w:style>
  <w:style w:type="paragraph" w:styleId="1025">
    <w:name w:val="HTML 预设格式"/>
    <w:basedOn w:val="966"/>
    <w:next w:val="1025"/>
    <w:link w:val="96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26">
    <w:name w:val="toc 4"/>
    <w:basedOn w:val="966"/>
    <w:next w:val="966"/>
    <w:link w:val="966"/>
    <w:semiHidden/>
    <w:pPr>
      <w:ind w:left="1260"/>
    </w:pPr>
  </w:style>
  <w:style w:type="paragraph" w:styleId="1027">
    <w:name w:val="批注文字"/>
    <w:basedOn w:val="966"/>
    <w:next w:val="1027"/>
    <w:link w:val="1007"/>
    <w:qFormat/>
    <w:pPr>
      <w:jc w:val="left"/>
    </w:pPr>
    <w:rPr>
      <w:lang w:val="en-US" w:eastAsia="en-US"/>
    </w:rPr>
  </w:style>
  <w:style w:type="paragraph" w:styleId="1028">
    <w:name w:val="批注主题"/>
    <w:basedOn w:val="1027"/>
    <w:next w:val="1027"/>
    <w:link w:val="988"/>
    <w:rPr>
      <w:b/>
      <w:bCs/>
    </w:rPr>
  </w:style>
  <w:style w:type="paragraph" w:styleId="1029">
    <w:name w:val="toc 6"/>
    <w:basedOn w:val="966"/>
    <w:next w:val="966"/>
    <w:link w:val="966"/>
    <w:semiHidden/>
    <w:pPr>
      <w:ind w:left="2100"/>
    </w:pPr>
  </w:style>
  <w:style w:type="paragraph" w:styleId="1030">
    <w:name w:val="正文文本缩进 2"/>
    <w:basedOn w:val="966"/>
    <w:next w:val="1030"/>
    <w:link w:val="1017"/>
    <w:pPr>
      <w:ind w:firstLine="560"/>
    </w:pPr>
    <w:rPr>
      <w:rFonts w:ascii="宋体" w:hAnsi="宋体"/>
      <w:sz w:val="28"/>
      <w:lang w:val="en-US" w:eastAsia="en-US"/>
    </w:rPr>
  </w:style>
  <w:style w:type="paragraph" w:styleId="1031">
    <w:name w:val="toc 8"/>
    <w:basedOn w:val="966"/>
    <w:next w:val="966"/>
    <w:link w:val="966"/>
    <w:semiHidden/>
    <w:pPr>
      <w:ind w:left="2940"/>
    </w:pPr>
  </w:style>
  <w:style w:type="paragraph" w:styleId="1032">
    <w:name w:val="toc 7"/>
    <w:basedOn w:val="966"/>
    <w:next w:val="966"/>
    <w:link w:val="966"/>
    <w:semiHidden/>
    <w:pPr>
      <w:ind w:left="2520"/>
    </w:pPr>
  </w:style>
  <w:style w:type="paragraph" w:styleId="1033">
    <w:name w:val="正文文本首行缩进"/>
    <w:basedOn w:val="966"/>
    <w:next w:val="1033"/>
    <w:link w:val="1010"/>
    <w:pPr>
      <w:ind w:firstLine="200"/>
      <w:spacing w:line="360" w:lineRule="auto"/>
    </w:pPr>
    <w:rPr>
      <w:rFonts w:ascii="仿宋_GB2312" w:hAnsi="Times New Roman" w:eastAsia="仿宋_GB2312"/>
      <w:sz w:val="30"/>
      <w:szCs w:val="30"/>
      <w:lang w:val="en-US" w:eastAsia="en-US"/>
    </w:rPr>
  </w:style>
  <w:style w:type="paragraph" w:styleId="1034">
    <w:name w:val="toc 1"/>
    <w:basedOn w:val="966"/>
    <w:next w:val="966"/>
    <w:link w:val="966"/>
    <w:uiPriority w:val="39"/>
    <w:pPr>
      <w:jc w:val="left"/>
      <w:spacing w:before="120" w:after="120" w:line="300" w:lineRule="exact"/>
      <w:tabs>
        <w:tab w:val="right" w:pos="9440" w:leader="dot"/>
      </w:tabs>
    </w:pPr>
    <w:rPr>
      <w:rFonts w:ascii="黑体" w:eastAsia="黑体"/>
      <w:b/>
      <w:caps/>
      <w:sz w:val="18"/>
      <w:szCs w:val="28"/>
    </w:rPr>
  </w:style>
  <w:style w:type="paragraph" w:styleId="1035">
    <w:name w:val="正文缩进"/>
    <w:basedOn w:val="966"/>
    <w:next w:val="1035"/>
    <w:link w:val="993"/>
    <w:qFormat/>
    <w:pPr>
      <w:ind w:firstLine="420"/>
    </w:pPr>
    <w:rPr>
      <w:szCs w:val="20"/>
    </w:rPr>
  </w:style>
  <w:style w:type="paragraph" w:styleId="1036">
    <w:name w:val="列表"/>
    <w:basedOn w:val="966"/>
    <w:next w:val="1036"/>
    <w:link w:val="966"/>
    <w:pPr>
      <w:ind w:left="200" w:hanging="200"/>
    </w:pPr>
    <w:rPr>
      <w:rFonts w:ascii="Times New Roman" w:hAnsi="Times New Roman"/>
      <w:szCs w:val="21"/>
    </w:rPr>
  </w:style>
  <w:style w:type="paragraph" w:styleId="1037">
    <w:name w:val="列表 3"/>
    <w:basedOn w:val="966"/>
    <w:next w:val="1037"/>
    <w:link w:val="966"/>
    <w:pPr>
      <w:ind w:left="100" w:hanging="200"/>
    </w:pPr>
    <w:rPr>
      <w:rFonts w:ascii="Times New Roman" w:hAnsi="Times New Roman"/>
      <w:szCs w:val="21"/>
    </w:rPr>
  </w:style>
  <w:style w:type="paragraph" w:styleId="1038">
    <w:name w:val="正文文本 2"/>
    <w:basedOn w:val="966"/>
    <w:next w:val="1038"/>
    <w:link w:val="1004"/>
    <w:pPr>
      <w:jc w:val="center"/>
    </w:pPr>
    <w:rPr>
      <w:rFonts w:ascii="仿宋_GB2312" w:eastAsia="仿宋_GB2312"/>
      <w:sz w:val="44"/>
      <w:lang w:val="en-US" w:eastAsia="en-US"/>
    </w:rPr>
  </w:style>
  <w:style w:type="paragraph" w:styleId="1039">
    <w:name w:val="日期"/>
    <w:basedOn w:val="966"/>
    <w:next w:val="966"/>
    <w:link w:val="984"/>
    <w:rPr>
      <w:sz w:val="24"/>
      <w:szCs w:val="20"/>
      <w:lang w:val="en-US" w:eastAsia="en-US"/>
    </w:rPr>
  </w:style>
  <w:style w:type="paragraph" w:styleId="1040">
    <w:name w:val="文档结构图"/>
    <w:basedOn w:val="966"/>
    <w:next w:val="1040"/>
    <w:link w:val="1016"/>
    <w:semiHidden/>
    <w:pPr>
      <w:shd w:val="clear" w:color="auto" w:fill="000080"/>
    </w:pPr>
    <w:rPr>
      <w:lang w:val="en-US" w:eastAsia="en-US"/>
    </w:rPr>
  </w:style>
  <w:style w:type="paragraph" w:styleId="1041">
    <w:name w:val="toc 2"/>
    <w:basedOn w:val="966"/>
    <w:next w:val="966"/>
    <w:link w:val="966"/>
    <w:uiPriority w:val="39"/>
    <w:pPr>
      <w:jc w:val="left"/>
      <w:spacing w:line="260" w:lineRule="exact"/>
      <w:tabs>
        <w:tab w:val="right" w:pos="9440" w:leader="dot"/>
      </w:tabs>
    </w:pPr>
    <w:rPr>
      <w:rFonts w:ascii="黑体" w:eastAsia="黑体"/>
      <w:b/>
      <w:bCs/>
      <w:smallCaps/>
      <w:sz w:val="18"/>
      <w:szCs w:val="44"/>
    </w:rPr>
  </w:style>
  <w:style w:type="paragraph" w:styleId="1042">
    <w:name w:val="toc 3"/>
    <w:basedOn w:val="966"/>
    <w:next w:val="966"/>
    <w:link w:val="966"/>
    <w:uiPriority w:val="39"/>
    <w:pPr>
      <w:ind w:left="539"/>
      <w:jc w:val="left"/>
      <w:spacing w:line="240" w:lineRule="exact"/>
      <w:tabs>
        <w:tab w:val="right" w:pos="9440" w:leader="dot"/>
      </w:tabs>
    </w:pPr>
    <w:rPr>
      <w:rFonts w:ascii="黑体" w:hAnsi="宋体" w:eastAsia="黑体"/>
      <w:bCs/>
      <w:iCs/>
      <w:sz w:val="18"/>
      <w:szCs w:val="32"/>
    </w:rPr>
  </w:style>
  <w:style w:type="paragraph" w:styleId="1043">
    <w:name w:val="正文文本首行缩进 2"/>
    <w:basedOn w:val="1052"/>
    <w:next w:val="1043"/>
    <w:link w:val="989"/>
    <w:pPr>
      <w:ind w:firstLine="420"/>
      <w:spacing w:line="360" w:lineRule="auto"/>
    </w:pPr>
    <w:rPr>
      <w:rFonts w:ascii="宋体" w:hAnsi="宋体"/>
      <w:sz w:val="21"/>
    </w:rPr>
  </w:style>
  <w:style w:type="paragraph" w:styleId="1044">
    <w:name w:val="正文文本"/>
    <w:basedOn w:val="966"/>
    <w:next w:val="1044"/>
    <w:link w:val="1009"/>
    <w:rPr>
      <w:rFonts w:ascii="楷体_GB2312" w:hAnsi="Arial" w:eastAsia="楷体_GB2312"/>
      <w:sz w:val="28"/>
      <w:szCs w:val="20"/>
      <w:lang w:val="en-US" w:eastAsia="en-US"/>
    </w:rPr>
  </w:style>
  <w:style w:type="paragraph" w:styleId="1045">
    <w:name w:val="普通(网站)"/>
    <w:basedOn w:val="966"/>
    <w:next w:val="1045"/>
    <w:link w:val="966"/>
    <w:uiPriority w:val="99"/>
    <w:unhideWhenUsed/>
    <w:pPr>
      <w:jc w:val="left"/>
      <w:spacing w:before="100" w:beforeAutospacing="1" w:after="100" w:afterAutospacing="1"/>
      <w:widowControl/>
    </w:pPr>
    <w:rPr>
      <w:rFonts w:ascii="宋体" w:hAnsi="宋体" w:cs="宋体"/>
      <w:sz w:val="24"/>
    </w:rPr>
  </w:style>
  <w:style w:type="paragraph" w:styleId="1046">
    <w:name w:val="toc 9"/>
    <w:basedOn w:val="966"/>
    <w:next w:val="966"/>
    <w:link w:val="966"/>
    <w:semiHidden/>
    <w:pPr>
      <w:ind w:left="3360"/>
    </w:pPr>
  </w:style>
  <w:style w:type="paragraph" w:styleId="1047">
    <w:name w:val="正文文本缩进 3"/>
    <w:basedOn w:val="966"/>
    <w:next w:val="1047"/>
    <w:link w:val="1000"/>
    <w:pPr>
      <w:ind w:firstLine="523"/>
    </w:pPr>
    <w:rPr>
      <w:rFonts w:ascii="仿宋_GB2312" w:hAnsi="宋体" w:eastAsia="仿宋_GB2312"/>
      <w:sz w:val="24"/>
      <w:lang w:val="en-US" w:eastAsia="en-US"/>
    </w:rPr>
  </w:style>
  <w:style w:type="paragraph" w:styleId="1048">
    <w:name w:val="批注框文本"/>
    <w:basedOn w:val="966"/>
    <w:next w:val="1048"/>
    <w:link w:val="1018"/>
    <w:semiHidden/>
    <w:rPr>
      <w:sz w:val="18"/>
      <w:szCs w:val="18"/>
      <w:lang w:val="en-US" w:eastAsia="en-US"/>
    </w:rPr>
  </w:style>
  <w:style w:type="paragraph" w:styleId="1049">
    <w:name w:val="图表目录"/>
    <w:basedOn w:val="966"/>
    <w:next w:val="966"/>
    <w:link w:val="966"/>
    <w:pPr>
      <w:ind w:left="840" w:hanging="420"/>
    </w:pPr>
    <w:rPr>
      <w:rFonts w:ascii="Times New Roman" w:hAnsi="Times New Roman"/>
      <w:szCs w:val="21"/>
    </w:rPr>
  </w:style>
  <w:style w:type="paragraph" w:styleId="1050">
    <w:name w:val="页脚"/>
    <w:basedOn w:val="966"/>
    <w:next w:val="1050"/>
    <w:link w:val="997"/>
    <w:pPr>
      <w:jc w:val="left"/>
      <w:tabs>
        <w:tab w:val="center" w:pos="4153" w:leader="none"/>
        <w:tab w:val="right" w:pos="8306" w:leader="none"/>
      </w:tabs>
    </w:pPr>
    <w:rPr>
      <w:sz w:val="18"/>
      <w:szCs w:val="20"/>
      <w:lang w:val="en-US" w:eastAsia="en-US"/>
    </w:rPr>
  </w:style>
  <w:style w:type="paragraph" w:styleId="1051">
    <w:name w:val="toc 5"/>
    <w:basedOn w:val="966"/>
    <w:next w:val="966"/>
    <w:link w:val="966"/>
    <w:semiHidden/>
    <w:pPr>
      <w:ind w:left="1680"/>
    </w:pPr>
  </w:style>
  <w:style w:type="paragraph" w:styleId="1052">
    <w:name w:val="正文文本缩进"/>
    <w:basedOn w:val="966"/>
    <w:next w:val="1052"/>
    <w:link w:val="1008"/>
    <w:pPr>
      <w:ind w:firstLine="645"/>
    </w:pPr>
    <w:rPr>
      <w:rFonts w:ascii="楷体_GB2312" w:eastAsia="楷体_GB2312"/>
      <w:sz w:val="32"/>
      <w:szCs w:val="20"/>
      <w:lang w:val="en-US" w:eastAsia="en-US"/>
    </w:rPr>
  </w:style>
  <w:style w:type="paragraph" w:styleId="1053">
    <w:name w:val="font6"/>
    <w:basedOn w:val="966"/>
    <w:next w:val="1053"/>
    <w:link w:val="966"/>
    <w:pPr>
      <w:jc w:val="left"/>
      <w:spacing w:before="100" w:beforeAutospacing="1" w:after="100" w:afterAutospacing="1"/>
      <w:widowControl/>
    </w:pPr>
    <w:rPr>
      <w:rFonts w:hint="eastAsia" w:ascii="宋体" w:hAnsi="宋体"/>
      <w:sz w:val="28"/>
      <w:szCs w:val="28"/>
      <w:u w:val="single"/>
    </w:rPr>
  </w:style>
  <w:style w:type="paragraph" w:styleId="1054">
    <w:name w:val="font7"/>
    <w:basedOn w:val="966"/>
    <w:next w:val="1054"/>
    <w:link w:val="966"/>
    <w:pPr>
      <w:jc w:val="left"/>
      <w:spacing w:before="100" w:beforeAutospacing="1" w:after="100" w:afterAutospacing="1"/>
      <w:widowControl/>
    </w:pPr>
    <w:rPr>
      <w:rFonts w:hint="eastAsia" w:ascii="宋体" w:hAnsi="宋体"/>
      <w:sz w:val="18"/>
      <w:szCs w:val="18"/>
    </w:rPr>
  </w:style>
  <w:style w:type="paragraph" w:styleId="1055">
    <w:name w:val="图标"/>
    <w:basedOn w:val="966"/>
    <w:next w:val="966"/>
    <w:link w:val="96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6">
    <w:name w:val="招标"/>
    <w:basedOn w:val="966"/>
    <w:next w:val="1056"/>
    <w:link w:val="966"/>
    <w:qFormat/>
    <w:pPr>
      <w:ind w:firstLine="420"/>
      <w:jc w:val="left"/>
      <w:spacing w:line="400" w:lineRule="exact"/>
    </w:pPr>
    <w:rPr>
      <w:rFonts w:ascii="宋体" w:hAnsi="宋体"/>
    </w:rPr>
  </w:style>
  <w:style w:type="paragraph" w:styleId="1057">
    <w:name w:val="4"/>
    <w:basedOn w:val="966"/>
    <w:next w:val="1047"/>
    <w:link w:val="966"/>
    <w:pPr>
      <w:ind w:firstLine="420"/>
      <w:spacing w:line="360" w:lineRule="auto"/>
    </w:pPr>
    <w:rPr>
      <w:rFonts w:ascii="Times New Roman" w:hAnsi="Times New Roman"/>
      <w:color w:val="ff0000"/>
      <w:sz w:val="24"/>
    </w:rPr>
  </w:style>
  <w:style w:type="paragraph" w:styleId="1058">
    <w:name w:val="Char Char Char Char"/>
    <w:basedOn w:val="1040"/>
    <w:next w:val="1058"/>
    <w:link w:val="966"/>
    <w:pPr>
      <w:spacing w:line="360" w:lineRule="auto"/>
    </w:pPr>
    <w:rPr>
      <w:rFonts w:ascii="Tahoma" w:hAnsi="Tahoma"/>
      <w:sz w:val="24"/>
    </w:rPr>
  </w:style>
  <w:style w:type="paragraph" w:styleId="1059">
    <w:name w:val="正文 1.1.1"/>
    <w:basedOn w:val="966"/>
    <w:next w:val="966"/>
    <w:link w:val="966"/>
    <w:pPr>
      <w:numPr>
        <w:ilvl w:val="2"/>
        <w:numId w:val="2"/>
      </w:numPr>
      <w:spacing w:line="360" w:lineRule="auto"/>
      <w:tabs>
        <w:tab w:val="left" w:pos="851" w:leader="none"/>
      </w:tabs>
      <w:outlineLvl w:val="2"/>
    </w:pPr>
    <w:rPr>
      <w:rFonts w:ascii="宋体" w:hAnsi="宋体"/>
      <w:color w:val="000000"/>
      <w:sz w:val="28"/>
      <w:szCs w:val="21"/>
    </w:rPr>
  </w:style>
  <w:style w:type="paragraph" w:styleId="1060">
    <w:name w:val="普通正文"/>
    <w:basedOn w:val="966"/>
    <w:next w:val="1060"/>
    <w:link w:val="998"/>
    <w:qFormat/>
    <w:pPr>
      <w:ind w:firstLine="480"/>
      <w:jc w:val="left"/>
      <w:spacing w:before="120" w:after="120" w:line="360" w:lineRule="auto"/>
    </w:pPr>
    <w:rPr>
      <w:rFonts w:ascii="Arial" w:hAnsi="Arial"/>
      <w:sz w:val="24"/>
      <w:lang w:val="en-US" w:eastAsia="en-US"/>
    </w:rPr>
  </w:style>
  <w:style w:type="paragraph" w:styleId="1061">
    <w:name w:val="普通 (Web)"/>
    <w:basedOn w:val="966"/>
    <w:next w:val="1061"/>
    <w:link w:val="966"/>
    <w:pPr>
      <w:jc w:val="left"/>
      <w:spacing w:before="100" w:beforeAutospacing="1" w:after="100" w:afterAutospacing="1"/>
      <w:widowControl/>
    </w:pPr>
    <w:rPr>
      <w:rFonts w:ascii="宋体" w:hAnsi="宋体"/>
      <w:sz w:val="24"/>
    </w:rPr>
  </w:style>
  <w:style w:type="paragraph" w:styleId="1062">
    <w:name w:val="二级目录"/>
    <w:next w:val="966"/>
    <w:link w:val="1001"/>
    <w:pPr>
      <w:ind w:left="907" w:hanging="907"/>
      <w:tabs>
        <w:tab w:val="left" w:pos="907" w:leader="none"/>
        <w:tab w:val="left" w:pos="1145" w:leader="none"/>
      </w:tabs>
      <w:outlineLvl w:val="1"/>
    </w:pPr>
    <w:rPr>
      <w:b/>
      <w:sz w:val="30"/>
      <w:szCs w:val="28"/>
      <w:lang w:val="en-US" w:eastAsia="zh-CN" w:bidi="ar-SA"/>
    </w:rPr>
  </w:style>
  <w:style w:type="paragraph" w:styleId="1063">
    <w:name w:val="xl24"/>
    <w:basedOn w:val="966"/>
    <w:next w:val="1063"/>
    <w:link w:val="9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4">
    <w:name w:val="xl28"/>
    <w:basedOn w:val="966"/>
    <w:next w:val="1064"/>
    <w:link w:val="9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65">
    <w:name w:val="正文空2格  1."/>
    <w:basedOn w:val="966"/>
    <w:next w:val="1065"/>
    <w:link w:val="966"/>
    <w:pPr>
      <w:ind w:firstLine="480"/>
      <w:spacing w:line="360" w:lineRule="auto"/>
    </w:pPr>
    <w:rPr>
      <w:rFonts w:ascii="宋体" w:eastAsia="仿宋" w:cs="宋体"/>
      <w:sz w:val="28"/>
      <w:szCs w:val="20"/>
    </w:rPr>
  </w:style>
  <w:style w:type="paragraph" w:styleId="1066">
    <w:name w:val="xl25"/>
    <w:basedOn w:val="966"/>
    <w:next w:val="1066"/>
    <w:link w:val="966"/>
    <w:pPr>
      <w:jc w:val="center"/>
      <w:spacing w:before="100" w:beforeAutospacing="1" w:after="100" w:afterAutospacing="1"/>
      <w:widowControl/>
    </w:pPr>
    <w:rPr>
      <w:rFonts w:ascii="Arial Unicode MS" w:hAnsi="Arial Unicode MS" w:eastAsia="Arial Unicode MS" w:cs="Arial Unicode MS"/>
      <w:sz w:val="24"/>
    </w:rPr>
  </w:style>
  <w:style w:type="paragraph" w:styleId="1067">
    <w:name w:val="xl26"/>
    <w:basedOn w:val="966"/>
    <w:next w:val="1067"/>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68">
    <w:name w:val="默认段落字体 Para Char Char Char Char Char Char Char Char Char1 Char Char Char Char Char Char Char"/>
    <w:basedOn w:val="1040"/>
    <w:next w:val="1068"/>
    <w:link w:val="966"/>
    <w:rPr>
      <w:rFonts w:ascii="Tahoma" w:hAnsi="Tahoma"/>
      <w:sz w:val="24"/>
    </w:rPr>
  </w:style>
  <w:style w:type="paragraph" w:styleId="1069">
    <w:name w:val="Char"/>
    <w:basedOn w:val="966"/>
    <w:next w:val="1069"/>
    <w:link w:val="966"/>
    <w:pPr>
      <w:ind w:firstLine="561"/>
      <w:jc w:val="left"/>
      <w:tabs>
        <w:tab w:val="left" w:pos="360" w:leader="none"/>
      </w:tabs>
    </w:pPr>
    <w:rPr>
      <w:sz w:val="24"/>
      <w:u w:val="single"/>
    </w:rPr>
  </w:style>
  <w:style w:type="paragraph" w:styleId="1070">
    <w:name w:val="样式1"/>
    <w:basedOn w:val="966"/>
    <w:next w:val="1070"/>
    <w:link w:val="966"/>
    <w:pPr>
      <w:numPr>
        <w:ilvl w:val="0"/>
        <w:numId w:val="3"/>
      </w:numPr>
      <w:tabs>
        <w:tab w:val="left" w:pos="709" w:leader="none"/>
      </w:tabs>
    </w:pPr>
    <w:rPr>
      <w:rFonts w:ascii="宋体" w:hAnsi="宋体"/>
      <w:szCs w:val="21"/>
    </w:rPr>
  </w:style>
  <w:style w:type="paragraph" w:styleId="1071">
    <w:name w:val="xl47"/>
    <w:basedOn w:val="966"/>
    <w:next w:val="1071"/>
    <w:link w:val="966"/>
    <w:pPr>
      <w:jc w:val="center"/>
      <w:spacing w:before="100" w:beforeAutospacing="1" w:after="100" w:afterAutospacing="1"/>
      <w:widowControl/>
    </w:pPr>
    <w:rPr>
      <w:rFonts w:hint="eastAsia" w:ascii="方正姚体" w:hAnsi="宋体" w:eastAsia="方正姚体"/>
      <w:b/>
      <w:bCs/>
      <w:sz w:val="36"/>
      <w:szCs w:val="36"/>
    </w:rPr>
  </w:style>
  <w:style w:type="paragraph" w:styleId="1072">
    <w:name w:val="Char Char Char Char Char Char Char Char"/>
    <w:basedOn w:val="966"/>
    <w:next w:val="1072"/>
    <w:link w:val="966"/>
    <w:pPr>
      <w:jc w:val="left"/>
      <w:spacing w:after="160" w:line="240" w:lineRule="exact"/>
      <w:widowControl/>
    </w:pPr>
    <w:rPr>
      <w:rFonts w:ascii="Verdana" w:hAnsi="Verdana"/>
      <w:sz w:val="20"/>
      <w:szCs w:val="20"/>
      <w:lang w:eastAsia="en-US"/>
    </w:rPr>
  </w:style>
  <w:style w:type="paragraph" w:styleId="1073">
    <w:name w:val="标题1"/>
    <w:basedOn w:val="966"/>
    <w:next w:val="966"/>
    <w:link w:val="966"/>
    <w:pPr>
      <w:jc w:val="center"/>
      <w:spacing w:line="700" w:lineRule="atLeast"/>
      <w:tabs>
        <w:tab w:val="left" w:pos="9193" w:leader="none"/>
        <w:tab w:val="left" w:pos="9827" w:leader="none"/>
      </w:tabs>
    </w:pPr>
    <w:rPr>
      <w:rFonts w:eastAsia="方正小标宋_GBK"/>
      <w:sz w:val="44"/>
    </w:rPr>
  </w:style>
  <w:style w:type="paragraph" w:styleId="1074">
    <w:name w:val="标书正文格式"/>
    <w:next w:val="1074"/>
    <w:link w:val="966"/>
    <w:pPr>
      <w:ind w:firstLine="200"/>
      <w:spacing w:line="360" w:lineRule="auto"/>
    </w:pPr>
    <w:rPr>
      <w:rFonts w:eastAsia="楷体_GB2312"/>
      <w:sz w:val="24"/>
      <w:szCs w:val="24"/>
      <w:lang w:val="en-US" w:eastAsia="zh-CN" w:bidi="ar-SA"/>
    </w:rPr>
  </w:style>
  <w:style w:type="paragraph" w:styleId="1075">
    <w:name w:val="正文 1.1"/>
    <w:basedOn w:val="966"/>
    <w:next w:val="1059"/>
    <w:link w:val="96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76">
    <w:name w:val="网格表 31"/>
    <w:basedOn w:val="967"/>
    <w:next w:val="966"/>
    <w:link w:val="96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77">
    <w:name w:val="正文 第一章"/>
    <w:basedOn w:val="966"/>
    <w:next w:val="1075"/>
    <w:link w:val="966"/>
    <w:pPr>
      <w:numPr>
        <w:ilvl w:val="0"/>
        <w:numId w:val="2"/>
      </w:numPr>
      <w:jc w:val="center"/>
      <w:pageBreakBefore/>
      <w:spacing w:before="240" w:after="240" w:line="480" w:lineRule="auto"/>
      <w:outlineLvl w:val="0"/>
    </w:pPr>
    <w:rPr>
      <w:rFonts w:ascii="黑体" w:hAnsi="宋体" w:eastAsia="黑体"/>
      <w:sz w:val="36"/>
      <w:szCs w:val="21"/>
    </w:rPr>
  </w:style>
  <w:style w:type="paragraph" w:styleId="1078">
    <w:name w:val="附录1"/>
    <w:next w:val="1078"/>
    <w:link w:val="966"/>
    <w:pPr>
      <w:numPr>
        <w:ilvl w:val="0"/>
        <w:numId w:val="4"/>
      </w:numPr>
      <w:spacing w:before="240" w:line="600" w:lineRule="atLeast"/>
      <w:tabs>
        <w:tab w:val="left" w:pos="907" w:leader="none"/>
      </w:tabs>
    </w:pPr>
    <w:rPr>
      <w:b/>
      <w:i/>
      <w:sz w:val="28"/>
      <w:lang w:val="en-US" w:eastAsia="zh-CN" w:bidi="ar-SA"/>
    </w:rPr>
  </w:style>
  <w:style w:type="paragraph" w:styleId="1079">
    <w:name w:val="Char Char Char Char1 Char Char Char"/>
    <w:basedOn w:val="1040"/>
    <w:next w:val="1079"/>
    <w:link w:val="966"/>
    <w:pPr>
      <w:spacing w:line="360" w:lineRule="auto"/>
    </w:pPr>
    <w:rPr>
      <w:rFonts w:ascii="Tahoma" w:hAnsi="Tahoma"/>
      <w:sz w:val="24"/>
    </w:rPr>
  </w:style>
  <w:style w:type="paragraph" w:styleId="1080">
    <w:name w:val=" Char"/>
    <w:basedOn w:val="966"/>
    <w:next w:val="1080"/>
    <w:link w:val="966"/>
    <w:rPr>
      <w:rFonts w:ascii="Tahoma" w:hAnsi="Tahoma"/>
      <w:sz w:val="24"/>
      <w:szCs w:val="20"/>
    </w:rPr>
  </w:style>
  <w:style w:type="paragraph" w:styleId="1081">
    <w:name w:val="第四级"/>
    <w:basedOn w:val="966"/>
    <w:next w:val="966"/>
    <w:link w:val="966"/>
    <w:pPr>
      <w:numPr>
        <w:ilvl w:val="3"/>
        <w:numId w:val="2"/>
      </w:numPr>
      <w:spacing w:line="360" w:lineRule="auto"/>
      <w:tabs>
        <w:tab w:val="left" w:pos="1134" w:leader="none"/>
      </w:tabs>
    </w:pPr>
    <w:rPr>
      <w:rFonts w:ascii="宋体" w:hAnsi="宋体" w:eastAsia="仿宋"/>
      <w:sz w:val="28"/>
      <w:szCs w:val="21"/>
    </w:rPr>
  </w:style>
  <w:style w:type="paragraph" w:styleId="1082">
    <w:name w:val="HTML 预先格式化"/>
    <w:basedOn w:val="966"/>
    <w:next w:val="1082"/>
    <w:link w:val="96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3">
    <w:name w:val="Coms Alinea"/>
    <w:next w:val="1083"/>
    <w:link w:val="966"/>
    <w:pPr>
      <w:widowControl w:val="off"/>
    </w:pPr>
    <w:rPr>
      <w:rFonts w:ascii="Arial" w:hAnsi="Arial" w:cs="Arial"/>
      <w:lang w:val="en-US" w:eastAsia="zh-CN" w:bidi="ar-SA"/>
    </w:rPr>
  </w:style>
  <w:style w:type="paragraph" w:styleId="1084">
    <w:name w:val="标题2"/>
    <w:basedOn w:val="966"/>
    <w:next w:val="966"/>
    <w:link w:val="966"/>
    <w:pPr>
      <w:jc w:val="center"/>
    </w:pPr>
    <w:rPr>
      <w:rFonts w:eastAsia="方正楷体_GBK"/>
    </w:rPr>
  </w:style>
  <w:style w:type="paragraph" w:styleId="1085">
    <w:name w:val="浅色网格 - 着色 31"/>
    <w:basedOn w:val="966"/>
    <w:next w:val="1085"/>
    <w:link w:val="966"/>
    <w:uiPriority w:val="34"/>
    <w:qFormat/>
    <w:pPr>
      <w:ind w:firstLine="420"/>
    </w:pPr>
    <w:rPr>
      <w:rFonts w:ascii="Calibri" w:hAnsi="Calibri"/>
      <w:szCs w:val="22"/>
    </w:rPr>
  </w:style>
  <w:style w:type="paragraph" w:styleId="1086">
    <w:name w:val="Table Text"/>
    <w:next w:val="1086"/>
    <w:link w:val="966"/>
    <w:pPr>
      <w:jc w:val="center"/>
      <w:spacing w:before="143" w:after="80"/>
    </w:pPr>
    <w:rPr>
      <w:rFonts w:ascii="仿宋_GB2312" w:hAnsi="宋体" w:eastAsia="仿宋_GB2312"/>
      <w:sz w:val="24"/>
      <w:lang w:val="en-US" w:eastAsia="zh-CN" w:bidi="ar-SA"/>
    </w:rPr>
  </w:style>
  <w:style w:type="paragraph" w:styleId="1087">
    <w:name w:val="标题3"/>
    <w:basedOn w:val="966"/>
    <w:next w:val="966"/>
    <w:link w:val="966"/>
    <w:rPr>
      <w:rFonts w:eastAsia="方正黑体_GBK"/>
    </w:rPr>
  </w:style>
  <w:style w:type="paragraph" w:styleId="1088">
    <w:name w:val="BioQuote Tekst"/>
    <w:basedOn w:val="966"/>
    <w:next w:val="1088"/>
    <w:link w:val="966"/>
    <w:pPr>
      <w:ind w:right="-1"/>
    </w:pPr>
    <w:rPr>
      <w:rFonts w:ascii="Arial" w:hAnsi="Arial"/>
      <w:sz w:val="22"/>
      <w:szCs w:val="20"/>
      <w:lang w:eastAsia="en-US"/>
    </w:rPr>
  </w:style>
  <w:style w:type="paragraph" w:styleId="1089">
    <w:name w:val=" Char Char Char Char1 Char Char"/>
    <w:basedOn w:val="966"/>
    <w:next w:val="1089"/>
    <w:link w:val="966"/>
    <w:pPr>
      <w:tabs>
        <w:tab w:val="left" w:pos="360" w:leader="none"/>
      </w:tabs>
    </w:pPr>
    <w:rPr>
      <w:sz w:val="24"/>
    </w:rPr>
  </w:style>
  <w:style w:type="paragraph" w:styleId="1090">
    <w:name w:val="列出段落1"/>
    <w:basedOn w:val="966"/>
    <w:next w:val="1090"/>
    <w:link w:val="1011"/>
    <w:qFormat/>
    <w:pPr>
      <w:contextualSpacing/>
      <w:ind w:left="720"/>
      <w:jc w:val="left"/>
      <w:widowControl/>
    </w:pPr>
    <w:rPr>
      <w:sz w:val="24"/>
      <w:lang w:val="en-US" w:eastAsia="en-US" w:bidi="en-US"/>
    </w:rPr>
  </w:style>
  <w:style w:type="paragraph" w:styleId="1091">
    <w:name w:val="font5"/>
    <w:basedOn w:val="966"/>
    <w:next w:val="1091"/>
    <w:link w:val="966"/>
    <w:pPr>
      <w:jc w:val="left"/>
      <w:spacing w:before="100" w:beforeAutospacing="1" w:after="100" w:afterAutospacing="1"/>
      <w:widowControl/>
    </w:pPr>
    <w:rPr>
      <w:rFonts w:hint="eastAsia" w:ascii="宋体" w:hAnsi="宋体"/>
      <w:sz w:val="28"/>
      <w:szCs w:val="28"/>
    </w:rPr>
  </w:style>
  <w:style w:type="paragraph" w:styleId="1092">
    <w:name w:val="Body Text(ch)"/>
    <w:basedOn w:val="966"/>
    <w:next w:val="1044"/>
    <w:link w:val="966"/>
    <w:pPr>
      <w:spacing w:after="120"/>
    </w:pPr>
    <w:rPr>
      <w:rFonts w:ascii="宋体" w:hAnsi="Arial"/>
      <w:bCs/>
      <w:iCs/>
    </w:rPr>
  </w:style>
  <w:style w:type="paragraph" w:styleId="1093">
    <w:name w:val="xl27"/>
    <w:basedOn w:val="966"/>
    <w:next w:val="1093"/>
    <w:link w:val="9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4">
    <w:name w:val="xl29"/>
    <w:basedOn w:val="966"/>
    <w:next w:val="1094"/>
    <w:link w:val="96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5">
    <w:name w:val="xl30"/>
    <w:basedOn w:val="966"/>
    <w:next w:val="1095"/>
    <w:link w:val="966"/>
    <w:pPr>
      <w:jc w:val="center"/>
      <w:spacing w:before="100" w:beforeAutospacing="1" w:after="100" w:afterAutospacing="1"/>
      <w:widowControl/>
    </w:pPr>
    <w:rPr>
      <w:rFonts w:ascii="宋体" w:hAnsi="宋体"/>
      <w:b/>
      <w:bCs/>
      <w:sz w:val="36"/>
      <w:szCs w:val="36"/>
    </w:rPr>
  </w:style>
  <w:style w:type="paragraph" w:styleId="1096">
    <w:name w:val="table_1stline"/>
    <w:basedOn w:val="966"/>
    <w:next w:val="1096"/>
    <w:link w:val="966"/>
    <w:pPr>
      <w:jc w:val="left"/>
      <w:spacing w:before="120"/>
      <w:widowControl/>
    </w:pPr>
    <w:rPr>
      <w:rFonts w:ascii="Times New Roman" w:hAnsi="Times New Roman"/>
      <w:bCs/>
      <w:sz w:val="20"/>
      <w:szCs w:val="20"/>
      <w:lang w:val="de-DE" w:eastAsia="de-DE"/>
    </w:rPr>
  </w:style>
  <w:style w:type="paragraph" w:styleId="1097">
    <w:name w:val="table_lines"/>
    <w:basedOn w:val="966"/>
    <w:next w:val="1097"/>
    <w:link w:val="966"/>
    <w:pPr>
      <w:jc w:val="left"/>
      <w:widowControl/>
    </w:pPr>
    <w:rPr>
      <w:rFonts w:ascii="Times New Roman" w:hAnsi="Times New Roman"/>
      <w:sz w:val="20"/>
      <w:szCs w:val="20"/>
      <w:lang w:val="de-DE" w:eastAsia="de-DE"/>
    </w:rPr>
  </w:style>
  <w:style w:type="paragraph" w:styleId="1098">
    <w:name w:val="Char Char Char Char Char Char Char Char Char Char"/>
    <w:basedOn w:val="966"/>
    <w:next w:val="1098"/>
    <w:link w:val="966"/>
    <w:pPr>
      <w:spacing w:line="360" w:lineRule="auto"/>
    </w:pPr>
    <w:rPr>
      <w:rFonts w:ascii="Times New Roman" w:hAnsi="Times New Roman"/>
      <w:sz w:val="24"/>
      <w:szCs w:val="20"/>
    </w:rPr>
  </w:style>
  <w:style w:type="paragraph" w:styleId="1099">
    <w:name w:val="_Style 89"/>
    <w:basedOn w:val="966"/>
    <w:next w:val="1085"/>
    <w:link w:val="966"/>
    <w:uiPriority w:val="34"/>
    <w:qFormat/>
    <w:pPr>
      <w:ind w:firstLine="420"/>
    </w:pPr>
    <w:rPr>
      <w:rFonts w:ascii="Times New Roman" w:hAnsi="Times New Roman"/>
    </w:rPr>
  </w:style>
  <w:style w:type="table" w:styleId="1100">
    <w:name w:val="网格型"/>
    <w:basedOn w:val="977"/>
    <w:next w:val="1100"/>
    <w:link w:val="966"/>
    <w:qFormat/>
    <w:pPr>
      <w:jc w:val="both"/>
      <w:widowControl w:val="off"/>
    </w:pPr>
    <w:tblPr/>
  </w:style>
  <w:style w:type="paragraph" w:styleId="1101">
    <w:name w:val="列表段落"/>
    <w:basedOn w:val="966"/>
    <w:next w:val="1101"/>
    <w:link w:val="966"/>
    <w:uiPriority w:val="1"/>
    <w:qFormat/>
    <w:pPr>
      <w:ind w:firstLine="420"/>
    </w:pPr>
    <w:rPr>
      <w:szCs w:val="22"/>
    </w:rPr>
  </w:style>
  <w:style w:type="character" w:styleId="1102">
    <w:name w:val="未处理的提及"/>
    <w:next w:val="1102"/>
    <w:link w:val="966"/>
    <w:uiPriority w:val="99"/>
    <w:semiHidden/>
    <w:unhideWhenUsed/>
    <w:rPr>
      <w:color w:val="605e5c"/>
      <w:shd w:val="clear" w:color="auto" w:fill="e1dfdd"/>
    </w:rPr>
  </w:style>
  <w:style w:type="character" w:styleId="1103">
    <w:name w:val="正文缩进 字符1"/>
    <w:next w:val="1103"/>
    <w:link w:val="966"/>
    <w:qFormat/>
    <w:rPr>
      <w:rFonts w:eastAsia="宋体"/>
      <w:sz w:val="21"/>
      <w:lang w:val="en-US" w:eastAsia="zh-CN" w:bidi="ar-SA"/>
    </w:rPr>
  </w:style>
  <w:style w:type="paragraph" w:styleId="1104">
    <w:name w:val="修订"/>
    <w:next w:val="1104"/>
    <w:link w:val="966"/>
    <w:hidden/>
    <w:uiPriority w:val="99"/>
    <w:unhideWhenUsed/>
    <w:rPr>
      <w:sz w:val="21"/>
      <w:szCs w:val="24"/>
      <w:lang w:val="en-US" w:eastAsia="zh-CN" w:bidi="ar-SA"/>
    </w:rPr>
  </w:style>
  <w:style w:type="paragraph" w:styleId="1105">
    <w:name w:val="0正文"/>
    <w:next w:val="1105"/>
    <w:link w:val="1106"/>
    <w:qFormat/>
    <w:pPr>
      <w:ind w:firstLine="200"/>
    </w:pPr>
    <w:rPr>
      <w:rFonts w:ascii="Times New Roman" w:hAnsi="Times New Roman"/>
      <w:sz w:val="21"/>
      <w:szCs w:val="21"/>
      <w:lang w:val="en-US" w:eastAsia="zh-CN" w:bidi="ar-SA"/>
    </w:rPr>
  </w:style>
  <w:style w:type="character" w:styleId="1106">
    <w:name w:val="0正文 Char"/>
    <w:next w:val="1106"/>
    <w:link w:val="1105"/>
    <w:rPr>
      <w:rFonts w:ascii="Times New Roman" w:hAnsi="Times New Roman"/>
      <w:sz w:val="21"/>
      <w:szCs w:val="21"/>
    </w:rPr>
  </w:style>
  <w:style w:type="paragraph" w:styleId="1107">
    <w:name w:val="AONormal"/>
    <w:next w:val="1107"/>
    <w:link w:val="966"/>
    <w:qFormat/>
    <w:pPr>
      <w:ind w:firstLine="440"/>
      <w:spacing w:line="400" w:lineRule="exact"/>
    </w:pPr>
    <w:rPr>
      <w:rFonts w:ascii="华文楷体" w:hAnsi="华文楷体" w:eastAsia="华文楷体" w:cs="华文楷体"/>
      <w:sz w:val="22"/>
      <w:szCs w:val="21"/>
      <w:lang w:val="en-US" w:eastAsia="zh-CN" w:bidi="ar-SA"/>
    </w:rPr>
  </w:style>
  <w:style w:type="character" w:styleId="1108">
    <w:name w:val="强调"/>
    <w:next w:val="1108"/>
    <w:link w:val="966"/>
    <w:qFormat/>
    <w:rPr>
      <w:i/>
    </w:rPr>
  </w:style>
  <w:style w:type="character" w:styleId="1109" w:default="1">
    <w:name w:val="Default Paragraph Font"/>
    <w:uiPriority w:val="1"/>
    <w:semiHidden/>
    <w:unhideWhenUsed/>
  </w:style>
  <w:style w:type="numbering" w:styleId="1110" w:default="1">
    <w:name w:val="No List"/>
    <w:uiPriority w:val="99"/>
    <w:semiHidden/>
    <w:unhideWhenUsed/>
  </w:style>
  <w:style w:type="table" w:styleId="11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30</cp:revision>
  <dcterms:created xsi:type="dcterms:W3CDTF">2026-08-18T03:34:00Z</dcterms:created>
  <dcterms:modified xsi:type="dcterms:W3CDTF">2026-08-19T04:39:12Z</dcterms:modified>
  <cp:version>1048576</cp:version>
</cp:coreProperties>
</file>