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0"/>
        <w:rPr>
          <w:rFonts w:hint="eastAsia" w:eastAsia="黑体"/>
          <w:b/>
          <w:bCs/>
          <w:sz w:val="84"/>
          <w:shd w:val="clear" w:color="ffffff" w:fill="d9d9d9"/>
        </w:rPr>
      </w:pPr>
      <w:r>
        <w:rPr>
          <w:rFonts w:hint="eastAsia" w:eastAsia="黑体"/>
          <w:b/>
          <w:bCs/>
          <w:sz w:val="84"/>
          <w:shd w:val="clear" w:color="ffffff" w:fill="d9d9d9"/>
        </w:rPr>
      </w:r>
      <w:r/>
    </w:p>
    <w:p>
      <w:pPr>
        <w:pStyle w:val="94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4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4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JSZC-320214-JZCG-G2026-0071</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无锡市公安局无锡高新技术产业开发区分局办案中心监督预警及案卷智能审核系统项目</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无锡市公安局无锡高新技术产业开发区分局（本级）</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4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3"/>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94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八</w:t>
      </w:r>
      <w:r>
        <w:rPr>
          <w:rFonts w:hint="eastAsia" w:ascii="黑体" w:hAnsi="华文中宋" w:eastAsia="黑体"/>
          <w:bCs/>
          <w:color w:val="auto"/>
          <w:sz w:val="32"/>
          <w:szCs w:val="32"/>
          <w:highlight w:val="none"/>
        </w:rPr>
        <w:t xml:space="preserve">月</w:t>
      </w:r>
      <w:r/>
    </w:p>
    <w:p>
      <w:pPr>
        <w:pStyle w:val="943"/>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20</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23</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41</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48</w:t>
      </w:r>
      <w:r>
        <w:rPr>
          <w:rFonts w:hint="eastAsia" w:ascii="宋体" w:hAnsi="宋体"/>
          <w:color w:val="auto"/>
          <w:sz w:val="30"/>
          <w:szCs w:val="30"/>
          <w:highlight w:val="none"/>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无锡市公安局无锡高新技术产业开发区分局（本级）</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无锡市公安局无锡高新技术产业开发区分局办案中心监督预警及案卷智能审核系统项目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JSZC-320214-JZCG-G2026-0071</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无锡市公安局无锡高新技术产业开发区分局办案中心监督预警及案卷智能审核系统项目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07</w:t>
      </w:r>
      <w:r>
        <w:rPr>
          <w:rFonts w:hint="eastAsia" w:ascii="宋体" w:hAnsi="宋体"/>
          <w:color w:val="auto"/>
          <w:sz w:val="24"/>
          <w:szCs w:val="24"/>
          <w:highlight w:val="none"/>
        </w:rPr>
        <w:t xml:space="preserve">日13点30分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58"/>
        <w:ind w:firstLine="452"/>
        <w:keepLines w:val="0"/>
        <w:keepNext w:val="0"/>
        <w:spacing w:before="0" w:after="0" w:line="500" w:lineRule="exact"/>
        <w:rPr>
          <w:color w:val="auto"/>
          <w:sz w:val="30"/>
          <w:szCs w:val="30"/>
          <w:highlight w:val="none"/>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JSZC-320214-JZCG-G2026-0071</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无锡市公安局无锡高新技术产业开发区分局办案中心监督预警及案卷智能审核系统项目</w:t>
      </w:r>
      <w:bookmarkEnd w:id="11"/>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3.项目预算金额：49.5</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4.项目最高限价：49.5</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58"/>
        <w:ind w:firstLine="452"/>
        <w:keepLines w:val="0"/>
        <w:keepNext w:val="0"/>
        <w:spacing w:before="0" w:after="0" w:line="500" w:lineRule="exact"/>
        <w:rPr>
          <w:color w:val="auto"/>
          <w:sz w:val="30"/>
          <w:szCs w:val="30"/>
          <w:highlight w:val="none"/>
        </w:rPr>
      </w:pPr>
      <w:r/>
      <w:bookmarkStart w:id="12" w:name="_Toc28359080"/>
      <w:r/>
      <w:bookmarkStart w:id="13" w:name="_Toc38985264"/>
      <w:r/>
      <w:bookmarkStart w:id="14" w:name="_Toc35393622"/>
      <w:r/>
      <w:bookmarkStart w:id="15" w:name="_Toc28359003"/>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58"/>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06"/>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58"/>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07</w:t>
      </w:r>
      <w:bookmarkStart w:id="207" w:name="_GoBack"/>
      <w:r/>
      <w:bookmarkEnd w:id="207"/>
      <w:r>
        <w:rPr>
          <w:rFonts w:hint="eastAsia" w:ascii="宋体" w:hAnsi="宋体"/>
          <w:bCs/>
          <w:color w:val="auto"/>
          <w:sz w:val="24"/>
          <w:szCs w:val="24"/>
          <w:highlight w:val="none"/>
        </w:rPr>
        <w:t xml:space="preserve">日13点30分（北京时间）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58"/>
        <w:ind w:firstLine="452"/>
        <w:keepLines w:val="0"/>
        <w:keepNext w:val="0"/>
        <w:spacing w:before="0" w:after="0" w:line="500" w:lineRule="exact"/>
        <w:rPr>
          <w:color w:val="auto"/>
          <w:sz w:val="30"/>
          <w:szCs w:val="30"/>
          <w:highlight w:val="none"/>
        </w:rPr>
      </w:pPr>
      <w:r/>
      <w:bookmarkStart w:id="27" w:name="_Toc38985267"/>
      <w:r/>
      <w:bookmarkStart w:id="28" w:name="_Toc28359084"/>
      <w:r/>
      <w:bookmarkStart w:id="29" w:name="_Toc35393625"/>
      <w:r/>
      <w:bookmarkStart w:id="30" w:name="_Toc28359007"/>
      <w:r/>
      <w:bookmarkStart w:id="31" w:name="_Toc3539379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858"/>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58"/>
        <w:ind w:firstLine="452"/>
        <w:keepLines w:val="0"/>
        <w:keepNext w:val="0"/>
        <w:spacing w:before="0" w:after="0" w:line="500" w:lineRule="exact"/>
        <w:rPr>
          <w:color w:val="auto"/>
          <w:sz w:val="30"/>
          <w:szCs w:val="30"/>
          <w:highlight w:val="none"/>
        </w:rPr>
      </w:pPr>
      <w:r/>
      <w:bookmarkStart w:id="35" w:name="_Toc38985269"/>
      <w:r/>
      <w:bookmarkStart w:id="36" w:name="_Toc28359008"/>
      <w:r/>
      <w:bookmarkStart w:id="37" w:name="_Toc35393627"/>
      <w:r/>
      <w:bookmarkStart w:id="38" w:name="_Toc35393796"/>
      <w:r/>
      <w:bookmarkStart w:id="39" w:name="_Toc28359085"/>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无锡市公安局无锡高新技术产业开发区分局（本级）</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址：无锡市新吴区天山路18-1号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hint="eastAsia" w:ascii="宋体" w:hAnsi="宋体" w:cs="宋体"/>
          <w:color w:val="auto"/>
          <w:sz w:val="24"/>
          <w:szCs w:val="24"/>
        </w:rPr>
      </w:pPr>
      <w:r>
        <w:rPr>
          <w:rFonts w:hint="eastAsia" w:ascii="宋体" w:hAnsi="宋体" w:cs="宋体"/>
          <w:sz w:val="24"/>
          <w:szCs w:val="24"/>
        </w:rPr>
        <w:t xml:space="preserve">采购人项目咨询联系人</w:t>
      </w:r>
      <w:r>
        <w:rPr>
          <w:rFonts w:hint="eastAsia" w:ascii="宋体" w:hAnsi="宋体" w:cs="宋体"/>
          <w:color w:val="auto"/>
          <w:sz w:val="24"/>
          <w:szCs w:val="24"/>
        </w:rPr>
        <w:t xml:space="preserve">：曾汉玺；电话：0510-82228930</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采购人质疑受理联系人：曾汉玺；电话：0510-82228930</w:t>
      </w:r>
      <w:r/>
    </w:p>
    <w:p>
      <w:pPr>
        <w:ind w:firstLine="480"/>
        <w:spacing w:line="5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交易中心项目联系人：</w:t>
      </w:r>
      <w:r>
        <w:rPr>
          <w:rFonts w:hint="eastAsia" w:ascii="宋体" w:hAnsi="宋体" w:cs="宋体"/>
          <w:color w:val="auto"/>
          <w:sz w:val="24"/>
          <w:szCs w:val="24"/>
          <w:lang w:val="en-US" w:eastAsia="zh-CN"/>
        </w:rPr>
        <w:t xml:space="preserve">方钰</w:t>
      </w:r>
      <w:r>
        <w:rPr>
          <w:rFonts w:hint="eastAsia" w:ascii="宋体" w:hAnsi="宋体" w:cs="宋体"/>
          <w:color w:val="auto"/>
          <w:sz w:val="24"/>
          <w:szCs w:val="24"/>
        </w:rPr>
        <w:t xml:space="preserve">；电话：0510-</w:t>
      </w:r>
      <w:r>
        <w:rPr>
          <w:rFonts w:hint="eastAsia" w:ascii="宋体" w:hAnsi="宋体" w:cs="宋体"/>
          <w:color w:val="auto"/>
          <w:sz w:val="24"/>
          <w:szCs w:val="24"/>
          <w:lang w:val="en-US" w:eastAsia="zh-CN"/>
        </w:rPr>
        <w:t xml:space="preserve">80595982</w:t>
      </w:r>
      <w:r/>
    </w:p>
    <w:p>
      <w:pPr>
        <w:pStyle w:val="858"/>
        <w:ind w:firstLine="452"/>
        <w:keepLines w:val="0"/>
        <w:keepNext w:val="0"/>
        <w:spacing w:before="0" w:after="0" w:line="500" w:lineRule="exact"/>
        <w:rPr>
          <w:color w:val="auto"/>
          <w:sz w:val="30"/>
          <w:szCs w:val="30"/>
        </w:rPr>
      </w:pPr>
      <w:r>
        <w:rPr>
          <w:rFonts w:hint="eastAsia"/>
          <w:color w:val="auto"/>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858"/>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120614214"/>
      <w:r/>
      <w:bookmarkStart w:id="50" w:name="_Toc513029203"/>
      <w:r>
        <w:rPr>
          <w:rFonts w:hint="eastAsia"/>
          <w:sz w:val="30"/>
          <w:szCs w:val="30"/>
        </w:rPr>
        <w:t xml:space="preserve">一、总则</w:t>
      </w:r>
      <w:bookmarkEnd w:id="47"/>
      <w:r/>
      <w:bookmarkEnd w:id="48"/>
      <w:r/>
      <w:bookmarkEnd w:id="49"/>
      <w:r/>
      <w:bookmarkEnd w:id="50"/>
      <w:r/>
      <w:r/>
    </w:p>
    <w:p>
      <w:pPr>
        <w:pStyle w:val="859"/>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59"/>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9"/>
        <w:ind w:firstLine="422"/>
        <w:keepLines w:val="0"/>
        <w:keepNext w:val="0"/>
        <w:spacing w:before="0" w:after="0" w:line="500" w:lineRule="exact"/>
        <w:rPr>
          <w:rFonts w:hint="eastAsia" w:ascii="宋体" w:hAnsi="宋体" w:eastAsia="宋体"/>
          <w:bCs w:val="0"/>
        </w:rPr>
      </w:pPr>
      <w:r/>
      <w:bookmarkStart w:id="58" w:name="_Toc16938522"/>
      <w:r/>
      <w:bookmarkStart w:id="59" w:name="_Toc513029206"/>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59"/>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58"/>
        <w:ind w:firstLine="452"/>
        <w:keepLines w:val="0"/>
        <w:keepNext w:val="0"/>
        <w:spacing w:before="0" w:after="0" w:line="500" w:lineRule="exact"/>
        <w:rPr>
          <w:rFonts w:hint="eastAsia"/>
          <w:sz w:val="30"/>
          <w:szCs w:val="30"/>
        </w:rPr>
      </w:pPr>
      <w:r/>
      <w:bookmarkStart w:id="65" w:name="_Toc513029209"/>
      <w:r/>
      <w:bookmarkStart w:id="66" w:name="_Toc20823281"/>
      <w:r/>
      <w:bookmarkStart w:id="67" w:name="_Toc120614215"/>
      <w:r/>
      <w:bookmarkStart w:id="68" w:name="_Toc16938525"/>
      <w:r>
        <w:rPr>
          <w:rFonts w:hint="eastAsia"/>
          <w:sz w:val="30"/>
          <w:szCs w:val="30"/>
        </w:rPr>
        <w:t xml:space="preserve">二、招标文件</w:t>
      </w:r>
      <w:bookmarkEnd w:id="65"/>
      <w:r/>
      <w:bookmarkEnd w:id="66"/>
      <w:r/>
      <w:bookmarkEnd w:id="67"/>
      <w:r/>
      <w:bookmarkEnd w:id="68"/>
      <w:r/>
      <w:r/>
    </w:p>
    <w:p>
      <w:pPr>
        <w:pStyle w:val="859"/>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513029211"/>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9"/>
        <w:ind w:firstLine="422"/>
        <w:keepLines w:val="0"/>
        <w:keepNext w:val="0"/>
        <w:spacing w:before="0" w:after="0" w:line="500" w:lineRule="exact"/>
        <w:rPr>
          <w:rFonts w:hint="eastAsia" w:ascii="宋体" w:hAnsi="宋体" w:eastAsia="宋体"/>
          <w:bCs w:val="0"/>
          <w:color w:val="auto"/>
        </w:rPr>
      </w:pPr>
      <w:r/>
      <w:bookmarkStart w:id="76" w:name="_Toc462564071"/>
      <w:r/>
      <w:bookmarkStart w:id="77" w:name="_Toc513029212"/>
      <w:r/>
      <w:bookmarkStart w:id="78" w:name="_Toc20823284"/>
      <w:r/>
      <w:bookmarkStart w:id="79" w:name="_Toc16938528"/>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58"/>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16938529"/>
      <w:r/>
      <w:bookmarkStart w:id="83" w:name="_Toc513029213"/>
      <w:r/>
      <w:bookmarkStart w:id="84" w:name="_Toc20823285"/>
      <w:r>
        <w:rPr>
          <w:rFonts w:hint="eastAsia"/>
          <w:sz w:val="30"/>
          <w:szCs w:val="30"/>
        </w:rPr>
        <w:t xml:space="preserve">三、投标文件的编制</w:t>
      </w:r>
      <w:bookmarkEnd w:id="80"/>
      <w:r/>
      <w:bookmarkEnd w:id="81"/>
      <w:r/>
      <w:bookmarkEnd w:id="82"/>
      <w:r/>
      <w:bookmarkEnd w:id="83"/>
      <w:r/>
      <w:bookmarkEnd w:id="84"/>
      <w:r/>
      <w:r/>
    </w:p>
    <w:p>
      <w:pPr>
        <w:pStyle w:val="859"/>
        <w:ind w:firstLine="422"/>
        <w:keepLines w:val="0"/>
        <w:keepNext w:val="0"/>
        <w:spacing w:before="0" w:after="0" w:line="500" w:lineRule="exact"/>
        <w:rPr>
          <w:rFonts w:hint="eastAsia" w:ascii="宋体" w:hAnsi="宋体" w:eastAsia="宋体"/>
          <w:bCs w:val="0"/>
        </w:rPr>
      </w:pPr>
      <w:r/>
      <w:bookmarkStart w:id="85" w:name="_Toc20823286"/>
      <w:r/>
      <w:bookmarkStart w:id="86" w:name="_Toc16938530"/>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59"/>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59"/>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49090509"/>
      <w:r/>
      <w:bookmarkStart w:id="97" w:name="_Toc513029219"/>
      <w:r/>
      <w:bookmarkStart w:id="98" w:name="_Toc14577357"/>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59"/>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9"/>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954846"/>
      <w:r/>
      <w:bookmarkEnd w:id="109"/>
      <w:r/>
      <w:bookmarkStart w:id="110" w:name="_Hlt26670403"/>
      <w:r/>
      <w:bookmarkEnd w:id="110"/>
      <w:r/>
      <w:bookmarkStart w:id="111" w:name="_Hlt26670482"/>
      <w:r/>
      <w:bookmarkEnd w:id="111"/>
      <w:r/>
      <w:bookmarkStart w:id="112" w:name="_Hlt26670486"/>
      <w:r/>
      <w:bookmarkEnd w:id="112"/>
      <w:r/>
      <w:bookmarkStart w:id="113" w:name="_Hlt26954844"/>
      <w:r/>
      <w:bookmarkEnd w:id="113"/>
      <w:r/>
      <w:bookmarkStart w:id="114" w:name="_Hlt26954842"/>
      <w:r/>
      <w:bookmarkEnd w:id="114"/>
      <w:r/>
      <w:bookmarkStart w:id="115" w:name="_Hlt26670425"/>
      <w:r/>
      <w:bookmarkEnd w:id="115"/>
      <w:r/>
      <w:bookmarkStart w:id="116" w:name="_Hlt26954731"/>
      <w:r/>
      <w:bookmarkEnd w:id="116"/>
      <w:r/>
      <w:bookmarkStart w:id="117" w:name="_Hlt26668983"/>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59"/>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8"/>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120614217"/>
      <w:r/>
      <w:bookmarkStart w:id="127" w:name="_Toc513029224"/>
      <w:r/>
      <w:bookmarkStart w:id="128" w:name="_Toc16938540"/>
      <w:r>
        <w:rPr>
          <w:rFonts w:hint="eastAsia"/>
          <w:sz w:val="30"/>
          <w:szCs w:val="30"/>
        </w:rPr>
        <w:t xml:space="preserve">四、投标文件的递交</w:t>
      </w:r>
      <w:bookmarkEnd w:id="125"/>
      <w:r/>
      <w:bookmarkEnd w:id="126"/>
      <w:r/>
      <w:bookmarkEnd w:id="127"/>
      <w:r/>
      <w:bookmarkEnd w:id="128"/>
      <w:r/>
      <w:r/>
    </w:p>
    <w:p>
      <w:pPr>
        <w:pStyle w:val="859"/>
        <w:ind w:firstLine="422"/>
        <w:keepLines w:val="0"/>
        <w:keepNext w:val="0"/>
        <w:spacing w:before="0" w:after="0" w:line="500" w:lineRule="exact"/>
        <w:rPr>
          <w:rFonts w:hint="eastAsia" w:ascii="宋体" w:hAnsi="宋体" w:eastAsia="宋体"/>
          <w:bCs w:val="0"/>
        </w:rPr>
      </w:pPr>
      <w:r/>
      <w:bookmarkStart w:id="129" w:name="_Toc462564084"/>
      <w:r/>
      <w:bookmarkStart w:id="130" w:name="_Toc16938541"/>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6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59"/>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59"/>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58"/>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
    </w:p>
    <w:p>
      <w:pPr>
        <w:pStyle w:val="859"/>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59"/>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59"/>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59"/>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7"/>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59"/>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58"/>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59"/>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8"/>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bookmarkEnd w:id="170"/>
      <w:r/>
      <w:bookmarkEnd w:id="171"/>
      <w:r/>
      <w:bookmarkEnd w:id="172"/>
      <w:r/>
      <w:r/>
    </w:p>
    <w:p>
      <w:pPr>
        <w:pStyle w:val="859"/>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20823314"/>
      <w:r/>
      <w:bookmarkStart w:id="177" w:name="_Toc120614221"/>
      <w:r/>
      <w:bookmarkStart w:id="178" w:name="_Toc479757207"/>
      <w:r/>
      <w:bookmarkStart w:id="179" w:name="_Toc16938558"/>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color w:val="auto"/>
          <w:sz w:val="24"/>
        </w:rPr>
      </w:pPr>
      <w:r/>
      <w:bookmarkStart w:id="181" w:name="_Toc513029243"/>
      <w:r/>
      <w:bookmarkStart w:id="182" w:name="_Toc20823315"/>
      <w:r/>
      <w:bookmarkStart w:id="183" w:name="_Toc16938559"/>
      <w:r>
        <w:rPr>
          <w:rFonts w:hint="eastAsia" w:ascii="宋体" w:hAnsi="宋体"/>
          <w:bCs/>
          <w:sz w:val="24"/>
        </w:rPr>
        <w:t xml:space="preserve">以下为中</w:t>
      </w:r>
      <w:r>
        <w:rPr>
          <w:rFonts w:hint="eastAsia" w:ascii="宋体" w:hAnsi="宋体"/>
          <w:bCs/>
          <w:color w:val="auto"/>
          <w:sz w:val="24"/>
        </w:rPr>
        <w:t xml:space="preserve">标后签订本项目合同的通用条款，中标人不得提出实质性的修改。</w:t>
      </w:r>
      <w:r/>
    </w:p>
    <w:p>
      <w:pPr>
        <w:jc w:val="center"/>
        <w:spacing w:line="400" w:lineRule="exact"/>
        <w:rPr>
          <w:rFonts w:ascii="宋体" w:hAnsi="宋体"/>
          <w:b/>
          <w:bCs/>
          <w:color w:val="auto"/>
          <w:sz w:val="30"/>
          <w:szCs w:val="20"/>
        </w:rPr>
        <w:outlineLvl w:val="0"/>
      </w:pPr>
      <w:r>
        <w:rPr>
          <w:rFonts w:hint="eastAsia" w:ascii="宋体" w:hAnsi="宋体"/>
          <w:b/>
          <w:color w:val="auto"/>
          <w:sz w:val="30"/>
        </w:rPr>
        <w:t xml:space="preserve">江苏省政府采购合同（服务）（合同编号）</w:t>
      </w:r>
      <w:r/>
    </w:p>
    <w:p>
      <w:pPr>
        <w:pStyle w:val="879"/>
        <w:spacing w:line="400" w:lineRule="exact"/>
        <w:rPr>
          <w:rFonts w:hAnsi="宋体"/>
          <w:sz w:val="24"/>
          <w:szCs w:val="24"/>
        </w:rPr>
      </w:pPr>
      <w:r>
        <w:rPr>
          <w:rFonts w:hAnsi="宋体"/>
          <w:color w:val="auto"/>
          <w:sz w:val="24"/>
          <w:szCs w:val="24"/>
        </w:rPr>
        <w:t xml:space="preserve">项目名称：   </w:t>
      </w:r>
      <w:r>
        <w:rPr>
          <w:rFonts w:hAnsi="宋体"/>
          <w:sz w:val="24"/>
          <w:szCs w:val="24"/>
        </w:rPr>
        <w:t xml:space="preserve">                                    项目编号：</w:t>
      </w:r>
      <w:r/>
    </w:p>
    <w:p>
      <w:pPr>
        <w:pStyle w:val="879"/>
        <w:spacing w:line="400" w:lineRule="exact"/>
        <w:rPr>
          <w:rFonts w:hAnsi="宋体"/>
          <w:sz w:val="24"/>
          <w:szCs w:val="24"/>
        </w:rPr>
      </w:pPr>
      <w:r>
        <w:rPr>
          <w:rFonts w:hAnsi="宋体"/>
          <w:sz w:val="24"/>
          <w:szCs w:val="24"/>
        </w:rPr>
        <w:t xml:space="preserve">甲方：（买方、需方、采购人）_________</w:t>
      </w:r>
      <w:r/>
    </w:p>
    <w:p>
      <w:pPr>
        <w:pStyle w:val="879"/>
        <w:spacing w:line="400" w:lineRule="exact"/>
        <w:rPr>
          <w:rFonts w:hint="eastAsia" w:hAnsi="宋体"/>
          <w:sz w:val="24"/>
          <w:szCs w:val="24"/>
        </w:rPr>
      </w:pPr>
      <w:r>
        <w:rPr>
          <w:rFonts w:hAnsi="宋体"/>
          <w:sz w:val="24"/>
          <w:szCs w:val="24"/>
        </w:rPr>
        <w:t xml:space="preserve">乙方：（卖方、供方、供应商）_________</w:t>
      </w:r>
      <w:r/>
    </w:p>
    <w:p>
      <w:pPr>
        <w:pStyle w:val="879"/>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pStyle w:val="879"/>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79"/>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79"/>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79"/>
        <w:ind w:firstLine="480"/>
        <w:spacing w:line="400" w:lineRule="exact"/>
        <w:rPr>
          <w:rFonts w:hint="eastAsia" w:hAnsi="宋体"/>
          <w:sz w:val="24"/>
          <w:szCs w:val="24"/>
        </w:rPr>
      </w:pPr>
      <w:r>
        <w:rPr>
          <w:rFonts w:hint="eastAsia" w:hAnsi="宋体"/>
          <w:sz w:val="24"/>
          <w:szCs w:val="24"/>
        </w:rPr>
        <w:t xml:space="preserve">1.3 标的数量（规模）：</w:t>
      </w:r>
      <w:r/>
    </w:p>
    <w:p>
      <w:pPr>
        <w:pStyle w:val="879"/>
        <w:ind w:firstLine="480"/>
        <w:spacing w:line="400" w:lineRule="exact"/>
        <w:rPr>
          <w:rFonts w:hint="eastAsia" w:hAnsi="宋体"/>
          <w:sz w:val="24"/>
          <w:szCs w:val="24"/>
        </w:rPr>
      </w:pPr>
      <w:r>
        <w:rPr>
          <w:rFonts w:hint="eastAsia" w:hAnsi="宋体"/>
          <w:sz w:val="24"/>
          <w:szCs w:val="24"/>
        </w:rPr>
        <w:t xml:space="preserve">1.4 履行时间（期限）：</w:t>
      </w:r>
      <w:r/>
    </w:p>
    <w:p>
      <w:pPr>
        <w:pStyle w:val="879"/>
        <w:ind w:firstLine="480"/>
        <w:spacing w:line="400" w:lineRule="exact"/>
        <w:rPr>
          <w:rFonts w:hAnsi="宋体"/>
          <w:sz w:val="24"/>
          <w:szCs w:val="24"/>
        </w:rPr>
      </w:pPr>
      <w:r>
        <w:rPr>
          <w:rFonts w:hint="eastAsia" w:hAnsi="宋体"/>
          <w:sz w:val="24"/>
          <w:szCs w:val="24"/>
        </w:rPr>
        <w:t xml:space="preserve">1.5 履行地点：</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879"/>
        <w:ind w:firstLine="482"/>
        <w:spacing w:line="400" w:lineRule="exact"/>
        <w:rPr>
          <w:rFonts w:hAnsi="宋体"/>
          <w:b/>
          <w:sz w:val="24"/>
          <w:szCs w:val="24"/>
        </w:rPr>
      </w:pPr>
      <w:r>
        <w:rPr>
          <w:rFonts w:hAnsi="宋体"/>
          <w:b/>
          <w:sz w:val="24"/>
          <w:szCs w:val="24"/>
        </w:rPr>
        <w:t xml:space="preserve">二、合同金额</w:t>
      </w:r>
      <w:r/>
    </w:p>
    <w:p>
      <w:pPr>
        <w:pStyle w:val="879"/>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879"/>
        <w:ind w:firstLine="482"/>
        <w:spacing w:line="400" w:lineRule="exact"/>
        <w:rPr>
          <w:rFonts w:hAnsi="宋体"/>
          <w:b/>
          <w:sz w:val="24"/>
          <w:szCs w:val="24"/>
        </w:rPr>
      </w:pPr>
      <w:r>
        <w:rPr>
          <w:rFonts w:hAnsi="宋体"/>
          <w:b/>
          <w:sz w:val="24"/>
          <w:szCs w:val="24"/>
        </w:rPr>
        <w:t xml:space="preserve">三、技术资料</w:t>
      </w:r>
      <w:r/>
    </w:p>
    <w:p>
      <w:pPr>
        <w:pStyle w:val="879"/>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79"/>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9"/>
        <w:ind w:firstLine="482"/>
        <w:spacing w:line="400" w:lineRule="exact"/>
        <w:rPr>
          <w:rFonts w:hAnsi="宋体"/>
          <w:b/>
          <w:sz w:val="24"/>
          <w:szCs w:val="24"/>
        </w:rPr>
      </w:pPr>
      <w:r>
        <w:rPr>
          <w:rFonts w:hAnsi="宋体"/>
          <w:b/>
          <w:sz w:val="24"/>
          <w:szCs w:val="24"/>
        </w:rPr>
        <w:t xml:space="preserve">四、知识产权</w:t>
      </w:r>
      <w:r/>
    </w:p>
    <w:p>
      <w:pPr>
        <w:pStyle w:val="879"/>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79"/>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879"/>
        <w:ind w:firstLine="482"/>
        <w:spacing w:line="400" w:lineRule="exact"/>
        <w:rPr>
          <w:rFonts w:hAnsi="宋体"/>
          <w:sz w:val="24"/>
          <w:szCs w:val="24"/>
          <w:u w:val="single"/>
        </w:rPr>
      </w:pPr>
      <w:r>
        <w:rPr>
          <w:rFonts w:hAnsi="宋体"/>
          <w:b/>
          <w:sz w:val="24"/>
          <w:szCs w:val="24"/>
        </w:rPr>
        <w:t xml:space="preserve">五、产权担保</w:t>
      </w:r>
      <w:r/>
    </w:p>
    <w:p>
      <w:pPr>
        <w:pStyle w:val="879"/>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79"/>
        <w:ind w:firstLine="482"/>
        <w:spacing w:line="400" w:lineRule="exact"/>
        <w:rPr>
          <w:rFonts w:hAnsi="宋体"/>
          <w:b/>
          <w:sz w:val="24"/>
          <w:szCs w:val="24"/>
        </w:rPr>
      </w:pPr>
      <w:r>
        <w:rPr>
          <w:rFonts w:hAnsi="宋体"/>
          <w:b/>
          <w:sz w:val="24"/>
          <w:szCs w:val="24"/>
        </w:rPr>
        <w:t xml:space="preserve">六、履约保证金</w:t>
      </w:r>
      <w:r/>
    </w:p>
    <w:p>
      <w:pPr>
        <w:pStyle w:val="879"/>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879"/>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879"/>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879"/>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879"/>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879"/>
        <w:ind w:firstLine="480"/>
        <w:spacing w:line="400" w:lineRule="exact"/>
        <w:rPr>
          <w:rFonts w:hAnsi="宋体"/>
          <w:sz w:val="24"/>
          <w:szCs w:val="24"/>
        </w:rPr>
      </w:pPr>
      <w:r>
        <w:rPr>
          <w:rFonts w:hint="eastAsia" w:hAnsi="宋体"/>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79"/>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79"/>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879"/>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879"/>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879"/>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79"/>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79"/>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879"/>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9"/>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79"/>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79"/>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9"/>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79"/>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79"/>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79"/>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79"/>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79"/>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879"/>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79"/>
        <w:ind w:left="480" w:hanging="480"/>
        <w:spacing w:line="400" w:lineRule="exact"/>
        <w:rPr>
          <w:rFonts w:hAnsi="宋体"/>
          <w:sz w:val="24"/>
          <w:szCs w:val="24"/>
        </w:rPr>
      </w:pPr>
      <w:r>
        <w:rPr>
          <w:rFonts w:hAnsi="宋体"/>
          <w:sz w:val="24"/>
          <w:szCs w:val="24"/>
        </w:rPr>
        <w:t xml:space="preserve">  甲方：                        乙方： </w:t>
      </w:r>
      <w:r/>
    </w:p>
    <w:p>
      <w:pPr>
        <w:pStyle w:val="879"/>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79"/>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79"/>
        <w:ind w:firstLine="240"/>
        <w:spacing w:line="400" w:lineRule="exact"/>
        <w:rPr>
          <w:rFonts w:hint="eastAsia"/>
        </w:rPr>
      </w:pPr>
      <w:r>
        <w:rPr>
          <w:rFonts w:hint="eastAsia" w:hAnsi="宋体"/>
          <w:sz w:val="24"/>
          <w:szCs w:val="24"/>
        </w:rPr>
        <w:t xml:space="preserve">联系电话：                    联系电话：          </w:t>
      </w:r>
      <w:r/>
    </w:p>
    <w:p>
      <w:pPr>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hint="eastAsia" w:ascii="宋体" w:hAnsi="宋体"/>
          <w:i/>
          <w:color w:val="auto"/>
          <w:sz w:val="24"/>
          <w:szCs w:val="24"/>
        </w:rPr>
      </w:pPr>
      <w:r>
        <w:rPr>
          <w:rFonts w:hint="eastAsia" w:ascii="宋体" w:hAnsi="宋体"/>
          <w:bCs/>
          <w:color w:val="auto"/>
          <w:sz w:val="24"/>
          <w:szCs w:val="24"/>
        </w:rPr>
        <w:t xml:space="preserve">本项目标的物所属行业：软件和信息技术服务业</w:t>
      </w:r>
      <w:r/>
    </w:p>
    <w:p>
      <w:pPr>
        <w:ind w:firstLine="602"/>
        <w:spacing w:line="360" w:lineRule="auto"/>
        <w:rPr>
          <w:rFonts w:ascii="宋体" w:hAnsi="宋体"/>
          <w:bCs/>
          <w:sz w:val="24"/>
          <w:szCs w:val="24"/>
        </w:rPr>
      </w:pPr>
      <w:r>
        <w:rPr>
          <w:rFonts w:hint="eastAsia" w:ascii="宋体" w:hAnsi="宋体"/>
          <w:b/>
          <w:color w:val="000000"/>
          <w:sz w:val="30"/>
          <w:szCs w:val="30"/>
          <w:u w:val="none"/>
        </w:rPr>
        <w:t xml:space="preserve">第一部分  项目技术要求</w:t>
      </w:r>
      <w:r/>
    </w:p>
    <w:p>
      <w:pPr>
        <w:ind w:firstLine="480"/>
        <w:spacing w:line="360" w:lineRule="auto"/>
        <w:rPr>
          <w:rFonts w:hint="eastAsia" w:ascii="宋体" w:hAnsi="宋体"/>
          <w:bCs/>
          <w:sz w:val="24"/>
          <w:szCs w:val="24"/>
        </w:rPr>
      </w:pPr>
      <w:r>
        <w:rPr>
          <w:rFonts w:hint="eastAsia" w:ascii="宋体" w:hAnsi="宋体"/>
          <w:bCs/>
          <w:sz w:val="24"/>
          <w:szCs w:val="24"/>
        </w:rPr>
        <w:t xml:space="preserve">执法办案场所智能监督预警功能模块：进一步加强执法办案场所的执法安全、程序规范、行为规范等监督，解决当前审讯过程中存在的人员配置不合规、执法行为不规范、异常行为发现不及时等问题，实现对审讯过程的全程感知、智能分析、实时预警、闭环处置。</w:t>
      </w:r>
      <w:r/>
    </w:p>
    <w:p>
      <w:pPr>
        <w:ind w:firstLine="480"/>
        <w:spacing w:line="360" w:lineRule="auto"/>
        <w:rPr>
          <w:rFonts w:hint="eastAsia" w:ascii="宋体" w:hAnsi="宋体"/>
          <w:bCs/>
          <w:sz w:val="24"/>
          <w:szCs w:val="24"/>
        </w:rPr>
      </w:pPr>
      <w:r>
        <w:rPr>
          <w:rFonts w:hint="eastAsia" w:ascii="宋体" w:hAnsi="宋体"/>
          <w:bCs/>
          <w:sz w:val="24"/>
          <w:szCs w:val="24"/>
        </w:rPr>
        <w:t xml:space="preserve">行政案卷AI智能审核助手：进一步赋能基层行政案件办理，解决处罚尺度不一、文书格式不合规、卷宗不完整等问题，自动识别行政案卷中常见的证据链断裂、程序瑕疵、法律适用偏差、时间节点矛盾等关键风险点，实现事前预警。</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履约验收主体：无锡市公安局无锡高新技术产业开发区分局办案中心</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履约验收时间：系统平台接入并能正常运行后20个工作日内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履约验收方式：一般验收程序</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履约验收程序：①供应商申请 ②采购人组建验收小组 ③逐项核验 ④ 出具验收报告 ⑤小组成员签字确认</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履约验收内容：对照合同清单，逐项核对服务内容和技术参数是否与合同一致。</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履约验收标准：</w:t>
      </w:r>
      <w:r>
        <w:rPr>
          <w:rFonts w:hint="eastAsia" w:asciiTheme="minorEastAsia" w:hAnsiTheme="minorEastAsia" w:eastAsiaTheme="minorEastAsia" w:cstheme="minorEastAsia"/>
          <w:sz w:val="24"/>
          <w:szCs w:val="24"/>
          <w:lang w:val="en-US" w:eastAsia="zh-CN"/>
        </w:rPr>
        <w:t xml:space="preserve">满足</w:t>
      </w:r>
      <w:r>
        <w:rPr>
          <w:rFonts w:hint="eastAsia" w:asciiTheme="minorEastAsia" w:hAnsiTheme="minorEastAsia" w:eastAsiaTheme="minorEastAsia" w:cstheme="minorEastAsia"/>
          <w:sz w:val="24"/>
          <w:szCs w:val="24"/>
        </w:rPr>
        <w:t xml:space="preserve">采购人</w:t>
      </w:r>
      <w:r>
        <w:rPr>
          <w:rFonts w:hint="eastAsia" w:asciiTheme="minorEastAsia" w:hAnsiTheme="minorEastAsia" w:eastAsiaTheme="minorEastAsia" w:cstheme="minorEastAsia"/>
          <w:sz w:val="24"/>
          <w:szCs w:val="24"/>
          <w:lang w:val="en-US" w:eastAsia="zh-CN"/>
        </w:rPr>
        <w:t xml:space="preserve">要求</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履约验收其他事项：验收不合格的，供应商须在10个工作日内整改完毕并重新申请验收。  </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（一）办案中心监督预警系统</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2126"/>
        <w:gridCol w:w="5665"/>
      </w:tblGrid>
      <w:tr>
        <w:trPr/>
        <w:tc>
          <w:tcPr>
            <w:tcW w:w="127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212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产品名称</w:t>
            </w:r>
            <w:r/>
          </w:p>
        </w:tc>
        <w:tc>
          <w:tcPr>
            <w:tcW w:w="566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参数</w:t>
            </w:r>
            <w:r/>
          </w:p>
        </w:tc>
      </w:tr>
      <w:tr>
        <w:trPr/>
        <w:tc>
          <w:tcPr>
            <w:tcW w:w="127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12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32路视频智能分析盒</w:t>
            </w:r>
            <w:r/>
          </w:p>
        </w:tc>
        <w:tc>
          <w:tcPr>
            <w:tcW w:w="566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接入路数 </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32路视频分析；</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算法性能：</w:t>
            </w:r>
            <w:r/>
          </w:p>
          <w:p>
            <w:pPr>
              <w:ind w:firstLine="2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单路算法并发</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 8个</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32路算法并发</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96个；</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视频接入协议：支持RTSP、RTMP、Onvif、FLV、HLS多视频协议接入；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内置算法库：</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实现审讯人员配置的智能识别与合规判断</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自动识别审讯室内人员数量与身份类型（民警、嫌疑人、监护人）；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判断是否满足法定审讯配置要求（如民警不少于2人、未成年人需监护人陪同）；</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对不合规情况实时预警，支持预警阈值自定义配置</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实现违规行为的智能识别与预警</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识别体罚行为，如长时间站立、背拷等；</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识别看管人员违规行为，如：1.睡岗；2.脱岗；3.玩手机；4.抽烟等；</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支持行为时间阈值、区域范围、灵敏度等参数灵活配置。</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实现嫌疑人异常行为的识别与预警</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识别嫌疑人倒地等异常行为；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支持预警前后短视频、图片、结构化数据留存。</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实现民警身份的智能核验</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自动识别民警座位区域人员身份；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与白名单库比对，防止非民警参与刑事案件审讯；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支持人脸识别比对。</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实现</w:t>
            </w:r>
            <w:r>
              <w:rPr>
                <w:rFonts w:hint="eastAsia" w:asciiTheme="minorEastAsia" w:hAnsiTheme="minorEastAsia" w:eastAsiaTheme="minorEastAsia" w:cstheme="minorEastAsia"/>
                <w:sz w:val="24"/>
                <w:szCs w:val="24"/>
                <w:lang w:val="en-US" w:eastAsia="zh-CN"/>
              </w:rPr>
              <w:t xml:space="preserve">候</w:t>
            </w:r>
            <w:r>
              <w:rPr>
                <w:rFonts w:hint="eastAsia" w:asciiTheme="minorEastAsia" w:hAnsiTheme="minorEastAsia" w:eastAsiaTheme="minorEastAsia" w:cstheme="minorEastAsia"/>
                <w:sz w:val="24"/>
                <w:szCs w:val="24"/>
              </w:rPr>
              <w:t xml:space="preserve">问室嫌疑人的生命体征实时监测</w:t>
            </w:r>
            <w:r/>
          </w:p>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自动识别区域内人员心跳和呼吸频率</w:t>
            </w:r>
            <w:r>
              <w:rPr>
                <w:rFonts w:hint="eastAsia" w:asciiTheme="minorEastAsia" w:hAnsiTheme="minorEastAsia" w:eastAsiaTheme="minorEastAsia" w:cstheme="minorEastAsia"/>
                <w:sz w:val="24"/>
                <w:szCs w:val="24"/>
                <w:lang w:eastAsia="zh-CN"/>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（6）同时具有</w:t>
            </w:r>
            <w:r>
              <w:rPr>
                <w:rFonts w:hint="eastAsia" w:asciiTheme="minorEastAsia" w:hAnsiTheme="minorEastAsia" w:eastAsiaTheme="minorEastAsia" w:cstheme="minorEastAsia"/>
                <w:sz w:val="24"/>
                <w:szCs w:val="24"/>
              </w:rPr>
              <w:t xml:space="preserve">烟雾识别、火焰识别</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工作服识别</w:t>
            </w:r>
            <w:r>
              <w:rPr>
                <w:rFonts w:hint="eastAsia" w:asciiTheme="minorEastAsia" w:hAnsiTheme="minorEastAsia" w:eastAsiaTheme="minorEastAsia" w:cstheme="minorEastAsia"/>
                <w:sz w:val="24"/>
                <w:szCs w:val="24"/>
                <w:lang w:val="en-US" w:eastAsia="zh-CN"/>
              </w:rPr>
              <w:t xml:space="preserve">等。</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环境监测：支持温湿度、气压、有毒气体（EX、氧气、二氧化碳、硫化氢）等传感器设备接入，并关联AI预警功能；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AI预警语音联动：支持AI报警信息，并可支持自定义语音播报内容功能；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多协议视频直播：支持WEBRTC、FLV、WS_FLV、HLS、RTMP、RTSP视频直播协议；</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AI报警短视频：支持报警事件关联报警图片，报警前后短视频功能；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大屏展示：支持大屏可视化展示，包括：视频直播、时间报警可视化展示功能；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系统管理：支持设备基础配置、国标GB28181级联配置、设备运行状态查询、运维管理功能；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11.</w:t>
            </w:r>
            <w:r>
              <w:rPr>
                <w:rFonts w:hint="eastAsia" w:asciiTheme="minorEastAsia" w:hAnsiTheme="minorEastAsia" w:eastAsiaTheme="minorEastAsia" w:cstheme="minorEastAsia"/>
                <w:sz w:val="24"/>
                <w:szCs w:val="24"/>
              </w:rPr>
              <w:t xml:space="preserve">视频融合零通道：支持多视频融合为1路视频流，支持分屏网格、融合视频流输出分辨率设置、输出帧率设置、输出码流设置、合并通道设置、通道名称修改、国标编码设置功能；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rPr>
              <w:t xml:space="preserve">硬件规格：处理器≥ 八核处理器，频率最高2.3GHz；算力≥ 32Tops ；内存≥ 16GB ， Emmc ≥ 64GB；以太网≥2千兆；内置硬盘≥512GB固态硬盘；电源：DC12V ；工作温度：-20-60摄氏度；</w:t>
            </w:r>
            <w:r/>
          </w:p>
        </w:tc>
      </w:tr>
      <w:tr>
        <w:trPr/>
        <w:tc>
          <w:tcPr>
            <w:tcW w:w="127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2126"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智能视频分析预警AIoT平台</w:t>
            </w:r>
            <w:r/>
          </w:p>
        </w:tc>
        <w:tc>
          <w:tcPr>
            <w:tcW w:w="566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首页视图：支持一、四、九、十六、三十六分屏直播展示；支持视频轮巡播放展示、支持AI报警事件实时展示；支持通道总数，在线数、离线数展示；支持手动设置报警弹出频次；</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接入管理：系统支持智能分析设备统一管理，支持设备接入权限管理等功能；支持对前端设备参数设置功能，包括：设备编号、设备名称、接入密码、SMS ID、信令联络IP、收流IP、通道更新时间配置管理；支持设备远程运维功能，支持远程登录前端设备操作系统层，进行命令行操作运维管理；</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智能识别</w:t>
            </w:r>
            <w:r>
              <w:rPr>
                <w:rFonts w:hint="eastAsia" w:asciiTheme="minorEastAsia" w:hAnsiTheme="minorEastAsia" w:eastAsiaTheme="minorEastAsia" w:cstheme="minorEastAsia"/>
                <w:sz w:val="24"/>
                <w:szCs w:val="24"/>
                <w:lang w:val="en-US" w:eastAsia="zh-CN"/>
              </w:rPr>
              <w:t xml:space="preserve">和预警</w:t>
            </w:r>
            <w:r>
              <w:rPr>
                <w:rFonts w:hint="eastAsia" w:asciiTheme="minorEastAsia" w:hAnsiTheme="minorEastAsia" w:eastAsiaTheme="minorEastAsia" w:cstheme="minorEastAsia"/>
                <w:sz w:val="24"/>
                <w:szCs w:val="24"/>
              </w:rPr>
              <w:t xml:space="preserve">：</w:t>
            </w:r>
            <w:r/>
          </w:p>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支持新建AI算法策略管理，如</w:t>
            </w:r>
            <w:r>
              <w:rPr>
                <w:rFonts w:hint="eastAsia" w:asciiTheme="minorEastAsia" w:hAnsiTheme="minorEastAsia" w:eastAsiaTheme="minorEastAsia" w:cstheme="minorEastAsia"/>
                <w:sz w:val="24"/>
                <w:szCs w:val="24"/>
                <w:lang w:eastAsia="zh-CN"/>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实现审讯人员配置的智能识别与合规判断</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自动识别审讯室内人员数量与身份类型（民警、嫌疑人、监护人）；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判断是否满足法定审讯配置要求（如民警不少于2人、未成年人需监护人陪同）；</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对不合规情况实时预警，支持预警阈值自定义配置</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（2）实现违规行为的智能识别与预警</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识别体罚行为，如长时间站立、背拷等；</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识别看管人员违规行为，如：1.睡岗；2.脱岗；3.玩手机；4.抽烟等；</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支持行为时间阈值、区域范围、灵敏度等参数灵活配置。</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（3）实现嫌疑人异常行为的识别与预警</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识别嫌疑人倒地等异常行为；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支持预警前后短视频、图片、结构化数据留存。</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（4）实现民警身份的智能核验</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自动识别民警座位区域人员身份；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与白名单库比对，防止非民警参与刑事案件审讯；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支持人脸识别比对。</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（5）实现</w:t>
            </w:r>
            <w:r>
              <w:rPr>
                <w:rFonts w:hint="eastAsia" w:asciiTheme="minorEastAsia" w:hAnsiTheme="minorEastAsia" w:eastAsiaTheme="minorEastAsia" w:cstheme="minorEastAsia"/>
                <w:sz w:val="24"/>
                <w:szCs w:val="24"/>
                <w:lang w:val="en-US" w:eastAsia="zh-CN"/>
              </w:rPr>
              <w:t xml:space="preserve">候</w:t>
            </w:r>
            <w:r>
              <w:rPr>
                <w:rFonts w:hint="eastAsia" w:asciiTheme="minorEastAsia" w:hAnsiTheme="minorEastAsia" w:eastAsiaTheme="minorEastAsia" w:cstheme="minorEastAsia"/>
                <w:sz w:val="24"/>
                <w:szCs w:val="24"/>
              </w:rPr>
              <w:t xml:space="preserve">问室嫌疑人的生命体征实时监测</w:t>
            </w:r>
            <w:r/>
          </w:p>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自动识别区域内人员心跳和呼吸频率</w:t>
            </w:r>
            <w:r>
              <w:rPr>
                <w:rFonts w:hint="eastAsia" w:asciiTheme="minorEastAsia" w:hAnsiTheme="minorEastAsia" w:eastAsiaTheme="minorEastAsia" w:cstheme="minorEastAsia"/>
                <w:sz w:val="24"/>
                <w:szCs w:val="24"/>
                <w:lang w:eastAsia="zh-CN"/>
              </w:rPr>
              <w:t xml:space="preserve">；</w:t>
            </w:r>
            <w:r/>
          </w:p>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对异常状态实时报警，支持多种报警方式</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手机和固话端展示</w:t>
            </w:r>
            <w:r>
              <w:rPr>
                <w:rFonts w:hint="eastAsia" w:asciiTheme="minorEastAsia" w:hAnsiTheme="minorEastAsia" w:eastAsiaTheme="minorEastAsia" w:cstheme="minorEastAsia"/>
                <w:sz w:val="24"/>
                <w:szCs w:val="24"/>
                <w:lang w:eastAsia="zh-CN"/>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（6）同时具有烟雾识别、火焰识别、工作服识别等。</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可设置算法检测时间间隔、是否启动语音播报等功能；算法策略支持从中心平台分发到前端AI智能设备上，实现策略同步功能；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预警中心：支持预警明细记录查询、可按照时间、机构名称进行预警查询；可查询报警图片、报警短视频、事件位置信息、报警事件分数、传感器采集数据等。</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算法调度：支持按照机构类别，进行算法调度配置。设置算法启动/停用、设置算法阈值功能；支持算法模板定义，支持工服导入新建算法模型，支持多样式工服识别功能；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机构管理：支持多级机构管理， 支持创建多级机构账户，多级监管账户，支持设备进行相关机构单位分配，如：一级总部级、二级单位、三级单位等，分权限管理功能；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视频流媒体功能：支持GB28181国标级联功能，支持流媒体分发、支持视频云存储功能、视频流媒体支持分布式部署，支持百万级流媒体分发；</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主题色自定义：系统支持不少于9种主题色自定义功能；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算法融合管理：系统支持在平台端进行算法融合管理配置，协同智能分析设备实现行为识别+人脸识别融合，检测到人员违规，可通过人脸识别算法确认违规人员身份信息；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大屏可视化功能：系统支持基于电子地图可视化功能，基于地图可视化视频直播画面、AI报警画面、检测Top统计分析、摄像机在线率统计分析等功能；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11.</w:t>
            </w:r>
            <w:r>
              <w:rPr>
                <w:rFonts w:hint="eastAsia" w:asciiTheme="minorEastAsia" w:hAnsiTheme="minorEastAsia" w:eastAsiaTheme="minorEastAsia" w:cstheme="minorEastAsia"/>
                <w:sz w:val="24"/>
                <w:szCs w:val="24"/>
              </w:rPr>
              <w:t xml:space="preserve">系统管理：支持设备状态管理、运行状态管理、登录日志、同步日志管理功能；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rPr>
              <w:t xml:space="preserve">开放 API ：系统提供Open API接口，实现与第三方系统对接；</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13.性能设计</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(1)AI推理平台、AIoT平台性能设计：</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①登录：平均响应时间≤1秒，繁忙时段响应时间≤ 3秒；</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②功能操作：平均响应时间≤1秒，繁忙时段响应时间≤4秒；</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③页面加载: 响应时间≤ 1秒，繁忙时段响应时间≤2秒；</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④数据查询：平均响应时间≤1秒，繁忙时段响应时间≤10秒 ；</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(2)服务器性能</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AI服务器需满足64路视频设备接入（每设备接入3种算法），支持秒级路切片识别处理；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（3）对满足要求的视频图像算法检测达到80%以上。</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14.安全设计</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AI推理平台、AIoT平台支持不同用户组的访问权限，应采用最小授权原则，分别授予不同用户各自为完成自己承担任务所需的最小权限，并在它们之间形成相互制约的关系。</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限制用户非法登录次数，可配置帐号锁定原则，支持禁止同一账号多地同时登录，支持对登录的终端类型、网段的限制，需支持终端超时自动退出。采取加密技术保障客户帐号和密码等保密数据信息在通信传输中的完整性，保证不可抵赖性。</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15.可靠性、稳定性设计</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AI推理平台平台支持集群化高可用部署，支持集群横向扩展增加服务节点；服务器单点故障时不影响用户访问使用，系统服务支持故障自恢复。</w:t>
            </w:r>
            <w:r/>
          </w:p>
        </w:tc>
      </w:tr>
      <w:tr>
        <w:trPr/>
        <w:tc>
          <w:tcPr>
            <w:gridSpan w:val="3"/>
            <w:tcW w:w="9062"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注：该系统配套的四个毫米波雷达睡眠呼吸心率异常报警器由供应商赠送。</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供应商在交付验收一年内免费提供维保、系统需求更新等服务。</w:t>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（二）案卷智能审核系统</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2126"/>
        <w:gridCol w:w="5665"/>
      </w:tblGrid>
      <w:tr>
        <w:trPr>
          <w:trHeight w:val="452"/>
        </w:trPr>
        <w:tc>
          <w:tcPr>
            <w:tcW w:w="127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212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产品名称</w:t>
            </w:r>
            <w:r/>
          </w:p>
        </w:tc>
        <w:tc>
          <w:tcPr>
            <w:tcW w:w="566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参数</w:t>
            </w:r>
            <w:r/>
          </w:p>
        </w:tc>
      </w:tr>
      <w:tr>
        <w:trPr/>
        <w:tc>
          <w:tcPr>
            <w:tcW w:w="127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12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AIStack大模型一体机平台</w:t>
            </w:r>
            <w:r/>
          </w:p>
        </w:tc>
        <w:tc>
          <w:tcPr>
            <w:tcW w:w="566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概览大屏</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提供一体化运维监控视图，实时展示节点数量、显卡数量、大模型数量、系统负载（GPU、CPU、内存、显存）及利用率、API请求数量、Token使用量及用户使用排行，助力管理员全面掌握系统运行状态。</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体验中心</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集成文本对话、模型对比、图像生成、语音合成、文本嵌入、文本重排等功能，支持SaaS模式下各类大模型能力的测试与调用，方便用户快速体验和验证模型效果。</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模型广场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集成多类优质开源模型，覆盖文本、图像、语音、NLP、向量、重排序等多种任务类型。支持按名称、类别快速检索与使用。</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模型实例</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支持查看各类大模型的运行状态，支持模型导入部署、策略配置、参数调整等功能，实现模型全生命周期管理。</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算力资源</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实时监控各节点一体机的运行状态，包括CPU、内存、GPU、显存、磁盘等关键指标，支持节点的动态增删，满足资源扩展与运维管理需求。</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API管理</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提供API密钥管理功能，支持生成、撤销API密钥，便于上层应用安全、便捷地调用大模型服务。</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用户管理</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支持多角色用户管理体系，满足企业级用户权限分配与协作管理需求。</w:t>
            </w:r>
            <w:r/>
          </w:p>
        </w:tc>
      </w:tr>
      <w:tr>
        <w:trPr/>
        <w:tc>
          <w:tcPr>
            <w:tcW w:w="1271"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w:t>
            </w:r>
            <w:r/>
          </w:p>
        </w:tc>
        <w:tc>
          <w:tcPr>
            <w:tcW w:w="212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ModelFlow智能体编排平台</w:t>
            </w:r>
            <w:r/>
          </w:p>
        </w:tc>
        <w:tc>
          <w:tcPr>
            <w:tcW w:w="5665"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1.智能体构建</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提供低代码编辑界面，支持大模型选择、提示词编写、插件与工作流添加、变量与数据库配置、知识库集成、定时任务设置等操作，具备调试与预览能力。</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2.智能体类型</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支持构建对话型、流程编排型、API调用型等多种智能体，支持单智能体与多智能体应用，集成React、Function Call等多种任务执行策略，提升任务成功率。</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3.模型参数配置</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支持智能体中手动切换大模型（含多模态模型），支持temperature、top_p、max_tokens、对话轮数、思维方式、迭代次数、上下文等7种以上参数的灵活调优。</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4.提示词与模版</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支持提示词自动生成与优化，提供提示词模版构建与共享机制，支持在智能体建设中直接引用。</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5.应用配置</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支持预设开场白问题、自动推荐用户提问建议，支持知识引用来源显示开关，增强回复可解释性与可信度。</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6.调试与预览</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提供完整调试信息展示，包括回复首词耗时、起止时间、Tokens消耗、节点调用关系、各节点输入输出及处理耗时。</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7.应用发布</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支持智能体权限设置、历史版本恢复，支持以URL或API服务形式发布，便于集成与分发。</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8.知识库管理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支持PPT、Word、PDF、Markdown、图像、表格等多格式文档的向量化处理与检索，支持向量检索、全文检索、混合检索三种模式，支持知识去重、冲突分析与FAQ库管理。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9.插件系统</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支持用户自定义插件（Restful API，支持多种鉴权方式），提供文生图、图生文、OCR、语音转文字、文字转语音、搜索类、办公类等预置插件，支持插件导入导出。</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10.平台运营管理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支持应用消息数、互动用户数、满意度等多维度统计分析，具备审批中心、敏感词审查、对话日志记录、成员与角色管理、多级组织管理、模型接入控制、工作空间管理等功能。</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11.场景模版</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提供尽调报告助手、财报分析、文章勘误、保险建议书、理财助手校验等多种开箱即用的智能体场景模版，无需额外购买云服务或插件。</w:t>
            </w:r>
            <w:r/>
          </w:p>
        </w:tc>
      </w:tr>
      <w:tr>
        <w:trPr/>
        <w:tc>
          <w:tcPr>
            <w:tcW w:w="1271"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p>
        </w:tc>
        <w:tc>
          <w:tcPr>
            <w:tcW w:w="212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基于ModelFlow智能体编排平台开发的智能体</w:t>
            </w:r>
            <w:r/>
          </w:p>
        </w:tc>
        <w:tc>
          <w:tcPr>
            <w:tcW w:w="5665"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1.案卷文本理解与结构化处理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自动解压案卷包（zip文件），解析案卷中的案件发生时间、涉案人员、发生地点、证据材料等关键信息。</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2.OCR能力</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通过OCR技术对扫描件等材料进行文字识别，并自动纠错。将零散、冗长的文本信息转换为结构化数据，便于后续分析。</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3.智能审核能力</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结合各地重点要求的程序和实体检测项目，系统应该内置不少于40个大项的检查，包含但不限于：</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(1)根据上传的案卷压缩文件，自动解压缩案卷并且读取文件</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(2)支持自动提取所有不限格式的pdf内容，并理解其中意思</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(3)支持对于有无签名的检测</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(4)支持对应二维码的检测</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(5)支持对于邮戳日期的提取</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(6)支持对于公章日期的提取</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(7)支持对于多份笔录的整合与意义理解</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(8)生成对应的检测报告</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(9)支持案卷的检测点如下</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·未及时立案</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·关键法律文书是否齐全</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·没有制作立案告知送达报案人、控告人、举报人、扭送人并附卷的</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·是否履行立案告知及送达义务</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·是否存在超法定期限情形</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·是否保障休息和饮食</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·是否询问相关个人信息</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·是否依法从轻从重处理</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·是否告诉嫌疑人对应的权力（听证等）</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·应该扣押/追缴/收缴的是否执行</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·笔录是否有冲突</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·关键证据是否缺失的提示 </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·办理未成年人遭性侵伤害或者暴力伤害案件，在询问未成年被侵害人、证人时，未采取同步录音录像等措施并尽量一次完成</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·未成年被侵害人、证人是女性的，未由女性工作人员进行等多个检测点</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4.智能审核报告生成</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自动生成《案卷审核报告》，按问题类型分门别类列出审核意见与提示。</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5.系统案卷审核能力</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为保障系统建设质量与应用效果，在不考虑手写文字识别因素的情况下，系统案卷审核能力满足: </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（1）综合审核准确率不低于80%。</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（2）150页行政案卷审核时间≤6分钟。</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（3）保障10个派出所一起使用时稳定运行。</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6.硬件要求</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显存容量控制在80G以内，CUDA架构支持。</w:t>
            </w:r>
            <w:r/>
          </w:p>
        </w:tc>
      </w:tr>
      <w:tr>
        <w:trPr/>
        <w:tc>
          <w:tcPr>
            <w:gridSpan w:val="3"/>
            <w:tcW w:w="9062"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注：两个平台（“AIStack大模型一体机平台”和“ModelFlow智能体编排平台”）和一个基于ModelFlow智能体编排平台开发的智能体需匹配采购方提供的硬件设备。</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供应商在交付验收一年内免费提供维保、系统需求更新等服务。</w:t>
            </w:r>
            <w:r/>
          </w:p>
        </w:tc>
      </w:tr>
    </w:tbl>
    <w:p>
      <w:pPr>
        <w:pStyle w:val="867"/>
        <w:rPr>
          <w:rFonts w:hint="eastAsia"/>
        </w:rPr>
      </w:pPr>
      <w:r>
        <w:rPr>
          <w:rFonts w:hint="eastAsia"/>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ascii="宋体" w:hAnsi="宋体"/>
          <w:bCs/>
          <w:sz w:val="24"/>
          <w:szCs w:val="24"/>
        </w:rPr>
        <w:br w:type="page" w:clear="all"/>
      </w:r>
      <w:r/>
    </w:p>
    <w:p>
      <w:pPr>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第二部分  有关说明</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p>
    <w:p>
      <w:pPr>
        <w:numPr>
          <w:ilvl w:val="1"/>
          <w:numId w:val="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w:t>
      </w:r>
      <w:r>
        <w:rPr>
          <w:rFonts w:hint="eastAsia" w:ascii="宋体" w:hAnsi="宋体"/>
          <w:bCs/>
          <w:color w:val="auto"/>
          <w:sz w:val="24"/>
          <w:szCs w:val="24"/>
          <w:highlight w:val="none"/>
          <w:lang w:val="en-US" w:eastAsia="zh-CN"/>
        </w:rPr>
        <w:t xml:space="preserve">或交货期</w:t>
      </w:r>
      <w:r>
        <w:rPr>
          <w:rFonts w:hint="eastAsia" w:ascii="宋体" w:hAnsi="宋体"/>
          <w:bCs/>
          <w:color w:val="auto"/>
          <w:sz w:val="24"/>
          <w:szCs w:val="24"/>
          <w:highlight w:val="none"/>
        </w:rPr>
        <w:t xml:space="preserve">：签订合同后15天内完成系统平台接入。</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项目整体质保期：项目验收合格之日起一年内提供免费维保、系统需求更新等服务。</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付款方式：项目交付安装调试完毕，并经采购人验收合格后支付合同价的90%；验收合格满壹年后付清余款。</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%提供履约担保。中标（成交）供应商可采用电子履约保函（保险）形式,具体操作可登录江苏政府采购网的保险保函模块进行办理。</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本项目合同履行地点：无锡市公安局无锡高新技术产业开发区分局 ，具体地点以合同书约定为准。中标方必须按采购人要求将本项目中货物送到指定地点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color w:val="auto"/>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auto"/>
          <w:sz w:val="24"/>
          <w:highlight w:val="none"/>
          <w:lang w:eastAsia="zh-CN"/>
        </w:rPr>
        <w:t xml:space="preserve">。</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4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3"/>
        <w:spacing w:before="0" w:after="0" w:line="500" w:lineRule="exact"/>
        <w:rPr>
          <w:rFonts w:hint="eastAsia" w:cs="Arial"/>
        </w:rPr>
      </w:pPr>
      <w:r>
        <w:rPr>
          <w:rFonts w:hint="eastAsia" w:cs="Arial"/>
        </w:rPr>
        <w:t xml:space="preserve">投标人通过初审的，方可进入比较与评价程序。</w:t>
      </w:r>
      <w:r/>
    </w:p>
    <w:p>
      <w:pPr>
        <w:pStyle w:val="943"/>
        <w:spacing w:before="0" w:after="0" w:line="500" w:lineRule="exact"/>
        <w:rPr>
          <w:rFonts w:hint="eastAsia" w:cs="Arial"/>
        </w:rPr>
      </w:pPr>
      <w:r>
        <w:rPr>
          <w:rFonts w:hint="eastAsia" w:cs="Arial"/>
        </w:rPr>
        <w:t xml:space="preserve">比较与评价采用综合评分法。</w:t>
      </w:r>
      <w:r/>
    </w:p>
    <w:p>
      <w:pPr>
        <w:pStyle w:val="943"/>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4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80"/>
        <w:jc w:val="left"/>
        <w:spacing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7"/>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2.1 配置一名服务人员(该人员须获得计算机/电子信息等相关专业大学学历)得1分，每增加一名服务人员加0.5分，最高得2分。(须提供投标人最近一年中任意一个月 (不含投标当月)为其缴纳社保的缴费证明(证明材料需提供带有清晰二维码的官网扫描件)，提供学历证明扫描件加盖投标人公章，否则不得分。)</w:t>
      </w:r>
      <w:r/>
    </w:p>
    <w:p>
      <w:pPr>
        <w:numPr>
          <w:ilvl w:val="4"/>
          <w:numId w:val="7"/>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3.1  响应时间</w:t>
      </w:r>
      <w:r>
        <w:rPr>
          <w:rFonts w:hint="eastAsia" w:ascii="宋体" w:hAnsi="宋体" w:eastAsia="宋体" w:cs="Times New Roman"/>
          <w:bCs/>
          <w:color w:val="000000"/>
          <w:sz w:val="24"/>
          <w:szCs w:val="24"/>
          <w:lang w:val="en-US" w:eastAsia="zh-CN"/>
        </w:rPr>
        <w:t xml:space="preserve">（2分）</w:t>
      </w:r>
      <w:r/>
    </w:p>
    <w:p>
      <w:pPr>
        <w:ind w:firstLine="480"/>
        <w:keepLines w:val="0"/>
        <w:keepNext w:val="0"/>
        <w:pageBreakBefore w:val="0"/>
        <w:spacing w:line="360" w:lineRule="auto"/>
        <w:widowControl w:val="off"/>
        <w:tabs>
          <w:tab w:val="left" w:pos="945" w:leader="none"/>
          <w:tab w:val="left" w:pos="1155" w:leader="none"/>
        </w:tabs>
        <w:rPr>
          <w:rFonts w:ascii="宋体" w:hAnsi="宋体"/>
          <w:color w:val="000000"/>
          <w:sz w:val="24"/>
        </w:rPr>
      </w:pPr>
      <w:r>
        <w:rPr>
          <w:rFonts w:hint="eastAsia" w:ascii="宋体" w:hAnsi="宋体" w:eastAsia="宋体" w:cs="Times New Roman"/>
          <w:bCs/>
          <w:color w:val="000000"/>
          <w:sz w:val="24"/>
          <w:szCs w:val="24"/>
        </w:rPr>
        <w:t xml:space="preserve">工作日工作时间十小时内到达现场服务，得2分，二十四小时内到达现场服务，得1分，超过二十四小时，得0分。投标时需提供承诺函扫描件并加盖投标人公章，否则不得分。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3.2  投标人管理体系认证</w:t>
      </w:r>
      <w:r>
        <w:rPr>
          <w:rFonts w:hint="eastAsia" w:ascii="宋体" w:hAnsi="宋体" w:eastAsia="宋体" w:cs="Times New Roman"/>
          <w:bCs/>
          <w:color w:val="000000"/>
          <w:sz w:val="24"/>
          <w:szCs w:val="24"/>
          <w:lang w:val="en-US" w:eastAsia="zh-CN"/>
        </w:rPr>
        <w:t xml:space="preserve">（3分）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投标人具有质量管理体系认证、信息安全管理体系认证、信息技术服务管理体系认证，每提供一个得</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分，最多得</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分，没有提供的不得分。(材料须提供证书复印件或扫描件加盖公章)。</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3.3</w:t>
      </w:r>
      <w:r>
        <w:rPr>
          <w:rFonts w:hint="eastAsia" w:ascii="宋体" w:hAnsi="宋体" w:eastAsia="宋体" w:cs="Times New Roman"/>
          <w:bCs/>
          <w:color w:val="000000"/>
          <w:sz w:val="24"/>
          <w:szCs w:val="24"/>
        </w:rPr>
        <w:t xml:space="preserve">投标人业绩</w:t>
      </w:r>
      <w:r>
        <w:rPr>
          <w:rFonts w:hint="eastAsia" w:ascii="宋体" w:hAnsi="宋体" w:eastAsia="宋体" w:cs="Times New Roman"/>
          <w:bCs/>
          <w:color w:val="000000"/>
          <w:sz w:val="24"/>
          <w:szCs w:val="24"/>
          <w:lang w:val="en-US" w:eastAsia="zh-CN"/>
        </w:rPr>
        <w:t xml:space="preserve">（3分）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投标人具有202</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年1月1日以来(以合同签订时间为准)类似项目业绩的，每提供一个得</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分，最高得</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分。(提供合同复印件或扫描件并加盖单位公章，合同复印件或扫描件须有明确的合同标的及双方盖章签署显示，未提供的不得分。)</w:t>
      </w:r>
      <w:r/>
    </w:p>
    <w:p>
      <w:pPr>
        <w:numPr>
          <w:ilvl w:val="4"/>
          <w:numId w:val="7"/>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60</w:t>
      </w:r>
      <w:r>
        <w:rPr>
          <w:rFonts w:hint="eastAsia" w:ascii="宋体" w:hAnsi="宋体"/>
          <w:b/>
          <w:bCs/>
          <w:color w:val="000000"/>
          <w:sz w:val="24"/>
          <w:szCs w:val="24"/>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投标人项目技术方案，在响应采购文件需求的基础上针对下列各部分进行评价，要求体现科学合理性、条理性、可行性、完善性、针对性，无方案不得分。</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
          <w:bCs w:val="0"/>
          <w:color w:val="000000"/>
          <w:sz w:val="24"/>
          <w:szCs w:val="24"/>
          <w:lang w:val="en-US" w:eastAsia="zh-CN"/>
        </w:rPr>
        <w:t xml:space="preserve">1、</w:t>
      </w:r>
      <w:r>
        <w:rPr>
          <w:rFonts w:hint="eastAsia" w:ascii="宋体" w:hAnsi="宋体" w:eastAsia="宋体" w:cs="Times New Roman"/>
          <w:b/>
          <w:bCs w:val="0"/>
          <w:color w:val="000000"/>
          <w:sz w:val="24"/>
          <w:szCs w:val="24"/>
        </w:rPr>
        <w:t xml:space="preserve">办案中心监督预警系统</w:t>
      </w:r>
      <w:r>
        <w:rPr>
          <w:rFonts w:hint="eastAsia" w:ascii="宋体" w:hAnsi="宋体" w:eastAsia="宋体" w:cs="Times New Roman"/>
          <w:b/>
          <w:bCs w:val="0"/>
          <w:color w:val="000000"/>
          <w:sz w:val="24"/>
          <w:szCs w:val="24"/>
          <w:lang w:eastAsia="zh-CN"/>
        </w:rPr>
        <w:t xml:space="preserve">（</w:t>
      </w:r>
      <w:r>
        <w:rPr>
          <w:rFonts w:hint="eastAsia" w:ascii="宋体" w:hAnsi="宋体" w:eastAsia="宋体" w:cs="Times New Roman"/>
          <w:b/>
          <w:bCs w:val="0"/>
          <w:color w:val="000000"/>
          <w:sz w:val="24"/>
          <w:szCs w:val="24"/>
          <w:lang w:val="en-US" w:eastAsia="zh-CN"/>
        </w:rPr>
        <w:t xml:space="preserve">27分</w:t>
      </w:r>
      <w:r>
        <w:rPr>
          <w:rFonts w:hint="eastAsia" w:ascii="宋体" w:hAnsi="宋体" w:eastAsia="宋体" w:cs="Times New Roman"/>
          <w:b/>
          <w:bCs w:val="0"/>
          <w:color w:val="000000"/>
          <w:sz w:val="24"/>
          <w:szCs w:val="24"/>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1.1项目需求理解与分析（5分）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内容包含但不限于：（1）项目建设背景与目标；（2）</w:t>
      </w:r>
      <w:r>
        <w:rPr>
          <w:rFonts w:hint="eastAsia" w:ascii="宋体" w:hAnsi="宋体" w:eastAsia="宋体" w:cs="Times New Roman"/>
          <w:bCs/>
          <w:color w:val="000000"/>
          <w:sz w:val="24"/>
          <w:szCs w:val="24"/>
          <w:lang w:val="en-US" w:eastAsia="zh-CN"/>
        </w:rPr>
        <w:t xml:space="preserve">视频智能分析盒</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智能视频分析预警平台</w:t>
      </w:r>
      <w:r>
        <w:rPr>
          <w:rFonts w:hint="eastAsia" w:ascii="宋体" w:hAnsi="宋体" w:eastAsia="宋体" w:cs="Times New Roman"/>
          <w:bCs/>
          <w:color w:val="000000"/>
          <w:sz w:val="24"/>
          <w:szCs w:val="24"/>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方案完整，科学合理，设计清晰详细，完全符合本项目需求，且能够提供上述</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项全部方案的，得</w:t>
      </w: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rPr>
        <w:t xml:space="preserve">分；方案较完整，科学合理性较强，设计较清晰详细，能够符合本项目需求，能够提供上述</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项方案的，得</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分；方案完整性、科学合理性、设计的清晰详细程度等只能基本满足要求，能够提供上述</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项方案的，得</w:t>
      </w:r>
      <w:r>
        <w:rPr>
          <w:rFonts w:hint="eastAsia" w:ascii="宋体" w:hAnsi="宋体" w:eastAsia="宋体" w:cs="Times New Roman"/>
          <w:bCs/>
          <w:color w:val="000000"/>
          <w:sz w:val="24"/>
          <w:szCs w:val="24"/>
          <w:lang w:eastAsia="zh-CN"/>
        </w:rPr>
        <w:t xml:space="preserve">2</w:t>
      </w:r>
      <w:r>
        <w:rPr>
          <w:rFonts w:hint="eastAsia" w:ascii="宋体" w:hAnsi="宋体" w:eastAsia="宋体" w:cs="Times New Roman"/>
          <w:bCs/>
          <w:color w:val="000000"/>
          <w:sz w:val="24"/>
          <w:szCs w:val="24"/>
        </w:rPr>
        <w:t xml:space="preserve">分；提供方案不足</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项或无方案的，不得分。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1.2</w:t>
      </w:r>
      <w:r>
        <w:rPr>
          <w:rFonts w:hint="eastAsia" w:ascii="宋体" w:hAnsi="宋体" w:eastAsia="宋体" w:cs="Times New Roman"/>
          <w:bCs/>
          <w:color w:val="000000"/>
          <w:sz w:val="24"/>
          <w:szCs w:val="24"/>
        </w:rPr>
        <w:t xml:space="preserve">总体架构设计方案</w:t>
      </w:r>
      <w:r>
        <w:rPr>
          <w:rFonts w:hint="eastAsia" w:ascii="宋体" w:hAnsi="宋体" w:eastAsia="宋体" w:cs="Times New Roman"/>
          <w:bCs/>
          <w:color w:val="000000"/>
          <w:sz w:val="24"/>
          <w:szCs w:val="24"/>
          <w:lang w:val="en-US" w:eastAsia="zh-CN"/>
        </w:rPr>
        <w:t xml:space="preserve">（6分）</w:t>
      </w:r>
      <w:r/>
    </w:p>
    <w:p>
      <w:p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内容包含但不限于：（1）项目整体架构；（2）项目实施技术路线；（3）视频智能分析盒；（</w:t>
      </w:r>
      <w:r>
        <w:rPr>
          <w:rFonts w:hint="eastAsia" w:ascii="宋体" w:hAnsi="宋体" w:eastAsia="宋体" w:cs="Times New Roman"/>
          <w:bCs/>
          <w:color w:val="000000"/>
          <w:sz w:val="24"/>
          <w:szCs w:val="24"/>
          <w:lang w:eastAsia="zh-CN"/>
        </w:rPr>
        <w:t xml:space="preserve">4</w:t>
      </w:r>
      <w:r>
        <w:rPr>
          <w:rFonts w:hint="default" w:ascii="宋体" w:hAnsi="宋体" w:eastAsia="宋体" w:cs="Times New Roman"/>
          <w:bCs/>
          <w:color w:val="000000"/>
          <w:sz w:val="24"/>
          <w:szCs w:val="24"/>
        </w:rPr>
        <w:t xml:space="preserve">）智能视频分析预警平台。</w:t>
      </w:r>
      <w:r/>
    </w:p>
    <w:p>
      <w:p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方案完整，科学合理，设计清晰详细，完全符合本项目需求，且能够提供上述</w:t>
      </w:r>
      <w:r>
        <w:rPr>
          <w:rFonts w:hint="eastAsia" w:ascii="宋体" w:hAnsi="宋体" w:eastAsia="宋体" w:cs="Times New Roman"/>
          <w:bCs/>
          <w:color w:val="000000"/>
          <w:sz w:val="24"/>
          <w:szCs w:val="24"/>
          <w:lang w:eastAsia="zh-CN"/>
        </w:rPr>
        <w:t xml:space="preserve">4</w:t>
      </w:r>
      <w:r>
        <w:rPr>
          <w:rFonts w:hint="default" w:ascii="宋体" w:hAnsi="宋体" w:eastAsia="宋体" w:cs="Times New Roman"/>
          <w:bCs/>
          <w:color w:val="000000"/>
          <w:sz w:val="24"/>
          <w:szCs w:val="24"/>
        </w:rPr>
        <w:t xml:space="preserve">项全部方案的，得6分；方案较完整，科学合理性较强，设计较清晰详细，能够符合本项目需求，能够提供上述2-</w:t>
      </w:r>
      <w:r>
        <w:rPr>
          <w:rFonts w:hint="eastAsia" w:ascii="宋体" w:hAnsi="宋体" w:eastAsia="宋体" w:cs="Times New Roman"/>
          <w:bCs/>
          <w:color w:val="000000"/>
          <w:sz w:val="24"/>
          <w:szCs w:val="24"/>
          <w:lang w:eastAsia="zh-CN"/>
        </w:rPr>
        <w:t xml:space="preserve">4</w:t>
      </w:r>
      <w:r>
        <w:rPr>
          <w:rFonts w:hint="default" w:ascii="宋体" w:hAnsi="宋体" w:eastAsia="宋体" w:cs="Times New Roman"/>
          <w:bCs/>
          <w:color w:val="000000"/>
          <w:sz w:val="24"/>
          <w:szCs w:val="24"/>
        </w:rPr>
        <w:t xml:space="preserve">项方案的，得4分；方案完整性、科学合理性、设计的清晰详细程度等只能基本满足要求，能够提供上述1-</w:t>
      </w:r>
      <w:r>
        <w:rPr>
          <w:rFonts w:hint="eastAsia" w:ascii="宋体" w:hAnsi="宋体" w:eastAsia="宋体" w:cs="Times New Roman"/>
          <w:bCs/>
          <w:color w:val="000000"/>
          <w:sz w:val="24"/>
          <w:szCs w:val="24"/>
          <w:lang w:eastAsia="zh-CN"/>
        </w:rPr>
        <w:t xml:space="preserve">4</w:t>
      </w:r>
      <w:r>
        <w:rPr>
          <w:rFonts w:hint="default" w:ascii="宋体" w:hAnsi="宋体" w:eastAsia="宋体" w:cs="Times New Roman"/>
          <w:bCs/>
          <w:color w:val="000000"/>
          <w:sz w:val="24"/>
          <w:szCs w:val="24"/>
        </w:rPr>
        <w:t xml:space="preserve">项方案的，得2分；提供方案不足</w:t>
      </w:r>
      <w:r>
        <w:rPr>
          <w:rFonts w:hint="eastAsia" w:ascii="宋体" w:hAnsi="宋体" w:eastAsia="宋体" w:cs="Times New Roman"/>
          <w:bCs/>
          <w:color w:val="000000"/>
          <w:sz w:val="24"/>
          <w:szCs w:val="24"/>
          <w:lang w:eastAsia="zh-CN"/>
        </w:rPr>
        <w:t xml:space="preserve">1</w:t>
      </w:r>
      <w:r>
        <w:rPr>
          <w:rFonts w:hint="default" w:ascii="宋体" w:hAnsi="宋体" w:eastAsia="宋体" w:cs="Times New Roman"/>
          <w:bCs/>
          <w:color w:val="000000"/>
          <w:sz w:val="24"/>
          <w:szCs w:val="24"/>
        </w:rPr>
        <w:t xml:space="preserve">项或无方案的，不得分。</w:t>
      </w:r>
      <w:r/>
    </w:p>
    <w:p>
      <w:p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lang w:eastAsia="zh-CN"/>
        </w:rPr>
        <w:t xml:space="preserve">1</w:t>
      </w:r>
      <w:r>
        <w:rPr>
          <w:rFonts w:hint="default" w:ascii="宋体" w:hAnsi="宋体" w:eastAsia="宋体" w:cs="Times New Roman"/>
          <w:bCs/>
          <w:color w:val="000000"/>
          <w:sz w:val="24"/>
          <w:szCs w:val="24"/>
        </w:rPr>
        <w:t xml:space="preserve">.3功能方案设计</w:t>
      </w:r>
      <w:r>
        <w:rPr>
          <w:rFonts w:hint="eastAsia" w:ascii="宋体" w:hAnsi="宋体" w:eastAsia="宋体" w:cs="Times New Roman"/>
          <w:bCs/>
          <w:color w:val="000000"/>
          <w:sz w:val="24"/>
          <w:szCs w:val="24"/>
          <w:lang w:val="en-US" w:eastAsia="zh-CN"/>
        </w:rPr>
        <w:t xml:space="preserve">（10分）</w:t>
      </w:r>
      <w:r/>
    </w:p>
    <w:p>
      <w:p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Times New Roman"/>
          <w:bCs/>
          <w:color w:val="000000"/>
          <w:sz w:val="24"/>
          <w:szCs w:val="24"/>
          <w:lang w:val="en-US" w:eastAsia="zh-CN"/>
        </w:rPr>
      </w:pPr>
      <w:r>
        <w:rPr>
          <w:rFonts w:hint="default" w:ascii="宋体" w:hAnsi="宋体" w:eastAsia="宋体" w:cs="Times New Roman"/>
          <w:bCs/>
          <w:color w:val="000000"/>
          <w:sz w:val="24"/>
          <w:szCs w:val="24"/>
        </w:rPr>
        <w:t xml:space="preserve">内容包括但不限于:(1)设备接入系统简洁，不影响原系统正常工作；(2)硬件技术参数与技术要求里的技术参数相符；(3)软件技术参数与技术要求里的技术参数相符；(4)生命体征可实时检测，体征范围可调；（5）后期有响应定制化开发能力。</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方案完整，科学合理，设计清晰详细，完全符合本项目需求，且能够提供上述5项全部方案的，得</w:t>
      </w:r>
      <w:r>
        <w:rPr>
          <w:rFonts w:hint="eastAsia" w:ascii="宋体" w:hAnsi="宋体" w:eastAsia="宋体" w:cs="Times New Roman"/>
          <w:bCs/>
          <w:color w:val="000000"/>
          <w:sz w:val="24"/>
          <w:szCs w:val="24"/>
          <w:lang w:val="en-US" w:eastAsia="zh-CN"/>
        </w:rPr>
        <w:t xml:space="preserve">10</w:t>
      </w:r>
      <w:r>
        <w:rPr>
          <w:rFonts w:hint="eastAsia" w:ascii="宋体" w:hAnsi="宋体" w:eastAsia="宋体" w:cs="Times New Roman"/>
          <w:bCs/>
          <w:color w:val="000000"/>
          <w:sz w:val="24"/>
          <w:szCs w:val="24"/>
        </w:rPr>
        <w:t xml:space="preserve">分；方案较完整，科学合理性较强，设计较清晰详细，能够符合本项目需求，能够提供上述3-5项方案的，得</w:t>
      </w:r>
      <w:r>
        <w:rPr>
          <w:rFonts w:hint="eastAsia" w:ascii="宋体" w:hAnsi="宋体" w:eastAsia="宋体" w:cs="Times New Roman"/>
          <w:bCs/>
          <w:color w:val="000000"/>
          <w:sz w:val="24"/>
          <w:szCs w:val="24"/>
          <w:lang w:val="en-US" w:eastAsia="zh-CN"/>
        </w:rPr>
        <w:t xml:space="preserve">7</w:t>
      </w:r>
      <w:r>
        <w:rPr>
          <w:rFonts w:hint="eastAsia" w:ascii="宋体" w:hAnsi="宋体" w:eastAsia="宋体" w:cs="Times New Roman"/>
          <w:bCs/>
          <w:color w:val="000000"/>
          <w:sz w:val="24"/>
          <w:szCs w:val="24"/>
        </w:rPr>
        <w:t xml:space="preserve">分；方案完整性、科学合理性、设计的清晰详细程度等只能基本满足要求，能够提供上述2-5项方案的，得</w:t>
      </w: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分；提供方案不足2项或无方案的，不得分。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1.4业务流程设计方案（6分）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内容包括但不限于:(1)</w:t>
      </w:r>
      <w:r>
        <w:rPr>
          <w:rFonts w:hint="default" w:ascii="宋体" w:hAnsi="宋体" w:eastAsia="宋体" w:cs="Times New Roman"/>
          <w:bCs/>
          <w:color w:val="000000"/>
          <w:sz w:val="24"/>
          <w:szCs w:val="24"/>
        </w:rPr>
        <w:t xml:space="preserve">视频智能分析盒</w:t>
      </w:r>
      <w:r>
        <w:rPr>
          <w:rFonts w:hint="eastAsia" w:ascii="宋体" w:hAnsi="宋体" w:eastAsia="宋体" w:cs="Times New Roman"/>
          <w:bCs/>
          <w:color w:val="000000"/>
          <w:sz w:val="24"/>
          <w:szCs w:val="24"/>
        </w:rPr>
        <w:t xml:space="preserve">；(2)</w:t>
      </w:r>
      <w:r>
        <w:rPr>
          <w:rFonts w:hint="default" w:ascii="宋体" w:hAnsi="宋体" w:eastAsia="宋体" w:cs="Times New Roman"/>
          <w:bCs/>
          <w:color w:val="000000"/>
          <w:sz w:val="24"/>
          <w:szCs w:val="24"/>
        </w:rPr>
        <w:t xml:space="preserve">智能视频分析预警平台</w:t>
      </w:r>
      <w:r>
        <w:rPr>
          <w:rFonts w:hint="eastAsia" w:ascii="宋体" w:hAnsi="宋体" w:eastAsia="宋体" w:cs="Times New Roman"/>
          <w:bCs/>
          <w:color w:val="000000"/>
          <w:sz w:val="24"/>
          <w:szCs w:val="24"/>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方案完整，科学合理，设计清晰详细，完全符合本项目需求，且能够提供上述</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项全部方案的，得</w:t>
      </w:r>
      <w:r>
        <w:rPr>
          <w:rFonts w:hint="eastAsia" w:ascii="宋体" w:hAnsi="宋体" w:eastAsia="宋体" w:cs="Times New Roman"/>
          <w:bCs/>
          <w:color w:val="000000"/>
          <w:sz w:val="24"/>
          <w:szCs w:val="24"/>
          <w:lang w:eastAsia="zh-CN"/>
        </w:rPr>
        <w:t xml:space="preserve">6</w:t>
      </w:r>
      <w:r>
        <w:rPr>
          <w:rFonts w:hint="eastAsia" w:ascii="宋体" w:hAnsi="宋体" w:eastAsia="宋体" w:cs="Times New Roman"/>
          <w:bCs/>
          <w:color w:val="000000"/>
          <w:sz w:val="24"/>
          <w:szCs w:val="24"/>
        </w:rPr>
        <w:t xml:space="preserve">分；方案较完整，科学合理性较强，设计较清晰详细，能够符合本项目需求，能够提供上述</w:t>
      </w:r>
      <w:r>
        <w:rPr>
          <w:rFonts w:hint="eastAsia" w:ascii="宋体" w:hAnsi="宋体" w:eastAsia="宋体" w:cs="Times New Roman"/>
          <w:bCs/>
          <w:color w:val="000000"/>
          <w:sz w:val="24"/>
          <w:szCs w:val="24"/>
          <w:lang w:val="en-US" w:eastAsia="zh-CN"/>
        </w:rPr>
        <w:t xml:space="preserve">1-2</w:t>
      </w:r>
      <w:r>
        <w:rPr>
          <w:rFonts w:hint="eastAsia" w:ascii="宋体" w:hAnsi="宋体" w:eastAsia="宋体" w:cs="Times New Roman"/>
          <w:bCs/>
          <w:color w:val="000000"/>
          <w:sz w:val="24"/>
          <w:szCs w:val="24"/>
        </w:rPr>
        <w:t xml:space="preserve">项方案的，得</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分；提供方案不足</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项或无方案的，不得分。</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
          <w:bCs w:val="0"/>
          <w:color w:val="000000"/>
          <w:sz w:val="24"/>
          <w:szCs w:val="24"/>
          <w:lang w:eastAsia="zh-CN"/>
        </w:rPr>
      </w:pPr>
      <w:r>
        <w:rPr>
          <w:rFonts w:hint="eastAsia" w:ascii="宋体" w:hAnsi="宋体" w:eastAsia="宋体" w:cs="Times New Roman"/>
          <w:b/>
          <w:bCs w:val="0"/>
          <w:color w:val="000000"/>
          <w:sz w:val="24"/>
          <w:szCs w:val="24"/>
          <w:lang w:val="en-US" w:eastAsia="zh-CN"/>
        </w:rPr>
        <w:t xml:space="preserve">2、</w:t>
      </w:r>
      <w:r>
        <w:rPr>
          <w:rFonts w:hint="eastAsia" w:ascii="宋体" w:hAnsi="宋体" w:eastAsia="宋体" w:cs="Times New Roman"/>
          <w:b/>
          <w:bCs w:val="0"/>
          <w:color w:val="000000"/>
          <w:sz w:val="24"/>
          <w:szCs w:val="24"/>
        </w:rPr>
        <w:t xml:space="preserve">案卷智能审核系统</w:t>
      </w:r>
      <w:r>
        <w:rPr>
          <w:rFonts w:hint="eastAsia" w:ascii="宋体" w:hAnsi="宋体" w:eastAsia="宋体" w:cs="Times New Roman"/>
          <w:b/>
          <w:bCs w:val="0"/>
          <w:color w:val="000000"/>
          <w:sz w:val="24"/>
          <w:szCs w:val="24"/>
          <w:lang w:eastAsia="zh-CN"/>
        </w:rPr>
        <w:t xml:space="preserve">（</w:t>
      </w:r>
      <w:r>
        <w:rPr>
          <w:rFonts w:hint="eastAsia" w:ascii="宋体" w:hAnsi="宋体" w:eastAsia="宋体" w:cs="Times New Roman"/>
          <w:b/>
          <w:bCs w:val="0"/>
          <w:color w:val="000000"/>
          <w:sz w:val="24"/>
          <w:szCs w:val="24"/>
          <w:lang w:val="en-US" w:eastAsia="zh-CN"/>
        </w:rPr>
        <w:t xml:space="preserve">27分</w:t>
      </w:r>
      <w:r>
        <w:rPr>
          <w:rFonts w:hint="eastAsia" w:ascii="宋体" w:hAnsi="宋体" w:eastAsia="宋体" w:cs="Times New Roman"/>
          <w:b/>
          <w:bCs w:val="0"/>
          <w:color w:val="000000"/>
          <w:sz w:val="24"/>
          <w:szCs w:val="24"/>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2.1</w:t>
      </w:r>
      <w:r>
        <w:rPr>
          <w:rFonts w:hint="eastAsia" w:ascii="宋体" w:hAnsi="宋体" w:eastAsia="宋体" w:cs="Times New Roman"/>
          <w:bCs/>
          <w:color w:val="000000"/>
          <w:sz w:val="24"/>
          <w:szCs w:val="24"/>
        </w:rPr>
        <w:t xml:space="preserve">项目需求理解与分析</w:t>
      </w:r>
      <w:r>
        <w:rPr>
          <w:rFonts w:hint="eastAsia" w:ascii="宋体" w:hAnsi="宋体" w:eastAsia="宋体" w:cs="Times New Roman"/>
          <w:bCs/>
          <w:color w:val="000000"/>
          <w:sz w:val="24"/>
          <w:szCs w:val="24"/>
          <w:lang w:val="en-US" w:eastAsia="zh-CN"/>
        </w:rPr>
        <w:t xml:space="preserve">（5分）</w:t>
      </w:r>
      <w:r/>
    </w:p>
    <w:p>
      <w:p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内容包含但不限于：（1）项目建设背景与目标；（2）有大模型智能体平台；(</w:t>
      </w:r>
      <w:r>
        <w:rPr>
          <w:rFonts w:hint="eastAsia" w:ascii="宋体" w:hAnsi="宋体" w:eastAsia="宋体" w:cs="Times New Roman"/>
          <w:bCs/>
          <w:color w:val="000000"/>
          <w:sz w:val="24"/>
          <w:szCs w:val="24"/>
          <w:lang w:eastAsia="zh-CN"/>
        </w:rPr>
        <w:t xml:space="preserve">3</w:t>
      </w:r>
      <w:r>
        <w:rPr>
          <w:rFonts w:hint="eastAsia" w:ascii="宋体" w:hAnsi="宋体" w:eastAsia="宋体" w:cs="Times New Roman"/>
          <w:bCs/>
          <w:color w:val="000000"/>
          <w:sz w:val="24"/>
          <w:szCs w:val="24"/>
        </w:rPr>
        <w:t xml:space="preserve">)OCR智能识别能力；（</w:t>
      </w: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)快速智能审核能力；(5)智能审核报告。</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方案完整，科学合理，设计清晰详细，完全符合本项目需求，且能够提供上述5项全部方案的，得</w:t>
      </w: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rPr>
        <w:t xml:space="preserve">分；方案较完整，科学合理性较强，设计较清晰详细，能够符合本项目需求，能够提供上述3-5项方案的，得</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分；方案完整性、科学合理性、设计的清晰详细程度等只能基本满足要求，能够提供上述2-5项方案的，得</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分；提供方案不足2项或无方案的，不得分。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2.2总体架构设计方案（6分）</w:t>
      </w:r>
      <w:r/>
    </w:p>
    <w:p>
      <w:p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Times New Roman"/>
          <w:bCs/>
          <w:color w:val="000000"/>
          <w:sz w:val="24"/>
          <w:szCs w:val="24"/>
          <w:lang w:val="en-US" w:eastAsia="zh-CN"/>
        </w:rPr>
      </w:pPr>
      <w:r>
        <w:rPr>
          <w:rFonts w:hint="default" w:ascii="宋体" w:hAnsi="宋体" w:eastAsia="宋体" w:cs="Times New Roman"/>
          <w:bCs/>
          <w:color w:val="000000"/>
          <w:sz w:val="24"/>
          <w:szCs w:val="24"/>
        </w:rPr>
        <w:t xml:space="preserve">内容包含但不限于：（1）项目整体架构；（2）项目实施技术路线；</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案卷审核平台。</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方案完整，科学合理，设计清晰详细，完全符合本项目需求，且能够提供上述</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项全部方案的，得</w:t>
      </w:r>
      <w:r>
        <w:rPr>
          <w:rFonts w:hint="eastAsia" w:ascii="宋体" w:hAnsi="宋体" w:eastAsia="宋体" w:cs="Times New Roman"/>
          <w:bCs/>
          <w:color w:val="000000"/>
          <w:sz w:val="24"/>
          <w:szCs w:val="24"/>
          <w:lang w:eastAsia="zh-CN"/>
        </w:rPr>
        <w:t xml:space="preserve">6</w:t>
      </w:r>
      <w:r>
        <w:rPr>
          <w:rFonts w:hint="eastAsia" w:ascii="宋体" w:hAnsi="宋体" w:eastAsia="宋体" w:cs="Times New Roman"/>
          <w:bCs/>
          <w:color w:val="000000"/>
          <w:sz w:val="24"/>
          <w:szCs w:val="24"/>
        </w:rPr>
        <w:t xml:space="preserve">分；方案较完整，科学合理性较强，设计较清晰详细，能够符合本项目需求，能够提供上述</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项方案的，得</w:t>
      </w:r>
      <w:r>
        <w:rPr>
          <w:rFonts w:hint="eastAsia" w:ascii="宋体" w:hAnsi="宋体" w:eastAsia="宋体" w:cs="Times New Roman"/>
          <w:bCs/>
          <w:color w:val="000000"/>
          <w:sz w:val="24"/>
          <w:szCs w:val="24"/>
          <w:lang w:eastAsia="zh-CN"/>
        </w:rPr>
        <w:t xml:space="preserve">4</w:t>
      </w:r>
      <w:r>
        <w:rPr>
          <w:rFonts w:hint="eastAsia" w:ascii="宋体" w:hAnsi="宋体" w:eastAsia="宋体" w:cs="Times New Roman"/>
          <w:bCs/>
          <w:color w:val="000000"/>
          <w:sz w:val="24"/>
          <w:szCs w:val="24"/>
        </w:rPr>
        <w:t xml:space="preserve">分；方案完整性、科学合理性、设计的清晰详细程度等只能基本满足要求，能够提供上述</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项方案的，得</w:t>
      </w:r>
      <w:r>
        <w:rPr>
          <w:rFonts w:hint="eastAsia" w:ascii="宋体" w:hAnsi="宋体" w:eastAsia="宋体" w:cs="Times New Roman"/>
          <w:bCs/>
          <w:color w:val="000000"/>
          <w:sz w:val="24"/>
          <w:szCs w:val="24"/>
          <w:lang w:eastAsia="zh-CN"/>
        </w:rPr>
        <w:t xml:space="preserve">2</w:t>
      </w:r>
      <w:r>
        <w:rPr>
          <w:rFonts w:hint="eastAsia" w:ascii="宋体" w:hAnsi="宋体" w:eastAsia="宋体" w:cs="Times New Roman"/>
          <w:bCs/>
          <w:color w:val="000000"/>
          <w:sz w:val="24"/>
          <w:szCs w:val="24"/>
        </w:rPr>
        <w:t xml:space="preserve">分；提供方案不足</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项或无方案的，不得分。</w:t>
      </w:r>
      <w:r/>
    </w:p>
    <w:p>
      <w:p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2.3功能方案设计（10分）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内容包括</w:t>
      </w:r>
      <w:r>
        <w:rPr>
          <w:rFonts w:hint="eastAsia" w:ascii="宋体" w:hAnsi="宋体" w:eastAsia="宋体" w:cs="Times New Roman"/>
          <w:bCs/>
          <w:color w:val="000000"/>
          <w:sz w:val="24"/>
          <w:szCs w:val="24"/>
          <w:lang w:val="en-US" w:eastAsia="zh-CN"/>
        </w:rPr>
        <w:t xml:space="preserve">但不限于</w:t>
      </w:r>
      <w:r>
        <w:rPr>
          <w:rFonts w:hint="eastAsia" w:ascii="宋体" w:hAnsi="宋体" w:eastAsia="宋体" w:cs="Times New Roman"/>
          <w:bCs/>
          <w:color w:val="000000"/>
          <w:sz w:val="24"/>
          <w:szCs w:val="24"/>
        </w:rPr>
        <w:t xml:space="preserve">:(1)有大模型智能体平台</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满足技术要求里的技术参数</w:t>
      </w:r>
      <w:r>
        <w:rPr>
          <w:rFonts w:hint="eastAsia" w:ascii="宋体" w:hAnsi="宋体" w:eastAsia="宋体" w:cs="Times New Roman"/>
          <w:bCs/>
          <w:color w:val="000000"/>
          <w:sz w:val="24"/>
          <w:szCs w:val="24"/>
        </w:rPr>
        <w:t xml:space="preserve">；(2)OCR智能识别能力；（3)快速智能审核能力（一般案卷3-5分钟内完成）；(4)案卷审核检查点准确率不低于80%；(5)智能审核报告生成（统计功能）。</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方案完整，科学合理，设计清晰详细，完全符合本项目需求，且能够提供上述5项全部方案的，得</w:t>
      </w:r>
      <w:r>
        <w:rPr>
          <w:rFonts w:hint="eastAsia" w:ascii="宋体" w:hAnsi="宋体" w:eastAsia="宋体" w:cs="Times New Roman"/>
          <w:bCs/>
          <w:color w:val="000000"/>
          <w:sz w:val="24"/>
          <w:szCs w:val="24"/>
          <w:lang w:val="en-US" w:eastAsia="zh-CN"/>
        </w:rPr>
        <w:t xml:space="preserve">10</w:t>
      </w:r>
      <w:r>
        <w:rPr>
          <w:rFonts w:hint="eastAsia" w:ascii="宋体" w:hAnsi="宋体" w:eastAsia="宋体" w:cs="Times New Roman"/>
          <w:bCs/>
          <w:color w:val="000000"/>
          <w:sz w:val="24"/>
          <w:szCs w:val="24"/>
        </w:rPr>
        <w:t xml:space="preserve">分；方案较完整，科学合理性较强，设计较清晰详细，能够符合本项目需求，能够提供上述3-5项方案的，得</w:t>
      </w:r>
      <w:r>
        <w:rPr>
          <w:rFonts w:hint="eastAsia" w:ascii="宋体" w:hAnsi="宋体" w:eastAsia="宋体" w:cs="Times New Roman"/>
          <w:bCs/>
          <w:color w:val="000000"/>
          <w:sz w:val="24"/>
          <w:szCs w:val="24"/>
          <w:lang w:val="en-US" w:eastAsia="zh-CN"/>
        </w:rPr>
        <w:t xml:space="preserve">7</w:t>
      </w:r>
      <w:r>
        <w:rPr>
          <w:rFonts w:hint="eastAsia" w:ascii="宋体" w:hAnsi="宋体" w:eastAsia="宋体" w:cs="Times New Roman"/>
          <w:bCs/>
          <w:color w:val="000000"/>
          <w:sz w:val="24"/>
          <w:szCs w:val="24"/>
        </w:rPr>
        <w:t xml:space="preserve">分；方案完整性、科学合理性、设计的清晰详细程度等只能基本满足要求，能够提供上述2-5项方案的，得</w:t>
      </w: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分；提供方案不足2项或无方案的，不得分。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2.4业务流程设计方案（6分）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内容包括但不限于:(1)</w:t>
      </w:r>
      <w:r>
        <w:rPr>
          <w:rFonts w:hint="eastAsia" w:ascii="宋体" w:hAnsi="宋体" w:eastAsia="宋体" w:cs="Times New Roman"/>
          <w:bCs/>
          <w:color w:val="000000"/>
          <w:sz w:val="24"/>
          <w:szCs w:val="24"/>
          <w:lang w:val="en-US" w:eastAsia="zh-CN"/>
        </w:rPr>
        <w:t xml:space="preserve">案卷审核</w:t>
      </w:r>
      <w:r>
        <w:rPr>
          <w:rFonts w:hint="eastAsia" w:ascii="宋体" w:hAnsi="宋体" w:eastAsia="宋体" w:cs="Times New Roman"/>
          <w:bCs/>
          <w:color w:val="000000"/>
          <w:sz w:val="24"/>
          <w:szCs w:val="24"/>
        </w:rPr>
        <w:t xml:space="preserve">平台；(2)OCR智能识别；（3)快速智能审核；(4)智能审核报告生成。</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方案完整，科学合理，设计清晰详细，完全符合本项目需求，且能够提供上述</w:t>
      </w:r>
      <w:r>
        <w:rPr>
          <w:rFonts w:hint="eastAsia" w:ascii="宋体" w:hAnsi="宋体" w:eastAsia="宋体" w:cs="Times New Roman"/>
          <w:bCs/>
          <w:color w:val="000000"/>
          <w:sz w:val="24"/>
          <w:szCs w:val="24"/>
          <w:lang w:eastAsia="zh-CN"/>
        </w:rPr>
        <w:t xml:space="preserve">4</w:t>
      </w:r>
      <w:r>
        <w:rPr>
          <w:rFonts w:hint="eastAsia" w:ascii="宋体" w:hAnsi="宋体" w:eastAsia="宋体" w:cs="Times New Roman"/>
          <w:bCs/>
          <w:color w:val="000000"/>
          <w:sz w:val="24"/>
          <w:szCs w:val="24"/>
        </w:rPr>
        <w:t xml:space="preserve">项全部方案的，得</w:t>
      </w:r>
      <w:r>
        <w:rPr>
          <w:rFonts w:hint="eastAsia" w:ascii="宋体" w:hAnsi="宋体" w:eastAsia="宋体" w:cs="Times New Roman"/>
          <w:bCs/>
          <w:color w:val="000000"/>
          <w:sz w:val="24"/>
          <w:szCs w:val="24"/>
          <w:lang w:eastAsia="zh-CN"/>
        </w:rPr>
        <w:t xml:space="preserve">6</w:t>
      </w:r>
      <w:r>
        <w:rPr>
          <w:rFonts w:hint="eastAsia" w:ascii="宋体" w:hAnsi="宋体" w:eastAsia="宋体" w:cs="Times New Roman"/>
          <w:bCs/>
          <w:color w:val="000000"/>
          <w:sz w:val="24"/>
          <w:szCs w:val="24"/>
        </w:rPr>
        <w:t xml:space="preserve">分；方案较完整，科学合理性较强，设计较清晰详细，能够符合本项目需求，能够提供上述3-</w:t>
      </w:r>
      <w:r>
        <w:rPr>
          <w:rFonts w:hint="eastAsia" w:ascii="宋体" w:hAnsi="宋体" w:eastAsia="宋体" w:cs="Times New Roman"/>
          <w:bCs/>
          <w:color w:val="000000"/>
          <w:sz w:val="24"/>
          <w:szCs w:val="24"/>
          <w:lang w:eastAsia="zh-CN"/>
        </w:rPr>
        <w:t xml:space="preserve">4</w:t>
      </w:r>
      <w:r>
        <w:rPr>
          <w:rFonts w:hint="eastAsia" w:ascii="宋体" w:hAnsi="宋体" w:eastAsia="宋体" w:cs="Times New Roman"/>
          <w:bCs/>
          <w:color w:val="000000"/>
          <w:sz w:val="24"/>
          <w:szCs w:val="24"/>
        </w:rPr>
        <w:t xml:space="preserve">项方案的，得</w:t>
      </w:r>
      <w:r>
        <w:rPr>
          <w:rFonts w:hint="eastAsia" w:ascii="宋体" w:hAnsi="宋体" w:eastAsia="宋体" w:cs="Times New Roman"/>
          <w:bCs/>
          <w:color w:val="000000"/>
          <w:sz w:val="24"/>
          <w:szCs w:val="24"/>
          <w:lang w:eastAsia="zh-CN"/>
        </w:rPr>
        <w:t xml:space="preserve">4</w:t>
      </w:r>
      <w:r>
        <w:rPr>
          <w:rFonts w:hint="eastAsia" w:ascii="宋体" w:hAnsi="宋体" w:eastAsia="宋体" w:cs="Times New Roman"/>
          <w:bCs/>
          <w:color w:val="000000"/>
          <w:sz w:val="24"/>
          <w:szCs w:val="24"/>
        </w:rPr>
        <w:t xml:space="preserve">分；方案完整性、科学合理性、设计的清晰详细程度等只能基本满足要求，能够提供上述2-</w:t>
      </w:r>
      <w:r>
        <w:rPr>
          <w:rFonts w:hint="eastAsia" w:ascii="宋体" w:hAnsi="宋体" w:eastAsia="宋体" w:cs="Times New Roman"/>
          <w:bCs/>
          <w:color w:val="000000"/>
          <w:sz w:val="24"/>
          <w:szCs w:val="24"/>
          <w:lang w:eastAsia="zh-CN"/>
        </w:rPr>
        <w:t xml:space="preserve">4</w:t>
      </w:r>
      <w:r>
        <w:rPr>
          <w:rFonts w:hint="eastAsia" w:ascii="宋体" w:hAnsi="宋体" w:eastAsia="宋体" w:cs="Times New Roman"/>
          <w:bCs/>
          <w:color w:val="000000"/>
          <w:sz w:val="24"/>
          <w:szCs w:val="24"/>
        </w:rPr>
        <w:t xml:space="preserve">项方案的，得</w:t>
      </w:r>
      <w:r>
        <w:rPr>
          <w:rFonts w:hint="eastAsia" w:ascii="宋体" w:hAnsi="宋体" w:eastAsia="宋体" w:cs="Times New Roman"/>
          <w:bCs/>
          <w:color w:val="000000"/>
          <w:sz w:val="24"/>
          <w:szCs w:val="24"/>
          <w:lang w:eastAsia="zh-CN"/>
        </w:rPr>
        <w:t xml:space="preserve">2</w:t>
      </w:r>
      <w:r>
        <w:rPr>
          <w:rFonts w:hint="eastAsia" w:ascii="宋体" w:hAnsi="宋体" w:eastAsia="宋体" w:cs="Times New Roman"/>
          <w:bCs/>
          <w:color w:val="000000"/>
          <w:sz w:val="24"/>
          <w:szCs w:val="24"/>
        </w:rPr>
        <w:t xml:space="preserve">分；提供方案不足2项或无方案的，不得分。</w:t>
      </w:r>
      <w:r/>
    </w:p>
    <w:p>
      <w:pPr>
        <w:pStyle w:val="867"/>
        <w:rPr>
          <w:rFonts w:hint="eastAsia"/>
          <w:lang w:val="en-US" w:eastAsia="zh-CN"/>
        </w:rPr>
      </w:pPr>
      <w:r>
        <w:rPr>
          <w:rFonts w:hint="eastAsia"/>
          <w:lang w:val="en-US" w:eastAsia="zh-CN"/>
        </w:rPr>
      </w:r>
      <w:r/>
    </w:p>
    <w:p>
      <w:pPr>
        <w:numPr>
          <w:ilvl w:val="0"/>
          <w:numId w:val="0"/>
        </w:numPr>
        <w:ind w:left="150" w:firstLine="241"/>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3、</w:t>
      </w:r>
      <w:r>
        <w:rPr>
          <w:rFonts w:hint="eastAsia" w:ascii="宋体" w:hAnsi="宋体" w:eastAsia="宋体" w:cs="Times New Roman"/>
          <w:b/>
          <w:bCs w:val="0"/>
          <w:color w:val="000000"/>
          <w:sz w:val="24"/>
          <w:szCs w:val="24"/>
        </w:rPr>
        <w:t xml:space="preserve">项目实施和培训方案(6分)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3.1</w:t>
      </w:r>
      <w:r>
        <w:rPr>
          <w:rFonts w:hint="eastAsia" w:ascii="宋体" w:hAnsi="宋体" w:eastAsia="宋体" w:cs="Times New Roman"/>
          <w:bCs/>
          <w:color w:val="000000"/>
          <w:sz w:val="24"/>
          <w:szCs w:val="24"/>
        </w:rPr>
        <w:t xml:space="preserve">实施方案(3分)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内容包括:根据投标人对系统实施方案的完整性、合理性、拓展性、及人员配备等方面进行综合评分。方案清晰、合理、详细、全面、针对性强、可行性强得3分，方案清晰、合理、详细、全面得2分，方案基本满足招标文件要求得1分。无方案或者方案未包含所有内容的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3.2</w:t>
      </w:r>
      <w:r>
        <w:rPr>
          <w:rFonts w:hint="eastAsia" w:ascii="宋体" w:hAnsi="宋体" w:eastAsia="宋体" w:cs="Times New Roman"/>
          <w:bCs/>
          <w:color w:val="000000"/>
          <w:sz w:val="24"/>
          <w:szCs w:val="24"/>
        </w:rPr>
        <w:t xml:space="preserve">培训方案(3分)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内容包括:根据投标人提供的人员培训方案综合评审，包括培训计划表，对培训对象、培训内容、培训课时，培训地点等:方案清晰、合理、详细、全面、针对性强、可行性强得3分，方案清晰、合理、详细、全面得2分，方案基本满足招标文件要求得1分。无方案或者方案未包含所有内容的不得分。</w:t>
      </w:r>
      <w:r/>
    </w:p>
    <w:p>
      <w:pPr>
        <w:jc w:val="center"/>
        <w:keepLines w:val="0"/>
        <w:keepNext w:val="0"/>
        <w:pageBreakBefore w:val="0"/>
        <w:spacing w:line="360" w:lineRule="auto"/>
        <w:widowControl w:val="off"/>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43"/>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cs="Arial"/>
          <w:b/>
          <w:sz w:val="30"/>
          <w:szCs w:val="30"/>
        </w:rPr>
        <w:t xml:space="preserve">第一部分  投标文件内容</w:t>
      </w:r>
      <w:r/>
    </w:p>
    <w:p>
      <w:pPr>
        <w:pStyle w:val="94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66"/>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43"/>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4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6"/>
                <w:rFonts w:hint="eastAsia" w:ascii="宋体" w:hAnsi="宋体" w:cs="宋体"/>
                <w:sz w:val="24"/>
                <w:szCs w:val="24"/>
              </w:rPr>
              <w:t xml:space="preserve">。</w:t>
            </w:r>
            <w:r/>
          </w:p>
        </w:tc>
        <w:tc>
          <w:tcPr>
            <w:tcW w:w="2449" w:type="dxa"/>
            <w:vAlign w:val="center"/>
            <w:vMerge w:val="continue"/>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43"/>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4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4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4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3"/>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3"/>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3"/>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3"/>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3"/>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3"/>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3"/>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3"/>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43"/>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w:t>
      </w:r>
      <w:r>
        <w:rPr>
          <w:rFonts w:hint="eastAsia" w:ascii="黑体" w:hAnsi="华文中宋" w:eastAsia="黑体"/>
          <w:bCs/>
          <w:color w:val="auto"/>
          <w:sz w:val="30"/>
          <w:szCs w:val="30"/>
        </w:rPr>
        <w:t xml:space="preserve">目编号：</w:t>
      </w:r>
      <w:r>
        <w:rPr>
          <w:rFonts w:hint="eastAsia" w:ascii="黑体" w:hAnsi="华文中宋" w:eastAsia="黑体"/>
          <w:bCs/>
          <w:color w:val="auto"/>
          <w:sz w:val="30"/>
          <w:szCs w:val="30"/>
          <w:lang w:eastAsia="zh-CN"/>
        </w:rPr>
        <w:t xml:space="preserve">JSZC-320214-JZCG-G2026-0071</w:t>
      </w:r>
      <w:r/>
    </w:p>
    <w:p>
      <w:pPr>
        <w:ind w:left="3289"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无锡市公安局无锡高新技术产业开发区分局办案中心监督预警及案卷智能审核系统项目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941"/>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 xml:space="preserve">JSZC-320214-JZCG-G2026-0071</w:t>
      </w:r>
      <w:r>
        <w:rPr>
          <w:rFonts w:hint="eastAsia" w:ascii="宋体" w:hAnsi="宋体"/>
          <w:bCs/>
          <w:color w:val="auto"/>
          <w:sz w:val="24"/>
          <w:szCs w:val="24"/>
        </w:rPr>
        <w:t xml:space="preserve">项目，兹授权：</w:t>
      </w:r>
      <w:r/>
    </w:p>
    <w:p>
      <w:pPr>
        <w:pStyle w:val="941"/>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41"/>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941"/>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941"/>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941"/>
        <w:ind w:firstLine="480"/>
        <w:rPr>
          <w:rFonts w:hint="eastAsia"/>
          <w:color w:val="auto"/>
          <w:sz w:val="24"/>
          <w:szCs w:val="24"/>
        </w:rPr>
      </w:pPr>
      <w:r>
        <w:rPr>
          <w:rFonts w:hint="eastAsia"/>
          <w:color w:val="auto"/>
          <w:sz w:val="24"/>
          <w:szCs w:val="24"/>
        </w:rPr>
        <w:t xml:space="preserve">特此授权委托。</w:t>
      </w:r>
      <w:r/>
    </w:p>
    <w:p>
      <w:pPr>
        <w:pStyle w:val="941"/>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941"/>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941"/>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1"/>
        <w:ind w:firstLine="0"/>
        <w:rPr>
          <w:rFonts w:hint="eastAsia"/>
          <w:color w:val="auto"/>
          <w:sz w:val="21"/>
          <w:szCs w:val="21"/>
        </w:rPr>
      </w:pPr>
      <w:r>
        <w:rPr>
          <w:rFonts w:hint="eastAsia"/>
          <w:color w:val="auto"/>
          <w:sz w:val="21"/>
          <w:szCs w:val="21"/>
        </w:rPr>
      </w:r>
      <w:r/>
    </w:p>
    <w:p>
      <w:pPr>
        <w:pStyle w:val="941"/>
        <w:ind w:firstLine="0"/>
        <w:spacing w:line="360" w:lineRule="auto"/>
        <w:rPr>
          <w:rFonts w:hint="eastAsia"/>
          <w:color w:val="auto"/>
          <w:sz w:val="21"/>
          <w:szCs w:val="21"/>
        </w:rPr>
      </w:pPr>
      <w:r>
        <w:rPr>
          <w:rFonts w:hint="eastAsia"/>
          <w:color w:val="auto"/>
          <w:sz w:val="21"/>
          <w:szCs w:val="21"/>
        </w:rPr>
        <w:t xml:space="preserve">说明：</w:t>
      </w:r>
      <w:r/>
    </w:p>
    <w:p>
      <w:pPr>
        <w:pStyle w:val="941"/>
        <w:numPr>
          <w:ilvl w:val="0"/>
          <w:numId w:val="10"/>
        </w:numPr>
        <w:ind w:firstLine="420"/>
        <w:spacing w:line="360" w:lineRule="auto"/>
        <w:rPr>
          <w:rFonts w:hint="eastAsia"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941"/>
        <w:numPr>
          <w:ilvl w:val="0"/>
          <w:numId w:val="10"/>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1"/>
        <w:numPr>
          <w:ilvl w:val="0"/>
          <w:numId w:val="10"/>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941"/>
        <w:numPr>
          <w:ilvl w:val="0"/>
          <w:numId w:val="10"/>
        </w:numPr>
        <w:ind w:firstLine="420"/>
        <w:spacing w:line="360" w:lineRule="auto"/>
        <w:rPr>
          <w:rFonts w:hint="eastAsia"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1"/>
        <w:ind w:firstLine="0"/>
        <w:rPr>
          <w:rFonts w:hint="eastAsia"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JSZC-320214-JZCG-G2026-0071</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67"/>
        <w:rPr>
          <w:color w:val="00b050"/>
        </w:rPr>
      </w:pPr>
      <w:r>
        <w:rPr>
          <w:rFonts w:hint="eastAsia"/>
          <w:color w:val="00b050"/>
        </w:rPr>
        <w:br w:type="page" w:clear="all"/>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auto"/>
          <w:sz w:val="24"/>
          <w:szCs w:val="24"/>
          <w:lang w:eastAsia="zh-CN"/>
        </w:rPr>
        <w:t xml:space="preserve">JSZC-320214-JZCG-G2026-0071</w:t>
      </w:r>
      <w:r>
        <w:rPr>
          <w:rFonts w:hint="eastAsia" w:ascii="宋体" w:hAnsi="宋体"/>
          <w:bCs/>
          <w:color w:val="auto"/>
          <w:sz w:val="24"/>
          <w:szCs w:val="24"/>
        </w:rPr>
        <w:t xml:space="preserve">招标</w:t>
      </w:r>
      <w:r>
        <w:rPr>
          <w:rFonts w:hint="eastAsia" w:ascii="宋体" w:hAnsi="宋体"/>
          <w:bCs/>
          <w:color w:val="000000"/>
          <w:sz w:val="24"/>
          <w:szCs w:val="24"/>
        </w:rPr>
        <w:t xml:space="preserve">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04"/>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auto"/>
          <w:sz w:val="24"/>
          <w:szCs w:val="24"/>
          <w:lang w:eastAsia="zh-CN"/>
        </w:rPr>
        <w:t xml:space="preserve">JSZC-320214-JZCG-G2026-0071</w:t>
      </w:r>
      <w:r>
        <w:rPr>
          <w:rFonts w:hint="eastAsia" w:ascii="宋体" w:hAnsi="宋体"/>
          <w:color w:val="auto"/>
          <w:sz w:val="24"/>
          <w:szCs w:val="24"/>
        </w:rPr>
        <w:t xml:space="preserve">在</w:t>
      </w:r>
      <w:r>
        <w:rPr>
          <w:rFonts w:hint="eastAsia" w:ascii="宋体" w:hAnsi="宋体"/>
          <w:sz w:val="24"/>
          <w:szCs w:val="24"/>
        </w:rPr>
        <w:t xml:space="preserve">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480" w:lineRule="auto"/>
        <w:rPr>
          <w:rFonts w:ascii="宋体"/>
          <w:bCs/>
          <w:color w:val="000000"/>
          <w:sz w:val="24"/>
          <w:szCs w:val="24"/>
        </w:rPr>
      </w:pPr>
      <w:r>
        <w:rPr>
          <w:rFonts w:ascii="宋体" w:hAnsi="宋体"/>
          <w:bCs/>
          <w:color w:val="000000"/>
          <w:sz w:val="24"/>
          <w:szCs w:val="24"/>
        </w:rPr>
        <w:br w:type="page" w:clear="all"/>
      </w:r>
      <w:r/>
    </w:p>
    <w:p>
      <w:pPr>
        <w:spacing w:line="360" w:lineRule="auto"/>
        <w:rPr>
          <w:rFonts w:hint="eastAsia"/>
          <w:b/>
          <w:sz w:val="28"/>
          <w:szCs w:val="28"/>
        </w:rPr>
      </w:pP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000000"/>
          <w:sz w:val="24"/>
          <w:szCs w:val="24"/>
        </w:rPr>
        <w:t xml:space="preserve">项目编号</w:t>
      </w:r>
      <w:r>
        <w:rPr>
          <w:rFonts w:hint="eastAsia" w:ascii="黑体" w:eastAsia="黑体"/>
          <w:bCs/>
          <w:color w:val="auto"/>
          <w:sz w:val="24"/>
          <w:szCs w:val="24"/>
        </w:rPr>
        <w:t xml:space="preserve">：</w:t>
      </w:r>
      <w:r>
        <w:rPr>
          <w:rFonts w:hint="eastAsia" w:ascii="黑体" w:eastAsia="黑体"/>
          <w:bCs/>
          <w:color w:val="auto"/>
          <w:sz w:val="24"/>
          <w:szCs w:val="24"/>
          <w:lang w:eastAsia="zh-CN"/>
        </w:rPr>
        <w:t xml:space="preserve">JSZC-320214-JZCG-G2026-0071</w:t>
      </w:r>
      <w:r/>
    </w:p>
    <w:tbl>
      <w:tblPr>
        <w:tblStyle w:val="866"/>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hint="eastAsia" w:ascii="宋体" w:eastAsia="宋体"/>
                <w:b/>
                <w:bCs/>
                <w:color w:val="auto"/>
                <w:sz w:val="24"/>
                <w:szCs w:val="24"/>
                <w:lang w:eastAsia="zh-CN"/>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969"/>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无锡市公安局无锡高新技术产业开发区分局办案中心监督预警及案卷智能审核系统项目</w:t>
            </w:r>
            <w:r/>
          </w:p>
        </w:tc>
        <w:tc>
          <w:tcPr>
            <w:tcW w:w="3188" w:type="dxa"/>
            <w:vAlign w:val="center"/>
            <w:textDirection w:val="lrTb"/>
            <w:noWrap w:val="false"/>
          </w:tcPr>
          <w:p>
            <w:pPr>
              <w:pStyle w:val="969"/>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黑体" w:eastAsia="黑体"/>
          <w:bCs/>
          <w:color w:val="auto"/>
          <w:sz w:val="28"/>
          <w:szCs w:val="28"/>
        </w:rPr>
        <w:outlineLvl w:val="0"/>
      </w:pPr>
      <w:r>
        <w:rPr>
          <w:rFonts w:hint="eastAsia" w:ascii="黑体" w:eastAsia="黑体"/>
          <w:bCs/>
          <w:color w:val="auto"/>
          <w:sz w:val="28"/>
          <w:szCs w:val="28"/>
        </w:rPr>
        <w:t xml:space="preserve">分项报价表</w:t>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JSZC-320214-JZCG-G2026-0071</w:t>
      </w:r>
      <w:r/>
    </w:p>
    <w:tbl>
      <w:tblPr>
        <w:tblStyle w:val="866"/>
        <w:tblW w:w="9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rPr>
            </w:pPr>
            <w:r>
              <w:rPr>
                <w:rFonts w:hint="eastAsia"/>
                <w:color w:val="auto"/>
                <w:sz w:val="18"/>
              </w:rPr>
              <w:t xml:space="preserve">序号</w:t>
            </w:r>
            <w:r/>
          </w:p>
        </w:tc>
        <w:tc>
          <w:tcPr>
            <w:tcMar>
              <w:left w:w="15" w:type="dxa"/>
              <w:top w:w="15" w:type="dxa"/>
              <w:right w:w="15" w:type="dxa"/>
              <w:bottom w:w="0" w:type="dxa"/>
            </w:tcMar>
            <w:tcW w:w="4930" w:type="dxa"/>
            <w:vAlign w:val="center"/>
            <w:textDirection w:val="lrTb"/>
            <w:noWrap/>
          </w:tcPr>
          <w:p>
            <w:pPr>
              <w:jc w:val="center"/>
              <w:spacing w:before="5"/>
              <w:rPr>
                <w:color w:val="auto"/>
                <w:sz w:val="18"/>
              </w:rPr>
            </w:pPr>
            <w:r>
              <w:rPr>
                <w:color w:val="auto"/>
                <w:sz w:val="18"/>
              </w:rPr>
              <w:t xml:space="preserve">服务内容</w:t>
            </w:r>
            <w:r/>
          </w:p>
        </w:tc>
        <w:tc>
          <w:tcPr>
            <w:tcW w:w="851" w:type="dxa"/>
            <w:vAlign w:val="center"/>
            <w:textDirection w:val="lrTb"/>
            <w:noWrap w:val="false"/>
          </w:tcPr>
          <w:p>
            <w:pPr>
              <w:jc w:val="center"/>
              <w:spacing w:before="5"/>
              <w:rPr>
                <w:color w:val="auto"/>
                <w:sz w:val="18"/>
              </w:rPr>
            </w:pPr>
            <w:r>
              <w:rPr>
                <w:rFonts w:hint="eastAsia"/>
                <w:color w:val="auto"/>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rFonts w:hint="eastAsia" w:eastAsia="宋体"/>
                <w:color w:val="auto"/>
                <w:sz w:val="18"/>
                <w:lang w:eastAsia="zh-CN"/>
              </w:rPr>
            </w:pPr>
            <w:r>
              <w:rPr>
                <w:rFonts w:hint="eastAsia"/>
                <w:color w:val="auto"/>
                <w:sz w:val="18"/>
              </w:rPr>
              <w:t xml:space="preserve">单位</w:t>
            </w:r>
            <w:r/>
          </w:p>
        </w:tc>
        <w:tc>
          <w:tcPr>
            <w:tcW w:w="1134" w:type="dxa"/>
            <w:vAlign w:val="center"/>
            <w:textDirection w:val="lrTb"/>
            <w:noWrap w:val="false"/>
          </w:tcPr>
          <w:p>
            <w:pPr>
              <w:jc w:val="center"/>
              <w:spacing w:before="5"/>
              <w:rPr>
                <w:color w:val="auto"/>
                <w:sz w:val="18"/>
              </w:rPr>
            </w:pPr>
            <w:r>
              <w:rPr>
                <w:rFonts w:hint="eastAsia"/>
                <w:color w:val="auto"/>
                <w:sz w:val="18"/>
              </w:rPr>
              <w:t xml:space="preserve">单报价</w:t>
            </w:r>
            <w:r/>
          </w:p>
        </w:tc>
        <w:tc>
          <w:tcPr>
            <w:tcW w:w="1276"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85"/>
              <w:spacing w:before="5"/>
              <w:tabs>
                <w:tab w:val="clear" w:pos="4153" w:leader="none"/>
                <w:tab w:val="clear" w:pos="8306" w:leader="none"/>
              </w:tabs>
              <w:rPr>
                <w:rFonts w:ascii="宋体"/>
                <w:color w:val="auto"/>
                <w:lang w:val="en-US" w:eastAsia="zh-CN"/>
              </w:rPr>
              <w:pBdr>
                <w:bottom w:val="none" w:color="auto" w:sz="0" w:space="0"/>
              </w:pBdr>
            </w:pPr>
            <w:r>
              <w:rPr>
                <w:rFonts w:hint="eastAsia" w:ascii="宋体"/>
                <w:color w:val="auto"/>
                <w:lang w:val="en-US" w:eastAsia="zh-CN"/>
              </w:rPr>
              <w:t xml:space="preserve">1</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851"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1134"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rPr>
            </w:pPr>
            <w:r>
              <w:rPr>
                <w:rFonts w:hint="eastAsia" w:ascii="宋体"/>
                <w:color w:val="auto"/>
                <w:sz w:val="18"/>
              </w:rPr>
              <w:t xml:space="preserve">2</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851"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1134"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rPr>
            </w:pPr>
            <w:r>
              <w:rPr>
                <w:rFonts w:ascii="宋体"/>
                <w:color w:val="auto"/>
                <w:sz w:val="18"/>
              </w:rPr>
            </w:r>
            <w:r/>
          </w:p>
        </w:tc>
        <w:tc>
          <w:tcPr>
            <w:tcMar>
              <w:left w:w="15" w:type="dxa"/>
              <w:top w:w="15" w:type="dxa"/>
              <w:right w:w="15" w:type="dxa"/>
              <w:bottom w:w="0" w:type="dxa"/>
            </w:tcMar>
            <w:tcW w:w="4930" w:type="dxa"/>
            <w:vAlign w:val="center"/>
            <w:textDirection w:val="lrTb"/>
            <w:noWrap/>
          </w:tcPr>
          <w:p>
            <w:pPr>
              <w:jc w:val="center"/>
              <w:rPr>
                <w:rFonts w:hint="eastAsia" w:ascii="黑体" w:eastAsia="黑体"/>
                <w:b/>
                <w:bCs/>
                <w:color w:val="auto"/>
              </w:rPr>
            </w:pPr>
            <w:r>
              <w:rPr>
                <w:rFonts w:ascii="黑体" w:eastAsia="黑体"/>
                <w:b/>
                <w:bCs/>
                <w:color w:val="auto"/>
              </w:rPr>
              <w:t xml:space="preserve">……</w:t>
            </w:r>
            <w:r/>
          </w:p>
        </w:tc>
        <w:tc>
          <w:tcPr>
            <w:tcW w:w="851"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850" w:type="dxa"/>
            <w:vAlign w:val="center"/>
            <w:textDirection w:val="lrTb"/>
            <w:noWrap/>
          </w:tcPr>
          <w:p>
            <w:pPr>
              <w:jc w:val="center"/>
              <w:rPr>
                <w:rFonts w:hint="eastAsia" w:ascii="黑体" w:eastAsia="黑体"/>
                <w:b/>
                <w:bCs/>
                <w:color w:val="auto"/>
              </w:rPr>
            </w:pPr>
            <w:r>
              <w:rPr>
                <w:rFonts w:hint="eastAsia" w:ascii="黑体" w:eastAsia="黑体"/>
                <w:b/>
                <w:bCs/>
                <w:color w:val="auto"/>
              </w:rPr>
            </w:r>
            <w:r/>
          </w:p>
        </w:tc>
        <w:tc>
          <w:tcPr>
            <w:tcW w:w="1134"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bl>
    <w:p>
      <w:pPr>
        <w:spacing w:before="5" w:line="560" w:lineRule="atLeast"/>
        <w:rPr>
          <w:b/>
          <w:bCs/>
          <w:color w:val="auto"/>
          <w:sz w:val="24"/>
          <w:szCs w:val="24"/>
        </w:rPr>
      </w:pPr>
      <w:r>
        <w:rPr>
          <w:rFonts w:hint="eastAsia"/>
          <w:b/>
          <w:bCs/>
          <w:color w:val="auto"/>
          <w:sz w:val="24"/>
          <w:szCs w:val="24"/>
        </w:rPr>
        <w:t xml:space="preserve">投标人名称（盖章）：</w:t>
      </w:r>
      <w:r/>
    </w:p>
    <w:p>
      <w:pPr>
        <w:spacing w:line="400" w:lineRule="exact"/>
        <w:rPr>
          <w:rFonts w:hint="eastAsia" w:ascii="宋体" w:hAnsi="宋体"/>
          <w:b/>
          <w:color w:val="auto"/>
        </w:rPr>
        <w:outlineLvl w:val="0"/>
      </w:pPr>
      <w:r>
        <w:rPr>
          <w:rFonts w:hint="eastAsia" w:ascii="宋体" w:hAnsi="宋体"/>
          <w:b/>
          <w:color w:val="auto"/>
        </w:rPr>
      </w:r>
      <w:r/>
    </w:p>
    <w:p>
      <w:pPr>
        <w:spacing w:line="400" w:lineRule="exact"/>
        <w:rPr>
          <w:rFonts w:ascii="宋体"/>
          <w:bCs/>
          <w:color w:val="auto"/>
        </w:rPr>
        <w:outlineLvl w:val="0"/>
      </w:pPr>
      <w:r>
        <w:rPr>
          <w:rFonts w:hint="eastAsia" w:ascii="宋体" w:hAnsi="宋体"/>
          <w:b/>
          <w:color w:val="auto"/>
        </w:rPr>
        <w:t xml:space="preserve">注：</w:t>
      </w:r>
      <w:r>
        <w:rPr>
          <w:rFonts w:hint="eastAsia" w:ascii="宋体" w:hAnsi="宋体"/>
          <w:bCs/>
          <w:color w:val="auto"/>
        </w:rPr>
        <w:t xml:space="preserve">（</w:t>
      </w:r>
      <w:r>
        <w:rPr>
          <w:rFonts w:ascii="宋体" w:hAnsi="宋体"/>
          <w:bCs/>
          <w:color w:val="auto"/>
        </w:rPr>
        <w:t xml:space="preserve">1</w:t>
      </w:r>
      <w:r>
        <w:rPr>
          <w:rFonts w:hint="eastAsia" w:ascii="宋体" w:hAnsi="宋体"/>
          <w:bCs/>
          <w:color w:val="auto"/>
        </w:rPr>
        <w:t xml:space="preserve">）</w:t>
      </w:r>
      <w:r>
        <w:rPr>
          <w:rFonts w:hint="eastAsia" w:ascii="宋体"/>
          <w:bCs/>
          <w:color w:val="auto"/>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lang w:eastAsia="zh-CN"/>
        </w:rPr>
        <w:t xml:space="preserve">无锡市公共资源交易中心新吴分中心</w:t>
      </w:r>
      <w:r>
        <w:rPr>
          <w:rFonts w:hint="eastAsia" w:ascii="宋体"/>
          <w:bCs/>
          <w:color w:val="auto"/>
        </w:rPr>
        <w:t xml:space="preserve">有权将相关内容进行公示；</w:t>
      </w:r>
      <w:r/>
    </w:p>
    <w:p>
      <w:pPr>
        <w:ind w:firstLine="315"/>
        <w:spacing w:line="400" w:lineRule="exact"/>
        <w:rPr>
          <w:rFonts w:ascii="宋体"/>
          <w:bCs/>
          <w:color w:val="auto"/>
        </w:rPr>
        <w:outlineLvl w:val="0"/>
      </w:pPr>
      <w:r>
        <w:rPr>
          <w:rFonts w:hint="eastAsia" w:ascii="宋体" w:hAnsi="宋体"/>
          <w:bCs/>
          <w:color w:val="auto"/>
        </w:rPr>
        <w:t xml:space="preserve">（</w:t>
      </w:r>
      <w:r>
        <w:rPr>
          <w:rFonts w:ascii="宋体" w:hAnsi="宋体"/>
          <w:bCs/>
          <w:color w:val="auto"/>
        </w:rPr>
        <w:t xml:space="preserve">2</w:t>
      </w:r>
      <w:r>
        <w:rPr>
          <w:rFonts w:hint="eastAsia" w:ascii="宋体" w:hAnsi="宋体"/>
          <w:bCs/>
          <w:color w:val="auto"/>
        </w:rPr>
        <w:t xml:space="preserve">）投标人应当根据“采购需求”的内容在上表中详细填写；</w:t>
      </w:r>
      <w:r/>
    </w:p>
    <w:p>
      <w:pPr>
        <w:ind w:firstLine="315"/>
        <w:spacing w:line="400" w:lineRule="exact"/>
        <w:rPr>
          <w:rFonts w:ascii="宋体" w:hAnsi="宋体"/>
          <w:bCs/>
          <w:color w:val="auto"/>
        </w:rPr>
        <w:outlineLvl w:val="0"/>
      </w:pPr>
      <w:r>
        <w:rPr>
          <w:rFonts w:hint="eastAsia" w:ascii="宋体" w:hAnsi="宋体"/>
          <w:bCs/>
          <w:color w:val="auto"/>
        </w:rPr>
        <w:t xml:space="preserve">（</w:t>
      </w:r>
      <w:r>
        <w:rPr>
          <w:rFonts w:ascii="宋体" w:hAnsi="宋体"/>
          <w:bCs/>
          <w:color w:val="auto"/>
        </w:rPr>
        <w:t xml:space="preserve">3</w:t>
      </w:r>
      <w:r>
        <w:rPr>
          <w:rFonts w:hint="eastAsia" w:ascii="宋体" w:hAnsi="宋体"/>
          <w:bCs/>
          <w:color w:val="auto"/>
        </w:rPr>
        <w:t xml:space="preserve">）表格不够可自行延长。</w:t>
      </w:r>
      <w:r/>
    </w:p>
    <w:p>
      <w:pPr>
        <w:spacing w:line="360" w:lineRule="auto"/>
        <w:rPr>
          <w:rFonts w:hint="eastAsia"/>
          <w:b/>
          <w:color w:val="auto"/>
          <w:sz w:val="28"/>
          <w:szCs w:val="28"/>
        </w:rPr>
      </w:pPr>
      <w:r>
        <w:rPr>
          <w:rFonts w:ascii="宋体" w:hAnsi="宋体"/>
          <w:bCs/>
          <w:color w:val="auto"/>
        </w:rPr>
        <w:br w:type="page" w:clear="all"/>
      </w:r>
      <w:bookmarkEnd w:id="198"/>
      <w:r/>
      <w:bookmarkEnd w:id="199"/>
      <w:r/>
      <w:bookmarkEnd w:id="200"/>
      <w:r/>
      <w:bookmarkStart w:id="202" w:name="_Toc120614284"/>
      <w:r>
        <w:rPr>
          <w:rFonts w:hint="eastAsia"/>
          <w:b/>
          <w:color w:val="auto"/>
          <w:sz w:val="28"/>
          <w:szCs w:val="28"/>
        </w:rPr>
        <w:t xml:space="preserve">十</w:t>
      </w:r>
      <w:r>
        <w:rPr>
          <w:b/>
          <w:color w:val="auto"/>
          <w:sz w:val="28"/>
          <w:szCs w:val="28"/>
        </w:rPr>
        <w:t xml:space="preserve">、</w:t>
      </w:r>
      <w:r>
        <w:rPr>
          <w:rFonts w:hint="eastAsia"/>
          <w:b/>
          <w:color w:val="auto"/>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JSZC-320214-JZCG-G2026-0071</w:t>
      </w:r>
      <w:r/>
    </w:p>
    <w:tbl>
      <w:tblPr>
        <w:tblStyle w:val="866"/>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71374"/>
      <w:r/>
      <w:bookmarkEnd w:id="203"/>
      <w:r/>
      <w:bookmarkStart w:id="204" w:name="_Hlt26609389"/>
      <w:r/>
      <w:bookmarkEnd w:id="204"/>
      <w:r/>
      <w:bookmarkStart w:id="205" w:name="_格式2__法定代表人授权书"/>
      <w:r/>
      <w:bookmarkEnd w:id="205"/>
      <w:r/>
      <w:bookmarkStart w:id="206" w:name="_Hlt26955066"/>
      <w:r/>
      <w:bookmarkEnd w:id="206"/>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spacing w:line="360" w:lineRule="auto"/>
        <w:rPr>
          <w:b/>
          <w:color w:val="auto"/>
          <w:sz w:val="28"/>
          <w:szCs w:val="28"/>
        </w:rPr>
      </w:pPr>
      <w:r>
        <w:rPr>
          <w:rFonts w:ascii="宋体" w:hAnsi="宋体"/>
          <w:bCs/>
          <w:color w:val="000000"/>
          <w:sz w:val="24"/>
          <w:szCs w:val="24"/>
        </w:rPr>
        <w:br w:type="page" w:clear="all"/>
      </w:r>
      <w:r>
        <w:rPr>
          <w:rFonts w:hint="eastAsia"/>
          <w:b/>
          <w:color w:val="auto"/>
          <w:sz w:val="28"/>
          <w:szCs w:val="28"/>
        </w:rPr>
        <w:t xml:space="preserve">十一、项目人员配置清单（格式）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400" w:lineRule="exact"/>
        <w:rPr>
          <w:rFonts w:hint="eastAsia" w:ascii="黑体" w:eastAsia="黑体"/>
          <w:bCs/>
          <w:color w:val="auto"/>
          <w:sz w:val="28"/>
          <w:szCs w:val="28"/>
        </w:rPr>
      </w:pPr>
      <w:r>
        <w:rPr>
          <w:rFonts w:hint="eastAsia" w:ascii="黑体" w:eastAsia="黑体"/>
          <w:bCs/>
          <w:color w:val="auto"/>
          <w:sz w:val="28"/>
          <w:szCs w:val="28"/>
        </w:rPr>
        <w:t xml:space="preserve">项目人员配置清单</w:t>
      </w:r>
      <w:r/>
    </w:p>
    <w:p>
      <w:pPr>
        <w:jc w:val="center"/>
        <w:spacing w:line="400" w:lineRule="exact"/>
        <w:rPr>
          <w:rFonts w:ascii="黑体" w:eastAsia="黑体"/>
          <w:bCs/>
          <w:color w:val="auto"/>
          <w:sz w:val="28"/>
          <w:szCs w:val="28"/>
        </w:rPr>
      </w:pPr>
      <w:r>
        <w:rPr>
          <w:rFonts w:ascii="黑体" w:eastAsia="黑体"/>
          <w:bCs/>
          <w:color w:val="auto"/>
          <w:sz w:val="28"/>
          <w:szCs w:val="28"/>
        </w:rPr>
      </w:r>
      <w:r/>
    </w:p>
    <w:p>
      <w:pPr>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JSZC-320214-JZCG-G2026-0071</w:t>
      </w:r>
      <w:r/>
    </w:p>
    <w:tbl>
      <w:tblPr>
        <w:tblStyle w:val="8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rPr>
            </w:pPr>
            <w:r>
              <w:rPr>
                <w:rFonts w:hint="eastAsia"/>
                <w:b/>
                <w:color w:val="auto"/>
                <w:sz w:val="24"/>
              </w:rPr>
              <w:t xml:space="preserve">序号</w:t>
            </w:r>
            <w:r/>
          </w:p>
        </w:tc>
        <w:tc>
          <w:tcPr>
            <w:tcW w:w="1476" w:type="dxa"/>
            <w:vAlign w:val="center"/>
            <w:textDirection w:val="lrTb"/>
            <w:noWrap w:val="false"/>
          </w:tcPr>
          <w:p>
            <w:pPr>
              <w:jc w:val="center"/>
              <w:rPr>
                <w:b/>
                <w:color w:val="auto"/>
                <w:sz w:val="24"/>
              </w:rPr>
            </w:pPr>
            <w:r>
              <w:rPr>
                <w:rFonts w:hint="eastAsia"/>
                <w:b/>
                <w:color w:val="auto"/>
                <w:sz w:val="24"/>
              </w:rPr>
              <w:t xml:space="preserve">姓名</w:t>
            </w:r>
            <w:r/>
          </w:p>
        </w:tc>
        <w:tc>
          <w:tcPr>
            <w:tcW w:w="720" w:type="dxa"/>
            <w:vAlign w:val="center"/>
            <w:textDirection w:val="lrTb"/>
            <w:noWrap w:val="false"/>
          </w:tcPr>
          <w:p>
            <w:pPr>
              <w:jc w:val="center"/>
              <w:rPr>
                <w:b/>
                <w:color w:val="auto"/>
                <w:sz w:val="24"/>
              </w:rPr>
            </w:pPr>
            <w:r>
              <w:rPr>
                <w:rFonts w:hint="eastAsia"/>
                <w:b/>
                <w:color w:val="auto"/>
                <w:sz w:val="24"/>
              </w:rPr>
              <w:t xml:space="preserve">年龄</w:t>
            </w:r>
            <w:r/>
          </w:p>
        </w:tc>
        <w:tc>
          <w:tcPr>
            <w:tcW w:w="2520" w:type="dxa"/>
            <w:vAlign w:val="center"/>
            <w:textDirection w:val="lrTb"/>
            <w:noWrap w:val="false"/>
          </w:tcPr>
          <w:p>
            <w:pPr>
              <w:jc w:val="center"/>
              <w:rPr>
                <w:b/>
                <w:color w:val="auto"/>
                <w:sz w:val="24"/>
              </w:rPr>
            </w:pPr>
            <w:r>
              <w:rPr>
                <w:rFonts w:hint="eastAsia"/>
                <w:b/>
                <w:color w:val="auto"/>
                <w:sz w:val="24"/>
              </w:rPr>
              <w:t xml:space="preserve">本项目职责</w:t>
            </w:r>
            <w:r/>
          </w:p>
        </w:tc>
        <w:tc>
          <w:tcPr>
            <w:tcW w:w="3274" w:type="dxa"/>
            <w:vAlign w:val="center"/>
            <w:textDirection w:val="lrTb"/>
            <w:noWrap w:val="false"/>
          </w:tcPr>
          <w:p>
            <w:pPr>
              <w:jc w:val="center"/>
              <w:rPr>
                <w:b/>
                <w:color w:val="auto"/>
                <w:sz w:val="24"/>
              </w:rPr>
            </w:pPr>
            <w:r>
              <w:rPr>
                <w:rFonts w:hint="eastAsia"/>
                <w:b/>
                <w:color w:val="auto"/>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2"/>
        <w:rFonts w:ascii="宋体" w:hAnsi="宋体"/>
      </w:rPr>
      <w:framePr w:wrap="around" w:vAnchor="text" w:hAnchor="margin" w:xAlign="center" w:y="1"/>
    </w:pPr>
    <w:r>
      <w:rPr>
        <w:rFonts w:ascii="宋体" w:hAnsi="宋体"/>
      </w:rPr>
      <w:fldChar w:fldCharType="begin"/>
    </w:r>
    <w:r>
      <w:rPr>
        <w:rStyle w:val="902"/>
        <w:rFonts w:ascii="宋体" w:hAnsi="宋体"/>
      </w:rPr>
      <w:instrText xml:space="preserve">PAGE  </w:instrText>
    </w:r>
    <w:r>
      <w:rPr>
        <w:rFonts w:ascii="宋体" w:hAnsi="宋体"/>
      </w:rPr>
      <w:fldChar w:fldCharType="separate"/>
    </w:r>
    <w:r>
      <w:rPr>
        <w:rStyle w:val="902"/>
        <w:rFonts w:ascii="宋体" w:hAnsi="宋体"/>
      </w:rPr>
      <w:t xml:space="preserve">１５</w:t>
    </w:r>
    <w:r>
      <w:rPr>
        <w:rFonts w:ascii="宋体" w:hAnsi="宋体"/>
      </w:rPr>
      <w:fldChar w:fldCharType="end"/>
    </w:r>
    <w:r/>
  </w:p>
  <w:p>
    <w:pPr>
      <w:pStyle w:val="88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2"/>
      </w:rPr>
      <w:framePr w:wrap="around" w:vAnchor="text" w:hAnchor="margin" w:xAlign="center" w:y="1"/>
    </w:pPr>
    <w:r>
      <w:fldChar w:fldCharType="begin"/>
    </w:r>
    <w:r>
      <w:rPr>
        <w:rStyle w:val="902"/>
      </w:rPr>
      <w:instrText xml:space="preserve">PAGE  </w:instrText>
    </w:r>
    <w:r>
      <w:fldChar w:fldCharType="separate"/>
    </w:r>
    <w:r>
      <w:rPr>
        <w:rStyle w:val="902"/>
      </w:rPr>
      <w:t xml:space="preserve">1</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5"/>
    <w:link w:val="856"/>
    <w:uiPriority w:val="9"/>
    <w:rPr>
      <w:rFonts w:ascii="Arial" w:hAnsi="Arial" w:eastAsia="Arial" w:cs="Arial"/>
      <w:sz w:val="40"/>
      <w:szCs w:val="40"/>
    </w:rPr>
  </w:style>
  <w:style w:type="character" w:styleId="703">
    <w:name w:val="Heading 2 Char"/>
    <w:basedOn w:val="865"/>
    <w:link w:val="857"/>
    <w:uiPriority w:val="9"/>
    <w:rPr>
      <w:rFonts w:ascii="Arial" w:hAnsi="Arial" w:eastAsia="Arial" w:cs="Arial"/>
      <w:sz w:val="34"/>
    </w:rPr>
  </w:style>
  <w:style w:type="character" w:styleId="704">
    <w:name w:val="Heading 3 Char"/>
    <w:basedOn w:val="865"/>
    <w:link w:val="858"/>
    <w:uiPriority w:val="9"/>
    <w:rPr>
      <w:rFonts w:ascii="Arial" w:hAnsi="Arial" w:eastAsia="Arial" w:cs="Arial"/>
      <w:sz w:val="30"/>
      <w:szCs w:val="30"/>
    </w:rPr>
  </w:style>
  <w:style w:type="character" w:styleId="705">
    <w:name w:val="Heading 4 Char"/>
    <w:basedOn w:val="865"/>
    <w:link w:val="859"/>
    <w:uiPriority w:val="9"/>
    <w:rPr>
      <w:rFonts w:ascii="Arial" w:hAnsi="Arial" w:eastAsia="Arial" w:cs="Arial"/>
      <w:b/>
      <w:bCs/>
      <w:sz w:val="26"/>
      <w:szCs w:val="26"/>
    </w:rPr>
  </w:style>
  <w:style w:type="character" w:styleId="706">
    <w:name w:val="Heading 5 Char"/>
    <w:basedOn w:val="865"/>
    <w:link w:val="860"/>
    <w:uiPriority w:val="9"/>
    <w:rPr>
      <w:rFonts w:ascii="Arial" w:hAnsi="Arial" w:eastAsia="Arial" w:cs="Arial"/>
      <w:b/>
      <w:bCs/>
      <w:sz w:val="24"/>
      <w:szCs w:val="24"/>
    </w:rPr>
  </w:style>
  <w:style w:type="character" w:styleId="707">
    <w:name w:val="Heading 6 Char"/>
    <w:basedOn w:val="865"/>
    <w:link w:val="861"/>
    <w:uiPriority w:val="9"/>
    <w:rPr>
      <w:rFonts w:ascii="Arial" w:hAnsi="Arial" w:eastAsia="Arial" w:cs="Arial"/>
      <w:b/>
      <w:bCs/>
      <w:sz w:val="22"/>
      <w:szCs w:val="22"/>
    </w:rPr>
  </w:style>
  <w:style w:type="character" w:styleId="708">
    <w:name w:val="Heading 7 Char"/>
    <w:basedOn w:val="865"/>
    <w:link w:val="862"/>
    <w:uiPriority w:val="9"/>
    <w:rPr>
      <w:rFonts w:ascii="Arial" w:hAnsi="Arial" w:eastAsia="Arial" w:cs="Arial"/>
      <w:b/>
      <w:bCs/>
      <w:i/>
      <w:iCs/>
      <w:sz w:val="22"/>
      <w:szCs w:val="22"/>
    </w:rPr>
  </w:style>
  <w:style w:type="character" w:styleId="709">
    <w:name w:val="Heading 8 Char"/>
    <w:basedOn w:val="865"/>
    <w:link w:val="863"/>
    <w:uiPriority w:val="9"/>
    <w:rPr>
      <w:rFonts w:ascii="Arial" w:hAnsi="Arial" w:eastAsia="Arial" w:cs="Arial"/>
      <w:i/>
      <w:iCs/>
      <w:sz w:val="22"/>
      <w:szCs w:val="22"/>
    </w:rPr>
  </w:style>
  <w:style w:type="character" w:styleId="710">
    <w:name w:val="Heading 9 Char"/>
    <w:basedOn w:val="865"/>
    <w:link w:val="864"/>
    <w:uiPriority w:val="9"/>
    <w:rPr>
      <w:rFonts w:ascii="Arial" w:hAnsi="Arial" w:eastAsia="Arial" w:cs="Arial"/>
      <w:i/>
      <w:iCs/>
      <w:sz w:val="21"/>
      <w:szCs w:val="21"/>
    </w:rPr>
  </w:style>
  <w:style w:type="paragraph" w:styleId="711">
    <w:name w:val="Title"/>
    <w:basedOn w:val="855"/>
    <w:next w:val="855"/>
    <w:link w:val="712"/>
    <w:uiPriority w:val="10"/>
    <w:qFormat/>
    <w:pPr>
      <w:contextualSpacing/>
      <w:spacing w:before="300" w:after="200"/>
    </w:pPr>
    <w:rPr>
      <w:sz w:val="48"/>
      <w:szCs w:val="48"/>
    </w:rPr>
  </w:style>
  <w:style w:type="character" w:styleId="712">
    <w:name w:val="Title Char"/>
    <w:basedOn w:val="865"/>
    <w:link w:val="711"/>
    <w:uiPriority w:val="10"/>
    <w:rPr>
      <w:sz w:val="48"/>
      <w:szCs w:val="48"/>
    </w:rPr>
  </w:style>
  <w:style w:type="paragraph" w:styleId="713">
    <w:name w:val="Subtitle"/>
    <w:basedOn w:val="855"/>
    <w:next w:val="855"/>
    <w:link w:val="714"/>
    <w:uiPriority w:val="11"/>
    <w:qFormat/>
    <w:pPr>
      <w:spacing w:before="200" w:after="200"/>
    </w:pPr>
    <w:rPr>
      <w:sz w:val="24"/>
      <w:szCs w:val="24"/>
    </w:rPr>
  </w:style>
  <w:style w:type="character" w:styleId="714">
    <w:name w:val="Subtitle Char"/>
    <w:basedOn w:val="865"/>
    <w:link w:val="713"/>
    <w:uiPriority w:val="11"/>
    <w:rPr>
      <w:sz w:val="24"/>
      <w:szCs w:val="24"/>
    </w:rPr>
  </w:style>
  <w:style w:type="paragraph" w:styleId="715">
    <w:name w:val="Quote"/>
    <w:basedOn w:val="855"/>
    <w:next w:val="855"/>
    <w:link w:val="716"/>
    <w:uiPriority w:val="29"/>
    <w:qFormat/>
    <w:pPr>
      <w:ind w:left="720" w:right="720"/>
    </w:pPr>
    <w:rPr>
      <w:i/>
    </w:rPr>
  </w:style>
  <w:style w:type="character" w:styleId="716">
    <w:name w:val="Quote Char"/>
    <w:link w:val="715"/>
    <w:uiPriority w:val="29"/>
    <w:rPr>
      <w:i/>
    </w:rPr>
  </w:style>
  <w:style w:type="paragraph" w:styleId="717">
    <w:name w:val="Intense Quote"/>
    <w:basedOn w:val="855"/>
    <w:next w:val="855"/>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5"/>
    <w:link w:val="885"/>
    <w:uiPriority w:val="99"/>
  </w:style>
  <w:style w:type="character" w:styleId="720">
    <w:name w:val="Footer Char"/>
    <w:basedOn w:val="865"/>
    <w:link w:val="884"/>
    <w:uiPriority w:val="99"/>
  </w:style>
  <w:style w:type="paragraph" w:styleId="721">
    <w:name w:val="Caption"/>
    <w:basedOn w:val="855"/>
    <w:next w:val="855"/>
    <w:uiPriority w:val="35"/>
    <w:semiHidden/>
    <w:unhideWhenUsed/>
    <w:qFormat/>
    <w:pPr>
      <w:spacing w:line="276" w:lineRule="auto"/>
    </w:pPr>
    <w:rPr>
      <w:b/>
      <w:bCs/>
      <w:color w:val="4f81bd" w:themeColor="accent1"/>
      <w:sz w:val="18"/>
      <w:szCs w:val="18"/>
    </w:rPr>
  </w:style>
  <w:style w:type="character" w:styleId="722">
    <w:name w:val="Caption Char"/>
    <w:basedOn w:val="721"/>
    <w:link w:val="884"/>
    <w:uiPriority w:val="99"/>
  </w:style>
  <w:style w:type="table" w:styleId="723">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8">
    <w:name w:val="footnote text"/>
    <w:basedOn w:val="85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5"/>
    <w:uiPriority w:val="99"/>
    <w:unhideWhenUsed/>
    <w:rPr>
      <w:vertAlign w:val="superscript"/>
    </w:rPr>
  </w:style>
  <w:style w:type="paragraph" w:styleId="851">
    <w:name w:val="endnote text"/>
    <w:basedOn w:val="85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5"/>
    <w:uiPriority w:val="99"/>
    <w:semiHidden/>
    <w:unhideWhenUsed/>
    <w:rPr>
      <w:vertAlign w:val="superscript"/>
    </w:rPr>
  </w:style>
  <w:style w:type="paragraph" w:styleId="854">
    <w:name w:val="TOC Heading"/>
    <w:uiPriority w:val="39"/>
    <w:unhideWhenUsed/>
  </w:style>
  <w:style w:type="paragraph" w:styleId="855" w:default="1">
    <w:name w:val="Normal"/>
    <w:next w:val="867"/>
    <w:uiPriority w:val="0"/>
    <w:qFormat/>
    <w:pPr>
      <w:jc w:val="both"/>
      <w:widowControl w:val="off"/>
    </w:pPr>
    <w:rPr>
      <w:rFonts w:ascii="Times New Roman" w:hAnsi="Times New Roman" w:eastAsia="宋体" w:cs="Times New Roman"/>
      <w:sz w:val="21"/>
      <w:szCs w:val="21"/>
      <w:lang w:val="en-US" w:eastAsia="zh-CN" w:bidi="ar-SA"/>
    </w:rPr>
  </w:style>
  <w:style w:type="paragraph" w:styleId="856">
    <w:name w:val="Heading 1"/>
    <w:basedOn w:val="855"/>
    <w:next w:val="855"/>
    <w:link w:val="907"/>
    <w:uiPriority w:val="0"/>
    <w:qFormat/>
    <w:pPr>
      <w:jc w:val="center"/>
      <w:keepNext/>
      <w:outlineLvl w:val="0"/>
    </w:pPr>
    <w:rPr>
      <w:rFonts w:ascii="楷体_GB2312" w:eastAsia="楷体_GB2312"/>
      <w:sz w:val="28"/>
      <w:szCs w:val="28"/>
    </w:rPr>
  </w:style>
  <w:style w:type="paragraph" w:styleId="857">
    <w:name w:val="Heading 2"/>
    <w:basedOn w:val="855"/>
    <w:next w:val="868"/>
    <w:link w:val="908"/>
    <w:uiPriority w:val="0"/>
    <w:qFormat/>
    <w:pPr>
      <w:jc w:val="center"/>
      <w:keepLines/>
      <w:keepNext/>
      <w:spacing w:before="260" w:after="260" w:line="416" w:lineRule="auto"/>
      <w:outlineLvl w:val="1"/>
    </w:pPr>
    <w:rPr>
      <w:rFonts w:ascii="Arial" w:hAnsi="Arial" w:eastAsia="幼圆"/>
      <w:b/>
      <w:bCs/>
      <w:sz w:val="44"/>
      <w:szCs w:val="44"/>
    </w:rPr>
  </w:style>
  <w:style w:type="paragraph" w:styleId="858">
    <w:name w:val="Heading 3"/>
    <w:basedOn w:val="855"/>
    <w:next w:val="868"/>
    <w:link w:val="910"/>
    <w:uiPriority w:val="0"/>
    <w:qFormat/>
    <w:pPr>
      <w:keepLines/>
      <w:keepNext/>
      <w:spacing w:before="260" w:after="260" w:line="416" w:lineRule="auto"/>
      <w:outlineLvl w:val="2"/>
    </w:pPr>
    <w:rPr>
      <w:b/>
      <w:bCs/>
      <w:sz w:val="32"/>
      <w:szCs w:val="32"/>
    </w:rPr>
  </w:style>
  <w:style w:type="paragraph" w:styleId="859">
    <w:name w:val="Heading 4"/>
    <w:basedOn w:val="855"/>
    <w:next w:val="868"/>
    <w:link w:val="911"/>
    <w:uiPriority w:val="0"/>
    <w:qFormat/>
    <w:pPr>
      <w:keepLines/>
      <w:keepNext/>
      <w:spacing w:before="280" w:after="290" w:line="376" w:lineRule="auto"/>
      <w:outlineLvl w:val="3"/>
    </w:pPr>
    <w:rPr>
      <w:rFonts w:ascii="Arial" w:hAnsi="Arial" w:eastAsia="黑体"/>
      <w:b/>
      <w:bCs/>
      <w:sz w:val="28"/>
      <w:szCs w:val="28"/>
    </w:rPr>
  </w:style>
  <w:style w:type="paragraph" w:styleId="860">
    <w:name w:val="Heading 5"/>
    <w:basedOn w:val="855"/>
    <w:next w:val="868"/>
    <w:link w:val="912"/>
    <w:uiPriority w:val="0"/>
    <w:qFormat/>
    <w:pPr>
      <w:keepNext/>
      <w:outlineLvl w:val="4"/>
    </w:pPr>
    <w:rPr>
      <w:rFonts w:ascii="宋体"/>
      <w:color w:val="000000"/>
      <w:sz w:val="28"/>
      <w:szCs w:val="28"/>
    </w:rPr>
  </w:style>
  <w:style w:type="paragraph" w:styleId="861">
    <w:name w:val="Heading 6"/>
    <w:basedOn w:val="855"/>
    <w:next w:val="855"/>
    <w:link w:val="91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name w:val="Heading 7"/>
    <w:basedOn w:val="855"/>
    <w:next w:val="855"/>
    <w:link w:val="914"/>
    <w:uiPriority w:val="0"/>
    <w:qFormat/>
    <w:pPr>
      <w:numPr>
        <w:ilvl w:val="6"/>
        <w:numId w:val="1"/>
      </w:numPr>
      <w:keepLines/>
      <w:keepNext/>
      <w:spacing w:before="240" w:after="64" w:line="320" w:lineRule="auto"/>
      <w:outlineLvl w:val="6"/>
    </w:pPr>
    <w:rPr>
      <w:b/>
      <w:bCs/>
      <w:sz w:val="24"/>
      <w:szCs w:val="24"/>
    </w:rPr>
  </w:style>
  <w:style w:type="paragraph" w:styleId="863">
    <w:name w:val="Heading 8"/>
    <w:basedOn w:val="855"/>
    <w:next w:val="855"/>
    <w:link w:val="91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4">
    <w:name w:val="Heading 9"/>
    <w:basedOn w:val="855"/>
    <w:next w:val="855"/>
    <w:link w:val="916"/>
    <w:uiPriority w:val="0"/>
    <w:qFormat/>
    <w:pPr>
      <w:numPr>
        <w:ilvl w:val="8"/>
        <w:numId w:val="1"/>
      </w:numPr>
      <w:keepLines/>
      <w:keepNext/>
      <w:spacing w:before="240" w:after="64" w:line="320" w:lineRule="auto"/>
      <w:outlineLvl w:val="8"/>
    </w:pPr>
    <w:rPr>
      <w:rFonts w:ascii="Arial" w:hAnsi="Arial" w:eastAsia="黑体"/>
      <w:sz w:val="20"/>
    </w:rPr>
  </w:style>
  <w:style w:type="character" w:styleId="865" w:default="1">
    <w:name w:val="Default Paragraph Font"/>
    <w:uiPriority w:val="1"/>
    <w:unhideWhenUsed/>
    <w:qFormat/>
  </w:style>
  <w:style w:type="table" w:styleId="866" w:default="1">
    <w:name w:val="Normal Table"/>
    <w:uiPriority w:val="99"/>
    <w:unhideWhenUsed/>
    <w:qFormat/>
    <w:tblPr>
      <w:tblCellMar>
        <w:left w:w="108" w:type="dxa"/>
        <w:top w:w="0" w:type="dxa"/>
        <w:right w:w="108" w:type="dxa"/>
        <w:bottom w:w="0" w:type="dxa"/>
      </w:tblCellMar>
    </w:tblPr>
  </w:style>
  <w:style w:type="paragraph" w:styleId="867" w:customStyle="1">
    <w:name w:val="正文文本1"/>
    <w:basedOn w:val="855"/>
    <w:uiPriority w:val="0"/>
    <w:qFormat/>
    <w:rPr>
      <w:rFonts w:ascii="楷体_GB2312" w:hAnsi="Arial" w:eastAsia="楷体_GB2312"/>
      <w:sz w:val="28"/>
      <w:szCs w:val="28"/>
    </w:rPr>
  </w:style>
  <w:style w:type="paragraph" w:styleId="868">
    <w:name w:val="Normal Indent"/>
    <w:basedOn w:val="855"/>
    <w:link w:val="909"/>
    <w:uiPriority w:val="0"/>
    <w:qFormat/>
    <w:pPr>
      <w:ind w:firstLine="420"/>
    </w:pPr>
    <w:rPr>
      <w:sz w:val="20"/>
    </w:rPr>
  </w:style>
  <w:style w:type="paragraph" w:styleId="869">
    <w:name w:val="List 3"/>
    <w:basedOn w:val="855"/>
    <w:uiPriority w:val="0"/>
    <w:qFormat/>
    <w:pPr>
      <w:ind w:left="100" w:hanging="200"/>
    </w:pPr>
  </w:style>
  <w:style w:type="paragraph" w:styleId="870">
    <w:name w:val="toc 7"/>
    <w:basedOn w:val="855"/>
    <w:next w:val="855"/>
    <w:uiPriority w:val="0"/>
    <w:semiHidden/>
    <w:qFormat/>
    <w:pPr>
      <w:ind w:left="1260"/>
      <w:jc w:val="left"/>
    </w:pPr>
  </w:style>
  <w:style w:type="paragraph" w:styleId="871">
    <w:name w:val="Document Map"/>
    <w:basedOn w:val="855"/>
    <w:link w:val="917"/>
    <w:uiPriority w:val="0"/>
    <w:semiHidden/>
    <w:qFormat/>
    <w:pPr>
      <w:shd w:val="clear" w:color="auto" w:fill="000080"/>
    </w:pPr>
    <w:rPr>
      <w:sz w:val="20"/>
    </w:rPr>
  </w:style>
  <w:style w:type="paragraph" w:styleId="872">
    <w:name w:val="annotation text"/>
    <w:basedOn w:val="855"/>
    <w:link w:val="918"/>
    <w:uiPriority w:val="0"/>
    <w:semiHidden/>
    <w:qFormat/>
    <w:pPr>
      <w:jc w:val="left"/>
    </w:pPr>
    <w:rPr>
      <w:sz w:val="20"/>
    </w:rPr>
  </w:style>
  <w:style w:type="paragraph" w:styleId="873">
    <w:name w:val="Body Text 3"/>
    <w:basedOn w:val="855"/>
    <w:link w:val="919"/>
    <w:uiPriority w:val="0"/>
    <w:qFormat/>
    <w:rPr>
      <w:rFonts w:ascii="仿宋_GB2312" w:hAnsi="Arial" w:eastAsia="仿宋_GB2312"/>
      <w:sz w:val="32"/>
      <w:szCs w:val="32"/>
    </w:rPr>
  </w:style>
  <w:style w:type="paragraph" w:styleId="874">
    <w:name w:val="Body Text"/>
    <w:basedOn w:val="855"/>
    <w:link w:val="920"/>
    <w:uiPriority w:val="0"/>
    <w:qFormat/>
    <w:rPr>
      <w:rFonts w:ascii="楷体_GB2312" w:hAnsi="Arial" w:eastAsia="楷体_GB2312"/>
      <w:sz w:val="28"/>
      <w:szCs w:val="28"/>
    </w:rPr>
  </w:style>
  <w:style w:type="paragraph" w:styleId="875">
    <w:name w:val="Body Text Indent"/>
    <w:basedOn w:val="855"/>
    <w:link w:val="921"/>
    <w:uiPriority w:val="0"/>
    <w:qFormat/>
    <w:pPr>
      <w:ind w:firstLine="645"/>
    </w:pPr>
    <w:rPr>
      <w:rFonts w:ascii="楷体_GB2312" w:eastAsia="楷体_GB2312"/>
      <w:sz w:val="32"/>
      <w:szCs w:val="32"/>
    </w:rPr>
  </w:style>
  <w:style w:type="paragraph" w:styleId="876">
    <w:name w:val="List 2"/>
    <w:basedOn w:val="855"/>
    <w:uiPriority w:val="0"/>
    <w:qFormat/>
    <w:pPr>
      <w:ind w:left="100" w:hanging="200"/>
    </w:pPr>
  </w:style>
  <w:style w:type="paragraph" w:styleId="877">
    <w:name w:val="toc 5"/>
    <w:basedOn w:val="855"/>
    <w:next w:val="855"/>
    <w:uiPriority w:val="0"/>
    <w:semiHidden/>
    <w:qFormat/>
    <w:pPr>
      <w:ind w:left="840"/>
      <w:jc w:val="left"/>
    </w:pPr>
  </w:style>
  <w:style w:type="paragraph" w:styleId="878">
    <w:name w:val="toc 3"/>
    <w:basedOn w:val="855"/>
    <w:next w:val="855"/>
    <w:uiPriority w:val="0"/>
    <w:semiHidden/>
    <w:qFormat/>
    <w:pPr>
      <w:ind w:left="420"/>
      <w:jc w:val="left"/>
    </w:pPr>
    <w:rPr>
      <w:i/>
      <w:iCs/>
      <w:szCs w:val="24"/>
    </w:rPr>
  </w:style>
  <w:style w:type="paragraph" w:styleId="879">
    <w:name w:val="Plain Text"/>
    <w:basedOn w:val="855"/>
    <w:link w:val="922"/>
    <w:uiPriority w:val="0"/>
    <w:qFormat/>
    <w:rPr>
      <w:rFonts w:ascii="宋体" w:hAnsi="Courier New"/>
      <w:sz w:val="20"/>
    </w:rPr>
  </w:style>
  <w:style w:type="paragraph" w:styleId="880">
    <w:name w:val="toc 8"/>
    <w:basedOn w:val="855"/>
    <w:next w:val="855"/>
    <w:uiPriority w:val="0"/>
    <w:semiHidden/>
    <w:qFormat/>
    <w:pPr>
      <w:ind w:left="1470"/>
      <w:jc w:val="left"/>
    </w:pPr>
  </w:style>
  <w:style w:type="paragraph" w:styleId="881">
    <w:name w:val="Date"/>
    <w:basedOn w:val="855"/>
    <w:next w:val="855"/>
    <w:link w:val="923"/>
    <w:uiPriority w:val="0"/>
    <w:qFormat/>
    <w:rPr>
      <w:sz w:val="24"/>
      <w:szCs w:val="24"/>
    </w:rPr>
  </w:style>
  <w:style w:type="paragraph" w:styleId="882">
    <w:name w:val="Body Text Indent 2"/>
    <w:basedOn w:val="855"/>
    <w:link w:val="924"/>
    <w:uiPriority w:val="0"/>
    <w:qFormat/>
    <w:pPr>
      <w:ind w:left="630" w:firstLine="645"/>
    </w:pPr>
    <w:rPr>
      <w:rFonts w:ascii="Arial" w:hAnsi="Arial" w:eastAsia="仿宋_GB2312"/>
      <w:sz w:val="32"/>
      <w:szCs w:val="32"/>
    </w:rPr>
  </w:style>
  <w:style w:type="paragraph" w:styleId="883">
    <w:name w:val="Balloon Text"/>
    <w:basedOn w:val="855"/>
    <w:link w:val="925"/>
    <w:uiPriority w:val="0"/>
    <w:semiHidden/>
    <w:qFormat/>
    <w:rPr>
      <w:sz w:val="18"/>
      <w:szCs w:val="18"/>
    </w:rPr>
  </w:style>
  <w:style w:type="paragraph" w:styleId="884">
    <w:name w:val="Footer"/>
    <w:basedOn w:val="855"/>
    <w:link w:val="926"/>
    <w:uiPriority w:val="0"/>
    <w:qFormat/>
    <w:pPr>
      <w:jc w:val="left"/>
      <w:tabs>
        <w:tab w:val="center" w:pos="4153" w:leader="none"/>
        <w:tab w:val="right" w:pos="8306" w:leader="none"/>
      </w:tabs>
    </w:pPr>
    <w:rPr>
      <w:sz w:val="18"/>
      <w:szCs w:val="18"/>
    </w:rPr>
  </w:style>
  <w:style w:type="paragraph" w:styleId="885">
    <w:name w:val="Header"/>
    <w:basedOn w:val="855"/>
    <w:link w:val="927"/>
    <w:uiPriority w:val="99"/>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55"/>
    <w:next w:val="855"/>
    <w:uiPriority w:val="0"/>
    <w:semiHidden/>
    <w:qFormat/>
    <w:pPr>
      <w:jc w:val="left"/>
      <w:spacing w:before="120" w:after="120" w:line="400" w:lineRule="exact"/>
      <w:tabs>
        <w:tab w:val="right" w:pos="8720" w:leader="dot"/>
      </w:tabs>
    </w:pPr>
    <w:rPr>
      <w:rFonts w:ascii="宋体" w:hAnsi="宋体"/>
      <w:caps/>
      <w:sz w:val="24"/>
      <w:szCs w:val="24"/>
    </w:rPr>
  </w:style>
  <w:style w:type="paragraph" w:styleId="887">
    <w:name w:val="toc 4"/>
    <w:basedOn w:val="855"/>
    <w:next w:val="855"/>
    <w:uiPriority w:val="0"/>
    <w:semiHidden/>
    <w:qFormat/>
    <w:pPr>
      <w:ind w:left="630"/>
      <w:jc w:val="left"/>
    </w:pPr>
  </w:style>
  <w:style w:type="paragraph" w:styleId="888">
    <w:name w:val="List"/>
    <w:basedOn w:val="855"/>
    <w:uiPriority w:val="0"/>
    <w:qFormat/>
    <w:pPr>
      <w:ind w:left="200" w:hanging="200"/>
    </w:pPr>
  </w:style>
  <w:style w:type="paragraph" w:styleId="889">
    <w:name w:val="toc 6"/>
    <w:basedOn w:val="855"/>
    <w:next w:val="855"/>
    <w:uiPriority w:val="0"/>
    <w:semiHidden/>
    <w:qFormat/>
    <w:pPr>
      <w:ind w:left="1050"/>
      <w:jc w:val="left"/>
    </w:pPr>
  </w:style>
  <w:style w:type="paragraph" w:styleId="890">
    <w:name w:val="Body Text Indent 3"/>
    <w:basedOn w:val="855"/>
    <w:link w:val="928"/>
    <w:uiPriority w:val="0"/>
    <w:qFormat/>
    <w:pPr>
      <w:ind w:left="645" w:firstLine="645"/>
    </w:pPr>
    <w:rPr>
      <w:rFonts w:ascii="Arial" w:hAnsi="Arial" w:eastAsia="仿宋_GB2312"/>
      <w:color w:val="ffff00"/>
      <w:sz w:val="32"/>
      <w:szCs w:val="32"/>
    </w:rPr>
  </w:style>
  <w:style w:type="paragraph" w:styleId="891">
    <w:name w:val="table of figures"/>
    <w:basedOn w:val="855"/>
    <w:next w:val="855"/>
    <w:uiPriority w:val="0"/>
    <w:semiHidden/>
    <w:qFormat/>
    <w:pPr>
      <w:ind w:left="840" w:hanging="420"/>
    </w:pPr>
  </w:style>
  <w:style w:type="paragraph" w:styleId="892">
    <w:name w:val="toc 2"/>
    <w:basedOn w:val="855"/>
    <w:next w:val="855"/>
    <w:uiPriority w:val="0"/>
    <w:semiHidden/>
    <w:qFormat/>
    <w:pPr>
      <w:ind w:left="210"/>
      <w:jc w:val="left"/>
    </w:pPr>
    <w:rPr>
      <w:smallCaps/>
      <w:szCs w:val="24"/>
    </w:rPr>
  </w:style>
  <w:style w:type="paragraph" w:styleId="893">
    <w:name w:val="toc 9"/>
    <w:basedOn w:val="855"/>
    <w:next w:val="855"/>
    <w:uiPriority w:val="0"/>
    <w:semiHidden/>
    <w:qFormat/>
    <w:pPr>
      <w:ind w:left="1680"/>
      <w:jc w:val="left"/>
    </w:pPr>
  </w:style>
  <w:style w:type="paragraph" w:styleId="894">
    <w:name w:val="Body Text 2"/>
    <w:basedOn w:val="855"/>
    <w:link w:val="929"/>
    <w:uiPriority w:val="0"/>
    <w:qFormat/>
    <w:pPr>
      <w:jc w:val="center"/>
      <w:widowControl/>
    </w:pPr>
    <w:rPr>
      <w:rFonts w:ascii="楷体_GB2312" w:eastAsia="楷体_GB2312"/>
      <w:sz w:val="28"/>
      <w:szCs w:val="28"/>
    </w:rPr>
  </w:style>
  <w:style w:type="paragraph" w:styleId="895">
    <w:name w:val="Normal (Web)"/>
    <w:basedOn w:val="855"/>
    <w:uiPriority w:val="99"/>
    <w:qFormat/>
    <w:pPr>
      <w:jc w:val="left"/>
      <w:spacing w:before="100" w:beforeAutospacing="1" w:after="100" w:afterAutospacing="1"/>
      <w:widowControl/>
    </w:pPr>
    <w:rPr>
      <w:rFonts w:ascii="宋体" w:hAnsi="宋体" w:cs="宋体"/>
      <w:sz w:val="24"/>
      <w:szCs w:val="24"/>
    </w:rPr>
  </w:style>
  <w:style w:type="paragraph" w:styleId="896">
    <w:name w:val="index 1"/>
    <w:basedOn w:val="855"/>
    <w:next w:val="855"/>
    <w:uiPriority w:val="0"/>
    <w:semiHidden/>
    <w:qFormat/>
    <w:pPr>
      <w:spacing w:line="240" w:lineRule="atLeast"/>
    </w:pPr>
    <w:rPr>
      <w:b/>
      <w:bCs/>
    </w:rPr>
  </w:style>
  <w:style w:type="paragraph" w:styleId="897">
    <w:name w:val="annotation subject"/>
    <w:basedOn w:val="872"/>
    <w:next w:val="872"/>
    <w:link w:val="930"/>
    <w:uiPriority w:val="0"/>
    <w:semiHidden/>
    <w:qFormat/>
    <w:rPr>
      <w:b/>
      <w:bCs/>
    </w:rPr>
  </w:style>
  <w:style w:type="paragraph" w:styleId="898">
    <w:name w:val="Body Text First Indent"/>
    <w:basedOn w:val="855"/>
    <w:link w:val="931"/>
    <w:uiPriority w:val="0"/>
    <w:qFormat/>
    <w:pPr>
      <w:ind w:firstLine="200"/>
      <w:spacing w:line="360" w:lineRule="auto"/>
    </w:pPr>
    <w:rPr>
      <w:rFonts w:ascii="仿宋_GB2312" w:eastAsia="仿宋_GB2312"/>
      <w:sz w:val="30"/>
      <w:szCs w:val="30"/>
    </w:rPr>
  </w:style>
  <w:style w:type="paragraph" w:styleId="899">
    <w:name w:val="Body Text First Indent 2"/>
    <w:basedOn w:val="875"/>
    <w:link w:val="932"/>
    <w:uiPriority w:val="0"/>
    <w:qFormat/>
    <w:pPr>
      <w:ind w:firstLine="420"/>
      <w:spacing w:line="360" w:lineRule="auto"/>
    </w:pPr>
    <w:rPr>
      <w:rFonts w:ascii="宋体" w:hAnsi="宋体" w:eastAsia="宋体"/>
      <w:szCs w:val="20"/>
    </w:rPr>
  </w:style>
  <w:style w:type="table" w:styleId="900">
    <w:name w:val="Table Grid"/>
    <w:basedOn w:val="86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1">
    <w:name w:val="Strong"/>
    <w:uiPriority w:val="0"/>
    <w:qFormat/>
    <w:rPr>
      <w:b/>
      <w:bCs/>
    </w:rPr>
  </w:style>
  <w:style w:type="character" w:styleId="902">
    <w:name w:val="page number"/>
    <w:uiPriority w:val="0"/>
    <w:qFormat/>
  </w:style>
  <w:style w:type="character" w:styleId="903">
    <w:name w:val="FollowedHyperlink"/>
    <w:uiPriority w:val="0"/>
    <w:qFormat/>
    <w:rPr>
      <w:color w:val="800080"/>
      <w:u w:val="single"/>
    </w:rPr>
  </w:style>
  <w:style w:type="character" w:styleId="904">
    <w:name w:val="HTML Typewriter"/>
    <w:uiPriority w:val="99"/>
    <w:qFormat/>
    <w:rPr>
      <w:rFonts w:ascii="宋体" w:hAnsi="宋体" w:eastAsia="宋体" w:cs="宋体"/>
      <w:sz w:val="24"/>
      <w:szCs w:val="24"/>
    </w:rPr>
  </w:style>
  <w:style w:type="character" w:styleId="905">
    <w:name w:val="Hyperlink"/>
    <w:uiPriority w:val="0"/>
    <w:qFormat/>
    <w:rPr>
      <w:color w:val="0000ff"/>
      <w:u w:val="single"/>
    </w:rPr>
  </w:style>
  <w:style w:type="character" w:styleId="906">
    <w:name w:val="annotation reference"/>
    <w:uiPriority w:val="0"/>
    <w:semiHidden/>
    <w:qFormat/>
    <w:rPr>
      <w:sz w:val="21"/>
      <w:szCs w:val="21"/>
    </w:rPr>
  </w:style>
  <w:style w:type="character" w:styleId="907" w:customStyle="1">
    <w:name w:val="标题 1 Char"/>
    <w:link w:val="856"/>
    <w:uiPriority w:val="0"/>
    <w:qFormat/>
    <w:rPr>
      <w:rFonts w:ascii="楷体_GB2312" w:hAnsi="Times New Roman" w:eastAsia="楷体_GB2312" w:cs="Times New Roman"/>
      <w:sz w:val="28"/>
      <w:szCs w:val="28"/>
    </w:rPr>
  </w:style>
  <w:style w:type="character" w:styleId="908" w:customStyle="1">
    <w:name w:val="标题 2 Char"/>
    <w:link w:val="857"/>
    <w:uiPriority w:val="0"/>
    <w:qFormat/>
    <w:rPr>
      <w:rFonts w:ascii="Arial" w:hAnsi="Arial" w:eastAsia="幼圆" w:cs="Arial"/>
      <w:b/>
      <w:bCs/>
      <w:sz w:val="44"/>
      <w:szCs w:val="44"/>
    </w:rPr>
  </w:style>
  <w:style w:type="character" w:styleId="909" w:customStyle="1">
    <w:name w:val="正文缩进 Char"/>
    <w:link w:val="868"/>
    <w:uiPriority w:val="0"/>
    <w:qFormat/>
    <w:rPr>
      <w:rFonts w:ascii="Times New Roman" w:hAnsi="Times New Roman" w:eastAsia="宋体" w:cs="Times New Roman"/>
      <w:szCs w:val="21"/>
    </w:rPr>
  </w:style>
  <w:style w:type="character" w:styleId="910" w:customStyle="1">
    <w:name w:val="标题 3 Char"/>
    <w:link w:val="858"/>
    <w:uiPriority w:val="0"/>
    <w:qFormat/>
    <w:rPr>
      <w:rFonts w:ascii="Times New Roman" w:hAnsi="Times New Roman" w:eastAsia="宋体" w:cs="Times New Roman"/>
      <w:b/>
      <w:bCs/>
      <w:sz w:val="32"/>
      <w:szCs w:val="32"/>
    </w:rPr>
  </w:style>
  <w:style w:type="character" w:styleId="911" w:customStyle="1">
    <w:name w:val="标题 4 Char"/>
    <w:link w:val="859"/>
    <w:uiPriority w:val="0"/>
    <w:qFormat/>
    <w:rPr>
      <w:rFonts w:ascii="Arial" w:hAnsi="Arial" w:eastAsia="黑体" w:cs="Arial"/>
      <w:b/>
      <w:bCs/>
      <w:sz w:val="28"/>
      <w:szCs w:val="28"/>
    </w:rPr>
  </w:style>
  <w:style w:type="character" w:styleId="912" w:customStyle="1">
    <w:name w:val="标题 5 Char"/>
    <w:link w:val="860"/>
    <w:uiPriority w:val="0"/>
    <w:qFormat/>
    <w:rPr>
      <w:rFonts w:ascii="宋体" w:hAnsi="Times New Roman" w:eastAsia="宋体" w:cs="Times New Roman"/>
      <w:color w:val="000000"/>
      <w:sz w:val="28"/>
      <w:szCs w:val="28"/>
    </w:rPr>
  </w:style>
  <w:style w:type="character" w:styleId="913" w:customStyle="1">
    <w:name w:val="标题 6 Char"/>
    <w:link w:val="861"/>
    <w:uiPriority w:val="0"/>
    <w:qFormat/>
    <w:rPr>
      <w:rFonts w:ascii="Arial" w:hAnsi="Arial" w:eastAsia="黑体" w:cs="Times New Roman"/>
      <w:b/>
      <w:bCs/>
      <w:sz w:val="24"/>
      <w:szCs w:val="24"/>
    </w:rPr>
  </w:style>
  <w:style w:type="character" w:styleId="914" w:customStyle="1">
    <w:name w:val="标题 7 Char"/>
    <w:link w:val="862"/>
    <w:uiPriority w:val="0"/>
    <w:qFormat/>
    <w:rPr>
      <w:rFonts w:ascii="Times New Roman" w:hAnsi="Times New Roman" w:eastAsia="宋体" w:cs="Times New Roman"/>
      <w:b/>
      <w:bCs/>
      <w:sz w:val="24"/>
      <w:szCs w:val="24"/>
    </w:rPr>
  </w:style>
  <w:style w:type="character" w:styleId="915" w:customStyle="1">
    <w:name w:val="标题 8 Char"/>
    <w:link w:val="863"/>
    <w:uiPriority w:val="0"/>
    <w:qFormat/>
    <w:rPr>
      <w:rFonts w:ascii="Arial" w:hAnsi="Arial" w:eastAsia="黑体" w:cs="Times New Roman"/>
      <w:sz w:val="24"/>
      <w:szCs w:val="24"/>
    </w:rPr>
  </w:style>
  <w:style w:type="character" w:styleId="916" w:customStyle="1">
    <w:name w:val="标题 9 Char"/>
    <w:link w:val="864"/>
    <w:uiPriority w:val="0"/>
    <w:qFormat/>
    <w:rPr>
      <w:rFonts w:ascii="Arial" w:hAnsi="Arial" w:eastAsia="黑体" w:cs="Times New Roman"/>
      <w:szCs w:val="21"/>
    </w:rPr>
  </w:style>
  <w:style w:type="character" w:styleId="917" w:customStyle="1">
    <w:name w:val="文档结构图 Char"/>
    <w:link w:val="871"/>
    <w:uiPriority w:val="0"/>
    <w:semiHidden/>
    <w:qFormat/>
    <w:rPr>
      <w:rFonts w:ascii="Times New Roman" w:hAnsi="Times New Roman" w:eastAsia="宋体" w:cs="Times New Roman"/>
      <w:szCs w:val="21"/>
      <w:shd w:val="clear" w:color="auto" w:fill="000080"/>
    </w:rPr>
  </w:style>
  <w:style w:type="character" w:styleId="918" w:customStyle="1">
    <w:name w:val="批注文字 Char"/>
    <w:link w:val="872"/>
    <w:uiPriority w:val="0"/>
    <w:semiHidden/>
    <w:qFormat/>
    <w:rPr>
      <w:rFonts w:ascii="Times New Roman" w:hAnsi="Times New Roman" w:eastAsia="宋体" w:cs="Times New Roman"/>
      <w:szCs w:val="21"/>
    </w:rPr>
  </w:style>
  <w:style w:type="character" w:styleId="919" w:customStyle="1">
    <w:name w:val="正文文本 3 Char"/>
    <w:link w:val="873"/>
    <w:uiPriority w:val="0"/>
    <w:qFormat/>
    <w:rPr>
      <w:rFonts w:ascii="仿宋_GB2312" w:hAnsi="Arial" w:eastAsia="仿宋_GB2312" w:cs="Times New Roman"/>
      <w:sz w:val="32"/>
      <w:szCs w:val="32"/>
    </w:rPr>
  </w:style>
  <w:style w:type="character" w:styleId="920" w:customStyle="1">
    <w:name w:val="正文文本 Char"/>
    <w:link w:val="874"/>
    <w:uiPriority w:val="0"/>
    <w:qFormat/>
    <w:rPr>
      <w:rFonts w:ascii="楷体_GB2312" w:hAnsi="Arial" w:eastAsia="楷体_GB2312" w:cs="Times New Roman"/>
      <w:sz w:val="28"/>
      <w:szCs w:val="28"/>
    </w:rPr>
  </w:style>
  <w:style w:type="character" w:styleId="921" w:customStyle="1">
    <w:name w:val="正文文本缩进 Char"/>
    <w:link w:val="875"/>
    <w:uiPriority w:val="0"/>
    <w:qFormat/>
    <w:rPr>
      <w:rFonts w:ascii="楷体_GB2312" w:hAnsi="Times New Roman" w:eastAsia="楷体_GB2312" w:cs="Times New Roman"/>
      <w:sz w:val="32"/>
      <w:szCs w:val="32"/>
    </w:rPr>
  </w:style>
  <w:style w:type="character" w:styleId="922" w:customStyle="1">
    <w:name w:val="纯文本 Char"/>
    <w:link w:val="879"/>
    <w:uiPriority w:val="0"/>
    <w:qFormat/>
    <w:rPr>
      <w:rFonts w:ascii="宋体" w:hAnsi="Courier New" w:eastAsia="宋体" w:cs="Courier New"/>
      <w:szCs w:val="21"/>
    </w:rPr>
  </w:style>
  <w:style w:type="character" w:styleId="923" w:customStyle="1">
    <w:name w:val="日期 Char"/>
    <w:link w:val="881"/>
    <w:uiPriority w:val="0"/>
    <w:qFormat/>
    <w:rPr>
      <w:rFonts w:ascii="Times New Roman" w:hAnsi="Times New Roman" w:eastAsia="宋体" w:cs="Times New Roman"/>
      <w:sz w:val="24"/>
      <w:szCs w:val="24"/>
    </w:rPr>
  </w:style>
  <w:style w:type="character" w:styleId="924" w:customStyle="1">
    <w:name w:val="正文文本缩进 2 Char"/>
    <w:link w:val="882"/>
    <w:uiPriority w:val="0"/>
    <w:qFormat/>
    <w:rPr>
      <w:rFonts w:ascii="Arial" w:hAnsi="Arial" w:eastAsia="仿宋_GB2312" w:cs="Arial"/>
      <w:sz w:val="32"/>
      <w:szCs w:val="32"/>
    </w:rPr>
  </w:style>
  <w:style w:type="character" w:styleId="925" w:customStyle="1">
    <w:name w:val="批注框文本 Char"/>
    <w:link w:val="883"/>
    <w:uiPriority w:val="0"/>
    <w:semiHidden/>
    <w:qFormat/>
    <w:rPr>
      <w:rFonts w:ascii="Times New Roman" w:hAnsi="Times New Roman" w:eastAsia="宋体" w:cs="Times New Roman"/>
      <w:sz w:val="18"/>
      <w:szCs w:val="18"/>
    </w:rPr>
  </w:style>
  <w:style w:type="character" w:styleId="926" w:customStyle="1">
    <w:name w:val="页脚 Char"/>
    <w:link w:val="884"/>
    <w:uiPriority w:val="0"/>
    <w:qFormat/>
    <w:rPr>
      <w:rFonts w:ascii="Times New Roman" w:hAnsi="Times New Roman" w:eastAsia="宋体" w:cs="Times New Roman"/>
      <w:sz w:val="18"/>
      <w:szCs w:val="18"/>
    </w:rPr>
  </w:style>
  <w:style w:type="character" w:styleId="927" w:customStyle="1">
    <w:name w:val="页眉 Char"/>
    <w:link w:val="885"/>
    <w:uiPriority w:val="99"/>
    <w:qFormat/>
    <w:rPr>
      <w:rFonts w:ascii="Times New Roman" w:hAnsi="Times New Roman" w:eastAsia="宋体" w:cs="Times New Roman"/>
      <w:sz w:val="18"/>
      <w:szCs w:val="18"/>
    </w:rPr>
  </w:style>
  <w:style w:type="character" w:styleId="928" w:customStyle="1">
    <w:name w:val="正文文本缩进 3 Char"/>
    <w:link w:val="890"/>
    <w:uiPriority w:val="0"/>
    <w:qFormat/>
    <w:rPr>
      <w:rFonts w:ascii="Arial" w:hAnsi="Arial" w:eastAsia="仿宋_GB2312" w:cs="Arial"/>
      <w:color w:val="ffff00"/>
      <w:sz w:val="32"/>
      <w:szCs w:val="32"/>
    </w:rPr>
  </w:style>
  <w:style w:type="character" w:styleId="929" w:customStyle="1">
    <w:name w:val="正文文本 2 Char"/>
    <w:link w:val="894"/>
    <w:uiPriority w:val="0"/>
    <w:qFormat/>
    <w:rPr>
      <w:rFonts w:ascii="楷体_GB2312" w:hAnsi="Times New Roman" w:eastAsia="楷体_GB2312" w:cs="Times New Roman"/>
      <w:sz w:val="28"/>
      <w:szCs w:val="28"/>
    </w:rPr>
  </w:style>
  <w:style w:type="character" w:styleId="930" w:customStyle="1">
    <w:name w:val="批注主题 Char"/>
    <w:link w:val="897"/>
    <w:uiPriority w:val="0"/>
    <w:semiHidden/>
    <w:qFormat/>
    <w:rPr>
      <w:rFonts w:ascii="Times New Roman" w:hAnsi="Times New Roman" w:eastAsia="宋体" w:cs="Times New Roman"/>
      <w:b/>
      <w:bCs/>
      <w:szCs w:val="21"/>
    </w:rPr>
  </w:style>
  <w:style w:type="character" w:styleId="931" w:customStyle="1">
    <w:name w:val="正文首行缩进 Char"/>
    <w:link w:val="898"/>
    <w:uiPriority w:val="0"/>
    <w:qFormat/>
    <w:rPr>
      <w:rFonts w:ascii="仿宋_GB2312" w:hAnsi="Times New Roman" w:eastAsia="仿宋_GB2312" w:cs="Times New Roman"/>
      <w:sz w:val="30"/>
      <w:szCs w:val="30"/>
    </w:rPr>
  </w:style>
  <w:style w:type="character" w:styleId="932" w:customStyle="1">
    <w:name w:val="正文首行缩进 2 Char"/>
    <w:link w:val="899"/>
    <w:uiPriority w:val="0"/>
    <w:qFormat/>
    <w:rPr>
      <w:rFonts w:ascii="宋体" w:hAnsi="宋体" w:eastAsia="宋体" w:cs="Times New Roman"/>
      <w:sz w:val="32"/>
      <w:szCs w:val="20"/>
    </w:rPr>
  </w:style>
  <w:style w:type="character" w:styleId="933" w:customStyle="1">
    <w:name w:val="font5 Char"/>
    <w:uiPriority w:val="0"/>
    <w:qFormat/>
    <w:rPr>
      <w:rFonts w:ascii="宋体" w:hAnsi="宋体" w:eastAsia="宋体"/>
      <w:sz w:val="28"/>
      <w:szCs w:val="28"/>
      <w:lang w:val="en-US" w:eastAsia="zh-CN" w:bidi="ar-SA"/>
    </w:rPr>
  </w:style>
  <w:style w:type="character" w:styleId="934" w:customStyle="1">
    <w:name w:val="二级目录 Char"/>
    <w:link w:val="935"/>
    <w:uiPriority w:val="0"/>
    <w:qFormat/>
    <w:rPr>
      <w:b/>
      <w:sz w:val="30"/>
      <w:szCs w:val="28"/>
      <w:lang w:val="en-US" w:eastAsia="zh-CN" w:bidi="ar-SA"/>
    </w:rPr>
  </w:style>
  <w:style w:type="paragraph" w:styleId="935" w:customStyle="1">
    <w:name w:val="二级目录"/>
    <w:next w:val="855"/>
    <w:link w:val="93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6" w:customStyle="1">
    <w:name w:val="列出段落 Char"/>
    <w:link w:val="937"/>
    <w:uiPriority w:val="0"/>
    <w:qFormat/>
    <w:rPr>
      <w:rFonts w:ascii="Calibri" w:hAnsi="Calibri"/>
      <w:sz w:val="24"/>
      <w:szCs w:val="24"/>
      <w:lang w:eastAsia="en-US" w:bidi="en-US"/>
    </w:rPr>
  </w:style>
  <w:style w:type="paragraph" w:styleId="937" w:customStyle="1">
    <w:name w:val="列出段落1"/>
    <w:basedOn w:val="855"/>
    <w:link w:val="936"/>
    <w:uiPriority w:val="0"/>
    <w:qFormat/>
    <w:pPr>
      <w:contextualSpacing/>
      <w:ind w:left="720"/>
      <w:jc w:val="left"/>
      <w:widowControl/>
    </w:pPr>
    <w:rPr>
      <w:rFonts w:ascii="Calibri" w:hAnsi="Calibri"/>
      <w:sz w:val="24"/>
      <w:szCs w:val="24"/>
      <w:lang w:eastAsia="en-US" w:bidi="en-US"/>
    </w:rPr>
  </w:style>
  <w:style w:type="paragraph" w:styleId="938" w:customStyle="1">
    <w:name w:val="Body Text(ch)"/>
    <w:basedOn w:val="855"/>
    <w:next w:val="874"/>
    <w:uiPriority w:val="0"/>
    <w:qFormat/>
    <w:pPr>
      <w:spacing w:after="120"/>
    </w:pPr>
    <w:rPr>
      <w:rFonts w:ascii="宋体" w:hAnsi="Arial"/>
      <w:bCs/>
      <w:iCs/>
      <w:szCs w:val="24"/>
    </w:rPr>
  </w:style>
  <w:style w:type="paragraph" w:styleId="939" w:customStyle="1">
    <w:name w:val="xl27"/>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0" w:customStyle="1">
    <w:name w:val="xl26"/>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1" w:customStyle="1">
    <w:name w:val="Char"/>
    <w:basedOn w:val="855"/>
    <w:uiPriority w:val="0"/>
    <w:qFormat/>
    <w:pPr>
      <w:ind w:firstLine="200"/>
      <w:tabs>
        <w:tab w:val="left" w:pos="360" w:leader="none"/>
      </w:tabs>
    </w:pPr>
    <w:rPr>
      <w:sz w:val="28"/>
      <w:szCs w:val="30"/>
    </w:rPr>
  </w:style>
  <w:style w:type="paragraph" w:styleId="942" w:customStyle="1">
    <w:name w:val=" Char"/>
    <w:basedOn w:val="871"/>
    <w:uiPriority w:val="0"/>
    <w:qFormat/>
    <w:rPr>
      <w:rFonts w:ascii="Tahoma" w:hAnsi="Tahoma"/>
      <w:sz w:val="24"/>
      <w:szCs w:val="24"/>
    </w:rPr>
  </w:style>
  <w:style w:type="paragraph" w:styleId="943" w:customStyle="1">
    <w:name w:val="普通正文"/>
    <w:basedOn w:val="855"/>
    <w:uiPriority w:val="0"/>
    <w:qFormat/>
    <w:pPr>
      <w:ind w:firstLine="480"/>
      <w:jc w:val="left"/>
      <w:spacing w:before="120" w:after="120" w:line="360" w:lineRule="auto"/>
    </w:pPr>
    <w:rPr>
      <w:rFonts w:ascii="Arial" w:hAnsi="Arial"/>
      <w:sz w:val="24"/>
      <w:szCs w:val="24"/>
    </w:rPr>
  </w:style>
  <w:style w:type="paragraph" w:styleId="944" w:customStyle="1">
    <w:name w:val="table_lines"/>
    <w:basedOn w:val="855"/>
    <w:uiPriority w:val="0"/>
    <w:qFormat/>
    <w:pPr>
      <w:jc w:val="left"/>
      <w:widowControl/>
    </w:pPr>
    <w:rPr>
      <w:sz w:val="20"/>
      <w:szCs w:val="20"/>
      <w:lang w:val="de-DE" w:eastAsia="de-DE"/>
    </w:rPr>
  </w:style>
  <w:style w:type="paragraph" w:styleId="94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6" w:customStyle="1">
    <w:name w:val="font7"/>
    <w:basedOn w:val="855"/>
    <w:uiPriority w:val="0"/>
    <w:qFormat/>
    <w:pPr>
      <w:jc w:val="left"/>
      <w:spacing w:before="100" w:beforeAutospacing="1" w:after="100" w:afterAutospacing="1"/>
      <w:widowControl/>
    </w:pPr>
    <w:rPr>
      <w:rFonts w:hint="eastAsia" w:ascii="宋体" w:hAnsi="宋体"/>
      <w:sz w:val="18"/>
      <w:szCs w:val="18"/>
    </w:rPr>
  </w:style>
  <w:style w:type="paragraph" w:styleId="947" w:customStyle="1">
    <w:name w:val=" Char Char Char Char"/>
    <w:basedOn w:val="871"/>
    <w:uiPriority w:val="0"/>
    <w:qFormat/>
    <w:pPr>
      <w:spacing w:line="360" w:lineRule="auto"/>
    </w:pPr>
    <w:rPr>
      <w:rFonts w:ascii="Tahoma" w:hAnsi="Tahoma"/>
      <w:sz w:val="24"/>
      <w:szCs w:val="24"/>
    </w:rPr>
  </w:style>
  <w:style w:type="paragraph" w:styleId="948">
    <w:name w:val="List Paragraph"/>
    <w:basedOn w:val="855"/>
    <w:uiPriority w:val="99"/>
    <w:qFormat/>
    <w:pPr>
      <w:contextualSpacing/>
      <w:ind w:left="720"/>
      <w:jc w:val="left"/>
      <w:widowControl/>
    </w:pPr>
    <w:rPr>
      <w:rFonts w:ascii="Calibri" w:hAnsi="Calibri"/>
      <w:sz w:val="24"/>
      <w:szCs w:val="24"/>
      <w:lang w:eastAsia="en-US" w:bidi="en-US"/>
    </w:rPr>
  </w:style>
  <w:style w:type="paragraph" w:styleId="949" w:customStyle="1">
    <w:name w:val="4"/>
    <w:basedOn w:val="855"/>
    <w:next w:val="890"/>
    <w:uiPriority w:val="0"/>
    <w:qFormat/>
    <w:pPr>
      <w:ind w:firstLine="420"/>
      <w:spacing w:line="360" w:lineRule="auto"/>
    </w:pPr>
    <w:rPr>
      <w:color w:val="ff0000"/>
      <w:sz w:val="24"/>
      <w:szCs w:val="24"/>
    </w:rPr>
  </w:style>
  <w:style w:type="paragraph" w:styleId="950" w:customStyle="1">
    <w:name w:val="普通 (Web)"/>
    <w:basedOn w:val="855"/>
    <w:uiPriority w:val="0"/>
    <w:qFormat/>
    <w:pPr>
      <w:jc w:val="left"/>
      <w:spacing w:before="100" w:beforeAutospacing="1" w:after="100" w:afterAutospacing="1"/>
      <w:widowControl/>
    </w:pPr>
    <w:rPr>
      <w:rFonts w:ascii="宋体" w:hAnsi="宋体"/>
      <w:sz w:val="24"/>
      <w:szCs w:val="24"/>
    </w:rPr>
  </w:style>
  <w:style w:type="paragraph" w:styleId="951" w:customStyle="1">
    <w:name w:val=" Char Char Char Char Char Char Char Char Char Char"/>
    <w:basedOn w:val="855"/>
    <w:uiPriority w:val="0"/>
    <w:qFormat/>
    <w:pPr>
      <w:spacing w:line="360" w:lineRule="auto"/>
    </w:pPr>
    <w:rPr>
      <w:sz w:val="24"/>
      <w:szCs w:val="20"/>
    </w:rPr>
  </w:style>
  <w:style w:type="paragraph" w:styleId="952" w:customStyle="1">
    <w:name w:val="样式1"/>
    <w:basedOn w:val="855"/>
    <w:uiPriority w:val="0"/>
    <w:qFormat/>
    <w:pPr>
      <w:numPr>
        <w:ilvl w:val="0"/>
        <w:numId w:val="3"/>
      </w:numPr>
    </w:pPr>
    <w:rPr>
      <w:rFonts w:ascii="宋体" w:hAnsi="宋体"/>
    </w:rPr>
  </w:style>
  <w:style w:type="paragraph" w:styleId="953" w:customStyle="1">
    <w:name w:val="font6"/>
    <w:basedOn w:val="855"/>
    <w:uiPriority w:val="0"/>
    <w:qFormat/>
    <w:pPr>
      <w:jc w:val="left"/>
      <w:spacing w:before="100" w:beforeAutospacing="1" w:after="100" w:afterAutospacing="1"/>
      <w:widowControl/>
    </w:pPr>
    <w:rPr>
      <w:rFonts w:hint="eastAsia" w:ascii="宋体" w:hAnsi="宋体"/>
      <w:sz w:val="28"/>
      <w:szCs w:val="28"/>
      <w:u w:val="single"/>
    </w:rPr>
  </w:style>
  <w:style w:type="paragraph" w:styleId="954" w:customStyle="1">
    <w:name w:val="xl25"/>
    <w:basedOn w:val="8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855"/>
    <w:next w:val="8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标题3"/>
    <w:basedOn w:val="855"/>
    <w:next w:val="855"/>
    <w:uiPriority w:val="0"/>
    <w:qFormat/>
    <w:pPr>
      <w:ind w:firstLine="624"/>
      <w:spacing w:line="590" w:lineRule="atLeast"/>
    </w:pPr>
    <w:rPr>
      <w:rFonts w:ascii="方正黑体_GBK" w:eastAsia="方正黑体_GBK"/>
      <w:sz w:val="32"/>
      <w:szCs w:val="32"/>
    </w:rPr>
  </w:style>
  <w:style w:type="paragraph" w:styleId="957" w:customStyle="1">
    <w:name w:val="xl24"/>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9"/>
    <w:basedOn w:val="85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9" w:customStyle="1">
    <w:name w:val="Char Char Char Char Char Char Char Char"/>
    <w:basedOn w:val="855"/>
    <w:uiPriority w:val="0"/>
    <w:qFormat/>
    <w:pPr>
      <w:jc w:val="left"/>
      <w:spacing w:after="160" w:line="240" w:lineRule="exact"/>
      <w:widowControl/>
    </w:pPr>
    <w:rPr>
      <w:rFonts w:ascii="Verdana" w:hAnsi="Verdana"/>
      <w:sz w:val="20"/>
      <w:szCs w:val="20"/>
      <w:lang w:eastAsia="en-US"/>
    </w:rPr>
  </w:style>
  <w:style w:type="paragraph" w:styleId="960" w:customStyle="1">
    <w:name w:val="xl28"/>
    <w:basedOn w:val="8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1" w:customStyle="1">
    <w:name w:val=" Char Char Char Char Char Char Char Char"/>
    <w:basedOn w:val="855"/>
    <w:uiPriority w:val="0"/>
    <w:qFormat/>
    <w:pPr>
      <w:jc w:val="left"/>
      <w:spacing w:after="160" w:line="240" w:lineRule="exact"/>
      <w:widowControl/>
    </w:pPr>
    <w:rPr>
      <w:rFonts w:ascii="Verdana" w:hAnsi="Verdana"/>
      <w:sz w:val="20"/>
      <w:szCs w:val="20"/>
      <w:lang w:eastAsia="en-US"/>
    </w:rPr>
  </w:style>
  <w:style w:type="paragraph" w:styleId="962" w:customStyle="1">
    <w:name w:val="xl30"/>
    <w:basedOn w:val="855"/>
    <w:uiPriority w:val="0"/>
    <w:qFormat/>
    <w:pPr>
      <w:jc w:val="center"/>
      <w:spacing w:before="100" w:beforeAutospacing="1" w:after="100" w:afterAutospacing="1"/>
      <w:widowControl/>
    </w:pPr>
    <w:rPr>
      <w:rFonts w:ascii="宋体" w:hAnsi="宋体"/>
      <w:b/>
      <w:bCs/>
      <w:sz w:val="36"/>
      <w:szCs w:val="36"/>
    </w:rPr>
  </w:style>
  <w:style w:type="paragraph" w:styleId="963" w:customStyle="1">
    <w:name w:val="Char Char Char Char"/>
    <w:basedOn w:val="871"/>
    <w:uiPriority w:val="0"/>
    <w:qFormat/>
    <w:pPr>
      <w:spacing w:line="360" w:lineRule="auto"/>
    </w:pPr>
    <w:rPr>
      <w:rFonts w:ascii="Tahoma" w:hAnsi="Tahoma"/>
      <w:sz w:val="24"/>
      <w:szCs w:val="24"/>
    </w:rPr>
  </w:style>
  <w:style w:type="paragraph" w:styleId="964" w:customStyle="1">
    <w:name w:val="table_1stline"/>
    <w:basedOn w:val="855"/>
    <w:uiPriority w:val="0"/>
    <w:qFormat/>
    <w:pPr>
      <w:jc w:val="left"/>
      <w:spacing w:before="120"/>
      <w:widowControl/>
    </w:pPr>
    <w:rPr>
      <w:bCs/>
      <w:sz w:val="20"/>
      <w:szCs w:val="20"/>
      <w:lang w:val="de-DE" w:eastAsia="de-DE"/>
    </w:rPr>
  </w:style>
  <w:style w:type="paragraph" w:styleId="965" w:customStyle="1">
    <w:name w:val="font5"/>
    <w:basedOn w:val="855"/>
    <w:uiPriority w:val="0"/>
    <w:qFormat/>
    <w:pPr>
      <w:jc w:val="left"/>
      <w:spacing w:before="100" w:beforeAutospacing="1" w:after="100" w:afterAutospacing="1"/>
      <w:widowControl/>
    </w:pPr>
    <w:rPr>
      <w:rFonts w:hint="eastAsia" w:ascii="宋体" w:hAnsi="宋体"/>
      <w:sz w:val="28"/>
      <w:szCs w:val="28"/>
    </w:rPr>
  </w:style>
  <w:style w:type="paragraph" w:styleId="966" w:customStyle="1">
    <w:name w:val="标题1"/>
    <w:basedOn w:val="855"/>
    <w:next w:val="8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_Style 112"/>
    <w:uiPriority w:val="99"/>
    <w:semiHidden/>
    <w:qFormat/>
    <w:rPr>
      <w:rFonts w:ascii="Times New Roman" w:hAnsi="Times New Roman" w:eastAsia="宋体" w:cs="Times New Roman"/>
      <w:sz w:val="21"/>
      <w:szCs w:val="21"/>
      <w:lang w:val="en-US" w:eastAsia="zh-CN" w:bidi="ar-SA"/>
    </w:rPr>
  </w:style>
  <w:style w:type="paragraph" w:styleId="96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9" w:customStyle="1">
    <w:name w:val="普通文字"/>
    <w:basedOn w:val="855"/>
    <w:next w:val="855"/>
    <w:uiPriority w:val="99"/>
    <w:qFormat/>
    <w:rPr>
      <w:rFonts w:ascii="宋体" w:hAnsi="Times New Roman" w:eastAsia="宋体" w:cs="Times New Roman"/>
      <w:sz w:val="24"/>
      <w:szCs w:val="20"/>
      <w:u w:val="none"/>
    </w:rPr>
  </w:style>
  <w:style w:type="paragraph" w:styleId="970" w:customStyle="1">
    <w:name w:val="目录 111"/>
    <w:basedOn w:val="855"/>
    <w:next w:val="855"/>
    <w:uiPriority w:val="39"/>
    <w:unhideWhenUsed/>
    <w:qFormat/>
    <w:pPr>
      <w:jc w:val="left"/>
      <w:spacing w:after="100" w:line="259" w:lineRule="auto"/>
      <w:widowControl/>
    </w:pPr>
    <w:rPr>
      <w:rFonts w:ascii="Calibri" w:hAnsi="Calibri" w:eastAsia="宋体"/>
      <w:sz w:val="22"/>
      <w:szCs w:val="22"/>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630</cp:revision>
  <dcterms:created xsi:type="dcterms:W3CDTF">2023-03-16T02:16:00Z</dcterms:created>
  <dcterms:modified xsi:type="dcterms:W3CDTF">2026-08-17T07:10:59Z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25EC5936633A4B16B175775180B693E1_13</vt:lpwstr>
  </property>
  <property fmtid="{D5CDD505-2E9C-101B-9397-08002B2CF9AE}" pid="4" name="KSOTemplateDocerSaveRecord">
    <vt:lpwstr>eyJoZGlkIjoiMDJlMjMzYjhlNjQ5M2U1ZWIxZTAwZmE1OGYxZmNlNzQiLCJ1c2VySWQiOiI2NDEzMTczMjkifQ==</vt:lpwstr>
  </property>
</Properties>
</file>