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rPr>
      </w:pPr>
      <w:r>
        <w:rPr>
          <w:rFonts w:hint="eastAsia" w:eastAsia="黑体"/>
          <w:b/>
          <w:bCs/>
          <w:sz w:val="84"/>
        </w:rPr>
      </w:r>
      <w:r/>
    </w:p>
    <w:p>
      <w:pPr>
        <w:pStyle w:val="97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9"/>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薛家镇政府大楼物业管理服务</w:t>
      </w:r>
      <w:r/>
    </w:p>
    <w:p>
      <w:pPr>
        <w:pStyle w:val="913"/>
        <w:ind w:left="2100" w:firstLine="161"/>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JSZC-320400-JZCG-G2026-0209</w:t>
      </w:r>
      <w:r>
        <w:rPr>
          <w:rFonts w:ascii="Times New Roman" w:hAnsi="Times New Roman" w:eastAsia="宋体" w:cs="Times New Roman"/>
          <w:color w:val="ff0000"/>
          <w:sz w:val="21"/>
          <w:szCs w:val="21"/>
        </w:rPr>
        <w:t xml:space="preserve">  </w:t>
      </w:r>
      <w:r>
        <w:rPr>
          <w:rFonts w:ascii="Times New Roman" w:hAnsi="Times New Roman" w:eastAsia="宋体" w:cs="Times New Roman"/>
          <w:b/>
          <w:color w:val="ff0000"/>
          <w:sz w:val="30"/>
          <w:szCs w:val="3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13"/>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jc w:val="center"/>
        <w:rPr>
          <w:rFonts w:hint="eastAsia"/>
          <w:b/>
          <w:bCs/>
          <w:sz w:val="32"/>
        </w:rPr>
      </w:pPr>
      <w:r>
        <w:rPr>
          <w:rFonts w:hint="eastAsia"/>
          <w:b/>
          <w:bCs/>
          <w:sz w:val="32"/>
        </w:rPr>
        <w:t xml:space="preserve">常州市政府采购中心</w:t>
      </w:r>
      <w:r>
        <w:rPr>
          <w:rFonts w:hint="eastAsia"/>
          <w:b/>
          <w:bCs/>
          <w:sz w:val="32"/>
        </w:rPr>
      </w:r>
      <w:r/>
    </w:p>
    <w:p>
      <w:pPr>
        <w:pStyle w:val="978"/>
        <w:ind w:firstLine="0"/>
        <w:jc w:val="center"/>
        <w:rPr>
          <w:rFonts w:hint="eastAsia"/>
          <w:b/>
          <w:bCs/>
          <w:sz w:val="32"/>
        </w:rPr>
      </w:pPr>
      <w:r>
        <w:rPr>
          <w:rFonts w:hint="eastAsia"/>
          <w:b/>
          <w:bCs/>
          <w:sz w:val="32"/>
        </w:rPr>
        <w:t xml:space="preserve">2026年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11</w:t>
      </w:r>
      <w:r>
        <w:rPr>
          <w:rFonts w:hint="eastAsia"/>
          <w:b/>
          <w:bCs/>
          <w:sz w:val="32"/>
        </w:rPr>
        <w:t xml:space="preserve">日</w:t>
      </w:r>
      <w:r>
        <w:rPr>
          <w:rFonts w:hint="eastAsia"/>
          <w:b/>
          <w:bCs/>
          <w:sz w:val="32"/>
        </w:rPr>
      </w:r>
      <w:r/>
    </w:p>
    <w:p>
      <w:pPr>
        <w:pStyle w:val="978"/>
        <w:ind w:firstLine="0"/>
        <w:rPr>
          <w:rFonts w:hint="eastAsia"/>
          <w:u w:val="single"/>
        </w:rPr>
      </w:pPr>
      <w:r>
        <w:rPr>
          <w:rFonts w:hint="eastAsia"/>
        </w:rPr>
        <w:t xml:space="preserve">                        </w:t>
      </w:r>
      <w:r>
        <w:rPr>
          <w:rFonts w:hint="eastAsia"/>
          <w:u w:val="single"/>
        </w:rPr>
      </w:r>
      <w:r/>
    </w:p>
    <w:p>
      <w:pPr>
        <w:pStyle w:val="978"/>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1009"/>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6" w:name="_Toc35393790"/>
      <w:r/>
      <w:bookmarkStart w:id="7" w:name="_Toc35393621"/>
      <w:r/>
      <w:bookmarkStart w:id="8" w:name="_Toc28359002"/>
      <w:r/>
      <w:bookmarkStart w:id="9" w:name="_Toc38985263"/>
      <w:r/>
      <w:bookmarkStart w:id="10" w:name="_Toc28359079"/>
      <w:r/>
      <w:bookmarkStart w:id="11" w:name="_Hlk24379207"/>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常州市新北区薛家镇人民政府（本级）</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薛家镇政府大楼物业管理服务</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JSZC-320400-JZCG-G2026-0209</w:t>
      </w:r>
      <w:r>
        <w:rPr>
          <w:rFonts w:ascii="宋体" w:hAnsi="宋体" w:eastAsia="宋体" w:cs="宋体"/>
          <w:color w:val="000000"/>
          <w:sz w:val="24"/>
          <w:szCs w:val="24"/>
        </w:rPr>
        <w:t xml:space="preserve">]项目进行公开招标采购，欢迎符合条件的供应商投标。</w:t>
      </w:r>
      <w:r/>
    </w:p>
    <w:p>
      <w:pPr>
        <w:pStyle w:val="1009"/>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09"/>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JSZC-320400-JZCG-G2026-0209</w:t>
      </w:r>
      <w:r/>
    </w:p>
    <w:p>
      <w:pPr>
        <w:pStyle w:val="1009"/>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薛家镇政府大楼物业管理服务</w:t>
      </w:r>
      <w:r/>
    </w:p>
    <w:p>
      <w:pPr>
        <w:pStyle w:val="913"/>
        <w:ind w:firstLine="480"/>
        <w:rPr>
          <w:rFonts w:ascii="宋体" w:hAnsi="宋体"/>
          <w:sz w:val="24"/>
          <w:szCs w:val="24"/>
        </w:rPr>
      </w:pPr>
      <w:r/>
      <w:bookmarkEnd w:id="6"/>
      <w:r/>
      <w:bookmarkEnd w:id="7"/>
      <w:r/>
      <w:bookmarkEnd w:id="8"/>
      <w:r/>
      <w:bookmarkEnd w:id="9"/>
      <w:r/>
      <w:bookmarkEnd w:id="10"/>
      <w:r/>
      <w:bookmarkEnd w:id="11"/>
      <w:r>
        <w:rPr>
          <w:rFonts w:hint="eastAsia" w:ascii="宋体" w:hAnsi="宋体"/>
          <w:sz w:val="24"/>
          <w:szCs w:val="24"/>
        </w:rPr>
        <w:t xml:space="preserve">3.预算金额：</w:t>
      </w:r>
      <w:r>
        <w:rPr>
          <w:rFonts w:hint="eastAsia" w:ascii="宋体" w:hAnsi="宋体" w:cs="宋体"/>
          <w:sz w:val="24"/>
          <w:szCs w:val="24"/>
        </w:rPr>
        <w:t xml:space="preserve">630.00万元</w:t>
      </w:r>
      <w:r>
        <w:rPr>
          <w:rFonts w:hint="eastAsia" w:ascii="宋体" w:hAnsi="宋体"/>
          <w:sz w:val="24"/>
          <w:szCs w:val="24"/>
        </w:rPr>
        <w:t xml:space="preserve">/3年，210.00万元/年。</w:t>
      </w: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4.本项目设定最高限价，最高限价为630.00万元/3年，210.00万元/年。</w:t>
      </w:r>
      <w:r>
        <w:rPr>
          <w:rFonts w:hint="eastAsia" w:ascii="宋体" w:hAnsi="宋体"/>
          <w:sz w:val="24"/>
          <w:szCs w:val="24"/>
        </w:rPr>
      </w:r>
      <w:r/>
    </w:p>
    <w:p>
      <w:pPr>
        <w:pStyle w:val="913"/>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本项目服务地点位于常州市新北区黄河西路268号，是对薛家镇人民政府大楼的物业管理服务项目，包括基础管理服务、秩序维护和安全管理服务、环境保洁服务、会务管理服务、电梯和消防设施的日常维护和保养、公共设施的零星维修、消控室值班以及项目所要求的相关服务等。（详细内容见本招标文件第四章） </w:t>
      </w:r>
      <w:r>
        <w:rPr>
          <w:rFonts w:ascii="宋体" w:hAnsi="宋体"/>
          <w:sz w:val="24"/>
          <w:szCs w:val="24"/>
          <w:u w:val="single"/>
        </w:rPr>
      </w:r>
      <w:r/>
    </w:p>
    <w:p>
      <w:pPr>
        <w:pStyle w:val="913"/>
        <w:ind w:firstLine="480"/>
        <w:rPr>
          <w:rFonts w:ascii="宋体" w:hAnsi="宋体"/>
          <w:sz w:val="24"/>
          <w:szCs w:val="24"/>
          <w:u w:val="single"/>
        </w:rPr>
      </w:pPr>
      <w:r>
        <w:rPr>
          <w:rFonts w:hint="eastAsia" w:ascii="宋体" w:hAnsi="宋体"/>
          <w:sz w:val="24"/>
          <w:szCs w:val="24"/>
        </w:rPr>
        <w:t xml:space="preserve">6.合同履行期限：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考核不合格的，服务终止且合同不再续签。</w:t>
      </w:r>
      <w:r>
        <w:rPr>
          <w:rFonts w:ascii="宋体" w:hAnsi="宋体"/>
          <w:sz w:val="24"/>
          <w:szCs w:val="24"/>
          <w:u w:val="single"/>
        </w:rPr>
      </w:r>
      <w:r/>
    </w:p>
    <w:p>
      <w:pPr>
        <w:pStyle w:val="913"/>
        <w:ind w:firstLine="480"/>
        <w:rPr>
          <w:rFonts w:ascii="宋体" w:hAnsi="宋体"/>
          <w:sz w:val="24"/>
          <w:szCs w:val="24"/>
          <w:u w:val="single"/>
        </w:rPr>
      </w:pPr>
      <w:r>
        <w:rPr>
          <w:rFonts w:ascii="宋体" w:hAnsi="宋体"/>
          <w:sz w:val="24"/>
          <w:szCs w:val="24"/>
          <w:u w:val="single"/>
        </w:rPr>
      </w:r>
      <w:r/>
    </w:p>
    <w:p>
      <w:pPr>
        <w:pStyle w:val="916"/>
        <w:ind w:firstLine="498"/>
        <w:spacing w:before="156" w:after="156" w:line="360" w:lineRule="auto"/>
      </w:pPr>
      <w:r/>
      <w:bookmarkStart w:id="12" w:name="_Toc28359003"/>
      <w:r/>
      <w:bookmarkStart w:id="13" w:name="_Toc38985264"/>
      <w:r/>
      <w:bookmarkStart w:id="14" w:name="_Toc35393622"/>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13"/>
        <w:ind w:firstLine="480"/>
        <w:rPr>
          <w:rFonts w:hint="eastAsia" w:ascii="宋体" w:hAnsi="宋体"/>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sz w:val="24"/>
          <w:szCs w:val="24"/>
        </w:rPr>
        <w:t xml:space="preserve">4.本项目不接受联合体投标。</w:t>
      </w:r>
      <w:r>
        <w:rPr>
          <w:rFonts w:hint="eastAsia" w:ascii="宋体" w:hAnsi="宋体" w:cs="宋体"/>
          <w:sz w:val="24"/>
          <w:szCs w:val="24"/>
        </w:rPr>
      </w:r>
      <w:r/>
    </w:p>
    <w:p>
      <w:pPr>
        <w:pStyle w:val="913"/>
        <w:ind w:firstLine="480"/>
      </w:pPr>
      <w:r>
        <w:rPr>
          <w:rFonts w:hint="eastAsia" w:ascii="宋体" w:hAnsi="宋体"/>
          <w:sz w:val="24"/>
          <w:szCs w:val="24"/>
        </w:rPr>
        <w:t xml:space="preserve">（二）本项目的特定资格要求</w:t>
      </w:r>
      <w:r/>
    </w:p>
    <w:p>
      <w:pPr>
        <w:pStyle w:val="913"/>
        <w:ind w:firstLine="420"/>
      </w:pPr>
      <w:r>
        <w:rPr>
          <w:rFonts w:hint="eastAsia"/>
        </w:rPr>
        <w:t xml:space="preserve">无。</w:t>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28359082"/>
      <w:r/>
      <w:bookmarkStart w:id="23" w:name="_Toc38985266"/>
      <w:r/>
      <w:bookmarkStart w:id="24" w:name="_Toc28359005"/>
      <w:r/>
      <w:bookmarkStart w:id="25" w:name="_Toc35393793"/>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auto"/>
      </w:pPr>
      <w:r/>
      <w:bookmarkEnd w:id="22"/>
      <w:r/>
      <w:bookmarkEnd w:id="23"/>
      <w:r/>
      <w:bookmarkEnd w:id="24"/>
      <w:r/>
      <w:bookmarkEnd w:id="25"/>
      <w:r/>
      <w:bookmarkEnd w:id="26"/>
      <w:r/>
      <w:bookmarkStart w:id="27" w:name="_Toc38985267"/>
      <w:r/>
      <w:bookmarkStart w:id="28" w:name="_Toc35393794"/>
      <w:r/>
      <w:bookmarkStart w:id="29" w:name="_Toc35393625"/>
      <w:r/>
      <w:bookmarkStart w:id="30" w:name="_Toc28359007"/>
      <w:r/>
      <w:bookmarkStart w:id="31" w:name="_Toc28359084"/>
      <w:r>
        <w:rPr>
          <w:rFonts w:hint="eastAsia"/>
        </w:rPr>
        <w:t xml:space="preserve">四、投标文件提交</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auto"/>
      </w:pPr>
      <w:r>
        <w:rPr>
          <w:rFonts w:hint="eastAsia"/>
        </w:rPr>
        <w:t xml:space="preserve">六、其他补充事宜</w:t>
      </w:r>
      <w:bookmarkEnd w:id="32"/>
      <w:r/>
      <w:bookmarkEnd w:id="33"/>
      <w:r/>
      <w:bookmarkEnd w:id="34"/>
      <w:r/>
      <w:r/>
    </w:p>
    <w:p>
      <w:pPr>
        <w:pStyle w:val="91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6"/>
        <w:ind w:firstLine="498"/>
        <w:spacing w:before="156" w:after="156" w:line="360" w:lineRule="auto"/>
      </w:pPr>
      <w:r/>
      <w:bookmarkStart w:id="35" w:name="_Toc28359085"/>
      <w:r/>
      <w:bookmarkStart w:id="36" w:name="_Toc35393627"/>
      <w:r/>
      <w:bookmarkStart w:id="37" w:name="_Toc28359008"/>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firstLine="720"/>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 称：常州市新北区薛家镇人民政府</w:t>
      </w:r>
      <w:r>
        <w:rPr>
          <w:rFonts w:hint="eastAsia" w:ascii="宋体" w:hAnsi="宋体" w:cs="宋体"/>
          <w:color w:val="000000"/>
          <w:sz w:val="24"/>
        </w:rPr>
      </w:r>
      <w:r/>
    </w:p>
    <w:p>
      <w:pPr>
        <w:pStyle w:val="913"/>
        <w:ind w:firstLine="72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地址：常州市新北区黄河西路268号</w:t>
      </w:r>
      <w:r>
        <w:rPr>
          <w:rFonts w:ascii="宋体" w:hAnsi="宋体" w:cs="宋体"/>
          <w:color w:val="000000"/>
          <w:sz w:val="24"/>
        </w:rPr>
      </w:r>
      <w:r/>
    </w:p>
    <w:p>
      <w:pPr>
        <w:pStyle w:val="913"/>
        <w:ind w:firstLine="720"/>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联系人：朱先生</w:t>
      </w:r>
      <w:r>
        <w:rPr>
          <w:rFonts w:hint="eastAsia" w:ascii="宋体" w:hAnsi="宋体" w:cs="宋体"/>
          <w:color w:val="000000"/>
          <w:sz w:val="24"/>
        </w:rPr>
      </w:r>
      <w:r/>
    </w:p>
    <w:p>
      <w:pPr>
        <w:pStyle w:val="913"/>
        <w:ind w:firstLine="72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bookmarkStart w:id="40" w:name="_Toc28359009"/>
      <w:r/>
      <w:bookmarkStart w:id="41" w:name="_Toc28359086"/>
      <w:r>
        <w:rPr>
          <w:rFonts w:hint="eastAsia" w:ascii="宋体" w:hAnsi="宋体" w:cs="宋体"/>
          <w:color w:val="000000"/>
          <w:sz w:val="24"/>
        </w:rPr>
        <w:t xml:space="preserve">0519-85950260</w:t>
      </w:r>
      <w:r>
        <w:rPr>
          <w:rFonts w:ascii="宋体" w:hAnsi="宋体" w:cs="宋体"/>
          <w:color w:val="000000"/>
          <w:sz w:val="24"/>
        </w:rPr>
      </w:r>
      <w:r/>
    </w:p>
    <w:p>
      <w:pPr>
        <w:pStyle w:val="913"/>
        <w:ind w:left="1079" w:hanging="300"/>
        <w:spacing w:line="85" w:lineRule="atLeast"/>
        <w:pBdr>
          <w:top w:val="none" w:color="000000" w:sz="0" w:space="0"/>
          <w:left w:val="none" w:color="000000" w:sz="0" w:space="0"/>
          <w:bottom w:val="none" w:color="000000" w:sz="0" w:space="0"/>
          <w:right w:val="none" w:color="000000" w:sz="0" w:space="0"/>
        </w:pBdr>
      </w:pPr>
      <w:r/>
      <w:bookmarkEnd w:id="40"/>
      <w:r/>
      <w:bookmarkEnd w:id="41"/>
      <w:r/>
      <w:bookmarkStart w:id="42" w:name="_Toc28359087"/>
      <w:r/>
      <w:bookmarkStart w:id="43" w:name="_Toc28359010"/>
      <w:r>
        <w:rPr>
          <w:rFonts w:ascii="宋体" w:hAnsi="宋体" w:cs="宋体"/>
          <w:color w:val="000000"/>
          <w:sz w:val="24"/>
        </w:rPr>
        <w:t xml:space="preserve">2.常州市政府采购中心信息</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913"/>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913"/>
        <w:ind w:firstLine="720"/>
        <w:spacing w:line="360" w:lineRule="auto"/>
        <w:rPr>
          <w:rFonts w:ascii="宋体" w:hAnsi="宋体"/>
          <w:sz w:val="24"/>
          <w:szCs w:val="24"/>
        </w:rPr>
      </w:pPr>
      <w:r>
        <w:rPr>
          <w:rFonts w:ascii="宋体" w:hAnsi="宋体"/>
          <w:sz w:val="24"/>
          <w:szCs w:val="24"/>
        </w:rPr>
      </w:r>
      <w:r/>
    </w:p>
    <w:p>
      <w:pPr>
        <w:pStyle w:val="916"/>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4"/>
          <w:szCs w:val="24"/>
        </w:rPr>
      </w:r>
      <w:r/>
    </w:p>
    <w:p>
      <w:pPr>
        <w:pStyle w:val="913"/>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513029203"/>
      <w:r/>
      <w:bookmarkStart w:id="50" w:name="_Toc20823275"/>
      <w:r/>
      <w:bookmarkStart w:id="51" w:name="_Toc16938519"/>
      <w:r/>
      <w:bookmarkStart w:id="52" w:name="_Toc120614214"/>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7"/>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16938523"/>
      <w:r/>
      <w:bookmarkStart w:id="65" w:name="_Toc513029207"/>
      <w:r/>
      <w:bookmarkStart w:id="66" w:name="_Toc20823279"/>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6"/>
        <w:ind w:firstLine="321"/>
        <w:spacing w:before="156" w:after="156" w:line="360" w:lineRule="auto"/>
        <w:rPr>
          <w:rFonts w:hint="eastAsia"/>
        </w:rPr>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7"/>
        <w:ind w:firstLine="560"/>
        <w:spacing w:before="0" w:after="0" w:line="240" w:lineRule="auto"/>
        <w:rPr>
          <w:rFonts w:hint="eastAsia"/>
          <w:b w:val="0"/>
          <w:bCs w:val="0"/>
        </w:rPr>
      </w:pPr>
      <w:r/>
      <w:bookmarkStart w:id="75" w:name="_Toc20823283"/>
      <w:r/>
      <w:bookmarkStart w:id="76" w:name="_Toc513029211"/>
      <w:r/>
      <w:bookmarkStart w:id="77" w:name="_Toc462564070"/>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16938528"/>
      <w:r/>
      <w:bookmarkStart w:id="80" w:name="_Toc462564071"/>
      <w:r/>
      <w:bookmarkStart w:id="81" w:name="_Toc20823284"/>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6"/>
        <w:ind w:firstLine="482"/>
        <w:spacing w:before="156" w:after="156" w:line="360" w:lineRule="auto"/>
        <w:rPr>
          <w:rFonts w:hint="eastAsia"/>
        </w:rPr>
      </w:pPr>
      <w:r/>
      <w:bookmarkStart w:id="83" w:name="_Toc120614216"/>
      <w:r/>
      <w:bookmarkStart w:id="84" w:name="_Toc16938529"/>
      <w:r/>
      <w:bookmarkStart w:id="85" w:name="_Toc462564072"/>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20823286"/>
      <w:r/>
      <w:bookmarkStart w:id="89" w:name="_Toc462564073"/>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7"/>
        <w:ind w:firstLine="420"/>
        <w:spacing w:before="0" w:after="0" w:line="240" w:lineRule="auto"/>
        <w:rPr>
          <w:rFonts w:hint="eastAsia"/>
          <w:b w:val="0"/>
          <w:bCs w:val="0"/>
        </w:rPr>
      </w:pPr>
      <w:r/>
      <w:bookmarkStart w:id="92" w:name="_Toc462564074"/>
      <w:r/>
      <w:bookmarkStart w:id="93" w:name="_Toc20823287"/>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7"/>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670403"/>
      <w:r/>
      <w:bookmarkEnd w:id="110"/>
      <w:r/>
      <w:bookmarkStart w:id="111" w:name="_Hlt26954848"/>
      <w:r/>
      <w:bookmarkEnd w:id="111"/>
      <w:r/>
      <w:bookmarkStart w:id="112" w:name="_Hlt26670486"/>
      <w:r/>
      <w:bookmarkEnd w:id="112"/>
      <w:r/>
      <w:bookmarkStart w:id="113" w:name="_Hlt26954846"/>
      <w:r/>
      <w:bookmarkEnd w:id="113"/>
      <w:r/>
      <w:bookmarkStart w:id="114" w:name="_Hlt26668983"/>
      <w:r/>
      <w:bookmarkEnd w:id="114"/>
      <w:r/>
      <w:bookmarkStart w:id="115" w:name="_Hlt26954842"/>
      <w:r/>
      <w:bookmarkEnd w:id="115"/>
      <w:r/>
      <w:bookmarkStart w:id="116" w:name="_Hlt26954731"/>
      <w:r/>
      <w:bookmarkEnd w:id="116"/>
      <w:r/>
      <w:bookmarkStart w:id="117" w:name="_Hlt26954844"/>
      <w:r/>
      <w:bookmarkEnd w:id="117"/>
      <w:r/>
      <w:bookmarkStart w:id="118" w:name="_Hlt26670425"/>
      <w:r/>
      <w:bookmarkEnd w:id="118"/>
      <w:r/>
      <w:bookmarkStart w:id="119" w:name="_Hlt26670482"/>
      <w:r/>
      <w:bookmarkEnd w:id="119"/>
      <w:r>
        <w:rPr>
          <w:rFonts w:hint="eastAsia"/>
          <w:b w:val="0"/>
          <w:bCs w:val="0"/>
        </w:rPr>
        <w:t xml:space="preserve">13、技术要求响应及偏离表、商务要求响应及偏离表</w:t>
      </w:r>
      <w:r>
        <w:rPr>
          <w:rFonts w:hint="eastAsia"/>
          <w:b w:val="0"/>
          <w:bCs w:val="0"/>
        </w:rPr>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6"/>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513029224"/>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20823297"/>
      <w:r/>
      <w:bookmarkStart w:id="134" w:name="_Toc513029225"/>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7"/>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7"/>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6"/>
        <w:ind w:firstLine="482"/>
        <w:spacing w:before="156" w:after="156" w:line="360" w:lineRule="auto"/>
        <w:rPr>
          <w:rFonts w:hint="eastAsia"/>
        </w:rPr>
      </w:pPr>
      <w:r/>
      <w:bookmarkStart w:id="146" w:name="_Toc513029229"/>
      <w:r/>
      <w:bookmarkStart w:id="147" w:name="_Toc120614218"/>
      <w:r/>
      <w:bookmarkStart w:id="148" w:name="_Toc20823301"/>
      <w:r/>
      <w:bookmarkStart w:id="149" w:name="_Toc16938545"/>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rPr>
          <w:rFonts w:hint="eastAsia"/>
          <w:b w:val="0"/>
          <w:bCs w:val="0"/>
        </w:rPr>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7"/>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13"/>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6"/>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3"/>
        <w:ind w:firstLine="600"/>
        <w:spacing w:line="480" w:lineRule="exact"/>
        <w:rPr>
          <w:rFonts w:hint="eastAsia" w:ascii="宋体" w:hAnsi="宋体"/>
          <w:sz w:val="24"/>
          <w:szCs w:val="24"/>
        </w:rPr>
      </w:pPr>
      <w:r>
        <w:rPr>
          <w:rFonts w:hint="eastAsia" w:ascii="宋体" w:hAnsi="宋体"/>
          <w:sz w:val="24"/>
          <w:szCs w:val="24"/>
          <w:highlight w:val="yellow"/>
        </w:rPr>
        <w:t xml:space="preserve">（备注：项目经办人在发标前应与采购人商定是否允许中标人分包履行合同，确定后该备注删除）</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7"/>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479757207"/>
      <w:r/>
      <w:bookmarkStart w:id="182" w:name="_Toc16938558"/>
      <w:r/>
      <w:bookmarkStart w:id="183" w:name="_Toc20823314"/>
      <w:r/>
      <w:bookmarkStart w:id="184"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67"/>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13"/>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00"/>
        <w:spacing w:before="120" w:after="120"/>
        <w:rPr>
          <w:rFonts w:hAnsi="宋体"/>
          <w:sz w:val="24"/>
          <w:szCs w:val="24"/>
        </w:rPr>
      </w:pPr>
      <w:r/>
      <w:bookmarkEnd w:id="185"/>
      <w:r/>
      <w:bookmarkEnd w:id="186"/>
      <w:r/>
      <w:bookmarkEnd w:id="187"/>
      <w:r/>
      <w:bookmarkStart w:id="188" w:name="_Toc479757211"/>
      <w:r/>
      <w:bookmarkStart w:id="189" w:name="_Toc120614281"/>
      <w:r/>
      <w:bookmarkStart w:id="190" w:name="_Toc49090575"/>
      <w:r/>
      <w:bookmarkStart w:id="191" w:name="_Toc26554093"/>
      <w:r/>
      <w:bookmarkStart w:id="192" w:name="_Toc462564139"/>
      <w:r>
        <w:rPr>
          <w:rFonts w:hAnsi="宋体"/>
          <w:sz w:val="24"/>
          <w:szCs w:val="24"/>
        </w:rPr>
        <w:t xml:space="preserve">项目名称：                                       项目编号：</w:t>
      </w:r>
      <w:r>
        <w:rPr>
          <w:rFonts w:hAnsi="宋体"/>
          <w:sz w:val="24"/>
          <w:szCs w:val="24"/>
        </w:rPr>
      </w:r>
      <w:r/>
    </w:p>
    <w:p>
      <w:pPr>
        <w:pStyle w:val="1000"/>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0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0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cs="宋体"/>
          <w:bCs/>
          <w:color w:val="ff0000"/>
          <w:sz w:val="24"/>
          <w:szCs w:val="24"/>
        </w:rPr>
        <w:t xml:space="preserve">常州市新北区薛家镇人民政府大楼物业管理服务</w:t>
      </w:r>
      <w:r>
        <w:rPr>
          <w:rFonts w:hAnsi="宋体"/>
          <w:sz w:val="24"/>
          <w:szCs w:val="24"/>
        </w:rPr>
        <w:t xml:space="preserve">项目公开招标的结果，签署本合同。</w:t>
      </w:r>
      <w:r>
        <w:rPr>
          <w:rFonts w:hAnsi="宋体"/>
          <w:b/>
          <w:sz w:val="24"/>
          <w:szCs w:val="24"/>
        </w:rPr>
      </w:r>
      <w:r/>
    </w:p>
    <w:p>
      <w:pPr>
        <w:pStyle w:val="100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00"/>
        <w:spacing w:before="120" w:after="120"/>
        <w:rPr>
          <w:rFonts w:hint="eastAsia" w:hAnsi="宋体"/>
          <w:color w:val="ff0000"/>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cs="宋体"/>
          <w:bCs/>
          <w:color w:val="ff0000"/>
          <w:sz w:val="24"/>
          <w:szCs w:val="24"/>
        </w:rPr>
        <w:t xml:space="preserve">常州市新北区薛家镇人民政府大楼物业管理服务项目</w:t>
      </w:r>
      <w:r>
        <w:rPr>
          <w:rFonts w:hint="eastAsia" w:hAnsi="宋体"/>
          <w:color w:val="ff0000"/>
          <w:sz w:val="24"/>
          <w:szCs w:val="24"/>
        </w:rPr>
      </w:r>
      <w:r/>
    </w:p>
    <w:p>
      <w:pPr>
        <w:pStyle w:val="100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00"/>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00"/>
        <w:spacing w:before="120" w:after="120"/>
        <w:rPr>
          <w:rFonts w:hint="eastAsia" w:hAnsi="宋体"/>
          <w:color w:val="ff0000"/>
          <w:sz w:val="24"/>
          <w:szCs w:val="24"/>
        </w:rPr>
      </w:pPr>
      <w:r>
        <w:rPr>
          <w:rFonts w:hint="eastAsia" w:hAnsi="宋体"/>
          <w:sz w:val="24"/>
          <w:szCs w:val="24"/>
        </w:rPr>
        <w:t xml:space="preserve">1.4 履行时间（期限）：</w:t>
      </w:r>
      <w:r>
        <w:rPr>
          <w:rFonts w:hint="eastAsia" w:hAnsi="宋体"/>
          <w:color w:val="ff0000"/>
          <w:sz w:val="24"/>
          <w:szCs w:val="24"/>
        </w:rPr>
        <w:t xml:space="preserve">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考核不合格的，服务终止且合同不再续签。</w:t>
      </w:r>
      <w:r>
        <w:rPr>
          <w:rFonts w:hint="eastAsia" w:hAnsi="宋体"/>
          <w:color w:val="ff0000"/>
          <w:sz w:val="24"/>
          <w:szCs w:val="24"/>
        </w:rPr>
      </w:r>
      <w:r/>
    </w:p>
    <w:p>
      <w:pPr>
        <w:pStyle w:val="100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0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00"/>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0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00"/>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0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0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0"/>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0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0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0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00"/>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00"/>
        <w:ind w:left="408" w:hanging="408"/>
        <w:spacing w:before="120" w:after="120"/>
        <w:rPr>
          <w:rFonts w:hAnsi="宋体"/>
          <w:color w:val="ff0000"/>
          <w:sz w:val="24"/>
          <w:szCs w:val="24"/>
        </w:rPr>
      </w:pPr>
      <w:r>
        <w:rPr>
          <w:rFonts w:hint="eastAsia" w:hAnsi="宋体"/>
          <w:color w:val="ff0000"/>
          <w:sz w:val="24"/>
          <w:szCs w:val="24"/>
        </w:rPr>
        <w:t xml:space="preserve">本项目</w:t>
      </w:r>
      <w:r>
        <w:rPr>
          <w:rFonts w:hint="eastAsia" w:hAnsi="宋体"/>
          <w:color w:val="ff0000"/>
          <w:sz w:val="24"/>
          <w:szCs w:val="24"/>
          <w:u w:val="single"/>
        </w:rPr>
        <w:t xml:space="preserve">不收取</w:t>
      </w:r>
      <w:r>
        <w:rPr>
          <w:rFonts w:hint="eastAsia" w:hAnsi="宋体"/>
          <w:color w:val="ff0000"/>
          <w:sz w:val="24"/>
          <w:szCs w:val="24"/>
        </w:rPr>
        <w:t xml:space="preserve">履约保证金。</w:t>
      </w:r>
      <w:r>
        <w:rPr>
          <w:rFonts w:hAnsi="宋体"/>
          <w:color w:val="ff0000"/>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0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3"/>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1.本项目每月应付款=（当年度合同价款÷12）-当月考核金额，按季度结算，每三个月为一次付款周期；</w:t>
      </w:r>
      <w:r>
        <w:rPr>
          <w:rFonts w:hint="eastAsia" w:ascii="宋体" w:hAnsi="宋体" w:cs="宋体"/>
          <w:color w:val="ff0000"/>
          <w:sz w:val="24"/>
          <w:szCs w:val="24"/>
        </w:rPr>
      </w:r>
      <w:r/>
    </w:p>
    <w:p>
      <w:pPr>
        <w:pStyle w:val="913"/>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2.每月度进行考核并计算考核扣款，每季度结束后的次月由甲方支付扣除月考核扣款后的服务费。</w:t>
      </w:r>
      <w:r>
        <w:rPr>
          <w:rFonts w:hint="eastAsia" w:ascii="宋体" w:hAnsi="宋体" w:cs="宋体"/>
          <w:color w:val="ff0000"/>
          <w:sz w:val="24"/>
          <w:szCs w:val="24"/>
        </w:rPr>
      </w:r>
      <w:r/>
    </w:p>
    <w:p>
      <w:pPr>
        <w:pStyle w:val="913"/>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4.每次付款时，乙方应跟甲方确定服务费金额，并按要求开具本项目内容的有效发票，满足合同约定支付条件的，自收到发票后10个工作日内支付。</w:t>
      </w:r>
      <w:r>
        <w:rPr>
          <w:rFonts w:hint="eastAsia" w:ascii="宋体" w:hAnsi="宋体" w:cs="宋体"/>
          <w:color w:val="ff0000"/>
          <w:sz w:val="24"/>
          <w:szCs w:val="24"/>
        </w:rPr>
      </w:r>
      <w:r/>
    </w:p>
    <w:p>
      <w:pPr>
        <w:pStyle w:val="913"/>
        <w:ind w:firstLine="480"/>
        <w:spacing w:line="360" w:lineRule="auto"/>
        <w:rPr>
          <w:rFonts w:hint="eastAsia" w:ascii="宋体" w:hAnsi="宋体" w:cs="宋体"/>
          <w:color w:val="ff0000"/>
          <w:sz w:val="24"/>
          <w:szCs w:val="24"/>
        </w:rPr>
      </w:pPr>
      <w:r>
        <w:rPr>
          <w:rFonts w:hint="eastAsia" w:ascii="宋体" w:hAnsi="宋体" w:cs="宋体"/>
          <w:color w:val="ff0000"/>
          <w:sz w:val="24"/>
          <w:szCs w:val="24"/>
        </w:rPr>
        <w:t xml:space="preserve">5.服务费按中标（成交）价格执行，在合同实施期间不因薪资政策调整、市场变化等任何因素而变动。</w:t>
      </w:r>
      <w:r>
        <w:rPr>
          <w:rFonts w:hint="eastAsia" w:ascii="宋体" w:hAnsi="宋体" w:cs="宋体"/>
          <w:color w:val="ff0000"/>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0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0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0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0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0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0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0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0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0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0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0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0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0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0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0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0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0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00"/>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0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0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0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0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3" w:name="_Hlt16619369"/>
      <w:r/>
      <w:bookmarkEnd w:id="193"/>
      <w:r>
        <w:rPr>
          <w:rFonts w:hint="eastAsia" w:ascii="黑体" w:eastAsia="黑体"/>
          <w:bCs/>
          <w:sz w:val="44"/>
        </w:rPr>
      </w:r>
      <w:r/>
    </w:p>
    <w:p>
      <w:pPr>
        <w:pStyle w:val="1000"/>
        <w:jc w:val="center"/>
        <w:spacing w:before="120" w:after="120" w:line="0" w:lineRule="atLeast"/>
        <w:rPr>
          <w:rFonts w:hint="eastAsia" w:ascii="黑体" w:eastAsia="黑体"/>
          <w:bCs/>
          <w:sz w:val="44"/>
        </w:rPr>
      </w:pPr>
      <w:r>
        <w:rPr>
          <w:rFonts w:hint="eastAsia" w:ascii="黑体" w:eastAsia="黑体"/>
          <w:bCs/>
          <w:sz w:val="44"/>
        </w:rPr>
      </w:r>
      <w:r/>
    </w:p>
    <w:p>
      <w:pPr>
        <w:pStyle w:val="914"/>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rPr>
          <w:rFonts w:hint="eastAsia" w:ascii="黑体" w:eastAsia="黑体"/>
          <w:b/>
          <w:bCs/>
          <w:sz w:val="44"/>
        </w:rPr>
      </w:r>
      <w:r/>
    </w:p>
    <w:p>
      <w:pPr>
        <w:pStyle w:val="969"/>
        <w:ind w:left="500" w:hanging="500"/>
        <w:jc w:val="both"/>
        <w:spacing w:line="360" w:lineRule="auto"/>
        <w:widowControl w:val="off"/>
        <w:rPr>
          <w:rFonts w:hint="eastAsia" w:ascii="宋体" w:hAnsi="宋体" w:cs="宋体"/>
          <w:b/>
          <w:lang w:eastAsia="zh-CN"/>
        </w:rPr>
      </w:pPr>
      <w:r>
        <w:rPr>
          <w:rFonts w:hint="eastAsia" w:ascii="宋体" w:hAnsi="宋体" w:cs="宋体"/>
          <w:b/>
          <w:lang w:eastAsia="zh-CN"/>
        </w:rPr>
        <w:t xml:space="preserve">一、采购标的</w:t>
      </w:r>
      <w:r>
        <w:rPr>
          <w:rFonts w:hint="eastAsia" w:ascii="宋体" w:hAnsi="宋体" w:cs="宋体"/>
          <w:b/>
          <w:lang w:eastAsia="zh-CN"/>
        </w:rPr>
      </w:r>
      <w:r/>
    </w:p>
    <w:p>
      <w:pPr>
        <w:pStyle w:val="913"/>
        <w:ind w:firstLine="480"/>
        <w:spacing w:line="360" w:lineRule="auto"/>
        <w:rPr>
          <w:rFonts w:hint="eastAsia" w:ascii="宋体" w:hAnsi="宋体" w:cs="宋体"/>
          <w:bCs/>
          <w:sz w:val="24"/>
          <w:szCs w:val="24"/>
        </w:rPr>
      </w:pPr>
      <w:r>
        <w:rPr>
          <w:rFonts w:hint="eastAsia" w:ascii="宋体" w:hAnsi="宋体" w:cs="宋体"/>
          <w:bCs/>
          <w:sz w:val="24"/>
          <w:szCs w:val="24"/>
        </w:rPr>
        <w:t xml:space="preserve">1.项目名称：常州市新北区薛家镇人民政府大楼物业管理服务</w:t>
      </w:r>
      <w:r>
        <w:rPr>
          <w:rFonts w:hint="eastAsia" w:ascii="宋体" w:hAnsi="宋体" w:cs="宋体"/>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2.预算金额：630.00万元/3年，210.00万元/年</w:t>
      </w:r>
      <w:r>
        <w:rPr>
          <w:rFonts w:hint="eastAsia" w:ascii="宋体" w:hAnsi="宋体" w:cs="宋体"/>
          <w:sz w:val="24"/>
          <w:szCs w:val="24"/>
        </w:rPr>
      </w:r>
      <w:r/>
    </w:p>
    <w:p>
      <w:pPr>
        <w:pStyle w:val="913"/>
        <w:ind w:firstLine="480"/>
        <w:spacing w:line="360" w:lineRule="auto"/>
        <w:rPr>
          <w:rFonts w:hint="eastAsia" w:ascii="宋体" w:hAnsi="宋体" w:cs="宋体"/>
          <w:bCs/>
          <w:sz w:val="24"/>
          <w:szCs w:val="24"/>
        </w:rPr>
      </w:pPr>
      <w:r>
        <w:rPr>
          <w:rFonts w:hint="eastAsia" w:ascii="宋体" w:hAnsi="宋体" w:cs="宋体"/>
          <w:sz w:val="24"/>
          <w:szCs w:val="24"/>
        </w:rPr>
        <w:t xml:space="preserve">3.最高限价：630.00万元/3年，210.00万元/年</w:t>
      </w:r>
      <w:r>
        <w:rPr>
          <w:rFonts w:hint="eastAsia" w:ascii="宋体" w:hAnsi="宋体" w:cs="宋体"/>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4.采购项目概况（简介）：</w:t>
      </w:r>
      <w:r>
        <w:rPr>
          <w:rFonts w:hint="eastAsia" w:ascii="宋体" w:hAnsi="宋体" w:cs="宋体"/>
          <w:sz w:val="24"/>
          <w:szCs w:val="24"/>
        </w:rPr>
      </w:r>
      <w:r/>
    </w:p>
    <w:p>
      <w:pPr>
        <w:pStyle w:val="913"/>
        <w:ind w:firstLine="480"/>
        <w:spacing w:line="360" w:lineRule="auto"/>
        <w:rPr>
          <w:rFonts w:hint="eastAsia" w:ascii="宋体" w:hAnsi="宋体" w:cs="宋体"/>
          <w:bCs/>
          <w:sz w:val="24"/>
          <w:szCs w:val="24"/>
        </w:rPr>
      </w:pPr>
      <w:r>
        <w:rPr>
          <w:rFonts w:hint="eastAsia" w:ascii="宋体" w:hAnsi="宋体" w:cs="宋体"/>
          <w:sz w:val="24"/>
          <w:szCs w:val="24"/>
        </w:rPr>
        <w:t xml:space="preserve">本项目服务地点位于常州市新北区黄河西路268号，是对薛家镇人民政府大楼的物业管理服务项目，包括基础管理服务、秩序维护和安全管理服务、</w:t>
      </w:r>
      <w:r>
        <w:rPr>
          <w:rFonts w:hint="eastAsia" w:ascii="宋体" w:hAnsi="宋体" w:cs="宋体"/>
          <w:bCs/>
          <w:sz w:val="24"/>
          <w:szCs w:val="24"/>
        </w:rPr>
        <w:t xml:space="preserve">环境保洁服务、会务管理服务、电梯和消防设施的日常维护和保养、公共设施的零星维修、消控室值班以及项目所要求的相关服务等。</w:t>
      </w:r>
      <w:r>
        <w:rPr>
          <w:rFonts w:hint="eastAsia" w:ascii="宋体" w:hAnsi="宋体" w:cs="宋体"/>
          <w:bCs/>
          <w:sz w:val="24"/>
          <w:szCs w:val="24"/>
        </w:rPr>
      </w:r>
      <w:r/>
    </w:p>
    <w:p>
      <w:pPr>
        <w:pStyle w:val="969"/>
        <w:ind w:left="0" w:firstLine="480"/>
        <w:spacing w:line="360" w:lineRule="auto"/>
        <w:rPr>
          <w:rFonts w:hint="eastAsia" w:ascii="宋体" w:hAnsi="宋体" w:cs="宋体"/>
          <w:lang w:eastAsia="zh-CN"/>
        </w:rPr>
      </w:pPr>
      <w:r>
        <w:rPr>
          <w:rFonts w:hint="eastAsia" w:ascii="宋体" w:hAnsi="宋体" w:cs="宋体"/>
          <w:bCs/>
          <w:lang w:eastAsia="zh-CN"/>
        </w:rPr>
        <w:t xml:space="preserve">5.合同履行期限：</w:t>
      </w:r>
      <w:r>
        <w:rPr>
          <w:rFonts w:hint="eastAsia" w:ascii="宋体" w:hAnsi="宋体" w:cs="宋体"/>
          <w:lang w:eastAsia="zh-CN"/>
        </w:rPr>
        <w:t xml:space="preserve">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考核不合格的，服务终止且合同不再续签。</w:t>
      </w:r>
      <w:r>
        <w:rPr>
          <w:rFonts w:hint="eastAsia" w:ascii="宋体" w:hAnsi="宋体" w:cs="宋体"/>
          <w:lang w:eastAsia="zh-CN"/>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6.是否接受联合体投标：否。</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7.是否接受分支机构参与响应：否。</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8.是否属于政府购买服务：是。</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9.是否接受进口产品投标：否。</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10.是否专门面向中小企业预留采购份额：是。</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11.本项目的特定资格要求：无。</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12.项目类别：服务类。</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r>
      <w:r/>
    </w:p>
    <w:p>
      <w:pPr>
        <w:pStyle w:val="969"/>
        <w:ind w:left="500" w:hanging="500"/>
        <w:jc w:val="both"/>
        <w:spacing w:line="360" w:lineRule="auto"/>
        <w:widowControl w:val="off"/>
        <w:rPr>
          <w:rFonts w:hint="eastAsia" w:ascii="宋体" w:hAnsi="宋体" w:cs="宋体"/>
          <w:b/>
          <w:lang w:eastAsia="zh-CN"/>
        </w:rPr>
      </w:pPr>
      <w:r>
        <w:rPr>
          <w:rFonts w:hint="eastAsia" w:ascii="宋体" w:hAnsi="宋体" w:cs="宋体"/>
          <w:b/>
          <w:lang w:eastAsia="zh-CN"/>
        </w:rPr>
        <w:t xml:space="preserve">二、商务要求</w:t>
      </w:r>
      <w:r>
        <w:rPr>
          <w:rFonts w:hint="eastAsia" w:ascii="宋体" w:hAnsi="宋体" w:cs="宋体"/>
          <w:b/>
          <w:lang w:eastAsia="zh-CN"/>
        </w:rPr>
      </w:r>
      <w:r/>
    </w:p>
    <w:p>
      <w:pPr>
        <w:pStyle w:val="91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（一）实施的时间和地点</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实施时间：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考核不合格的，服务终止且合同不再续签。</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2.实施地点：常州市新北区黄河西路268号薛家镇人民政府</w:t>
      </w:r>
      <w:r>
        <w:rPr>
          <w:rFonts w:hint="eastAsia" w:ascii="宋体" w:hAnsi="宋体" w:cs="宋体"/>
          <w:sz w:val="24"/>
          <w:szCs w:val="24"/>
        </w:rPr>
      </w:r>
      <w:r/>
    </w:p>
    <w:p>
      <w:pPr>
        <w:pStyle w:val="913"/>
        <w:ind w:firstLine="480"/>
        <w:spacing w:line="360" w:lineRule="auto"/>
        <w:rPr>
          <w:rFonts w:hint="eastAsia" w:ascii="宋体" w:hAnsi="宋体" w:cs="宋体"/>
          <w:b/>
          <w:sz w:val="24"/>
          <w:szCs w:val="24"/>
        </w:rPr>
      </w:pPr>
      <w:r>
        <w:rPr>
          <w:rFonts w:hint="eastAsia" w:ascii="宋体" w:hAnsi="宋体" w:cs="宋体"/>
          <w:b/>
          <w:sz w:val="24"/>
          <w:szCs w:val="24"/>
        </w:rPr>
        <w:t xml:space="preserve">（二）付款条件</w:t>
      </w:r>
      <w:r>
        <w:rPr>
          <w:rFonts w:hint="eastAsia" w:ascii="宋体" w:hAnsi="宋体" w:cs="宋体"/>
          <w:b/>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1.本项目每月应付款=（当年度合同价款÷12）-当月考核金额，按季度结算，每三个月为一次付款周期；</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2.每月度进行考核并计算考核扣款，每季度结束后的次月由采购人支付扣除月考核扣款后的服务费。</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4.每次付款时，中标人应跟采购人确定服务费金额，并按要求开具本项目内容的有效发票，满足合同约定支付条件的，自收到发票后10个工作日内支付。</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5.服务费按中标（成交）价格执行，在合同实施期间不因薪资政策调整、市场变化等任何因素而变动。</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r>
      <w:r/>
    </w:p>
    <w:p>
      <w:pPr>
        <w:pStyle w:val="969"/>
        <w:ind w:left="0" w:hanging="500"/>
        <w:jc w:val="both"/>
        <w:spacing w:line="360" w:lineRule="auto"/>
        <w:widowControl w:val="off"/>
        <w:rPr>
          <w:rFonts w:hint="eastAsia" w:ascii="宋体" w:hAnsi="宋体" w:cs="宋体"/>
          <w:b/>
          <w:lang w:eastAsia="zh-CN"/>
        </w:rPr>
      </w:pPr>
      <w:r>
        <w:rPr>
          <w:rFonts w:hint="eastAsia" w:ascii="宋体" w:hAnsi="宋体" w:cs="宋体"/>
          <w:b/>
          <w:lang w:eastAsia="zh-CN"/>
        </w:rPr>
        <w:t xml:space="preserve">三、技术要求</w:t>
      </w:r>
      <w:r>
        <w:rPr>
          <w:rFonts w:hint="eastAsia" w:ascii="宋体" w:hAnsi="宋体" w:cs="宋体"/>
          <w:b/>
          <w:lang w:eastAsia="zh-CN"/>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（一）基本信息</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薛家镇人民政府位于常州市新北区黄河西路268号，总建筑面积约25043.93平方米。该建筑群涵盖政府办公大楼主楼、东辅楼、西辅楼、综治中心、便民服务厅等甲方办公场所，主要用于行政办公和公共服务。镇政府设有三个大门：南门和西门作为日常主要出入口，东门因管理需要处于偶尔开放状态，通常用于应急或特殊活动。具体以现场实际情况为准。</w:t>
      </w:r>
      <w:r>
        <w:rPr>
          <w:rFonts w:hint="eastAsia" w:ascii="宋体" w:hAnsi="宋体"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（二）物业服务质量、效果要求及项目目标</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1.处理日常接待咨询服务，严肃办公秩序，认真对待服务对象的投诉，建立投诉记录。</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2.日常物业管理运作要切合采购人及物业实际使用人的办公特点和活动规律，并建立适合采购人及物业实际使用人办公物业管理质量控制体系，作为保障和保证，日后能够接受第三方质量审核和检查。</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3.为保证采购人及物业实际使用人的正常办公区域活动的开展，投标人进驻前须向采购人提供详细的新旧物业交接方案。</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投标人应当根据采购文件提供各项管理标准，岗位职责及工作程序等物业服务内容，服务期间必须遵守采购人及物业实际使用人各项制度和管理规定，并服从采购人及物业实际使用人的管理，设立自查考核机制，达到采购文件要求标准、服务响应承诺标准及合同约定标准，标准不一的，以孰高原则执行。</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5.项目目标要求</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服务期间，投标人必须按采购人推进标准化工作的部署和要求，认真贯彻落实《机关事务标准化工作“十五五”规划》等文件精神，采取积极有效措施，有效控制人力物力投入，加强对员工的培训教育，持续推动服务和管理标准的落地实施，不断提升标准化工作水平，实现为全市机关事业单位提供借鉴，发挥行业指导作用的目标。投标人还应深入研究非住宅类物业管理荣誉的评选标准与要求，积极与采购人沟通，对照自身实际情况，查找差距与不足，有针对性地进行改进与提升本物业项目管理工作，积极申报和争创本物业项目的相关物业管理荣誉。</w:t>
      </w:r>
      <w:r>
        <w:rPr>
          <w:rFonts w:hint="eastAsia" w:ascii="宋体" w:hAnsi="宋体"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（三）建立健全物业管理制度</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根据采购人及物业实际使用人的具体情况，投标人应制定有关制度，如物业管理条例、物业作业规章等，主要包括但不限于以下内容：物业管理服务质量标准、秩序维护管理制度、环境保洁制度、会务服务制度、人员岗位工作制度、人员培训制度、考核奖惩制度、进退场交接制度、安全经营生产制度、应急处置制度、档案管理制度等。</w:t>
      </w:r>
      <w:r>
        <w:rPr>
          <w:rFonts w:hint="eastAsia" w:ascii="宋体" w:hAnsi="宋体"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（四）档案、资料管理</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加强有关物业档案和资料的管理，档案和资料管理包括：设备使用档案、突发性事件处理档案、联系档案、投诉和意见档案、物品领用及消耗档案、安全管理记录档案、清洁卫生管理档案、环境管理档案、人事管理及人员培训档案等。要求档案（资料）做到保存完整、管理完善、交接手续完备、检索方便准确。</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投标人必须配合采购人及物业实际使用人接受上级部门或相关单位的监督、检查，并提供必须的资料。如检查不合格，投标人必须按有关部门或单位的整改要求给予落实，且采购人有权追究投标人的相关责任并进行扣罚。</w:t>
      </w:r>
      <w:r>
        <w:rPr>
          <w:rFonts w:hint="eastAsia" w:ascii="宋体" w:hAnsi="宋体"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（五）项目服务内容及要求</w:t>
      </w:r>
      <w:r>
        <w:rPr>
          <w:rFonts w:hint="eastAsia" w:ascii="宋体" w:hAnsi="宋体" w:cs="宋体"/>
          <w:b/>
          <w:bCs/>
          <w:sz w:val="24"/>
          <w:szCs w:val="24"/>
        </w:rPr>
      </w:r>
      <w:r/>
    </w:p>
    <w:p>
      <w:pPr>
        <w:pStyle w:val="913"/>
        <w:ind w:firstLine="482"/>
        <w:spacing w:line="360" w:lineRule="auto"/>
        <w:rPr>
          <w:rFonts w:hint="eastAsia" w:ascii="宋体" w:hAnsi="宋体" w:cs="宋体"/>
          <w:b/>
          <w:bCs/>
          <w:sz w:val="24"/>
          <w:szCs w:val="24"/>
        </w:rPr>
        <w:outlineLvl w:val="2"/>
      </w:pPr>
      <w:r>
        <w:rPr>
          <w:rFonts w:hint="eastAsia" w:ascii="宋体" w:hAnsi="宋体" w:cs="宋体"/>
          <w:b/>
          <w:bCs/>
          <w:sz w:val="24"/>
          <w:szCs w:val="24"/>
        </w:rPr>
        <w:t xml:space="preserve">1.秩序维护和安全管理服务</w:t>
      </w:r>
      <w:r>
        <w:rPr>
          <w:rFonts w:hint="eastAsia" w:ascii="宋体" w:hAnsi="宋体" w:cs="宋体"/>
          <w:b/>
          <w:bCs/>
          <w:sz w:val="24"/>
          <w:szCs w:val="24"/>
        </w:rPr>
      </w:r>
      <w:r/>
    </w:p>
    <w:p>
      <w:pPr>
        <w:pStyle w:val="913"/>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（1）工作时间要求</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 全年24小时值班。</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（2）门卫</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1）主出入口实施24小时值班看守；</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TW"/>
        </w:rPr>
        <w:t xml:space="preserve">对外来人员做好访客</w:t>
      </w:r>
      <w:r>
        <w:rPr>
          <w:rFonts w:hint="eastAsia" w:ascii="宋体" w:hAnsi="宋体" w:cs="宋体"/>
          <w:sz w:val="24"/>
          <w:szCs w:val="24"/>
        </w:rPr>
        <w:t xml:space="preserve">询问和登记</w:t>
      </w:r>
      <w:r>
        <w:rPr>
          <w:rFonts w:hint="eastAsia" w:ascii="宋体" w:hAnsi="宋体" w:cs="宋体"/>
          <w:sz w:val="24"/>
          <w:szCs w:val="24"/>
          <w:lang w:eastAsia="zh-TW"/>
        </w:rPr>
        <w:t xml:space="preserve">，有问必答，热情、耐心解答进出人员的询问，并对老弱病残者及有困难者提供帮助，并通过对讲、电话系统联系相关人员，决定是否放行并做好来访人员指引工作，确保无上门推销现象；</w:t>
      </w:r>
      <w:r>
        <w:rPr>
          <w:rFonts w:hint="eastAsia" w:ascii="宋体" w:hAnsi="宋体" w:cs="宋体"/>
          <w:sz w:val="24"/>
          <w:szCs w:val="24"/>
        </w:rPr>
        <w:t xml:space="preserve">非办公时间进入大楼的人员应实施详细登记；</w:t>
      </w:r>
      <w:r>
        <w:rPr>
          <w:rFonts w:hint="eastAsia" w:ascii="宋体" w:hAnsi="宋体" w:cs="宋体"/>
          <w:sz w:val="24"/>
          <w:szCs w:val="24"/>
        </w:rPr>
      </w:r>
      <w:r/>
    </w:p>
    <w:p>
      <w:pPr>
        <w:pStyle w:val="913"/>
        <w:ind w:firstLine="480"/>
        <w:spacing w:line="360" w:lineRule="auto"/>
        <w:rPr>
          <w:rFonts w:hint="eastAsia" w:ascii="宋体" w:hAnsi="宋体" w:cs="宋体"/>
          <w:sz w:val="24"/>
          <w:szCs w:val="24"/>
          <w:lang w:eastAsia="zh-TW"/>
        </w:rPr>
      </w:pPr>
      <w:r>
        <w:rPr>
          <w:rFonts w:hint="eastAsia" w:ascii="宋体" w:hAnsi="宋体" w:cs="宋体"/>
          <w:sz w:val="24"/>
          <w:szCs w:val="24"/>
        </w:rPr>
        <w:t xml:space="preserve">3）</w:t>
      </w:r>
      <w:r>
        <w:rPr>
          <w:rFonts w:hint="eastAsia" w:ascii="宋体" w:hAnsi="宋体" w:cs="宋体"/>
          <w:sz w:val="24"/>
          <w:szCs w:val="24"/>
          <w:lang w:eastAsia="zh-TW"/>
        </w:rPr>
        <w:t xml:space="preserve">对进出的车辆严格控制，确需进入的实施登记，引导车辆有序通行、停放。</w:t>
      </w:r>
      <w:r>
        <w:rPr>
          <w:rFonts w:hint="eastAsia" w:ascii="宋体" w:hAnsi="宋体" w:cs="宋体"/>
          <w:sz w:val="24"/>
          <w:szCs w:val="24"/>
          <w:lang w:eastAsia="zh-TW"/>
        </w:rPr>
      </w:r>
      <w:r/>
    </w:p>
    <w:p>
      <w:pPr>
        <w:pStyle w:val="913"/>
        <w:ind w:firstLine="480"/>
        <w:spacing w:line="360" w:lineRule="auto"/>
        <w:rPr>
          <w:rFonts w:hint="eastAsia" w:ascii="宋体" w:hAnsi="宋体" w:cs="宋体"/>
          <w:sz w:val="24"/>
          <w:szCs w:val="24"/>
          <w:lang w:eastAsia="zh-TW"/>
        </w:rPr>
      </w:pPr>
      <w:r>
        <w:rPr>
          <w:rFonts w:hint="eastAsia" w:ascii="宋体" w:hAnsi="宋体" w:cs="宋体"/>
          <w:sz w:val="24"/>
          <w:szCs w:val="24"/>
        </w:rPr>
        <w:t xml:space="preserve">4）</w:t>
      </w:r>
      <w:r>
        <w:rPr>
          <w:rFonts w:hint="eastAsia" w:ascii="宋体" w:hAnsi="宋体" w:cs="宋体"/>
          <w:sz w:val="24"/>
          <w:szCs w:val="24"/>
          <w:lang w:eastAsia="zh-TW"/>
        </w:rPr>
        <w:t xml:space="preserve">对大型物件搬出实行确认制度并进行记录。</w:t>
      </w:r>
      <w:r>
        <w:rPr>
          <w:rFonts w:hint="eastAsia" w:ascii="宋体" w:hAnsi="宋体" w:cs="宋体"/>
          <w:sz w:val="24"/>
          <w:szCs w:val="24"/>
          <w:lang w:eastAsia="zh-TW"/>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TW"/>
        </w:rPr>
        <w:t xml:space="preserve">做好报刊信函、快递物资物品的接收</w:t>
      </w:r>
      <w:r>
        <w:rPr>
          <w:rFonts w:hint="eastAsia" w:ascii="宋体" w:hAnsi="宋体" w:cs="宋体"/>
          <w:sz w:val="24"/>
          <w:szCs w:val="24"/>
        </w:rPr>
        <w:t xml:space="preserve">和分发</w:t>
      </w:r>
      <w:r>
        <w:rPr>
          <w:rFonts w:hint="eastAsia" w:ascii="宋体" w:hAnsi="宋体" w:cs="宋体"/>
          <w:sz w:val="24"/>
          <w:szCs w:val="24"/>
          <w:lang w:eastAsia="zh-TW"/>
        </w:rPr>
        <w:t xml:space="preserve">工作，并做好当班记录，严肃收发纪律和程序，对来往信函、快递物品做好保密工作；</w:t>
      </w:r>
      <w:r>
        <w:rPr>
          <w:rFonts w:hint="eastAsia" w:ascii="宋体" w:hAnsi="宋体" w:cs="宋体"/>
          <w:sz w:val="24"/>
          <w:szCs w:val="24"/>
        </w:rPr>
      </w:r>
      <w:r/>
    </w:p>
    <w:p>
      <w:pPr>
        <w:pStyle w:val="913"/>
        <w:ind w:firstLine="480"/>
        <w:spacing w:line="360" w:lineRule="auto"/>
        <w:rPr>
          <w:rFonts w:hint="eastAsia" w:ascii="宋体" w:hAnsi="宋体" w:cs="宋体"/>
          <w:sz w:val="24"/>
          <w:szCs w:val="24"/>
          <w:lang w:eastAsia="zh-TW"/>
        </w:rPr>
      </w:pPr>
      <w:r>
        <w:rPr>
          <w:rFonts w:hint="eastAsia" w:ascii="宋体" w:hAnsi="宋体" w:cs="宋体"/>
          <w:sz w:val="24"/>
          <w:szCs w:val="24"/>
        </w:rPr>
        <w:t xml:space="preserve">6）</w:t>
      </w:r>
      <w:r>
        <w:rPr>
          <w:rFonts w:hint="eastAsia" w:ascii="宋体" w:hAnsi="宋体" w:cs="宋体"/>
          <w:sz w:val="24"/>
          <w:szCs w:val="24"/>
          <w:lang w:eastAsia="zh-TW"/>
        </w:rPr>
        <w:t xml:space="preserve">熟记楼层分布及电话号码，熟悉</w:t>
      </w:r>
      <w:r>
        <w:rPr>
          <w:rFonts w:hint="eastAsia" w:ascii="宋体" w:hAnsi="宋体" w:cs="宋体"/>
          <w:sz w:val="24"/>
          <w:szCs w:val="24"/>
        </w:rPr>
        <w:t xml:space="preserve">大楼</w:t>
      </w:r>
      <w:r>
        <w:rPr>
          <w:rFonts w:hint="eastAsia" w:ascii="宋体" w:hAnsi="宋体" w:cs="宋体"/>
          <w:sz w:val="24"/>
          <w:szCs w:val="24"/>
          <w:lang w:eastAsia="zh-TW"/>
        </w:rPr>
        <w:t xml:space="preserve">及</w:t>
      </w:r>
      <w:r>
        <w:rPr>
          <w:rFonts w:hint="eastAsia" w:ascii="宋体" w:hAnsi="宋体" w:cs="宋体"/>
          <w:sz w:val="24"/>
          <w:szCs w:val="24"/>
        </w:rPr>
        <w:t xml:space="preserve">工作</w:t>
      </w:r>
      <w:r>
        <w:rPr>
          <w:rFonts w:hint="eastAsia" w:ascii="宋体" w:hAnsi="宋体" w:cs="宋体"/>
          <w:sz w:val="24"/>
          <w:szCs w:val="24"/>
          <w:lang w:eastAsia="zh-TW"/>
        </w:rPr>
        <w:t xml:space="preserve">人员，做好服务工作；</w:t>
      </w:r>
      <w:r>
        <w:rPr>
          <w:rFonts w:hint="eastAsia" w:ascii="宋体" w:hAnsi="宋体" w:cs="宋体"/>
          <w:sz w:val="24"/>
          <w:szCs w:val="24"/>
          <w:lang w:eastAsia="zh-TW"/>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7）有详细完整的交接班记录。</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8）做好门岗前周围卫生及门岗的清洁保洁。</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（3）巡视</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做好区域范围内的昼夜巡逻工作，</w:t>
      </w:r>
      <w:r>
        <w:rPr>
          <w:rFonts w:hint="eastAsia" w:ascii="宋体" w:hAnsi="宋体" w:cs="宋体"/>
          <w:sz w:val="24"/>
          <w:szCs w:val="24"/>
          <w:lang w:eastAsia="zh-TW"/>
        </w:rPr>
        <w:t xml:space="preserve">明确巡查工作职责，规范巡视工作流程，制定相对固定的巡视路线，对重要区域、部位、设备机房进行重点巡视并记录巡视情况，及时发现和处理</w:t>
      </w:r>
      <w:r>
        <w:rPr>
          <w:rFonts w:hint="eastAsia" w:ascii="宋体" w:hAnsi="宋体" w:cs="宋体"/>
          <w:sz w:val="24"/>
          <w:szCs w:val="24"/>
        </w:rPr>
        <w:t xml:space="preserve">各</w:t>
      </w:r>
      <w:r>
        <w:rPr>
          <w:rFonts w:hint="eastAsia" w:ascii="宋体" w:hAnsi="宋体" w:cs="宋体"/>
          <w:sz w:val="24"/>
          <w:szCs w:val="24"/>
          <w:lang w:eastAsia="zh-TW"/>
        </w:rPr>
        <w:t xml:space="preserve">种安全和事故隐患。在接到监控室发出的指令后，巡视人员应及时到达事发现场，采取相应措施妥善处理</w:t>
      </w:r>
      <w:r>
        <w:rPr>
          <w:rFonts w:hint="eastAsia" w:ascii="宋体" w:hAnsi="宋体" w:cs="宋体"/>
          <w:sz w:val="24"/>
          <w:szCs w:val="24"/>
        </w:rPr>
        <w:t xml:space="preserve">；</w:t>
      </w:r>
      <w:r>
        <w:rPr>
          <w:rFonts w:hint="eastAsia" w:ascii="宋体" w:hAnsi="宋体" w:cs="宋体"/>
          <w:sz w:val="24"/>
          <w:szCs w:val="24"/>
          <w:lang w:eastAsia="zh-TW"/>
        </w:rPr>
        <w:t xml:space="preserve">如巡视时</w:t>
      </w:r>
      <w:r>
        <w:rPr>
          <w:rFonts w:hint="eastAsia" w:ascii="宋体" w:hAnsi="宋体" w:cs="宋体"/>
          <w:sz w:val="24"/>
          <w:szCs w:val="24"/>
        </w:rPr>
        <w:t xml:space="preserve">发</w:t>
      </w:r>
      <w:r>
        <w:rPr>
          <w:rFonts w:hint="eastAsia" w:ascii="宋体" w:hAnsi="宋体" w:cs="宋体"/>
          <w:sz w:val="24"/>
          <w:szCs w:val="24"/>
          <w:lang w:eastAsia="zh-TW"/>
        </w:rPr>
        <w:t xml:space="preserve">现异常情况，应立即通知有关部门并在现场采取必要措施，随时准备启动并执行相应的应急预案。</w:t>
      </w:r>
      <w:r>
        <w:rPr>
          <w:rFonts w:hint="eastAsia" w:ascii="宋体" w:hAnsi="宋体" w:cs="宋体"/>
          <w:sz w:val="24"/>
          <w:szCs w:val="24"/>
        </w:rPr>
        <w:t xml:space="preserve">  </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lang w:eastAsia="zh-TW"/>
        </w:rPr>
      </w:pPr>
      <w:r>
        <w:rPr>
          <w:rFonts w:hint="eastAsia" w:ascii="宋体" w:hAnsi="宋体" w:cs="宋体"/>
          <w:b/>
          <w:bCs/>
          <w:sz w:val="24"/>
          <w:szCs w:val="24"/>
        </w:rPr>
        <w:t xml:space="preserve">（4）</w:t>
      </w:r>
      <w:r>
        <w:rPr>
          <w:rFonts w:hint="eastAsia" w:ascii="宋体" w:hAnsi="宋体" w:cs="宋体"/>
          <w:b/>
          <w:bCs/>
          <w:sz w:val="24"/>
          <w:szCs w:val="24"/>
          <w:lang w:eastAsia="zh-TW"/>
        </w:rPr>
        <w:t xml:space="preserve">停车管理</w:t>
      </w:r>
      <w:r>
        <w:rPr>
          <w:rFonts w:hint="eastAsia" w:ascii="宋体" w:hAnsi="宋体" w:cs="宋体"/>
          <w:b/>
          <w:bCs/>
          <w:sz w:val="24"/>
          <w:szCs w:val="24"/>
          <w:lang w:eastAsia="zh-TW"/>
        </w:rPr>
      </w:r>
      <w:r/>
    </w:p>
    <w:p>
      <w:pPr>
        <w:pStyle w:val="913"/>
        <w:ind w:firstLine="480"/>
        <w:spacing w:line="360" w:lineRule="auto"/>
        <w:rPr>
          <w:rFonts w:hint="eastAsia" w:ascii="宋体" w:hAnsi="宋体" w:cs="宋体"/>
          <w:sz w:val="24"/>
          <w:szCs w:val="24"/>
        </w:rPr>
      </w:pPr>
      <w:r>
        <w:rPr>
          <w:rFonts w:hint="eastAsia" w:ascii="宋体" w:hAnsi="宋体" w:cs="宋体"/>
          <w:sz w:val="24"/>
          <w:szCs w:val="24"/>
          <w:lang w:eastAsia="zh-TW"/>
        </w:rPr>
        <w:t xml:space="preserve">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（5）突发公共事件处置</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发生突发公共事件时，各岗位管理人员必须按规定实行岗位警戒，根据不同突发公共事件的现场情况应变处理，在有关部门到达现场前，保证人身安全，减少财产损失，并全力协助政府部门处理相关事宜。</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（6）消防管理</w:t>
      </w:r>
      <w:r>
        <w:rPr>
          <w:rFonts w:hint="eastAsia" w:ascii="宋体" w:hAnsi="宋体" w:cs="宋体"/>
          <w:b/>
          <w:bCs/>
          <w:sz w:val="24"/>
          <w:szCs w:val="24"/>
        </w:rPr>
      </w:r>
      <w:r/>
    </w:p>
    <w:p>
      <w:pPr>
        <w:pStyle w:val="913"/>
        <w:ind w:firstLine="480"/>
        <w:spacing w:line="360" w:lineRule="auto"/>
        <w:widowControl/>
        <w:rPr>
          <w:rFonts w:hint="eastAsia" w:ascii="宋体" w:hAnsi="宋体" w:cs="宋体"/>
          <w:sz w:val="24"/>
          <w:szCs w:val="24"/>
        </w:rPr>
      </w:pPr>
      <w:r>
        <w:rPr>
          <w:rFonts w:hint="eastAsia" w:ascii="宋体" w:hAnsi="宋体" w:cs="宋体"/>
          <w:sz w:val="24"/>
          <w:szCs w:val="24"/>
        </w:rPr>
        <w:t xml:space="preserve">定期对消防设施进行检查，保持其完整、完好，能正常使用；发现消防器材有异常情况，应及时通知办公室；保安人员必须会使用消防器材。</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（7）其他</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完成采购人及物业实际使用人下达其他相关的秩序维护和安全服务工作。</w:t>
      </w:r>
      <w:r>
        <w:rPr>
          <w:rFonts w:hint="eastAsia" w:ascii="宋体" w:hAnsi="宋体" w:cs="宋体"/>
          <w:sz w:val="24"/>
          <w:szCs w:val="24"/>
        </w:rPr>
      </w:r>
      <w:r/>
    </w:p>
    <w:p>
      <w:pPr>
        <w:pStyle w:val="913"/>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2.环境保洁服务</w:t>
      </w:r>
      <w:r>
        <w:rPr>
          <w:rFonts w:hint="eastAsia" w:ascii="宋体" w:hAnsi="宋体" w:cs="宋体"/>
          <w:b/>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（1）工作时间要求</w:t>
      </w:r>
      <w:r>
        <w:rPr>
          <w:rFonts w:hint="eastAsia" w:ascii="宋体" w:hAnsi="宋体" w:cs="宋体"/>
          <w:b/>
          <w:bCs/>
          <w:sz w:val="24"/>
          <w:szCs w:val="24"/>
        </w:rPr>
      </w:r>
      <w:r/>
    </w:p>
    <w:p>
      <w:pPr>
        <w:pStyle w:val="913"/>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法定工作日上午7点15分至下午5点；薛家镇人民政府大楼的保洁服务人员工作时间原则上都是双休，周末及节假日至少安排2名保洁人员值班，如采购人及物业实际使用人有特殊情况安排，投标人须承诺无条件响应并按需要随时安排人员到岗。</w:t>
      </w:r>
      <w:r>
        <w:rPr>
          <w:rFonts w:hint="eastAsia" w:ascii="宋体" w:hAnsi="宋体" w:cs="宋体"/>
          <w:b/>
          <w:bCs/>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（2）日常保洁</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1）建筑物内公共区域及共用配套设施的日常清洁与卫生维护；每日不间断保洁，保证地面、楼梯无积尘、痰迹、污渍、脚印及抛弃物；玻璃门透亮无浮尘；扶手、窗户、窗台、墙面、角落无积灰、蜘蛛网等。</w:t>
      </w:r>
      <w:r>
        <w:rPr>
          <w:rFonts w:hint="eastAsia" w:ascii="宋体" w:hAnsi="宋体" w:cs="宋体"/>
          <w:sz w:val="24"/>
          <w:szCs w:val="24"/>
        </w:rPr>
      </w:r>
      <w:r/>
    </w:p>
    <w:p>
      <w:pPr>
        <w:pStyle w:val="991"/>
        <w:ind w:firstLine="480"/>
        <w:spacing w:line="360" w:lineRule="auto"/>
        <w:rPr>
          <w:rFonts w:hint="eastAsia" w:hAnsi="宋体"/>
        </w:rPr>
      </w:pPr>
      <w:r>
        <w:rPr>
          <w:rFonts w:hint="eastAsia" w:hAnsi="宋体"/>
        </w:rPr>
        <w:t xml:space="preserve">2）执行清洁制度，保洁人员应在非办公时间进入办公室,并在上班时间前十分钟搞好办公室及公共场所的清洁工作，清洁设施合理、完备，满足公共场所的清洁要求，全天侯、全方位地保持清洁；玻璃门窗透亮无浮沉；墙壁无蛛网积灰；地面无积尘、痰迹、污渍、脚印及抛弃物，确保整个院落环境优美、卫生清洁。</w:t>
      </w:r>
      <w:r>
        <w:rPr>
          <w:rFonts w:hint="eastAsia" w:hAnsi="宋体"/>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3）领导办公室及会议室每日精细化保洁，始终保持水壶开水蓄满状态，擦拭办公桌椅、清理台面烟灰缸及垃圾桶内垃圾，清洗茶杯及烟灰缸，茶杯安放整齐并及时消毒；会议期间提供茶水服务；卫生间马桶每日消杀，无异味，镜面台盆保持光亮整洁、无水渍，及时补充使用纸巾；地面保持干爽无水渍。</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4）每日对应急值班室、打印室、瑜伽室、健身房等进行清理及保洁。</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5）重大节日、重要活动、重要会议或遇到重大事件，无条件配合做好保洁工作。</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（3）公共卫生间、茶水间保洁</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公共卫生间保洁每天不少于4次，并按要求填写清洁消毒表，要求地面和墙面无积水、无污渍，纸篓垃圾及时收集，无蚊蝇，空气清新无异味，洁具表面清洁干净，洗手台面无积水，无污渍，保持洗手池和厕所无堵漏。茶水间地面保持干净整洁，饮水机擦拭、补水。</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（4）垃圾分类及收集</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做好垃圾分类及收集。垃圾、杂物不得堆积在厕所、楼道等公共区域，做到及时清扫、收集；无垃圾桶、果壳箱满溢现象；垃圾桶、箱表面无污渍。垃圾日产日清、密封存放，无乱堆、乱倒、乱放现象，收集放置至指定地点。对分装垃圾桶或地点每日进行冲洗，冲洗后无异味，根据实际需要进行消杀，有效控制蚊、蝇等害虫滋生；垃圾桶、果壳箱、卫生间便纸篓每日清理，更换垃圾袋，定期清洗，保持洁净。清洁工具和清洁所需辅助器材如梯子等均由供应商自行解决。</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（5）消杀工作</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建立消杀工作管理制度，根据实际情况定期开展消杀工作，有效控制病媒虫害滋生：定期对各类病虫害进行预防控制，定期杀灭蚊、蝇、鼠、蚁，并做到无滋生源，适时投放消杀药物。</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（6）清洁用品、用具及共用部位的日耗品</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用于物业管理的清洁用品、用具及共用部位的日耗品由供应商自行购置并承担费用，厕纸、洗手液及镇政府要求购置的消耗品由镇政府承担费用。</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（7）工作标准</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1)灯具、天花板、墙壁无灰尘蛛网，大理石地面定期打蜡打磨、清洗，保证没有污渍；</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2)门窗保证清洁明亮，无水渍、无污渍；</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3)楼梯扶手、室内休息座椅、标识标牌要求每天进行擦洗，不得有污渍和灰尘；</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4)公共地面每天打扫，地面、地板、窗台不得有污渍和灰尘；</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根据办公室的要求，做好会议前的准备工作（座椅、席卡、会标），布置好会议室；会议期间做好会场内茶水服务；会议室会前会后要进行专门的打扫，做到随用随打扫，要保持干净整洁；会议后做好清场工作。检查会场有无遗留文件及物品、清扫会议室卫生、关闭所有电器电源、检查安全、关灯锁门。</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6)办公室的卫生要求在上班前和下班后进行打扫，要保持卫生整洁；</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7)公共垃圾桶及时进行清理保洁，保证无过夜垃圾；</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8)卫生间保持空气流通、洁净，无积水、无溢满、无蚊蝇、无异臭味，各类设施维护完好；</w:t>
      </w:r>
      <w:r>
        <w:rPr>
          <w:rFonts w:hint="eastAsia" w:ascii="宋体" w:hAnsi="宋体" w:cs="宋体"/>
          <w:sz w:val="24"/>
          <w:szCs w:val="24"/>
        </w:rPr>
      </w:r>
      <w:r/>
    </w:p>
    <w:p>
      <w:pPr>
        <w:pStyle w:val="913"/>
        <w:ind w:firstLine="480"/>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lang w:val="zh-CN"/>
        </w:rPr>
        <w:t xml:space="preserve">)</w:t>
      </w:r>
      <w:r>
        <w:rPr>
          <w:rFonts w:hint="eastAsia" w:ascii="宋体" w:hAnsi="宋体" w:cs="宋体"/>
          <w:bCs/>
          <w:sz w:val="24"/>
          <w:szCs w:val="24"/>
        </w:rPr>
        <w:t xml:space="preserve">地下</w:t>
      </w:r>
      <w:r>
        <w:rPr>
          <w:rFonts w:hint="eastAsia" w:ascii="宋体" w:hAnsi="宋体" w:cs="宋体"/>
          <w:bCs/>
          <w:sz w:val="24"/>
          <w:szCs w:val="24"/>
          <w:lang w:val="zh-CN"/>
        </w:rPr>
        <w:t xml:space="preserve">停车场不定时循环打扫，确保整洁、无污垢、无杂物、无积水；</w:t>
      </w:r>
      <w:r>
        <w:rPr>
          <w:rFonts w:hint="eastAsia" w:ascii="宋体" w:hAnsi="宋体" w:cs="宋体"/>
          <w:bCs/>
          <w:sz w:val="24"/>
          <w:szCs w:val="24"/>
        </w:rPr>
        <w:t xml:space="preserve">定期冲洗地面。</w:t>
      </w:r>
      <w:r>
        <w:rPr>
          <w:rFonts w:hint="eastAsia" w:ascii="宋体" w:hAnsi="宋体" w:cs="宋体"/>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bCs/>
          <w:sz w:val="24"/>
          <w:szCs w:val="24"/>
        </w:rPr>
        <w:t xml:space="preserve">10</w:t>
      </w:r>
      <w:r>
        <w:rPr>
          <w:rFonts w:hint="eastAsia" w:ascii="宋体" w:hAnsi="宋体" w:cs="宋体"/>
          <w:bCs/>
          <w:sz w:val="24"/>
          <w:szCs w:val="24"/>
          <w:lang w:val="zh-CN"/>
        </w:rPr>
        <w:t xml:space="preserve">)</w:t>
      </w:r>
      <w:r>
        <w:rPr>
          <w:rFonts w:hint="eastAsia" w:ascii="宋体" w:hAnsi="宋体" w:cs="宋体"/>
          <w:bCs/>
          <w:sz w:val="24"/>
          <w:szCs w:val="24"/>
        </w:rPr>
        <w:t xml:space="preserve">雨、雪天气</w:t>
      </w:r>
      <w:r>
        <w:rPr>
          <w:rFonts w:hint="eastAsia" w:ascii="宋体" w:hAnsi="宋体" w:cs="宋体"/>
          <w:sz w:val="24"/>
          <w:szCs w:val="24"/>
        </w:rPr>
        <w:t xml:space="preserve">，大厅出入口放置吸水踏垫，放置警示标识，保持踏垫无污渍。清扫积雪、积水。</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（8）保洁频次</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物业管理区域保洁不少于以下频次：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1）垃圾日产日清，运送至指定堆放；</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2）通道、楼梯台阶与电梯轿厢：每日至少保洁 1 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3）楼梯栏杆、开关盒、表箱盖等：每周至少擦抹 1 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4）门、窗等玻璃：每月至少擦拭 1 次，底层门厅玻璃每旬至少擦拭 1 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5）天花板、公共灯具：每半年至少除尘 1 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6）消火栓、信报箱：每月至少保洁 1 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7）公共卫生间、开水间：每天至少2次（上午1次，下午1次）保洁和消杀；</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8）病媒虫害消杀每季度1次；垃圾收集点消杀每周1次。</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9）及时清扫积水、积雪，清洁区域无垃圾、杂物、异味并进行保洁巡查；</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10）会议室和公共办公室全天整体保洁；</w:t>
      </w:r>
      <w:r>
        <w:rPr>
          <w:rFonts w:hint="eastAsia" w:ascii="宋体" w:hAnsi="宋体" w:cs="宋体"/>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11）采购人其他清洁要求。</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（9）会务服务</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大会议室的会议保障服务（部门会议室除外），实行“每日日常保洁+会议后即时清理”模式，确保会议前后环境整洁、座椅复位，保障会议室随时可用，会议期间做好茶水添加、现场服务等工作，及时处理会议过程中的突发情况。完成采购人下达其他相关的会务服务工作。</w:t>
      </w:r>
      <w:r>
        <w:rPr>
          <w:rFonts w:hint="eastAsia" w:ascii="宋体" w:hAnsi="宋体" w:cs="宋体"/>
          <w:sz w:val="24"/>
          <w:szCs w:val="24"/>
        </w:rPr>
      </w:r>
      <w:r/>
    </w:p>
    <w:p>
      <w:pPr>
        <w:pStyle w:val="913"/>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3.消控室值班服务</w:t>
      </w:r>
      <w:r>
        <w:rPr>
          <w:rFonts w:hint="eastAsia" w:ascii="宋体" w:hAnsi="宋体" w:cs="宋体"/>
          <w:b/>
          <w:bCs/>
          <w:sz w:val="24"/>
          <w:szCs w:val="24"/>
        </w:rPr>
      </w:r>
      <w:r/>
    </w:p>
    <w:p>
      <w:pPr>
        <w:pStyle w:val="913"/>
        <w:ind w:firstLine="480"/>
        <w:spacing w:line="360" w:lineRule="auto"/>
        <w:rPr>
          <w:rFonts w:hint="eastAsia" w:ascii="宋体" w:hAnsi="宋体" w:cs="宋体"/>
          <w:sz w:val="24"/>
          <w:szCs w:val="24"/>
        </w:rPr>
      </w:pPr>
      <w:r>
        <w:rPr>
          <w:rFonts w:hint="eastAsia" w:ascii="宋体" w:hAnsi="宋体" w:cs="宋体"/>
          <w:sz w:val="24"/>
          <w:szCs w:val="24"/>
        </w:rPr>
        <w:t xml:space="preserve">（1）全年24小时值班。</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（2）值班人员必须持有国家颁发的消防职业技术资格证。</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（3）值班人员应严格遵守消防控制室和视频监控的各项安全操作规程和安全管理制度。</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（4）值班人员不得随意离开消防控制室，每天做好值班记录；</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（5）未经公安消防机构同意严禁擅自关闭、停用消防设施。</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（6）值班人员严密监视设备运行状况，遇有报警要按规定程序迅速、准确处理，做好各种记录，遇有重大情况要及时报告。</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（7）熟悉所管理设备的性能、操作程序，能独立进行操作，能进行简单的维修；</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（8）视频监控中心值班人员在值班时对所观察到的非正常情况，可疑人物，应进行详细记录，并视情况向有关领导或部门报告，采取必要的措施。  </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（9）未经主管部门许可，任何人不得调阅、拷贝、使用视频监控图像。对图像信息的调取人员、调取时间、调取用途等事项需进行登记。</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（10）保持消控室干净整洁。</w:t>
      </w:r>
      <w:r>
        <w:rPr>
          <w:rFonts w:hint="eastAsia" w:ascii="宋体" w:hAnsi="宋体" w:cs="宋体"/>
          <w:sz w:val="24"/>
          <w:szCs w:val="24"/>
        </w:rPr>
      </w:r>
      <w:r/>
    </w:p>
    <w:p>
      <w:pPr>
        <w:pStyle w:val="913"/>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4.电梯的日常维护保养  </w:t>
      </w:r>
      <w:r>
        <w:rPr>
          <w:rFonts w:hint="eastAsia" w:ascii="宋体" w:hAnsi="宋体" w:cs="宋体"/>
          <w:b/>
          <w:bCs/>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薛家镇人民政府有电梯4台，包含日常维护、定期保养、紧急抢修、年检、三方通话、保险。日常维护包括对电梯轿厢、门系统、导轨及安全装置的例行巡检、清洁与润滑，确保设备运行平稳。定期保养，深入检查如电气控制系统、曳引机、钢丝绳等关键部件的功能测试与预防性维修，以延长使用寿命。抢修服务快速响应，针对突发故障进行快速排查与修复，保障电梯安全运行。此外，还包括电梯的年度安全检查，需由专业机构进行检测并出具合格报告，以符合国家法规要求；同时涵盖电梯相关保险，如责任险与设备险，以防范潜在风险。</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（2）电梯维修需要更换零部件、使用新增维修材料由采购方提供或者由服务方提供作业方案和报价，经采购方同意后开展维修，维修完成经采购方验收合格后，支付相应费用。</w:t>
      </w:r>
      <w:r>
        <w:rPr>
          <w:rFonts w:hint="eastAsia" w:ascii="宋体" w:hAnsi="宋体" w:cs="宋体"/>
          <w:sz w:val="24"/>
          <w:szCs w:val="24"/>
        </w:rPr>
      </w:r>
      <w:r/>
    </w:p>
    <w:p>
      <w:pPr>
        <w:pStyle w:val="963"/>
        <w:ind w:firstLine="482"/>
        <w:rPr>
          <w:rFonts w:hint="eastAsia" w:cs="宋体"/>
          <w:b/>
          <w:bCs/>
          <w:sz w:val="24"/>
          <w:szCs w:val="24"/>
        </w:rPr>
      </w:pPr>
      <w:r>
        <w:rPr>
          <w:rFonts w:hint="eastAsia" w:cs="宋体"/>
          <w:b/>
          <w:bCs/>
          <w:sz w:val="24"/>
          <w:szCs w:val="24"/>
        </w:rPr>
        <w:t xml:space="preserve">5.消防设施的日常维护保养</w:t>
      </w:r>
      <w:r>
        <w:rPr>
          <w:rFonts w:hint="eastAsia" w:cs="宋体"/>
          <w:b/>
          <w:bCs/>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消防设施的日常维护保养，包括定期检查、清洁、测试和记录管理消防设施，确保其功能完好。同时，提供日常维护、保养以及快速响应的抢修服务，以处理突发故障，保障消防系统的可靠运行和安全使用。</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（2）消防维修需要更换零部件、使用新增维修材料由采购方提供或者由服务方提供作业方案和报价，经采购方同意后开展维修，维修完成经采购方验收合格后，支付相应费用。</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6.零星维修</w:t>
      </w:r>
      <w:r>
        <w:rPr>
          <w:rFonts w:hint="eastAsia" w:ascii="宋体" w:hAnsi="宋体" w:cs="宋体"/>
          <w:b/>
          <w:bCs/>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主要针对项目范围内各类小型零散故障提供及时维修服务，涵盖公共区域小型五金配件更换、照明线路及开关插座故障修复、给排水支管轻微堵塞疏通、松动构件加固、门窗启闭故障调试修复等低工程量的零散维修作业。服务方接到报修需求后及时到场，快速完成故障排查与修复，保障公共设施设备的正常使用。</w:t>
      </w:r>
      <w:r>
        <w:rPr>
          <w:rFonts w:hint="eastAsia" w:ascii="宋体" w:hAnsi="宋体" w:cs="宋体"/>
          <w:sz w:val="24"/>
          <w:szCs w:val="24"/>
        </w:rPr>
      </w:r>
      <w:r/>
    </w:p>
    <w:p>
      <w:pPr>
        <w:pStyle w:val="913"/>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（2）零星维修需要更换零部件、使用新增维修材料由采购方提供或者由服务方提供作业方案和报价，经采购方同意后开展维修，维修完成经采购方验收合格后，支付相应费用。</w:t>
      </w:r>
      <w:r>
        <w:rPr>
          <w:rFonts w:hint="eastAsia" w:ascii="宋体" w:hAnsi="宋体" w:cs="宋体"/>
          <w:sz w:val="24"/>
          <w:szCs w:val="24"/>
        </w:rPr>
      </w:r>
      <w:r/>
    </w:p>
    <w:p>
      <w:pPr>
        <w:pStyle w:val="9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7.搬运服务</w:t>
      </w:r>
      <w:r>
        <w:rPr>
          <w:rFonts w:hint="eastAsia" w:ascii="宋体" w:hAnsi="宋体" w:cs="宋体"/>
          <w:b/>
          <w:bCs/>
          <w:sz w:val="24"/>
          <w:szCs w:val="24"/>
        </w:rPr>
      </w:r>
      <w:r/>
    </w:p>
    <w:p>
      <w:pPr>
        <w:pStyle w:val="963"/>
        <w:ind w:firstLine="480"/>
        <w:rPr>
          <w:rFonts w:hint="eastAsia" w:cs="宋体"/>
          <w:sz w:val="24"/>
          <w:szCs w:val="24"/>
        </w:rPr>
      </w:pPr>
      <w:r>
        <w:rPr>
          <w:rFonts w:hint="eastAsia" w:cs="宋体"/>
          <w:sz w:val="24"/>
          <w:szCs w:val="24"/>
        </w:rPr>
        <w:t xml:space="preserve">（1）政府大楼内因办公区域调整、会议、活动筹办、办公物资调配、档案资料转移等场景产生的各类日常搬运需求，服务方接到采购方搬运通知后，按约定时间调配充足作业人员与适配搬运工具，严格按照采购方要求完成物品装卸、移位、就位等作业，作业过程做好物品及设施防护，避免发生磕碰损坏，保障搬运作业安全有序完成。</w:t>
      </w:r>
      <w:r>
        <w:rPr>
          <w:rFonts w:hint="eastAsia" w:cs="宋体"/>
          <w:b/>
          <w:bCs/>
          <w:sz w:val="24"/>
          <w:szCs w:val="24"/>
        </w:rPr>
        <w:t xml:space="preserve">搬运服务所涉费用由采购方承担，按每人每小时40元计算。具体作业人数与时长需经采购方与供应商双方确认，采购方据此支付相应费用。</w:t>
      </w:r>
      <w:r>
        <w:rPr>
          <w:rFonts w:hint="eastAsia" w:cs="宋体"/>
          <w:sz w:val="24"/>
          <w:szCs w:val="24"/>
        </w:rPr>
      </w:r>
      <w:r/>
    </w:p>
    <w:p>
      <w:pPr>
        <w:pStyle w:val="963"/>
        <w:ind w:firstLine="480"/>
        <w:rPr>
          <w:rFonts w:hint="eastAsia" w:cs="宋体"/>
          <w:sz w:val="24"/>
          <w:szCs w:val="24"/>
        </w:rPr>
      </w:pPr>
      <w:r>
        <w:rPr>
          <w:rFonts w:hint="eastAsia" w:cs="宋体"/>
          <w:sz w:val="24"/>
          <w:szCs w:val="24"/>
        </w:rPr>
        <w:t xml:space="preserve">（2）若涉及大型设备搬运、超高超重特种物品搬运、跨院区搬运等非常规搬运需求，或需要租赁专用作业设备的，对应产生的费用由采购方承担，服务方提前出具作业方案及报价，经采购方同意后开展作业，作业完成经采购方验收合格后，支付相应费用。</w:t>
      </w:r>
      <w:r>
        <w:rPr>
          <w:rFonts w:hint="eastAsia"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（六）岗位要求</w:t>
      </w:r>
      <w:r>
        <w:rPr>
          <w:rFonts w:hint="eastAsia" w:ascii="宋体" w:hAnsi="宋体" w:cs="宋体"/>
          <w:b/>
          <w:bCs/>
          <w:sz w:val="24"/>
          <w:szCs w:val="24"/>
        </w:rPr>
      </w:r>
      <w:r/>
    </w:p>
    <w:p>
      <w:pPr>
        <w:pStyle w:val="991"/>
        <w:spacing w:line="360" w:lineRule="auto"/>
        <w:rPr>
          <w:rFonts w:hAnsi="宋体"/>
          <w:b/>
          <w:bCs/>
        </w:rPr>
      </w:pPr>
      <w:r>
        <w:rPr>
          <w:rFonts w:hint="eastAsia" w:hAnsi="宋体"/>
          <w:b/>
          <w:bCs/>
        </w:rPr>
        <w:t xml:space="preserve">    1.岗位设置</w:t>
      </w:r>
      <w:r>
        <w:rPr>
          <w:rFonts w:hAnsi="宋体"/>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5"/>
        <w:gridCol w:w="1467"/>
        <w:gridCol w:w="5800"/>
        <w:gridCol w:w="885"/>
      </w:tblGrid>
      <w:tr>
        <w:trPr>
          <w:trHeight w:val="3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b/>
                <w:bCs/>
                <w:sz w:val="24"/>
                <w:szCs w:val="24"/>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b/>
                <w:bCs/>
                <w:sz w:val="24"/>
                <w:szCs w:val="24"/>
                <w:lang w:bidi="ar"/>
              </w:rPr>
              <w:t xml:space="preserve">★</w:t>
            </w:r>
            <w:r>
              <w:rPr>
                <w:rFonts w:hint="eastAsia" w:ascii="宋体" w:hAnsi="宋体" w:cs="宋体"/>
                <w:b/>
                <w:bCs/>
                <w:sz w:val="24"/>
                <w:szCs w:val="24"/>
              </w:rPr>
              <w:t xml:space="preserve">岗位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b/>
                <w:bCs/>
                <w:sz w:val="24"/>
                <w:szCs w:val="24"/>
              </w:rPr>
              <w:t xml:space="preserve">要求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b/>
                <w:bCs/>
                <w:sz w:val="24"/>
                <w:szCs w:val="24"/>
              </w:rPr>
            </w:pPr>
            <w:r>
              <w:rPr>
                <w:rFonts w:hint="eastAsia" w:ascii="宋体" w:hAnsi="宋体" w:cs="宋体"/>
                <w:b/>
                <w:bCs/>
                <w:sz w:val="24"/>
                <w:szCs w:val="24"/>
                <w:lang w:bidi="ar"/>
              </w:rPr>
              <w:t xml:space="preserve">★</w:t>
            </w:r>
            <w:r>
              <w:rPr>
                <w:rFonts w:hint="eastAsia" w:ascii="宋体" w:hAnsi="宋体" w:cs="宋体"/>
                <w:b/>
                <w:bCs/>
                <w:sz w:val="24"/>
                <w:szCs w:val="24"/>
              </w:rPr>
              <w:t xml:space="preserve">服务人数</w:t>
            </w:r>
            <w:r>
              <w:rPr>
                <w:rFonts w:ascii="宋体" w:hAnsi="宋体" w:cs="宋体"/>
                <w:b/>
                <w:bCs/>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年龄45周岁（含）以下；本科及以上学历；具有较强的敬业精神；作风正派、无违法犯罪记录、身体健康、无明显外观缺陷；能吃苦耐劳承受工作压力、有责任心；具有较强的沟通协调能力。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保安主管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50周岁（含）以下；本科及以上学历；具有人社部门颁发的四级及以上的保安员证的优先；具有较强的敬业精神；作风正派、无违法犯罪记录、身体健康、无明显外观缺陷；能吃苦耐劳承受工作压力、有责任心；具有较强的沟通协调能力，有处理突发事件的经验和秩序维护工作经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50周岁（含）以下；本科及以上学历；具有特种设备安全管理和作业人员证的优先，具有较强的敬业精神；作风正派、无违法犯罪记录、身体健康、无明显外观缺陷；能吃苦耐劳承受工作压力、有责任心；具有较强的沟通协调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维修员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60周岁（含）以下；大专及以上学历；具有高压电工证、特种设备安全管理和作业人员证的优先，具有较强的敬业精神；作风正派、无违法犯罪记录、身体健康、无明显外观缺陷；能吃苦耐劳承受工作压力、有责任心；具有较强的沟通协调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秩序维护员</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60周岁（含）以下；身高1.70米及以上；初中及以上学历；具有保安员证书优先；五官端正，具有较强的敬业精神；作风正派、无违法犯罪记录、身体健康、无明显外观缺陷；能吃苦耐劳承受工作压力、有责任心；具有较强的沟通协调能力，有处理突发事件的经验和秩序维护工作经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年龄60周岁（含）以下，初中及以上学历；具有较强的敬业精神；作风正派、无违法犯罪记录、身体健康、无明显外观缺陷；能吃苦耐劳承受工作压力、有责任心；具有较强的沟通协调能力。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pStyle w:val="913"/>
              <w:jc w:val="center"/>
              <w:spacing w:line="400" w:lineRule="exact"/>
              <w:widowControl/>
              <w:rPr>
                <w:rFonts w:hint="eastAsia" w:ascii="宋体" w:hAnsi="宋体" w:cs="宋体"/>
                <w:sz w:val="24"/>
                <w:szCs w:val="24"/>
              </w:rPr>
            </w:pPr>
            <w:r>
              <w:rPr>
                <w:rFonts w:hint="eastAsia" w:ascii="宋体" w:hAnsi="宋体" w:cs="宋体"/>
                <w:sz w:val="24"/>
                <w:szCs w:val="24"/>
              </w:rPr>
              <w:t xml:space="preserve">消控员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pStyle w:val="913"/>
              <w:jc w:val="left"/>
              <w:spacing w:line="400" w:lineRule="exact"/>
              <w:widowControl/>
              <w:rPr>
                <w:rFonts w:hint="eastAsia" w:ascii="宋体" w:hAnsi="宋体" w:cs="宋体"/>
                <w:sz w:val="24"/>
                <w:szCs w:val="24"/>
              </w:rPr>
            </w:pPr>
            <w:r>
              <w:rPr>
                <w:rFonts w:hint="eastAsia" w:ascii="宋体" w:hAnsi="宋体" w:cs="宋体"/>
                <w:sz w:val="24"/>
                <w:szCs w:val="24"/>
              </w:rPr>
              <w:t xml:space="preserve">年龄60周岁（含）以下，初中及以上学历，具有消防设施设备操作员证或建（构）筑物消防员证的优先；有较强的敬业精神；作风正派、无违法犯罪记录、身体健康、无明显外观缺陷；能吃苦耐劳承受工作压力、有责任心；具有较强的沟通协调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13"/>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bl>
    <w:p>
      <w:pPr>
        <w:pStyle w:val="913"/>
        <w:ind w:firstLine="482"/>
        <w:spacing w:line="360" w:lineRule="auto"/>
        <w:rPr>
          <w:rFonts w:hint="eastAsia" w:ascii="宋体" w:hAnsi="宋体" w:cs="宋体"/>
          <w:b/>
          <w:sz w:val="24"/>
          <w:szCs w:val="24"/>
        </w:rPr>
      </w:pPr>
      <w:r>
        <w:rPr>
          <w:rFonts w:hint="eastAsia" w:ascii="宋体" w:hAnsi="宋体" w:cs="宋体"/>
          <w:b/>
          <w:sz w:val="24"/>
          <w:szCs w:val="24"/>
        </w:rPr>
        <w:t xml:space="preserve">★投标供应商必须确保本项目配置人数不得少于23人。</w:t>
      </w:r>
      <w:r>
        <w:rPr>
          <w:rFonts w:hint="eastAsia" w:ascii="宋体" w:hAnsi="宋体" w:cs="宋体"/>
          <w:b/>
          <w:sz w:val="24"/>
          <w:szCs w:val="24"/>
        </w:rPr>
      </w:r>
      <w:r/>
    </w:p>
    <w:p>
      <w:pPr>
        <w:pStyle w:val="913"/>
        <w:ind w:firstLine="482"/>
        <w:spacing w:line="360" w:lineRule="auto"/>
        <w:rPr>
          <w:rFonts w:hint="eastAsia" w:ascii="宋体" w:hAnsi="宋体" w:cs="宋体"/>
          <w:b/>
          <w:color w:val="ff0000"/>
          <w:sz w:val="24"/>
          <w:szCs w:val="24"/>
        </w:rPr>
      </w:pPr>
      <w:r>
        <w:rPr>
          <w:rFonts w:hint="eastAsia" w:ascii="宋体" w:hAnsi="宋体" w:cs="宋体"/>
          <w:b/>
          <w:sz w:val="24"/>
          <w:szCs w:val="24"/>
        </w:rPr>
        <w:t xml:space="preserve">带★的条款要求供应商必须承诺完全响应，不响应的作为无效响应处理。</w:t>
      </w:r>
      <w:r>
        <w:rPr>
          <w:rFonts w:hint="eastAsia" w:ascii="宋体" w:hAnsi="宋体" w:cs="宋体"/>
          <w:b/>
          <w:color w:val="ff0000"/>
          <w:sz w:val="24"/>
          <w:szCs w:val="24"/>
        </w:rPr>
      </w:r>
      <w:r/>
    </w:p>
    <w:p>
      <w:pPr>
        <w:pStyle w:val="913"/>
        <w:ind w:firstLine="482"/>
        <w:spacing w:line="360" w:lineRule="auto"/>
        <w:rPr>
          <w:rFonts w:hint="eastAsia" w:ascii="宋体" w:hAnsi="宋体" w:cs="宋体"/>
          <w:b/>
          <w:sz w:val="24"/>
          <w:szCs w:val="24"/>
        </w:rPr>
      </w:pPr>
      <w:r>
        <w:rPr>
          <w:rFonts w:hint="eastAsia" w:ascii="宋体" w:hAnsi="宋体" w:cs="宋体"/>
          <w:b/>
          <w:sz w:val="24"/>
          <w:szCs w:val="24"/>
        </w:rPr>
        <w:t xml:space="preserve">2.相关要求</w:t>
      </w:r>
      <w:r>
        <w:rPr>
          <w:rFonts w:hint="eastAsia" w:ascii="宋体" w:hAnsi="宋体" w:cs="宋体"/>
          <w:b/>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（1）各岗位员工应当统一工作服装，工作服的配备和洗涤等费用由投标人承担。</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2）服务人员中，需包含具备社会工作经验的人员，能够运用专业知识进行心理疏导、资源链接与矛盾调解，从而系统性地协调和处理各类社会性、人际性问题；同时，团队中也需配备掌握急救技能的人员，确保在突发健康状况或意外伤害事件发生时，能够迅速、规范地进行现场急救，有效保障人员安全，并为后续医疗救治争取时间。这两类人员的协作，有助于提升服务响应的全面性与应急管理的专业性。</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3）服务期间，所有服务人员须身体健康，持有有效的健康证，有较好的政治素质和较强事业心、责任感，有较高的业务水准，较强的组织协调与管理能力。现场应急处置能力强，具备复杂环境下较强的应急处置能力。服从采购人及物业实际使用人的领导与指挥。</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（4）有岗前培训，服务人员100%经过岗前或在岗培训合格才能独立在岗。服务期间，所有人员持有对应岗位的有效上岗（资格）证书。</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（5）在禁烟区，服务人员必须及时劝告吸烟人员停止吸烟。</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6）人员必须相对固定，避免经常更换。投标人在服务期间必须将项目成员名单向采购人及物业实际使用人备案，期间有人员更换的，必须向采购人及物业实际使用人报备，同时做好人员出勤记录等详细工作台账。</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（7）服务期间相关人员不满足上述配置要求的，采购人及物业实际使用人有权要求投标人立即清退并调整相关人员，投标人应当无条件响应及配合。</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3.投标人应针对本项目所有服务人员进行应急救援知识和技能培训，普及应急救护常识，提高人员应对突发事件的处置能力，掌握急救基本知识和基本操作技能，在意外事故现场能够进行有效救护。</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4.根据专业服务的要求，所有人员尽职尽责，为保证服务质量和维护采购人及物业实际使用人的形象，所有服务人员均要求品行端正，政治上信得过，政治面貌清楚。</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5.各岗位人员工作时间、工作地点最终按采购人及物业实际使用人的实际要求执行。投标人按采购人及物业实际使用人的要求合理安排好加班人员，所有岗位人员的各项法定节假日、双休日等加班费用均应考虑在投标报价之内。采购人不再另行支付加班费用。</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6.在项目实施过程中因重大事件、会议活动、上级检查等情况临时额外增加工作人员的，投标人必须无条件按采购人及物业实际使用人需求进行临时增配协助，该情况费用应考虑在投标报价之内，采购人不另行支付该部分费用。投标人未按采购人及物业实际使用人要求进行增配的，采购人有权按5000元/次的标准在相应付款期内进行扣除；造成重大不良影响的，视为年度考核不合格，采购人停止支付剩余服务费用，投标人承担由此造成的一切经济和法律责任，采购人不再与其续签合同。</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7.投标人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员工如发生工伤、疾病乃至死亡的一切责任及费用由投标人全部负责。因投标人违反《劳动法》等法律法规而造成采购人及物业实际使用人的连带责任和损失的，则全部由投标人承担。</w:t>
      </w:r>
      <w:r>
        <w:rPr>
          <w:rFonts w:hint="eastAsia" w:ascii="宋体" w:hAnsi="宋体" w:cs="宋体"/>
          <w:sz w:val="24"/>
          <w:szCs w:val="24"/>
        </w:rPr>
      </w:r>
      <w:r/>
    </w:p>
    <w:p>
      <w:pPr>
        <w:pStyle w:val="913"/>
        <w:ind w:firstLine="482"/>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lang w:bidi="ar"/>
        </w:rPr>
        <w:t xml:space="preserve">★8.</w:t>
      </w:r>
      <w:r>
        <w:rPr>
          <w:rFonts w:hint="eastAsia" w:ascii="宋体" w:hAnsi="宋体" w:cs="宋体"/>
          <w:b/>
          <w:bCs/>
          <w:i/>
          <w:iCs/>
          <w:sz w:val="24"/>
          <w:szCs w:val="24"/>
          <w:u w:val="single"/>
        </w:rPr>
        <w:t xml:space="preserve">为妥善化解潜在矛盾，有5名秩序维护员（原联防人员）必须留用且其薪酬待遇、福利保障等不能低于现行标准。（本项为实质性要求，</w:t>
      </w:r>
      <w:r>
        <w:rPr>
          <w:rFonts w:hint="eastAsia" w:ascii="宋体" w:hAnsi="宋体" w:cs="宋体"/>
          <w:b/>
          <w:bCs/>
          <w:i/>
          <w:iCs/>
          <w:sz w:val="24"/>
          <w:szCs w:val="24"/>
          <w:u w:val="single"/>
          <w:lang w:bidi="ar"/>
        </w:rPr>
        <w:t xml:space="preserve">投标人提供承诺函，承诺函格式自拟，承诺函加盖投标人公章。未能响应该实质性条款的，投标无效。）</w:t>
      </w:r>
      <w:r>
        <w:rPr>
          <w:rFonts w:hint="eastAsia" w:ascii="宋体" w:hAnsi="宋体" w:cs="宋体"/>
          <w:b/>
          <w:bCs/>
          <w:i/>
          <w:iCs/>
          <w:sz w:val="24"/>
          <w:szCs w:val="24"/>
          <w:u w:val="single"/>
        </w:rPr>
      </w:r>
      <w:r/>
    </w:p>
    <w:p>
      <w:pPr>
        <w:pStyle w:val="913"/>
        <w:ind w:firstLine="482"/>
        <w:spacing w:line="360" w:lineRule="auto"/>
        <w:rPr>
          <w:rFonts w:hint="eastAsia" w:ascii="宋体" w:hAnsi="宋体" w:cs="宋体"/>
          <w:b/>
          <w:bCs/>
          <w:i/>
          <w:iCs/>
          <w:sz w:val="24"/>
          <w:szCs w:val="24"/>
          <w:u w:val="single"/>
          <w:lang w:bidi="ar"/>
        </w:rPr>
      </w:pPr>
      <w:r>
        <w:rPr>
          <w:rFonts w:hint="eastAsia" w:ascii="宋体" w:hAnsi="宋体" w:cs="宋体"/>
          <w:b/>
          <w:bCs/>
          <w:i/>
          <w:iCs/>
          <w:sz w:val="24"/>
          <w:szCs w:val="24"/>
          <w:u w:val="single"/>
          <w:lang w:bidi="ar"/>
        </w:rPr>
        <w:t xml:space="preserve">★9.根据采购人实际办公需求，投标人应合理安排好周末及法定节假日各岗位人员工作及休息。本项目周末、法定节假日需要安排人员值班，具体岗位及岗位人数根据采购人要求进行安排及调整。所涉及的费用，由供应商计入此次报价中。（</w:t>
      </w:r>
      <w:r>
        <w:rPr>
          <w:rFonts w:hint="eastAsia" w:ascii="宋体" w:hAnsi="宋体" w:cs="宋体"/>
          <w:b/>
          <w:bCs/>
          <w:i/>
          <w:iCs/>
          <w:sz w:val="24"/>
          <w:szCs w:val="24"/>
          <w:u w:val="single"/>
        </w:rPr>
        <w:t xml:space="preserve">本项为实质性要求，</w:t>
      </w:r>
      <w:r>
        <w:rPr>
          <w:rFonts w:hint="eastAsia" w:ascii="宋体" w:hAnsi="宋体" w:cs="宋体"/>
          <w:b/>
          <w:bCs/>
          <w:i/>
          <w:iCs/>
          <w:sz w:val="24"/>
          <w:szCs w:val="24"/>
          <w:u w:val="single"/>
          <w:lang w:bidi="ar"/>
        </w:rPr>
        <w:t xml:space="preserve">投标人提供承诺函，承诺函格式自拟，承诺函加盖投标人公章。未能响应该实质性条款的，投标无效。）</w:t>
      </w:r>
      <w:r>
        <w:rPr>
          <w:rFonts w:hint="eastAsia" w:ascii="宋体" w:hAnsi="宋体" w:cs="宋体"/>
          <w:b/>
          <w:bCs/>
          <w:i/>
          <w:iCs/>
          <w:sz w:val="24"/>
          <w:szCs w:val="24"/>
          <w:u w:val="single"/>
          <w:lang w:bidi="ar"/>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（七）安全作业管理要求</w:t>
      </w:r>
      <w:r>
        <w:rPr>
          <w:rFonts w:hint="eastAsia" w:ascii="宋体" w:hAnsi="宋体" w:cs="宋体"/>
          <w:b/>
          <w:bCs/>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1.投标人必须建立健全安全作业制度，严格落实安全保障工作管理，加强人员安全教育以及作业设备设施及用品的安全检查及管理。</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2.投标人及其人员在履行合同过程中，因其安全管理工作不当，发生各类人身、财产安全事故，造成较大损失及社会影响的，采购人有权视情况终止合同。</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人自行承担日常工作中产生的各项安全事故的责任。投标人对物业区域内发生的突发性事件必须有相应的应对措施，相关费用须包含在投标费用中。员工进行物业区域的物业服务工作时必须做好安全措施和安全警示标识。因物业员工工作不到位或工作失误等原因导致发生意外事故（包括办公区域纠纷），一切责任由中标人负责。如因中标人管理不善，造成重大经济损失或管理失误，经采购人及物业实际使用人认定工作能力不足，采购人有权终止中标人的物业管理服务。</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投标人任何车辆设备设施、人员在作业过程中，造成对采购人及物业实际使用人、投标人人员各类安全事故、设备设施的财产损失或对第三方造成损失的，责任均由投标人承担，与采购人及物业实际使用人无关。</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4.投标人必须定期对作业人员进行安全培训，教育人员严格遵守交通规则和各类安全作业生产的法律法规，严禁酒后作业、疲劳作业、野蛮作业，如违规造成的所有事故，责任均由投标人承担，与采购人无关。</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5.投标人应严格遵守其他安全生产相关政策、规范及要求。</w:t>
      </w:r>
      <w:r>
        <w:rPr>
          <w:rFonts w:hint="eastAsia" w:ascii="宋体" w:hAnsi="宋体" w:cs="宋体"/>
          <w:sz w:val="24"/>
          <w:szCs w:val="24"/>
        </w:rPr>
      </w:r>
      <w:r/>
    </w:p>
    <w:p>
      <w:pPr>
        <w:pStyle w:val="1011"/>
        <w:ind w:firstLine="480"/>
        <w:rPr>
          <w:rFonts w:hint="eastAsia" w:cs="宋体"/>
          <w:sz w:val="24"/>
          <w:szCs w:val="24"/>
        </w:rPr>
      </w:pPr>
      <w:r>
        <w:rPr>
          <w:rFonts w:hint="eastAsia" w:cs="宋体"/>
          <w:sz w:val="24"/>
          <w:szCs w:val="24"/>
        </w:rPr>
        <w:t xml:space="preserve">6.投标人应按采购人及物业实际使用人有关要求建立健全相应安全生产管理制度。</w:t>
      </w:r>
      <w:r>
        <w:rPr>
          <w:rFonts w:hint="eastAsia"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（八）保密要求</w:t>
      </w:r>
      <w:r>
        <w:rPr>
          <w:rFonts w:hint="eastAsia" w:ascii="宋体" w:hAnsi="宋体" w:cs="宋体"/>
          <w:b/>
          <w:bCs/>
          <w:sz w:val="24"/>
          <w:szCs w:val="24"/>
        </w:rPr>
      </w:r>
      <w:r/>
    </w:p>
    <w:p>
      <w:pPr>
        <w:pStyle w:val="913"/>
        <w:ind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1.投标人的所有本项目工作人员要经过严格的背景审查，确保身份可靠。要求本项目工作人员按要求签订保密协议。对于离职人员，应及时回收各类通行证件、门禁卡等，禁止离职后再谈论本项目物业管理区域内有关信息。投标人必须每季度至少开展一次保密工作要求培训或会议，持续加强工作人员的保密工作意识。</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应对在合同签订或履行过程中所接触的信息，包括但不限于政策信息、技术资料、技术诀窍、内部管理及其他相关信息，负有保密义务。投标人在未经过采购人及物业实际使用人书面批准的情况下，不得将任何采购人及物业实际使用人认为涉及信息安全的观点、数据、信息、结论以及记录进行传播、披露和使用。</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3.严格按照采购人及物业实际使用人要求进行安全管理。对进出车辆和人员进行严格的检查和登记，确保只有授权人员能够进出特定区域。工作人员在工作时如涉及保密场所、设施设备，要在专人监督下作业，防止信息泄露。</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4.在工作场合严禁使用非许可的拍照、摄像设备，避免敏感设施等涉密内容被记录传播。</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5.保密期限不受合同有效期的限制，在合同有效期结束后，信息接受方仍应承担保密义务，直至该等信息成为公开信息。</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6.投标人必须严格遵守采购人及物业实际使用人有关涉密的政策和规定。</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7.服务期间，投标人未遵守涉密相关要求的，投标人除应向采购人支付金额为单年度合同价款的10%的违约金外，应当承担由此造成的一切经济责任与法律责任，包括但不限于对由此给采购人造成的经济损失进行赔偿。同时采购人有权无条件终止合同。 </w:t>
      </w:r>
      <w:r>
        <w:rPr>
          <w:rFonts w:hint="eastAsia" w:ascii="宋体" w:hAnsi="宋体" w:cs="宋体"/>
          <w:sz w:val="24"/>
          <w:szCs w:val="24"/>
        </w:rPr>
      </w:r>
      <w:r/>
    </w:p>
    <w:p>
      <w:pPr>
        <w:pStyle w:val="991"/>
        <w:ind w:firstLine="482"/>
        <w:spacing w:line="360" w:lineRule="auto"/>
        <w:rPr>
          <w:rFonts w:hint="eastAsia" w:hAnsi="宋体"/>
          <w:b/>
          <w:bCs/>
          <w:i/>
          <w:iCs/>
          <w:u w:val="single"/>
        </w:rPr>
      </w:pPr>
      <w:r>
        <w:rPr>
          <w:rFonts w:hint="eastAsia" w:hAnsi="宋体"/>
          <w:b/>
          <w:bCs/>
          <w:i/>
          <w:iCs/>
          <w:u w:val="single"/>
          <w:lang w:bidi="ar"/>
        </w:rPr>
        <w:t xml:space="preserve">★8</w:t>
      </w:r>
      <w:r>
        <w:rPr>
          <w:rFonts w:hint="eastAsia" w:hAnsi="宋体"/>
          <w:b/>
          <w:bCs/>
          <w:i/>
          <w:iCs/>
          <w:u w:val="single"/>
        </w:rPr>
        <w:t xml:space="preserve">.物业服务人员需对履职过程中接触到的采购人未公开内部文件、工作数据、人员信息、项目涉密内容等承担保密责任，保密义务在物业服务结束后依然持续有效，若出现泄密情况，供应商需承担相应法律责任及由此给采购人造成的全部损失。（本项为实质性要求，投标人提供承诺函，承诺函格式自拟，承诺函加盖投标人公章。未能响应该实质性条款的，投标无效。）</w:t>
      </w:r>
      <w:r>
        <w:rPr>
          <w:rFonts w:hint="eastAsia" w:hAnsi="宋体"/>
          <w:b/>
          <w:bCs/>
          <w:i/>
          <w:iCs/>
          <w:u w:val="single"/>
        </w:rPr>
      </w:r>
      <w:r/>
    </w:p>
    <w:p>
      <w:pPr>
        <w:pStyle w:val="991"/>
        <w:ind w:firstLine="482"/>
        <w:spacing w:line="360" w:lineRule="auto"/>
        <w:rPr>
          <w:rFonts w:hint="eastAsia" w:hAnsi="宋体"/>
          <w:b/>
          <w:bCs/>
        </w:rPr>
      </w:pPr>
      <w:r>
        <w:rPr>
          <w:rFonts w:hint="eastAsia" w:hAnsi="宋体"/>
          <w:b/>
          <w:bCs/>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（九）考核管理</w:t>
      </w:r>
      <w:r>
        <w:rPr>
          <w:rFonts w:hint="eastAsia" w:ascii="宋体" w:hAnsi="宋体" w:cs="宋体"/>
          <w:b/>
          <w:bCs/>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1.采购人采取现场随机检查的方式进行考核，每月考核，以月度为考核周期，按百分制计分，每月计算考核扣款情况。</w:t>
      </w:r>
      <w:r>
        <w:rPr>
          <w:rFonts w:hint="eastAsia" w:ascii="宋体" w:hAnsi="宋体" w:cs="宋体"/>
          <w:sz w:val="24"/>
          <w:szCs w:val="24"/>
        </w:rPr>
      </w:r>
      <w:r/>
    </w:p>
    <w:p>
      <w:pPr>
        <w:pStyle w:val="913"/>
        <w:ind w:firstLine="480"/>
        <w:jc w:val="left"/>
        <w:spacing w:line="360" w:lineRule="auto"/>
        <w:rPr>
          <w:rFonts w:ascii="宋体" w:hAnsi="宋体" w:cs="宋体"/>
          <w:sz w:val="24"/>
          <w:szCs w:val="24"/>
        </w:rPr>
      </w:pPr>
      <w:r>
        <w:rPr>
          <w:rFonts w:hint="eastAsia" w:ascii="宋体" w:hAnsi="宋体" w:cs="宋体"/>
          <w:sz w:val="24"/>
          <w:szCs w:val="24"/>
        </w:rPr>
        <w:t xml:space="preserve">2.考核标准</w:t>
      </w:r>
      <w:r>
        <w:rPr>
          <w:rFonts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3441"/>
        <w:gridCol w:w="818"/>
        <w:gridCol w:w="2611"/>
        <w:gridCol w:w="662"/>
      </w:tblGrid>
      <w:tr>
        <w:trPr/>
        <w:tc>
          <w:tcPr>
            <w:tcW w:w="982" w:type="dxa"/>
            <w:vAlign w:val="center"/>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项目</w:t>
            </w:r>
            <w:r>
              <w:rPr>
                <w:rFonts w:hint="eastAsia" w:ascii="宋体" w:hAnsi="宋体" w:cs="宋体"/>
                <w:b/>
              </w:rPr>
            </w:r>
            <w:r/>
          </w:p>
        </w:tc>
        <w:tc>
          <w:tcPr>
            <w:tcW w:w="3441" w:type="dxa"/>
            <w:vAlign w:val="center"/>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标准内容</w:t>
            </w:r>
            <w:r>
              <w:rPr>
                <w:rFonts w:hint="eastAsia" w:ascii="宋体" w:hAnsi="宋体" w:cs="宋体"/>
                <w:b/>
              </w:rPr>
            </w:r>
            <w:r/>
          </w:p>
        </w:tc>
        <w:tc>
          <w:tcPr>
            <w:tcW w:w="818" w:type="dxa"/>
            <w:vAlign w:val="center"/>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分值</w:t>
            </w:r>
            <w:r>
              <w:rPr>
                <w:rFonts w:hint="eastAsia" w:ascii="宋体" w:hAnsi="宋体" w:cs="宋体"/>
                <w:b/>
              </w:rPr>
            </w:r>
            <w:r/>
          </w:p>
        </w:tc>
        <w:tc>
          <w:tcPr>
            <w:tcW w:w="2611" w:type="dxa"/>
            <w:vAlign w:val="center"/>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评分细则</w:t>
            </w:r>
            <w:r>
              <w:rPr>
                <w:rFonts w:hint="eastAsia" w:ascii="宋体" w:hAnsi="宋体" w:cs="宋体"/>
                <w:b/>
              </w:rPr>
            </w:r>
            <w:r/>
          </w:p>
        </w:tc>
        <w:tc>
          <w:tcPr>
            <w:tcW w:w="662" w:type="dxa"/>
            <w:vAlign w:val="center"/>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得分</w:t>
            </w:r>
            <w:r>
              <w:rPr>
                <w:rFonts w:hint="eastAsia" w:ascii="宋体" w:hAnsi="宋体" w:cs="宋体"/>
                <w:b/>
              </w:rPr>
            </w:r>
            <w:r/>
          </w:p>
        </w:tc>
      </w:tr>
      <w:tr>
        <w:trPr/>
        <w:tc>
          <w:tcPr>
            <w:tcW w:w="982" w:type="dxa"/>
            <w:vAlign w:val="center"/>
            <w:vMerge w:val="restart"/>
            <w:textDirection w:val="lrTb"/>
            <w:noWrap w:val="false"/>
          </w:tcPr>
          <w:p>
            <w:pPr>
              <w:pStyle w:val="913"/>
              <w:jc w:val="center"/>
              <w:spacing w:line="400" w:lineRule="exact"/>
              <w:rPr>
                <w:rFonts w:hint="eastAsia" w:ascii="宋体" w:hAnsi="宋体" w:cs="宋体"/>
              </w:rPr>
            </w:pPr>
            <w:r>
              <w:rPr>
                <w:rFonts w:hint="eastAsia" w:ascii="宋体" w:hAnsi="宋体" w:cs="宋体"/>
              </w:rPr>
            </w:r>
            <w:r/>
          </w:p>
          <w:p>
            <w:pPr>
              <w:pStyle w:val="913"/>
              <w:jc w:val="center"/>
              <w:spacing w:line="400" w:lineRule="exact"/>
              <w:rPr>
                <w:rFonts w:hint="eastAsia" w:ascii="宋体" w:hAnsi="宋体" w:cs="宋体"/>
                <w:b/>
                <w:bCs/>
              </w:rPr>
            </w:pP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基</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础</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管</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理</w:t>
            </w:r>
            <w:r>
              <w:rPr>
                <w:rFonts w:hint="eastAsia" w:ascii="宋体" w:hAnsi="宋体" w:cs="宋体"/>
                <w:b/>
                <w:bCs/>
              </w:rPr>
            </w:r>
            <w:r/>
          </w:p>
          <w:p>
            <w:pPr>
              <w:pStyle w:val="913"/>
              <w:jc w:val="center"/>
              <w:spacing w:line="400" w:lineRule="exact"/>
              <w:rPr>
                <w:rFonts w:hint="eastAsia" w:ascii="宋体" w:hAnsi="宋体" w:cs="宋体"/>
              </w:rPr>
            </w:pPr>
            <w:r>
              <w:rPr>
                <w:rFonts w:hint="eastAsia" w:ascii="宋体" w:hAnsi="宋体" w:cs="宋体"/>
                <w:b/>
                <w:bCs/>
              </w:rPr>
              <w:t xml:space="preserve">（10分）</w:t>
            </w: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1.物业管理制度完善、岗位职责明确，具体落实措施完备。制度包括物业管理目标、物业管理质量标准、人员培训方案、保洁服务、安保措施、会务管理服务、公共设施设备日常维护服务、进退场交接方案等。</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3分</w:t>
            </w:r>
            <w:r>
              <w:rPr>
                <w:rFonts w:hint="eastAsia" w:ascii="宋体" w:hAnsi="宋体" w:cs="宋体"/>
              </w:rPr>
            </w:r>
            <w:r/>
          </w:p>
        </w:tc>
        <w:tc>
          <w:tcPr>
            <w:tcW w:w="2611" w:type="dxa"/>
            <w:vAlign w:val="center"/>
            <w:textDirection w:val="lrTb"/>
            <w:noWrap w:val="false"/>
          </w:tcPr>
          <w:p>
            <w:pPr>
              <w:pStyle w:val="913"/>
              <w:spacing w:line="400" w:lineRule="exact"/>
              <w:rPr>
                <w:rFonts w:ascii="宋体" w:hAnsi="宋体" w:cs="宋体"/>
              </w:rPr>
            </w:pPr>
            <w:r>
              <w:rPr>
                <w:rFonts w:hint="eastAsia" w:ascii="宋体" w:hAnsi="宋体" w:cs="宋体"/>
              </w:rPr>
              <w:t xml:space="preserve">少一项扣1分；制度不齐全或不完善的每项扣0.5分。</w:t>
            </w:r>
            <w:r>
              <w:rPr>
                <w:rFonts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2.各类档案齐全、管理完善，含人员档案、设备台账、巡检记录、服务台账、应急处置记录等。</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2分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档案混乱、缺失每项扣0.5分。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p>
            <w:pPr>
              <w:pStyle w:val="991"/>
              <w:spacing w:line="400" w:lineRule="exact"/>
              <w:rPr>
                <w:rFonts w:hint="eastAsia"/>
              </w:rPr>
            </w:pPr>
            <w:r>
              <w:rPr>
                <w:rFonts w:hint="eastAsia"/>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rPr>
              <w:t xml:space="preserve">3.制定有各项突发事件的应急预案，并定期组织演习，做到有详细的年度演练计划和培训记录等。</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2分</w:t>
            </w:r>
            <w:r>
              <w:rPr>
                <w:rFonts w:ascii="宋体" w:hAnsi="宋体" w:cs="宋体"/>
              </w:rPr>
            </w:r>
            <w:r/>
          </w:p>
        </w:tc>
        <w:tc>
          <w:tcPr>
            <w:tcW w:w="2611" w:type="dxa"/>
            <w:vAlign w:val="center"/>
            <w:textDirection w:val="lrTb"/>
            <w:noWrap w:val="false"/>
          </w:tcPr>
          <w:p>
            <w:pPr>
              <w:pStyle w:val="913"/>
              <w:spacing w:line="400" w:lineRule="exact"/>
              <w:rPr>
                <w:rFonts w:ascii="宋体" w:hAnsi="宋体" w:cs="宋体"/>
              </w:rPr>
            </w:pPr>
            <w:r>
              <w:rPr>
                <w:rFonts w:hint="eastAsia" w:ascii="宋体" w:hAnsi="宋体" w:cs="宋体"/>
              </w:rPr>
              <w:t xml:space="preserve">不齐全或不完善的每项扣0.5分。</w:t>
            </w:r>
            <w:r>
              <w:rPr>
                <w:rFonts w:ascii="宋体" w:hAnsi="宋体" w:cs="宋体"/>
              </w:rPr>
            </w:r>
            <w:r/>
          </w:p>
        </w:tc>
        <w:tc>
          <w:tcPr>
            <w:tcW w:w="662" w:type="dxa"/>
            <w:vAlign w:val="top"/>
            <w:textDirection w:val="lrTb"/>
            <w:noWrap w:val="false"/>
          </w:tcPr>
          <w:p>
            <w:pPr>
              <w:pStyle w:val="991"/>
              <w:spacing w:line="400" w:lineRule="exact"/>
              <w:rPr>
                <w:rFonts w:hint="eastAsia"/>
              </w:rPr>
            </w:pPr>
            <w:r>
              <w:rPr>
                <w:rFonts w:hint="eastAsia"/>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4.物业管理人员在数量配置、专业素质、职业形象、工作态度等方面符合项目管理需求。</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3分</w:t>
            </w:r>
            <w:r>
              <w:rPr>
                <w:rFonts w:hint="eastAsia" w:ascii="宋体" w:hAnsi="宋体" w:cs="宋体"/>
              </w:rPr>
            </w:r>
            <w:r/>
          </w:p>
        </w:tc>
        <w:tc>
          <w:tcPr>
            <w:tcW w:w="2611" w:type="dxa"/>
            <w:vAlign w:val="center"/>
            <w:textDirection w:val="lrTb"/>
            <w:noWrap w:val="false"/>
          </w:tcPr>
          <w:p>
            <w:pPr>
              <w:pStyle w:val="913"/>
              <w:spacing w:line="400" w:lineRule="exact"/>
              <w:rPr>
                <w:rFonts w:ascii="宋体" w:hAnsi="宋体" w:cs="宋体"/>
              </w:rPr>
            </w:pPr>
            <w:r>
              <w:rPr>
                <w:rFonts w:hint="eastAsia" w:ascii="宋体" w:hAnsi="宋体" w:cs="宋体"/>
              </w:rPr>
              <w:t xml:space="preserve">未按要求每人每项扣0.5分。</w:t>
            </w:r>
            <w:r>
              <w:rPr>
                <w:rFonts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restart"/>
            <w:textDirection w:val="lrTb"/>
            <w:noWrap w:val="false"/>
          </w:tcPr>
          <w:p>
            <w:pPr>
              <w:pStyle w:val="913"/>
              <w:jc w:val="center"/>
              <w:spacing w:line="400" w:lineRule="exact"/>
              <w:rPr>
                <w:rFonts w:hint="eastAsia" w:ascii="宋体" w:hAnsi="宋体" w:cs="宋体"/>
                <w:b/>
              </w:rPr>
            </w:pPr>
            <w:r>
              <w:rPr>
                <w:rFonts w:hint="eastAsia" w:ascii="宋体" w:hAnsi="宋体" w:cs="宋体"/>
                <w:b/>
              </w:rPr>
              <w:t xml:space="preserve">公</w:t>
            </w:r>
            <w:r>
              <w:rPr>
                <w:rFonts w:hint="eastAsia" w:ascii="宋体" w:hAnsi="宋体" w:cs="宋体"/>
                <w:b/>
              </w:rPr>
            </w:r>
            <w:r/>
          </w:p>
          <w:p>
            <w:pPr>
              <w:pStyle w:val="913"/>
              <w:jc w:val="center"/>
              <w:spacing w:line="400" w:lineRule="exact"/>
              <w:rPr>
                <w:rFonts w:hint="eastAsia" w:ascii="宋体" w:hAnsi="宋体" w:cs="宋体"/>
                <w:b/>
              </w:rPr>
            </w:pPr>
            <w:r>
              <w:rPr>
                <w:rFonts w:hint="eastAsia" w:ascii="宋体" w:hAnsi="宋体" w:cs="宋体"/>
                <w:b/>
              </w:rPr>
              <w:t xml:space="preserve">共</w:t>
            </w:r>
            <w:r>
              <w:rPr>
                <w:rFonts w:hint="eastAsia" w:ascii="宋体" w:hAnsi="宋体" w:cs="宋体"/>
                <w:b/>
              </w:rPr>
            </w:r>
            <w:r/>
          </w:p>
          <w:p>
            <w:pPr>
              <w:pStyle w:val="913"/>
              <w:jc w:val="center"/>
              <w:spacing w:line="400" w:lineRule="exact"/>
              <w:rPr>
                <w:rFonts w:hint="eastAsia" w:ascii="宋体" w:hAnsi="宋体" w:cs="宋体"/>
                <w:b/>
              </w:rPr>
            </w:pPr>
            <w:r>
              <w:rPr>
                <w:rFonts w:hint="eastAsia" w:ascii="宋体" w:hAnsi="宋体" w:cs="宋体"/>
                <w:b/>
              </w:rPr>
              <w:t xml:space="preserve">秩</w:t>
            </w:r>
            <w:r>
              <w:rPr>
                <w:rFonts w:hint="eastAsia" w:ascii="宋体" w:hAnsi="宋体" w:cs="宋体"/>
                <w:b/>
              </w:rPr>
            </w:r>
            <w:r/>
          </w:p>
          <w:p>
            <w:pPr>
              <w:pStyle w:val="913"/>
              <w:jc w:val="center"/>
              <w:spacing w:line="400" w:lineRule="exact"/>
              <w:rPr>
                <w:rFonts w:hint="eastAsia" w:ascii="宋体" w:hAnsi="宋体" w:cs="宋体"/>
                <w:b/>
              </w:rPr>
            </w:pPr>
            <w:r>
              <w:rPr>
                <w:rFonts w:hint="eastAsia" w:ascii="宋体" w:hAnsi="宋体" w:cs="宋体"/>
                <w:b/>
              </w:rPr>
              <w:t xml:space="preserve">序</w:t>
            </w:r>
            <w:r>
              <w:rPr>
                <w:rFonts w:hint="eastAsia" w:ascii="宋体" w:hAnsi="宋体" w:cs="宋体"/>
                <w:b/>
              </w:rPr>
            </w:r>
            <w:r/>
          </w:p>
          <w:p>
            <w:pPr>
              <w:pStyle w:val="913"/>
              <w:jc w:val="center"/>
              <w:spacing w:line="400" w:lineRule="exact"/>
              <w:rPr>
                <w:rFonts w:hint="eastAsia" w:ascii="宋体" w:hAnsi="宋体" w:cs="宋体"/>
                <w:b/>
              </w:rPr>
            </w:pPr>
            <w:r>
              <w:rPr>
                <w:rFonts w:hint="eastAsia" w:ascii="宋体" w:hAnsi="宋体" w:cs="宋体"/>
                <w:b/>
              </w:rPr>
              <w:t xml:space="preserve">维</w:t>
            </w:r>
            <w:r>
              <w:rPr>
                <w:rFonts w:hint="eastAsia" w:ascii="宋体" w:hAnsi="宋体" w:cs="宋体"/>
                <w:b/>
              </w:rPr>
            </w:r>
            <w:r/>
          </w:p>
          <w:p>
            <w:pPr>
              <w:pStyle w:val="913"/>
              <w:jc w:val="center"/>
              <w:spacing w:line="400" w:lineRule="exact"/>
              <w:rPr>
                <w:rFonts w:hint="eastAsia" w:ascii="宋体" w:hAnsi="宋体" w:cs="宋体"/>
                <w:b/>
              </w:rPr>
            </w:pPr>
            <w:r>
              <w:rPr>
                <w:rFonts w:hint="eastAsia" w:ascii="宋体" w:hAnsi="宋体" w:cs="宋体"/>
                <w:b/>
              </w:rPr>
              <w:t xml:space="preserve">护</w:t>
            </w:r>
            <w:r>
              <w:rPr>
                <w:rFonts w:hint="eastAsia" w:ascii="宋体" w:hAnsi="宋体" w:cs="宋体"/>
                <w:b/>
              </w:rPr>
            </w:r>
            <w:r/>
          </w:p>
          <w:p>
            <w:pPr>
              <w:pStyle w:val="913"/>
              <w:jc w:val="center"/>
              <w:spacing w:line="400" w:lineRule="exact"/>
              <w:rPr>
                <w:rFonts w:hint="eastAsia" w:ascii="宋体" w:hAnsi="宋体" w:cs="宋体"/>
              </w:rPr>
            </w:pPr>
            <w:r>
              <w:rPr>
                <w:rFonts w:hint="eastAsia" w:ascii="宋体" w:hAnsi="宋体" w:cs="宋体"/>
                <w:b/>
              </w:rPr>
              <w:t xml:space="preserve">（35分）</w:t>
            </w:r>
            <w:r>
              <w:rPr>
                <w:rFonts w:hint="eastAsia" w:ascii="宋体" w:hAnsi="宋体" w:cs="宋体"/>
              </w:rPr>
            </w:r>
            <w:r/>
          </w:p>
        </w:tc>
        <w:tc>
          <w:tcPr>
            <w:tcW w:w="3441" w:type="dxa"/>
            <w:vAlign w:val="center"/>
            <w:textDirection w:val="lrTb"/>
            <w:noWrap w:val="false"/>
          </w:tcPr>
          <w:p>
            <w:pPr>
              <w:pStyle w:val="913"/>
              <w:jc w:val="left"/>
              <w:spacing w:line="400" w:lineRule="exact"/>
              <w:rPr>
                <w:rFonts w:hint="eastAsia" w:ascii="宋体" w:hAnsi="宋体" w:cs="宋体"/>
              </w:rPr>
            </w:pPr>
            <w:r>
              <w:rPr>
                <w:rFonts w:hint="eastAsia" w:ascii="宋体" w:hAnsi="宋体" w:cs="宋体"/>
              </w:rPr>
              <w:t xml:space="preserve">5.</w:t>
            </w:r>
            <w:r>
              <w:rPr>
                <w:rFonts w:hint="eastAsia" w:ascii="宋体" w:hAnsi="宋体"/>
              </w:rPr>
              <w:t xml:space="preserve">门卫室清洁整齐，各项记录存放有序；</w:t>
            </w:r>
            <w:r>
              <w:rPr>
                <w:rFonts w:hint="eastAsia" w:ascii="宋体" w:hAnsi="宋体" w:cs="宋体"/>
              </w:rPr>
              <w:t xml:space="preserve">做好访客登记事宜，有问必答，热情、耐心解答进出人员的询问，并对老弱病残者及有困难者提供帮助；无上门推销现象，禁止</w:t>
            </w:r>
            <w:r>
              <w:rPr>
                <w:rFonts w:hint="eastAsia" w:ascii="宋体" w:hAnsi="宋体"/>
              </w:rPr>
              <w:t xml:space="preserve">拾荒、小摊贩、外卖、快递等闲杂人员进入。</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bCs/>
              </w:rPr>
            </w:pPr>
            <w:r>
              <w:rPr>
                <w:rFonts w:hint="eastAsia" w:ascii="宋体" w:hAnsi="宋体" w:cs="宋体"/>
                <w:bCs/>
              </w:rPr>
              <w:t xml:space="preserve">5分</w:t>
            </w:r>
            <w:r>
              <w:rPr>
                <w:rFonts w:hint="eastAsia" w:ascii="宋体" w:hAnsi="宋体" w:cs="宋体"/>
                <w:bCs/>
              </w:rPr>
            </w:r>
            <w:r/>
          </w:p>
        </w:tc>
        <w:tc>
          <w:tcPr>
            <w:tcW w:w="261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未按要求每人每项扣1分。</w:t>
            </w:r>
            <w:r>
              <w:rPr>
                <w:rFonts w:hint="eastAsia" w:ascii="宋体" w:hAnsi="宋体" w:cs="宋体"/>
                <w:bCs/>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jc w:val="center"/>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jc w:val="left"/>
              <w:spacing w:line="400" w:lineRule="exact"/>
              <w:rPr>
                <w:rFonts w:hint="eastAsia"/>
              </w:rPr>
            </w:pPr>
            <w:r>
              <w:rPr>
                <w:rFonts w:hint="eastAsia" w:ascii="宋体" w:hAnsi="宋体" w:cs="宋体"/>
              </w:rPr>
              <w:t xml:space="preserve">6.</w:t>
            </w:r>
            <w:r>
              <w:rPr>
                <w:rFonts w:hint="eastAsia" w:ascii="宋体" w:hAnsi="宋体"/>
              </w:rPr>
              <w:t xml:space="preserve">管理区域内全年全天候保安巡视服务，</w:t>
            </w:r>
            <w:r>
              <w:rPr>
                <w:rFonts w:hint="eastAsia" w:ascii="宋体" w:hAnsi="宋体" w:cs="宋体"/>
              </w:rPr>
              <w:t xml:space="preserve">确保管理区域内无火灾、无刑事事故、无安全隐患发生。有应急处理计划和措施，如有事故发生，能做到及时报警、保护现场，防止事态进一步恶化，时间处理及时率100％。</w:t>
            </w:r>
            <w:r>
              <w:rPr>
                <w:rFonts w:hint="eastAsia" w:ascii="宋体" w:hAnsi="宋体"/>
              </w:rPr>
              <w:t xml:space="preserve">认真做好巡视记录、工作交接记录、报警记录等各项记录存放有序；对公共设备设施使用情况进行监督和检查，发现问题及时报修。</w:t>
            </w:r>
            <w:r>
              <w:rPr>
                <w:rFonts w:hint="eastAsia"/>
              </w:rPr>
            </w:r>
            <w:r/>
          </w:p>
        </w:tc>
        <w:tc>
          <w:tcPr>
            <w:tcW w:w="818" w:type="dxa"/>
            <w:vAlign w:val="center"/>
            <w:textDirection w:val="lrTb"/>
            <w:noWrap w:val="false"/>
          </w:tcPr>
          <w:p>
            <w:pPr>
              <w:pStyle w:val="913"/>
              <w:jc w:val="center"/>
              <w:spacing w:line="400" w:lineRule="exact"/>
              <w:rPr>
                <w:rFonts w:hint="eastAsia" w:ascii="宋体" w:hAnsi="宋体" w:cs="宋体"/>
                <w:bCs/>
              </w:rPr>
            </w:pPr>
            <w:r>
              <w:rPr>
                <w:rFonts w:hint="eastAsia" w:ascii="宋体" w:hAnsi="宋体" w:cs="宋体"/>
                <w:bCs/>
              </w:rPr>
              <w:t xml:space="preserve">15分</w:t>
            </w:r>
            <w:r>
              <w:rPr>
                <w:rFonts w:hint="eastAsia" w:ascii="宋体" w:hAnsi="宋体" w:cs="宋体"/>
                <w:bCs/>
              </w:rPr>
            </w:r>
            <w:r/>
          </w:p>
        </w:tc>
        <w:tc>
          <w:tcPr>
            <w:tcW w:w="261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未</w:t>
            </w:r>
            <w:r>
              <w:rPr>
                <w:rFonts w:hint="eastAsia" w:ascii="宋体" w:hAnsi="宋体" w:cs="宋体"/>
              </w:rPr>
              <w:t xml:space="preserve">按要求每人每项扣1分，未能及时处理突发情况的扣3分。</w:t>
            </w:r>
            <w:r>
              <w:rPr>
                <w:rFonts w:hint="eastAsia" w:ascii="宋体" w:hAnsi="宋体" w:cs="宋体"/>
                <w:bCs/>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7.做好各类服务信息的记录、反馈；熟记楼层分布及其电话号码，熟悉所有上班人员，做好服务工作；规范完成信件、报刊、快递等的收发、暂存工作，无错发、遗失情况。</w:t>
            </w:r>
            <w:r>
              <w:rPr>
                <w:rFonts w:hint="eastAsia" w:ascii="宋体" w:hAnsi="宋体" w:cs="宋体"/>
                <w:bCs/>
              </w:rPr>
            </w:r>
            <w:r/>
          </w:p>
        </w:tc>
        <w:tc>
          <w:tcPr>
            <w:tcW w:w="818" w:type="dxa"/>
            <w:vAlign w:val="center"/>
            <w:textDirection w:val="lrTb"/>
            <w:noWrap w:val="false"/>
          </w:tcPr>
          <w:p>
            <w:pPr>
              <w:pStyle w:val="913"/>
              <w:jc w:val="center"/>
              <w:spacing w:line="400" w:lineRule="exact"/>
              <w:rPr>
                <w:rFonts w:hint="eastAsia" w:ascii="宋体" w:hAnsi="宋体" w:cs="宋体"/>
                <w:bCs/>
              </w:rPr>
            </w:pPr>
            <w:r>
              <w:rPr>
                <w:rFonts w:hint="eastAsia" w:ascii="宋体" w:hAnsi="宋体" w:cs="宋体"/>
                <w:bCs/>
              </w:rPr>
              <w:t xml:space="preserve">5分</w:t>
            </w:r>
            <w:r>
              <w:rPr>
                <w:rFonts w:hint="eastAsia" w:ascii="宋体" w:hAnsi="宋体" w:cs="宋体"/>
                <w:bCs/>
              </w:rPr>
            </w:r>
            <w:r/>
          </w:p>
        </w:tc>
        <w:tc>
          <w:tcPr>
            <w:tcW w:w="261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未按要求每人每项扣1分。</w:t>
            </w:r>
            <w:r>
              <w:rPr>
                <w:rFonts w:hint="eastAsia" w:ascii="宋体" w:hAnsi="宋体" w:cs="宋体"/>
                <w:bCs/>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8.负责门岗、监控室的日常值守工作；规范完成消防、闭路监控异常情况的处置，晚间任务的接受、下达与闭环，监控记录完整可追溯。</w:t>
            </w:r>
            <w:r>
              <w:rPr>
                <w:rFonts w:hint="eastAsia" w:ascii="宋体" w:hAnsi="宋体" w:cs="宋体"/>
                <w:bCs/>
              </w:rPr>
            </w:r>
            <w:r/>
          </w:p>
        </w:tc>
        <w:tc>
          <w:tcPr>
            <w:tcW w:w="818" w:type="dxa"/>
            <w:vAlign w:val="center"/>
            <w:textDirection w:val="lrTb"/>
            <w:noWrap w:val="false"/>
          </w:tcPr>
          <w:p>
            <w:pPr>
              <w:pStyle w:val="913"/>
              <w:jc w:val="center"/>
              <w:spacing w:line="400" w:lineRule="exact"/>
              <w:rPr>
                <w:rFonts w:hint="eastAsia" w:ascii="宋体" w:hAnsi="宋体" w:cs="宋体"/>
                <w:bCs/>
              </w:rPr>
            </w:pPr>
            <w:r>
              <w:rPr>
                <w:rFonts w:hint="eastAsia" w:ascii="宋体" w:hAnsi="宋体" w:cs="宋体"/>
                <w:bCs/>
              </w:rPr>
              <w:t xml:space="preserve">5分</w:t>
            </w:r>
            <w:r>
              <w:rPr>
                <w:rFonts w:hint="eastAsia" w:ascii="宋体" w:hAnsi="宋体" w:cs="宋体"/>
                <w:bCs/>
              </w:rPr>
            </w:r>
            <w:r/>
          </w:p>
        </w:tc>
        <w:tc>
          <w:tcPr>
            <w:tcW w:w="261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未按要求每人每项扣1分。</w:t>
            </w:r>
            <w:r>
              <w:rPr>
                <w:rFonts w:hint="eastAsia" w:ascii="宋体" w:hAnsi="宋体" w:cs="宋体"/>
                <w:bCs/>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9.</w:t>
            </w:r>
            <w:r>
              <w:rPr>
                <w:rFonts w:hint="eastAsia" w:ascii="宋体" w:hAnsi="宋体" w:cs="宋体"/>
                <w:bCs/>
              </w:rPr>
              <w:t xml:space="preserve">停车场有专人疏导、管理有序、车辆排列整齐，非机动车辆按规定位置停放，无占用消防通道、违规停放情况。</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bCs/>
              </w:rPr>
            </w:pPr>
            <w:r>
              <w:rPr>
                <w:rFonts w:hint="eastAsia" w:ascii="宋体" w:hAnsi="宋体" w:cs="宋体"/>
                <w:bCs/>
              </w:rPr>
              <w:t xml:space="preserve">5分</w:t>
            </w:r>
            <w:r>
              <w:rPr>
                <w:rFonts w:hint="eastAsia" w:ascii="宋体" w:hAnsi="宋体" w:cs="宋体"/>
                <w:bCs/>
              </w:rPr>
            </w:r>
            <w:r/>
          </w:p>
        </w:tc>
        <w:tc>
          <w:tcPr>
            <w:tcW w:w="2611" w:type="dxa"/>
            <w:vAlign w:val="center"/>
            <w:textDirection w:val="lrTb"/>
            <w:noWrap w:val="false"/>
          </w:tcPr>
          <w:p>
            <w:pPr>
              <w:pStyle w:val="913"/>
              <w:spacing w:line="400" w:lineRule="exact"/>
              <w:rPr>
                <w:rFonts w:hint="eastAsia" w:ascii="宋体" w:hAnsi="宋体" w:cs="宋体"/>
                <w:bCs/>
              </w:rPr>
            </w:pPr>
            <w:r>
              <w:rPr>
                <w:rFonts w:hint="eastAsia" w:ascii="宋体" w:hAnsi="宋体" w:cs="宋体"/>
                <w:bCs/>
              </w:rPr>
              <w:t xml:space="preserve">车辆未在指定位置停放、停放无序的，每发现 1 处扣 0.5 分；非机动车违规进入机动车停车场的，每辆扣 1 分；占用消防通道停放的，每处扣 2 分，</w:t>
            </w:r>
            <w:r>
              <w:rPr>
                <w:rFonts w:hint="eastAsia" w:ascii="宋体" w:hAnsi="宋体" w:cs="宋体"/>
                <w:bCs/>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restart"/>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t xml:space="preserve">保</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洁</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服</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务</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（30分）</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10.清洁卫生实行责任制，有专职的清洁人员和明确的责任区域，落实标准化保洁流程，保洁记录完整。</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3分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未实行责任制或不落实的扣0.5分；未实行标准化保洁每处扣0.5分。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11.环卫设施设备整洁、完备，放置有序，无破损、无缺失，定期清洁消毒。</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2分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设施设备不齐全的扣1分；有破损的一处扣0.5分。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jc w:val="center"/>
              <w:spacing w:line="400" w:lineRule="exact"/>
              <w:rPr>
                <w:rFonts w:hint="eastAsia" w:ascii="宋体" w:hAnsi="宋体" w:cs="宋体"/>
              </w:rPr>
            </w:pPr>
            <w:r>
              <w:rPr>
                <w:rFonts w:hint="eastAsia" w:ascii="宋体" w:hAnsi="宋体" w:cs="宋体"/>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12. 按标准完成楼内公共区域环境卫生保洁，具体要求：（1）杂物收集与处理：公共区域无杂物，垃圾日产日清，运送至指定堆放点；（2）通道、楼梯台阶与电梯轿厢：每日至少保洁 1 次，无明显垃圾、积灰，无杂物堆放、乱贴广告；（3）楼梯栏杆、开关盒、表箱盖等：每周至少擦抹 1 </w:t>
            </w:r>
            <w:r>
              <w:rPr>
                <w:rFonts w:hint="eastAsia" w:ascii="宋体" w:hAnsi="宋体" w:cs="宋体"/>
              </w:rPr>
              <w:t xml:space="preserve">次，无积尘；（4）门、窗等玻璃：每月至少擦拭 1 次，底层门厅玻璃每旬至少擦拭 1 次，无明显蜘蛛网、污迹；（5）天花板、公共灯具：每半年至少除尘 1 次，无明显蜘蛛网、积尘；（6）消火栓、信报箱：每月至少保洁 1 次，无灰尘、污迹；（7）公共卫生间和开水间：无异味、无积水、无污垢、无卫生死角，按约定频次定时保洁；（8）楼宇定期开展病媒生物防治，垃圾桶、卫生间定期消毒，无虫害滋生源；（9）垃圾桶、果皮箱时刻保持清洁，周围地面无明显散落垃圾、污迹。及时清扫积水、积雪，清洁区域无垃圾、杂物、异味并进行保洁巡查。</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15分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每发现一处不符合扣1分。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13.落实会议室日常保洁，保持会议室内地面、桌椅、主席台、墙面、门、窗台无污迹、无灰尘；会议结束后即时清理复位，确保会议室随时可用。</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2分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每发现一处不符合扣1分。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b/>
                <w:bCs/>
              </w:rPr>
            </w:pPr>
            <w:r>
              <w:rPr>
                <w:rFonts w:hint="eastAsia" w:ascii="宋体" w:hAnsi="宋体" w:cs="宋体"/>
              </w:rPr>
              <w:t xml:space="preserve">14.会议期间按要求做好茶水添加、现场服务等工作，及时处理会议过程中的突发情况，服务规范到位。</w:t>
            </w:r>
            <w:r>
              <w:rPr>
                <w:rFonts w:hint="eastAsia" w:ascii="宋体" w:hAnsi="宋体" w:cs="宋体"/>
                <w:b/>
                <w:bCs/>
              </w:rPr>
            </w:r>
            <w:r/>
          </w:p>
        </w:tc>
        <w:tc>
          <w:tcPr>
            <w:tcW w:w="818" w:type="dxa"/>
            <w:vAlign w:val="center"/>
            <w:textDirection w:val="lrTb"/>
            <w:noWrap w:val="false"/>
          </w:tcPr>
          <w:p>
            <w:pPr>
              <w:pStyle w:val="913"/>
              <w:jc w:val="center"/>
              <w:spacing w:line="400" w:lineRule="exact"/>
              <w:rPr>
                <w:rFonts w:hint="eastAsia" w:ascii="宋体" w:hAnsi="宋体" w:cs="宋体"/>
                <w:b/>
                <w:bCs/>
              </w:rPr>
            </w:pPr>
            <w:r>
              <w:rPr>
                <w:rFonts w:hint="eastAsia" w:ascii="宋体" w:hAnsi="宋体" w:cs="宋体"/>
              </w:rPr>
              <w:t xml:space="preserve">3分</w:t>
            </w:r>
            <w:r>
              <w:rPr>
                <w:rFonts w:hint="eastAsia" w:ascii="宋体" w:hAnsi="宋体" w:cs="宋体"/>
                <w:b/>
                <w:bCs/>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每发现一处不符合扣1分。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b/>
                <w:bCs/>
              </w:rPr>
            </w:pPr>
            <w:r>
              <w:rPr>
                <w:rFonts w:hint="eastAsia" w:ascii="宋体" w:hAnsi="宋体" w:cs="宋体"/>
              </w:rPr>
              <w:t xml:space="preserve">15.定期检查会议室相关设备，如音响、投影仪、电脑、麦克风、灯光等，确保其正常使用；如有故障，第一时间通知采购方维修或更换，做好记录。</w:t>
            </w:r>
            <w:r>
              <w:rPr>
                <w:rFonts w:hint="eastAsia" w:ascii="宋体" w:hAnsi="宋体" w:cs="宋体"/>
                <w:b/>
                <w:bCs/>
              </w:rPr>
            </w:r>
            <w:r/>
          </w:p>
        </w:tc>
        <w:tc>
          <w:tcPr>
            <w:tcW w:w="818" w:type="dxa"/>
            <w:vAlign w:val="center"/>
            <w:textDirection w:val="lrTb"/>
            <w:noWrap w:val="false"/>
          </w:tcPr>
          <w:p>
            <w:pPr>
              <w:pStyle w:val="913"/>
              <w:jc w:val="center"/>
              <w:spacing w:line="400" w:lineRule="exact"/>
              <w:rPr>
                <w:rFonts w:hint="eastAsia" w:ascii="宋体" w:hAnsi="宋体" w:cs="宋体"/>
                <w:b/>
                <w:bCs/>
              </w:rPr>
            </w:pPr>
            <w:r>
              <w:rPr>
                <w:rFonts w:hint="eastAsia" w:ascii="宋体" w:hAnsi="宋体" w:cs="宋体"/>
              </w:rPr>
              <w:t xml:space="preserve">3分</w:t>
            </w:r>
            <w:r>
              <w:rPr>
                <w:rFonts w:hint="eastAsia" w:ascii="宋体" w:hAnsi="宋体" w:cs="宋体"/>
                <w:b/>
                <w:bCs/>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每发现一处不符合扣1分。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16.根据会议通知及要求，全流程做好会前布置、会中服务和会后清扫工作，符合会议标准要求。</w:t>
            </w:r>
            <w:r>
              <w:rPr>
                <w:rFonts w:hint="eastAsia" w:ascii="宋体" w:hAnsi="宋体" w:cs="宋体"/>
              </w:rPr>
            </w:r>
            <w:r/>
          </w:p>
        </w:tc>
        <w:tc>
          <w:tcPr>
            <w:tcW w:w="818"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2分</w:t>
            </w:r>
            <w:r>
              <w:rPr>
                <w:rFonts w:hint="eastAsia"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每发现一处不符合扣1分。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restart"/>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t xml:space="preserve">设</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施</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设</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备</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维</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护</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保</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养</w:t>
            </w:r>
            <w:r>
              <w:rPr>
                <w:rFonts w:hint="eastAsia" w:ascii="宋体" w:hAnsi="宋体" w:cs="宋体"/>
                <w:b/>
                <w:bCs/>
              </w:rPr>
            </w:r>
            <w:r/>
          </w:p>
          <w:p>
            <w:pPr>
              <w:pStyle w:val="913"/>
              <w:spacing w:line="400" w:lineRule="exact"/>
              <w:rPr>
                <w:rFonts w:ascii="宋体" w:hAnsi="宋体" w:cs="宋体"/>
                <w:b/>
                <w:bCs/>
              </w:rPr>
            </w:pPr>
            <w:r>
              <w:rPr>
                <w:rFonts w:hint="eastAsia" w:ascii="宋体" w:hAnsi="宋体" w:cs="宋体"/>
                <w:b/>
                <w:bCs/>
              </w:rPr>
              <w:t xml:space="preserve">（10分）</w:t>
            </w:r>
            <w:r>
              <w:rPr>
                <w:rFonts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17.电梯日常维护保养：按合同约定频次完成电梯日常巡检、维保，配合有资质的单位完成定期检验，确保电梯正常运行，无安全隐患；维保、巡检记录完整规范，故障处置及时。</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5分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未按要求完成巡检维保的，每次扣 1 分；记录缺失、不规范的，每次扣 0.5 分；故障处置不及时的，每次扣 2 分；因维保不到位导致电梯停运、安全事故的，本项直接扣完。</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18.消防设施日常维护保养：按规范完成消防设施（消火栓、灭火器、烟感、喷淋、消防主机等）的日常巡检、维保，确保消防设施完好有效、可正常使用；定期开展消防演练，巡检、维保、演练记录完整规范。</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5分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未按要求完成巡检维保的，每次扣 1 分；消防设施损坏、失效未及时处置的，每处扣 1 分；记录缺失、不规范的，每次扣 0.5 分；未按要求开展消防演练的扣 2 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t xml:space="preserve">公</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共</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设</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施</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零</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星</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维</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修</w:t>
            </w:r>
            <w:r>
              <w:rPr>
                <w:rFonts w:hint="eastAsia" w:ascii="宋体" w:hAnsi="宋体" w:cs="宋体"/>
                <w:b/>
                <w:bCs/>
              </w:rPr>
            </w:r>
            <w:r/>
          </w:p>
          <w:p>
            <w:pPr>
              <w:pStyle w:val="913"/>
              <w:jc w:val="center"/>
              <w:spacing w:line="400" w:lineRule="exact"/>
              <w:rPr>
                <w:rFonts w:ascii="宋体" w:hAnsi="宋体" w:cs="宋体"/>
                <w:b/>
                <w:bCs/>
              </w:rPr>
            </w:pPr>
            <w:r>
              <w:rPr>
                <w:rFonts w:hint="eastAsia" w:ascii="宋体" w:hAnsi="宋体" w:cs="宋体"/>
                <w:b/>
                <w:bCs/>
              </w:rPr>
              <w:t xml:space="preserve">（5分）</w:t>
            </w:r>
            <w:r>
              <w:rPr>
                <w:rFonts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19.公共设施零星维修：对楼内公共区域的门窗、墙面、地面、照明、给排水、锁具等公共设施，按要求完成日常巡检和零星维修，维修及时率、合格率 100%，维修记录完整规范。</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5分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未按要求完成巡检的，每次扣 0.5 分；维修不及时、不合格的，每次扣 1 分；记录缺失的，每次扣 0.5 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restart"/>
            <w:textDirection w:val="lrTb"/>
            <w:noWrap w:val="false"/>
          </w:tcPr>
          <w:p>
            <w:pPr>
              <w:pStyle w:val="913"/>
              <w:jc w:val="center"/>
              <w:spacing w:line="400" w:lineRule="exact"/>
              <w:rPr>
                <w:rFonts w:hint="eastAsia" w:ascii="宋体" w:hAnsi="宋体" w:cs="宋体"/>
                <w:b/>
                <w:bCs/>
              </w:rPr>
            </w:pPr>
            <w:r>
              <w:rPr>
                <w:rFonts w:hint="eastAsia" w:ascii="宋体" w:hAnsi="宋体" w:cs="宋体"/>
                <w:b/>
                <w:bCs/>
              </w:rPr>
              <w:t xml:space="preserve">后</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勤</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保</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障</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服</w:t>
            </w:r>
            <w:r>
              <w:rPr>
                <w:rFonts w:hint="eastAsia" w:ascii="宋体" w:hAnsi="宋体" w:cs="宋体"/>
                <w:b/>
                <w:bCs/>
              </w:rPr>
            </w:r>
            <w:r/>
          </w:p>
          <w:p>
            <w:pPr>
              <w:pStyle w:val="913"/>
              <w:jc w:val="center"/>
              <w:spacing w:line="400" w:lineRule="exact"/>
              <w:rPr>
                <w:rFonts w:hint="eastAsia" w:ascii="宋体" w:hAnsi="宋体" w:cs="宋体"/>
                <w:b/>
                <w:bCs/>
              </w:rPr>
            </w:pPr>
            <w:r>
              <w:rPr>
                <w:rFonts w:hint="eastAsia" w:ascii="宋体" w:hAnsi="宋体" w:cs="宋体"/>
                <w:b/>
                <w:bCs/>
              </w:rPr>
              <w:t xml:space="preserve">务</w:t>
            </w:r>
            <w:r>
              <w:rPr>
                <w:rFonts w:hint="eastAsia" w:ascii="宋体" w:hAnsi="宋体" w:cs="宋体"/>
                <w:b/>
                <w:bCs/>
              </w:rPr>
            </w:r>
            <w:r/>
          </w:p>
          <w:p>
            <w:pPr>
              <w:pStyle w:val="913"/>
              <w:jc w:val="center"/>
              <w:spacing w:line="400" w:lineRule="exact"/>
              <w:rPr>
                <w:rFonts w:ascii="宋体" w:hAnsi="宋体" w:cs="宋体"/>
                <w:b/>
                <w:bCs/>
              </w:rPr>
            </w:pPr>
            <w:r>
              <w:rPr>
                <w:rFonts w:hint="eastAsia" w:ascii="宋体" w:hAnsi="宋体" w:cs="宋体"/>
                <w:b/>
                <w:bCs/>
              </w:rPr>
              <w:t xml:space="preserve">（10分）</w:t>
            </w:r>
            <w:r>
              <w:rPr>
                <w:rFonts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20.搬运服务：按采购方要求，规范完成办公物资、文件、设备等的搬运、转运工作，服务及时、操作规范，无物资损坏、遗失情况。</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5分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未按要求及时完成搬运的，每次扣 1 分；操作不规范导致物资损坏、遗失的，每次扣 2 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tcW w:w="982" w:type="dxa"/>
            <w:vAlign w:val="center"/>
            <w:vMerge w:val="continue"/>
            <w:textDirection w:val="lrTb"/>
            <w:noWrap w:val="false"/>
          </w:tcPr>
          <w:p>
            <w:pPr>
              <w:pStyle w:val="913"/>
              <w:spacing w:line="400" w:lineRule="exact"/>
              <w:rPr>
                <w:rFonts w:hint="eastAsia" w:ascii="宋体" w:hAnsi="宋体" w:cs="宋体"/>
                <w:b/>
                <w:bCs/>
              </w:rPr>
            </w:pPr>
            <w:r>
              <w:rPr>
                <w:rFonts w:hint="eastAsia" w:ascii="宋体" w:hAnsi="宋体" w:cs="宋体"/>
                <w:b/>
                <w:bCs/>
              </w:rPr>
            </w:r>
            <w:r/>
          </w:p>
        </w:tc>
        <w:tc>
          <w:tcPr>
            <w:tcW w:w="344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21.服务响应与投诉处理：建立 7*24 小时服务响应机制，采购方提出的服务需求、投诉问题，在约定时限内响应、处置、闭环，处置满意度 100%。</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5分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rPr>
            </w:pPr>
            <w:r>
              <w:rPr>
                <w:rFonts w:hint="eastAsia" w:ascii="宋体" w:hAnsi="宋体" w:cs="宋体"/>
              </w:rPr>
              <w:t xml:space="preserve">未在时限内响应的，每次扣 1 分；投诉处置不及时、不到位、未闭环的，每次扣 1 分。</w:t>
            </w:r>
            <w:r>
              <w:rPr>
                <w:rFonts w:hint="eastAsia" w:ascii="宋体" w:hAnsi="宋体" w:cs="宋体"/>
              </w:rPr>
            </w:r>
            <w:r/>
          </w:p>
        </w:tc>
        <w:tc>
          <w:tcPr>
            <w:tcW w:w="662" w:type="dxa"/>
            <w:vAlign w:val="top"/>
            <w:textDirection w:val="lrTb"/>
            <w:noWrap w:val="false"/>
          </w:tcPr>
          <w:p>
            <w:pPr>
              <w:pStyle w:val="913"/>
              <w:spacing w:line="400" w:lineRule="exact"/>
              <w:rPr>
                <w:rFonts w:hint="eastAsia" w:ascii="宋体" w:hAnsi="宋体" w:cs="宋体"/>
              </w:rPr>
            </w:pPr>
            <w:r>
              <w:rPr>
                <w:rFonts w:hint="eastAsia" w:ascii="宋体" w:hAnsi="宋体" w:cs="宋体"/>
              </w:rPr>
            </w:r>
            <w:r/>
          </w:p>
        </w:tc>
      </w:tr>
      <w:tr>
        <w:trPr/>
        <w:tc>
          <w:tcPr>
            <w:gridSpan w:val="2"/>
            <w:tcW w:w="4423" w:type="dxa"/>
            <w:vAlign w:val="center"/>
            <w:textDirection w:val="lrTb"/>
            <w:noWrap w:val="false"/>
          </w:tcPr>
          <w:p>
            <w:pPr>
              <w:pStyle w:val="913"/>
              <w:jc w:val="center"/>
              <w:spacing w:line="400" w:lineRule="exact"/>
              <w:rPr>
                <w:rFonts w:hint="eastAsia" w:ascii="宋体" w:hAnsi="宋体" w:cs="宋体"/>
              </w:rPr>
            </w:pPr>
            <w:r>
              <w:rPr>
                <w:rFonts w:hint="eastAsia" w:ascii="宋体" w:hAnsi="宋体" w:cs="宋体"/>
              </w:rPr>
              <w:t xml:space="preserve">合计</w:t>
            </w:r>
            <w:r>
              <w:rPr>
                <w:rFonts w:hint="eastAsia" w:ascii="宋体" w:hAnsi="宋体" w:cs="宋体"/>
              </w:rPr>
            </w:r>
            <w:r/>
          </w:p>
        </w:tc>
        <w:tc>
          <w:tcPr>
            <w:tcW w:w="818" w:type="dxa"/>
            <w:vAlign w:val="center"/>
            <w:textDirection w:val="lrTb"/>
            <w:noWrap w:val="false"/>
          </w:tcPr>
          <w:p>
            <w:pPr>
              <w:pStyle w:val="913"/>
              <w:jc w:val="center"/>
              <w:spacing w:line="400" w:lineRule="exact"/>
              <w:rPr>
                <w:rFonts w:ascii="宋体" w:hAnsi="宋体" w:cs="宋体"/>
              </w:rPr>
            </w:pPr>
            <w:r>
              <w:rPr>
                <w:rFonts w:hint="eastAsia" w:ascii="宋体" w:hAnsi="宋体" w:cs="宋体"/>
              </w:rPr>
              <w:t xml:space="preserve">100分</w:t>
            </w:r>
            <w:r>
              <w:rPr>
                <w:rFonts w:ascii="宋体" w:hAnsi="宋体" w:cs="宋体"/>
              </w:rPr>
            </w:r>
            <w:r/>
          </w:p>
        </w:tc>
        <w:tc>
          <w:tcPr>
            <w:tcW w:w="2611" w:type="dxa"/>
            <w:vAlign w:val="center"/>
            <w:textDirection w:val="lrTb"/>
            <w:noWrap w:val="false"/>
          </w:tcPr>
          <w:p>
            <w:pPr>
              <w:pStyle w:val="913"/>
              <w:spacing w:line="400" w:lineRule="exact"/>
              <w:rPr>
                <w:rFonts w:hint="eastAsia" w:ascii="宋体" w:hAnsi="宋体" w:cs="宋体"/>
                <w:lang w:eastAsia="en-US"/>
              </w:rPr>
            </w:pPr>
            <w:r>
              <w:rPr>
                <w:rFonts w:hint="eastAsia" w:ascii="宋体" w:hAnsi="宋体" w:cs="宋体"/>
                <w:lang w:eastAsia="en-US"/>
              </w:rPr>
            </w:r>
            <w:r/>
          </w:p>
        </w:tc>
        <w:tc>
          <w:tcPr>
            <w:tcW w:w="662" w:type="dxa"/>
            <w:vAlign w:val="center"/>
            <w:textDirection w:val="lrTb"/>
            <w:noWrap w:val="false"/>
          </w:tcPr>
          <w:p>
            <w:pPr>
              <w:pStyle w:val="913"/>
              <w:spacing w:line="400" w:lineRule="exact"/>
              <w:rPr>
                <w:rFonts w:hint="eastAsia" w:ascii="宋体" w:hAnsi="宋体" w:cs="宋体"/>
                <w:lang w:eastAsia="en-US"/>
              </w:rPr>
            </w:pPr>
            <w:r>
              <w:rPr>
                <w:rFonts w:hint="eastAsia" w:ascii="宋体" w:hAnsi="宋体" w:cs="宋体"/>
                <w:lang w:eastAsia="en-US"/>
              </w:rPr>
            </w:r>
            <w:r/>
          </w:p>
        </w:tc>
      </w:tr>
    </w:tbl>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3.考核结果运用</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042"/>
        <w:gridCol w:w="1348"/>
        <w:gridCol w:w="4264"/>
      </w:tblGrid>
      <w:tr>
        <w:trPr>
          <w:trHeight w:val="567"/>
        </w:trPr>
        <w:tc>
          <w:tcPr>
            <w:tcW w:w="8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042"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月度考核成绩a</w:t>
            </w:r>
            <w:r>
              <w:rPr>
                <w:rFonts w:hint="eastAsia" w:ascii="宋体" w:hAnsi="宋体" w:cs="宋体"/>
                <w:sz w:val="24"/>
                <w:szCs w:val="24"/>
              </w:rPr>
            </w:r>
            <w:r/>
          </w:p>
        </w:tc>
        <w:tc>
          <w:tcPr>
            <w:tcW w:w="134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考核结果</w:t>
            </w:r>
            <w:r>
              <w:rPr>
                <w:rFonts w:hint="eastAsia" w:ascii="宋体" w:hAnsi="宋体" w:cs="宋体"/>
                <w:sz w:val="24"/>
                <w:szCs w:val="24"/>
              </w:rPr>
            </w:r>
            <w:r/>
          </w:p>
        </w:tc>
        <w:tc>
          <w:tcPr>
            <w:tcW w:w="4264"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考核扣款措施</w:t>
            </w:r>
            <w:r>
              <w:rPr>
                <w:rFonts w:hint="eastAsia" w:ascii="宋体" w:hAnsi="宋体" w:cs="宋体"/>
                <w:sz w:val="24"/>
                <w:szCs w:val="24"/>
              </w:rPr>
            </w:r>
            <w:r/>
          </w:p>
        </w:tc>
      </w:tr>
      <w:tr>
        <w:trPr>
          <w:trHeight w:val="567"/>
        </w:trPr>
        <w:tc>
          <w:tcPr>
            <w:tcW w:w="8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042"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a≥95分</w:t>
            </w:r>
            <w:r>
              <w:rPr>
                <w:rFonts w:hint="eastAsia" w:ascii="宋体" w:hAnsi="宋体" w:cs="宋体"/>
                <w:sz w:val="24"/>
                <w:szCs w:val="24"/>
              </w:rPr>
            </w:r>
            <w:r/>
          </w:p>
        </w:tc>
        <w:tc>
          <w:tcPr>
            <w:tcW w:w="134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优秀</w:t>
            </w:r>
            <w:r>
              <w:rPr>
                <w:rFonts w:hint="eastAsia" w:ascii="宋体" w:hAnsi="宋体" w:cs="宋体"/>
                <w:sz w:val="24"/>
                <w:szCs w:val="24"/>
              </w:rPr>
            </w:r>
            <w:r/>
          </w:p>
        </w:tc>
        <w:tc>
          <w:tcPr>
            <w:tcW w:w="4264" w:type="dxa"/>
            <w:vAlign w:val="center"/>
            <w:textDirection w:val="lrTb"/>
            <w:noWrap w:val="false"/>
          </w:tcPr>
          <w:p>
            <w:pPr>
              <w:pStyle w:val="913"/>
              <w:jc w:val="left"/>
              <w:rPr>
                <w:rFonts w:hint="eastAsia" w:ascii="宋体" w:hAnsi="宋体" w:cs="宋体"/>
                <w:sz w:val="24"/>
                <w:szCs w:val="24"/>
              </w:rPr>
            </w:pPr>
            <w:r>
              <w:rPr>
                <w:rFonts w:hint="eastAsia" w:ascii="宋体" w:hAnsi="宋体" w:cs="宋体"/>
                <w:sz w:val="24"/>
                <w:szCs w:val="24"/>
              </w:rPr>
              <w:t xml:space="preserve">该月无扣款</w:t>
            </w:r>
            <w:r>
              <w:rPr>
                <w:rFonts w:hint="eastAsia" w:ascii="宋体" w:hAnsi="宋体" w:cs="宋体"/>
                <w:sz w:val="24"/>
                <w:szCs w:val="24"/>
              </w:rPr>
            </w:r>
            <w:r/>
          </w:p>
        </w:tc>
      </w:tr>
      <w:tr>
        <w:trPr>
          <w:trHeight w:val="567"/>
        </w:trPr>
        <w:tc>
          <w:tcPr>
            <w:tcW w:w="8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042"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95分＞a≥90分</w:t>
            </w:r>
            <w:r>
              <w:rPr>
                <w:rFonts w:hint="eastAsia" w:ascii="宋体" w:hAnsi="宋体" w:cs="宋体"/>
                <w:sz w:val="24"/>
                <w:szCs w:val="24"/>
              </w:rPr>
            </w:r>
            <w:r/>
          </w:p>
        </w:tc>
        <w:tc>
          <w:tcPr>
            <w:tcW w:w="134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合格</w:t>
            </w:r>
            <w:r>
              <w:rPr>
                <w:rFonts w:hint="eastAsia" w:ascii="宋体" w:hAnsi="宋体" w:cs="宋体"/>
                <w:sz w:val="24"/>
                <w:szCs w:val="24"/>
              </w:rPr>
            </w:r>
            <w:r/>
          </w:p>
        </w:tc>
        <w:tc>
          <w:tcPr>
            <w:tcW w:w="4264" w:type="dxa"/>
            <w:vAlign w:val="center"/>
            <w:textDirection w:val="lrTb"/>
            <w:noWrap w:val="false"/>
          </w:tcPr>
          <w:p>
            <w:pPr>
              <w:pStyle w:val="913"/>
              <w:jc w:val="left"/>
              <w:rPr>
                <w:rFonts w:hint="eastAsia" w:ascii="宋体" w:hAnsi="宋体" w:cs="宋体"/>
                <w:sz w:val="24"/>
                <w:szCs w:val="24"/>
              </w:rPr>
            </w:pPr>
            <w:r>
              <w:rPr>
                <w:rFonts w:hint="eastAsia" w:ascii="宋体" w:hAnsi="宋体" w:cs="宋体"/>
                <w:sz w:val="24"/>
                <w:szCs w:val="24"/>
              </w:rPr>
              <w:t xml:space="preserve">该月按每扣0.5分扣款500元的标准计算扣款。</w:t>
            </w:r>
            <w:r>
              <w:rPr>
                <w:rFonts w:hint="eastAsia" w:ascii="宋体" w:hAnsi="宋体" w:cs="宋体"/>
                <w:sz w:val="24"/>
                <w:szCs w:val="24"/>
              </w:rPr>
            </w:r>
            <w:r/>
          </w:p>
        </w:tc>
      </w:tr>
      <w:tr>
        <w:trPr>
          <w:trHeight w:val="567"/>
        </w:trPr>
        <w:tc>
          <w:tcPr>
            <w:tcW w:w="86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042"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a＜90分</w:t>
            </w:r>
            <w:r>
              <w:rPr>
                <w:rFonts w:hint="eastAsia" w:ascii="宋体" w:hAnsi="宋体" w:cs="宋体"/>
                <w:sz w:val="24"/>
                <w:szCs w:val="24"/>
              </w:rPr>
            </w:r>
            <w:r/>
          </w:p>
        </w:tc>
        <w:tc>
          <w:tcPr>
            <w:tcW w:w="1348"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不合格</w:t>
            </w:r>
            <w:r>
              <w:rPr>
                <w:rFonts w:hint="eastAsia" w:ascii="宋体" w:hAnsi="宋体" w:cs="宋体"/>
                <w:sz w:val="24"/>
                <w:szCs w:val="24"/>
              </w:rPr>
            </w:r>
            <w:r/>
          </w:p>
        </w:tc>
        <w:tc>
          <w:tcPr>
            <w:tcW w:w="4264" w:type="dxa"/>
            <w:vAlign w:val="center"/>
            <w:textDirection w:val="lrTb"/>
            <w:noWrap w:val="false"/>
          </w:tcPr>
          <w:p>
            <w:pPr>
              <w:pStyle w:val="913"/>
              <w:jc w:val="left"/>
              <w:rPr>
                <w:rFonts w:hint="eastAsia" w:ascii="宋体" w:hAnsi="宋体" w:cs="宋体"/>
                <w:sz w:val="24"/>
                <w:szCs w:val="24"/>
              </w:rPr>
            </w:pPr>
            <w:r>
              <w:rPr>
                <w:rFonts w:hint="eastAsia" w:ascii="宋体" w:hAnsi="宋体" w:cs="宋体"/>
                <w:sz w:val="24"/>
                <w:szCs w:val="24"/>
              </w:rPr>
              <w:t xml:space="preserve">该月按每扣0.5分扣款1000元的标准计算扣款。采购人有权按规定解除合同。</w:t>
            </w:r>
            <w:r>
              <w:rPr>
                <w:rFonts w:hint="eastAsia" w:ascii="宋体" w:hAnsi="宋体" w:cs="宋体"/>
                <w:sz w:val="24"/>
                <w:szCs w:val="24"/>
              </w:rPr>
            </w:r>
            <w:r/>
          </w:p>
        </w:tc>
      </w:tr>
    </w:tbl>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4.采购人取证资料必须做到时间与地点清楚、背景清晰，便于中标人查证核对认可。当日的取证资料只保存七个工作日，期内可供中标人查看或复制，过期视为默认。</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5.中标人在单个合同期内连续2次或一年内有3次考评结果在90分（不含）以下的、未能无条件响应采购人及物业实际使用人临时性调配需求以及重大活动期间等特殊情况因本项目物业管理工作不到位造成重大影响的，采购人有权解除合同，不承担任何违约责任，且中标人应向采购人支付单年合同总价*10%的违约金。</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6.根据考核标准，全年月度考核平均成绩超过90分（含）方可续签下一年服务合同，否则采购人有权终止续签本项目合同，不承担任何违约责任。</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7.若同类或相似扣款项有不同标准的，以扣款金额较高的标准为准。本项目所有月度考核扣款于季度结算时，在款项中汇总扣除。若当季度款项全额扣除后仍不足以弥补考核扣款的，未补足的部分在下一季度的服务费中扣除。</w:t>
      </w:r>
      <w:r>
        <w:rPr>
          <w:rFonts w:hint="eastAsia" w:ascii="宋体" w:hAnsi="宋体" w:cs="宋体"/>
          <w:sz w:val="24"/>
          <w:szCs w:val="24"/>
        </w:rPr>
      </w:r>
      <w:r/>
    </w:p>
    <w:p>
      <w:pPr>
        <w:pStyle w:val="913"/>
        <w:ind w:firstLine="480"/>
        <w:jc w:val="left"/>
        <w:spacing w:line="360" w:lineRule="auto"/>
        <w:rPr>
          <w:rFonts w:hint="eastAsia" w:ascii="宋体" w:hAnsi="宋体" w:cs="宋体"/>
          <w:sz w:val="24"/>
          <w:szCs w:val="24"/>
        </w:rPr>
      </w:pPr>
      <w:r>
        <w:rPr>
          <w:rFonts w:hint="eastAsia" w:ascii="宋体" w:hAnsi="宋体" w:cs="宋体"/>
          <w:sz w:val="24"/>
          <w:szCs w:val="24"/>
        </w:rPr>
        <w:t xml:space="preserve">8.采购人有权根据本项目物业管理工作实际情况对考核管理细则及考核表单进行细化、优化、变更等调整，中标人对此必须无条件响应和配合。</w:t>
      </w:r>
      <w:r>
        <w:rPr>
          <w:rFonts w:hint="eastAsia" w:ascii="宋体" w:hAnsi="宋体" w:cs="宋体"/>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sz w:val="24"/>
          <w:szCs w:val="24"/>
        </w:rPr>
        <w:t xml:space="preserve">其他重要说明</w:t>
      </w:r>
      <w:r>
        <w:rPr>
          <w:rFonts w:hint="eastAsia" w:ascii="宋体" w:hAnsi="宋体" w:cs="宋体"/>
          <w:b/>
          <w:bCs/>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1.专用工具、耗材配备要求</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（1）投标人负责所有日常物业材料、用品及易耗品的更新。</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（2）投标人须提供足够的设备、工具、材料，自行解决物业管理服务时所需的日常工具和劳保用品（包括但不限于口罩、手套、消毒液、防护衣等），并根据政府机关形象要求及规范，保证落实文明工作。</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2.根据采购人及物业实际使用人政府机关工作需要，投标人按采购人及物业实际使用人需求提供全年全天24小时不间断相关物业管理服务。投标人应根据采购人及物业实际使用人工作需要合理安排好物业人员夜间值班、双休日及法定节假日加班，且不得脱岗，由投标人自行编制值班报表报采购人及物业实际使用人审批后执行，所涉及的费用，由投标人计入此次报价中。</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3.投标人应及时根据采购人规模的改变（扩大或缩减）提供同比例的物业管理服务。</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4.合同期内，投标人管理办公用房、仓库用房由采购人及物业实际使用人提供，在合同期限内免费给投标人使用；物业用水、电费用支出由采购人及物业实际使用人承担；保洁用品等其他均由投标人承担。</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投标人应节约用水、用电及易耗品，降低能耗，减少浪费，应当建立内部人员节约奖惩机制。</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投标人须提供足够的设备、工具、材料，自行解决日常物业管理服务时所需的日常工具、劳保用品、服装、易耗品等，并能根据行业形象要求及规范，保证落实文明工作。遇有突发公共卫生事件等不可预料的情况由采购人与投标人双方另行协商。</w:t>
      </w:r>
      <w:r>
        <w:rPr>
          <w:rFonts w:hint="eastAsia" w:ascii="宋体" w:hAnsi="宋体" w:cs="宋体"/>
          <w:sz w:val="24"/>
          <w:szCs w:val="24"/>
        </w:rPr>
      </w:r>
      <w:r/>
    </w:p>
    <w:p>
      <w:pPr>
        <w:pStyle w:val="913"/>
        <w:ind w:firstLine="420"/>
        <w:spacing w:line="360" w:lineRule="auto"/>
        <w:rPr>
          <w:rFonts w:hint="eastAsia" w:ascii="宋体" w:hAnsi="宋体" w:cs="宋体"/>
          <w:sz w:val="24"/>
          <w:szCs w:val="24"/>
        </w:rPr>
      </w:pPr>
      <w:r>
        <w:rPr>
          <w:rFonts w:hint="eastAsia" w:ascii="宋体" w:hAnsi="宋体" w:cs="宋体"/>
          <w:sz w:val="24"/>
          <w:szCs w:val="24"/>
        </w:rPr>
        <w:t xml:space="preserve">5.如出现投标人自身管理或沟通不利使员工通过各类渠道或以其他方式对采购人及物业实际使用人的声誉造成不利影响，以及因投标人服务质量或员工素质等原因有损采购人及物业实际使用人的社会公众形象、口碑等情况，投标人必须第一时间负责将不利影响降到最低并及时妥善处理，同时承担由此造成的声誉损失后果。采购人保留从经济、法律或其他形式向投标人追究责任的权利。</w:t>
      </w:r>
      <w:r>
        <w:rPr>
          <w:rFonts w:hint="eastAsia" w:ascii="宋体" w:hAnsi="宋体" w:cs="宋体"/>
          <w:sz w:val="24"/>
          <w:szCs w:val="24"/>
        </w:rPr>
      </w:r>
      <w:r/>
    </w:p>
    <w:p>
      <w:pPr>
        <w:pStyle w:val="913"/>
        <w:ind w:firstLine="420"/>
        <w:spacing w:line="360" w:lineRule="auto"/>
        <w:rPr>
          <w:rFonts w:hint="eastAsia"/>
          <w:sz w:val="28"/>
          <w:szCs w:val="28"/>
        </w:rPr>
      </w:pPr>
      <w:r>
        <w:rPr>
          <w:rFonts w:hint="eastAsia" w:ascii="宋体" w:hAnsi="宋体" w:cs="宋体"/>
          <w:sz w:val="24"/>
          <w:szCs w:val="24"/>
        </w:rPr>
        <w:t xml:space="preserve">6.未经采购人同意，投标人擅自将服务合同转包给第三人的或委托其他单位实施管理的，以及投标人违反法律法规、规章或其他相关规范性文件的规定，影响合同履行的，采购人有权无条件终止本项目合同而无须向投标人支付任何费用或承担其他任何责任，由此产生的经济损失和法律责任均由投标人承担。</w:t>
      </w:r>
      <w:r>
        <w:rPr>
          <w:rFonts w:hint="eastAsia"/>
          <w:sz w:val="28"/>
          <w:szCs w:val="28"/>
        </w:rPr>
      </w:r>
      <w:r/>
    </w:p>
    <w:p>
      <w:pPr>
        <w:pStyle w:val="913"/>
        <w:rPr>
          <w:rFonts w:hint="eastAsia"/>
          <w:sz w:val="28"/>
          <w:szCs w:val="28"/>
        </w:rPr>
      </w:pPr>
      <w:r>
        <w:rPr>
          <w:rFonts w:hint="eastAsia"/>
          <w:sz w:val="28"/>
          <w:szCs w:val="28"/>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（十一）实质性要求</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103"/>
        <w:gridCol w:w="2841"/>
      </w:tblGrid>
      <w:tr>
        <w:trPr/>
        <w:tc>
          <w:tcPr>
            <w:tcW w:w="817"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5103"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要求内容</w:t>
            </w:r>
            <w:r>
              <w:rPr>
                <w:rFonts w:hint="eastAsia" w:ascii="宋体" w:hAnsi="宋体" w:cs="宋体"/>
                <w:sz w:val="24"/>
                <w:szCs w:val="24"/>
              </w:rPr>
            </w:r>
            <w:r/>
          </w:p>
        </w:tc>
        <w:tc>
          <w:tcPr>
            <w:tcW w:w="2841"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证明材料</w:t>
            </w:r>
            <w:r>
              <w:rPr>
                <w:rFonts w:hint="eastAsia" w:ascii="宋体" w:hAnsi="宋体" w:cs="宋体"/>
                <w:sz w:val="24"/>
                <w:szCs w:val="24"/>
              </w:rPr>
            </w:r>
            <w:r/>
          </w:p>
        </w:tc>
      </w:tr>
      <w:tr>
        <w:trPr/>
        <w:tc>
          <w:tcPr>
            <w:tcW w:w="817"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5103" w:type="dxa"/>
            <w:vAlign w:val="center"/>
            <w:textDirection w:val="lrTb"/>
            <w:noWrap w:val="false"/>
          </w:tcPr>
          <w:p>
            <w:pPr>
              <w:pStyle w:val="913"/>
              <w:jc w:val="left"/>
              <w:rPr>
                <w:rFonts w:ascii="宋体" w:hAnsi="宋体" w:cs="宋体"/>
                <w:sz w:val="24"/>
                <w:szCs w:val="24"/>
              </w:rPr>
            </w:pPr>
            <w:r>
              <w:rPr>
                <w:rFonts w:hint="eastAsia" w:ascii="宋体" w:hAnsi="宋体" w:cs="宋体"/>
                <w:b/>
                <w:bCs/>
                <w:sz w:val="24"/>
                <w:szCs w:val="24"/>
                <w:lang w:bidi="ar"/>
              </w:rPr>
              <w:t xml:space="preserve">★</w:t>
            </w:r>
            <w:r>
              <w:rPr>
                <w:rFonts w:hint="eastAsia" w:ascii="宋体" w:hAnsi="宋体" w:cs="宋体"/>
                <w:b/>
                <w:sz w:val="24"/>
                <w:szCs w:val="24"/>
              </w:rPr>
              <w:t xml:space="preserve">投标供应商必须确保本项目配置人数不得少于23人。其中项目负责人</w:t>
            </w:r>
            <w:r>
              <w:rPr>
                <w:rFonts w:hint="eastAsia" w:ascii="宋体" w:hAnsi="宋体" w:cs="宋体"/>
                <w:b/>
                <w:sz w:val="24"/>
                <w:szCs w:val="24"/>
              </w:rPr>
              <w:tab/>
            </w:r>
            <w:r>
              <w:rPr>
                <w:rFonts w:hint="eastAsia" w:ascii="宋体" w:hAnsi="宋体" w:cs="宋体"/>
                <w:b/>
                <w:sz w:val="24"/>
                <w:szCs w:val="24"/>
              </w:rPr>
              <w:t xml:space="preserve">1人；保安主管</w:t>
            </w:r>
            <w:r>
              <w:rPr>
                <w:rFonts w:hint="eastAsia" w:ascii="宋体" w:hAnsi="宋体" w:cs="宋体"/>
                <w:b/>
                <w:sz w:val="24"/>
                <w:szCs w:val="24"/>
              </w:rPr>
              <w:tab/>
            </w:r>
            <w:r>
              <w:rPr>
                <w:rFonts w:hint="eastAsia" w:ascii="宋体" w:hAnsi="宋体" w:cs="宋体"/>
                <w:b/>
                <w:sz w:val="24"/>
                <w:szCs w:val="24"/>
              </w:rPr>
              <w:t xml:space="preserve">1人；保洁主管1人；维修员1人；秩序维护员11人；保洁员6人；消控员2人；</w:t>
            </w:r>
            <w:r>
              <w:rPr>
                <w:rFonts w:ascii="宋体" w:hAnsi="宋体" w:cs="宋体"/>
                <w:sz w:val="24"/>
                <w:szCs w:val="24"/>
              </w:rPr>
            </w:r>
            <w:r/>
          </w:p>
        </w:tc>
        <w:tc>
          <w:tcPr>
            <w:tcW w:w="2841" w:type="dxa"/>
            <w:vAlign w:val="center"/>
            <w:textDirection w:val="lrTb"/>
            <w:noWrap w:val="false"/>
          </w:tcPr>
          <w:p>
            <w:pPr>
              <w:pStyle w:val="913"/>
              <w:jc w:val="left"/>
              <w:rPr>
                <w:rFonts w:ascii="宋体" w:hAnsi="宋体" w:cs="宋体"/>
                <w:sz w:val="24"/>
                <w:szCs w:val="24"/>
              </w:rPr>
            </w:pPr>
            <w:r>
              <w:rPr>
                <w:rFonts w:hint="eastAsia" w:ascii="宋体" w:hAnsi="宋体" w:cs="宋体"/>
                <w:sz w:val="24"/>
                <w:szCs w:val="24"/>
                <w:lang w:bidi="ar"/>
              </w:rPr>
              <w:t xml:space="preserve">投标人提供承诺函，承诺函格式自拟，承诺函加盖投标人公章。未能响应该实质性条款的，投标无效。</w:t>
            </w:r>
            <w:r>
              <w:rPr>
                <w:rFonts w:ascii="宋体" w:hAnsi="宋体" w:cs="宋体"/>
                <w:sz w:val="24"/>
                <w:szCs w:val="24"/>
              </w:rPr>
            </w:r>
            <w:r/>
          </w:p>
        </w:tc>
      </w:tr>
      <w:tr>
        <w:trPr/>
        <w:tc>
          <w:tcPr>
            <w:tcW w:w="817"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r>
            <w:r/>
          </w:p>
          <w:p>
            <w:pPr>
              <w:pStyle w:val="913"/>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p>
            <w:pPr>
              <w:pStyle w:val="913"/>
              <w:jc w:val="center"/>
              <w:rPr>
                <w:rFonts w:hint="eastAsia" w:ascii="宋体" w:hAnsi="宋体" w:cs="宋体"/>
                <w:sz w:val="24"/>
                <w:szCs w:val="24"/>
              </w:rPr>
            </w:pPr>
            <w:r>
              <w:rPr>
                <w:rFonts w:hint="eastAsia" w:ascii="宋体" w:hAnsi="宋体" w:cs="宋体"/>
                <w:sz w:val="24"/>
                <w:szCs w:val="24"/>
              </w:rPr>
            </w:r>
            <w:r/>
          </w:p>
        </w:tc>
        <w:tc>
          <w:tcPr>
            <w:tcW w:w="5103" w:type="dxa"/>
            <w:vAlign w:val="center"/>
            <w:textDirection w:val="lrTb"/>
            <w:noWrap w:val="false"/>
          </w:tcPr>
          <w:p>
            <w:pPr>
              <w:pStyle w:val="913"/>
              <w:rPr>
                <w:rFonts w:hint="eastAsia" w:ascii="宋体" w:hAnsi="宋体" w:cs="宋体"/>
                <w:b/>
                <w:bCs/>
                <w:sz w:val="24"/>
                <w:szCs w:val="24"/>
              </w:rPr>
            </w:pPr>
            <w:r>
              <w:rPr>
                <w:rFonts w:hint="eastAsia" w:ascii="宋体" w:hAnsi="宋体" w:cs="宋体"/>
                <w:b/>
                <w:bCs/>
                <w:sz w:val="24"/>
                <w:szCs w:val="24"/>
                <w:lang w:bidi="ar"/>
              </w:rPr>
              <w:t xml:space="preserve">★</w:t>
            </w:r>
            <w:r>
              <w:rPr>
                <w:rFonts w:hint="eastAsia" w:ascii="宋体" w:hAnsi="宋体" w:cs="宋体"/>
                <w:b/>
                <w:bCs/>
                <w:sz w:val="24"/>
                <w:szCs w:val="24"/>
              </w:rPr>
              <w:t xml:space="preserve">为妥善化解潜在矛盾，有5名秩序维护员（原联防人员）必须留用且其薪酬待遇、福利保障等不能低于现行标准。</w:t>
            </w:r>
            <w:r>
              <w:rPr>
                <w:rFonts w:hint="eastAsia" w:ascii="宋体" w:hAnsi="宋体" w:cs="宋体"/>
                <w:b/>
                <w:bCs/>
                <w:sz w:val="24"/>
                <w:szCs w:val="24"/>
              </w:rPr>
            </w:r>
            <w:r/>
          </w:p>
        </w:tc>
        <w:tc>
          <w:tcPr>
            <w:tcW w:w="2841" w:type="dxa"/>
            <w:vAlign w:val="center"/>
            <w:textDirection w:val="lrTb"/>
            <w:noWrap w:val="false"/>
          </w:tcPr>
          <w:p>
            <w:pPr>
              <w:pStyle w:val="913"/>
              <w:jc w:val="left"/>
              <w:rPr>
                <w:rFonts w:hint="eastAsia" w:ascii="宋体" w:hAnsi="宋体" w:cs="宋体"/>
                <w:sz w:val="24"/>
                <w:szCs w:val="24"/>
              </w:rPr>
            </w:pPr>
            <w:r>
              <w:rPr>
                <w:rFonts w:hint="eastAsia" w:ascii="宋体" w:hAnsi="宋体" w:cs="宋体"/>
                <w:sz w:val="24"/>
                <w:szCs w:val="24"/>
                <w:lang w:bidi="ar"/>
              </w:rPr>
              <w:t xml:space="preserve">投标人提供承诺函，承诺函格式自拟，承诺函加盖投标人公章。未能响应该实质性条款的，投标无效。</w:t>
            </w:r>
            <w:r>
              <w:rPr>
                <w:rFonts w:hint="eastAsia" w:ascii="宋体" w:hAnsi="宋体" w:cs="宋体"/>
                <w:sz w:val="24"/>
                <w:szCs w:val="24"/>
              </w:rPr>
            </w:r>
            <w:r/>
          </w:p>
        </w:tc>
      </w:tr>
      <w:tr>
        <w:trPr/>
        <w:tc>
          <w:tcPr>
            <w:tcW w:w="817" w:type="dxa"/>
            <w:vAlign w:val="center"/>
            <w:textDirection w:val="lrTb"/>
            <w:noWrap w:val="false"/>
          </w:tcPr>
          <w:p>
            <w:pPr>
              <w:pStyle w:val="913"/>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5103" w:type="dxa"/>
            <w:vAlign w:val="center"/>
            <w:textDirection w:val="lrTb"/>
            <w:noWrap w:val="false"/>
          </w:tcPr>
          <w:p>
            <w:pPr>
              <w:pStyle w:val="913"/>
              <w:jc w:val="left"/>
              <w:rPr>
                <w:rFonts w:hint="eastAsia" w:ascii="宋体" w:hAnsi="宋体" w:cs="宋体"/>
                <w:b/>
                <w:bCs/>
                <w:sz w:val="24"/>
                <w:szCs w:val="24"/>
              </w:rPr>
            </w:pPr>
            <w:r>
              <w:rPr>
                <w:rFonts w:hint="eastAsia" w:ascii="宋体" w:hAnsi="宋体" w:cs="宋体"/>
                <w:b/>
                <w:bCs/>
                <w:sz w:val="24"/>
                <w:szCs w:val="24"/>
                <w:lang w:bidi="ar"/>
              </w:rPr>
              <w:t xml:space="preserve">★根据采购人实际办公需求，投标人应合理安排好周末及法定节假日各岗位人员工作及休息。本项目周末、法定节假日需要安排人员值班，具体岗位及岗位人数根据采购人要求进行安排及调整。</w:t>
            </w:r>
            <w:r>
              <w:rPr>
                <w:rFonts w:hint="eastAsia" w:ascii="宋体" w:hAnsi="宋体" w:cs="宋体"/>
                <w:b/>
                <w:bCs/>
                <w:sz w:val="24"/>
                <w:szCs w:val="24"/>
              </w:rPr>
            </w:r>
            <w:r/>
          </w:p>
        </w:tc>
        <w:tc>
          <w:tcPr>
            <w:tcW w:w="2841" w:type="dxa"/>
            <w:vAlign w:val="center"/>
            <w:textDirection w:val="lrTb"/>
            <w:noWrap w:val="false"/>
          </w:tcPr>
          <w:p>
            <w:pPr>
              <w:pStyle w:val="913"/>
              <w:jc w:val="left"/>
              <w:rPr>
                <w:rFonts w:hint="eastAsia" w:ascii="宋体" w:hAnsi="宋体" w:cs="宋体"/>
                <w:sz w:val="24"/>
                <w:szCs w:val="24"/>
              </w:rPr>
            </w:pPr>
            <w:r>
              <w:rPr>
                <w:rFonts w:hint="eastAsia" w:ascii="宋体" w:hAnsi="宋体" w:cs="宋体"/>
                <w:sz w:val="24"/>
                <w:szCs w:val="24"/>
                <w:lang w:bidi="ar"/>
              </w:rPr>
              <w:t xml:space="preserve">投标人提供承诺函，承诺函格式自拟，承诺函加盖投标人公章。未能响应该实质性条款的，投标无效。</w:t>
            </w:r>
            <w:r>
              <w:rPr>
                <w:rFonts w:hint="eastAsia" w:ascii="宋体" w:hAnsi="宋体" w:cs="宋体"/>
                <w:sz w:val="24"/>
                <w:szCs w:val="24"/>
              </w:rPr>
            </w:r>
            <w:r/>
          </w:p>
        </w:tc>
      </w:tr>
      <w:tr>
        <w:trPr/>
        <w:tc>
          <w:tcPr>
            <w:tcW w:w="817"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5103" w:type="dxa"/>
            <w:vAlign w:val="center"/>
            <w:textDirection w:val="lrTb"/>
            <w:noWrap w:val="false"/>
          </w:tcPr>
          <w:p>
            <w:pPr>
              <w:pStyle w:val="913"/>
              <w:jc w:val="left"/>
              <w:rPr>
                <w:rFonts w:hint="eastAsia" w:ascii="宋体" w:hAnsi="宋体" w:cs="宋体"/>
                <w:b/>
                <w:bCs/>
                <w:sz w:val="24"/>
                <w:szCs w:val="24"/>
                <w:lang w:bidi="ar"/>
              </w:rPr>
            </w:pPr>
            <w:r>
              <w:rPr>
                <w:rFonts w:hint="eastAsia" w:ascii="宋体" w:hAnsi="宋体" w:cs="宋体"/>
                <w:b/>
                <w:bCs/>
                <w:sz w:val="24"/>
                <w:szCs w:val="24"/>
                <w:lang w:bidi="ar"/>
              </w:rPr>
              <w:t xml:space="preserve">★</w:t>
            </w:r>
            <w:r>
              <w:rPr>
                <w:rFonts w:hint="eastAsia" w:hAnsi="宋体" w:cs="宋体"/>
                <w:b/>
                <w:bCs/>
                <w:sz w:val="24"/>
                <w:szCs w:val="24"/>
              </w:rPr>
              <w:t xml:space="preserve">物业服务人员需对履职过程中接触到的采购人未公开内部文件、工作数据、人员信息、项目涉密内容等承担保密责任，保密义务在物业服务结束后依然持续有效，若出现泄密情况，供应商需承担相应法律责任及由此给采购人造成的全部损失。</w:t>
            </w:r>
            <w:r>
              <w:rPr>
                <w:rFonts w:hint="eastAsia" w:ascii="宋体" w:hAnsi="宋体" w:cs="宋体"/>
                <w:b/>
                <w:bCs/>
                <w:sz w:val="24"/>
                <w:szCs w:val="24"/>
                <w:lang w:bidi="ar"/>
              </w:rPr>
            </w:r>
            <w:r/>
          </w:p>
        </w:tc>
        <w:tc>
          <w:tcPr>
            <w:tcW w:w="2841" w:type="dxa"/>
            <w:vAlign w:val="center"/>
            <w:textDirection w:val="lrTb"/>
            <w:noWrap w:val="false"/>
          </w:tcPr>
          <w:p>
            <w:pPr>
              <w:pStyle w:val="913"/>
              <w:jc w:val="left"/>
              <w:rPr>
                <w:rFonts w:hint="eastAsia" w:ascii="宋体" w:hAnsi="宋体" w:cs="宋体"/>
                <w:sz w:val="24"/>
                <w:szCs w:val="24"/>
                <w:lang w:bidi="ar"/>
              </w:rPr>
            </w:pPr>
            <w:r>
              <w:rPr>
                <w:rFonts w:hint="eastAsia" w:ascii="宋体" w:hAnsi="宋体" w:cs="宋体"/>
                <w:sz w:val="24"/>
                <w:szCs w:val="24"/>
                <w:lang w:bidi="ar"/>
              </w:rPr>
              <w:t xml:space="preserve">投标人提供承诺函，承诺函格式自拟，承诺函加盖投标人公章。未能响应该实质性条款的，投标无效。</w:t>
            </w:r>
            <w:r>
              <w:rPr>
                <w:rFonts w:hint="eastAsia" w:ascii="宋体" w:hAnsi="宋体" w:cs="宋体"/>
                <w:sz w:val="24"/>
                <w:szCs w:val="24"/>
                <w:lang w:bidi="ar"/>
              </w:rPr>
            </w:r>
            <w:r/>
          </w:p>
        </w:tc>
      </w:tr>
    </w:tbl>
    <w:p>
      <w:pPr>
        <w:pStyle w:val="913"/>
        <w:rPr>
          <w:rFonts w:hint="eastAsia"/>
          <w:sz w:val="24"/>
          <w:highlight w:val="yellow"/>
        </w:rPr>
      </w:pPr>
      <w:r>
        <w:rPr>
          <w:rFonts w:hint="eastAsia"/>
          <w:sz w:val="24"/>
          <w:highlight w:val="yellow"/>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（十二）样品</w:t>
      </w:r>
      <w:r>
        <w:rPr>
          <w:rFonts w:hint="eastAsia" w:ascii="宋体" w:hAnsi="宋体" w:cs="宋体"/>
          <w:b/>
          <w:bCs/>
          <w:sz w:val="24"/>
          <w:szCs w:val="24"/>
        </w:rPr>
      </w:r>
      <w:r/>
    </w:p>
    <w:p>
      <w:pPr>
        <w:pStyle w:val="913"/>
        <w:ind w:firstLine="482"/>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无</w:t>
      </w: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（十三）演示</w:t>
      </w:r>
      <w:r>
        <w:rPr>
          <w:rFonts w:hint="eastAsia" w:ascii="宋体" w:hAnsi="宋体" w:cs="宋体"/>
          <w:b/>
          <w:bCs/>
          <w:sz w:val="24"/>
          <w:szCs w:val="24"/>
        </w:rPr>
      </w:r>
      <w:r/>
    </w:p>
    <w:p>
      <w:pPr>
        <w:pStyle w:val="913"/>
        <w:ind w:firstLine="482"/>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无</w:t>
      </w: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913"/>
        <w:jc w:val="left"/>
        <w:spacing w:line="360" w:lineRule="auto"/>
        <w:rPr>
          <w:rFonts w:hint="eastAsia" w:ascii="宋体" w:hAnsi="宋体" w:cs="宋体"/>
          <w:b/>
          <w:bCs/>
          <w:sz w:val="24"/>
          <w:szCs w:val="24"/>
        </w:rPr>
        <w:outlineLvl w:val="1"/>
      </w:pPr>
      <w:r>
        <w:rPr>
          <w:rFonts w:hint="eastAsia" w:ascii="宋体" w:hAnsi="宋体" w:cs="宋体"/>
          <w:b/>
          <w:bCs/>
          <w:sz w:val="24"/>
          <w:szCs w:val="24"/>
        </w:rPr>
        <w:t xml:space="preserve">（十四）采购标的对应的中小企业划分标准所属行业一览表</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3"/>
              <w:jc w:val="center"/>
              <w:rPr>
                <w:rFonts w:ascii="宋体" w:hAnsi="宋体"/>
                <w:sz w:val="24"/>
              </w:rPr>
            </w:pPr>
            <w:r>
              <w:rPr>
                <w:rFonts w:hint="eastAsia" w:ascii="宋体" w:hAnsi="宋体"/>
                <w:sz w:val="24"/>
                <w:szCs w:val="24"/>
              </w:rPr>
              <w:t xml:space="preserve">常州市新北区薛家镇人民政府大楼物业管理服务项目</w:t>
            </w:r>
            <w:r>
              <w:rPr>
                <w:rFonts w:ascii="宋体" w:hAnsi="宋体"/>
                <w:sz w:val="24"/>
              </w:rPr>
            </w:r>
            <w:r/>
          </w:p>
        </w:tc>
        <w:tc>
          <w:tcPr>
            <w:tcW w:w="2852" w:type="dxa"/>
            <w:vAlign w:val="top"/>
            <w:textDirection w:val="lrTb"/>
            <w:noWrap w:val="false"/>
          </w:tcPr>
          <w:p>
            <w:pPr>
              <w:pStyle w:val="913"/>
              <w:jc w:val="center"/>
              <w:rPr>
                <w:rFonts w:ascii="宋体" w:hAnsi="宋体"/>
                <w:sz w:val="24"/>
              </w:rPr>
            </w:pPr>
            <w:r>
              <w:rPr>
                <w:rFonts w:hint="eastAsia" w:ascii="宋体" w:hAnsi="宋体" w:cs="宋体"/>
                <w:sz w:val="24"/>
                <w:szCs w:val="24"/>
              </w:rPr>
              <w:t xml:space="preserve">物业管理</w:t>
            </w:r>
            <w:r>
              <w:rPr>
                <w:rFonts w:ascii="宋体" w:hAnsi="宋体"/>
                <w:sz w:val="24"/>
              </w:rPr>
            </w:r>
            <w:r/>
          </w:p>
        </w:tc>
      </w:tr>
    </w:tbl>
    <w:p>
      <w:pPr>
        <w:pStyle w:val="914"/>
        <w:rPr>
          <w:rFonts w:hint="eastAsia" w:ascii="黑体" w:eastAsia="黑体"/>
          <w:bCs/>
          <w:sz w:val="44"/>
        </w:rPr>
      </w:pPr>
      <w:r>
        <w:rPr>
          <w:rFonts w:hint="eastAsia" w:ascii="黑体" w:eastAsia="黑体"/>
          <w:bCs/>
          <w:sz w:val="44"/>
        </w:rPr>
        <w:br w:type="page" w:clear="all"/>
      </w:r>
      <w:r>
        <w:rPr>
          <w:rFonts w:hint="eastAsia" w:ascii="黑体" w:eastAsia="黑体"/>
          <w:b/>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7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7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978"/>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978"/>
        <w:spacing w:line="0" w:lineRule="atLeast"/>
        <w:rPr>
          <w:rFonts w:hint="eastAsia" w:ascii="宋体" w:hAnsi="宋体"/>
        </w:rPr>
      </w:pPr>
      <w:r>
        <w:rPr>
          <w:rFonts w:hint="eastAsia" w:ascii="宋体" w:hAnsi="宋体"/>
        </w:rPr>
      </w:r>
      <w:r/>
    </w:p>
    <w:p>
      <w:pPr>
        <w:pStyle w:val="97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1311"/>
        <w:gridCol w:w="3934"/>
        <w:gridCol w:w="732"/>
        <w:gridCol w:w="557"/>
        <w:gridCol w:w="671"/>
        <w:gridCol w:w="671"/>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b/>
                <w:bCs/>
                <w:color w:val="000000"/>
              </w:rPr>
              <w:t xml:space="preserve">评分因素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b/>
                <w:color w:val="000000"/>
              </w:rPr>
              <w:t xml:space="preserve">评分标准和评审材料</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最低分值</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最高分值</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1</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价格分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Cs/>
                <w:color w:val="000000"/>
              </w:rPr>
            </w:pPr>
            <w:r>
              <w:rPr>
                <w:rFonts w:hint="eastAsia" w:ascii="宋体" w:hAnsi="宋体" w:cs="宋体"/>
                <w:bCs/>
                <w:color w:val="191919"/>
              </w:rPr>
              <w:t xml:space="preserve">采用低价优先法计算，即满足招标文件要求且投标价格最低的投标报价为评标基准价，其价格分为满分。其他投标人的价格分统一按照下列公式计算：投标报价得分=（评标基准价／投标报价）×分值。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10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b/>
                <w:bCs/>
                <w:color w:val="000000"/>
              </w:rPr>
              <w:t xml:space="preserve">评分因素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b/>
                <w:color w:val="000000"/>
              </w:rPr>
              <w:t xml:space="preserve">评分标准和评审材料</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最低分值</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最高分值</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是否暗标评审</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rPr>
                <w:rFonts w:hint="eastAsia" w:ascii="宋体" w:hAnsi="宋体" w:cs="宋体"/>
                <w:b/>
                <w:color w:val="000000"/>
              </w:rPr>
            </w:pPr>
            <w:r>
              <w:rPr>
                <w:rFonts w:hint="eastAsia" w:ascii="宋体" w:hAnsi="宋体" w:cs="宋体"/>
                <w:b/>
                <w:color w:val="000000"/>
              </w:rPr>
              <w:t xml:space="preserve">是否客观分</w:t>
            </w:r>
            <w:r>
              <w:rPr>
                <w:rFonts w:hint="eastAsia" w:ascii="宋体" w:hAnsi="宋体" w:cs="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技术分</w:t>
            </w:r>
            <w:r>
              <w:rPr>
                <w:rFonts w:hint="eastAsia" w:ascii="宋体" w:hAnsi="宋体" w:cs="宋体"/>
                <w:b/>
                <w:bCs/>
                <w:color w:val="000000"/>
              </w:rPr>
            </w:r>
            <w:r/>
          </w:p>
          <w:p>
            <w:pPr>
              <w:pStyle w:val="913"/>
              <w:jc w:val="center"/>
              <w:widowControl/>
              <w:rPr>
                <w:rFonts w:hint="eastAsia" w:ascii="宋体" w:hAnsi="宋体" w:cs="宋体"/>
                <w:b/>
                <w:bCs/>
                <w:color w:val="000000"/>
              </w:rPr>
            </w:pPr>
            <w:r>
              <w:rPr>
                <w:rFonts w:hint="eastAsia" w:ascii="宋体" w:hAnsi="宋体" w:cs="宋体"/>
                <w:b/>
                <w:bCs/>
                <w:color w:val="000000"/>
              </w:rPr>
              <w:t xml:space="preserve">（主观分）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bCs/>
                <w:color w:val="000000"/>
              </w:rPr>
            </w:pPr>
            <w:r>
              <w:rPr>
                <w:rFonts w:hint="eastAsia" w:ascii="宋体" w:hAnsi="宋体" w:cs="宋体"/>
                <w:b/>
                <w:bCs/>
                <w:color w:val="000000"/>
              </w:rPr>
              <w:t xml:space="preserve">下列（2.1-2.9）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45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2.1</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物业管理整体服务方案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t xml:space="preserve">供应商针对本项目的物业管理整体服务方案，包含但不限于物业管理服务内容和范围，物业管理服务质量及规范等。</w:t>
            </w:r>
            <w:r>
              <w:rPr>
                <w:rFonts w:hint="eastAsia" w:ascii="宋体" w:hAnsi="宋体" w:cs="宋体"/>
                <w:b/>
                <w:bCs/>
              </w:rPr>
            </w:r>
            <w:r/>
          </w:p>
          <w:p>
            <w:pPr>
              <w:pStyle w:val="913"/>
              <w:jc w:val="left"/>
              <w:widowControl/>
              <w:rPr>
                <w:rFonts w:hint="eastAsia" w:ascii="宋体" w:hAnsi="宋体" w:cs="宋体"/>
                <w:bCs/>
                <w:color w:val="000000"/>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2.2</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项目组织构架、规章制度、岗位分工及职责</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bCs/>
              </w:rPr>
              <w:t xml:space="preserve">供应商</w:t>
            </w:r>
            <w:r>
              <w:rPr>
                <w:rFonts w:hint="eastAsia" w:ascii="宋体" w:hAnsi="宋体" w:cs="宋体"/>
                <w:b/>
              </w:rPr>
              <w:t xml:space="preserve">针对本项目</w:t>
            </w:r>
            <w:r>
              <w:rPr>
                <w:rFonts w:hint="eastAsia" w:ascii="宋体" w:hAnsi="宋体" w:cs="宋体"/>
                <w:b/>
                <w:color w:val="000000"/>
              </w:rPr>
              <w:t xml:space="preserve">拟成立的项目组织构架、项目组织规章制度、各岗位分工及岗位职责等。</w:t>
            </w:r>
            <w:r>
              <w:rPr>
                <w:rFonts w:hint="eastAsia" w:ascii="宋体" w:hAnsi="宋体" w:cs="宋体"/>
                <w:b/>
              </w:rPr>
            </w:r>
            <w:r/>
          </w:p>
          <w:p>
            <w:pPr>
              <w:pStyle w:val="913"/>
              <w:jc w:val="left"/>
              <w:widowControl/>
              <w:rPr>
                <w:rFonts w:hint="eastAsia" w:ascii="宋体" w:hAnsi="宋体" w:cs="宋体"/>
                <w:bCs/>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2.3</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rPr>
              <w:t xml:space="preserve">秩序维护管理服务方案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t xml:space="preserve">供应商针对本项目的秩序维护管理服务方案，包含但不限于门岗值守、出入管理、车辆秩序管理、安全检查和巡逻等。</w:t>
            </w:r>
            <w:r>
              <w:rPr>
                <w:rFonts w:hint="eastAsia" w:ascii="宋体" w:hAnsi="宋体" w:cs="宋体"/>
                <w:b/>
                <w:bCs/>
              </w:rPr>
            </w:r>
            <w:r/>
          </w:p>
          <w:p>
            <w:pPr>
              <w:pStyle w:val="913"/>
              <w:jc w:val="left"/>
              <w:widowControl/>
              <w:rPr>
                <w:rFonts w:hint="eastAsia" w:ascii="宋体" w:hAnsi="宋体" w:cs="宋体"/>
                <w:b/>
                <w:bCs/>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2.4</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保洁服务方案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bCs/>
              </w:rPr>
              <w:t xml:space="preserve">供应商</w:t>
            </w:r>
            <w:r>
              <w:rPr>
                <w:rFonts w:hint="eastAsia" w:ascii="宋体" w:hAnsi="宋体" w:cs="宋体"/>
                <w:b/>
              </w:rPr>
              <w:t xml:space="preserve">针对本项目的保洁服务方案：包含但不限于日常保洁流程，清洁质量标准，</w:t>
            </w:r>
            <w:r>
              <w:rPr>
                <w:rFonts w:hint="eastAsia" w:ascii="宋体" w:hAnsi="宋体" w:cs="宋体"/>
                <w:b/>
                <w:bCs/>
              </w:rPr>
              <w:t xml:space="preserve">清洁用品及设备的使用与管理，</w:t>
            </w:r>
            <w:r>
              <w:rPr>
                <w:rFonts w:hint="eastAsia" w:ascii="宋体" w:hAnsi="宋体" w:cs="宋体"/>
                <w:b/>
              </w:rPr>
              <w:t xml:space="preserve">生活垃圾收集与分类等。</w:t>
            </w:r>
            <w:r>
              <w:rPr>
                <w:rFonts w:hint="eastAsia" w:ascii="宋体" w:hAnsi="宋体" w:cs="宋体"/>
                <w:b/>
              </w:rPr>
            </w:r>
            <w:r/>
          </w:p>
          <w:p>
            <w:pPr>
              <w:pStyle w:val="913"/>
              <w:jc w:val="left"/>
              <w:widowControl/>
              <w:rPr>
                <w:rFonts w:hint="eastAsia" w:ascii="宋体" w:hAnsi="宋体" w:cs="宋体"/>
                <w:bCs/>
                <w:color w:val="000000"/>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rPr>
              <w:t xml:space="preserve">日常维修保养服务方案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rPr>
              <w:t xml:space="preserve">供应商针对本项目的日常维修保养服务方案包括但不限于消防、电梯、给排水系统、供电系统、设备保养、房屋门窗维修保养等。</w:t>
            </w:r>
            <w:r>
              <w:rPr>
                <w:rFonts w:hint="eastAsia" w:ascii="宋体" w:hAnsi="宋体" w:cs="宋体"/>
                <w:b/>
              </w:rPr>
            </w:r>
            <w:r/>
          </w:p>
          <w:p>
            <w:pPr>
              <w:pStyle w:val="913"/>
              <w:jc w:val="left"/>
              <w:widowControl/>
              <w:rPr>
                <w:rFonts w:hint="eastAsia" w:ascii="宋体" w:hAnsi="宋体" w:cs="宋体"/>
                <w:bCs/>
                <w:color w:val="000000"/>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5</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是</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否</w:t>
            </w:r>
            <w:r>
              <w:rPr>
                <w:rFonts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2.6</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培训方案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rPr>
              <w:t xml:space="preserve">供应商针对本项目的培训方案：包含但不限于人员培训、岗位培训、培训方式等。</w:t>
            </w:r>
            <w:r>
              <w:rPr>
                <w:rFonts w:hint="eastAsia" w:ascii="宋体" w:hAnsi="宋体" w:cs="宋体"/>
                <w:b/>
              </w:rPr>
            </w:r>
            <w:r/>
          </w:p>
          <w:p>
            <w:pPr>
              <w:pStyle w:val="913"/>
              <w:jc w:val="left"/>
              <w:widowControl/>
              <w:rPr>
                <w:rFonts w:hint="eastAsia" w:ascii="宋体" w:hAnsi="宋体" w:cs="宋体"/>
                <w:bCs/>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2.7</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rPr>
            </w:pPr>
            <w:r>
              <w:rPr>
                <w:rFonts w:hint="eastAsia" w:ascii="宋体" w:hAnsi="宋体" w:cs="宋体"/>
                <w:b/>
                <w:bCs/>
              </w:rPr>
              <w:t xml:space="preserve">服务质量保障方案</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rPr>
              <w:t xml:space="preserve">供应商针对本项目的服务质量保障方案：包含但不限于实施人员招聘、入离职、考勤、休假、调职、考核、社会保障等制度完善。</w:t>
            </w:r>
            <w:r>
              <w:rPr>
                <w:rFonts w:hint="eastAsia" w:ascii="宋体" w:hAnsi="宋体" w:cs="宋体"/>
                <w:b/>
              </w:rPr>
            </w:r>
            <w:r/>
          </w:p>
          <w:p>
            <w:pPr>
              <w:pStyle w:val="913"/>
              <w:jc w:val="left"/>
              <w:widowControl/>
              <w:rPr>
                <w:rFonts w:hint="eastAsia" w:ascii="宋体" w:hAnsi="宋体" w:cs="宋体"/>
                <w:b/>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2.8</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rPr>
            </w:pPr>
            <w:r>
              <w:rPr>
                <w:rFonts w:hint="eastAsia" w:ascii="宋体" w:hAnsi="宋体" w:cs="宋体"/>
                <w:b/>
                <w:bCs/>
              </w:rPr>
              <w:t xml:space="preserve">合理化方案</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rPr>
            </w:pPr>
            <w:r>
              <w:rPr>
                <w:rFonts w:hint="eastAsia" w:ascii="宋体" w:hAnsi="宋体" w:cs="宋体"/>
                <w:b/>
                <w:color w:val="000000"/>
              </w:rPr>
              <w:t xml:space="preserve">供应商针对本项目特点，提出优化、创新的管理模式，合理化方案，节能增效方案等。</w:t>
            </w:r>
            <w:r>
              <w:rPr>
                <w:rFonts w:hint="eastAsia" w:ascii="宋体" w:hAnsi="宋体" w:cs="宋体"/>
                <w:b/>
              </w:rPr>
            </w:r>
            <w:r/>
          </w:p>
          <w:p>
            <w:pPr>
              <w:pStyle w:val="913"/>
              <w:jc w:val="left"/>
              <w:widowControl/>
              <w:rPr>
                <w:rFonts w:hint="eastAsia" w:ascii="宋体" w:hAnsi="宋体" w:cs="宋体"/>
                <w:bCs/>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2.9</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应急处理方案</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bCs/>
                <w:color w:val="000000"/>
              </w:rPr>
            </w:pPr>
            <w:r>
              <w:rPr>
                <w:rFonts w:hint="eastAsia" w:ascii="宋体" w:hAnsi="宋体" w:cs="宋体"/>
                <w:b/>
                <w:bCs/>
                <w:color w:val="000000"/>
              </w:rPr>
              <w:t xml:space="preserve">供应商针对本项目的公共安全类突发事件、自然灾害类突发事件及大型检查措施等。</w:t>
            </w:r>
            <w:r>
              <w:rPr>
                <w:rFonts w:hint="eastAsia" w:ascii="宋体" w:hAnsi="宋体" w:cs="宋体"/>
                <w:b/>
                <w:bCs/>
                <w:color w:val="000000"/>
              </w:rPr>
            </w:r>
            <w:r/>
          </w:p>
          <w:p>
            <w:pPr>
              <w:pStyle w:val="913"/>
              <w:jc w:val="left"/>
              <w:widowControl/>
              <w:rPr>
                <w:rFonts w:hint="eastAsia" w:ascii="宋体" w:hAnsi="宋体" w:cs="宋体"/>
                <w:bCs/>
                <w:color w:val="000000"/>
              </w:rPr>
            </w:pPr>
            <w:r>
              <w:rPr>
                <w:rFonts w:hint="eastAsia" w:ascii="宋体" w:hAnsi="宋体" w:cs="宋体"/>
                <w:bCs/>
              </w:rPr>
              <w:t xml:space="preserve">内容完整全面、方案科学合理、针对性强的得5分；内容较为完整、方案基本合理的得3分；内容不太完整、方案针对性有欠缺的得1分；未提供不得分。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商务分</w:t>
            </w:r>
            <w:r>
              <w:rPr>
                <w:rFonts w:hint="eastAsia" w:ascii="宋体" w:hAnsi="宋体" w:cs="宋体"/>
                <w:b/>
                <w:bCs/>
                <w:color w:val="000000"/>
              </w:rPr>
            </w:r>
            <w:r/>
          </w:p>
          <w:p>
            <w:pPr>
              <w:pStyle w:val="913"/>
              <w:jc w:val="center"/>
              <w:widowControl/>
              <w:rPr>
                <w:rFonts w:hint="eastAsia" w:ascii="宋体" w:hAnsi="宋体" w:cs="宋体"/>
                <w:b/>
                <w:bCs/>
                <w:color w:val="000000"/>
              </w:rPr>
            </w:pPr>
            <w:r>
              <w:rPr>
                <w:rFonts w:hint="eastAsia" w:ascii="宋体" w:hAnsi="宋体" w:cs="宋体"/>
                <w:b/>
                <w:bCs/>
                <w:color w:val="000000"/>
              </w:rPr>
              <w:t xml:space="preserve">（客观分）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Cs/>
                <w:color w:val="000000"/>
              </w:rPr>
            </w:pP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45</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3.1</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企业业绩</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spacing w:line="300" w:lineRule="exact"/>
              <w:rPr>
                <w:rFonts w:hint="eastAsia" w:ascii="宋体" w:hAnsi="宋体" w:cs="宋体"/>
                <w:bCs/>
                <w:color w:val="191919"/>
              </w:rPr>
            </w:pPr>
            <w:r>
              <w:rPr>
                <w:rFonts w:hint="eastAsia" w:ascii="宋体" w:hAnsi="宋体" w:cs="宋体"/>
                <w:bCs/>
                <w:color w:val="191919"/>
              </w:rPr>
              <w:t xml:space="preserve">同类项目业绩，投标人2023年7月 1日以来实施的</w:t>
            </w:r>
            <w:r>
              <w:rPr>
                <w:rFonts w:hint="eastAsia" w:ascii="宋体" w:hAnsi="宋体" w:cs="宋体"/>
                <w:bCs/>
                <w:color w:val="191919"/>
                <w:highlight w:val="yellow"/>
              </w:rPr>
              <w:t xml:space="preserve">类似物业（非住宅类）</w:t>
            </w:r>
            <w:r>
              <w:rPr>
                <w:rFonts w:hint="eastAsia" w:ascii="宋体" w:hAnsi="宋体" w:cs="宋体"/>
                <w:bCs/>
                <w:color w:val="191919"/>
              </w:rPr>
              <w:t xml:space="preserve">服务项目（合同中至少包含保安、保洁、消控、维修其中三项内容）的成功案例，每提供一个合同得2分，本项最高得6分。以合同签订日期为准。</w:t>
            </w:r>
            <w:r>
              <w:rPr>
                <w:rFonts w:hint="eastAsia" w:ascii="宋体" w:hAnsi="宋体" w:cs="宋体"/>
                <w:bCs/>
                <w:color w:val="191919"/>
              </w:rPr>
            </w:r>
            <w:r/>
          </w:p>
          <w:p>
            <w:pPr>
              <w:pStyle w:val="913"/>
              <w:spacing w:line="300" w:lineRule="exact"/>
              <w:rPr>
                <w:rFonts w:hint="eastAsia" w:ascii="宋体" w:hAnsi="宋体" w:cs="宋体"/>
                <w:b/>
                <w:bCs/>
                <w:color w:val="000000"/>
              </w:rPr>
            </w:pPr>
            <w:r>
              <w:rPr>
                <w:rFonts w:hint="eastAsia" w:ascii="宋体" w:hAnsi="宋体" w:cs="宋体"/>
                <w:b/>
                <w:color w:val="191919"/>
              </w:rPr>
              <w:t xml:space="preserve">评审材料：提供完整合同扫描件、</w:t>
            </w:r>
            <w:r>
              <w:rPr>
                <w:rFonts w:hint="eastAsia" w:ascii="宋体" w:hAnsi="宋体" w:cs="宋体"/>
                <w:b/>
              </w:rPr>
              <w:t xml:space="preserve">提供一张合同期内的发票扫描件</w:t>
            </w:r>
            <w:r>
              <w:rPr>
                <w:rFonts w:hint="eastAsia" w:ascii="宋体" w:hAnsi="宋体" w:cs="宋体"/>
                <w:b/>
                <w:color w:val="191919"/>
              </w:rPr>
              <w:t xml:space="preserve">并加盖投标人公章。时间以合同签订日期为准，同一项目不重复得分。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6</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3.2</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体系认证</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widowControl/>
              <w:rPr>
                <w:rFonts w:hint="eastAsia" w:ascii="宋体" w:hAnsi="宋体" w:cs="宋体"/>
              </w:rPr>
            </w:pPr>
            <w:r>
              <w:rPr>
                <w:rFonts w:hint="eastAsia" w:ascii="宋体" w:hAnsi="宋体" w:cs="宋体"/>
                <w:color w:val="000000"/>
              </w:rPr>
              <w:t xml:space="preserve">投标人提供有效期内的质量管理体系认证证书、环境管理认证证书、职业健康安全管理体系认证证书，每提供一项证书得1分，本项最高得3分。</w:t>
            </w:r>
            <w:r>
              <w:rPr>
                <w:rFonts w:hint="eastAsia" w:ascii="宋体" w:hAnsi="宋体" w:cs="宋体"/>
              </w:rPr>
            </w:r>
            <w:r/>
          </w:p>
          <w:p>
            <w:pPr>
              <w:pStyle w:val="913"/>
              <w:jc w:val="left"/>
              <w:widowControl/>
              <w:rPr>
                <w:rFonts w:hint="eastAsia" w:ascii="宋体" w:hAnsi="宋体" w:cs="宋体"/>
                <w:b/>
                <w:bCs/>
                <w:color w:val="000000"/>
              </w:rPr>
            </w:pPr>
            <w:r>
              <w:rPr>
                <w:rFonts w:hint="eastAsia" w:ascii="宋体" w:hAnsi="宋体" w:cs="宋体"/>
                <w:b/>
                <w:bCs/>
                <w:color w:val="000000"/>
              </w:rPr>
              <w:t xml:space="preserve">评审材料：提供有效认证证书扫描件并加盖投标人公章。</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3.3</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项目经理</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color w:val="191919"/>
              </w:rPr>
            </w:pPr>
            <w:r>
              <w:rPr>
                <w:rFonts w:hint="eastAsia" w:ascii="宋体" w:hAnsi="宋体" w:cs="宋体"/>
                <w:b/>
                <w:color w:val="191919"/>
              </w:rPr>
              <w:t xml:space="preserve">拟派本项目的项目经理：</w:t>
            </w:r>
            <w:r>
              <w:rPr>
                <w:rFonts w:hint="eastAsia" w:ascii="宋体" w:hAnsi="宋体" w:cs="宋体"/>
                <w:b/>
                <w:color w:val="191919"/>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1.具有本科及以上学历，得1分；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2.具有</w:t>
            </w:r>
            <w:r>
              <w:rPr>
                <w:rFonts w:hint="eastAsia" w:ascii="宋体" w:hAnsi="宋体" w:cs="宋体"/>
                <w:bCs/>
                <w:color w:val="ff0000"/>
                <w:lang w:bidi="ar"/>
              </w:rPr>
              <w:t xml:space="preserve">市场监督管理局颁发的特种设备</w:t>
            </w:r>
            <w:r>
              <w:rPr>
                <w:rFonts w:hint="eastAsia" w:ascii="宋体" w:hAnsi="宋体" w:cs="宋体"/>
                <w:bCs/>
                <w:color w:val="000000"/>
                <w:lang w:bidi="ar"/>
              </w:rPr>
              <w:t xml:space="preserve">安全管理和作业人员证的，得1分；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3.具有应急管理</w:t>
            </w:r>
            <w:r>
              <w:rPr>
                <w:rFonts w:hint="eastAsia" w:ascii="宋体" w:hAnsi="宋体" w:cs="宋体"/>
                <w:bCs/>
                <w:color w:val="000000"/>
                <w:lang w:bidi="ar"/>
              </w:rPr>
              <w:t xml:space="preserve">部</w:t>
            </w:r>
            <w:r>
              <w:rPr>
                <w:rFonts w:hint="eastAsia" w:ascii="宋体" w:hAnsi="宋体" w:cs="宋体"/>
                <w:bCs/>
                <w:color w:val="000000"/>
                <w:lang w:bidi="ar"/>
              </w:rPr>
              <w:t xml:space="preserve">门</w:t>
            </w:r>
            <w:r>
              <w:rPr>
                <w:rFonts w:hint="eastAsia" w:ascii="宋体" w:hAnsi="宋体" w:cs="宋体"/>
                <w:bCs/>
                <w:color w:val="000000"/>
                <w:lang w:bidi="ar"/>
              </w:rPr>
              <w:t xml:space="preserve">颁发的高压电工证的，得2分；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4.具有消防行业职业技能鉴定指导中心颁发的</w:t>
            </w:r>
            <w:r>
              <w:rPr>
                <w:rFonts w:hint="eastAsia" w:ascii="宋体" w:hAnsi="宋体" w:cs="宋体"/>
                <w:bCs/>
                <w:color w:val="000000"/>
              </w:rPr>
              <w:t xml:space="preserve">消防设施操作员或建（构）筑物消防员证</w:t>
            </w:r>
            <w:r>
              <w:rPr>
                <w:rFonts w:hint="eastAsia" w:ascii="宋体" w:hAnsi="宋体" w:cs="宋体"/>
                <w:bCs/>
                <w:color w:val="000000"/>
                <w:lang w:bidi="ar"/>
              </w:rPr>
              <w:t xml:space="preserve">的，得1分。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本项最高得5分。</w:t>
            </w:r>
            <w:r>
              <w:rPr>
                <w:rFonts w:hint="eastAsia" w:ascii="宋体" w:hAnsi="宋体" w:cs="宋体"/>
                <w:bCs/>
                <w:color w:val="000000"/>
                <w:lang w:bidi="ar"/>
              </w:rPr>
            </w:r>
            <w:r/>
          </w:p>
          <w:p>
            <w:pPr>
              <w:pStyle w:val="1022"/>
              <w:rPr>
                <w:rFonts w:hint="eastAsia" w:ascii="宋体" w:hAnsi="宋体" w:cs="宋体"/>
                <w:b/>
                <w:bCs/>
                <w:color w:val="000000"/>
                <w:sz w:val="21"/>
                <w:lang w:eastAsia="zh-CN"/>
              </w:rPr>
            </w:pPr>
            <w:r>
              <w:rPr>
                <w:rFonts w:hint="eastAsia" w:ascii="宋体" w:hAnsi="宋体" w:cs="宋体"/>
                <w:b/>
                <w:bCs/>
                <w:color w:val="000000"/>
                <w:sz w:val="21"/>
                <w:lang w:eastAsia="zh-CN"/>
              </w:rPr>
              <w:t xml:space="preserve">评审材料：须为投标单位正式员工，提供投标人为其缴纳的近一个月（不含开标当月）的社保证明和相应证书扫描件，以上证明材料均需加盖投标人公章。</w:t>
            </w:r>
            <w:r>
              <w:rPr>
                <w:rFonts w:hint="eastAsia" w:ascii="宋体" w:hAnsi="宋体" w:cs="宋体"/>
                <w:b/>
                <w:bCs/>
                <w:color w:val="000000"/>
                <w:sz w:val="21"/>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5</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3.4</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保安主管</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color w:val="191919"/>
              </w:rPr>
            </w:pPr>
            <w:r>
              <w:rPr>
                <w:rFonts w:hint="eastAsia" w:ascii="宋体" w:hAnsi="宋体" w:cs="宋体"/>
                <w:b/>
                <w:color w:val="191919"/>
              </w:rPr>
              <w:t xml:space="preserve">拟派本项目的保安主管：</w:t>
            </w:r>
            <w:r>
              <w:rPr>
                <w:rFonts w:hint="eastAsia" w:ascii="宋体" w:hAnsi="宋体" w:cs="宋体"/>
                <w:b/>
                <w:color w:val="191919"/>
              </w:rPr>
            </w:r>
            <w:r/>
          </w:p>
          <w:p>
            <w:pPr>
              <w:pStyle w:val="913"/>
              <w:jc w:val="left"/>
              <w:widowControl/>
              <w:rPr>
                <w:rFonts w:ascii="宋体" w:hAnsi="宋体" w:cs="宋体"/>
                <w:b/>
                <w:color w:val="191919"/>
              </w:rPr>
            </w:pPr>
            <w:r>
              <w:rPr>
                <w:rFonts w:hint="eastAsia" w:ascii="宋体" w:hAnsi="宋体" w:cs="宋体"/>
                <w:bCs/>
                <w:color w:val="191919"/>
              </w:rPr>
              <w:t xml:space="preserve">1.</w:t>
            </w:r>
            <w:r>
              <w:rPr>
                <w:rFonts w:hint="eastAsia" w:ascii="宋体" w:hAnsi="宋体" w:cs="宋体"/>
                <w:bCs/>
                <w:color w:val="000000"/>
                <w:lang w:bidi="ar"/>
              </w:rPr>
              <w:t xml:space="preserve">具有本科及以上学历，得1分；</w:t>
            </w:r>
            <w:r>
              <w:rPr>
                <w:rFonts w:ascii="宋体" w:hAnsi="宋体" w:cs="宋体"/>
                <w:b/>
                <w:color w:val="191919"/>
              </w:rPr>
            </w:r>
            <w:r/>
          </w:p>
          <w:p>
            <w:pPr>
              <w:pStyle w:val="913"/>
              <w:jc w:val="left"/>
              <w:rPr>
                <w:rFonts w:hint="eastAsia" w:ascii="宋体" w:hAnsi="宋体" w:cs="宋体"/>
                <w:bCs/>
                <w:color w:val="000000"/>
                <w:lang w:bidi="ar"/>
              </w:rPr>
            </w:pPr>
            <w:r>
              <w:rPr>
                <w:rFonts w:hint="eastAsia" w:ascii="宋体" w:hAnsi="宋体" w:cs="宋体"/>
                <w:color w:val="000000"/>
              </w:rPr>
              <w:t xml:space="preserve">2.</w:t>
            </w:r>
            <w:r>
              <w:rPr>
                <w:rFonts w:hint="eastAsia" w:ascii="宋体" w:hAnsi="宋体" w:cs="宋体"/>
                <w:bCs/>
                <w:sz w:val="20"/>
                <w:szCs w:val="20"/>
              </w:rPr>
              <w:t xml:space="preserve">具有人社部门颁发的保安员证（三级/高级）及以上，得2分；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3.具有</w:t>
            </w:r>
            <w:r>
              <w:rPr>
                <w:rFonts w:hint="eastAsia" w:ascii="宋体" w:hAnsi="宋体" w:cs="宋体"/>
                <w:bCs/>
                <w:color w:val="ff0000"/>
                <w:lang w:bidi="ar"/>
              </w:rPr>
              <w:t xml:space="preserve">市场监督管理局颁发的特种设备</w:t>
            </w:r>
            <w:r>
              <w:rPr>
                <w:rFonts w:hint="eastAsia" w:ascii="宋体" w:hAnsi="宋体" w:cs="宋体"/>
                <w:bCs/>
                <w:color w:val="000000"/>
                <w:lang w:bidi="ar"/>
              </w:rPr>
              <w:t xml:space="preserve">安全管理和作业人员证，得2分；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lang w:bidi="ar"/>
              </w:rPr>
              <w:t xml:space="preserve">本项最高得5分。</w:t>
            </w:r>
            <w:r>
              <w:rPr>
                <w:rFonts w:hint="eastAsia" w:ascii="宋体" w:hAnsi="宋体" w:cs="宋体"/>
                <w:bCs/>
                <w:color w:val="000000"/>
                <w:lang w:bidi="ar"/>
              </w:rPr>
            </w:r>
            <w:r/>
          </w:p>
          <w:p>
            <w:pPr>
              <w:pStyle w:val="1022"/>
              <w:rPr>
                <w:rFonts w:hint="eastAsia" w:ascii="宋体" w:hAnsi="宋体" w:cs="宋体"/>
                <w:bCs/>
                <w:color w:val="000000"/>
                <w:sz w:val="21"/>
                <w:lang w:eastAsia="zh-CN" w:bidi="ar"/>
              </w:rPr>
            </w:pPr>
            <w:r>
              <w:rPr>
                <w:rFonts w:hint="eastAsia" w:ascii="宋体" w:hAnsi="宋体" w:cs="宋体"/>
                <w:b/>
                <w:bCs/>
                <w:color w:val="000000"/>
                <w:sz w:val="21"/>
                <w:lang w:eastAsia="zh-CN"/>
              </w:rPr>
              <w:t xml:space="preserve">评审材料：须为投标单位正式员工，提供投标人为其缴纳的近一个月（不含开标当月）的社保证明和相应证书扫描件，以上证明材料均需加盖投标人公章。</w:t>
            </w:r>
            <w:r>
              <w:rPr>
                <w:rFonts w:hint="eastAsia" w:ascii="宋体" w:hAnsi="宋体" w:cs="宋体"/>
                <w:bCs/>
                <w:color w:val="000000"/>
                <w:sz w:val="21"/>
                <w:lang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5</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3.5</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保洁主管</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1022"/>
              <w:rPr>
                <w:rFonts w:hint="eastAsia" w:ascii="宋体" w:hAnsi="宋体" w:cs="宋体"/>
                <w:b/>
                <w:bCs/>
                <w:color w:val="000000"/>
                <w:sz w:val="21"/>
                <w:lang w:eastAsia="zh-CN"/>
              </w:rPr>
            </w:pPr>
            <w:r>
              <w:rPr>
                <w:rFonts w:hint="eastAsia" w:ascii="宋体" w:hAnsi="宋体" w:cs="宋体"/>
                <w:b/>
                <w:bCs/>
                <w:color w:val="000000"/>
                <w:sz w:val="21"/>
                <w:lang w:eastAsia="zh-CN"/>
              </w:rPr>
              <w:t xml:space="preserve">拟派本项目的保洁主管：</w:t>
            </w:r>
            <w:r>
              <w:rPr>
                <w:rFonts w:hint="eastAsia" w:ascii="宋体" w:hAnsi="宋体" w:cs="宋体"/>
                <w:b/>
                <w:bCs/>
                <w:color w:val="000000"/>
                <w:sz w:val="21"/>
                <w:lang w:eastAsia="zh-CN"/>
              </w:rPr>
            </w:r>
            <w:r/>
          </w:p>
          <w:p>
            <w:pPr>
              <w:pStyle w:val="913"/>
              <w:jc w:val="left"/>
              <w:widowControl/>
              <w:rPr>
                <w:rFonts w:ascii="宋体" w:hAnsi="宋体" w:cs="宋体"/>
                <w:b/>
                <w:color w:val="191919"/>
              </w:rPr>
            </w:pPr>
            <w:r>
              <w:rPr>
                <w:rFonts w:hint="eastAsia" w:ascii="宋体" w:hAnsi="宋体" w:cs="宋体"/>
                <w:bCs/>
                <w:color w:val="191919"/>
              </w:rPr>
              <w:t xml:space="preserve">1.</w:t>
            </w:r>
            <w:r>
              <w:rPr>
                <w:rFonts w:hint="eastAsia" w:ascii="宋体" w:hAnsi="宋体" w:cs="宋体"/>
                <w:bCs/>
                <w:color w:val="000000"/>
                <w:lang w:bidi="ar"/>
              </w:rPr>
              <w:t xml:space="preserve">具有</w:t>
            </w:r>
            <w:r>
              <w:rPr>
                <w:rFonts w:hint="eastAsia" w:ascii="宋体" w:hAnsi="宋体" w:cs="宋体"/>
                <w:bCs/>
                <w:color w:val="000000"/>
                <w:highlight w:val="yellow"/>
                <w:lang w:bidi="ar"/>
              </w:rPr>
              <w:t xml:space="preserve">本科</w:t>
            </w:r>
            <w:r>
              <w:rPr>
                <w:rFonts w:hint="eastAsia" w:ascii="宋体" w:hAnsi="宋体" w:cs="宋体"/>
                <w:bCs/>
                <w:color w:val="000000"/>
                <w:lang w:bidi="ar"/>
              </w:rPr>
              <w:t xml:space="preserve">及以上学历，得1分；</w:t>
            </w:r>
            <w:r>
              <w:rPr>
                <w:rFonts w:ascii="宋体" w:hAnsi="宋体" w:cs="宋体"/>
                <w:b/>
                <w:color w:val="191919"/>
              </w:rPr>
            </w:r>
            <w:r/>
          </w:p>
          <w:p>
            <w:pPr>
              <w:pStyle w:val="913"/>
              <w:jc w:val="left"/>
              <w:widowControl/>
              <w:rPr>
                <w:rFonts w:hint="eastAsia" w:ascii="宋体" w:hAnsi="宋体" w:cs="宋体"/>
              </w:rPr>
            </w:pPr>
            <w:r>
              <w:rPr>
                <w:rFonts w:hint="eastAsia" w:ascii="宋体" w:hAnsi="宋体" w:cs="宋体"/>
              </w:rPr>
              <w:t xml:space="preserve">2.具有</w:t>
            </w:r>
            <w:r>
              <w:rPr>
                <w:rFonts w:hint="eastAsia" w:ascii="宋体" w:hAnsi="宋体" w:cs="宋体"/>
                <w:bCs/>
                <w:color w:val="000000"/>
                <w:lang w:bidi="ar"/>
              </w:rPr>
              <w:t xml:space="preserve">市场监督管理局颁发的特种设备安全管理和作业人员证</w:t>
            </w:r>
            <w:r>
              <w:rPr>
                <w:rFonts w:hint="eastAsia" w:ascii="宋体" w:hAnsi="宋体" w:cs="宋体"/>
              </w:rPr>
              <w:t xml:space="preserve">，得2分；</w:t>
            </w:r>
            <w:r>
              <w:rPr>
                <w:rFonts w:hint="eastAsia" w:ascii="宋体" w:hAnsi="宋体" w:cs="宋体"/>
              </w:rPr>
            </w:r>
            <w:r/>
          </w:p>
          <w:p>
            <w:pPr>
              <w:pStyle w:val="913"/>
              <w:jc w:val="left"/>
              <w:widowControl/>
              <w:rPr>
                <w:rFonts w:hint="eastAsia" w:ascii="宋体" w:hAnsi="宋体" w:cs="宋体"/>
              </w:rPr>
            </w:pPr>
            <w:r>
              <w:rPr>
                <w:rFonts w:hint="eastAsia" w:ascii="宋体" w:hAnsi="宋体" w:cs="宋体"/>
                <w:bCs/>
                <w:color w:val="000000"/>
                <w:lang w:bidi="ar"/>
              </w:rPr>
              <w:t xml:space="preserve">本项最高得3分。</w:t>
            </w:r>
            <w:r>
              <w:rPr>
                <w:rFonts w:hint="eastAsia" w:ascii="宋体" w:hAnsi="宋体" w:cs="宋体"/>
              </w:rPr>
            </w:r>
            <w:r/>
          </w:p>
          <w:p>
            <w:pPr>
              <w:pStyle w:val="1022"/>
              <w:rPr>
                <w:rFonts w:ascii="宋体" w:hAnsi="宋体" w:cs="宋体"/>
                <w:b/>
                <w:bCs/>
                <w:color w:val="000000"/>
                <w:sz w:val="21"/>
                <w:lang w:eastAsia="zh-CN"/>
              </w:rPr>
            </w:pPr>
            <w:r>
              <w:rPr>
                <w:rFonts w:hint="eastAsia" w:ascii="宋体" w:hAnsi="宋体" w:cs="宋体"/>
                <w:b/>
                <w:bCs/>
                <w:color w:val="000000"/>
                <w:sz w:val="21"/>
                <w:lang w:eastAsia="zh-CN"/>
              </w:rPr>
              <w:t xml:space="preserve">评审材料：须为投标单位正式员工，提供投标人为其缴纳的近一个月（不含开标当月）的社保证明和相应证书扫描件，以上证明材料均需加盖投标人公章。</w:t>
            </w:r>
            <w:r>
              <w:rPr>
                <w:rFonts w:ascii="宋体" w:hAnsi="宋体" w:cs="宋体"/>
                <w:b/>
                <w:bCs/>
                <w:color w:val="000000"/>
                <w:sz w:val="21"/>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3</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3.6</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维修员</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1022"/>
              <w:rPr>
                <w:rFonts w:hint="eastAsia" w:ascii="宋体" w:hAnsi="宋体" w:cs="宋体"/>
                <w:b/>
                <w:bCs/>
                <w:color w:val="000000"/>
                <w:sz w:val="21"/>
                <w:lang w:eastAsia="zh-CN"/>
              </w:rPr>
            </w:pPr>
            <w:r>
              <w:rPr>
                <w:rFonts w:hint="eastAsia" w:ascii="宋体" w:hAnsi="宋体" w:cs="宋体"/>
                <w:b/>
                <w:bCs/>
                <w:color w:val="000000"/>
                <w:sz w:val="21"/>
                <w:lang w:eastAsia="zh-CN"/>
              </w:rPr>
              <w:t xml:space="preserve">拟派本项目的维修员：</w:t>
            </w:r>
            <w:r>
              <w:rPr>
                <w:rFonts w:hint="eastAsia" w:ascii="宋体" w:hAnsi="宋体" w:cs="宋体"/>
                <w:b/>
                <w:bCs/>
                <w:color w:val="000000"/>
                <w:sz w:val="21"/>
                <w:lang w:eastAsia="zh-CN"/>
              </w:rPr>
            </w:r>
            <w:r/>
          </w:p>
          <w:p>
            <w:pPr>
              <w:pStyle w:val="913"/>
              <w:jc w:val="left"/>
              <w:widowControl/>
              <w:rPr>
                <w:rFonts w:hint="eastAsia" w:ascii="宋体" w:hAnsi="宋体" w:cs="宋体"/>
                <w:bCs/>
                <w:color w:val="000000"/>
                <w:lang w:bidi="ar"/>
              </w:rPr>
            </w:pPr>
            <w:r>
              <w:rPr>
                <w:rFonts w:hint="eastAsia" w:ascii="宋体" w:hAnsi="宋体" w:cs="宋体"/>
                <w:bCs/>
                <w:color w:val="191919"/>
              </w:rPr>
              <w:t xml:space="preserve">1.</w:t>
            </w:r>
            <w:r>
              <w:rPr>
                <w:rFonts w:hint="eastAsia" w:ascii="宋体" w:hAnsi="宋体" w:cs="宋体"/>
                <w:bCs/>
                <w:color w:val="000000"/>
                <w:lang w:bidi="ar"/>
              </w:rPr>
              <w:t xml:space="preserve">具有大专及以上学历，得1分；</w:t>
            </w:r>
            <w:r>
              <w:rPr>
                <w:rFonts w:hint="eastAsia" w:ascii="宋体" w:hAnsi="宋体" w:cs="宋体"/>
                <w:bCs/>
                <w:color w:val="000000"/>
                <w:lang w:bidi="ar"/>
              </w:rPr>
            </w:r>
            <w:r/>
          </w:p>
          <w:p>
            <w:pPr>
              <w:pStyle w:val="913"/>
              <w:jc w:val="left"/>
              <w:widowControl/>
              <w:rPr>
                <w:rFonts w:hint="eastAsia" w:ascii="宋体" w:hAnsi="宋体" w:cs="宋体"/>
                <w:bCs/>
                <w:color w:val="000000"/>
                <w:lang w:bidi="ar"/>
              </w:rPr>
            </w:pPr>
            <w:r>
              <w:rPr>
                <w:rFonts w:hint="eastAsia" w:ascii="宋体" w:hAnsi="宋体" w:cs="宋体"/>
                <w:bCs/>
                <w:color w:val="000000"/>
                <w:sz w:val="20"/>
                <w:szCs w:val="20"/>
              </w:rPr>
              <w:t xml:space="preserve">2.具有应急管理部门颁发的</w:t>
            </w:r>
            <w:r>
              <w:rPr>
                <w:rFonts w:hint="eastAsia" w:ascii="宋体" w:hAnsi="宋体" w:cs="宋体"/>
                <w:bCs/>
                <w:color w:val="ff0000"/>
                <w:sz w:val="20"/>
                <w:szCs w:val="20"/>
              </w:rPr>
              <w:t xml:space="preserve">高压电工作业证，得2分</w:t>
            </w:r>
            <w:r>
              <w:rPr>
                <w:rFonts w:hint="eastAsia" w:ascii="宋体" w:hAnsi="宋体" w:cs="宋体"/>
                <w:bCs/>
                <w:color w:val="000000"/>
                <w:sz w:val="20"/>
                <w:szCs w:val="20"/>
              </w:rPr>
              <w:t xml:space="preserve">；</w:t>
            </w:r>
            <w:r>
              <w:rPr>
                <w:rFonts w:hint="eastAsia" w:ascii="宋体" w:hAnsi="宋体" w:cs="宋体"/>
                <w:bCs/>
                <w:color w:val="000000"/>
                <w:lang w:bidi="ar"/>
              </w:rPr>
            </w:r>
            <w:r/>
          </w:p>
          <w:p>
            <w:pPr>
              <w:pStyle w:val="1022"/>
              <w:rPr>
                <w:rFonts w:hint="eastAsia" w:ascii="宋体" w:hAnsi="宋体" w:cs="宋体"/>
                <w:bCs/>
                <w:color w:val="000000"/>
                <w:sz w:val="21"/>
                <w:lang w:eastAsia="zh-CN" w:bidi="ar"/>
              </w:rPr>
            </w:pPr>
            <w:r>
              <w:rPr>
                <w:rFonts w:hint="eastAsia" w:ascii="宋体" w:hAnsi="宋体" w:cs="宋体"/>
                <w:bCs/>
                <w:color w:val="000000"/>
                <w:sz w:val="21"/>
                <w:lang w:eastAsia="zh-CN" w:bidi="ar"/>
              </w:rPr>
              <w:t xml:space="preserve">3.</w:t>
            </w:r>
            <w:r>
              <w:rPr>
                <w:rFonts w:hint="eastAsia" w:ascii="宋体" w:hAnsi="宋体" w:cs="宋体"/>
                <w:bCs/>
                <w:color w:val="ff0000"/>
                <w:sz w:val="21"/>
                <w:lang w:eastAsia="zh-CN" w:bidi="ar"/>
              </w:rPr>
              <w:t xml:space="preserve">具有市场监督管理局颁发的特种设备安全管理和作业人员证，</w:t>
            </w:r>
            <w:r>
              <w:rPr>
                <w:rFonts w:hint="eastAsia" w:ascii="宋体" w:hAnsi="宋体" w:cs="宋体"/>
                <w:bCs/>
                <w:color w:val="000000"/>
                <w:sz w:val="21"/>
                <w:lang w:eastAsia="zh-CN" w:bidi="ar"/>
              </w:rPr>
              <w:t xml:space="preserve">得2分；</w:t>
            </w:r>
            <w:r>
              <w:rPr>
                <w:rFonts w:hint="eastAsia" w:ascii="宋体" w:hAnsi="宋体" w:cs="宋体"/>
                <w:bCs/>
                <w:color w:val="000000"/>
                <w:sz w:val="21"/>
                <w:lang w:eastAsia="zh-CN" w:bidi="ar"/>
              </w:rPr>
            </w:r>
            <w:r/>
          </w:p>
          <w:p>
            <w:pPr>
              <w:pStyle w:val="1022"/>
              <w:rPr>
                <w:rFonts w:hint="eastAsia" w:ascii="宋体" w:hAnsi="宋体" w:cs="宋体"/>
                <w:bCs/>
                <w:color w:val="000000"/>
                <w:sz w:val="21"/>
                <w:lang w:eastAsia="zh-CN" w:bidi="ar"/>
              </w:rPr>
            </w:pPr>
            <w:r>
              <w:rPr>
                <w:rFonts w:hint="eastAsia" w:ascii="宋体" w:hAnsi="宋体" w:cs="宋体"/>
                <w:bCs/>
                <w:color w:val="000000"/>
                <w:sz w:val="21"/>
                <w:lang w:eastAsia="zh-CN" w:bidi="ar"/>
              </w:rPr>
              <w:t xml:space="preserve">本项最高得5分。</w:t>
            </w:r>
            <w:r>
              <w:rPr>
                <w:rFonts w:hint="eastAsia" w:ascii="宋体" w:hAnsi="宋体" w:cs="宋体"/>
                <w:bCs/>
                <w:color w:val="000000"/>
                <w:sz w:val="21"/>
                <w:lang w:eastAsia="zh-CN" w:bidi="ar"/>
              </w:rPr>
            </w:r>
            <w:r/>
          </w:p>
          <w:p>
            <w:pPr>
              <w:pStyle w:val="1022"/>
              <w:rPr>
                <w:rFonts w:ascii="宋体" w:hAnsi="宋体" w:cs="宋体"/>
                <w:bCs/>
                <w:color w:val="000000"/>
                <w:sz w:val="21"/>
                <w:lang w:eastAsia="zh-CN" w:bidi="ar"/>
              </w:rPr>
            </w:pPr>
            <w:r>
              <w:rPr>
                <w:rFonts w:hint="eastAsia" w:ascii="宋体" w:hAnsi="宋体" w:cs="宋体"/>
                <w:b/>
                <w:bCs/>
                <w:color w:val="000000"/>
                <w:sz w:val="21"/>
                <w:lang w:eastAsia="zh-CN"/>
              </w:rPr>
              <w:t xml:space="preserve">评审材料：须为投标单位正式员工，提供投标人为其缴纳的近一个月（不含开标当月）的社保证明和相应证书扫描件，以上证明材料均需加盖投标人公章。</w:t>
            </w:r>
            <w:r>
              <w:rPr>
                <w:rFonts w:ascii="宋体" w:hAnsi="宋体" w:cs="宋体"/>
                <w:bCs/>
                <w:color w:val="000000"/>
                <w:sz w:val="21"/>
                <w:lang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5</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3.7</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项目团队能力1</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ascii="宋体" w:hAnsi="宋体" w:cs="宋体"/>
                <w:b/>
                <w:bCs/>
                <w:color w:val="000000"/>
              </w:rPr>
            </w:pPr>
            <w:r>
              <w:rPr>
                <w:rFonts w:hint="eastAsia" w:ascii="宋体" w:hAnsi="宋体" w:cs="宋体"/>
                <w:b/>
                <w:bCs/>
                <w:color w:val="000000"/>
              </w:rPr>
              <w:t xml:space="preserve">拟派本项目的其他人员：</w:t>
            </w:r>
            <w:r>
              <w:rPr>
                <w:rFonts w:ascii="宋体" w:hAnsi="宋体" w:cs="宋体"/>
                <w:b/>
                <w:bCs/>
                <w:color w:val="000000"/>
              </w:rPr>
            </w:r>
            <w:r/>
          </w:p>
          <w:p>
            <w:pPr>
              <w:pStyle w:val="913"/>
              <w:jc w:val="left"/>
              <w:widowControl/>
              <w:rPr>
                <w:rFonts w:ascii="宋体" w:hAnsi="宋体" w:cs="宋体"/>
                <w:b/>
                <w:bCs/>
                <w:color w:val="000000"/>
              </w:rPr>
            </w:pPr>
            <w:r>
              <w:rPr>
                <w:rFonts w:hint="eastAsia" w:ascii="宋体" w:hAnsi="宋体" w:cs="宋体"/>
                <w:b/>
                <w:bCs/>
                <w:color w:val="000000"/>
              </w:rPr>
              <w:t xml:space="preserve">1.秩序维护员：</w:t>
            </w:r>
            <w:r>
              <w:rPr>
                <w:rFonts w:hint="eastAsia" w:ascii="宋体" w:hAnsi="宋体" w:cs="宋体"/>
                <w:color w:val="000000"/>
              </w:rPr>
              <w:t xml:space="preserve">具有人社部门颁发的四级（中级）及以上保安员职业技能等级证书，每1人得2分；最高得6分；</w:t>
            </w:r>
            <w:r>
              <w:rPr>
                <w:rFonts w:ascii="宋体" w:hAnsi="宋体" w:cs="宋体"/>
                <w:b/>
                <w:bCs/>
                <w:color w:val="000000"/>
              </w:rPr>
            </w:r>
            <w:r/>
          </w:p>
          <w:p>
            <w:pPr>
              <w:pStyle w:val="913"/>
              <w:jc w:val="left"/>
              <w:widowControl/>
              <w:rPr>
                <w:rFonts w:hint="eastAsia" w:ascii="宋体" w:hAnsi="宋体" w:cs="宋体"/>
              </w:rPr>
            </w:pPr>
            <w:r>
              <w:rPr>
                <w:rFonts w:hint="eastAsia" w:ascii="宋体" w:hAnsi="宋体" w:cs="宋体"/>
                <w:b/>
                <w:bCs/>
                <w:color w:val="000000"/>
              </w:rPr>
              <w:t xml:space="preserve">2.消控员：</w:t>
            </w:r>
            <w:r>
              <w:rPr>
                <w:rFonts w:hint="eastAsia" w:ascii="宋体" w:hAnsi="宋体" w:cs="宋体"/>
              </w:rPr>
              <w:t xml:space="preserve">具有</w:t>
            </w:r>
            <w:r>
              <w:rPr>
                <w:rFonts w:hint="eastAsia" w:ascii="宋体" w:hAnsi="宋体" w:cs="宋体"/>
                <w:bCs/>
                <w:lang w:bidi="ar"/>
              </w:rPr>
              <w:t xml:space="preserve">消防行业职业技能鉴定指导中心颁发的</w:t>
            </w:r>
            <w:r>
              <w:rPr>
                <w:rFonts w:hint="eastAsia" w:ascii="宋体" w:hAnsi="宋体" w:cs="宋体"/>
              </w:rPr>
              <w:t xml:space="preserve">四级及以上消防设施设备操作员证或建（构）筑物消防员证，每1人得2分，最高得6分。</w:t>
            </w:r>
            <w:r>
              <w:rPr>
                <w:rFonts w:hint="eastAsia" w:ascii="宋体" w:hAnsi="宋体" w:cs="宋体"/>
              </w:rPr>
            </w:r>
            <w:r/>
          </w:p>
          <w:p>
            <w:pPr>
              <w:pStyle w:val="1022"/>
              <w:rPr>
                <w:rFonts w:hint="eastAsia" w:ascii="宋体" w:hAnsi="宋体" w:cs="宋体"/>
                <w:b/>
                <w:bCs/>
                <w:color w:val="000000"/>
                <w:sz w:val="21"/>
                <w:lang w:eastAsia="zh-CN"/>
              </w:rPr>
            </w:pPr>
            <w:r>
              <w:rPr>
                <w:rFonts w:hint="eastAsia" w:ascii="宋体" w:hAnsi="宋体" w:cs="宋体"/>
                <w:b/>
                <w:bCs/>
                <w:color w:val="000000"/>
                <w:sz w:val="21"/>
                <w:lang w:eastAsia="zh-CN"/>
              </w:rPr>
              <w:t xml:space="preserve">评审材料：须为投标单位正式员工，提供投标人为其缴纳的近一个月（不含开标当月）的社保证明和相应证书扫描件，以上证明材料均需加盖投标人公章。</w:t>
            </w:r>
            <w:r>
              <w:rPr>
                <w:rFonts w:hint="eastAsia" w:ascii="宋体" w:hAnsi="宋体" w:cs="宋体"/>
                <w:b/>
                <w:bCs/>
                <w:color w:val="000000"/>
                <w:sz w:val="21"/>
                <w:lang w:eastAsia="zh-CN"/>
              </w:rPr>
            </w:r>
            <w:r/>
          </w:p>
          <w:p>
            <w:pPr>
              <w:pStyle w:val="913"/>
              <w:jc w:val="left"/>
              <w:widowControl/>
              <w:rPr>
                <w:rFonts w:hint="eastAsia" w:ascii="宋体" w:hAnsi="宋体" w:cs="宋体"/>
                <w:color w:val="000000"/>
              </w:rPr>
            </w:pPr>
            <w:r>
              <w:rPr>
                <w:rFonts w:hint="eastAsia" w:ascii="宋体" w:hAnsi="宋体" w:cs="宋体"/>
                <w:b/>
                <w:bCs/>
                <w:color w:val="000000"/>
              </w:rPr>
              <w:t xml:space="preserve">与3.3、3.4、3.5、3.6所涉及的人员不能重复，否则不得分。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12</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3.8</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项目团队能力2</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t xml:space="preserve">以上拟派本项目的人员中：</w:t>
            </w:r>
            <w:r>
              <w:rPr>
                <w:rFonts w:hint="eastAsia" w:ascii="宋体" w:hAnsi="宋体" w:cs="宋体"/>
                <w:b/>
                <w:bCs/>
              </w:rPr>
            </w:r>
            <w:r/>
          </w:p>
          <w:p>
            <w:pPr>
              <w:pStyle w:val="913"/>
              <w:jc w:val="left"/>
              <w:widowControl/>
              <w:rPr>
                <w:rFonts w:ascii="宋体" w:hAnsi="宋体" w:cs="宋体"/>
              </w:rPr>
            </w:pPr>
            <w:r>
              <w:rPr>
                <w:rFonts w:hint="eastAsia" w:ascii="宋体" w:hAnsi="宋体" w:cs="宋体"/>
              </w:rPr>
              <w:t xml:space="preserve">1.有社会工作者证，每1人得2分，最高得2分；</w:t>
            </w:r>
            <w:r>
              <w:rPr>
                <w:rFonts w:ascii="宋体" w:hAnsi="宋体" w:cs="宋体"/>
              </w:rPr>
            </w:r>
            <w:r/>
          </w:p>
          <w:p>
            <w:pPr>
              <w:pStyle w:val="913"/>
              <w:jc w:val="left"/>
              <w:widowControl/>
              <w:rPr>
                <w:rFonts w:hint="eastAsia" w:ascii="宋体" w:hAnsi="宋体" w:cs="宋体"/>
              </w:rPr>
            </w:pPr>
            <w:r>
              <w:rPr>
                <w:rFonts w:hint="eastAsia" w:ascii="宋体" w:hAnsi="宋体" w:cs="宋体"/>
              </w:rPr>
              <w:t xml:space="preserve">2.有救护员证，每1人得2分，最高得4分。</w:t>
            </w:r>
            <w:r>
              <w:rPr>
                <w:rFonts w:hint="eastAsia" w:ascii="宋体" w:hAnsi="宋体" w:cs="宋体"/>
              </w:rPr>
            </w:r>
            <w:r/>
          </w:p>
          <w:p>
            <w:pPr>
              <w:pStyle w:val="1022"/>
              <w:rPr>
                <w:rFonts w:ascii="宋体" w:hAnsi="宋体" w:cs="宋体"/>
                <w:sz w:val="21"/>
                <w:lang w:eastAsia="zh-CN"/>
              </w:rPr>
            </w:pPr>
            <w:r>
              <w:rPr>
                <w:rFonts w:hint="eastAsia" w:ascii="宋体" w:hAnsi="宋体" w:cs="宋体"/>
                <w:b/>
                <w:bCs/>
                <w:color w:val="000000"/>
                <w:sz w:val="21"/>
                <w:lang w:eastAsia="zh-CN"/>
              </w:rPr>
              <w:t xml:space="preserve">评审材料：提供相应证书扫描件并加盖投标人公章。</w:t>
            </w:r>
            <w:r>
              <w:rPr>
                <w:rFonts w:ascii="宋体" w:hAnsi="宋体" w:cs="宋体"/>
                <w:sz w:val="21"/>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6</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否</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13"/>
              <w:jc w:val="center"/>
              <w:widowControl/>
              <w:rPr>
                <w:rFonts w:hint="eastAsia" w:ascii="宋体" w:hAnsi="宋体" w:cs="宋体"/>
                <w:b/>
                <w:bCs/>
                <w:color w:val="000000"/>
              </w:rPr>
            </w:pPr>
            <w:r>
              <w:rPr>
                <w:rFonts w:hint="eastAsia" w:ascii="宋体" w:hAnsi="宋体" w:cs="宋体"/>
                <w:b/>
                <w:bCs/>
                <w:color w:val="000000"/>
              </w:rPr>
              <w:t xml:space="preserve">是</w:t>
            </w:r>
            <w:r>
              <w:rPr>
                <w:rFonts w:hint="eastAsia" w:ascii="宋体" w:hAnsi="宋体" w:cs="宋体"/>
                <w:b/>
                <w:bCs/>
                <w:color w:val="000000"/>
              </w:rPr>
            </w:r>
            <w:r/>
          </w:p>
        </w:tc>
      </w:tr>
    </w:tbl>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913"/>
        <w:jc w:val="center"/>
        <w:rPr>
          <w:rFonts w:hint="eastAsia" w:ascii="宋体" w:hAnsi="宋体"/>
          <w:b/>
          <w:sz w:val="72"/>
        </w:rPr>
      </w:pPr>
      <w:r/>
      <w:bookmarkStart w:id="194" w:name="_Toc120614282"/>
      <w:r/>
      <w:bookmarkStart w:id="195" w:name="_Toc26554094"/>
      <w:r/>
      <w:bookmarkStart w:id="196" w:name="_Toc49090576"/>
      <w:r/>
      <w:bookmarkStart w:id="197" w:name="_Hlt26671244"/>
      <w:r/>
      <w:bookmarkEnd w:id="197"/>
      <w:r/>
      <w:bookmarkStart w:id="198" w:name="_Hlt26955039"/>
      <w:r/>
      <w:bookmarkEnd w:id="198"/>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67"/>
        <w:ind w:firstLine="480"/>
        <w:spacing w:line="460" w:lineRule="exact"/>
      </w:pPr>
      <w:r/>
      <w:r/>
    </w:p>
    <w:p>
      <w:pPr>
        <w:pStyle w:val="967"/>
        <w:ind w:firstLine="480"/>
        <w:spacing w:line="460" w:lineRule="exact"/>
      </w:pPr>
      <w:r>
        <w:rPr>
          <w:rFonts w:hint="eastAsia"/>
        </w:rPr>
        <w:t xml:space="preserve">致：常州市政府采购中心</w:t>
      </w:r>
      <w:r/>
    </w:p>
    <w:p>
      <w:pPr>
        <w:pStyle w:val="967"/>
        <w:ind w:firstLine="840"/>
        <w:spacing w:line="460" w:lineRule="exact"/>
        <w:rPr>
          <w:u w:val="single"/>
        </w:rPr>
      </w:pPr>
      <w:r>
        <w:rPr>
          <w:rFonts w:hint="eastAsia"/>
          <w:u w:val="single"/>
        </w:rPr>
        <w:t xml:space="preserve">（采购人名称）</w:t>
      </w:r>
      <w:r>
        <w:rPr>
          <w:u w:val="single"/>
        </w:rPr>
      </w:r>
      <w:r/>
    </w:p>
    <w:p>
      <w:pPr>
        <w:pStyle w:val="967"/>
        <w:ind w:firstLine="480"/>
        <w:spacing w:line="460" w:lineRule="exact"/>
      </w:pPr>
      <w:r/>
      <w:r/>
    </w:p>
    <w:p>
      <w:pPr>
        <w:pStyle w:val="967"/>
        <w:ind w:firstLine="480"/>
        <w:spacing w:line="460" w:lineRule="exact"/>
      </w:pPr>
      <w:r>
        <w:rPr>
          <w:rFonts w:hint="eastAsia"/>
        </w:rPr>
        <w:t xml:space="preserve">按照《中华人民共和国政府采购法》第二十二条和招标文件的规定，我单位郑重声明如下：</w:t>
      </w:r>
      <w:r/>
    </w:p>
    <w:p>
      <w:pPr>
        <w:pStyle w:val="9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67"/>
        <w:ind w:firstLine="480"/>
        <w:spacing w:line="460" w:lineRule="exact"/>
      </w:pPr>
      <w:r>
        <w:rPr>
          <w:rFonts w:hint="eastAsia"/>
        </w:rPr>
        <w:t xml:space="preserve">二、我单位具有良好的商业信誉（指投标人经营状况良好，无本资格声明第十条情形）和健全的财务会计制度。</w:t>
      </w:r>
      <w:r/>
    </w:p>
    <w:p>
      <w:pPr>
        <w:pStyle w:val="967"/>
        <w:ind w:firstLine="480"/>
        <w:spacing w:line="460" w:lineRule="exact"/>
      </w:pPr>
      <w:r>
        <w:rPr>
          <w:rFonts w:hint="eastAsia"/>
        </w:rPr>
        <w:t xml:space="preserve">三、我单位依法进行纳税和社会保险申报并实际履行了义务。</w:t>
      </w:r>
      <w:r/>
    </w:p>
    <w:p>
      <w:pPr>
        <w:pStyle w:val="9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7"/>
        <w:ind w:firstLine="480"/>
        <w:spacing w:line="460" w:lineRule="exact"/>
      </w:pPr>
      <w:r>
        <w:rPr>
          <w:rFonts w:hint="eastAsia"/>
        </w:rPr>
        <w:t xml:space="preserve">主要设备有：</w:t>
      </w:r>
      <w:r>
        <w:rPr>
          <w:u w:val="single"/>
        </w:rPr>
        <w:t xml:space="preserve">            </w:t>
      </w:r>
      <w:r/>
    </w:p>
    <w:p>
      <w:pPr>
        <w:pStyle w:val="967"/>
        <w:ind w:firstLine="480"/>
        <w:spacing w:line="460" w:lineRule="exact"/>
      </w:pPr>
      <w:r>
        <w:rPr>
          <w:rFonts w:hint="eastAsia"/>
        </w:rPr>
        <w:t xml:space="preserve">主要专业技术能力有</w:t>
      </w:r>
      <w:r>
        <w:rPr>
          <w:rFonts w:hint="eastAsia"/>
          <w:u w:val="single"/>
        </w:rPr>
        <w:t xml:space="preserve">                 </w:t>
      </w:r>
      <w:r/>
    </w:p>
    <w:p>
      <w:pPr>
        <w:pStyle w:val="9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7"/>
        <w:ind w:firstLine="480"/>
        <w:spacing w:line="460" w:lineRule="exact"/>
      </w:pPr>
      <w:r>
        <w:rPr>
          <w:rFonts w:hint="eastAsia"/>
        </w:rPr>
        <w:t xml:space="preserve">六、我单位具备法律、行政法规规定的其他条件。</w:t>
      </w:r>
      <w:r/>
    </w:p>
    <w:p>
      <w:pPr>
        <w:pStyle w:val="9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7"/>
        <w:ind w:firstLine="480"/>
        <w:spacing w:line="460" w:lineRule="exact"/>
      </w:pPr>
      <w:r>
        <w:rPr>
          <w:rFonts w:hint="eastAsia"/>
        </w:rPr>
        <w:t xml:space="preserve">九、</w:t>
      </w:r>
      <w:r>
        <w:t xml:space="preserve">我单位无以下不良信用记录情形：</w:t>
      </w:r>
      <w:r/>
    </w:p>
    <w:p>
      <w:pPr>
        <w:pStyle w:val="967"/>
        <w:ind w:firstLine="480"/>
        <w:spacing w:line="460" w:lineRule="exact"/>
      </w:pPr>
      <w:r>
        <w:t xml:space="preserve">1</w:t>
      </w:r>
      <w:r>
        <w:rPr>
          <w:rFonts w:hint="eastAsia"/>
        </w:rPr>
        <w:t xml:space="preserve">、在“信用中国”网站被列入失信被执行人和重大税收违法案件当事人名单；</w:t>
      </w:r>
      <w:r/>
    </w:p>
    <w:p>
      <w:pPr>
        <w:pStyle w:val="967"/>
        <w:ind w:firstLine="480"/>
        <w:spacing w:line="460" w:lineRule="exact"/>
      </w:pPr>
      <w:r>
        <w:t xml:space="preserve">2</w:t>
      </w:r>
      <w:r>
        <w:rPr>
          <w:rFonts w:hint="eastAsia"/>
        </w:rPr>
        <w:t xml:space="preserve">、在“中国政府采购网”网站被列入政府采购严重违法失信行为记录名单；</w:t>
      </w:r>
      <w:r/>
    </w:p>
    <w:p>
      <w:pPr>
        <w:pStyle w:val="967"/>
        <w:ind w:firstLine="480"/>
        <w:spacing w:line="460" w:lineRule="exact"/>
      </w:pPr>
      <w:r>
        <w:t xml:space="preserve">3</w:t>
      </w:r>
      <w:r>
        <w:rPr>
          <w:rFonts w:hint="eastAsia"/>
        </w:rPr>
        <w:t xml:space="preserve">、</w:t>
      </w:r>
      <w:r>
        <w:t xml:space="preserve">不符合《政府采购法》第二十二条规定的条件。</w:t>
      </w:r>
      <w:r/>
    </w:p>
    <w:p>
      <w:pPr>
        <w:pStyle w:val="967"/>
        <w:ind w:firstLine="480"/>
        <w:spacing w:line="460" w:lineRule="exact"/>
      </w:pPr>
      <w:r/>
      <w:r/>
    </w:p>
    <w:p>
      <w:pPr>
        <w:pStyle w:val="9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7"/>
        <w:ind w:firstLine="480"/>
        <w:spacing w:line="460" w:lineRule="exact"/>
      </w:pPr>
      <w:r/>
      <w:r/>
    </w:p>
    <w:p>
      <w:pPr>
        <w:pStyle w:val="967"/>
        <w:ind w:firstLine="480"/>
        <w:spacing w:line="460" w:lineRule="exact"/>
      </w:pPr>
      <w:r/>
      <w:r/>
    </w:p>
    <w:p>
      <w:pPr>
        <w:pStyle w:val="967"/>
        <w:ind w:firstLine="480"/>
        <w:spacing w:line="460" w:lineRule="exact"/>
      </w:pPr>
      <w:r>
        <w:rPr>
          <w:rFonts w:hint="eastAsia"/>
        </w:rPr>
        <w:t xml:space="preserve">                                            投标人：（加盖公章）</w:t>
      </w:r>
      <w:r/>
    </w:p>
    <w:p>
      <w:pPr>
        <w:pStyle w:val="967"/>
        <w:ind w:firstLine="480"/>
        <w:spacing w:line="460" w:lineRule="exact"/>
      </w:pPr>
      <w:r>
        <w:rPr>
          <w:rFonts w:hint="eastAsia"/>
        </w:rPr>
        <w:t xml:space="preserve">                                           法定代表人（或单位负责人）签字或盖章：</w:t>
      </w:r>
      <w:r/>
    </w:p>
    <w:p>
      <w:pPr>
        <w:pStyle w:val="967"/>
        <w:ind w:firstLine="4305"/>
        <w:spacing w:line="460" w:lineRule="exact"/>
        <w:rPr>
          <w:rFonts w:hint="eastAsia"/>
        </w:rPr>
      </w:pPr>
      <w:r>
        <w:rPr>
          <w:rFonts w:hint="eastAsia"/>
        </w:rPr>
        <w:t xml:space="preserve">日期：    年    月    日</w:t>
      </w:r>
      <w:r>
        <w:rPr>
          <w:rFonts w:hint="eastAsia"/>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0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0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0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0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0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01"/>
        <w:ind w:firstLine="480"/>
        <w:tabs>
          <w:tab w:val="left" w:pos="360" w:leader="none"/>
        </w:tabs>
        <w:rPr>
          <w:rFonts w:hint="eastAsia"/>
          <w:sz w:val="24"/>
          <w:szCs w:val="24"/>
        </w:rPr>
      </w:pPr>
      <w:r>
        <w:rPr>
          <w:rFonts w:hint="eastAsia"/>
          <w:sz w:val="24"/>
          <w:szCs w:val="24"/>
        </w:rPr>
        <w:t xml:space="preserve">      日期：</w:t>
      </w:r>
      <w:bookmarkStart w:id="200" w:name="_格式3__银行出具的资信证明"/>
      <w:r/>
      <w:bookmarkEnd w:id="200"/>
      <w:r/>
      <w:bookmarkStart w:id="201" w:name="_Hlt26671380"/>
      <w:r/>
      <w:bookmarkEnd w:id="201"/>
      <w:r/>
      <w:bookmarkStart w:id="202" w:name="_Hlt26955070"/>
      <w:r/>
      <w:bookmarkEnd w:id="202"/>
      <w:r>
        <w:rPr>
          <w:rFonts w:hint="eastAsia"/>
          <w:sz w:val="24"/>
          <w:szCs w:val="24"/>
          <w:u w:val="single"/>
        </w:rPr>
        <w:t xml:space="preserve">                                         </w:t>
      </w:r>
      <w:r>
        <w:rPr>
          <w:rFonts w:hint="eastAsia"/>
          <w:sz w:val="24"/>
          <w:szCs w:val="24"/>
        </w:rPr>
      </w:r>
      <w:r/>
    </w:p>
    <w:p>
      <w:pPr>
        <w:pStyle w:val="967"/>
        <w:rPr>
          <w:rFonts w:hint="eastAsia"/>
          <w:i/>
          <w:sz w:val="24"/>
          <w:szCs w:val="24"/>
          <w:u w:val="single"/>
        </w:rPr>
      </w:pPr>
      <w:r>
        <w:rPr>
          <w:rFonts w:hint="eastAsia"/>
          <w:i/>
          <w:sz w:val="24"/>
          <w:szCs w:val="24"/>
          <w:u w:val="single"/>
        </w:rPr>
      </w:r>
      <w:r/>
    </w:p>
    <w:p>
      <w:pPr>
        <w:pStyle w:val="967"/>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7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5"/>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numPr>
          <w:ilvl w:val="0"/>
          <w:numId w:val="6"/>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13"/>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rFonts w:hint="eastAsia" w:ascii="宋体" w:hAnsi="宋体" w:cs="宋体"/>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1179"/>
        <w:gridCol w:w="1150"/>
        <w:gridCol w:w="1418"/>
        <w:gridCol w:w="781"/>
        <w:gridCol w:w="1400"/>
        <w:gridCol w:w="750"/>
        <w:gridCol w:w="2383"/>
      </w:tblGrid>
      <w:tr>
        <w:trPr>
          <w:trHeight w:val="793"/>
        </w:trPr>
        <w:tc>
          <w:tcPr>
            <w:tcW w:w="480"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序号</w:t>
            </w:r>
            <w:r>
              <w:rPr>
                <w:rFonts w:ascii="宋体" w:hAnsi="宋体" w:cs="宋体"/>
              </w:rPr>
            </w:r>
            <w:r/>
          </w:p>
        </w:tc>
        <w:tc>
          <w:tcPr>
            <w:tcW w:w="1179"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名称</w:t>
            </w:r>
            <w:r>
              <w:rPr>
                <w:rFonts w:ascii="宋体" w:hAnsi="宋体" w:cs="宋体"/>
              </w:rPr>
            </w:r>
            <w:r/>
          </w:p>
        </w:tc>
        <w:tc>
          <w:tcPr>
            <w:tcW w:w="1150"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服务范围</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服务要求</w:t>
            </w:r>
            <w:r>
              <w:rPr>
                <w:rFonts w:ascii="宋体" w:hAnsi="宋体" w:cs="宋体"/>
              </w:rPr>
            </w:r>
            <w:r/>
          </w:p>
        </w:tc>
        <w:tc>
          <w:tcPr>
            <w:tcW w:w="781" w:type="dxa"/>
            <w:vAlign w:val="center"/>
            <w:textDirection w:val="lrTb"/>
            <w:noWrap w:val="false"/>
          </w:tcPr>
          <w:p>
            <w:pPr>
              <w:pStyle w:val="913"/>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913"/>
              <w:jc w:val="center"/>
              <w:widowControl/>
              <w:rPr>
                <w:rFonts w:ascii="宋体" w:hAnsi="宋体" w:cs="宋体"/>
              </w:rPr>
            </w:pPr>
            <w:r>
              <w:rPr>
                <w:rFonts w:hint="eastAsia" w:ascii="宋体" w:hAnsi="宋体" w:cs="宋体"/>
                <w:b/>
                <w:bCs/>
              </w:rPr>
              <w:t xml:space="preserve">（月）</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服务标准</w:t>
            </w:r>
            <w:r>
              <w:rPr>
                <w:rFonts w:ascii="宋体" w:hAnsi="宋体" w:cs="宋体"/>
              </w:rPr>
            </w:r>
            <w:r/>
          </w:p>
        </w:tc>
        <w:tc>
          <w:tcPr>
            <w:tcW w:w="750" w:type="dxa"/>
            <w:vAlign w:val="center"/>
            <w:textDirection w:val="lrTb"/>
            <w:noWrap w:val="false"/>
          </w:tcPr>
          <w:p>
            <w:pPr>
              <w:pStyle w:val="913"/>
              <w:jc w:val="center"/>
              <w:widowControl/>
              <w:rPr>
                <w:rFonts w:ascii="宋体" w:hAnsi="宋体" w:cs="宋体"/>
              </w:rPr>
            </w:pPr>
            <w:r>
              <w:rPr>
                <w:rFonts w:hint="eastAsia" w:ascii="宋体" w:hAnsi="宋体" w:cs="宋体"/>
                <w:b/>
                <w:bCs/>
              </w:rPr>
              <w:t xml:space="preserve">服务人数</w:t>
            </w:r>
            <w:r>
              <w:rPr>
                <w:rFonts w:ascii="宋体" w:hAnsi="宋体" w:cs="宋体"/>
              </w:rPr>
            </w:r>
            <w:r/>
          </w:p>
        </w:tc>
        <w:tc>
          <w:tcPr>
            <w:tcW w:w="2383" w:type="dxa"/>
            <w:vAlign w:val="center"/>
            <w:textDirection w:val="lrTb"/>
            <w:noWrap w:val="false"/>
          </w:tcPr>
          <w:p>
            <w:pPr>
              <w:pStyle w:val="913"/>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1</w:t>
            </w:r>
            <w:r>
              <w:rPr>
                <w:rFonts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项目负责人</w:t>
            </w:r>
            <w:r>
              <w:rPr>
                <w:rFonts w:hint="eastAsia" w:ascii="宋体" w:hAnsi="宋体" w:cs="宋体"/>
              </w:rPr>
            </w:r>
            <w:r/>
          </w:p>
        </w:tc>
        <w:tc>
          <w:tcPr>
            <w:tcW w:w="1150" w:type="dxa"/>
            <w:vAlign w:val="center"/>
            <w:textDirection w:val="lrTb"/>
            <w:noWrap w:val="false"/>
          </w:tcPr>
          <w:p>
            <w:pPr>
              <w:pStyle w:val="913"/>
              <w:jc w:val="center"/>
              <w:spacing w:before="100" w:beforeAutospacing="1" w:after="100" w:afterAutospacing="1"/>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spacing w:line="360" w:lineRule="auto"/>
              <w:widowControl/>
              <w:rPr>
                <w:rFonts w:ascii="宋体" w:hAnsi="宋体" w:cs="宋体"/>
              </w:rPr>
              <w:outlineLvl w:val="0"/>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spacing w:before="100" w:beforeAutospacing="1" w:after="100" w:afterAutospacing="1"/>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2383" w:type="dxa"/>
            <w:vAlign w:val="center"/>
            <w:vMerge w:val="restart"/>
            <w:textDirection w:val="lrTb"/>
            <w:noWrap w:val="false"/>
          </w:tcPr>
          <w:p>
            <w:pPr>
              <w:pStyle w:val="913"/>
              <w:jc w:val="left"/>
              <w:widowControl/>
              <w:rPr>
                <w:rFonts w:ascii="宋体" w:hAnsi="宋体" w:cs="宋体"/>
                <w:sz w:val="24"/>
              </w:rPr>
            </w:pPr>
            <w:r>
              <w:rPr>
                <w:rFonts w:hint="eastAsia" w:ascii="宋体" w:hAnsi="宋体" w:cs="宋体"/>
                <w:color w:val="ff0000"/>
              </w:rPr>
              <w:t xml:space="preserve">总人数不少于23人。</w:t>
            </w:r>
            <w:r>
              <w:rPr>
                <w:rFonts w:ascii="宋体" w:hAnsi="宋体" w:cs="宋体"/>
              </w:rPr>
              <w:t xml:space="preserve">总费用包含员工费用和管理人员费用、离职补偿金、社会保险、管理费、培训费、各类加班费(法定节假日、应急抢险等)、值班费、岗位补贴、高温补</w:t>
            </w:r>
            <w:r>
              <w:rPr>
                <w:rFonts w:ascii="宋体" w:hAnsi="宋体" w:cs="宋体"/>
              </w:rPr>
              <w:t xml:space="preserve">贴、员工福利、利润、敞开公园标准化服务、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根据《中华人民共和国劳动法》等法律法规，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4"/>
              </w:rPr>
            </w:r>
            <w:r/>
          </w:p>
        </w:tc>
      </w:tr>
      <w:tr>
        <w:trPr>
          <w:trHeight w:val="502"/>
        </w:trPr>
        <w:tc>
          <w:tcPr>
            <w:tcW w:w="48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2</w:t>
            </w:r>
            <w:r>
              <w:rPr>
                <w:rFonts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保安主管</w:t>
            </w:r>
            <w:r>
              <w:rPr>
                <w:rFonts w:hint="eastAsia" w:ascii="宋体" w:hAnsi="宋体" w:cs="宋体"/>
              </w:rPr>
            </w:r>
            <w:r/>
          </w:p>
        </w:tc>
        <w:tc>
          <w:tcPr>
            <w:tcW w:w="1150" w:type="dxa"/>
            <w:vAlign w:val="center"/>
            <w:textDirection w:val="lrTb"/>
            <w:noWrap w:val="false"/>
          </w:tcPr>
          <w:p>
            <w:pPr>
              <w:pStyle w:val="913"/>
              <w:jc w:val="center"/>
              <w:spacing w:before="100" w:beforeAutospacing="1" w:after="100" w:afterAutospacing="1"/>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750" w:type="dxa"/>
            <w:vAlign w:val="center"/>
            <w:textDirection w:val="lrTb"/>
            <w:noWrap w:val="false"/>
          </w:tcPr>
          <w:p>
            <w:pPr>
              <w:pStyle w:val="913"/>
              <w:jc w:val="center"/>
              <w:spacing w:before="100" w:beforeAutospacing="1" w:after="100" w:afterAutospacing="1"/>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w:t>
            </w:r>
            <w:r>
              <w:rPr>
                <w:rFonts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保洁主管</w:t>
            </w:r>
            <w:r>
              <w:rPr>
                <w:rFonts w:hint="eastAsia" w:ascii="宋体" w:hAnsi="宋体" w:cs="宋体"/>
              </w:rPr>
            </w:r>
            <w:r/>
          </w:p>
        </w:tc>
        <w:tc>
          <w:tcPr>
            <w:tcW w:w="1150" w:type="dxa"/>
            <w:vAlign w:val="center"/>
            <w:textDirection w:val="lrTb"/>
            <w:noWrap w:val="false"/>
          </w:tcPr>
          <w:p>
            <w:pPr>
              <w:pStyle w:val="913"/>
              <w:jc w:val="center"/>
              <w:spacing w:before="100" w:beforeAutospacing="1" w:after="100" w:afterAutospacing="1"/>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spacing w:before="100" w:beforeAutospacing="1" w:after="100" w:afterAutospacing="1"/>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维修员</w:t>
            </w:r>
            <w:r>
              <w:rPr>
                <w:rFonts w:hint="eastAsia" w:ascii="宋体" w:hAnsi="宋体" w:cs="宋体"/>
              </w:rPr>
            </w:r>
            <w:r/>
          </w:p>
        </w:tc>
        <w:tc>
          <w:tcPr>
            <w:tcW w:w="115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秩序维护员</w:t>
            </w:r>
            <w:r>
              <w:rPr>
                <w:rFonts w:hint="eastAsia" w:ascii="宋体" w:hAnsi="宋体" w:cs="宋体"/>
              </w:rPr>
            </w:r>
            <w:r/>
          </w:p>
        </w:tc>
        <w:tc>
          <w:tcPr>
            <w:tcW w:w="115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11</w:t>
            </w:r>
            <w:r>
              <w:rPr>
                <w:rFonts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保洁员</w:t>
            </w:r>
            <w:r>
              <w:rPr>
                <w:rFonts w:hint="eastAsia" w:ascii="宋体" w:hAnsi="宋体" w:cs="宋体"/>
              </w:rPr>
            </w:r>
            <w:r/>
          </w:p>
        </w:tc>
        <w:tc>
          <w:tcPr>
            <w:tcW w:w="115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117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消控员</w:t>
            </w:r>
            <w:r>
              <w:rPr>
                <w:rFonts w:hint="eastAsia" w:ascii="宋体" w:hAnsi="宋体" w:cs="宋体"/>
              </w:rPr>
            </w:r>
            <w:r/>
          </w:p>
        </w:tc>
        <w:tc>
          <w:tcPr>
            <w:tcW w:w="115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418"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8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36</w:t>
            </w:r>
            <w:r>
              <w:rPr>
                <w:rFonts w:ascii="宋体" w:hAnsi="宋体" w:cs="宋体"/>
              </w:rPr>
            </w:r>
            <w:r/>
          </w:p>
        </w:tc>
        <w:tc>
          <w:tcPr>
            <w:tcW w:w="1400" w:type="dxa"/>
            <w:vAlign w:val="center"/>
            <w:textDirection w:val="lrTb"/>
            <w:noWrap w:val="false"/>
          </w:tcPr>
          <w:p>
            <w:pPr>
              <w:pStyle w:val="913"/>
              <w:jc w:val="center"/>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750" w:type="dxa"/>
            <w:vAlign w:val="center"/>
            <w:textDirection w:val="lrTb"/>
            <w:noWrap w:val="false"/>
          </w:tcPr>
          <w:p>
            <w:pPr>
              <w:pStyle w:val="913"/>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2383" w:type="dxa"/>
            <w:vAlign w:val="center"/>
            <w:vMerge w:val="continue"/>
            <w:textDirection w:val="lrTb"/>
            <w:noWrap w:val="false"/>
          </w:tcPr>
          <w:p>
            <w:pPr>
              <w:pStyle w:val="913"/>
              <w:jc w:val="left"/>
              <w:widowControl/>
              <w:rPr>
                <w:rFonts w:ascii="宋体" w:hAnsi="宋体" w:cs="宋体"/>
                <w:sz w:val="24"/>
              </w:rPr>
            </w:pPr>
            <w:r>
              <w:rPr>
                <w:rFonts w:ascii="宋体" w:hAnsi="宋体" w:cs="宋体"/>
                <w:sz w:val="24"/>
              </w:rPr>
            </w:r>
            <w:r/>
          </w:p>
        </w:tc>
      </w:tr>
      <w:tr>
        <w:trPr>
          <w:trHeight w:val="516"/>
        </w:trPr>
        <w:tc>
          <w:tcPr>
            <w:gridSpan w:val="3"/>
            <w:tcW w:w="280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每月投标单价</w:t>
            </w:r>
            <w:r>
              <w:rPr>
                <w:rFonts w:hint="eastAsia" w:ascii="宋体" w:hAnsi="宋体" w:cs="宋体"/>
              </w:rPr>
            </w:r>
            <w:r/>
          </w:p>
        </w:tc>
        <w:tc>
          <w:tcPr>
            <w:gridSpan w:val="5"/>
            <w:tcW w:w="6732" w:type="dxa"/>
            <w:vAlign w:val="center"/>
            <w:textDirection w:val="lrTb"/>
            <w:noWrap w:val="false"/>
          </w:tcPr>
          <w:p>
            <w:pPr>
              <w:pStyle w:val="913"/>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809" w:type="dxa"/>
            <w:vAlign w:val="center"/>
            <w:textDirection w:val="lrTb"/>
            <w:noWrap w:val="false"/>
          </w:tcPr>
          <w:p>
            <w:pPr>
              <w:pStyle w:val="913"/>
              <w:jc w:val="center"/>
              <w:spacing w:line="240" w:lineRule="atLeast"/>
              <w:widowControl/>
              <w:rPr>
                <w:rFonts w:hint="eastAsia" w:ascii="宋体" w:hAnsi="宋体" w:cs="宋体"/>
              </w:rPr>
            </w:pPr>
            <w:r>
              <w:rPr>
                <w:rFonts w:hint="eastAsia" w:ascii="宋体" w:hAnsi="宋体" w:cs="宋体"/>
              </w:rPr>
              <w:t xml:space="preserve"> 投标总价</w:t>
            </w:r>
            <w:r>
              <w:rPr>
                <w:rFonts w:hint="eastAsia" w:ascii="宋体" w:hAnsi="宋体" w:cs="宋体"/>
              </w:rPr>
            </w:r>
            <w:r/>
          </w:p>
        </w:tc>
        <w:tc>
          <w:tcPr>
            <w:gridSpan w:val="5"/>
            <w:tcW w:w="6732" w:type="dxa"/>
            <w:vAlign w:val="center"/>
            <w:textDirection w:val="lrTb"/>
            <w:noWrap w:val="false"/>
          </w:tcPr>
          <w:p>
            <w:pPr>
              <w:pStyle w:val="913"/>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13"/>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13"/>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rPr>
          <w:color w:val="000000"/>
          <w:sz w:val="24"/>
        </w:rPr>
      </w:r>
      <w:r/>
    </w:p>
    <w:p>
      <w:pPr>
        <w:pStyle w:val="913"/>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13"/>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13"/>
        <w:ind w:firstLine="480"/>
        <w:jc w:val="left"/>
        <w:tabs>
          <w:tab w:val="left" w:pos="1800" w:leader="none"/>
          <w:tab w:val="left" w:pos="5580" w:leader="none"/>
        </w:tabs>
        <w:rPr>
          <w:rFonts w:hint="eastAsia" w:ascii="黑体" w:hAnsi="黑体" w:eastAsia="黑体"/>
          <w:b/>
          <w:i/>
          <w:sz w:val="32"/>
          <w:szCs w:val="32"/>
          <w:u w:val="single"/>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rFonts w:hint="eastAsia" w:ascii="黑体" w:hAnsi="黑体" w:eastAsia="黑体"/>
          <w:b/>
          <w:i/>
          <w:sz w:val="32"/>
          <w:szCs w:val="32"/>
          <w:u w:val="single"/>
        </w:rPr>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r>
      <w:r/>
    </w:p>
    <w:p>
      <w:pPr>
        <w:pStyle w:val="913"/>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4" w:name="_Hlt26671343"/>
            <w:r/>
            <w:bookmarkEnd w:id="204"/>
            <w:r/>
            <w:bookmarkStart w:id="205" w:name="_Hlt26782999"/>
            <w:r/>
            <w:bookmarkEnd w:id="205"/>
            <w:r/>
            <w:bookmarkStart w:id="206" w:name="_Hlt26609391"/>
            <w:r/>
            <w:bookmarkEnd w:id="206"/>
            <w:r/>
            <w:bookmarkStart w:id="207" w:name="_Hlt24879081"/>
            <w:r/>
            <w:bookmarkEnd w:id="207"/>
            <w:r/>
            <w:bookmarkStart w:id="208" w:name="_Hlt26955064"/>
            <w:r/>
            <w:bookmarkEnd w:id="208"/>
            <w:r/>
            <w:bookmarkStart w:id="209" w:name="_Hlt26671372"/>
            <w:r/>
            <w:bookmarkEnd w:id="209"/>
            <w:r/>
            <w:bookmarkStart w:id="210" w:name="_Hlt26580838"/>
            <w:r/>
            <w:bookmarkEnd w:id="210"/>
            <w:r/>
            <w:bookmarkStart w:id="211" w:name="_Hlt26955056"/>
            <w:r/>
            <w:bookmarkEnd w:id="211"/>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67"/>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rPr>
          <w:rFonts w:hint="eastAsia" w:ascii="宋体" w:hAnsi="宋体"/>
          <w:sz w:val="24"/>
        </w:rPr>
      </w:r>
      <w:r/>
    </w:p>
    <w:p>
      <w:pPr>
        <w:pStyle w:val="913"/>
        <w:jc w:val="center"/>
        <w:rPr>
          <w:rFonts w:hint="eastAsia" w:ascii="黑体" w:hAnsi="黑体" w:eastAsia="黑体"/>
          <w:b/>
          <w:sz w:val="32"/>
          <w:szCs w:val="32"/>
        </w:rPr>
      </w:pPr>
      <w:r/>
      <w:bookmarkEnd w:id="188"/>
      <w:r/>
      <w:bookmarkEnd w:id="192"/>
      <w:r/>
      <w:bookmarkEnd w:id="215"/>
      <w:r/>
      <w:bookmarkStart w:id="216" w:name="_格式2__法定代表人授权书"/>
      <w:r/>
      <w:bookmarkEnd w:id="216"/>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13"/>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3"/>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13"/>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13"/>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13"/>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13"/>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13"/>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13"/>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7"/>
        <w:rPr>
          <w:rFonts w:hint="eastAsia"/>
          <w:sz w:val="24"/>
          <w:szCs w:val="24"/>
        </w:rPr>
      </w:pPr>
      <w:r>
        <w:rPr>
          <w:rFonts w:hint="eastAsia"/>
          <w:sz w:val="24"/>
          <w:szCs w:val="24"/>
        </w:rPr>
      </w:r>
      <w:r/>
    </w:p>
    <w:p>
      <w:pPr>
        <w:pStyle w:val="96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1008"/>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1008"/>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100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10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2">
    <w:multiLevelType w:val="hybridMultilevel"/>
    <w:lvl w:ilvl="0">
      <w:start w:val="1"/>
      <w:numFmt w:val="upperLetter"/>
      <w:pStyle w:val="996"/>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6"/>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31"/>
    <w:qFormat/>
    <w:pPr>
      <w:jc w:val="center"/>
      <w:keepNext/>
      <w:outlineLvl w:val="0"/>
    </w:pPr>
    <w:rPr>
      <w:rFonts w:ascii="楷体_GB2312" w:eastAsia="楷体_GB2312"/>
      <w:sz w:val="28"/>
      <w:szCs w:val="28"/>
    </w:rPr>
  </w:style>
  <w:style w:type="paragraph" w:styleId="915">
    <w:name w:val="标题 2"/>
    <w:basedOn w:val="913"/>
    <w:next w:val="967"/>
    <w:link w:val="954"/>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67"/>
    <w:link w:val="951"/>
    <w:qFormat/>
    <w:pPr>
      <w:keepLines/>
      <w:keepNext/>
      <w:spacing w:before="260" w:after="260" w:line="416" w:lineRule="auto"/>
      <w:outlineLvl w:val="2"/>
    </w:pPr>
    <w:rPr>
      <w:b/>
      <w:bCs/>
      <w:sz w:val="32"/>
      <w:szCs w:val="32"/>
    </w:rPr>
  </w:style>
  <w:style w:type="paragraph" w:styleId="917">
    <w:name w:val="标题 4"/>
    <w:basedOn w:val="913"/>
    <w:next w:val="967"/>
    <w:link w:val="952"/>
    <w:qFormat/>
    <w:pPr>
      <w:keepLines/>
      <w:keepNext/>
      <w:spacing w:before="280" w:after="290" w:line="376" w:lineRule="auto"/>
      <w:outlineLvl w:val="3"/>
    </w:pPr>
    <w:rPr>
      <w:rFonts w:ascii="Arial" w:hAnsi="Arial" w:eastAsia="黑体" w:cs="Arial"/>
      <w:b/>
      <w:bCs/>
      <w:sz w:val="28"/>
      <w:szCs w:val="28"/>
    </w:rPr>
  </w:style>
  <w:style w:type="paragraph" w:styleId="918">
    <w:name w:val="标题 5"/>
    <w:basedOn w:val="913"/>
    <w:next w:val="967"/>
    <w:link w:val="929"/>
    <w:qFormat/>
    <w:pPr>
      <w:keepNext/>
      <w:outlineLvl w:val="4"/>
    </w:pPr>
    <w:rPr>
      <w:rFonts w:ascii="宋体"/>
      <w:color w:val="000000"/>
      <w:sz w:val="28"/>
      <w:szCs w:val="28"/>
    </w:rPr>
  </w:style>
  <w:style w:type="paragraph" w:styleId="919">
    <w:name w:val="标题 6"/>
    <w:basedOn w:val="913"/>
    <w:next w:val="913"/>
    <w:link w:val="942"/>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标题 7"/>
    <w:basedOn w:val="913"/>
    <w:next w:val="913"/>
    <w:link w:val="925"/>
    <w:qFormat/>
    <w:pPr>
      <w:numPr>
        <w:ilvl w:val="6"/>
        <w:numId w:val="1"/>
      </w:numPr>
      <w:keepLines/>
      <w:keepNext/>
      <w:spacing w:before="240" w:after="64" w:line="320" w:lineRule="auto"/>
      <w:outlineLvl w:val="6"/>
    </w:pPr>
    <w:rPr>
      <w:b/>
      <w:bCs/>
      <w:sz w:val="24"/>
      <w:szCs w:val="24"/>
    </w:rPr>
  </w:style>
  <w:style w:type="paragraph" w:styleId="921">
    <w:name w:val="标题 8"/>
    <w:basedOn w:val="913"/>
    <w:next w:val="913"/>
    <w:link w:val="949"/>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标题 9"/>
    <w:basedOn w:val="913"/>
    <w:next w:val="913"/>
    <w:link w:val="948"/>
    <w:qFormat/>
    <w:pPr>
      <w:numPr>
        <w:ilvl w:val="8"/>
        <w:numId w:val="1"/>
      </w:numPr>
      <w:keepLines/>
      <w:keepNext/>
      <w:spacing w:before="240" w:after="64" w:line="320" w:lineRule="auto"/>
      <w:outlineLvl w:val="8"/>
    </w:pPr>
    <w:rPr>
      <w:rFonts w:ascii="Arial" w:hAnsi="Arial" w:eastAsia="黑体"/>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character" w:styleId="925">
    <w:name w:val="标题 7 字符"/>
    <w:next w:val="925"/>
    <w:link w:val="920"/>
    <w:rPr>
      <w:rFonts w:ascii="Times New Roman" w:hAnsi="Times New Roman" w:eastAsia="宋体" w:cs="Times New Roman"/>
      <w:b/>
      <w:bCs/>
      <w:sz w:val="24"/>
      <w:szCs w:val="24"/>
    </w:rPr>
  </w:style>
  <w:style w:type="character" w:styleId="926">
    <w:name w:val="纯文本 字符"/>
    <w:next w:val="926"/>
    <w:link w:val="1000"/>
    <w:rPr>
      <w:rFonts w:ascii="宋体" w:hAnsi="Courier New" w:eastAsia="宋体" w:cs="Courier New"/>
      <w:szCs w:val="21"/>
    </w:rPr>
  </w:style>
  <w:style w:type="character" w:styleId="927">
    <w:name w:val="超链接"/>
    <w:next w:val="927"/>
    <w:link w:val="913"/>
    <w:rPr>
      <w:color w:val="0000ff"/>
      <w:u w:val="single"/>
    </w:rPr>
  </w:style>
  <w:style w:type="character" w:styleId="928">
    <w:name w:val="页眉 字符"/>
    <w:next w:val="928"/>
    <w:link w:val="998"/>
    <w:rPr>
      <w:rFonts w:ascii="Times New Roman" w:hAnsi="Times New Roman" w:eastAsia="宋体" w:cs="Times New Roman"/>
      <w:sz w:val="18"/>
      <w:szCs w:val="18"/>
    </w:rPr>
  </w:style>
  <w:style w:type="character" w:styleId="929">
    <w:name w:val="标题 5 字符"/>
    <w:next w:val="929"/>
    <w:link w:val="918"/>
    <w:rPr>
      <w:rFonts w:ascii="宋体" w:hAnsi="Times New Roman" w:eastAsia="宋体" w:cs="Times New Roman"/>
      <w:color w:val="000000"/>
      <w:sz w:val="28"/>
      <w:szCs w:val="28"/>
    </w:rPr>
  </w:style>
  <w:style w:type="character" w:styleId="930">
    <w:name w:val="已访问的超链接"/>
    <w:next w:val="930"/>
    <w:link w:val="913"/>
    <w:rPr>
      <w:color w:val="800080"/>
      <w:u w:val="single"/>
    </w:rPr>
  </w:style>
  <w:style w:type="character" w:styleId="931">
    <w:name w:val="标题 1 字符"/>
    <w:next w:val="931"/>
    <w:link w:val="914"/>
    <w:rPr>
      <w:rFonts w:ascii="楷体_GB2312" w:hAnsi="Times New Roman" w:eastAsia="楷体_GB2312" w:cs="Times New Roman"/>
      <w:sz w:val="28"/>
      <w:szCs w:val="28"/>
    </w:rPr>
  </w:style>
  <w:style w:type="character" w:styleId="932">
    <w:name w:val="要点"/>
    <w:next w:val="932"/>
    <w:link w:val="913"/>
    <w:qFormat/>
    <w:rPr>
      <w:b/>
      <w:bCs/>
    </w:rPr>
  </w:style>
  <w:style w:type="character" w:styleId="933">
    <w:name w:val="正文文本缩进 字符"/>
    <w:next w:val="933"/>
    <w:link w:val="1014"/>
    <w:rPr>
      <w:rFonts w:ascii="楷体_GB2312" w:hAnsi="Times New Roman" w:eastAsia="楷体_GB2312" w:cs="Times New Roman"/>
      <w:sz w:val="32"/>
      <w:szCs w:val="32"/>
    </w:rPr>
  </w:style>
  <w:style w:type="character" w:styleId="934">
    <w:name w:val="批注框文本 字符"/>
    <w:next w:val="934"/>
    <w:link w:val="1017"/>
    <w:semiHidden/>
    <w:rPr>
      <w:rFonts w:ascii="Times New Roman" w:hAnsi="Times New Roman" w:eastAsia="宋体" w:cs="Times New Roman"/>
      <w:sz w:val="18"/>
      <w:szCs w:val="18"/>
    </w:rPr>
  </w:style>
  <w:style w:type="character" w:styleId="935">
    <w:name w:val="正文文本 字符"/>
    <w:next w:val="935"/>
    <w:link w:val="1002"/>
    <w:rPr>
      <w:rFonts w:ascii="楷体_GB2312" w:hAnsi="Arial" w:eastAsia="楷体_GB2312" w:cs="Times New Roman"/>
      <w:sz w:val="28"/>
      <w:szCs w:val="28"/>
    </w:rPr>
  </w:style>
  <w:style w:type="character" w:styleId="936">
    <w:name w:val="正文文本首行缩进 字符"/>
    <w:next w:val="936"/>
    <w:link w:val="999"/>
    <w:rPr>
      <w:rFonts w:ascii="仿宋_GB2312" w:hAnsi="Times New Roman" w:eastAsia="仿宋_GB2312" w:cs="Times New Roman"/>
      <w:sz w:val="30"/>
      <w:szCs w:val="30"/>
    </w:rPr>
  </w:style>
  <w:style w:type="character" w:styleId="937">
    <w:name w:val="批注引用"/>
    <w:next w:val="937"/>
    <w:link w:val="913"/>
    <w:qFormat/>
    <w:rPr>
      <w:sz w:val="21"/>
      <w:szCs w:val="21"/>
    </w:rPr>
  </w:style>
  <w:style w:type="character" w:styleId="938">
    <w:name w:val="日期 字符"/>
    <w:next w:val="938"/>
    <w:link w:val="989"/>
    <w:rPr>
      <w:rFonts w:ascii="Times New Roman" w:hAnsi="Times New Roman" w:eastAsia="宋体" w:cs="Times New Roman"/>
      <w:sz w:val="24"/>
      <w:szCs w:val="24"/>
    </w:rPr>
  </w:style>
  <w:style w:type="character" w:styleId="939">
    <w:name w:val="页脚 字符"/>
    <w:next w:val="939"/>
    <w:link w:val="1008"/>
    <w:uiPriority w:val="99"/>
    <w:rPr>
      <w:rFonts w:ascii="Times New Roman" w:hAnsi="Times New Roman" w:eastAsia="宋体" w:cs="Times New Roman"/>
      <w:sz w:val="18"/>
      <w:szCs w:val="18"/>
    </w:rPr>
  </w:style>
  <w:style w:type="character" w:styleId="940">
    <w:name w:val="正文文本 3 字符"/>
    <w:next w:val="940"/>
    <w:link w:val="980"/>
    <w:rPr>
      <w:rFonts w:ascii="仿宋_GB2312" w:hAnsi="Arial" w:eastAsia="仿宋_GB2312" w:cs="Times New Roman"/>
      <w:sz w:val="32"/>
      <w:szCs w:val="32"/>
    </w:rPr>
  </w:style>
  <w:style w:type="character" w:styleId="941">
    <w:name w:val="正文文本缩进 2 字符"/>
    <w:next w:val="941"/>
    <w:link w:val="1023"/>
    <w:rPr>
      <w:rFonts w:ascii="Arial" w:hAnsi="Arial" w:eastAsia="仿宋_GB2312" w:cs="Arial"/>
      <w:sz w:val="32"/>
      <w:szCs w:val="32"/>
    </w:rPr>
  </w:style>
  <w:style w:type="character" w:styleId="942">
    <w:name w:val="标题 6 字符"/>
    <w:next w:val="942"/>
    <w:link w:val="919"/>
    <w:rPr>
      <w:rFonts w:ascii="Arial" w:hAnsi="Arial" w:eastAsia="黑体" w:cs="Times New Roman"/>
      <w:b/>
      <w:bCs/>
      <w:sz w:val="24"/>
      <w:szCs w:val="24"/>
    </w:rPr>
  </w:style>
  <w:style w:type="character" w:styleId="943">
    <w:name w:val="页码"/>
    <w:next w:val="943"/>
    <w:link w:val="913"/>
  </w:style>
  <w:style w:type="character" w:styleId="944">
    <w:name w:val="正文缩进 字符"/>
    <w:next w:val="944"/>
    <w:link w:val="967"/>
    <w:qFormat/>
    <w:rPr>
      <w:rFonts w:ascii="Times New Roman" w:hAnsi="Times New Roman" w:eastAsia="宋体" w:cs="Times New Roman"/>
      <w:szCs w:val="21"/>
    </w:rPr>
  </w:style>
  <w:style w:type="character" w:styleId="945">
    <w:name w:val="标题 字符"/>
    <w:next w:val="945"/>
    <w:link w:val="971"/>
    <w:uiPriority w:val="10"/>
    <w:rPr>
      <w:rFonts w:ascii="Cambria" w:hAnsi="Cambria" w:cs="Times New Roman"/>
      <w:b/>
      <w:bCs/>
      <w:sz w:val="32"/>
      <w:szCs w:val="32"/>
    </w:rPr>
  </w:style>
  <w:style w:type="character" w:styleId="946">
    <w:name w:val="正文文本首行缩进 2 字符"/>
    <w:next w:val="946"/>
    <w:link w:val="963"/>
    <w:rPr>
      <w:rFonts w:ascii="宋体" w:hAnsi="宋体" w:eastAsia="宋体" w:cs="Times New Roman"/>
      <w:sz w:val="32"/>
      <w:szCs w:val="20"/>
    </w:rPr>
  </w:style>
  <w:style w:type="character" w:styleId="947">
    <w:name w:val="批注文字 字符"/>
    <w:next w:val="947"/>
    <w:link w:val="1003"/>
    <w:rPr>
      <w:rFonts w:ascii="Times New Roman" w:hAnsi="Times New Roman" w:eastAsia="宋体" w:cs="Times New Roman"/>
      <w:szCs w:val="21"/>
    </w:rPr>
  </w:style>
  <w:style w:type="character" w:styleId="948">
    <w:name w:val="标题 9 字符"/>
    <w:next w:val="948"/>
    <w:link w:val="922"/>
    <w:rPr>
      <w:rFonts w:ascii="Arial" w:hAnsi="Arial" w:eastAsia="黑体" w:cs="Times New Roman"/>
      <w:szCs w:val="21"/>
    </w:rPr>
  </w:style>
  <w:style w:type="character" w:styleId="949">
    <w:name w:val="标题 8 字符"/>
    <w:next w:val="949"/>
    <w:link w:val="921"/>
    <w:rPr>
      <w:rFonts w:ascii="Arial" w:hAnsi="Arial" w:eastAsia="黑体" w:cs="Times New Roman"/>
      <w:sz w:val="24"/>
      <w:szCs w:val="24"/>
    </w:rPr>
  </w:style>
  <w:style w:type="character" w:styleId="950">
    <w:name w:val="列表段落 字符"/>
    <w:next w:val="950"/>
    <w:link w:val="1028"/>
    <w:uiPriority w:val="34"/>
    <w:qFormat/>
    <w:rPr>
      <w:sz w:val="24"/>
      <w:szCs w:val="24"/>
      <w:lang w:eastAsia="en-US" w:bidi="en-US"/>
    </w:rPr>
  </w:style>
  <w:style w:type="character" w:styleId="951">
    <w:name w:val="标题 3 字符"/>
    <w:next w:val="951"/>
    <w:link w:val="916"/>
    <w:rPr>
      <w:rFonts w:ascii="Times New Roman" w:hAnsi="Times New Roman" w:eastAsia="宋体" w:cs="Times New Roman"/>
      <w:b/>
      <w:bCs/>
      <w:sz w:val="32"/>
      <w:szCs w:val="32"/>
    </w:rPr>
  </w:style>
  <w:style w:type="character" w:styleId="952">
    <w:name w:val="标题 4 字符"/>
    <w:next w:val="952"/>
    <w:link w:val="917"/>
    <w:rPr>
      <w:rFonts w:ascii="Arial" w:hAnsi="Arial" w:eastAsia="黑体" w:cs="Arial"/>
      <w:b/>
      <w:bCs/>
      <w:sz w:val="28"/>
      <w:szCs w:val="28"/>
    </w:rPr>
  </w:style>
  <w:style w:type="character" w:styleId="953">
    <w:name w:val="列出段落 Char,Bullet List Char,numbered Char,FooterText Char,List Paragraph1 Char,Paragraphe de liste1 Char"/>
    <w:next w:val="953"/>
    <w:link w:val="965"/>
    <w:rPr>
      <w:rFonts w:ascii="Calibri" w:hAnsi="Calibri"/>
      <w:sz w:val="24"/>
      <w:szCs w:val="24"/>
      <w:lang w:eastAsia="en-US" w:bidi="en-US"/>
    </w:rPr>
  </w:style>
  <w:style w:type="character" w:styleId="954">
    <w:name w:val="标题 2 字符"/>
    <w:next w:val="954"/>
    <w:link w:val="915"/>
    <w:rPr>
      <w:rFonts w:ascii="Arial" w:hAnsi="Arial" w:eastAsia="幼圆" w:cs="Arial"/>
      <w:b/>
      <w:bCs/>
      <w:sz w:val="44"/>
      <w:szCs w:val="44"/>
    </w:rPr>
  </w:style>
  <w:style w:type="character" w:styleId="955">
    <w:name w:val="文档结构图 字符"/>
    <w:next w:val="955"/>
    <w:link w:val="970"/>
    <w:semiHidden/>
    <w:rPr>
      <w:rFonts w:ascii="Times New Roman" w:hAnsi="Times New Roman" w:eastAsia="宋体" w:cs="Times New Roman"/>
      <w:szCs w:val="21"/>
      <w:shd w:val="clear" w:color="auto" w:fill="000080"/>
    </w:rPr>
  </w:style>
  <w:style w:type="character" w:styleId="956">
    <w:name w:val="正文文本缩进 3 字符"/>
    <w:next w:val="956"/>
    <w:link w:val="993"/>
    <w:rPr>
      <w:rFonts w:ascii="Arial" w:hAnsi="Arial" w:eastAsia="仿宋_GB2312" w:cs="Arial"/>
      <w:color w:val="ffff00"/>
      <w:sz w:val="32"/>
      <w:szCs w:val="32"/>
    </w:rPr>
  </w:style>
  <w:style w:type="character" w:styleId="957">
    <w:name w:val="正文文本 2 字符"/>
    <w:next w:val="957"/>
    <w:link w:val="1021"/>
    <w:rPr>
      <w:rFonts w:ascii="楷体_GB2312" w:hAnsi="Times New Roman" w:eastAsia="楷体_GB2312" w:cs="Times New Roman"/>
      <w:sz w:val="28"/>
      <w:szCs w:val="28"/>
    </w:rPr>
  </w:style>
  <w:style w:type="character" w:styleId="958">
    <w:name w:val="批注主题 字符"/>
    <w:next w:val="958"/>
    <w:link w:val="961"/>
    <w:semiHidden/>
    <w:rPr>
      <w:rFonts w:ascii="Times New Roman" w:hAnsi="Times New Roman" w:eastAsia="宋体" w:cs="Times New Roman"/>
      <w:b/>
      <w:bCs/>
      <w:szCs w:val="21"/>
    </w:rPr>
  </w:style>
  <w:style w:type="character" w:styleId="959">
    <w:name w:val="font5 Char"/>
    <w:next w:val="959"/>
    <w:link w:val="913"/>
    <w:rPr>
      <w:rFonts w:ascii="宋体" w:hAnsi="宋体" w:eastAsia="宋体"/>
      <w:sz w:val="28"/>
      <w:szCs w:val="28"/>
      <w:lang w:val="en-US" w:eastAsia="zh-CN" w:bidi="ar-SA"/>
    </w:rPr>
  </w:style>
  <w:style w:type="character" w:styleId="960">
    <w:name w:val="二级目录 Char"/>
    <w:next w:val="960"/>
    <w:link w:val="1027"/>
    <w:rPr>
      <w:b/>
      <w:sz w:val="30"/>
      <w:szCs w:val="28"/>
    </w:rPr>
  </w:style>
  <w:style w:type="paragraph" w:styleId="961">
    <w:name w:val="批注主题"/>
    <w:basedOn w:val="1003"/>
    <w:next w:val="1003"/>
    <w:link w:val="958"/>
    <w:semiHidden/>
    <w:rPr>
      <w:b/>
      <w:bCs/>
    </w:rPr>
  </w:style>
  <w:style w:type="paragraph" w:styleId="962">
    <w:name w:val="xl30"/>
    <w:basedOn w:val="913"/>
    <w:next w:val="962"/>
    <w:link w:val="913"/>
    <w:pPr>
      <w:jc w:val="center"/>
      <w:spacing w:before="100" w:beforeAutospacing="1" w:after="100" w:afterAutospacing="1"/>
      <w:widowControl/>
    </w:pPr>
    <w:rPr>
      <w:rFonts w:ascii="宋体" w:hAnsi="宋体"/>
      <w:b/>
      <w:bCs/>
      <w:sz w:val="36"/>
      <w:szCs w:val="36"/>
    </w:rPr>
  </w:style>
  <w:style w:type="paragraph" w:styleId="963">
    <w:name w:val="正文首行缩进 2"/>
    <w:basedOn w:val="1014"/>
    <w:next w:val="963"/>
    <w:link w:val="946"/>
    <w:pPr>
      <w:ind w:firstLine="420"/>
      <w:spacing w:line="360" w:lineRule="auto"/>
    </w:pPr>
    <w:rPr>
      <w:rFonts w:ascii="宋体" w:hAnsi="宋体" w:eastAsia="宋体"/>
      <w:sz w:val="21"/>
      <w:szCs w:val="20"/>
    </w:rPr>
  </w:style>
  <w:style w:type="paragraph" w:styleId="964">
    <w:name w:val="索引 1"/>
    <w:basedOn w:val="913"/>
    <w:next w:val="913"/>
    <w:link w:val="913"/>
    <w:semiHidden/>
    <w:pPr>
      <w:spacing w:line="240" w:lineRule="atLeast"/>
    </w:pPr>
    <w:rPr>
      <w:b/>
      <w:bCs/>
    </w:rPr>
  </w:style>
  <w:style w:type="paragraph" w:styleId="965">
    <w:name w:val="列出段落1"/>
    <w:basedOn w:val="913"/>
    <w:next w:val="965"/>
    <w:link w:val="953"/>
    <w:qFormat/>
    <w:pPr>
      <w:contextualSpacing/>
      <w:ind w:left="720"/>
      <w:jc w:val="left"/>
      <w:widowControl/>
    </w:pPr>
    <w:rPr>
      <w:rFonts w:ascii="Calibri" w:hAnsi="Calibri" w:eastAsia="宋体" w:cs="Times New Roman"/>
      <w:sz w:val="24"/>
      <w:szCs w:val="24"/>
      <w:lang w:eastAsia="en-US" w:bidi="en-US"/>
    </w:rPr>
  </w:style>
  <w:style w:type="paragraph" w:styleId="966">
    <w:name w:val="xl29"/>
    <w:basedOn w:val="913"/>
    <w:next w:val="966"/>
    <w:link w:val="9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name w:val="正文缩进"/>
    <w:basedOn w:val="913"/>
    <w:next w:val="967"/>
    <w:link w:val="944"/>
    <w:uiPriority w:val="99"/>
    <w:pPr>
      <w:ind w:firstLine="420"/>
    </w:pPr>
  </w:style>
  <w:style w:type="paragraph" w:styleId="968">
    <w:name w:val="目录 8"/>
    <w:basedOn w:val="913"/>
    <w:next w:val="913"/>
    <w:link w:val="913"/>
    <w:semiHidden/>
    <w:pPr>
      <w:ind w:left="1470"/>
      <w:jc w:val="left"/>
    </w:pPr>
  </w:style>
  <w:style w:type="paragraph" w:styleId="969">
    <w:name w:val="列表段落1"/>
    <w:basedOn w:val="913"/>
    <w:next w:val="969"/>
    <w:link w:val="913"/>
    <w:uiPriority w:val="34"/>
    <w:qFormat/>
    <w:pPr>
      <w:contextualSpacing/>
      <w:ind w:left="720"/>
      <w:jc w:val="left"/>
      <w:widowControl/>
    </w:pPr>
    <w:rPr>
      <w:rFonts w:ascii="Calibri" w:hAnsi="Calibri"/>
      <w:sz w:val="24"/>
      <w:szCs w:val="24"/>
      <w:lang w:eastAsia="en-US" w:bidi="en-US"/>
    </w:rPr>
  </w:style>
  <w:style w:type="paragraph" w:styleId="970">
    <w:name w:val="文档结构图"/>
    <w:basedOn w:val="913"/>
    <w:next w:val="970"/>
    <w:link w:val="955"/>
    <w:semiHidden/>
    <w:pPr>
      <w:shd w:val="clear" w:color="auto" w:fill="000080"/>
    </w:pPr>
  </w:style>
  <w:style w:type="paragraph" w:styleId="971">
    <w:name w:val="标题"/>
    <w:basedOn w:val="913"/>
    <w:next w:val="913"/>
    <w:link w:val="945"/>
    <w:uiPriority w:val="10"/>
    <w:qFormat/>
    <w:pPr>
      <w:jc w:val="center"/>
      <w:spacing w:before="240" w:after="60"/>
      <w:outlineLvl w:val="0"/>
    </w:pPr>
    <w:rPr>
      <w:rFonts w:ascii="Cambria" w:hAnsi="Cambria" w:cs="Times New Roman"/>
      <w:b/>
      <w:bCs/>
      <w:sz w:val="32"/>
      <w:szCs w:val="32"/>
    </w:rPr>
  </w:style>
  <w:style w:type="paragraph" w:styleId="972">
    <w:name w:val="目录 2"/>
    <w:basedOn w:val="913"/>
    <w:next w:val="913"/>
    <w:link w:val="913"/>
    <w:semiHidden/>
    <w:pPr>
      <w:ind w:left="210"/>
      <w:jc w:val="left"/>
    </w:pPr>
    <w:rPr>
      <w:smallCaps/>
      <w:szCs w:val="24"/>
    </w:rPr>
  </w:style>
  <w:style w:type="paragraph" w:styleId="973">
    <w:name w:val="font7"/>
    <w:basedOn w:val="913"/>
    <w:next w:val="973"/>
    <w:link w:val="913"/>
    <w:pPr>
      <w:jc w:val="left"/>
      <w:spacing w:before="100" w:beforeAutospacing="1" w:after="100" w:afterAutospacing="1"/>
      <w:widowControl/>
    </w:pPr>
    <w:rPr>
      <w:rFonts w:hint="eastAsia" w:ascii="宋体" w:hAnsi="宋体"/>
      <w:sz w:val="18"/>
      <w:szCs w:val="18"/>
    </w:rPr>
  </w:style>
  <w:style w:type="paragraph" w:styleId="974">
    <w:name w:val="图表目录"/>
    <w:basedOn w:val="913"/>
    <w:next w:val="913"/>
    <w:link w:val="913"/>
    <w:semiHidden/>
    <w:pPr>
      <w:ind w:left="840" w:hanging="420"/>
    </w:pPr>
  </w:style>
  <w:style w:type="paragraph" w:styleId="975">
    <w:name w:val="目录 5"/>
    <w:basedOn w:val="913"/>
    <w:next w:val="913"/>
    <w:link w:val="913"/>
    <w:semiHidden/>
    <w:pPr>
      <w:ind w:left="840"/>
      <w:jc w:val="left"/>
    </w:pPr>
  </w:style>
  <w:style w:type="paragraph" w:styleId="976">
    <w:name w:val="样式1"/>
    <w:basedOn w:val="913"/>
    <w:next w:val="976"/>
    <w:link w:val="913"/>
    <w:pPr>
      <w:numPr>
        <w:ilvl w:val="0"/>
        <w:numId w:val="2"/>
      </w:numPr>
      <w:tabs>
        <w:tab w:val="left" w:pos="709" w:leader="none"/>
      </w:tabs>
    </w:pPr>
    <w:rPr>
      <w:rFonts w:ascii="宋体" w:hAnsi="宋体"/>
    </w:rPr>
  </w:style>
  <w:style w:type="paragraph" w:styleId="977">
    <w:name w:val="标题3"/>
    <w:basedOn w:val="913"/>
    <w:next w:val="913"/>
    <w:link w:val="913"/>
    <w:pPr>
      <w:ind w:firstLine="624"/>
      <w:spacing w:line="590" w:lineRule="atLeast"/>
    </w:pPr>
    <w:rPr>
      <w:rFonts w:ascii="方正黑体_GBK" w:eastAsia="方正黑体_GBK"/>
      <w:sz w:val="32"/>
      <w:szCs w:val="32"/>
    </w:rPr>
  </w:style>
  <w:style w:type="paragraph" w:styleId="978">
    <w:name w:val="普通正文"/>
    <w:basedOn w:val="913"/>
    <w:next w:val="978"/>
    <w:link w:val="913"/>
    <w:pPr>
      <w:ind w:firstLine="480"/>
      <w:jc w:val="left"/>
      <w:spacing w:before="120" w:after="120" w:line="360" w:lineRule="auto"/>
    </w:pPr>
    <w:rPr>
      <w:rFonts w:ascii="Arial" w:hAnsi="Arial"/>
      <w:sz w:val="24"/>
      <w:szCs w:val="24"/>
    </w:rPr>
  </w:style>
  <w:style w:type="paragraph" w:styleId="979">
    <w:name w:val="标题1"/>
    <w:basedOn w:val="913"/>
    <w:next w:val="913"/>
    <w:link w:val="91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name w:val="正文文本 3"/>
    <w:basedOn w:val="913"/>
    <w:next w:val="980"/>
    <w:link w:val="940"/>
    <w:rPr>
      <w:rFonts w:ascii="仿宋_GB2312" w:hAnsi="Arial" w:eastAsia="仿宋_GB2312"/>
      <w:sz w:val="32"/>
      <w:szCs w:val="32"/>
    </w:rPr>
  </w:style>
  <w:style w:type="paragraph" w:styleId="981">
    <w:name w:val="目录 4"/>
    <w:basedOn w:val="913"/>
    <w:next w:val="913"/>
    <w:link w:val="913"/>
    <w:semiHidden/>
    <w:pPr>
      <w:ind w:left="630"/>
      <w:jc w:val="left"/>
    </w:pPr>
  </w:style>
  <w:style w:type="paragraph" w:styleId="982">
    <w:name w:val="列表 3"/>
    <w:basedOn w:val="913"/>
    <w:next w:val="982"/>
    <w:link w:val="913"/>
    <w:pPr>
      <w:ind w:left="100" w:hanging="200"/>
    </w:pPr>
  </w:style>
  <w:style w:type="paragraph" w:styleId="983">
    <w:name w:val="目录 9"/>
    <w:basedOn w:val="913"/>
    <w:next w:val="913"/>
    <w:link w:val="913"/>
    <w:semiHidden/>
    <w:pPr>
      <w:ind w:left="1680"/>
      <w:jc w:val="left"/>
    </w:pPr>
  </w:style>
  <w:style w:type="paragraph" w:styleId="984">
    <w:name w:val="xl24"/>
    <w:basedOn w:val="913"/>
    <w:next w:val="984"/>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目录 3"/>
    <w:basedOn w:val="913"/>
    <w:next w:val="913"/>
    <w:link w:val="913"/>
    <w:semiHidden/>
    <w:pPr>
      <w:ind w:left="420"/>
      <w:jc w:val="left"/>
    </w:pPr>
    <w:rPr>
      <w:i/>
      <w:iCs/>
      <w:szCs w:val="24"/>
    </w:rPr>
  </w:style>
  <w:style w:type="paragraph" w:styleId="986">
    <w:name w:val="普通 (Web)"/>
    <w:basedOn w:val="913"/>
    <w:next w:val="986"/>
    <w:link w:val="913"/>
    <w:pPr>
      <w:jc w:val="left"/>
      <w:spacing w:before="100" w:beforeAutospacing="1" w:after="100" w:afterAutospacing="1"/>
      <w:widowControl/>
    </w:pPr>
    <w:rPr>
      <w:rFonts w:ascii="宋体" w:hAnsi="宋体"/>
      <w:sz w:val="24"/>
      <w:szCs w:val="24"/>
    </w:rPr>
  </w:style>
  <w:style w:type="paragraph" w:styleId="987">
    <w:name w:val="font5"/>
    <w:basedOn w:val="913"/>
    <w:next w:val="987"/>
    <w:link w:val="913"/>
    <w:pPr>
      <w:jc w:val="left"/>
      <w:spacing w:before="100" w:beforeAutospacing="1" w:after="100" w:afterAutospacing="1"/>
      <w:widowControl/>
    </w:pPr>
    <w:rPr>
      <w:rFonts w:hint="eastAsia" w:ascii="宋体" w:hAnsi="宋体"/>
      <w:sz w:val="28"/>
      <w:szCs w:val="28"/>
    </w:rPr>
  </w:style>
  <w:style w:type="paragraph" w:styleId="988">
    <w:name w:val="table_lines"/>
    <w:basedOn w:val="913"/>
    <w:next w:val="988"/>
    <w:link w:val="913"/>
    <w:pPr>
      <w:jc w:val="left"/>
      <w:widowControl/>
    </w:pPr>
    <w:rPr>
      <w:sz w:val="20"/>
      <w:szCs w:val="20"/>
      <w:lang w:val="de-DE" w:eastAsia="de-DE"/>
    </w:rPr>
  </w:style>
  <w:style w:type="paragraph" w:styleId="989">
    <w:name w:val="日期"/>
    <w:basedOn w:val="913"/>
    <w:next w:val="913"/>
    <w:link w:val="938"/>
    <w:rPr>
      <w:sz w:val="24"/>
      <w:szCs w:val="24"/>
    </w:rPr>
  </w:style>
  <w:style w:type="paragraph" w:styleId="990">
    <w:name w:val="xl27"/>
    <w:basedOn w:val="913"/>
    <w:next w:val="990"/>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Default"/>
    <w:next w:val="991"/>
    <w:link w:val="913"/>
    <w:qFormat/>
    <w:pPr>
      <w:widowControl w:val="off"/>
    </w:pPr>
    <w:rPr>
      <w:rFonts w:ascii="宋体" w:hAnsi="Times New Roman" w:cs="宋体"/>
      <w:color w:val="000000"/>
      <w:sz w:val="24"/>
      <w:szCs w:val="24"/>
      <w:lang w:val="en-US" w:eastAsia="zh-CN" w:bidi="ar-SA"/>
    </w:rPr>
  </w:style>
  <w:style w:type="paragraph" w:styleId="992">
    <w:name w:val="列表 2"/>
    <w:basedOn w:val="913"/>
    <w:next w:val="992"/>
    <w:link w:val="913"/>
    <w:pPr>
      <w:ind w:left="100" w:hanging="200"/>
    </w:pPr>
  </w:style>
  <w:style w:type="paragraph" w:styleId="993">
    <w:name w:val="正文文本缩进 3"/>
    <w:basedOn w:val="913"/>
    <w:next w:val="993"/>
    <w:link w:val="956"/>
    <w:pPr>
      <w:ind w:left="645" w:firstLine="645"/>
    </w:pPr>
    <w:rPr>
      <w:rFonts w:ascii="Arial" w:hAnsi="Arial" w:eastAsia="仿宋_GB2312" w:cs="Arial"/>
      <w:color w:val="ffff00"/>
      <w:sz w:val="32"/>
      <w:szCs w:val="32"/>
    </w:rPr>
  </w:style>
  <w:style w:type="paragraph" w:styleId="994">
    <w:name w:val=" Char Char Char Char Char Char Char Char"/>
    <w:basedOn w:val="913"/>
    <w:next w:val="994"/>
    <w:link w:val="913"/>
    <w:pPr>
      <w:jc w:val="left"/>
      <w:spacing w:after="160" w:line="240" w:lineRule="exact"/>
      <w:widowControl/>
    </w:pPr>
    <w:rPr>
      <w:rFonts w:ascii="Verdana" w:hAnsi="Verdana"/>
      <w:sz w:val="20"/>
      <w:szCs w:val="20"/>
      <w:lang w:eastAsia="en-US"/>
    </w:rPr>
  </w:style>
  <w:style w:type="paragraph" w:styleId="995">
    <w:name w:val="xl25"/>
    <w:basedOn w:val="913"/>
    <w:next w:val="995"/>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附录1"/>
    <w:next w:val="996"/>
    <w:link w:val="913"/>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997">
    <w:name w:val="目录 6"/>
    <w:basedOn w:val="913"/>
    <w:next w:val="913"/>
    <w:link w:val="913"/>
    <w:semiHidden/>
    <w:pPr>
      <w:ind w:left="1050"/>
      <w:jc w:val="left"/>
    </w:pPr>
  </w:style>
  <w:style w:type="paragraph" w:styleId="998">
    <w:name w:val="页眉"/>
    <w:basedOn w:val="913"/>
    <w:next w:val="998"/>
    <w:link w:val="928"/>
    <w:pPr>
      <w:jc w:val="center"/>
      <w:tabs>
        <w:tab w:val="center" w:pos="4153" w:leader="none"/>
        <w:tab w:val="right" w:pos="8306" w:leader="none"/>
      </w:tabs>
      <w:pBdr>
        <w:bottom w:val="single" w:color="000000" w:sz="6" w:space="1"/>
      </w:pBdr>
    </w:pPr>
    <w:rPr>
      <w:sz w:val="18"/>
      <w:szCs w:val="18"/>
    </w:rPr>
  </w:style>
  <w:style w:type="paragraph" w:styleId="999">
    <w:name w:val="正文首行缩进"/>
    <w:basedOn w:val="913"/>
    <w:next w:val="999"/>
    <w:link w:val="936"/>
    <w:pPr>
      <w:ind w:firstLine="200"/>
      <w:spacing w:line="360" w:lineRule="auto"/>
    </w:pPr>
    <w:rPr>
      <w:rFonts w:ascii="仿宋_GB2312" w:eastAsia="仿宋_GB2312"/>
      <w:sz w:val="30"/>
      <w:szCs w:val="30"/>
    </w:rPr>
  </w:style>
  <w:style w:type="paragraph" w:styleId="1000">
    <w:name w:val="纯文本"/>
    <w:basedOn w:val="913"/>
    <w:next w:val="1000"/>
    <w:link w:val="926"/>
    <w:qFormat/>
    <w:rPr>
      <w:rFonts w:ascii="宋体" w:hAnsi="Courier New" w:cs="Courier New"/>
    </w:rPr>
  </w:style>
  <w:style w:type="paragraph" w:styleId="1001">
    <w:name w:val="Char"/>
    <w:basedOn w:val="913"/>
    <w:next w:val="1001"/>
    <w:link w:val="913"/>
    <w:pPr>
      <w:ind w:firstLine="200"/>
      <w:tabs>
        <w:tab w:val="left" w:pos="360" w:leader="none"/>
      </w:tabs>
    </w:pPr>
    <w:rPr>
      <w:sz w:val="28"/>
      <w:szCs w:val="30"/>
    </w:rPr>
  </w:style>
  <w:style w:type="paragraph" w:styleId="1002">
    <w:name w:val="正文文本"/>
    <w:basedOn w:val="913"/>
    <w:next w:val="1002"/>
    <w:link w:val="935"/>
    <w:rPr>
      <w:rFonts w:ascii="楷体_GB2312" w:hAnsi="Arial" w:eastAsia="楷体_GB2312"/>
      <w:sz w:val="28"/>
      <w:szCs w:val="28"/>
    </w:rPr>
  </w:style>
  <w:style w:type="paragraph" w:styleId="1003">
    <w:name w:val="批注文字"/>
    <w:basedOn w:val="913"/>
    <w:next w:val="1003"/>
    <w:link w:val="947"/>
    <w:qFormat/>
    <w:pPr>
      <w:jc w:val="left"/>
    </w:pPr>
  </w:style>
  <w:style w:type="paragraph" w:styleId="1004">
    <w:name w:val="目录 7"/>
    <w:basedOn w:val="913"/>
    <w:next w:val="913"/>
    <w:link w:val="913"/>
    <w:semiHidden/>
    <w:pPr>
      <w:ind w:left="1260"/>
      <w:jc w:val="left"/>
    </w:pPr>
  </w:style>
  <w:style w:type="paragraph" w:styleId="1005">
    <w:name w:val="目录 1"/>
    <w:basedOn w:val="913"/>
    <w:next w:val="913"/>
    <w:link w:val="913"/>
    <w:semiHidden/>
    <w:pPr>
      <w:jc w:val="left"/>
      <w:spacing w:before="120" w:after="120" w:line="400" w:lineRule="exact"/>
      <w:tabs>
        <w:tab w:val="right" w:pos="8720" w:leader="dot"/>
      </w:tabs>
    </w:pPr>
    <w:rPr>
      <w:rFonts w:ascii="宋体" w:hAnsi="宋体"/>
      <w:caps/>
      <w:sz w:val="24"/>
      <w:szCs w:val="24"/>
    </w:rPr>
  </w:style>
  <w:style w:type="paragraph" w:styleId="1006">
    <w:name w:val="Char Char Char Char"/>
    <w:basedOn w:val="970"/>
    <w:next w:val="1006"/>
    <w:link w:val="913"/>
    <w:pPr>
      <w:spacing w:line="360" w:lineRule="auto"/>
    </w:pPr>
    <w:rPr>
      <w:rFonts w:ascii="Tahoma" w:hAnsi="Tahoma"/>
      <w:sz w:val="24"/>
      <w:szCs w:val="24"/>
    </w:rPr>
  </w:style>
  <w:style w:type="paragraph" w:styleId="1007">
    <w:name w:val="xl26"/>
    <w:basedOn w:val="913"/>
    <w:next w:val="1007"/>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name w:val="页脚"/>
    <w:basedOn w:val="913"/>
    <w:next w:val="1008"/>
    <w:link w:val="939"/>
    <w:uiPriority w:val="99"/>
    <w:pPr>
      <w:jc w:val="left"/>
      <w:tabs>
        <w:tab w:val="center" w:pos="4153" w:leader="none"/>
        <w:tab w:val="right" w:pos="8306" w:leader="none"/>
      </w:tabs>
    </w:pPr>
    <w:rPr>
      <w:sz w:val="18"/>
      <w:szCs w:val="18"/>
    </w:rPr>
  </w:style>
  <w:style w:type="paragraph" w:styleId="1009">
    <w:name w:val="普通(网站)"/>
    <w:basedOn w:val="913"/>
    <w:next w:val="1009"/>
    <w:link w:val="913"/>
    <w:uiPriority w:val="99"/>
    <w:pPr>
      <w:jc w:val="left"/>
      <w:spacing w:before="100" w:beforeAutospacing="1" w:after="100" w:afterAutospacing="1"/>
      <w:widowControl/>
    </w:pPr>
    <w:rPr>
      <w:rFonts w:ascii="宋体" w:hAnsi="宋体" w:cs="宋体"/>
      <w:sz w:val="24"/>
      <w:szCs w:val="24"/>
    </w:rPr>
  </w:style>
  <w:style w:type="paragraph" w:styleId="1010">
    <w:name w:val=" Char Char Char Char Char Char Char Char Char Char"/>
    <w:basedOn w:val="913"/>
    <w:next w:val="1010"/>
    <w:link w:val="913"/>
    <w:pPr>
      <w:spacing w:line="360" w:lineRule="auto"/>
    </w:pPr>
    <w:rPr>
      <w:sz w:val="24"/>
      <w:szCs w:val="20"/>
    </w:rPr>
  </w:style>
  <w:style w:type="paragraph" w:styleId="1011">
    <w:name w:val="正文首行缩进 21"/>
    <w:basedOn w:val="913"/>
    <w:next w:val="913"/>
    <w:link w:val="913"/>
    <w:qFormat/>
    <w:pPr>
      <w:ind w:firstLine="420"/>
      <w:spacing w:line="360" w:lineRule="auto"/>
    </w:pPr>
    <w:rPr>
      <w:rFonts w:ascii="宋体" w:hAnsi="宋体" w:eastAsia="宋体"/>
      <w:sz w:val="21"/>
      <w:szCs w:val="20"/>
    </w:rPr>
  </w:style>
  <w:style w:type="paragraph" w:styleId="1012">
    <w:name w:val="列表"/>
    <w:basedOn w:val="913"/>
    <w:next w:val="1012"/>
    <w:link w:val="913"/>
    <w:pPr>
      <w:ind w:left="200" w:hanging="200"/>
    </w:pPr>
  </w:style>
  <w:style w:type="paragraph" w:styleId="1013">
    <w:name w:val="xl28"/>
    <w:basedOn w:val="913"/>
    <w:next w:val="1013"/>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name w:val="正文文本缩进"/>
    <w:basedOn w:val="913"/>
    <w:next w:val="913"/>
    <w:link w:val="933"/>
    <w:pPr>
      <w:ind w:firstLine="645"/>
    </w:pPr>
    <w:rPr>
      <w:rFonts w:ascii="楷体_GB2312" w:eastAsia="楷体_GB2312"/>
      <w:sz w:val="32"/>
      <w:szCs w:val="32"/>
    </w:rPr>
  </w:style>
  <w:style w:type="paragraph" w:styleId="1015">
    <w:name w:val="修订"/>
    <w:next w:val="1015"/>
    <w:link w:val="913"/>
    <w:uiPriority w:val="99"/>
    <w:semiHidden/>
    <w:rPr>
      <w:rFonts w:ascii="Times New Roman" w:hAnsi="Times New Roman"/>
      <w:sz w:val="21"/>
      <w:szCs w:val="21"/>
      <w:lang w:val="en-US" w:eastAsia="zh-CN" w:bidi="ar-SA"/>
    </w:rPr>
  </w:style>
  <w:style w:type="paragraph" w:styleId="1016">
    <w:name w:val="table_1stline"/>
    <w:basedOn w:val="913"/>
    <w:next w:val="1016"/>
    <w:link w:val="913"/>
    <w:pPr>
      <w:jc w:val="left"/>
      <w:spacing w:before="120"/>
      <w:widowControl/>
    </w:pPr>
    <w:rPr>
      <w:bCs/>
      <w:sz w:val="20"/>
      <w:szCs w:val="20"/>
      <w:lang w:val="de-DE" w:eastAsia="de-DE"/>
    </w:rPr>
  </w:style>
  <w:style w:type="paragraph" w:styleId="1017">
    <w:name w:val="批注框文本"/>
    <w:basedOn w:val="913"/>
    <w:next w:val="1017"/>
    <w:link w:val="934"/>
    <w:semiHidden/>
    <w:rPr>
      <w:sz w:val="18"/>
      <w:szCs w:val="18"/>
    </w:rPr>
  </w:style>
  <w:style w:type="paragraph" w:styleId="1018">
    <w:name w:val="Char Char Char Char Char Char Char Char"/>
    <w:basedOn w:val="913"/>
    <w:next w:val="1018"/>
    <w:link w:val="913"/>
    <w:pPr>
      <w:jc w:val="left"/>
      <w:spacing w:after="160" w:line="240" w:lineRule="exact"/>
      <w:widowControl/>
    </w:pPr>
    <w:rPr>
      <w:rFonts w:ascii="Verdana" w:hAnsi="Verdana"/>
      <w:sz w:val="20"/>
      <w:szCs w:val="20"/>
      <w:lang w:eastAsia="en-US"/>
    </w:rPr>
  </w:style>
  <w:style w:type="paragraph" w:styleId="1019">
    <w:name w:val="Body Text(ch)"/>
    <w:basedOn w:val="913"/>
    <w:next w:val="1002"/>
    <w:link w:val="913"/>
    <w:pPr>
      <w:spacing w:after="120"/>
    </w:pPr>
    <w:rPr>
      <w:rFonts w:ascii="宋体" w:hAnsi="Arial"/>
      <w:bCs/>
      <w:iCs/>
      <w:szCs w:val="24"/>
    </w:rPr>
  </w:style>
  <w:style w:type="paragraph" w:styleId="1020">
    <w:name w:val=" Char"/>
    <w:basedOn w:val="970"/>
    <w:next w:val="1020"/>
    <w:link w:val="913"/>
    <w:rPr>
      <w:rFonts w:ascii="Tahoma" w:hAnsi="Tahoma"/>
      <w:sz w:val="24"/>
      <w:szCs w:val="24"/>
    </w:rPr>
  </w:style>
  <w:style w:type="paragraph" w:styleId="1021">
    <w:name w:val="正文文本 2"/>
    <w:basedOn w:val="913"/>
    <w:next w:val="1021"/>
    <w:link w:val="957"/>
    <w:pPr>
      <w:jc w:val="center"/>
      <w:widowControl/>
    </w:pPr>
    <w:rPr>
      <w:rFonts w:ascii="楷体_GB2312" w:eastAsia="楷体_GB2312"/>
      <w:sz w:val="28"/>
      <w:szCs w:val="28"/>
    </w:rPr>
  </w:style>
  <w:style w:type="paragraph" w:styleId="1022">
    <w:name w:val="批注文字1"/>
    <w:basedOn w:val="913"/>
    <w:next w:val="1022"/>
    <w:link w:val="913"/>
    <w:qFormat/>
    <w:pPr>
      <w:jc w:val="left"/>
    </w:pPr>
    <w:rPr>
      <w:sz w:val="20"/>
      <w:lang w:eastAsia="en-US"/>
    </w:rPr>
  </w:style>
  <w:style w:type="paragraph" w:styleId="1023">
    <w:name w:val="正文文本缩进 2"/>
    <w:basedOn w:val="913"/>
    <w:next w:val="1023"/>
    <w:link w:val="941"/>
    <w:pPr>
      <w:ind w:left="630" w:firstLine="645"/>
    </w:pPr>
    <w:rPr>
      <w:rFonts w:ascii="Arial" w:hAnsi="Arial" w:eastAsia="仿宋_GB2312" w:cs="Arial"/>
      <w:sz w:val="32"/>
      <w:szCs w:val="32"/>
    </w:rPr>
  </w:style>
  <w:style w:type="paragraph" w:styleId="1024">
    <w:name w:val="font6"/>
    <w:basedOn w:val="913"/>
    <w:next w:val="1024"/>
    <w:link w:val="913"/>
    <w:pPr>
      <w:jc w:val="left"/>
      <w:spacing w:before="100" w:beforeAutospacing="1" w:after="100" w:afterAutospacing="1"/>
      <w:widowControl/>
    </w:pPr>
    <w:rPr>
      <w:rFonts w:hint="eastAsia" w:ascii="宋体" w:hAnsi="宋体"/>
      <w:sz w:val="28"/>
      <w:szCs w:val="28"/>
      <w:u w:val="single"/>
    </w:rPr>
  </w:style>
  <w:style w:type="paragraph" w:styleId="1025">
    <w:name w:val=" Char Char Char Char"/>
    <w:basedOn w:val="970"/>
    <w:next w:val="1025"/>
    <w:link w:val="913"/>
    <w:pPr>
      <w:spacing w:line="360" w:lineRule="auto"/>
    </w:pPr>
    <w:rPr>
      <w:rFonts w:ascii="Tahoma" w:hAnsi="Tahoma"/>
      <w:sz w:val="24"/>
      <w:szCs w:val="24"/>
    </w:rPr>
  </w:style>
  <w:style w:type="paragraph" w:styleId="1026">
    <w:name w:val="4"/>
    <w:basedOn w:val="913"/>
    <w:next w:val="993"/>
    <w:link w:val="913"/>
    <w:pPr>
      <w:ind w:firstLine="420"/>
      <w:spacing w:line="360" w:lineRule="auto"/>
    </w:pPr>
    <w:rPr>
      <w:color w:val="ff0000"/>
      <w:sz w:val="24"/>
      <w:szCs w:val="24"/>
    </w:rPr>
  </w:style>
  <w:style w:type="paragraph" w:styleId="1027">
    <w:name w:val="二级目录"/>
    <w:next w:val="913"/>
    <w:link w:val="960"/>
    <w:pPr>
      <w:numPr>
        <w:ilvl w:val="0"/>
        <w:numId w:val="3"/>
      </w:numPr>
      <w:tabs>
        <w:tab w:val="left" w:pos="907" w:leader="none"/>
        <w:tab w:val="left" w:pos="1145" w:leader="none"/>
      </w:tabs>
      <w:outlineLvl w:val="1"/>
    </w:pPr>
    <w:rPr>
      <w:b/>
      <w:sz w:val="30"/>
      <w:szCs w:val="28"/>
      <w:lang w:val="en-US" w:eastAsia="zh-CN" w:bidi="ar-SA"/>
    </w:rPr>
  </w:style>
  <w:style w:type="paragraph" w:styleId="1028">
    <w:name w:val="列表段落"/>
    <w:basedOn w:val="913"/>
    <w:next w:val="1028"/>
    <w:link w:val="950"/>
    <w:uiPriority w:val="34"/>
    <w:qFormat/>
    <w:pPr>
      <w:contextualSpacing/>
      <w:ind w:left="720"/>
      <w:jc w:val="left"/>
      <w:widowControl/>
    </w:pPr>
    <w:rPr>
      <w:rFonts w:ascii="Calibri" w:hAnsi="Calibri"/>
      <w:sz w:val="24"/>
      <w:szCs w:val="24"/>
      <w:lang w:eastAsia="en-US" w:bidi="en-US"/>
    </w:rPr>
  </w:style>
  <w:style w:type="paragraph" w:styleId="1029">
    <w:name w:val="无间隔"/>
    <w:next w:val="1029"/>
    <w:link w:val="913"/>
    <w:uiPriority w:val="99"/>
    <w:qFormat/>
    <w:pPr>
      <w:jc w:val="both"/>
      <w:widowControl w:val="off"/>
    </w:pPr>
    <w:rPr>
      <w:rFonts w:ascii="Times New Roman" w:hAnsi="Times New Roman"/>
      <w:sz w:val="21"/>
      <w:szCs w:val="21"/>
      <w:lang w:val="en-US" w:eastAsia="zh-CN" w:bidi="ar-SA"/>
    </w:rPr>
  </w:style>
  <w:style w:type="paragraph" w:styleId="1030">
    <w:name w:val="图标"/>
    <w:basedOn w:val="913"/>
    <w:next w:val="913"/>
    <w:link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031">
    <w:name w:val="网格型"/>
    <w:basedOn w:val="924"/>
    <w:next w:val="1031"/>
    <w:link w:val="913"/>
    <w:pPr>
      <w:jc w:val="both"/>
      <w:widowControl w:val="off"/>
    </w:pPr>
    <w:rPr>
      <w:rFonts w:ascii="Times New Roman" w:hAnsi="Times New Roman" w:eastAsia="宋体" w:cs="Times New Roman"/>
      <w:sz w:val="20"/>
      <w:szCs w:val="20"/>
    </w:rPr>
    <w:tbl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5</cp:revision>
  <dcterms:created xsi:type="dcterms:W3CDTF">2026-03-30T01:59:00Z</dcterms:created>
  <dcterms:modified xsi:type="dcterms:W3CDTF">2026-08-11T07:34:31Z</dcterms:modified>
</cp:coreProperties>
</file>