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宋体"/>
          <w:b/>
          <w:color w:val="000000"/>
          <w:sz w:val="72"/>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72"/>
          <w:highlight w:val="none"/>
        </w:rPr>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72"/>
          <w:highlight w:val="none"/>
        </w:rPr>
        <w:t xml:space="preserve">苏 州 市 政 府 采 购</w:t>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72"/>
          <w:highlight w:val="none"/>
        </w:rPr>
        <w:t xml:space="preserve">竞争性磋商文件</w:t>
      </w:r>
      <w:r/>
    </w:p>
    <w:p>
      <w:pPr>
        <w:ind w:firstLine="562"/>
        <w:jc w:val="left"/>
        <w:spacing w:line="360" w:lineRule="auto"/>
        <w:rPr>
          <w:rFonts w:ascii="宋体" w:hAnsi="宋体" w:cs="宋体"/>
          <w:b/>
          <w:color w:val="000000"/>
          <w:sz w:val="28"/>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8"/>
          <w:highlight w:val="none"/>
        </w:rPr>
      </w:r>
      <w:r/>
    </w:p>
    <w:p>
      <w:pPr>
        <w:ind w:firstLine="562"/>
        <w:spacing w:line="360" w:lineRule="auto"/>
        <w:rPr>
          <w:rFonts w:ascii="宋体" w:hAnsi="宋体" w:cs="宋体"/>
          <w:b/>
          <w:color w:val="000000"/>
          <w:sz w:val="28"/>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8"/>
          <w:highlight w:val="none"/>
        </w:rPr>
      </w:r>
      <w:r/>
    </w:p>
    <w:p>
      <w:pPr>
        <w:ind w:firstLine="562"/>
        <w:spacing w:line="360" w:lineRule="auto"/>
        <w:rPr>
          <w:rFonts w:ascii="宋体" w:hAnsi="宋体" w:cs="宋体"/>
          <w:b/>
          <w:color w:val="000000"/>
          <w:sz w:val="28"/>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8"/>
          <w:highlight w:val="none"/>
        </w:rPr>
      </w:r>
      <w:r/>
    </w:p>
    <w:p>
      <w:pPr>
        <w:ind w:left="630" w:right="630"/>
        <w:spacing w:line="360" w:lineRule="auto"/>
        <w:rPr>
          <w:rFonts w:ascii="宋体" w:hAnsi="宋体" w:cs="宋体"/>
          <w:b/>
          <w:color w:val="000000"/>
          <w:sz w:val="28"/>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8"/>
          <w:highlight w:val="none"/>
        </w:rPr>
      </w:r>
      <w:r/>
    </w:p>
    <w:p>
      <w:pPr>
        <w:ind w:left="1470" w:right="630"/>
        <w:spacing w:line="36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b/>
          <w:color w:val="000000"/>
          <w:sz w:val="28"/>
          <w:highlight w:val="none"/>
        </w:rPr>
        <w:t xml:space="preserve">采购编号：</w:t>
      </w:r>
      <w:r>
        <w:rPr>
          <w:rFonts w:hint="eastAsia" w:ascii="宋体" w:hAnsi="宋体" w:cs="宋体"/>
          <w:b/>
          <w:color w:val="000000"/>
          <w:sz w:val="28"/>
          <w:highlight w:val="none"/>
          <w:lang w:eastAsia="zh-CN"/>
        </w:rPr>
        <w:t xml:space="preserve">JSZC-320500-HWZX-C2026-0502</w:t>
      </w:r>
      <w:r/>
    </w:p>
    <w:p>
      <w:pPr>
        <w:ind w:left="2875" w:right="630" w:hanging="1405"/>
        <w:spacing w:line="36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b/>
          <w:color w:val="000000"/>
          <w:sz w:val="28"/>
          <w:highlight w:val="none"/>
        </w:rPr>
        <w:t xml:space="preserve">项目名称</w:t>
      </w:r>
      <w:r>
        <w:rPr>
          <w:rFonts w:hint="eastAsia" w:ascii="宋体" w:hAnsi="宋体" w:cs="宋体"/>
          <w:b/>
          <w:color w:val="000000"/>
          <w:sz w:val="28"/>
          <w:highlight w:val="none"/>
        </w:rPr>
        <w:t xml:space="preserve">：</w:t>
      </w:r>
      <w:r>
        <w:rPr>
          <w:rFonts w:hint="eastAsia" w:ascii="宋体" w:hAnsi="宋体" w:cs="宋体"/>
          <w:b/>
          <w:color w:val="000000"/>
          <w:sz w:val="28"/>
          <w:highlight w:val="none"/>
          <w:lang w:eastAsia="zh-CN"/>
        </w:rPr>
        <w:t xml:space="preserve">苏州工艺美术职业技术学院田径场地改造</w:t>
      </w:r>
      <w:r/>
    </w:p>
    <w:p>
      <w:pPr>
        <w:ind w:left="1470" w:right="63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8"/>
          <w:highlight w:val="none"/>
        </w:rPr>
        <w:t xml:space="preserve">采</w:t>
      </w:r>
      <w:r>
        <w:rPr>
          <w:rFonts w:hint="eastAsia" w:ascii="宋体" w:hAnsi="宋体" w:cs="宋体"/>
          <w:b/>
          <w:color w:val="000000"/>
          <w:sz w:val="28"/>
          <w:highlight w:val="none"/>
        </w:rPr>
        <w:t xml:space="preserve"> </w:t>
      </w:r>
      <w:r>
        <w:rPr>
          <w:rFonts w:ascii="宋体" w:hAnsi="宋体" w:cs="宋体"/>
          <w:b/>
          <w:color w:val="000000"/>
          <w:sz w:val="28"/>
          <w:highlight w:val="none"/>
        </w:rPr>
        <w:t xml:space="preserve">购</w:t>
      </w:r>
      <w:r>
        <w:rPr>
          <w:rFonts w:hint="eastAsia" w:ascii="宋体" w:hAnsi="宋体" w:cs="宋体"/>
          <w:b/>
          <w:color w:val="000000"/>
          <w:sz w:val="28"/>
          <w:highlight w:val="none"/>
        </w:rPr>
        <w:t xml:space="preserve"> </w:t>
      </w:r>
      <w:r>
        <w:rPr>
          <w:rFonts w:ascii="宋体" w:hAnsi="宋体" w:cs="宋体"/>
          <w:b/>
          <w:color w:val="000000"/>
          <w:sz w:val="28"/>
          <w:highlight w:val="none"/>
        </w:rPr>
        <w:t xml:space="preserve">人：</w:t>
      </w:r>
      <w:r>
        <w:rPr>
          <w:rFonts w:hint="eastAsia" w:ascii="宋体" w:hAnsi="宋体" w:cs="宋体"/>
          <w:b/>
          <w:color w:val="000000"/>
          <w:sz w:val="28"/>
          <w:highlight w:val="none"/>
        </w:rPr>
        <w:t xml:space="preserve">苏州工艺美术职业技术学院</w:t>
      </w:r>
      <w:r/>
    </w:p>
    <w:p>
      <w:pPr>
        <w:ind w:left="1470" w:right="63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8"/>
          <w:highlight w:val="none"/>
        </w:rPr>
        <w:t xml:space="preserve">采购类别</w:t>
      </w:r>
      <w:r>
        <w:rPr>
          <w:rFonts w:hint="eastAsia" w:ascii="宋体" w:hAnsi="宋体" w:cs="宋体"/>
          <w:b/>
          <w:color w:val="000000"/>
          <w:sz w:val="28"/>
          <w:highlight w:val="none"/>
        </w:rPr>
        <w:t xml:space="preserve">：</w:t>
      </w:r>
      <w:r>
        <w:rPr>
          <w:rFonts w:ascii="宋体" w:hAnsi="宋体" w:cs="宋体"/>
          <w:b/>
          <w:color w:val="000000"/>
          <w:sz w:val="28"/>
          <w:highlight w:val="none"/>
        </w:rPr>
        <w:t xml:space="preserve">工程类</w:t>
      </w:r>
      <w:r/>
    </w:p>
    <w:p>
      <w:pPr>
        <w:ind w:firstLine="562"/>
        <w:spacing w:line="360" w:lineRule="auto"/>
        <w:rPr>
          <w:rFonts w:ascii="宋体" w:hAnsi="宋体" w:cs="宋体"/>
          <w:b/>
          <w:color w:val="000000"/>
          <w:sz w:val="28"/>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8"/>
          <w:highlight w:val="none"/>
        </w:rPr>
      </w:r>
      <w:r/>
    </w:p>
    <w:p>
      <w:pPr>
        <w:ind w:firstLine="562"/>
        <w:spacing w:line="360" w:lineRule="auto"/>
        <w:rPr>
          <w:rFonts w:ascii="宋体" w:hAnsi="宋体" w:cs="宋体"/>
          <w:b/>
          <w:color w:val="000000"/>
          <w:sz w:val="28"/>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8"/>
          <w:highlight w:val="none"/>
        </w:rPr>
      </w:r>
      <w:r/>
    </w:p>
    <w:p>
      <w:pPr>
        <w:ind w:firstLine="562"/>
        <w:spacing w:line="360" w:lineRule="auto"/>
        <w:rPr>
          <w:rFonts w:ascii="宋体" w:hAnsi="宋体" w:cs="宋体"/>
          <w:b/>
          <w:color w:val="000000"/>
          <w:sz w:val="28"/>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8"/>
          <w:highlight w:val="none"/>
        </w:rPr>
      </w:r>
      <w:r/>
    </w:p>
    <w:p>
      <w:pPr>
        <w:ind w:firstLine="562"/>
        <w:spacing w:line="360" w:lineRule="auto"/>
        <w:rPr>
          <w:rFonts w:ascii="宋体" w:hAnsi="宋体" w:cs="宋体"/>
          <w:b/>
          <w:color w:val="000000"/>
          <w:sz w:val="28"/>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8"/>
          <w:highlight w:val="none"/>
        </w:rPr>
      </w:r>
      <w:r/>
    </w:p>
    <w:p>
      <w:pPr>
        <w:ind w:firstLine="562"/>
        <w:spacing w:line="360" w:lineRule="auto"/>
        <w:rPr>
          <w:rFonts w:ascii="宋体" w:hAnsi="宋体" w:cs="宋体"/>
          <w:b/>
          <w:color w:val="000000"/>
          <w:sz w:val="28"/>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8"/>
          <w:highlight w:val="none"/>
        </w:rPr>
      </w:r>
      <w:r/>
    </w:p>
    <w:p>
      <w:pPr>
        <w:ind w:firstLine="413"/>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8"/>
          <w:highlight w:val="none"/>
        </w:rPr>
        <w:t xml:space="preserve">江苏海外集团国际工程咨询有限公司</w:t>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8"/>
          <w:highlight w:val="none"/>
        </w:rPr>
        <w:t xml:space="preserve">二〇二</w:t>
      </w:r>
      <w:r>
        <w:rPr>
          <w:rFonts w:hint="eastAsia" w:ascii="宋体" w:hAnsi="宋体" w:cs="宋体"/>
          <w:b/>
          <w:color w:val="000000"/>
          <w:sz w:val="28"/>
          <w:highlight w:val="none"/>
        </w:rPr>
        <w:t xml:space="preserve">六</w:t>
      </w:r>
      <w:r>
        <w:rPr>
          <w:rFonts w:ascii="宋体" w:hAnsi="宋体" w:cs="宋体"/>
          <w:b/>
          <w:color w:val="000000"/>
          <w:sz w:val="28"/>
          <w:highlight w:val="none"/>
        </w:rPr>
        <w:t xml:space="preserve">年</w:t>
      </w:r>
      <w:r>
        <w:rPr>
          <w:rFonts w:hint="eastAsia" w:ascii="宋体" w:hAnsi="宋体" w:cs="宋体"/>
          <w:b/>
          <w:color w:val="000000"/>
          <w:sz w:val="28"/>
          <w:highlight w:val="none"/>
          <w:lang w:val="en-US" w:eastAsia="zh-CN"/>
        </w:rPr>
        <w:t xml:space="preserve">八</w:t>
      </w:r>
      <w:r>
        <w:rPr>
          <w:rFonts w:ascii="宋体" w:hAnsi="宋体" w:cs="宋体"/>
          <w:b/>
          <w:color w:val="000000"/>
          <w:sz w:val="28"/>
          <w:highlight w:val="none"/>
        </w:rPr>
        <w:t xml:space="preserve">月</w:t>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spacing w:line="360" w:lineRule="auto"/>
        <w:rPr>
          <w:rFonts w:ascii="宋体" w:hAnsi="宋体" w:cs="宋体"/>
          <w:color w:val="000000"/>
          <w:sz w:val="30"/>
          <w:highlight w:val="none"/>
        </w:rPr>
        <w:pBdr>
          <w:top w:val="none" w:color="000000" w:sz="0" w:space="0"/>
          <w:left w:val="none" w:color="000000" w:sz="0" w:space="0"/>
          <w:bottom w:val="none" w:color="000000" w:sz="0" w:space="0"/>
          <w:right w:val="none" w:color="000000" w:sz="0" w:space="0"/>
        </w:pBdr>
        <w:sectPr>
          <w:footerReference w:type="first" r:id="rId11"/>
          <w:footnotePr/>
          <w:endnotePr/>
          <w:type w:val="nextPage"/>
          <w:pgSz w:w="11906" w:h="16838" w:orient="portrait"/>
          <w:pgMar w:top="1440" w:right="1417" w:bottom="1440" w:left="1417" w:header="851" w:footer="992" w:gutter="0"/>
          <w:cols w:num="1" w:sep="0" w:space="720" w:equalWidth="1"/>
          <w:docGrid w:linePitch="360"/>
        </w:sectPr>
      </w:pPr>
      <w:r>
        <w:rPr>
          <w:rFonts w:ascii="宋体" w:hAnsi="宋体" w:cs="宋体"/>
          <w:color w:val="000000"/>
          <w:sz w:val="30"/>
          <w:highlight w:val="none"/>
        </w:rPr>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30"/>
          <w:highlight w:val="none"/>
        </w:rPr>
        <w:t xml:space="preserve">目录</w:t>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w:instrText>
      </w:r>
      <w:r>
        <w:rPr>
          <w:highlight w:val="none"/>
        </w:rPr>
        <w:instrText xml:space="preserve">ttp://jszfcg.jsczt.cn/jszc/onlyoffice/7.2.1-34/web-apps/apps/documenteditor/main/index_loader.html?_dc=7.2.1-34&amp;lang=zh&amp;customer=%20&amp;logo=%20&amp;headerlogo=%2Ffavicon.ico&amp;frameEditorId=iframePage&amp;compact=true&amp;parentOrigin=http://jszfcg.jsczt.cn" \l "_Toc261" </w:instrText>
      </w:r>
      <w:r>
        <w:rPr>
          <w:highlight w:val="none"/>
        </w:rPr>
        <w:instrText xml:space="preserve">\o "http://jszfcg.jsczt.cn/jszc/onlyoffice/7.2.1-34/web-apps/apps/documenteditor/main/index_loader.html?_dc=7.2.1-34&amp;lang=zh&amp;customer=%20&amp;logo=%20&amp;headerlogo=%2Ffavicon.ico&amp;frameEditorId=iframePage&amp;compact=true&amp;parentOrigin=http://jszfcg.jsczt.cn#_Toc261" </w:instrText>
      </w:r>
      <w:r>
        <w:rPr>
          <w:highlight w:val="none"/>
        </w:rPr>
        <w:fldChar w:fldCharType="separate"/>
      </w:r>
      <w:r>
        <w:rPr>
          <w:rStyle w:val="975"/>
          <w:rFonts w:ascii="宋体" w:hAnsi="宋体" w:cs="宋体"/>
          <w:color w:val="0000ee"/>
          <w:sz w:val="24"/>
          <w:highlight w:val="none"/>
        </w:rPr>
        <w:t xml:space="preserve">第一章</w:t>
      </w:r>
      <w:r>
        <w:rPr>
          <w:rStyle w:val="975"/>
          <w:rFonts w:ascii="宋体" w:hAnsi="宋体" w:cs="宋体"/>
          <w:color w:val="0000ee"/>
          <w:sz w:val="24"/>
          <w:highlight w:val="none"/>
          <w:u w:val="none"/>
        </w:rPr>
        <w:t xml:space="preserve"> </w:t>
      </w:r>
      <w:r>
        <w:rPr>
          <w:rStyle w:val="975"/>
          <w:rFonts w:ascii="宋体" w:hAnsi="宋体" w:cs="宋体"/>
          <w:color w:val="0000ee"/>
          <w:sz w:val="24"/>
          <w:highlight w:val="none"/>
        </w:rPr>
        <w:t xml:space="preserve">竞争性磋商公告</w:t>
      </w:r>
      <w:r>
        <w:rPr>
          <w:rStyle w:val="975"/>
          <w:rFonts w:ascii="宋体" w:hAnsi="宋体" w:cs="宋体"/>
          <w:color w:val="0000ee"/>
          <w:sz w:val="24"/>
          <w:highlight w:val="none"/>
        </w:rPr>
        <w:fldChar w:fldCharType="end"/>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"http:</w:instrText>
      </w:r>
      <w:r>
        <w:rPr>
          <w:highlight w:val="none"/>
        </w:rPr>
        <w:instrText xml:space="preserve">//jszfcg.jsczt.cn/jszc/onlyoffice/7.2.1-34/web-apps/apps/documenteditor/main/index_loader.html?_dc=7.2.1-34&amp;lang=zh&amp;customer=%20&amp;logo=%20&amp;headerlogo=%2Ffavicon.ico&amp;frameEditorId=iframePage&amp;compact=true&amp;parentOrigin=http://jszfcg.jsczt.cn" \l "_Toc22980" \o</w:instrText>
      </w:r>
      <w:r>
        <w:rPr>
          <w:highlight w:val="none"/>
        </w:rPr>
        <w:instrText xml:space="preserve"> "http://jszfcg.jsczt.cn/jszc/onlyoffice/7.2.1-34/web-apps/apps/documenteditor/main/index_loader.html?_dc=7.2.1-34&amp;lang=zh&amp;customer=%20&amp;logo=%20&amp;headerlogo=%2Ffavicon.ico&amp;frameEditorId=iframePage&amp;compact=true&amp;parentOrigin=http://jszfcg.jsczt.cn#_Toc22980" </w:instrText>
      </w:r>
      <w:r>
        <w:rPr>
          <w:highlight w:val="none"/>
        </w:rPr>
        <w:fldChar w:fldCharType="separate"/>
      </w:r>
      <w:r>
        <w:rPr>
          <w:rStyle w:val="975"/>
          <w:rFonts w:ascii="宋体" w:hAnsi="宋体" w:cs="宋体"/>
          <w:color w:val="0000ee"/>
          <w:sz w:val="24"/>
          <w:highlight w:val="none"/>
        </w:rPr>
        <w:t xml:space="preserve">第二章</w:t>
      </w:r>
      <w:r>
        <w:rPr>
          <w:rStyle w:val="975"/>
          <w:rFonts w:ascii="宋体" w:hAnsi="宋体" w:cs="宋体"/>
          <w:color w:val="0000ee"/>
          <w:sz w:val="24"/>
          <w:highlight w:val="none"/>
          <w:u w:val="none"/>
        </w:rPr>
        <w:t xml:space="preserve"> </w:t>
      </w:r>
      <w:r>
        <w:rPr>
          <w:rStyle w:val="975"/>
          <w:rFonts w:ascii="宋体" w:hAnsi="宋体" w:cs="宋体"/>
          <w:color w:val="0000ee"/>
          <w:sz w:val="24"/>
          <w:highlight w:val="none"/>
        </w:rPr>
        <w:t xml:space="preserve">报价须知</w:t>
      </w:r>
      <w:r>
        <w:rPr>
          <w:rStyle w:val="975"/>
          <w:rFonts w:ascii="宋体" w:hAnsi="宋体" w:cs="宋体"/>
          <w:color w:val="0000ee"/>
          <w:sz w:val="24"/>
          <w:highlight w:val="none"/>
        </w:rPr>
        <w:fldChar w:fldCharType="end"/>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"http:</w:instrText>
      </w:r>
      <w:r>
        <w:rPr>
          <w:highlight w:val="none"/>
        </w:rPr>
        <w:instrText xml:space="preserve">//jszfcg.jsczt.cn/jszc/onlyoffice/7.2.1-34/web-apps/apps/documenteditor/main/index_loader.html?_dc=7.2.1-34&amp;lang=zh&amp;customer=%20&amp;logo=%20&amp;headerlogo=%2Ffavicon.ico&amp;frameEditorId=iframePage&amp;compact=true&amp;parentOrigin=http://jszfcg.jsczt.cn" \l "_Toc13768" \o</w:instrText>
      </w:r>
      <w:r>
        <w:rPr>
          <w:highlight w:val="none"/>
        </w:rPr>
        <w:instrText xml:space="preserve"> "http://jszfcg.jsczt.cn/jszc/onlyoffice/7.2.1-34/web-apps/apps/documenteditor/main/index_loader.html?_dc=7.2.1-34&amp;lang=zh&amp;customer=%20&amp;logo=%20&amp;headerlogo=%2Ffavicon.ico&amp;frameEditorId=iframePage&amp;compact=true&amp;parentOrigin=http://jszfcg.jsczt.cn#_Toc13768" </w:instrText>
      </w:r>
      <w:r>
        <w:rPr>
          <w:highlight w:val="none"/>
        </w:rPr>
        <w:fldChar w:fldCharType="separate"/>
      </w:r>
      <w:r>
        <w:rPr>
          <w:rStyle w:val="975"/>
          <w:rFonts w:ascii="宋体" w:hAnsi="宋体" w:cs="宋体"/>
          <w:color w:val="0000ee"/>
          <w:sz w:val="24"/>
          <w:highlight w:val="none"/>
        </w:rPr>
        <w:t xml:space="preserve">第三章</w:t>
      </w:r>
      <w:r>
        <w:rPr>
          <w:rStyle w:val="975"/>
          <w:rFonts w:ascii="宋体" w:hAnsi="宋体" w:cs="宋体"/>
          <w:color w:val="0000ee"/>
          <w:sz w:val="24"/>
          <w:highlight w:val="none"/>
          <w:u w:val="none"/>
        </w:rPr>
        <w:t xml:space="preserve"> </w:t>
      </w:r>
      <w:r>
        <w:rPr>
          <w:rStyle w:val="975"/>
          <w:rFonts w:ascii="宋体" w:hAnsi="宋体" w:cs="宋体"/>
          <w:color w:val="0000ee"/>
          <w:sz w:val="24"/>
          <w:highlight w:val="none"/>
        </w:rPr>
        <w:t xml:space="preserve">合同条款</w:t>
      </w:r>
      <w:r>
        <w:rPr>
          <w:rStyle w:val="975"/>
          <w:rFonts w:ascii="宋体" w:hAnsi="宋体" w:cs="宋体"/>
          <w:color w:val="0000ee"/>
          <w:sz w:val="24"/>
          <w:highlight w:val="none"/>
        </w:rPr>
        <w:fldChar w:fldCharType="end"/>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"http:</w:instrText>
      </w:r>
      <w:r>
        <w:rPr>
          <w:highlight w:val="none"/>
        </w:rPr>
        <w:instrText xml:space="preserve">//jszfcg.jsczt.cn/jszc/onlyoffice/7.2.1-34/web-apps/apps/documenteditor/main/index_loader.html?_dc=7.2.1-34&amp;lang=zh&amp;customer=%20&amp;logo=%20&amp;headerlogo=%2Ffavicon.ico&amp;frameEditorId=iframePage&amp;compact=true&amp;parentOrigin=http://jszfcg.jsczt.cn" \l "_Toc28451" \o</w:instrText>
      </w:r>
      <w:r>
        <w:rPr>
          <w:highlight w:val="none"/>
        </w:rPr>
        <w:instrText xml:space="preserve"> "http://jszfcg.jsczt.cn/jszc/onlyoffice/7.2.1-34/web-apps/apps/documenteditor/main/index_loader.html?_dc=7.2.1-34&amp;lang=zh&amp;customer=%20&amp;logo=%20&amp;headerlogo=%2Ffavicon.ico&amp;frameEditorId=iframePage&amp;compact=true&amp;parentOrigin=http://jszfcg.jsczt.cn#_Toc28451" </w:instrText>
      </w:r>
      <w:r>
        <w:rPr>
          <w:highlight w:val="none"/>
        </w:rPr>
        <w:fldChar w:fldCharType="separate"/>
      </w:r>
      <w:r>
        <w:rPr>
          <w:rStyle w:val="975"/>
          <w:rFonts w:ascii="宋体" w:hAnsi="宋体" w:cs="宋体"/>
          <w:color w:val="0000ee"/>
          <w:sz w:val="24"/>
          <w:highlight w:val="none"/>
        </w:rPr>
        <w:t xml:space="preserve">第四章</w:t>
      </w:r>
      <w:r>
        <w:rPr>
          <w:rStyle w:val="975"/>
          <w:rFonts w:ascii="宋体" w:hAnsi="宋体" w:cs="宋体"/>
          <w:color w:val="0000ee"/>
          <w:sz w:val="24"/>
          <w:highlight w:val="none"/>
          <w:u w:val="none"/>
        </w:rPr>
        <w:t xml:space="preserve"> </w:t>
      </w:r>
      <w:r>
        <w:rPr>
          <w:rStyle w:val="975"/>
          <w:rFonts w:ascii="宋体" w:hAnsi="宋体" w:cs="宋体"/>
          <w:color w:val="0000ee"/>
          <w:sz w:val="24"/>
          <w:highlight w:val="none"/>
        </w:rPr>
        <w:t xml:space="preserve">技术要求</w:t>
      </w:r>
      <w:r>
        <w:rPr>
          <w:rStyle w:val="975"/>
          <w:rFonts w:ascii="宋体" w:hAnsi="宋体" w:cs="宋体"/>
          <w:color w:val="0000ee"/>
          <w:sz w:val="24"/>
          <w:highlight w:val="none"/>
        </w:rPr>
        <w:fldChar w:fldCharType="end"/>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"htt</w:instrText>
      </w:r>
      <w:r>
        <w:rPr>
          <w:highlight w:val="none"/>
        </w:rPr>
        <w:instrText xml:space="preserve">p://jszfcg.jsczt.cn/jszc/onlyoffice/7.2.1-34/web-apps/apps/documenteditor/main/index_loader.html?_dc=7.2.1-34&amp;lang=zh&amp;customer=%20&amp;logo=%20&amp;headerlogo=%2Ffavicon.ico&amp;frameEditorId=iframePage&amp;compact=true&amp;parentOrigin=http://jszfcg.jsczt.cn" \l "_Toc6727" \</w:instrText>
      </w:r>
      <w:r>
        <w:rPr>
          <w:highlight w:val="none"/>
        </w:rPr>
        <w:instrText xml:space="preserve">o "http://jszfcg.jsczt.cn/jszc/onlyoffice/7.2.1-34/web-apps/apps/documenteditor/main/index_loader.html?_dc=7.2.1-34&amp;lang=zh&amp;customer=%20&amp;logo=%20&amp;headerlogo=%2Ffavicon.ico&amp;frameEditorId=iframePage&amp;compact=true&amp;parentOrigin=http://jszfcg.jsczt.cn#_Toc6727" </w:instrText>
      </w:r>
      <w:r>
        <w:rPr>
          <w:highlight w:val="none"/>
        </w:rPr>
        <w:fldChar w:fldCharType="separate"/>
      </w:r>
      <w:r>
        <w:rPr>
          <w:rStyle w:val="974"/>
          <w:rFonts w:ascii="宋体" w:hAnsi="宋体" w:cs="宋体"/>
          <w:color w:val="0000ee"/>
          <w:sz w:val="24"/>
          <w:highlight w:val="none"/>
        </w:rPr>
        <w:t xml:space="preserve">第五章</w:t>
      </w:r>
      <w:r>
        <w:rPr>
          <w:rStyle w:val="974"/>
          <w:rFonts w:ascii="宋体" w:hAnsi="宋体" w:cs="宋体"/>
          <w:color w:val="0000ee"/>
          <w:sz w:val="24"/>
          <w:highlight w:val="none"/>
          <w:u w:val="none"/>
        </w:rPr>
        <w:t xml:space="preserve"> </w:t>
      </w:r>
      <w:r>
        <w:rPr>
          <w:rStyle w:val="974"/>
          <w:rFonts w:ascii="宋体" w:hAnsi="宋体" w:cs="宋体"/>
          <w:color w:val="0000ee"/>
          <w:sz w:val="24"/>
          <w:highlight w:val="none"/>
        </w:rPr>
        <w:t xml:space="preserve">评审办法</w:t>
      </w:r>
      <w:r>
        <w:rPr>
          <w:rStyle w:val="974"/>
          <w:rFonts w:ascii="宋体" w:hAnsi="宋体" w:cs="宋体"/>
          <w:color w:val="0000ee"/>
          <w:sz w:val="24"/>
          <w:highlight w:val="none"/>
        </w:rPr>
        <w:fldChar w:fldCharType="end"/>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"htt</w:instrText>
      </w:r>
      <w:r>
        <w:rPr>
          <w:highlight w:val="none"/>
        </w:rPr>
        <w:instrText xml:space="preserve">p://jszfcg.jsczt.cn/jszc/onlyoffice/7.2.1-34/web-apps/apps/documenteditor/main/index_loader.html?_dc=7.2.1-34&amp;lang=zh&amp;customer=%20&amp;logo=%20&amp;headerlogo=%2Ffavicon.ico&amp;frameEditorId=iframePage&amp;compact=true&amp;parentOrigin=http://jszfcg.jsczt.cn" \l "_Toc5358" \</w:instrText>
      </w:r>
      <w:r>
        <w:rPr>
          <w:highlight w:val="none"/>
        </w:rPr>
        <w:instrText xml:space="preserve">o "http://jszfcg.jsczt.cn/jszc/onlyoffice/7.2.1-34/web-apps/apps/documenteditor/main/index_loader.html?_dc=7.2.1-34&amp;lang=zh&amp;customer=%20&amp;logo=%20&amp;headerlogo=%2Ffavicon.ico&amp;frameEditorId=iframePage&amp;compact=true&amp;parentOrigin=http://jszfcg.jsczt.cn#_Toc5358" </w:instrText>
      </w:r>
      <w:r>
        <w:rPr>
          <w:highlight w:val="none"/>
        </w:rPr>
        <w:fldChar w:fldCharType="separate"/>
      </w:r>
      <w:r>
        <w:rPr>
          <w:rStyle w:val="975"/>
          <w:rFonts w:ascii="宋体" w:hAnsi="宋体" w:cs="宋体"/>
          <w:color w:val="0000ee"/>
          <w:sz w:val="24"/>
          <w:highlight w:val="none"/>
        </w:rPr>
        <w:t xml:space="preserve">第六章</w:t>
      </w:r>
      <w:r>
        <w:rPr>
          <w:rStyle w:val="975"/>
          <w:rFonts w:ascii="宋体" w:hAnsi="宋体" w:cs="宋体"/>
          <w:color w:val="0000ee"/>
          <w:sz w:val="24"/>
          <w:highlight w:val="none"/>
          <w:u w:val="none"/>
        </w:rPr>
        <w:t xml:space="preserve"> </w:t>
      </w:r>
      <w:r>
        <w:rPr>
          <w:rStyle w:val="975"/>
          <w:rFonts w:ascii="宋体" w:hAnsi="宋体" w:cs="宋体"/>
          <w:color w:val="0000ee"/>
          <w:sz w:val="24"/>
          <w:highlight w:val="none"/>
        </w:rPr>
        <w:t xml:space="preserve">报价格式</w:t>
      </w:r>
      <w:r>
        <w:rPr>
          <w:rStyle w:val="975"/>
          <w:rFonts w:ascii="宋体" w:hAnsi="宋体" w:cs="宋体"/>
          <w:color w:val="0000ee"/>
          <w:sz w:val="24"/>
          <w:highlight w:val="none"/>
        </w:rPr>
        <w:fldChar w:fldCharType="end"/>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spacing w:line="360" w:lineRule="auto"/>
        <w:rPr>
          <w:rFonts w:ascii="宋体" w:hAnsi="宋体" w:cs="宋体"/>
          <w:b/>
          <w:color w:val="000000"/>
          <w:sz w:val="32"/>
          <w:highlight w:val="none"/>
        </w:rPr>
        <w:pBdr>
          <w:top w:val="none" w:color="000000" w:sz="0" w:space="0"/>
          <w:left w:val="none" w:color="000000" w:sz="0" w:space="0"/>
          <w:bottom w:val="none" w:color="000000" w:sz="0" w:space="0"/>
          <w:right w:val="none" w:color="000000" w:sz="0" w:space="0"/>
        </w:pBdr>
        <w:sectPr>
          <w:footerReference w:type="default" r:id="rId12"/>
          <w:footerReference w:type="first" r:id="rId13"/>
          <w:footnotePr/>
          <w:endnotePr/>
          <w:type w:val="nextPage"/>
          <w:pgSz w:w="11906" w:h="16838" w:orient="portrait"/>
          <w:pgMar w:top="1440" w:right="1417" w:bottom="1440" w:left="1417" w:header="851" w:footer="992" w:gutter="0"/>
          <w:pgNumType w:start="1"/>
          <w:cols w:num="1" w:sep="0" w:space="720" w:equalWidth="1"/>
          <w:docGrid w:linePitch="360"/>
          <w:titlePg/>
        </w:sectPr>
      </w:pPr>
      <w:r>
        <w:rPr>
          <w:rFonts w:ascii="宋体" w:hAnsi="宋体" w:cs="宋体"/>
          <w:b/>
          <w:color w:val="000000"/>
          <w:sz w:val="32"/>
          <w:highlight w:val="none"/>
        </w:rPr>
      </w:r>
      <w:r/>
    </w:p>
    <w:p>
      <w:pPr>
        <w:jc w:val="center"/>
        <w:spacing w:line="360" w:lineRule="auto"/>
        <w:rPr>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8"/>
          <w:szCs w:val="28"/>
          <w:highlight w:val="none"/>
        </w:rPr>
        <w:t xml:space="preserve">磋商须知前附表</w:t>
      </w:r>
      <w:r/>
    </w:p>
    <w:tbl>
      <w:tblPr>
        <w:tblStyle w:val="97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9"/>
        <w:gridCol w:w="1550"/>
        <w:gridCol w:w="7029"/>
      </w:tblGrid>
      <w:tr>
        <w:trPr>
          <w:trHeight w:val="479"/>
        </w:trPr>
        <w:tc>
          <w:tcPr>
            <w:tcMar>
              <w:left w:w="108" w:type="dxa"/>
              <w:top w:w="0" w:type="dxa"/>
              <w:right w:w="108" w:type="dxa"/>
              <w:bottom w:w="0" w:type="dxa"/>
            </w:tcMar>
            <w:tcW w:w="382" w:type="pct"/>
            <w:vAlign w:val="center"/>
            <w:textDirection w:val="lrTb"/>
            <w:noWrap w:val="false"/>
          </w:tcPr>
          <w:p>
            <w:pPr>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项号</w:t>
            </w:r>
            <w:r/>
          </w:p>
        </w:tc>
        <w:tc>
          <w:tcPr>
            <w:tcMar>
              <w:left w:w="108" w:type="dxa"/>
              <w:top w:w="0" w:type="dxa"/>
              <w:right w:w="108" w:type="dxa"/>
              <w:bottom w:w="0" w:type="dxa"/>
            </w:tcMar>
            <w:tcW w:w="834" w:type="pct"/>
            <w:vAlign w:val="center"/>
            <w:textDirection w:val="lrTb"/>
            <w:noWrap w:val="false"/>
          </w:tcPr>
          <w:p>
            <w:pPr>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内容</w:t>
            </w:r>
            <w:r/>
          </w:p>
        </w:tc>
        <w:tc>
          <w:tcPr>
            <w:tcMar>
              <w:left w:w="108" w:type="dxa"/>
              <w:top w:w="0" w:type="dxa"/>
              <w:right w:w="108" w:type="dxa"/>
              <w:bottom w:w="0" w:type="dxa"/>
            </w:tcMar>
            <w:tcW w:w="3783" w:type="pct"/>
            <w:vAlign w:val="center"/>
            <w:textDirection w:val="lrTb"/>
            <w:noWrap w:val="false"/>
          </w:tcPr>
          <w:p>
            <w:pPr>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说明与要求</w:t>
            </w:r>
            <w:r/>
          </w:p>
        </w:tc>
      </w:tr>
      <w:tr>
        <w:trPr>
          <w:trHeight w:val="448"/>
        </w:trPr>
        <w:tc>
          <w:tcPr>
            <w:tcMar>
              <w:left w:w="108" w:type="dxa"/>
              <w:top w:w="0" w:type="dxa"/>
              <w:right w:w="108" w:type="dxa"/>
              <w:bottom w:w="0" w:type="dxa"/>
            </w:tcMar>
            <w:tcW w:w="382" w:type="pct"/>
            <w:vAlign w:val="center"/>
            <w:textDirection w:val="lrTb"/>
            <w:noWrap w:val="false"/>
          </w:tcPr>
          <w:p>
            <w:pPr>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w:t>
            </w:r>
            <w:r/>
          </w:p>
        </w:tc>
        <w:tc>
          <w:tcPr>
            <w:tcMar>
              <w:left w:w="108" w:type="dxa"/>
              <w:top w:w="0" w:type="dxa"/>
              <w:right w:w="108" w:type="dxa"/>
              <w:bottom w:w="0" w:type="dxa"/>
            </w:tcMar>
            <w:tcW w:w="834" w:type="pct"/>
            <w:vAlign w:val="center"/>
            <w:textDirection w:val="lrTb"/>
            <w:noWrap w:val="false"/>
          </w:tcPr>
          <w:p>
            <w:pPr>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工程名称</w:t>
            </w:r>
            <w:r/>
          </w:p>
        </w:tc>
        <w:tc>
          <w:tcPr>
            <w:tcMar>
              <w:left w:w="108" w:type="dxa"/>
              <w:top w:w="0" w:type="dxa"/>
              <w:right w:w="108" w:type="dxa"/>
              <w:bottom w:w="0" w:type="dxa"/>
            </w:tcMar>
            <w:tcW w:w="3783" w:type="pct"/>
            <w:vAlign w:val="center"/>
            <w:textDirection w:val="lrTb"/>
            <w:noWrap w:val="false"/>
          </w:tcPr>
          <w:p>
            <w:pPr>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eastAsia="zh-CN"/>
              </w:rPr>
              <w:t xml:space="preserve">苏州工艺美术职业技术学院田径场地改造</w:t>
            </w:r>
            <w:r/>
          </w:p>
        </w:tc>
      </w:tr>
      <w:tr>
        <w:trPr>
          <w:trHeight w:val="464"/>
        </w:trPr>
        <w:tc>
          <w:tcPr>
            <w:tcMar>
              <w:left w:w="108" w:type="dxa"/>
              <w:top w:w="0" w:type="dxa"/>
              <w:right w:w="108" w:type="dxa"/>
              <w:bottom w:w="0" w:type="dxa"/>
            </w:tcMar>
            <w:tcW w:w="382" w:type="pct"/>
            <w:vAlign w:val="center"/>
            <w:textDirection w:val="lrTb"/>
            <w:noWrap w:val="false"/>
          </w:tcPr>
          <w:p>
            <w:pPr>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w:t>
            </w:r>
            <w:r/>
          </w:p>
        </w:tc>
        <w:tc>
          <w:tcPr>
            <w:tcMar>
              <w:left w:w="108" w:type="dxa"/>
              <w:top w:w="0" w:type="dxa"/>
              <w:right w:w="108" w:type="dxa"/>
              <w:bottom w:w="0" w:type="dxa"/>
            </w:tcMar>
            <w:tcW w:w="834" w:type="pct"/>
            <w:vAlign w:val="center"/>
            <w:textDirection w:val="lrTb"/>
            <w:noWrap w:val="false"/>
          </w:tcPr>
          <w:p>
            <w:pPr>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建设地点</w:t>
            </w:r>
            <w:r/>
          </w:p>
        </w:tc>
        <w:tc>
          <w:tcPr>
            <w:tcMar>
              <w:left w:w="108" w:type="dxa"/>
              <w:top w:w="0" w:type="dxa"/>
              <w:right w:w="108" w:type="dxa"/>
              <w:bottom w:w="0" w:type="dxa"/>
            </w:tcMar>
            <w:tcW w:w="3783" w:type="pct"/>
            <w:vAlign w:val="center"/>
            <w:textDirection w:val="lrTb"/>
            <w:noWrap w:val="false"/>
          </w:tcPr>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采购人指定的地点</w:t>
            </w:r>
            <w:r/>
          </w:p>
        </w:tc>
      </w:tr>
      <w:tr>
        <w:trPr>
          <w:trHeight w:val="457"/>
        </w:trPr>
        <w:tc>
          <w:tcPr>
            <w:tcMar>
              <w:left w:w="108" w:type="dxa"/>
              <w:top w:w="0" w:type="dxa"/>
              <w:right w:w="108" w:type="dxa"/>
              <w:bottom w:w="0" w:type="dxa"/>
            </w:tcMar>
            <w:tcW w:w="382" w:type="pct"/>
            <w:vAlign w:val="center"/>
            <w:textDirection w:val="lrTb"/>
            <w:noWrap w:val="false"/>
          </w:tcPr>
          <w:p>
            <w:pPr>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w:t>
            </w:r>
            <w:r/>
          </w:p>
        </w:tc>
        <w:tc>
          <w:tcPr>
            <w:tcMar>
              <w:left w:w="108" w:type="dxa"/>
              <w:top w:w="0" w:type="dxa"/>
              <w:right w:w="108" w:type="dxa"/>
              <w:bottom w:w="0" w:type="dxa"/>
            </w:tcMar>
            <w:tcW w:w="834" w:type="pct"/>
            <w:vAlign w:val="center"/>
            <w:textDirection w:val="lrTb"/>
            <w:noWrap w:val="false"/>
          </w:tcPr>
          <w:p>
            <w:pPr>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建设规模</w:t>
            </w:r>
            <w:r/>
          </w:p>
        </w:tc>
        <w:tc>
          <w:tcPr>
            <w:tcMar>
              <w:left w:w="108" w:type="dxa"/>
              <w:top w:w="0" w:type="dxa"/>
              <w:right w:w="108" w:type="dxa"/>
              <w:bottom w:w="0" w:type="dxa"/>
            </w:tcMar>
            <w:tcW w:w="3783" w:type="pct"/>
            <w:vAlign w:val="center"/>
            <w:textDirection w:val="lrTb"/>
            <w:noWrap w:val="false"/>
          </w:tcPr>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详见工程量清单、图纸（如有）等</w:t>
            </w:r>
            <w:r/>
          </w:p>
        </w:tc>
      </w:tr>
      <w:tr>
        <w:trPr>
          <w:trHeight w:val="457"/>
        </w:trPr>
        <w:tc>
          <w:tcPr>
            <w:tcMar>
              <w:left w:w="108" w:type="dxa"/>
              <w:top w:w="0" w:type="dxa"/>
              <w:right w:w="108" w:type="dxa"/>
              <w:bottom w:w="0" w:type="dxa"/>
            </w:tcMar>
            <w:tcW w:w="382" w:type="pct"/>
            <w:vAlign w:val="center"/>
            <w:textDirection w:val="lrTb"/>
            <w:noWrap w:val="false"/>
          </w:tcPr>
          <w:p>
            <w:pPr>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w:t>
            </w:r>
            <w:r/>
          </w:p>
        </w:tc>
        <w:tc>
          <w:tcPr>
            <w:tcMar>
              <w:left w:w="108" w:type="dxa"/>
              <w:top w:w="0" w:type="dxa"/>
              <w:right w:w="108" w:type="dxa"/>
              <w:bottom w:w="0" w:type="dxa"/>
            </w:tcMar>
            <w:tcW w:w="834" w:type="pct"/>
            <w:vAlign w:val="center"/>
            <w:textDirection w:val="lrTb"/>
            <w:noWrap w:val="false"/>
          </w:tcPr>
          <w:p>
            <w:pPr>
              <w:jc w:val="center"/>
              <w:spacing w:line="360" w:lineRule="auto"/>
              <w:rPr>
                <w:rFonts w:ascii="宋体" w:hAnsi="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采购预算</w:t>
            </w:r>
            <w:r/>
          </w:p>
        </w:tc>
        <w:tc>
          <w:tcPr>
            <w:tcMar>
              <w:left w:w="108" w:type="dxa"/>
              <w:top w:w="0" w:type="dxa"/>
              <w:right w:w="108" w:type="dxa"/>
              <w:bottom w:w="0" w:type="dxa"/>
            </w:tcMar>
            <w:tcW w:w="3783" w:type="pct"/>
            <w:vAlign w:val="center"/>
            <w:textDirection w:val="lrTb"/>
            <w:noWrap w:val="false"/>
          </w:tcPr>
          <w:p>
            <w:pPr>
              <w:rPr>
                <w:rFonts w:ascii="宋体" w:hAnsi="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本项目采购预算：</w:t>
            </w:r>
            <w:r>
              <w:rPr>
                <w:rFonts w:hint="eastAsia" w:ascii="宋体" w:hAnsi="宋体" w:cs="宋体"/>
                <w:color w:val="000000"/>
                <w:sz w:val="24"/>
                <w:highlight w:val="none"/>
                <w:lang w:eastAsia="zh-CN"/>
              </w:rPr>
              <w:t xml:space="preserve">3600000.00</w:t>
            </w:r>
            <w:r>
              <w:rPr>
                <w:rFonts w:hint="eastAsia" w:ascii="宋体" w:hAnsi="宋体" w:cs="宋体"/>
                <w:bCs/>
                <w:color w:val="000000"/>
                <w:sz w:val="24"/>
                <w:highlight w:val="none"/>
              </w:rPr>
              <w:t xml:space="preserve">元</w:t>
            </w:r>
            <w:r/>
          </w:p>
        </w:tc>
      </w:tr>
      <w:tr>
        <w:trPr>
          <w:trHeight w:val="877"/>
        </w:trPr>
        <w:tc>
          <w:tcPr>
            <w:tcMar>
              <w:left w:w="108" w:type="dxa"/>
              <w:top w:w="0" w:type="dxa"/>
              <w:right w:w="108" w:type="dxa"/>
              <w:bottom w:w="0" w:type="dxa"/>
            </w:tcMar>
            <w:tcW w:w="382" w:type="pct"/>
            <w:vAlign w:val="center"/>
            <w:textDirection w:val="lrTb"/>
            <w:noWrap w:val="false"/>
          </w:tcPr>
          <w:p>
            <w:pPr>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w:t>
            </w:r>
            <w:r/>
          </w:p>
        </w:tc>
        <w:tc>
          <w:tcPr>
            <w:tcMar>
              <w:left w:w="108" w:type="dxa"/>
              <w:top w:w="0" w:type="dxa"/>
              <w:right w:w="108" w:type="dxa"/>
              <w:bottom w:w="0" w:type="dxa"/>
            </w:tcMar>
            <w:tcW w:w="834" w:type="pct"/>
            <w:vAlign w:val="center"/>
            <w:textDirection w:val="lrTb"/>
            <w:noWrap w:val="false"/>
          </w:tcPr>
          <w:p>
            <w:pPr>
              <w:jc w:val="center"/>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最高限价</w:t>
            </w:r>
            <w:r/>
          </w:p>
        </w:tc>
        <w:tc>
          <w:tcPr>
            <w:tcMar>
              <w:left w:w="108" w:type="dxa"/>
              <w:top w:w="0" w:type="dxa"/>
              <w:right w:w="108" w:type="dxa"/>
              <w:bottom w:w="0" w:type="dxa"/>
            </w:tcMar>
            <w:tcW w:w="3783" w:type="pct"/>
            <w:vAlign w:val="center"/>
            <w:textDirection w:val="lrTb"/>
            <w:noWrap w:val="false"/>
          </w:tcPr>
          <w:p>
            <w:pPr>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本项目最高限价：3599631.28元</w:t>
            </w:r>
            <w:r/>
          </w:p>
          <w:p>
            <w:pPr>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注：响应报价（包括最终报价）超过最高限价的，本次响应无效</w:t>
            </w:r>
            <w:r/>
          </w:p>
        </w:tc>
      </w:tr>
      <w:tr>
        <w:trPr>
          <w:trHeight w:val="479"/>
        </w:trPr>
        <w:tc>
          <w:tcPr>
            <w:tcMar>
              <w:left w:w="108" w:type="dxa"/>
              <w:top w:w="0" w:type="dxa"/>
              <w:right w:w="108" w:type="dxa"/>
              <w:bottom w:w="0" w:type="dxa"/>
            </w:tcMar>
            <w:tcW w:w="382" w:type="pct"/>
            <w:vAlign w:val="center"/>
            <w:textDirection w:val="lrTb"/>
            <w:noWrap w:val="false"/>
          </w:tcPr>
          <w:p>
            <w:pPr>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w:t>
            </w:r>
            <w:r/>
          </w:p>
        </w:tc>
        <w:tc>
          <w:tcPr>
            <w:tcMar>
              <w:left w:w="108" w:type="dxa"/>
              <w:top w:w="0" w:type="dxa"/>
              <w:right w:w="108" w:type="dxa"/>
              <w:bottom w:w="0" w:type="dxa"/>
            </w:tcMar>
            <w:tcW w:w="834" w:type="pct"/>
            <w:vAlign w:val="center"/>
            <w:textDirection w:val="lrTb"/>
            <w:noWrap w:val="false"/>
          </w:tcPr>
          <w:p>
            <w:pPr>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承包方式</w:t>
            </w:r>
            <w:r/>
          </w:p>
        </w:tc>
        <w:tc>
          <w:tcPr>
            <w:tcMar>
              <w:left w:w="108" w:type="dxa"/>
              <w:top w:w="0" w:type="dxa"/>
              <w:right w:w="108" w:type="dxa"/>
              <w:bottom w:w="0" w:type="dxa"/>
            </w:tcMar>
            <w:tcW w:w="3783" w:type="pct"/>
            <w:vAlign w:val="center"/>
            <w:textDirection w:val="lrTb"/>
            <w:noWrap w:val="false"/>
          </w:tcPr>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包工包料</w:t>
            </w:r>
            <w:r/>
          </w:p>
        </w:tc>
      </w:tr>
      <w:tr>
        <w:trPr>
          <w:trHeight w:val="464"/>
        </w:trPr>
        <w:tc>
          <w:tcPr>
            <w:tcMar>
              <w:left w:w="108" w:type="dxa"/>
              <w:top w:w="0" w:type="dxa"/>
              <w:right w:w="108" w:type="dxa"/>
              <w:bottom w:w="0" w:type="dxa"/>
            </w:tcMar>
            <w:tcW w:w="382" w:type="pct"/>
            <w:vAlign w:val="center"/>
            <w:textDirection w:val="lrTb"/>
            <w:noWrap w:val="false"/>
          </w:tcPr>
          <w:p>
            <w:pPr>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7</w:t>
            </w:r>
            <w:r/>
          </w:p>
        </w:tc>
        <w:tc>
          <w:tcPr>
            <w:tcMar>
              <w:left w:w="108" w:type="dxa"/>
              <w:top w:w="0" w:type="dxa"/>
              <w:right w:w="108" w:type="dxa"/>
              <w:bottom w:w="0" w:type="dxa"/>
            </w:tcMar>
            <w:tcW w:w="834" w:type="pct"/>
            <w:vAlign w:val="center"/>
            <w:textDirection w:val="lrTb"/>
            <w:noWrap w:val="false"/>
          </w:tcPr>
          <w:p>
            <w:pPr>
              <w:jc w:val="center"/>
              <w:spacing w:line="360" w:lineRule="auto"/>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质量标准</w:t>
            </w:r>
            <w:r/>
          </w:p>
        </w:tc>
        <w:tc>
          <w:tcPr>
            <w:tcMar>
              <w:left w:w="108" w:type="dxa"/>
              <w:top w:w="0" w:type="dxa"/>
              <w:right w:w="108" w:type="dxa"/>
              <w:bottom w:w="0" w:type="dxa"/>
            </w:tcMar>
            <w:tcW w:w="3783" w:type="pct"/>
            <w:vAlign w:val="center"/>
            <w:textDirection w:val="lrTb"/>
            <w:noWrap w:val="false"/>
          </w:tcPr>
          <w:p>
            <w:pPr>
              <w:rPr>
                <w:rFonts w:hint="eastAsia" w:ascii="宋体" w:hAnsi="宋体" w:eastAsia="宋体" w:cs="宋体"/>
                <w:b/>
                <w:bCs/>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lang w:eastAsia="zh-CN"/>
              </w:rPr>
              <w:t xml:space="preserve">符合《中小学合成材料面层运动场地》GB36246—2018标准且通过中国田径协会二类及以上场地验收</w:t>
            </w:r>
            <w:r/>
          </w:p>
        </w:tc>
      </w:tr>
      <w:tr>
        <w:trPr>
          <w:trHeight w:val="842"/>
        </w:trPr>
        <w:tc>
          <w:tcPr>
            <w:tcMar>
              <w:left w:w="108" w:type="dxa"/>
              <w:top w:w="0" w:type="dxa"/>
              <w:right w:w="108" w:type="dxa"/>
              <w:bottom w:w="0" w:type="dxa"/>
            </w:tcMar>
            <w:tcW w:w="382" w:type="pct"/>
            <w:vAlign w:val="center"/>
            <w:textDirection w:val="lrTb"/>
            <w:noWrap w:val="false"/>
          </w:tcPr>
          <w:p>
            <w:pPr>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8</w:t>
            </w:r>
            <w:r/>
          </w:p>
        </w:tc>
        <w:tc>
          <w:tcPr>
            <w:tcMar>
              <w:left w:w="108" w:type="dxa"/>
              <w:top w:w="0" w:type="dxa"/>
              <w:right w:w="108" w:type="dxa"/>
              <w:bottom w:w="0" w:type="dxa"/>
            </w:tcMar>
            <w:tcW w:w="834" w:type="pct"/>
            <w:vAlign w:val="center"/>
            <w:textDirection w:val="lrTb"/>
            <w:noWrap w:val="false"/>
          </w:tcPr>
          <w:p>
            <w:pPr>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发包范围</w:t>
            </w:r>
            <w:r/>
          </w:p>
        </w:tc>
        <w:tc>
          <w:tcPr>
            <w:tcMar>
              <w:left w:w="108" w:type="dxa"/>
              <w:top w:w="0" w:type="dxa"/>
              <w:right w:w="108" w:type="dxa"/>
              <w:bottom w:w="0" w:type="dxa"/>
            </w:tcMar>
            <w:tcW w:w="3783" w:type="pct"/>
            <w:vAlign w:val="center"/>
            <w:textDirection w:val="lrTb"/>
            <w:noWrap w:val="false"/>
          </w:tcPr>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lang w:eastAsia="zh-CN"/>
              </w:rPr>
              <w:t xml:space="preserve">苏州工艺美术职业技术学院田径场地改造</w:t>
            </w:r>
            <w:r>
              <w:rPr>
                <w:rFonts w:hint="eastAsia" w:ascii="宋体" w:hAnsi="宋体" w:cs="宋体"/>
                <w:sz w:val="24"/>
                <w:highlight w:val="none"/>
              </w:rPr>
              <w:t xml:space="preserve">（详见工程量清单、图纸（如有）等）</w:t>
            </w:r>
            <w:r/>
          </w:p>
        </w:tc>
      </w:tr>
      <w:tr>
        <w:trPr>
          <w:trHeight w:val="446"/>
        </w:trPr>
        <w:tc>
          <w:tcPr>
            <w:tcMar>
              <w:left w:w="108" w:type="dxa"/>
              <w:top w:w="0" w:type="dxa"/>
              <w:right w:w="108" w:type="dxa"/>
              <w:bottom w:w="0" w:type="dxa"/>
            </w:tcMar>
            <w:tcW w:w="382" w:type="pct"/>
            <w:vAlign w:val="center"/>
            <w:textDirection w:val="lrTb"/>
            <w:noWrap w:val="false"/>
          </w:tcPr>
          <w:p>
            <w:pPr>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9</w:t>
            </w:r>
            <w:r/>
          </w:p>
        </w:tc>
        <w:tc>
          <w:tcPr>
            <w:tcMar>
              <w:left w:w="108" w:type="dxa"/>
              <w:top w:w="0" w:type="dxa"/>
              <w:right w:w="108" w:type="dxa"/>
              <w:bottom w:w="0" w:type="dxa"/>
            </w:tcMar>
            <w:tcW w:w="834" w:type="pct"/>
            <w:vAlign w:val="center"/>
            <w:textDirection w:val="lrTb"/>
            <w:noWrap w:val="false"/>
          </w:tcPr>
          <w:p>
            <w:pPr>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工期要求</w:t>
            </w:r>
            <w:r/>
          </w:p>
        </w:tc>
        <w:tc>
          <w:tcPr>
            <w:tcMar>
              <w:left w:w="108" w:type="dxa"/>
              <w:top w:w="0" w:type="dxa"/>
              <w:right w:w="108" w:type="dxa"/>
              <w:bottom w:w="0" w:type="dxa"/>
            </w:tcMar>
            <w:tcW w:w="3783" w:type="pct"/>
            <w:vAlign w:val="center"/>
            <w:textDirection w:val="lrTb"/>
            <w:noWrap w:val="false"/>
          </w:tcPr>
          <w:p>
            <w:pPr>
              <w:spacing w:line="360" w:lineRule="auto"/>
              <w:rPr>
                <w:rFonts w:hint="eastAsia" w:ascii="宋体" w:hAnsi="宋体" w:cs="宋体"/>
                <w:color w:val="000000"/>
                <w:sz w:val="24"/>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50</w:t>
            </w:r>
            <w:r>
              <w:rPr>
                <w:rFonts w:hint="eastAsia" w:ascii="宋体" w:hAnsi="宋体" w:cs="宋体"/>
                <w:color w:val="000000"/>
                <w:sz w:val="24"/>
                <w:szCs w:val="24"/>
                <w:highlight w:val="none"/>
              </w:rPr>
              <w:t xml:space="preserve">日历天（具体开工日期以采购人通知为准）</w:t>
            </w:r>
            <w:r>
              <w:rPr>
                <w:rFonts w:hint="eastAsia" w:ascii="宋体" w:hAnsi="宋体" w:cs="宋体"/>
                <w:color w:val="000000"/>
                <w:sz w:val="24"/>
                <w:szCs w:val="24"/>
                <w:highlight w:val="none"/>
              </w:rPr>
            </w:r>
            <w:r/>
          </w:p>
          <w:p>
            <w:pPr>
              <w:spacing w:line="360" w:lineRule="auto"/>
              <w:rPr>
                <w:rFonts w:hint="eastAsia" w:ascii="宋体" w:hAnsi="宋体" w:cs="宋体"/>
                <w:color w:val="000000"/>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预计开工时间2026年9月16日</w:t>
            </w:r>
            <w:r>
              <w:rPr>
                <w:rFonts w:hint="eastAsia" w:ascii="宋体" w:hAnsi="宋体" w:cs="宋体"/>
                <w:color w:val="000000"/>
                <w:sz w:val="24"/>
                <w:szCs w:val="24"/>
                <w:highlight w:val="none"/>
              </w:rPr>
            </w:r>
            <w:r/>
          </w:p>
          <w:p>
            <w:pPr>
              <w:spacing w:line="360" w:lineRule="auto"/>
              <w:rPr>
                <w:rFonts w:hint="eastAsia" w:ascii="宋体" w:hAnsi="宋体" w:cs="宋体"/>
                <w:color w:val="000000"/>
                <w:sz w:val="24"/>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预计完工时间：2026年10月31日</w:t>
            </w:r>
            <w:r>
              <w:rPr>
                <w:rFonts w:hint="eastAsia" w:ascii="宋体" w:hAnsi="宋体" w:cs="宋体"/>
                <w:color w:val="000000"/>
                <w:sz w:val="24"/>
                <w:szCs w:val="24"/>
                <w:highlight w:val="none"/>
              </w:rPr>
            </w:r>
            <w:r/>
          </w:p>
        </w:tc>
      </w:tr>
      <w:tr>
        <w:trPr>
          <w:trHeight w:val="234"/>
        </w:trPr>
        <w:tc>
          <w:tcPr>
            <w:tcMar>
              <w:left w:w="108" w:type="dxa"/>
              <w:top w:w="0" w:type="dxa"/>
              <w:right w:w="108" w:type="dxa"/>
              <w:bottom w:w="0" w:type="dxa"/>
            </w:tcMar>
            <w:tcW w:w="382" w:type="pct"/>
            <w:vAlign w:val="center"/>
            <w:textDirection w:val="lrTb"/>
            <w:noWrap w:val="false"/>
          </w:tcPr>
          <w:p>
            <w:pPr>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10</w:t>
            </w:r>
            <w:r/>
          </w:p>
        </w:tc>
        <w:tc>
          <w:tcPr>
            <w:tcMar>
              <w:left w:w="108" w:type="dxa"/>
              <w:top w:w="0" w:type="dxa"/>
              <w:right w:w="108" w:type="dxa"/>
              <w:bottom w:w="0" w:type="dxa"/>
            </w:tcMar>
            <w:tcW w:w="834" w:type="pct"/>
            <w:vAlign w:val="center"/>
            <w:textDirection w:val="lrTb"/>
            <w:noWrap w:val="false"/>
          </w:tcPr>
          <w:p>
            <w:pPr>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资金来源</w:t>
            </w:r>
            <w:r/>
          </w:p>
        </w:tc>
        <w:tc>
          <w:tcPr>
            <w:tcMar>
              <w:left w:w="108" w:type="dxa"/>
              <w:top w:w="0" w:type="dxa"/>
              <w:right w:w="108" w:type="dxa"/>
              <w:bottom w:w="0" w:type="dxa"/>
            </w:tcMar>
            <w:tcW w:w="3783" w:type="pct"/>
            <w:vAlign w:val="center"/>
            <w:textDirection w:val="lrTb"/>
            <w:noWrap w:val="false"/>
          </w:tcPr>
          <w:p>
            <w:pP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财政资金</w:t>
            </w:r>
            <w:r/>
          </w:p>
        </w:tc>
      </w:tr>
      <w:tr>
        <w:trPr>
          <w:trHeight w:val="1888"/>
        </w:trPr>
        <w:tc>
          <w:tcPr>
            <w:tcMar>
              <w:left w:w="108" w:type="dxa"/>
              <w:top w:w="0" w:type="dxa"/>
              <w:right w:w="108" w:type="dxa"/>
              <w:bottom w:w="0" w:type="dxa"/>
            </w:tcMar>
            <w:tcW w:w="382" w:type="pct"/>
            <w:vAlign w:val="center"/>
            <w:textDirection w:val="lrTb"/>
            <w:noWrap w:val="false"/>
          </w:tcPr>
          <w:p>
            <w:pPr>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11</w:t>
            </w:r>
            <w:r/>
          </w:p>
        </w:tc>
        <w:tc>
          <w:tcPr>
            <w:tcMar>
              <w:left w:w="108" w:type="dxa"/>
              <w:top w:w="0" w:type="dxa"/>
              <w:right w:w="108" w:type="dxa"/>
              <w:bottom w:w="0" w:type="dxa"/>
            </w:tcMar>
            <w:tcW w:w="834" w:type="pct"/>
            <w:vAlign w:val="center"/>
            <w:textDirection w:val="lrTb"/>
            <w:noWrap w:val="false"/>
          </w:tcPr>
          <w:p>
            <w:pPr>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现场踏勘</w:t>
            </w:r>
            <w:r/>
          </w:p>
        </w:tc>
        <w:tc>
          <w:tcPr>
            <w:tcMar>
              <w:left w:w="108" w:type="dxa"/>
              <w:top w:w="0" w:type="dxa"/>
              <w:right w:w="108" w:type="dxa"/>
              <w:bottom w:w="0" w:type="dxa"/>
            </w:tcMar>
            <w:tcW w:w="3783" w:type="pct"/>
            <w:vAlign w:val="center"/>
            <w:textDirection w:val="lrTb"/>
            <w:noWrap w:val="false"/>
          </w:tcPr>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地点：苏州工艺美术职业技术学院——田径场</w:t>
            </w: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联系人：王老师 </w:t>
            </w:r>
            <w:r>
              <w:rPr>
                <w:rFonts w:ascii="宋体" w:hAnsi="宋体" w:cs="宋体"/>
                <w:sz w:val="24"/>
                <w:highlight w:val="none"/>
              </w:rPr>
              <w:t xml:space="preserve">        </w:t>
            </w:r>
            <w:r>
              <w:rPr>
                <w:rFonts w:hint="eastAsia" w:ascii="宋体" w:hAnsi="宋体" w:cs="宋体"/>
                <w:sz w:val="24"/>
                <w:highlight w:val="none"/>
              </w:rPr>
              <w:t xml:space="preserve">朱老师 </w:t>
            </w: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联系电话：</w:t>
            </w:r>
            <w:r>
              <w:rPr>
                <w:rFonts w:ascii="宋体" w:hAnsi="宋体" w:cs="宋体"/>
                <w:sz w:val="24"/>
                <w:highlight w:val="none"/>
              </w:rPr>
              <w:t xml:space="preserve">15950051116         13862576178</w:t>
            </w: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lang w:val="en-US" w:eastAsia="zh-CN"/>
              </w:rPr>
              <w:t xml:space="preserve">本项目现场情况较为复杂，建议供应商前往现场进行踏勘。</w:t>
            </w:r>
            <w:r>
              <w:rPr>
                <w:rFonts w:hint="eastAsia" w:ascii="宋体" w:hAnsi="宋体" w:cs="宋体"/>
                <w:sz w:val="24"/>
                <w:highlight w:val="none"/>
              </w:rPr>
              <w:t xml:space="preserve">如需踏勘，应提前一天联系踏勘联系人，以便办理入校手续。由于未踏勘现场导致的报价失误或对工程量清单理解产生的歧义，其后果自行承担。</w:t>
            </w:r>
            <w:r/>
          </w:p>
        </w:tc>
      </w:tr>
      <w:tr>
        <w:trPr>
          <w:trHeight w:val="936"/>
        </w:trPr>
        <w:tc>
          <w:tcPr>
            <w:tcMar>
              <w:left w:w="108" w:type="dxa"/>
              <w:top w:w="0" w:type="dxa"/>
              <w:right w:w="108" w:type="dxa"/>
              <w:bottom w:w="0" w:type="dxa"/>
            </w:tcMar>
            <w:tcW w:w="382" w:type="pct"/>
            <w:vAlign w:val="center"/>
            <w:textDirection w:val="lrTb"/>
            <w:noWrap w:val="false"/>
          </w:tcPr>
          <w:p>
            <w:pPr>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12</w:t>
            </w:r>
            <w:r/>
          </w:p>
        </w:tc>
        <w:tc>
          <w:tcPr>
            <w:tcMar>
              <w:left w:w="108" w:type="dxa"/>
              <w:top w:w="0" w:type="dxa"/>
              <w:right w:w="108" w:type="dxa"/>
              <w:bottom w:w="0" w:type="dxa"/>
            </w:tcMar>
            <w:tcW w:w="834" w:type="pct"/>
            <w:vAlign w:val="center"/>
            <w:textDirection w:val="lrTb"/>
            <w:noWrap w:val="false"/>
          </w:tcPr>
          <w:p>
            <w:pPr>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磋商供应商的资格要求</w:t>
            </w:r>
            <w:r/>
          </w:p>
        </w:tc>
        <w:tc>
          <w:tcPr>
            <w:tcMar>
              <w:left w:w="108" w:type="dxa"/>
              <w:top w:w="0" w:type="dxa"/>
              <w:right w:w="108" w:type="dxa"/>
              <w:bottom w:w="0" w:type="dxa"/>
            </w:tcMar>
            <w:tcW w:w="3783" w:type="pct"/>
            <w:vAlign w:val="center"/>
            <w:textDirection w:val="lrTb"/>
            <w:noWrap w:val="false"/>
          </w:tcPr>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详见采购公告</w:t>
            </w:r>
            <w:r/>
          </w:p>
        </w:tc>
      </w:tr>
      <w:tr>
        <w:trPr>
          <w:trHeight w:val="466"/>
        </w:trPr>
        <w:tc>
          <w:tcPr>
            <w:tcMar>
              <w:left w:w="108" w:type="dxa"/>
              <w:top w:w="0" w:type="dxa"/>
              <w:right w:w="108" w:type="dxa"/>
              <w:bottom w:w="0" w:type="dxa"/>
            </w:tcMar>
            <w:tcW w:w="382" w:type="pct"/>
            <w:vAlign w:val="center"/>
            <w:textDirection w:val="lrTb"/>
            <w:noWrap w:val="false"/>
          </w:tcPr>
          <w:p>
            <w:pPr>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13</w:t>
            </w:r>
            <w:r/>
          </w:p>
        </w:tc>
        <w:tc>
          <w:tcPr>
            <w:tcMar>
              <w:left w:w="108" w:type="dxa"/>
              <w:top w:w="0" w:type="dxa"/>
              <w:right w:w="108" w:type="dxa"/>
              <w:bottom w:w="0" w:type="dxa"/>
            </w:tcMar>
            <w:tcW w:w="834" w:type="pct"/>
            <w:vAlign w:val="center"/>
            <w:textDirection w:val="lrTb"/>
            <w:noWrap w:val="false"/>
          </w:tcPr>
          <w:p>
            <w:pPr>
              <w:jc w:val="center"/>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联合体响应</w:t>
            </w:r>
            <w:r/>
          </w:p>
        </w:tc>
        <w:tc>
          <w:tcPr>
            <w:tcMar>
              <w:left w:w="108" w:type="dxa"/>
              <w:top w:w="0" w:type="dxa"/>
              <w:right w:w="108" w:type="dxa"/>
              <w:bottom w:w="0" w:type="dxa"/>
            </w:tcMar>
            <w:tcW w:w="3783" w:type="pct"/>
            <w:vAlign w:val="center"/>
            <w:textDirection w:val="lrTb"/>
            <w:noWrap w:val="false"/>
          </w:tcPr>
          <w:p>
            <w:pPr>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不接受</w:t>
            </w:r>
            <w:r/>
          </w:p>
        </w:tc>
      </w:tr>
      <w:tr>
        <w:trPr>
          <w:trHeight w:val="570"/>
        </w:trPr>
        <w:tc>
          <w:tcPr>
            <w:tcMar>
              <w:left w:w="108" w:type="dxa"/>
              <w:top w:w="0" w:type="dxa"/>
              <w:right w:w="108" w:type="dxa"/>
              <w:bottom w:w="0" w:type="dxa"/>
            </w:tcMar>
            <w:tcW w:w="382" w:type="pct"/>
            <w:vAlign w:val="center"/>
            <w:textDirection w:val="lrTb"/>
            <w:noWrap w:val="false"/>
          </w:tcPr>
          <w:p>
            <w:pPr>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14</w:t>
            </w:r>
            <w:r/>
          </w:p>
        </w:tc>
        <w:tc>
          <w:tcPr>
            <w:tcMar>
              <w:left w:w="108" w:type="dxa"/>
              <w:top w:w="0" w:type="dxa"/>
              <w:right w:w="108" w:type="dxa"/>
              <w:bottom w:w="0" w:type="dxa"/>
            </w:tcMar>
            <w:tcW w:w="834" w:type="pct"/>
            <w:vAlign w:val="center"/>
            <w:textDirection w:val="lrTb"/>
            <w:noWrap w:val="false"/>
          </w:tcPr>
          <w:p>
            <w:pPr>
              <w:jc w:val="center"/>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工程报价</w:t>
            </w:r>
            <w:r/>
          </w:p>
          <w:p>
            <w:pPr>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方式</w:t>
            </w:r>
            <w:r/>
          </w:p>
        </w:tc>
        <w:tc>
          <w:tcPr>
            <w:tcMar>
              <w:left w:w="108" w:type="dxa"/>
              <w:top w:w="0" w:type="dxa"/>
              <w:right w:w="108" w:type="dxa"/>
              <w:bottom w:w="0" w:type="dxa"/>
            </w:tcMar>
            <w:tcW w:w="3783" w:type="pct"/>
            <w:vAlign w:val="center"/>
            <w:textDirection w:val="lrTb"/>
            <w:noWrap w:val="false"/>
          </w:tcPr>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固定综合单价</w:t>
            </w:r>
            <w:r/>
          </w:p>
        </w:tc>
      </w:tr>
      <w:tr>
        <w:trPr>
          <w:trHeight w:val="479"/>
        </w:trPr>
        <w:tc>
          <w:tcPr>
            <w:tcMar>
              <w:left w:w="108" w:type="dxa"/>
              <w:top w:w="0" w:type="dxa"/>
              <w:right w:w="108" w:type="dxa"/>
              <w:bottom w:w="0" w:type="dxa"/>
            </w:tcMar>
            <w:tcW w:w="382" w:type="pct"/>
            <w:vAlign w:val="center"/>
            <w:textDirection w:val="lrTb"/>
            <w:noWrap w:val="false"/>
          </w:tcPr>
          <w:p>
            <w:pPr>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15</w:t>
            </w:r>
            <w:r/>
          </w:p>
        </w:tc>
        <w:tc>
          <w:tcPr>
            <w:tcMar>
              <w:left w:w="108" w:type="dxa"/>
              <w:top w:w="0" w:type="dxa"/>
              <w:right w:w="108" w:type="dxa"/>
              <w:bottom w:w="0" w:type="dxa"/>
            </w:tcMar>
            <w:tcW w:w="834" w:type="pct"/>
            <w:vAlign w:val="center"/>
            <w:textDirection w:val="lrTb"/>
            <w:noWrap w:val="false"/>
          </w:tcPr>
          <w:p>
            <w:pPr>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磋商保证金</w:t>
            </w:r>
            <w:r/>
          </w:p>
        </w:tc>
        <w:tc>
          <w:tcPr>
            <w:tcMar>
              <w:left w:w="108" w:type="dxa"/>
              <w:top w:w="0" w:type="dxa"/>
              <w:right w:w="108" w:type="dxa"/>
              <w:bottom w:w="0" w:type="dxa"/>
            </w:tcMar>
            <w:tcW w:w="3783" w:type="pct"/>
            <w:vAlign w:val="center"/>
            <w:textDirection w:val="lrTb"/>
            <w:noWrap w:val="false"/>
          </w:tcPr>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无需提交，采购文件中关于保证金的规定均不适用于本项目</w:t>
            </w:r>
            <w:r/>
          </w:p>
        </w:tc>
      </w:tr>
      <w:tr>
        <w:trPr>
          <w:trHeight w:val="464"/>
        </w:trPr>
        <w:tc>
          <w:tcPr>
            <w:tcMar>
              <w:left w:w="108" w:type="dxa"/>
              <w:top w:w="0" w:type="dxa"/>
              <w:right w:w="108" w:type="dxa"/>
              <w:bottom w:w="0" w:type="dxa"/>
            </w:tcMar>
            <w:tcW w:w="382" w:type="pct"/>
            <w:vAlign w:val="center"/>
            <w:textDirection w:val="lrTb"/>
            <w:noWrap w:val="false"/>
          </w:tcPr>
          <w:p>
            <w:pPr>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16</w:t>
            </w:r>
            <w:r/>
          </w:p>
        </w:tc>
        <w:tc>
          <w:tcPr>
            <w:tcMar>
              <w:left w:w="108" w:type="dxa"/>
              <w:top w:w="0" w:type="dxa"/>
              <w:right w:w="108" w:type="dxa"/>
              <w:bottom w:w="0" w:type="dxa"/>
            </w:tcMar>
            <w:tcW w:w="834" w:type="pct"/>
            <w:vAlign w:val="center"/>
            <w:textDirection w:val="lrTb"/>
            <w:noWrap w:val="false"/>
          </w:tcPr>
          <w:p>
            <w:pPr>
              <w:jc w:val="center"/>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报价文件</w:t>
            </w:r>
            <w:r/>
          </w:p>
          <w:p>
            <w:pPr>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份数</w:t>
            </w:r>
            <w:r/>
          </w:p>
        </w:tc>
        <w:tc>
          <w:tcPr>
            <w:tcMar>
              <w:left w:w="108" w:type="dxa"/>
              <w:top w:w="0" w:type="dxa"/>
              <w:right w:w="108" w:type="dxa"/>
              <w:bottom w:w="0" w:type="dxa"/>
            </w:tcMar>
            <w:tcW w:w="3783" w:type="pct"/>
            <w:vAlign w:val="center"/>
            <w:textDirection w:val="lrTb"/>
            <w:noWrap w:val="false"/>
          </w:tcPr>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成交后，成交供应商需提供</w:t>
            </w:r>
            <w:r>
              <w:rPr>
                <w:rFonts w:hint="eastAsia" w:ascii="宋体" w:hAnsi="宋体" w:cs="宋体"/>
                <w:b/>
                <w:color w:val="000000"/>
                <w:sz w:val="24"/>
                <w:highlight w:val="none"/>
              </w:rPr>
              <w:t xml:space="preserve">纸质</w:t>
            </w:r>
            <w:r>
              <w:rPr>
                <w:rFonts w:hint="eastAsia" w:ascii="宋体" w:hAnsi="宋体" w:cs="宋体"/>
                <w:color w:val="000000"/>
                <w:sz w:val="24"/>
                <w:highlight w:val="none"/>
              </w:rPr>
              <w:t xml:space="preserve">响应文件</w:t>
            </w:r>
            <w:r/>
          </w:p>
        </w:tc>
      </w:tr>
      <w:tr>
        <w:trPr>
          <w:trHeight w:val="583"/>
        </w:trPr>
        <w:tc>
          <w:tcPr>
            <w:tcMar>
              <w:left w:w="108" w:type="dxa"/>
              <w:top w:w="0" w:type="dxa"/>
              <w:right w:w="108" w:type="dxa"/>
              <w:bottom w:w="0" w:type="dxa"/>
            </w:tcMar>
            <w:tcW w:w="382" w:type="pct"/>
            <w:vAlign w:val="center"/>
            <w:textDirection w:val="lrTb"/>
            <w:noWrap w:val="false"/>
          </w:tcPr>
          <w:p>
            <w:pPr>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17</w:t>
            </w:r>
            <w:r/>
          </w:p>
        </w:tc>
        <w:tc>
          <w:tcPr>
            <w:tcMar>
              <w:left w:w="108" w:type="dxa"/>
              <w:top w:w="0" w:type="dxa"/>
              <w:right w:w="108" w:type="dxa"/>
              <w:bottom w:w="0" w:type="dxa"/>
            </w:tcMar>
            <w:tcW w:w="834" w:type="pct"/>
            <w:vAlign w:val="center"/>
            <w:textDirection w:val="lrTb"/>
            <w:noWrap w:val="false"/>
          </w:tcPr>
          <w:p>
            <w:pPr>
              <w:jc w:val="center"/>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响应文件</w:t>
            </w:r>
            <w:r/>
          </w:p>
          <w:p>
            <w:pPr>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有效期</w:t>
            </w:r>
            <w:r/>
          </w:p>
        </w:tc>
        <w:tc>
          <w:tcPr>
            <w:tcMar>
              <w:left w:w="108" w:type="dxa"/>
              <w:top w:w="0" w:type="dxa"/>
              <w:right w:w="108" w:type="dxa"/>
              <w:bottom w:w="0" w:type="dxa"/>
            </w:tcMar>
            <w:tcW w:w="3783" w:type="pct"/>
            <w:vAlign w:val="center"/>
            <w:textDirection w:val="lrTb"/>
            <w:noWrap w:val="false"/>
          </w:tcPr>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60日历天（从提交响应文件截止时间当日起算）</w:t>
            </w:r>
            <w:r/>
          </w:p>
        </w:tc>
      </w:tr>
      <w:tr>
        <w:trPr>
          <w:trHeight w:val="940"/>
        </w:trPr>
        <w:tc>
          <w:tcPr>
            <w:tcMar>
              <w:left w:w="108" w:type="dxa"/>
              <w:top w:w="0" w:type="dxa"/>
              <w:right w:w="108" w:type="dxa"/>
              <w:bottom w:w="0" w:type="dxa"/>
            </w:tcMar>
            <w:tcW w:w="382" w:type="pct"/>
            <w:vAlign w:val="center"/>
            <w:textDirection w:val="lrTb"/>
            <w:noWrap w:val="false"/>
          </w:tcPr>
          <w:p>
            <w:pPr>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18</w:t>
            </w:r>
            <w:r/>
          </w:p>
        </w:tc>
        <w:tc>
          <w:tcPr>
            <w:tcMar>
              <w:left w:w="108" w:type="dxa"/>
              <w:top w:w="0" w:type="dxa"/>
              <w:right w:w="108" w:type="dxa"/>
              <w:bottom w:w="0" w:type="dxa"/>
            </w:tcMar>
            <w:tcW w:w="834" w:type="pct"/>
            <w:vAlign w:val="center"/>
            <w:textDirection w:val="lrTb"/>
            <w:noWrap w:val="false"/>
          </w:tcPr>
          <w:p>
            <w:pPr>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电子响应文件上传截止时间</w:t>
            </w:r>
            <w:r/>
          </w:p>
        </w:tc>
        <w:tc>
          <w:tcPr>
            <w:tcMar>
              <w:left w:w="108" w:type="dxa"/>
              <w:top w:w="0" w:type="dxa"/>
              <w:right w:w="108" w:type="dxa"/>
              <w:bottom w:w="0" w:type="dxa"/>
            </w:tcMar>
            <w:tcW w:w="3783" w:type="pct"/>
            <w:vAlign w:val="center"/>
            <w:textDirection w:val="lrTb"/>
            <w:noWrap w:val="false"/>
          </w:tcPr>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截止时间</w:t>
            </w:r>
            <w:r>
              <w:rPr>
                <w:rFonts w:hint="eastAsia" w:ascii="宋体" w:hAnsi="宋体" w:cs="宋体"/>
                <w:color w:val="000000"/>
                <w:sz w:val="24"/>
                <w:highlight w:val="none"/>
              </w:rPr>
              <w:t xml:space="preserve">：</w:t>
            </w:r>
            <w:r>
              <w:rPr>
                <w:rFonts w:hint="eastAsia" w:ascii="宋体" w:hAnsi="宋体" w:cs="宋体"/>
                <w:color w:val="000000"/>
                <w:sz w:val="24"/>
                <w:highlight w:val="none"/>
              </w:rPr>
              <w:t xml:space="preserve">2026年</w:t>
            </w:r>
            <w:r>
              <w:rPr>
                <w:rFonts w:hint="eastAsia" w:ascii="宋体" w:hAnsi="宋体" w:cs="宋体"/>
                <w:color w:val="000000"/>
                <w:sz w:val="24"/>
                <w:highlight w:val="none"/>
              </w:rPr>
              <w:t xml:space="preserve">09月15日09点30分</w:t>
            </w:r>
            <w:r>
              <w:rPr>
                <w:rFonts w:hint="eastAsia" w:ascii="宋体" w:hAnsi="宋体" w:cs="宋体"/>
                <w:color w:val="000000"/>
                <w:sz w:val="24"/>
                <w:highlight w:val="none"/>
              </w:rPr>
              <w:t xml:space="preserve">（北京时间）</w:t>
            </w:r>
            <w:r>
              <w:rPr>
                <w:highlight w:val="none"/>
              </w:rPr>
            </w:r>
            <w:r/>
          </w:p>
        </w:tc>
      </w:tr>
      <w:tr>
        <w:trPr>
          <w:trHeight w:val="578"/>
        </w:trPr>
        <w:tc>
          <w:tcPr>
            <w:tcMar>
              <w:left w:w="108" w:type="dxa"/>
              <w:top w:w="0" w:type="dxa"/>
              <w:right w:w="108" w:type="dxa"/>
              <w:bottom w:w="0" w:type="dxa"/>
            </w:tcMar>
            <w:tcW w:w="382" w:type="pct"/>
            <w:vAlign w:val="center"/>
            <w:textDirection w:val="lrTb"/>
            <w:noWrap w:val="false"/>
          </w:tcPr>
          <w:p>
            <w:pPr>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19</w:t>
            </w:r>
            <w:r/>
          </w:p>
        </w:tc>
        <w:tc>
          <w:tcPr>
            <w:tcMar>
              <w:left w:w="108" w:type="dxa"/>
              <w:top w:w="0" w:type="dxa"/>
              <w:right w:w="108" w:type="dxa"/>
              <w:bottom w:w="0" w:type="dxa"/>
            </w:tcMar>
            <w:tcW w:w="834" w:type="pct"/>
            <w:vAlign w:val="center"/>
            <w:textDirection w:val="lrTb"/>
            <w:noWrap w:val="false"/>
          </w:tcPr>
          <w:p>
            <w:pPr>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开标时间</w:t>
            </w:r>
            <w:r/>
          </w:p>
        </w:tc>
        <w:tc>
          <w:tcPr>
            <w:tcMar>
              <w:left w:w="108" w:type="dxa"/>
              <w:top w:w="0" w:type="dxa"/>
              <w:right w:w="108" w:type="dxa"/>
              <w:bottom w:w="0" w:type="dxa"/>
            </w:tcMar>
            <w:tcW w:w="3783" w:type="pct"/>
            <w:vAlign w:val="center"/>
            <w:textDirection w:val="lrTb"/>
            <w:noWrap w:val="false"/>
          </w:tcPr>
          <w:p>
            <w:pPr>
              <w:jc w:val="lef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color w:val="000000"/>
                <w:sz w:val="24"/>
                <w:highlight w:val="none"/>
              </w:rPr>
              <w:t xml:space="preserve">供应商应充分考虑到网络环境、网络带宽等风险因素，如因供应商自身原因造成的电子响应文件上传不成功由供应商自行承担全部责任。</w:t>
            </w:r>
            <w:r/>
          </w:p>
          <w:p>
            <w:pPr>
              <w:jc w:val="lef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时间：</w:t>
            </w:r>
            <w:r>
              <w:rPr>
                <w:rFonts w:hint="eastAsia" w:ascii="宋体" w:hAnsi="宋体" w:cs="宋体"/>
                <w:color w:val="000000"/>
                <w:sz w:val="24"/>
                <w:highlight w:val="none"/>
              </w:rPr>
            </w:r>
            <w:r>
              <w:rPr>
                <w:rFonts w:hint="eastAsia" w:ascii="宋体" w:hAnsi="宋体" w:cs="宋体"/>
                <w:color w:val="000000"/>
                <w:sz w:val="24"/>
                <w:highlight w:val="none"/>
              </w:rPr>
              <w:t xml:space="preserve">2026年</w:t>
            </w:r>
            <w:r>
              <w:rPr>
                <w:rFonts w:hint="eastAsia" w:ascii="宋体" w:hAnsi="宋体" w:cs="宋体"/>
                <w:color w:val="000000"/>
                <w:sz w:val="24"/>
                <w:highlight w:val="none"/>
              </w:rPr>
              <w:t xml:space="preserve">09月15日09点30分</w:t>
            </w:r>
            <w:r/>
            <w:r>
              <w:rPr>
                <w:rFonts w:hint="eastAsia" w:ascii="宋体" w:hAnsi="宋体" w:cs="宋体"/>
                <w:color w:val="000000"/>
                <w:sz w:val="24"/>
                <w:highlight w:val="none"/>
              </w:rPr>
            </w:r>
            <w:r>
              <w:rPr>
                <w:rFonts w:hint="eastAsia" w:ascii="宋体" w:hAnsi="宋体" w:cs="宋体"/>
                <w:color w:val="000000"/>
                <w:sz w:val="24"/>
                <w:highlight w:val="none"/>
              </w:rPr>
              <w:t xml:space="preserve">（北京时间）</w:t>
            </w:r>
            <w:r>
              <w:rPr>
                <w:highlight w:val="none"/>
              </w:rPr>
            </w:r>
            <w:r/>
          </w:p>
          <w:p>
            <w:pPr>
              <w:jc w:val="lef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地点：</w:t>
            </w:r>
            <w:r>
              <w:rPr>
                <w:rFonts w:hint="eastAsia" w:ascii="宋体" w:hAnsi="宋体" w:cs="宋体"/>
                <w:b/>
                <w:color w:val="000000"/>
                <w:sz w:val="24"/>
                <w:highlight w:val="none"/>
              </w:rPr>
              <w:t xml:space="preserve">“苏采云”系统（网址：http://jszfcg.jsczt.cn/）。响应文件网上递交，不需要现场参加采购活动，无需提供纸质响应文件。</w:t>
            </w:r>
            <w:r/>
          </w:p>
        </w:tc>
      </w:tr>
      <w:tr>
        <w:trPr>
          <w:trHeight w:val="1012"/>
        </w:trPr>
        <w:tc>
          <w:tcPr>
            <w:tcMar>
              <w:left w:w="108" w:type="dxa"/>
              <w:top w:w="0" w:type="dxa"/>
              <w:right w:w="108" w:type="dxa"/>
              <w:bottom w:w="0" w:type="dxa"/>
            </w:tcMar>
            <w:tcW w:w="382" w:type="pct"/>
            <w:vAlign w:val="center"/>
            <w:textDirection w:val="lrTb"/>
            <w:noWrap w:val="false"/>
          </w:tcPr>
          <w:p>
            <w:pPr>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20</w:t>
            </w:r>
            <w:r/>
          </w:p>
        </w:tc>
        <w:tc>
          <w:tcPr>
            <w:tcMar>
              <w:left w:w="108" w:type="dxa"/>
              <w:top w:w="0" w:type="dxa"/>
              <w:right w:w="108" w:type="dxa"/>
              <w:bottom w:w="0" w:type="dxa"/>
            </w:tcMar>
            <w:tcW w:w="834" w:type="pct"/>
            <w:vAlign w:val="center"/>
            <w:textDirection w:val="lrTb"/>
            <w:noWrap w:val="false"/>
          </w:tcPr>
          <w:p>
            <w:pPr>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成交原则</w:t>
            </w:r>
            <w:r/>
          </w:p>
        </w:tc>
        <w:tc>
          <w:tcPr>
            <w:tcMar>
              <w:left w:w="108" w:type="dxa"/>
              <w:top w:w="0" w:type="dxa"/>
              <w:right w:w="108" w:type="dxa"/>
              <w:bottom w:w="0" w:type="dxa"/>
            </w:tcMar>
            <w:tcW w:w="3783" w:type="pct"/>
            <w:vAlign w:val="center"/>
            <w:textDirection w:val="lrTb"/>
            <w:noWrap w:val="false"/>
          </w:tcPr>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经磋商确定最终采购需求和提交最后报价的供应商后，由磋商小组采用</w:t>
            </w:r>
            <w:r>
              <w:rPr>
                <w:rFonts w:hint="eastAsia" w:ascii="宋体" w:hAnsi="宋体" w:cs="宋体"/>
                <w:b/>
                <w:bCs/>
                <w:color w:val="000000"/>
                <w:sz w:val="24"/>
                <w:highlight w:val="none"/>
              </w:rPr>
              <w:t xml:space="preserve">综合评分法</w:t>
            </w:r>
            <w:r>
              <w:rPr>
                <w:rFonts w:hint="eastAsia" w:ascii="宋体" w:hAnsi="宋体" w:cs="宋体"/>
                <w:color w:val="000000"/>
                <w:sz w:val="24"/>
                <w:highlight w:val="none"/>
              </w:rPr>
              <w:t xml:space="preserve">对提交最后报价的供应商的响应文件和最后报价进行综合评分。</w:t>
            </w:r>
            <w:r/>
          </w:p>
        </w:tc>
      </w:tr>
      <w:tr>
        <w:trPr>
          <w:trHeight w:val="3138"/>
        </w:trPr>
        <w:tc>
          <w:tcPr>
            <w:tcMar>
              <w:left w:w="108" w:type="dxa"/>
              <w:top w:w="0" w:type="dxa"/>
              <w:right w:w="108" w:type="dxa"/>
              <w:bottom w:w="0" w:type="dxa"/>
            </w:tcMar>
            <w:tcW w:w="382" w:type="pct"/>
            <w:vAlign w:val="center"/>
            <w:textDirection w:val="lrTb"/>
            <w:noWrap w:val="false"/>
          </w:tcPr>
          <w:p>
            <w:pPr>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21</w:t>
            </w:r>
            <w:r/>
          </w:p>
        </w:tc>
        <w:tc>
          <w:tcPr>
            <w:tcMar>
              <w:left w:w="108" w:type="dxa"/>
              <w:top w:w="0" w:type="dxa"/>
              <w:right w:w="108" w:type="dxa"/>
              <w:bottom w:w="0" w:type="dxa"/>
            </w:tcMar>
            <w:tcW w:w="834" w:type="pct"/>
            <w:vAlign w:val="center"/>
            <w:textDirection w:val="lrTb"/>
            <w:noWrap w:val="false"/>
          </w:tcPr>
          <w:p>
            <w:pPr>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质疑</w:t>
            </w:r>
            <w:r/>
          </w:p>
        </w:tc>
        <w:tc>
          <w:tcPr>
            <w:tcMar>
              <w:left w:w="108" w:type="dxa"/>
              <w:top w:w="0" w:type="dxa"/>
              <w:right w:w="108" w:type="dxa"/>
              <w:bottom w:w="0" w:type="dxa"/>
            </w:tcMar>
            <w:tcW w:w="3783" w:type="pct"/>
            <w:vAlign w:val="center"/>
            <w:textDirection w:val="lrTb"/>
            <w:noWrap w:val="false"/>
          </w:tcPr>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供应商认为采购文件、采购过程、成交结果使自己的权益受到损害的，可以在知道或者应知其权益受到损害之日起7个工作日内，以书面形式向采购人、采购代理机构提出质疑。供应商须在法定质疑期内一次性提出针对同一采购程序环节的质疑。质疑函须以当面递交等法定途径送达。供应商质疑应符合政府采购质疑和投诉办法(中华人民共和国财政部令第94号)。</w:t>
            </w: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联系部门：江苏海外集团国际工程咨询有限公司</w:t>
            </w: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通讯地址：苏州市高新区资管大厦8楼</w:t>
            </w:r>
            <w:r/>
          </w:p>
          <w:p>
            <w:pPr>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联系人：何磊、孙翠华</w:t>
            </w: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联系方式：0512-65160659</w:t>
            </w:r>
            <w:r/>
          </w:p>
        </w:tc>
      </w:tr>
      <w:tr>
        <w:trPr>
          <w:trHeight w:val="1376"/>
        </w:trPr>
        <w:tc>
          <w:tcPr>
            <w:tcMar>
              <w:left w:w="108" w:type="dxa"/>
              <w:top w:w="0" w:type="dxa"/>
              <w:right w:w="108" w:type="dxa"/>
              <w:bottom w:w="0" w:type="dxa"/>
            </w:tcMar>
            <w:tcW w:w="382" w:type="pct"/>
            <w:vAlign w:val="center"/>
            <w:textDirection w:val="lrTb"/>
            <w:noWrap w:val="false"/>
          </w:tcPr>
          <w:p>
            <w:pPr>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22</w:t>
            </w:r>
            <w:r/>
          </w:p>
        </w:tc>
        <w:tc>
          <w:tcPr>
            <w:tcMar>
              <w:left w:w="108" w:type="dxa"/>
              <w:top w:w="0" w:type="dxa"/>
              <w:right w:w="108" w:type="dxa"/>
              <w:bottom w:w="0" w:type="dxa"/>
            </w:tcMar>
            <w:tcW w:w="834" w:type="pct"/>
            <w:vAlign w:val="center"/>
            <w:textDirection w:val="lrTb"/>
            <w:noWrap w:val="false"/>
          </w:tcPr>
          <w:p>
            <w:pPr>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代理服务费</w:t>
            </w:r>
            <w:r/>
          </w:p>
        </w:tc>
        <w:tc>
          <w:tcPr>
            <w:tcMar>
              <w:left w:w="108" w:type="dxa"/>
              <w:top w:w="0" w:type="dxa"/>
              <w:right w:w="108" w:type="dxa"/>
              <w:bottom w:w="0" w:type="dxa"/>
            </w:tcMar>
            <w:tcW w:w="3783" w:type="pct"/>
            <w:vAlign w:val="center"/>
            <w:textDirection w:val="lrTb"/>
            <w:noWrap w:val="false"/>
          </w:tcPr>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本项目采购预算内含代理服务费，为优化采购资金使用效率，依据《政府采购代理机构管理暂行办法》（财库〔2018〕2号）第十五条规定，经采购人研究确定，本项目代理服务费由中标（成交）人支付，</w:t>
            </w:r>
            <w:r>
              <w:rPr>
                <w:rFonts w:hint="eastAsia" w:ascii="宋体" w:hAnsi="宋体" w:cs="宋体"/>
                <w:sz w:val="24"/>
                <w:highlight w:val="none"/>
                <w:lang w:val="en-US" w:eastAsia="zh-CN"/>
              </w:rPr>
              <w:t xml:space="preserve">供应商</w:t>
            </w:r>
            <w:r>
              <w:rPr>
                <w:rFonts w:hint="eastAsia" w:ascii="宋体" w:hAnsi="宋体" w:cs="宋体"/>
                <w:sz w:val="24"/>
                <w:highlight w:val="none"/>
              </w:rPr>
              <w:t xml:space="preserve">报价内</w:t>
            </w:r>
            <w:r>
              <w:rPr>
                <w:rFonts w:hint="eastAsia" w:ascii="宋体" w:hAnsi="宋体" w:cs="宋体"/>
                <w:sz w:val="24"/>
                <w:highlight w:val="none"/>
                <w:lang w:val="en-US" w:eastAsia="zh-CN"/>
              </w:rPr>
              <w:t xml:space="preserve">应</w:t>
            </w:r>
            <w:r>
              <w:rPr>
                <w:rFonts w:hint="eastAsia" w:ascii="宋体" w:hAnsi="宋体" w:cs="宋体"/>
                <w:sz w:val="24"/>
                <w:highlight w:val="none"/>
              </w:rPr>
              <w:t xml:space="preserve">包含代理服务费，支付金额的收费标准为：固定收费人民币40000.00元；收取方式：中标（成交）人在领取中标（成交）通知书前，一次性向采购代理机构足额支付；支付方式为银行转账。</w:t>
            </w:r>
            <w:r/>
          </w:p>
        </w:tc>
      </w:tr>
      <w:tr>
        <w:trPr>
          <w:trHeight w:val="578"/>
        </w:trPr>
        <w:tc>
          <w:tcPr>
            <w:tcMar>
              <w:left w:w="108" w:type="dxa"/>
              <w:top w:w="0" w:type="dxa"/>
              <w:right w:w="108" w:type="dxa"/>
              <w:bottom w:w="0" w:type="dxa"/>
            </w:tcMar>
            <w:tcW w:w="382" w:type="pct"/>
            <w:vAlign w:val="center"/>
            <w:textDirection w:val="lrTb"/>
            <w:noWrap w:val="false"/>
          </w:tcPr>
          <w:p>
            <w:pPr>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23</w:t>
            </w:r>
            <w:r/>
          </w:p>
        </w:tc>
        <w:tc>
          <w:tcPr>
            <w:tcMar>
              <w:left w:w="108" w:type="dxa"/>
              <w:top w:w="0" w:type="dxa"/>
              <w:right w:w="108" w:type="dxa"/>
              <w:bottom w:w="0" w:type="dxa"/>
            </w:tcMar>
            <w:tcW w:w="834" w:type="pct"/>
            <w:vAlign w:val="center"/>
            <w:textDirection w:val="lrTb"/>
            <w:noWrap w:val="false"/>
          </w:tcPr>
          <w:p>
            <w:pPr>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签订合同</w:t>
            </w:r>
            <w:r/>
          </w:p>
        </w:tc>
        <w:tc>
          <w:tcPr>
            <w:tcMar>
              <w:left w:w="108" w:type="dxa"/>
              <w:top w:w="0" w:type="dxa"/>
              <w:right w:w="108" w:type="dxa"/>
              <w:bottom w:w="0" w:type="dxa"/>
            </w:tcMar>
            <w:tcW w:w="3783" w:type="pct"/>
            <w:vAlign w:val="center"/>
            <w:textDirection w:val="lrTb"/>
            <w:noWrap w:val="false"/>
          </w:tcPr>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成交通知书发出之日起30日内</w:t>
            </w:r>
            <w:r/>
          </w:p>
        </w:tc>
      </w:tr>
      <w:tr>
        <w:trPr>
          <w:trHeight w:val="578"/>
        </w:trPr>
        <w:tc>
          <w:tcPr>
            <w:tcMar>
              <w:left w:w="108" w:type="dxa"/>
              <w:top w:w="0" w:type="dxa"/>
              <w:right w:w="108" w:type="dxa"/>
              <w:bottom w:w="0" w:type="dxa"/>
            </w:tcMar>
            <w:tcW w:w="382" w:type="pct"/>
            <w:vAlign w:val="center"/>
            <w:textDirection w:val="lrTb"/>
            <w:noWrap w:val="false"/>
          </w:tcPr>
          <w:p>
            <w:pPr>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24</w:t>
            </w:r>
            <w:r/>
          </w:p>
        </w:tc>
        <w:tc>
          <w:tcPr>
            <w:tcMar>
              <w:left w:w="108" w:type="dxa"/>
              <w:top w:w="0" w:type="dxa"/>
              <w:right w:w="108" w:type="dxa"/>
              <w:bottom w:w="0" w:type="dxa"/>
            </w:tcMar>
            <w:tcW w:w="834" w:type="pct"/>
            <w:vAlign w:val="center"/>
            <w:textDirection w:val="lrTb"/>
            <w:noWrap w:val="false"/>
          </w:tcPr>
          <w:p>
            <w:pPr>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履约保证金</w:t>
            </w:r>
            <w:r/>
          </w:p>
        </w:tc>
        <w:tc>
          <w:tcPr>
            <w:tcMar>
              <w:left w:w="108" w:type="dxa"/>
              <w:top w:w="0" w:type="dxa"/>
              <w:right w:w="108" w:type="dxa"/>
              <w:bottom w:w="0" w:type="dxa"/>
            </w:tcMar>
            <w:tcW w:w="3783" w:type="pct"/>
            <w:vAlign w:val="center"/>
            <w:textDirection w:val="lrTb"/>
            <w:noWrap w:val="false"/>
          </w:tcPr>
          <w:p>
            <w:pPr>
              <w:rPr>
                <w:rFonts w:hint="default"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本项目需提交履约保证金</w:t>
            </w:r>
            <w:r/>
          </w:p>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缴纳形式：使用江苏政府采购电子履约保函（保险）代替缴纳履约保证金</w:t>
            </w:r>
            <w:r/>
          </w:p>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缴纳金额：合同金额的</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w:t>
            </w:r>
            <w:r/>
          </w:p>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合同签订前，</w:t>
            </w:r>
            <w:r>
              <w:rPr>
                <w:rFonts w:hint="eastAsia" w:ascii="宋体" w:hAnsi="宋体" w:cs="宋体"/>
                <w:color w:val="000000"/>
                <w:sz w:val="24"/>
                <w:highlight w:val="none"/>
                <w:lang w:val="en-US" w:eastAsia="zh-CN"/>
              </w:rPr>
              <w:t xml:space="preserve">成交单位</w:t>
            </w:r>
            <w:r>
              <w:rPr>
                <w:rFonts w:hint="eastAsia" w:ascii="宋体" w:hAnsi="宋体" w:cs="宋体"/>
                <w:color w:val="000000"/>
                <w:sz w:val="24"/>
                <w:highlight w:val="none"/>
              </w:rPr>
              <w:t xml:space="preserve">需将履约保证金缴纳给采购人。合同履约完成后，</w:t>
            </w:r>
            <w:r>
              <w:rPr>
                <w:rFonts w:hint="eastAsia" w:ascii="宋体" w:hAnsi="宋体" w:cs="宋体"/>
                <w:color w:val="000000"/>
                <w:sz w:val="24"/>
                <w:highlight w:val="none"/>
                <w:lang w:val="en-US" w:eastAsia="zh-CN"/>
              </w:rPr>
              <w:t xml:space="preserve">30</w:t>
            </w:r>
            <w:r>
              <w:rPr>
                <w:rFonts w:hint="eastAsia" w:ascii="宋体" w:hAnsi="宋体" w:cs="宋体"/>
                <w:color w:val="000000"/>
                <w:sz w:val="24"/>
                <w:highlight w:val="none"/>
              </w:rPr>
              <w:t xml:space="preserve">日内无息退还。</w:t>
            </w:r>
            <w:r/>
          </w:p>
        </w:tc>
      </w:tr>
      <w:tr>
        <w:trPr>
          <w:trHeight w:val="578"/>
        </w:trPr>
        <w:tc>
          <w:tcPr>
            <w:tcMar>
              <w:left w:w="108" w:type="dxa"/>
              <w:top w:w="0" w:type="dxa"/>
              <w:right w:w="108" w:type="dxa"/>
              <w:bottom w:w="0" w:type="dxa"/>
            </w:tcMar>
            <w:tcW w:w="382" w:type="pct"/>
            <w:vAlign w:val="center"/>
            <w:textDirection w:val="lrTb"/>
            <w:noWrap w:val="false"/>
          </w:tcPr>
          <w:p>
            <w:pPr>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25</w:t>
            </w:r>
            <w:r/>
          </w:p>
        </w:tc>
        <w:tc>
          <w:tcPr>
            <w:tcMar>
              <w:left w:w="108" w:type="dxa"/>
              <w:top w:w="0" w:type="dxa"/>
              <w:right w:w="108" w:type="dxa"/>
              <w:bottom w:w="0" w:type="dxa"/>
            </w:tcMar>
            <w:tcW w:w="834" w:type="pct"/>
            <w:vAlign w:val="center"/>
            <w:textDirection w:val="lrTb"/>
            <w:noWrap w:val="false"/>
          </w:tcPr>
          <w:p>
            <w:pPr>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特别提醒</w:t>
            </w:r>
            <w:r/>
          </w:p>
        </w:tc>
        <w:tc>
          <w:tcPr>
            <w:tcMar>
              <w:left w:w="108" w:type="dxa"/>
              <w:top w:w="0" w:type="dxa"/>
              <w:right w:w="108" w:type="dxa"/>
              <w:bottom w:w="0" w:type="dxa"/>
            </w:tcMar>
            <w:tcW w:w="3783" w:type="pct"/>
            <w:vAlign w:val="center"/>
            <w:textDirection w:val="lrTb"/>
            <w:noWrap w:val="false"/>
          </w:tcPr>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本项目为不见面开标</w:t>
            </w: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color w:val="000000"/>
                <w:sz w:val="24"/>
                <w:highlight w:val="none"/>
              </w:rPr>
              <w:t xml:space="preserve">本项目为不见面磋商项目，开启阶段供应商在【供应商解密】环节必须使用CA证书解密电子响应文件，如在系统规定的解密时间内未能完成解密的视为放弃参与本项目。</w:t>
            </w: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2.请供应商确保电脑、系统及其他设备（视频输入输出设备等</w:t>
            </w:r>
            <w:r>
              <w:rPr>
                <w:rFonts w:hint="eastAsia" w:ascii="宋体" w:hAnsi="宋体" w:cs="宋体"/>
                <w:b/>
                <w:sz w:val="24"/>
                <w:highlight w:val="none"/>
              </w:rPr>
              <w:t xml:space="preserve">）无误，且开启直至项目结束始终保持系统在线状态。</w:t>
            </w: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3.本项目工程量清单及图纸（如有）等获取方式：</w:t>
            </w: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百度网盘自行下载。</w:t>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hint="eastAsia" w:ascii="宋体" w:hAnsi="宋体" w:cs="宋体"/>
                <w:sz w:val="24"/>
                <w:highlight w:val="none"/>
              </w:rPr>
            </w:r>
            <w:r>
              <w:rPr>
                <w:rFonts w:ascii="SimSun" w:hAnsi="SimSun" w:eastAsia="SimSun" w:cs="SimSun"/>
                <w:b/>
                <w:color w:val="000000"/>
                <w:sz w:val="24"/>
                <w:highlight w:val="none"/>
              </w:rPr>
              <w:t xml:space="preserve">链接：</w:t>
            </w:r>
            <w:r>
              <w:rPr>
                <w:rFonts w:ascii="SimSun" w:hAnsi="SimSun" w:eastAsia="SimSun" w:cs="SimSun"/>
                <w:b/>
                <w:color w:val="000000"/>
                <w:sz w:val="24"/>
                <w:highlight w:val="none"/>
              </w:rPr>
              <w:t xml:space="preserve">https://pan.baidu.com/s/1mcnzdGWLmFW0KweW3JCk4Q</w:t>
            </w:r>
            <w:r>
              <w:rPr>
                <w:highlight w:val="none"/>
              </w:rPr>
            </w:r>
            <w:r/>
          </w:p>
          <w:p>
            <w:pPr>
              <w:jc w:val="left"/>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SimSun" w:hAnsi="SimSun" w:eastAsia="SimSun" w:cs="SimSun"/>
                <w:b/>
                <w:color w:val="000000"/>
                <w:sz w:val="24"/>
                <w:highlight w:val="none"/>
              </w:rPr>
              <w:t xml:space="preserve">提取码：ivsk</w:t>
            </w:r>
            <w:r>
              <w:rPr>
                <w:highlight w:val="none"/>
              </w:rPr>
            </w:r>
            <w:r/>
          </w:p>
        </w:tc>
      </w:tr>
    </w:tbl>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pStyle w:val="930"/>
        <w:spacing w:before="0" w:after="0" w:line="360" w:lineRule="auto"/>
        <w:rPr>
          <w:rFonts w:ascii="黑体" w:hAnsi="黑体" w:cs="黑体"/>
          <w:color w:val="00000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304" w:right="1417" w:bottom="1304" w:left="1417" w:header="851" w:footer="992" w:gutter="0"/>
          <w:cols w:num="1" w:sep="0" w:space="720" w:equalWidth="1"/>
          <w:docGrid w:linePitch="360"/>
          <w:titlePg/>
        </w:sectPr>
      </w:pPr>
      <w:r>
        <w:rPr>
          <w:rFonts w:ascii="黑体" w:hAnsi="黑体" w:cs="黑体"/>
          <w:color w:val="000000"/>
          <w:highlight w:val="none"/>
        </w:rPr>
      </w:r>
      <w:r/>
    </w:p>
    <w:p>
      <w:pPr>
        <w:pStyle w:val="93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黑体" w:hAnsi="黑体" w:cs="黑体"/>
          <w:color w:val="000000"/>
          <w:highlight w:val="none"/>
        </w:rPr>
        <w:t xml:space="preserve">第一章 竞争性磋商公告</w:t>
      </w:r>
      <w:r/>
    </w:p>
    <w:tbl>
      <w:tblPr>
        <w:tblStyle w:val="970"/>
        <w:tblW w:w="5000"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88"/>
      </w:tblGrid>
      <w:tr>
        <w:trPr>
          <w:trHeight w:val="119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00" w:type="pct"/>
            <w:textDirection w:val="lrTb"/>
            <w:noWrap w:val="false"/>
          </w:tcPr>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项目概况</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苏州工艺美术职业技术学院田径场地改造</w:t>
            </w:r>
            <w:r>
              <w:rPr>
                <w:rFonts w:ascii="宋体" w:hAnsi="宋体" w:cs="宋体"/>
                <w:color w:val="000000"/>
                <w:sz w:val="24"/>
                <w:highlight w:val="none"/>
              </w:rPr>
              <w:t xml:space="preserve">项目的潜在供应商应在</w:t>
            </w:r>
            <w:r>
              <w:rPr>
                <w:rFonts w:ascii="宋体" w:hAnsi="宋体" w:cs="宋体"/>
                <w:color w:val="000000"/>
                <w:sz w:val="24"/>
                <w:highlight w:val="none"/>
                <w:u w:val="single"/>
              </w:rPr>
              <w:t xml:space="preserve">“苏采云”系统</w:t>
            </w:r>
            <w:r>
              <w:rPr>
                <w:rFonts w:ascii="宋体" w:hAnsi="宋体" w:cs="宋体"/>
                <w:color w:val="000000"/>
                <w:sz w:val="24"/>
                <w:highlight w:val="none"/>
              </w:rPr>
              <w:t xml:space="preserve">获取采购文件，</w:t>
            </w:r>
            <w:r>
              <w:rPr>
                <w:rFonts w:ascii="宋体" w:hAnsi="宋体" w:cs="宋体"/>
                <w:color w:val="000000"/>
                <w:sz w:val="24"/>
                <w:highlight w:val="none"/>
              </w:rPr>
              <w:t xml:space="preserve">并于</w:t>
            </w:r>
            <w:r>
              <w:rPr>
                <w:rFonts w:hint="eastAsia" w:ascii="宋体" w:hAnsi="宋体" w:cs="宋体"/>
                <w:color w:val="000000"/>
                <w:sz w:val="24"/>
                <w:highlight w:val="none"/>
                <w:u w:val="single"/>
              </w:rPr>
              <w:t xml:space="preserve">2026年</w:t>
            </w:r>
            <w:r>
              <w:rPr>
                <w:rFonts w:hint="eastAsia" w:ascii="宋体" w:hAnsi="宋体" w:cs="宋体"/>
                <w:color w:val="000000"/>
                <w:sz w:val="24"/>
                <w:highlight w:val="none"/>
                <w:u w:val="single"/>
              </w:rPr>
              <w:t xml:space="preserve">09月15日09点30分</w:t>
            </w:r>
            <w:r>
              <w:rPr>
                <w:rFonts w:ascii="宋体" w:hAnsi="宋体" w:cs="宋体"/>
                <w:color w:val="000000"/>
                <w:sz w:val="24"/>
                <w:highlight w:val="none"/>
                <w:u w:val="single"/>
              </w:rPr>
              <w:t xml:space="preserve">（北京时间）</w:t>
            </w:r>
            <w:r>
              <w:rPr>
                <w:rFonts w:ascii="宋体" w:hAnsi="宋体" w:cs="宋体"/>
                <w:color w:val="000000"/>
                <w:sz w:val="24"/>
                <w:highlight w:val="none"/>
              </w:rPr>
              <w:t xml:space="preserve">前</w:t>
            </w:r>
            <w:r>
              <w:rPr>
                <w:rFonts w:ascii="宋体" w:hAnsi="宋体" w:cs="宋体"/>
                <w:color w:val="000000"/>
                <w:sz w:val="24"/>
                <w:highlight w:val="none"/>
              </w:rPr>
              <w:t xml:space="preserve">提交响应文件。</w:t>
            </w:r>
            <w:r/>
          </w:p>
        </w:tc>
      </w:tr>
    </w:tbl>
    <w:p>
      <w:pPr>
        <w:ind w:firstLine="482"/>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一、项目基本情况</w:t>
      </w:r>
      <w:r/>
    </w:p>
    <w:p>
      <w:pPr>
        <w:ind w:firstLine="480"/>
        <w:jc w:val="left"/>
        <w:spacing w:line="360" w:lineRule="auto"/>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项</w:t>
      </w:r>
      <w:r>
        <w:rPr>
          <w:rFonts w:hint="eastAsia" w:ascii="宋体" w:hAnsi="宋体" w:cs="宋体"/>
          <w:color w:val="000000"/>
          <w:sz w:val="24"/>
          <w:highlight w:val="none"/>
        </w:rPr>
        <w:t xml:space="preserve">目编号：</w:t>
      </w:r>
      <w:r>
        <w:rPr>
          <w:rFonts w:hint="eastAsia" w:ascii="宋体" w:hAnsi="宋体" w:cs="宋体"/>
          <w:color w:val="000000"/>
          <w:sz w:val="24"/>
          <w:highlight w:val="none"/>
          <w:lang w:eastAsia="zh-CN"/>
        </w:rPr>
        <w:t xml:space="preserve">JSZC-320500-HWZX-C2026-0502</w:t>
      </w:r>
      <w:r/>
    </w:p>
    <w:p>
      <w:pPr>
        <w:ind w:firstLine="480"/>
        <w:jc w:val="left"/>
        <w:spacing w:line="360" w:lineRule="auto"/>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项目名称：</w:t>
      </w:r>
      <w:r>
        <w:rPr>
          <w:rFonts w:hint="eastAsia" w:ascii="宋体" w:hAnsi="宋体" w:cs="宋体"/>
          <w:color w:val="000000"/>
          <w:sz w:val="24"/>
          <w:highlight w:val="none"/>
          <w:lang w:eastAsia="zh-CN"/>
        </w:rPr>
        <w:t xml:space="preserve">苏州工艺美术职业技术学院田径场地改造</w:t>
      </w:r>
      <w:r/>
    </w:p>
    <w:p>
      <w:pPr>
        <w:ind w:firstLine="480"/>
        <w:jc w:val="left"/>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采购方式：竞争性磋商</w:t>
      </w:r>
      <w:r/>
    </w:p>
    <w:p>
      <w:pPr>
        <w:ind w:firstLine="480"/>
        <w:jc w:val="left"/>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采购预算：</w:t>
      </w:r>
      <w:r>
        <w:rPr>
          <w:rFonts w:hint="eastAsia" w:ascii="宋体" w:hAnsi="宋体" w:cs="宋体"/>
          <w:sz w:val="24"/>
          <w:highlight w:val="none"/>
          <w:lang w:eastAsia="zh-CN"/>
        </w:rPr>
        <w:t xml:space="preserve">3600000.00</w:t>
      </w:r>
      <w:r>
        <w:rPr>
          <w:rFonts w:hint="eastAsia" w:ascii="宋体" w:hAnsi="宋体" w:cs="宋体"/>
          <w:sz w:val="24"/>
          <w:highlight w:val="none"/>
        </w:rPr>
        <w:t xml:space="preserve">元</w:t>
      </w:r>
      <w:r/>
    </w:p>
    <w:p>
      <w:pPr>
        <w:ind w:firstLine="480"/>
        <w:jc w:val="left"/>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最高限价：</w:t>
      </w:r>
      <w:bookmarkStart w:id="0" w:name="OLE_LINK1"/>
      <w:r>
        <w:rPr>
          <w:rFonts w:hint="eastAsia" w:ascii="宋体" w:hAnsi="宋体" w:cs="宋体"/>
          <w:sz w:val="24"/>
          <w:highlight w:val="none"/>
        </w:rPr>
        <w:t xml:space="preserve">3599631.28</w:t>
      </w:r>
      <w:bookmarkEnd w:id="0"/>
      <w:r>
        <w:rPr>
          <w:rFonts w:hint="eastAsia" w:ascii="宋体" w:hAnsi="宋体" w:cs="宋体"/>
          <w:sz w:val="24"/>
          <w:highlight w:val="none"/>
        </w:rPr>
        <w:t xml:space="preserve">元</w:t>
      </w:r>
      <w:r/>
    </w:p>
    <w:p>
      <w:pPr>
        <w:ind w:firstLine="480"/>
        <w:jc w:val="left"/>
        <w:spacing w:line="360" w:lineRule="auto"/>
        <w:rPr>
          <w:rFonts w:hint="eastAsia" w:eastAsia="宋体"/>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采购需求：</w:t>
      </w:r>
      <w:r>
        <w:rPr>
          <w:rFonts w:hint="eastAsia" w:ascii="宋体" w:hAnsi="宋体" w:cs="宋体"/>
          <w:color w:val="000000"/>
          <w:sz w:val="24"/>
          <w:highlight w:val="none"/>
          <w:lang w:eastAsia="zh-CN"/>
        </w:rPr>
        <w:t xml:space="preserve">苏州工艺美术职业技术学院田径场地改造</w:t>
      </w:r>
      <w:r/>
    </w:p>
    <w:p>
      <w:pPr>
        <w:ind w:firstLine="480"/>
        <w:jc w:val="left"/>
        <w:spacing w:line="360" w:lineRule="auto"/>
        <w:rPr>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工期：5</w:t>
      </w:r>
      <w:r>
        <w:rPr>
          <w:rFonts w:hint="eastAsia" w:ascii="宋体" w:hAnsi="宋体" w:cs="宋体"/>
          <w:color w:val="000000"/>
          <w:sz w:val="24"/>
          <w:highlight w:val="none"/>
        </w:rPr>
        <w:t xml:space="preserve">0日历天（具体开工日期以采购人通知为准）</w:t>
      </w:r>
      <w:r/>
    </w:p>
    <w:p>
      <w:pPr>
        <w:ind w:firstLine="480"/>
        <w:jc w:val="left"/>
        <w:spacing w:line="360" w:lineRule="auto"/>
        <w:rPr>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本项目不接受联合体投标</w:t>
      </w:r>
      <w:r/>
    </w:p>
    <w:p>
      <w:pPr>
        <w:ind w:firstLine="482"/>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二、申请人的资格要求</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w:t>
      </w:r>
      <w:r>
        <w:rPr>
          <w:rFonts w:ascii="宋体" w:hAnsi="宋体" w:cs="宋体"/>
          <w:color w:val="000000"/>
          <w:sz w:val="24"/>
          <w:highlight w:val="none"/>
        </w:rPr>
        <w:t xml:space="preserve">满足《中华人民共和国政府采购法》第二十二条规定</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1.1具有独立承担民事责任的能力；</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1.2具有良好的商业信誉和健全的财务会计制度；</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1.3具有履行合同所必需的设备和专业技术能力；</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1.4具有依法缴纳税收和社会保障资金的良好记录；</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1.5参加政府采购活动前三年内，在经营活动中没有重大违法记录；</w:t>
      </w:r>
      <w:r/>
    </w:p>
    <w:p>
      <w:pPr>
        <w:ind w:firstLine="480"/>
        <w:jc w:val="left"/>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w:t>
      </w:r>
      <w:r>
        <w:rPr>
          <w:rFonts w:hint="eastAsia" w:ascii="宋体" w:hAnsi="宋体" w:cs="宋体"/>
          <w:color w:val="000000"/>
          <w:sz w:val="24"/>
          <w:highlight w:val="none"/>
        </w:rPr>
        <w:t xml:space="preserve">根据政府采购法及相关法规，招标代理人将对供应商进行信用查询。对列入失信被执行人、重大税收违法案件当事人名单、政府采购严重违法失信行为记录名单的供应商，拒绝其参与政府采购活动;</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1.7</w:t>
      </w:r>
      <w:r>
        <w:rPr>
          <w:rFonts w:hint="eastAsia" w:ascii="宋体" w:hAnsi="宋体" w:cs="宋体"/>
          <w:sz w:val="24"/>
          <w:highlight w:val="none"/>
        </w:rPr>
        <w:t xml:space="preserve">法律、行政法规规定的其他条件。</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w:t>
      </w:r>
      <w:r>
        <w:rPr>
          <w:rFonts w:ascii="宋体" w:hAnsi="宋体" w:cs="宋体"/>
          <w:color w:val="000000"/>
          <w:sz w:val="24"/>
          <w:highlight w:val="none"/>
        </w:rPr>
        <w:t xml:space="preserve">落实政府采购政策需满足的资格要求：</w:t>
      </w:r>
      <w:r>
        <w:rPr>
          <w:rFonts w:ascii="宋体" w:hAnsi="宋体" w:cs="宋体"/>
          <w:b/>
          <w:color w:val="000000"/>
          <w:sz w:val="24"/>
          <w:highlight w:val="none"/>
        </w:rPr>
        <w:t xml:space="preserve">本项目专门面向中小企业，所属行业为</w:t>
      </w:r>
      <w:r>
        <w:rPr>
          <w:rFonts w:ascii="宋体" w:hAnsi="宋体" w:cs="宋体"/>
          <w:b/>
          <w:color w:val="000000"/>
          <w:sz w:val="24"/>
          <w:highlight w:val="none"/>
          <w:u w:val="single"/>
        </w:rPr>
        <w:t xml:space="preserve">建筑业</w:t>
      </w:r>
      <w:r>
        <w:rPr>
          <w:rFonts w:ascii="宋体" w:hAnsi="宋体" w:cs="宋体"/>
          <w:b/>
          <w:color w:val="000000"/>
          <w:sz w:val="24"/>
          <w:highlight w:val="none"/>
        </w:rPr>
        <w:t xml:space="preserve">，供应商应为中小微企业、监狱企业</w:t>
      </w:r>
      <w:r>
        <w:rPr>
          <w:rFonts w:hint="eastAsia" w:ascii="宋体" w:hAnsi="宋体" w:cs="宋体"/>
          <w:b/>
          <w:color w:val="000000"/>
          <w:sz w:val="24"/>
          <w:highlight w:val="none"/>
        </w:rPr>
        <w:t xml:space="preserve">或</w:t>
      </w:r>
      <w:r>
        <w:rPr>
          <w:rFonts w:ascii="宋体" w:hAnsi="宋体" w:cs="宋体"/>
          <w:b/>
          <w:color w:val="000000"/>
          <w:sz w:val="24"/>
          <w:highlight w:val="none"/>
        </w:rPr>
        <w:t xml:space="preserve">残疾人福利性单位。</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w:t>
      </w:r>
      <w:r>
        <w:rPr>
          <w:rFonts w:ascii="宋体" w:hAnsi="宋体" w:cs="宋体"/>
          <w:color w:val="000000"/>
          <w:sz w:val="24"/>
          <w:highlight w:val="none"/>
        </w:rPr>
        <w:t xml:space="preserve">本项目的特定资格要求：</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3.1</w:t>
      </w:r>
      <w:r>
        <w:rPr>
          <w:rFonts w:hint="eastAsia" w:ascii="宋体" w:hAnsi="宋体" w:cs="宋体"/>
          <w:color w:val="000000"/>
          <w:sz w:val="24"/>
          <w:highlight w:val="none"/>
        </w:rPr>
        <w:t xml:space="preserve">供应商资质类别和等级：具有市政公用工程施工总承包三级（含）以上资质；具备安全生产条件，并取得安全生产许可证（有效期内）；</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3.2</w:t>
      </w:r>
      <w:r>
        <w:rPr>
          <w:rFonts w:hint="eastAsia" w:ascii="宋体" w:hAnsi="宋体" w:cs="宋体"/>
          <w:color w:val="000000"/>
          <w:sz w:val="24"/>
          <w:highlight w:val="none"/>
        </w:rPr>
        <w:t xml:space="preserve">拟选派项目负责人执业资格等级：具有市政公用工程专业注册建造师二级（含）以上执业资格；《建筑施工企业项目负责人安全生产考核合格证书》(B类)；项目负责人无在建工程承诺书以及供应商为其缴纳的近六个月社保证明；</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项目负责人必须满足下列条件：</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1）项目负责人不得同时在两个或者两个以上单位受聘或者执业。</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3.3本项目不接受联合体投标；</w:t>
      </w:r>
      <w:r/>
    </w:p>
    <w:p>
      <w:pPr>
        <w:ind w:firstLine="480"/>
        <w:jc w:val="left"/>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3.4</w:t>
      </w:r>
      <w:r>
        <w:rPr>
          <w:rFonts w:hint="eastAsia" w:ascii="宋体" w:hAnsi="宋体" w:cs="宋体"/>
          <w:color w:val="000000"/>
          <w:sz w:val="24"/>
          <w:highlight w:val="none"/>
        </w:rPr>
        <w:t xml:space="preserve">单位负责人为同一人或者存在直接控股、管理关系的不同供应商，不得参加同一合同项下的政府采购活动；除单一来源采购项目外，为采购项目提供整体设计、规范编制或者项目管理、监理、检测等服务的供应商，不得参加该采购项目的其他采购活动</w:t>
      </w:r>
      <w:r>
        <w:rPr>
          <w:rFonts w:ascii="宋体" w:hAnsi="宋体" w:cs="宋体"/>
          <w:color w:val="000000"/>
          <w:sz w:val="24"/>
          <w:highlight w:val="none"/>
        </w:rPr>
        <w:t xml:space="preserve">。</w:t>
      </w:r>
      <w:r/>
    </w:p>
    <w:p>
      <w:pPr>
        <w:ind w:firstLine="482"/>
        <w:jc w:val="left"/>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三、获取采购文件</w:t>
      </w:r>
      <w:r/>
    </w:p>
    <w:p>
      <w:pPr>
        <w:ind w:firstLine="480"/>
        <w:jc w:val="left"/>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1.时间：自磋商文件公告发布之日起至五个工作日</w:t>
      </w:r>
      <w:r/>
    </w:p>
    <w:p>
      <w:pPr>
        <w:ind w:firstLine="480"/>
        <w:jc w:val="left"/>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2.地点：“苏采云”系统（网址：http://jszfcg.jsczt.cn）</w:t>
      </w:r>
      <w:r/>
    </w:p>
    <w:p>
      <w:pPr>
        <w:ind w:firstLine="480"/>
        <w:jc w:val="left"/>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3.方式：“苏采云”系统自行下载</w:t>
      </w:r>
      <w:r/>
    </w:p>
    <w:p>
      <w:pPr>
        <w:ind w:firstLine="480"/>
        <w:jc w:val="left"/>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4.售价：免费</w:t>
      </w:r>
      <w:r/>
    </w:p>
    <w:p>
      <w:pPr>
        <w:ind w:firstLine="482"/>
        <w:jc w:val="left"/>
        <w:spacing w:line="360" w:lineRule="auto"/>
        <w:rPr>
          <w:rFonts w:ascii="宋体" w:hAnsi="宋体" w:cs="宋体"/>
          <w:b/>
          <w:bCs/>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000000"/>
          <w:sz w:val="24"/>
          <w:highlight w:val="none"/>
        </w:rPr>
        <w:t xml:space="preserve">四、响应文件提交</w:t>
      </w:r>
      <w:r/>
    </w:p>
    <w:p>
      <w:pPr>
        <w:ind w:firstLine="480"/>
        <w:jc w:val="left"/>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1.电子响应文件上传截止时间：</w:t>
      </w:r>
      <w:r>
        <w:rPr>
          <w:rFonts w:hint="eastAsia" w:ascii="宋体" w:hAnsi="宋体" w:cs="宋体"/>
          <w:color w:val="000000"/>
          <w:sz w:val="24"/>
          <w:highlight w:val="none"/>
        </w:rPr>
        <w:t xml:space="preserve">2026年</w:t>
      </w:r>
      <w:r>
        <w:rPr>
          <w:rFonts w:ascii="SimSun" w:hAnsi="SimSun" w:eastAsia="SimSun" w:cs="SimSun"/>
          <w:color w:val="000000"/>
          <w:sz w:val="24"/>
          <w:highlight w:val="none"/>
        </w:rPr>
        <w:t xml:space="preserve">09月15日09点30分</w:t>
      </w:r>
      <w:r>
        <w:rPr>
          <w:rFonts w:hint="eastAsia" w:ascii="宋体" w:hAnsi="宋体" w:cs="宋体"/>
          <w:color w:val="000000"/>
          <w:sz w:val="24"/>
          <w:highlight w:val="none"/>
        </w:rPr>
        <w:t xml:space="preserve">（北京时间）</w:t>
      </w:r>
      <w:r>
        <w:rPr>
          <w:highlight w:val="none"/>
        </w:rPr>
      </w:r>
      <w:r/>
    </w:p>
    <w:p>
      <w:pPr>
        <w:ind w:firstLine="480"/>
        <w:jc w:val="left"/>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w:t>
      </w:r>
      <w:r>
        <w:rPr>
          <w:rFonts w:hint="eastAsia" w:ascii="宋体" w:hAnsi="宋体" w:cs="宋体"/>
          <w:color w:val="000000"/>
          <w:sz w:val="24"/>
          <w:highlight w:val="none"/>
        </w:rPr>
        <w:t xml:space="preserve">.</w:t>
      </w:r>
      <w:r>
        <w:rPr>
          <w:rFonts w:ascii="宋体" w:hAnsi="宋体" w:cs="宋体"/>
          <w:color w:val="000000"/>
          <w:sz w:val="24"/>
          <w:highlight w:val="none"/>
        </w:rPr>
        <w:t xml:space="preserve">地点：</w:t>
      </w:r>
      <w:r>
        <w:rPr>
          <w:rFonts w:ascii="宋体" w:hAnsi="宋体" w:cs="宋体"/>
          <w:b/>
          <w:color w:val="000000"/>
          <w:sz w:val="24"/>
          <w:highlight w:val="none"/>
        </w:rPr>
        <w:t xml:space="preserve">“苏采云”系统（网址：</w:t>
      </w:r>
      <w:r>
        <w:rPr>
          <w:rFonts w:hint="eastAsia" w:ascii="宋体" w:hAnsi="宋体" w:cs="宋体"/>
          <w:b/>
          <w:color w:val="000000"/>
          <w:sz w:val="24"/>
          <w:highlight w:val="none"/>
        </w:rPr>
        <w:t xml:space="preserve">http://</w:t>
      </w:r>
      <w:r>
        <w:rPr>
          <w:rFonts w:ascii="宋体" w:hAnsi="宋体" w:cs="宋体"/>
          <w:b/>
          <w:color w:val="000000"/>
          <w:sz w:val="24"/>
          <w:highlight w:val="none"/>
        </w:rPr>
        <w:t xml:space="preserve">jszfcg.jsczt.cn/</w:t>
      </w:r>
      <w:r>
        <w:rPr>
          <w:rFonts w:hint="eastAsia" w:ascii="宋体" w:hAnsi="宋体" w:cs="宋体"/>
          <w:b/>
          <w:color w:val="000000"/>
          <w:sz w:val="24"/>
          <w:highlight w:val="none"/>
        </w:rPr>
        <w:t xml:space="preserve">）</w:t>
      </w:r>
      <w:r>
        <w:rPr>
          <w:highlight w:val="none"/>
        </w:rPr>
      </w:r>
      <w:r/>
    </w:p>
    <w:p>
      <w:pPr>
        <w:ind w:firstLine="482"/>
        <w:jc w:val="left"/>
        <w:spacing w:line="360" w:lineRule="auto"/>
        <w:rPr>
          <w:rFonts w:ascii="宋体" w:hAnsi="宋体" w:cs="宋体"/>
          <w:b/>
          <w:bCs/>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000000"/>
          <w:sz w:val="24"/>
          <w:highlight w:val="none"/>
        </w:rPr>
        <w:t xml:space="preserve">五、开启</w:t>
      </w:r>
      <w:r>
        <w:rPr>
          <w:highlight w:val="none"/>
        </w:rPr>
      </w:r>
      <w:r/>
    </w:p>
    <w:p>
      <w:pPr>
        <w:ind w:firstLine="482"/>
        <w:jc w:val="left"/>
        <w:spacing w:line="360" w:lineRule="auto"/>
        <w:rPr>
          <w:rFonts w:ascii="宋体" w:hAnsi="宋体" w:cs="宋体"/>
          <w:b/>
          <w:bCs/>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1.</w:t>
      </w:r>
      <w:r>
        <w:rPr>
          <w:rFonts w:ascii="宋体" w:hAnsi="宋体" w:cs="宋体"/>
          <w:b/>
          <w:bCs/>
          <w:color w:val="000000"/>
          <w:sz w:val="24"/>
          <w:highlight w:val="none"/>
        </w:rPr>
        <w:t xml:space="preserve">时间：</w:t>
      </w:r>
      <w:r>
        <w:rPr>
          <w:rFonts w:hint="eastAsia" w:ascii="宋体" w:hAnsi="宋体" w:cs="宋体"/>
          <w:b/>
          <w:bCs/>
          <w:color w:val="000000"/>
          <w:sz w:val="24"/>
          <w:highlight w:val="none"/>
        </w:rPr>
        <w:t xml:space="preserve">2026年</w:t>
      </w:r>
      <w:r>
        <w:rPr>
          <w:rFonts w:ascii="SimSun" w:hAnsi="SimSun" w:eastAsia="SimSun" w:cs="SimSun"/>
          <w:b/>
          <w:color w:val="000000"/>
          <w:sz w:val="24"/>
          <w:highlight w:val="none"/>
        </w:rPr>
        <w:t xml:space="preserve">09月15日09点30分</w:t>
      </w:r>
      <w:r>
        <w:rPr>
          <w:rFonts w:ascii="宋体" w:hAnsi="宋体" w:cs="宋体"/>
          <w:b/>
          <w:bCs/>
          <w:color w:val="000000"/>
          <w:sz w:val="24"/>
          <w:highlight w:val="none"/>
        </w:rPr>
        <w:t xml:space="preserve">（北京时间）</w:t>
      </w:r>
      <w:r>
        <w:rPr>
          <w:highlight w:val="none"/>
        </w:rPr>
      </w:r>
      <w:r/>
    </w:p>
    <w:p>
      <w:pPr>
        <w:ind w:firstLine="482"/>
        <w:jc w:val="left"/>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2.</w:t>
      </w:r>
      <w:r>
        <w:rPr>
          <w:rFonts w:ascii="宋体" w:hAnsi="宋体" w:cs="宋体"/>
          <w:b/>
          <w:bCs/>
          <w:color w:val="000000"/>
          <w:sz w:val="24"/>
          <w:highlight w:val="none"/>
        </w:rPr>
        <w:t xml:space="preserve">地点：</w:t>
      </w:r>
      <w:r>
        <w:rPr>
          <w:rFonts w:hint="eastAsia" w:ascii="宋体" w:hAnsi="宋体" w:cs="宋体"/>
          <w:b/>
          <w:bCs/>
          <w:color w:val="000000"/>
          <w:sz w:val="24"/>
          <w:highlight w:val="none"/>
        </w:rPr>
        <w:t xml:space="preserve">“苏采云”系统（网址：http://jszfcg.jsczt.cn/）</w:t>
      </w:r>
      <w:r/>
    </w:p>
    <w:p>
      <w:pPr>
        <w:ind w:firstLine="482"/>
        <w:jc w:val="left"/>
        <w:spacing w:line="360" w:lineRule="auto"/>
        <w:rPr>
          <w:rFonts w:ascii="宋体" w:hAnsi="宋体" w:cs="宋体"/>
          <w:b/>
          <w:bCs/>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000000"/>
          <w:sz w:val="24"/>
          <w:highlight w:val="none"/>
        </w:rPr>
        <w:t xml:space="preserve">六、公告期限</w:t>
      </w:r>
      <w:r/>
    </w:p>
    <w:p>
      <w:pPr>
        <w:ind w:firstLine="480"/>
        <w:jc w:val="left"/>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自本公告发布之日起3个工作日。</w:t>
      </w:r>
      <w:r/>
    </w:p>
    <w:p>
      <w:pPr>
        <w:ind w:firstLine="480"/>
        <w:jc w:val="left"/>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七．其他补充事宜</w:t>
      </w:r>
      <w:r/>
    </w:p>
    <w:p>
      <w:pPr>
        <w:ind w:firstLine="480"/>
        <w:jc w:val="left"/>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1.CA证书办理、参与采购活动及投标准备事项：</w:t>
      </w:r>
      <w:r/>
    </w:p>
    <w:p>
      <w:pPr>
        <w:ind w:firstLine="480"/>
        <w:jc w:val="left"/>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（1）CA证书办理</w:t>
      </w:r>
      <w:r/>
    </w:p>
    <w:p>
      <w:pPr>
        <w:ind w:firstLine="480"/>
        <w:jc w:val="left"/>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b/>
          <w:bCs/>
          <w:sz w:val="24"/>
          <w:highlight w:val="none"/>
        </w:rPr>
        <w:t xml:space="preserve">苏州现场办理地址：苏州市高新区邓尉路105号狮山科技馆1楼服务大厅，咨询电话：0512-69820834。</w:t>
      </w:r>
      <w:r/>
    </w:p>
    <w:p>
      <w:pPr>
        <w:ind w:firstLine="480"/>
        <w:jc w:val="left"/>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（2）参与采购活动</w:t>
      </w:r>
      <w:r/>
    </w:p>
    <w:p>
      <w:pPr>
        <w:ind w:firstLine="480"/>
        <w:jc w:val="left"/>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jc w:val="left"/>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（3）电子投标准备</w:t>
      </w:r>
      <w:r/>
    </w:p>
    <w:p>
      <w:pPr>
        <w:ind w:firstLine="480"/>
        <w:jc w:val="left"/>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在系统操作过程中如有疑问，请按以下方式联系：</w:t>
      </w:r>
      <w:r/>
    </w:p>
    <w:p>
      <w:pPr>
        <w:ind w:firstLine="480"/>
        <w:jc w:val="left"/>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注册咨询：18261002950；</w:t>
      </w:r>
      <w:r/>
    </w:p>
    <w:p>
      <w:pPr>
        <w:ind w:firstLine="480"/>
        <w:jc w:val="left"/>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CA技术咨询电话：400-608-6099；</w:t>
      </w:r>
      <w:r/>
    </w:p>
    <w:p>
      <w:pPr>
        <w:ind w:firstLine="480"/>
        <w:jc w:val="left"/>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签章使用问题：025-83633811、025-83633812、15380932027、15371015030；</w:t>
      </w:r>
      <w:r/>
    </w:p>
    <w:p>
      <w:pPr>
        <w:ind w:firstLine="480"/>
        <w:jc w:val="left"/>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系统使用指导与咨询：联系电话：18261002950；QQ：3048755361、1315179389、895706745。</w:t>
      </w:r>
      <w:r/>
    </w:p>
    <w:p>
      <w:pPr>
        <w:pStyle w:val="945"/>
        <w:ind w:firstLine="480"/>
        <w:spacing w:after="0" w:line="360" w:lineRule="auto"/>
        <w:rPr>
          <w:rFonts w:ascii="宋体" w:hAnsi="宋体" w:cs="宋体"/>
          <w:highlight w:val="none"/>
        </w:rPr>
      </w:pPr>
      <w:r>
        <w:rPr>
          <w:rFonts w:hint="eastAsia" w:ascii="宋体" w:hAnsi="宋体" w:cs="宋体"/>
          <w:color w:val="000000"/>
          <w:sz w:val="24"/>
          <w:highlight w:val="none"/>
        </w:rPr>
        <w:t xml:space="preserve">2.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color w:val="000000"/>
          <w:sz w:val="24"/>
          <w:highlight w:val="none"/>
        </w:rPr>
        <w:t xml:space="preserve">供应商应充分考虑到网络环境、网络带宽等风险因素，如因供应商自身原因造成的电子响应文件上传不成功由供应商自行承担全部责任。</w:t>
      </w:r>
      <w:r/>
    </w:p>
    <w:p>
      <w:pPr>
        <w:ind w:firstLine="480"/>
        <w:jc w:val="left"/>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3.开启相关事项：</w:t>
      </w:r>
      <w:r/>
    </w:p>
    <w:p>
      <w:pPr>
        <w:ind w:firstLine="480"/>
        <w:jc w:val="left"/>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（1）本项目为不见面开标项目，开标阶段供应商在【供应商解密】环节必须使用 CA证书解密电子投标（响应）文件，如在系统规定的解密时间内未能完成解密的视为放弃投标（响应）。</w:t>
      </w:r>
      <w:r/>
    </w:p>
    <w:p>
      <w:pPr>
        <w:ind w:firstLine="480"/>
        <w:jc w:val="left"/>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color w:val="000000"/>
          <w:sz w:val="24"/>
          <w:highlight w:val="none"/>
        </w:rPr>
        <w:t xml:space="preserve">本项目为不见面磋商项目，开启阶段供应商在【供应商解密】环节必须使用CA证书解密电子响应文件，如在系统规定的解密时间内未能完成解密的视为放弃参与本项目。</w:t>
      </w:r>
      <w:r/>
    </w:p>
    <w:p>
      <w:pPr>
        <w:ind w:firstLine="482"/>
        <w:jc w:val="left"/>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请供应商确保电脑、系统及其他设备（视频输入输出设备等）无误，且开启直至项目结束始终保持系统在线状态。</w:t>
      </w:r>
      <w:r/>
    </w:p>
    <w:p>
      <w:pPr>
        <w:ind w:firstLine="480"/>
        <w:jc w:val="left"/>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响应供应商需保持“苏采云”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通讯畅通，否则导致的对供应商不利的后果由供应商自行承担。</w:t>
      </w:r>
      <w:r/>
    </w:p>
    <w:p>
      <w:pPr>
        <w:ind w:firstLine="480"/>
        <w:jc w:val="left"/>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4.本项目获取采购文件截止日期之后仍可以下载采购文件，但截止日期之后下载的采购文件,视为非有效方式且不作为供应商权益受到损害的证明材料和依据。</w:t>
      </w:r>
      <w:r/>
    </w:p>
    <w:p>
      <w:pPr>
        <w:ind w:firstLine="480"/>
        <w:jc w:val="left"/>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更正(补充)公告及附件的获取：响应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w:t>
      </w:r>
      <w:r/>
    </w:p>
    <w:p>
      <w:pPr>
        <w:ind w:firstLine="480"/>
        <w:jc w:val="left"/>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6.请贵单位领取本次采购文件后，认真阅读各项内容，进行必要的磋商准备，按文件的要求详细填写和编制响应文件。</w:t>
      </w:r>
      <w:r/>
    </w:p>
    <w:p>
      <w:pPr>
        <w:ind w:firstLine="480"/>
        <w:jc w:val="left"/>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7.本次采购的有关信息将在苏州市政府采购网、江苏政府采购网</w:t>
      </w:r>
      <w:r>
        <w:rPr>
          <w:rFonts w:ascii="宋体" w:hAnsi="宋体" w:cs="宋体"/>
          <w:sz w:val="24"/>
          <w:highlight w:val="none"/>
        </w:rPr>
        <w:t xml:space="preserve">、中国政府采购网</w:t>
      </w:r>
      <w:r>
        <w:rPr>
          <w:rFonts w:hint="eastAsia" w:ascii="宋体" w:hAnsi="宋体" w:cs="宋体"/>
          <w:color w:val="000000"/>
          <w:sz w:val="24"/>
          <w:highlight w:val="none"/>
        </w:rPr>
        <w:t xml:space="preserve">上发布，</w:t>
      </w:r>
      <w:r>
        <w:rPr>
          <w:rFonts w:ascii="宋体" w:hAnsi="宋体" w:cs="宋体"/>
          <w:color w:val="000000"/>
          <w:sz w:val="24"/>
          <w:highlight w:val="none"/>
        </w:rPr>
        <w:t xml:space="preserve">有关该采购项目的澄清、修正及中标等信息亦在以上网站发布，敬请留意。</w:t>
      </w:r>
      <w:r/>
    </w:p>
    <w:p>
      <w:pPr>
        <w:ind w:firstLine="480"/>
        <w:jc w:val="left"/>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8.政府采购监管电话：025-83633058。</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八、对本次招标提出询问，请按以下方式联系：</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w:t>
      </w:r>
      <w:r>
        <w:rPr>
          <w:rFonts w:ascii="宋体" w:hAnsi="宋体" w:cs="宋体"/>
          <w:color w:val="000000"/>
          <w:sz w:val="24"/>
          <w:highlight w:val="none"/>
        </w:rPr>
        <w:t xml:space="preserve">采购人信息</w:t>
      </w:r>
      <w:r/>
    </w:p>
    <w:p>
      <w:pPr>
        <w:ind w:firstLine="480"/>
        <w:jc w:val="left"/>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单位名称：</w:t>
      </w:r>
      <w:r>
        <w:rPr>
          <w:rFonts w:hint="eastAsia" w:ascii="宋体" w:hAnsi="宋体" w:cs="宋体"/>
          <w:color w:val="000000"/>
          <w:sz w:val="24"/>
          <w:highlight w:val="none"/>
        </w:rPr>
        <w:t xml:space="preserve">苏州工艺美术职业技术学院</w:t>
      </w:r>
      <w:r/>
    </w:p>
    <w:p>
      <w:pPr>
        <w:ind w:firstLine="480"/>
        <w:jc w:val="left"/>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单位地址：</w:t>
      </w:r>
      <w:r>
        <w:rPr>
          <w:rFonts w:hint="eastAsia" w:ascii="宋体" w:hAnsi="宋体" w:cs="宋体"/>
          <w:color w:val="000000"/>
          <w:sz w:val="24"/>
          <w:highlight w:val="none"/>
        </w:rPr>
        <w:t xml:space="preserve">江苏省苏州市吴中大道国际教育园南区致能大道189号</w:t>
      </w:r>
      <w:r/>
    </w:p>
    <w:p>
      <w:pPr>
        <w:ind w:firstLine="480"/>
        <w:jc w:val="left"/>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联系人：</w:t>
      </w:r>
      <w:r>
        <w:rPr>
          <w:rFonts w:hint="eastAsia" w:ascii="宋体" w:hAnsi="宋体" w:cs="宋体"/>
          <w:color w:val="000000"/>
          <w:sz w:val="24"/>
          <w:highlight w:val="none"/>
        </w:rPr>
        <w:t xml:space="preserve">李老师，王老师</w:t>
      </w:r>
      <w:r/>
    </w:p>
    <w:p>
      <w:pPr>
        <w:ind w:firstLine="480"/>
        <w:jc w:val="left"/>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联系电话：</w:t>
      </w:r>
      <w:r>
        <w:rPr>
          <w:rFonts w:hint="eastAsia" w:ascii="宋体" w:hAnsi="宋体" w:cs="宋体"/>
          <w:color w:val="000000"/>
          <w:sz w:val="24"/>
          <w:highlight w:val="none"/>
        </w:rPr>
        <w:t xml:space="preserve">0512-66503983，</w:t>
      </w:r>
      <w:r>
        <w:rPr>
          <w:rFonts w:ascii="宋体" w:hAnsi="宋体" w:cs="宋体"/>
          <w:color w:val="000000"/>
          <w:sz w:val="24"/>
          <w:highlight w:val="none"/>
        </w:rPr>
        <w:t xml:space="preserve">66508951</w:t>
      </w:r>
      <w:r/>
    </w:p>
    <w:p>
      <w:pPr>
        <w:ind w:firstLine="480"/>
        <w:jc w:val="left"/>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w:t>
      </w:r>
      <w:r>
        <w:rPr>
          <w:rFonts w:ascii="宋体" w:hAnsi="宋体" w:cs="宋体"/>
          <w:color w:val="000000"/>
          <w:sz w:val="24"/>
          <w:highlight w:val="none"/>
        </w:rPr>
        <w:t xml:space="preserve">采购代理机构信息</w:t>
      </w:r>
      <w:r/>
    </w:p>
    <w:p>
      <w:pPr>
        <w:ind w:firstLine="480"/>
        <w:jc w:val="left"/>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单位名称：江苏海外集团国际工程咨询有限公司</w:t>
      </w:r>
      <w:r/>
    </w:p>
    <w:p>
      <w:pPr>
        <w:ind w:firstLine="480"/>
        <w:jc w:val="left"/>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单位地址：苏州市高新区资管大厦8楼</w:t>
      </w:r>
      <w:r/>
    </w:p>
    <w:p>
      <w:pPr>
        <w:ind w:firstLine="480"/>
        <w:jc w:val="left"/>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联系人：何磊、章宏杰、孙翠华</w:t>
      </w:r>
      <w:r/>
    </w:p>
    <w:p>
      <w:pPr>
        <w:ind w:firstLine="480"/>
        <w:jc w:val="left"/>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联系方式：0512-65160659</w:t>
      </w:r>
      <w:r/>
    </w:p>
    <w:p>
      <w:pPr>
        <w:ind w:firstLine="480"/>
        <w:jc w:val="left"/>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w:t>
      </w:r>
      <w:r>
        <w:rPr>
          <w:rFonts w:ascii="宋体" w:hAnsi="宋体" w:cs="宋体"/>
          <w:color w:val="000000"/>
          <w:sz w:val="24"/>
          <w:highlight w:val="none"/>
        </w:rPr>
        <w:t xml:space="preserve">项目联系方式</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质疑事项及项目联系人：何磊、章宏杰、孙翠华</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电话：0512-65160659</w:t>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pStyle w:val="930"/>
        <w:spacing w:before="0" w:after="0" w:line="360" w:lineRule="auto"/>
        <w:rPr>
          <w:rFonts w:ascii="黑体" w:hAnsi="黑体" w:cs="黑体"/>
          <w:color w:val="00000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17" w:bottom="1440" w:left="1417" w:header="851" w:footer="992" w:gutter="0"/>
          <w:cols w:num="1" w:sep="0" w:space="720" w:equalWidth="1"/>
          <w:docGrid w:linePitch="360"/>
          <w:titlePg/>
        </w:sectPr>
      </w:pPr>
      <w:r>
        <w:rPr>
          <w:rFonts w:ascii="黑体" w:hAnsi="黑体" w:cs="黑体"/>
          <w:color w:val="000000"/>
          <w:highlight w:val="none"/>
        </w:rPr>
      </w:r>
      <w:r/>
    </w:p>
    <w:p>
      <w:pPr>
        <w:pStyle w:val="93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黑体" w:hAnsi="黑体" w:cs="黑体"/>
          <w:color w:val="000000"/>
          <w:highlight w:val="none"/>
        </w:rPr>
        <w:t xml:space="preserve">第二章报价须知</w:t>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32"/>
          <w:highlight w:val="none"/>
        </w:rPr>
        <w:t xml:space="preserve">一、总则</w:t>
      </w:r>
      <w:r/>
    </w:p>
    <w:p>
      <w:pPr>
        <w:ind w:firstLine="482"/>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一）本工程项目根据《中华人民共和国政府采购法》、《中华人民共和国招标投标法》、《政府采购非招标采购方式管理办法》等有关规定，按照现行法律、法规和部门规章，通过竞争性磋商方式，选定承包人。</w:t>
      </w:r>
      <w:r/>
    </w:p>
    <w:p>
      <w:pPr>
        <w:ind w:firstLine="482"/>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（二）现场条件：</w:t>
      </w:r>
      <w:r/>
    </w:p>
    <w:p>
      <w:pPr>
        <w:ind w:firstLine="480"/>
        <w:jc w:val="left"/>
        <w:spacing w:line="360" w:lineRule="auto"/>
        <w:rPr>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w:t>
      </w:r>
      <w:r>
        <w:rPr>
          <w:rFonts w:ascii="宋体" w:hAnsi="宋体" w:cs="宋体"/>
          <w:color w:val="000000"/>
          <w:sz w:val="24"/>
          <w:highlight w:val="none"/>
        </w:rPr>
        <w:t xml:space="preserve">施工现场平整情况：</w:t>
      </w:r>
      <w:r>
        <w:rPr>
          <w:rFonts w:ascii="宋体" w:hAnsi="宋体" w:cs="宋体"/>
          <w:color w:val="000000"/>
          <w:sz w:val="24"/>
          <w:highlight w:val="none"/>
          <w:u w:val="single"/>
        </w:rPr>
        <w:t xml:space="preserve">场地已平整</w:t>
      </w:r>
      <w:r>
        <w:rPr>
          <w:rFonts w:ascii="宋体" w:hAnsi="宋体" w:cs="宋体"/>
          <w:color w:val="000000"/>
          <w:sz w:val="24"/>
          <w:highlight w:val="none"/>
        </w:rPr>
        <w:t xml:space="preserve">。</w:t>
      </w:r>
      <w:r/>
    </w:p>
    <w:p>
      <w:pPr>
        <w:ind w:firstLine="480"/>
        <w:jc w:val="left"/>
        <w:spacing w:line="360" w:lineRule="auto"/>
        <w:rPr>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w:t>
      </w:r>
      <w:r>
        <w:rPr>
          <w:rFonts w:ascii="宋体" w:hAnsi="宋体" w:cs="宋体"/>
          <w:color w:val="000000"/>
          <w:sz w:val="24"/>
          <w:highlight w:val="none"/>
        </w:rPr>
        <w:t xml:space="preserve">场内外道路：</w:t>
      </w:r>
      <w:r>
        <w:rPr>
          <w:rFonts w:ascii="宋体" w:hAnsi="宋体" w:cs="宋体"/>
          <w:color w:val="000000"/>
          <w:sz w:val="24"/>
          <w:highlight w:val="none"/>
          <w:u w:val="single"/>
        </w:rPr>
        <w:t xml:space="preserve">已到位</w:t>
      </w:r>
      <w:r>
        <w:rPr>
          <w:rFonts w:ascii="宋体" w:hAnsi="宋体" w:cs="宋体"/>
          <w:color w:val="000000"/>
          <w:sz w:val="24"/>
          <w:highlight w:val="none"/>
        </w:rPr>
        <w:t xml:space="preserve">。</w:t>
      </w:r>
      <w:r/>
    </w:p>
    <w:p>
      <w:pPr>
        <w:ind w:firstLine="480"/>
        <w:jc w:val="left"/>
        <w:spacing w:line="360" w:lineRule="auto"/>
        <w:rPr>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w:t>
      </w:r>
      <w:r>
        <w:rPr>
          <w:rFonts w:ascii="宋体" w:hAnsi="宋体" w:cs="宋体"/>
          <w:color w:val="000000"/>
          <w:sz w:val="24"/>
          <w:highlight w:val="none"/>
        </w:rPr>
        <w:t xml:space="preserve">施工用电</w:t>
      </w:r>
      <w:r>
        <w:rPr>
          <w:rFonts w:ascii="宋体" w:hAnsi="宋体" w:cs="宋体"/>
          <w:color w:val="000000"/>
          <w:sz w:val="24"/>
          <w:szCs w:val="24"/>
          <w:highlight w:val="none"/>
        </w:rPr>
        <w:t xml:space="preserve">：</w:t>
      </w:r>
      <w:r>
        <w:rPr>
          <w:rFonts w:ascii="宋体" w:hAnsi="宋体" w:eastAsia="宋体" w:cs="宋体"/>
          <w:sz w:val="24"/>
          <w:szCs w:val="24"/>
          <w:highlight w:val="none"/>
        </w:rPr>
        <w:t xml:space="preserve">为满足施工需要，</w:t>
      </w:r>
      <w:r>
        <w:rPr>
          <w:rFonts w:hint="eastAsia" w:ascii="宋体" w:hAnsi="宋体" w:cs="宋体"/>
          <w:color w:val="000000"/>
          <w:sz w:val="24"/>
          <w:szCs w:val="24"/>
          <w:highlight w:val="none"/>
          <w:lang w:val="en-US" w:eastAsia="zh-CN"/>
        </w:rPr>
        <w:t xml:space="preserve">施工期限内</w:t>
      </w:r>
      <w:r>
        <w:rPr>
          <w:rFonts w:ascii="宋体" w:hAnsi="宋体" w:eastAsia="宋体" w:cs="宋体"/>
          <w:sz w:val="24"/>
          <w:szCs w:val="24"/>
          <w:highlight w:val="none"/>
        </w:rPr>
        <w:t xml:space="preserve">临时计量电表、水表由</w:t>
      </w:r>
      <w:r>
        <w:rPr>
          <w:rFonts w:hint="eastAsia" w:ascii="宋体" w:hAnsi="宋体" w:eastAsia="宋体" w:cs="宋体"/>
          <w:sz w:val="24"/>
          <w:szCs w:val="24"/>
          <w:highlight w:val="none"/>
          <w:lang w:val="en-US" w:eastAsia="zh-CN"/>
        </w:rPr>
        <w:t xml:space="preserve">采购人</w:t>
      </w:r>
      <w:r>
        <w:rPr>
          <w:rFonts w:ascii="宋体" w:hAnsi="宋体" w:eastAsia="宋体" w:cs="宋体"/>
          <w:sz w:val="24"/>
          <w:szCs w:val="24"/>
          <w:highlight w:val="none"/>
        </w:rPr>
        <w:t xml:space="preserve">负责安装；水表、电表采购、安装所产生一切费用由成交单位据实承担。施工期间实际产生的水费、电费另行按表计量结算</w:t>
      </w:r>
      <w:r>
        <w:rPr>
          <w:rFonts w:ascii="宋体" w:hAnsi="宋体" w:cs="宋体"/>
          <w:color w:val="000000"/>
          <w:sz w:val="24"/>
          <w:szCs w:val="24"/>
          <w:highlight w:val="none"/>
        </w:rPr>
        <w:t xml:space="preserve">。 </w:t>
      </w:r>
      <w:r/>
    </w:p>
    <w:p>
      <w:pPr>
        <w:ind w:firstLine="480"/>
        <w:jc w:val="left"/>
        <w:spacing w:line="360" w:lineRule="auto"/>
        <w:rPr>
          <w:bCs/>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4.</w:t>
      </w:r>
      <w:r>
        <w:rPr>
          <w:rFonts w:ascii="宋体" w:hAnsi="宋体" w:cs="宋体"/>
          <w:bCs/>
          <w:color w:val="000000"/>
          <w:sz w:val="24"/>
          <w:highlight w:val="none"/>
        </w:rPr>
        <w:t xml:space="preserve">其他说明：</w:t>
      </w:r>
      <w:r>
        <w:rPr>
          <w:rFonts w:ascii="宋体" w:hAnsi="宋体" w:cs="宋体"/>
          <w:bCs/>
          <w:color w:val="000000"/>
          <w:sz w:val="24"/>
          <w:highlight w:val="none"/>
          <w:u w:val="single"/>
        </w:rPr>
        <w:t xml:space="preserve"> /。</w:t>
      </w:r>
      <w:r/>
    </w:p>
    <w:p>
      <w:pPr>
        <w:ind w:firstLine="482"/>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（三）发包范围</w:t>
      </w:r>
      <w:r>
        <w:rPr>
          <w:rFonts w:hint="eastAsia" w:ascii="宋体" w:hAnsi="宋体" w:cs="宋体"/>
          <w:b/>
          <w:color w:val="000000"/>
          <w:sz w:val="24"/>
          <w:highlight w:val="none"/>
        </w:rPr>
        <w:t xml:space="preserve">：</w:t>
      </w:r>
      <w:r>
        <w:rPr>
          <w:rFonts w:hint="eastAsia" w:ascii="宋体" w:hAnsi="宋体" w:cs="宋体"/>
          <w:bCs/>
          <w:color w:val="000000"/>
          <w:sz w:val="24"/>
          <w:highlight w:val="none"/>
          <w:u w:val="single"/>
          <w:lang w:eastAsia="zh-CN"/>
        </w:rPr>
        <w:t xml:space="preserve">苏州工艺美术职业技术学院田径场地改造</w:t>
      </w:r>
      <w:r>
        <w:rPr>
          <w:rFonts w:hint="eastAsia" w:ascii="宋体" w:hAnsi="宋体" w:cs="宋体"/>
          <w:bCs/>
          <w:color w:val="000000"/>
          <w:sz w:val="24"/>
          <w:highlight w:val="none"/>
          <w:u w:val="single"/>
        </w:rPr>
        <w:t xml:space="preserve">（详</w:t>
      </w:r>
      <w:r>
        <w:rPr>
          <w:rFonts w:hint="eastAsia" w:ascii="宋体" w:hAnsi="宋体" w:cs="宋体"/>
          <w:color w:val="000000"/>
          <w:sz w:val="24"/>
          <w:highlight w:val="none"/>
          <w:u w:val="single"/>
        </w:rPr>
        <w:t xml:space="preserve">见工程量清单、图纸等）。</w:t>
      </w:r>
      <w:r/>
    </w:p>
    <w:p>
      <w:pPr>
        <w:ind w:firstLine="482"/>
        <w:jc w:val="left"/>
        <w:spacing w:line="360" w:lineRule="auto"/>
        <w:rPr>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（四）工期要求：</w:t>
      </w:r>
      <w:r>
        <w:rPr>
          <w:rFonts w:ascii="宋体" w:hAnsi="宋体" w:cs="宋体"/>
          <w:color w:val="000000"/>
          <w:sz w:val="24"/>
          <w:highlight w:val="none"/>
          <w:u w:val="single"/>
        </w:rPr>
        <w:t xml:space="preserve">5</w:t>
      </w:r>
      <w:r>
        <w:rPr>
          <w:rFonts w:hint="eastAsia" w:ascii="宋体" w:hAnsi="宋体" w:cs="宋体"/>
          <w:color w:val="000000"/>
          <w:sz w:val="24"/>
          <w:highlight w:val="none"/>
          <w:u w:val="single"/>
        </w:rPr>
        <w:t xml:space="preserve">0日历天（具体开工日期以采购人通知为准）</w:t>
      </w:r>
      <w:r/>
    </w:p>
    <w:p>
      <w:pPr>
        <w:ind w:firstLine="482"/>
        <w:jc w:val="left"/>
        <w:spacing w:line="360" w:lineRule="auto"/>
        <w:rPr>
          <w:bCs/>
          <w:sz w:val="24"/>
          <w:highlight w:val="none"/>
          <w:u w:val="singl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（五）质量要求：</w:t>
      </w:r>
      <w:r>
        <w:rPr>
          <w:rFonts w:hint="eastAsia" w:ascii="宋体" w:hAnsi="宋体" w:cs="宋体"/>
          <w:b w:val="0"/>
          <w:bCs/>
          <w:color w:val="000000"/>
          <w:sz w:val="24"/>
          <w:highlight w:val="none"/>
          <w:u w:val="single"/>
          <w:lang w:val="en-US" w:eastAsia="zh-CN"/>
        </w:rPr>
        <w:t xml:space="preserve">详见采购文件</w:t>
      </w:r>
      <w:r/>
    </w:p>
    <w:p>
      <w:pPr>
        <w:ind w:firstLine="482"/>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（六）响应供应商资格要求</w:t>
      </w:r>
      <w:r>
        <w:rPr>
          <w:rFonts w:hint="eastAsia" w:ascii="宋体" w:hAnsi="宋体" w:cs="宋体"/>
          <w:b/>
          <w:color w:val="000000"/>
          <w:sz w:val="24"/>
          <w:highlight w:val="none"/>
        </w:rPr>
        <w:t xml:space="preserve">：</w:t>
      </w:r>
      <w:r>
        <w:rPr>
          <w:rFonts w:hint="eastAsia" w:ascii="宋体" w:hAnsi="宋体" w:cs="宋体"/>
          <w:bCs/>
          <w:color w:val="000000"/>
          <w:sz w:val="24"/>
          <w:highlight w:val="none"/>
        </w:rPr>
        <w:t xml:space="preserve">详见采购公告</w:t>
      </w:r>
      <w:r/>
    </w:p>
    <w:p>
      <w:pPr>
        <w:ind w:firstLine="482"/>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（七）磋商费用</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磋商供应商承担其编制及递交磋商响应文件的一切费用，无论结果如何，发包人对上述费用不负任何责任。</w:t>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32"/>
          <w:highlight w:val="none"/>
        </w:rPr>
        <w:t xml:space="preserve">二、磋商文件</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（八）磋商文件的组成</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w:t>
      </w:r>
      <w:r>
        <w:rPr>
          <w:rFonts w:ascii="宋体" w:hAnsi="宋体" w:cs="宋体"/>
          <w:color w:val="000000"/>
          <w:sz w:val="24"/>
          <w:highlight w:val="none"/>
        </w:rPr>
        <w:t xml:space="preserve">磋商文件包括下列内容：</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1.1磋商须知前附表</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1.2磋商须知</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1.3合同主要条款</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1.4技术要求、工程量清单、</w:t>
      </w:r>
      <w:r>
        <w:rPr>
          <w:rFonts w:hint="eastAsia" w:ascii="宋体" w:hAnsi="宋体" w:cs="宋体"/>
          <w:color w:val="000000"/>
          <w:sz w:val="24"/>
          <w:highlight w:val="none"/>
        </w:rPr>
        <w:t xml:space="preserve">图纸</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w:t>
      </w:r>
      <w:r>
        <w:rPr>
          <w:rFonts w:ascii="宋体" w:hAnsi="宋体" w:cs="宋体"/>
          <w:color w:val="000000"/>
          <w:sz w:val="24"/>
          <w:highlight w:val="none"/>
        </w:rPr>
        <w:t xml:space="preserve">当磋商响应供应商退回图纸时，图纸押金将同时退还给磋商供应商（不计利息）。</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（九）磋商文件的澄清</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w:t>
      </w:r>
      <w:r>
        <w:rPr>
          <w:rFonts w:ascii="宋体" w:hAnsi="宋体" w:cs="宋体"/>
          <w:color w:val="000000"/>
          <w:sz w:val="24"/>
          <w:highlight w:val="none"/>
        </w:rPr>
        <w:t xml:space="preserve">供应商如有疑问需要澄清，应于下载采购文件后，可通过公告中的联系方式及时提出，采购人或采购代理机构将予以解答，但答复内容不得涉及商业秘密。</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w:t>
      </w:r>
      <w:r>
        <w:rPr>
          <w:rFonts w:ascii="宋体" w:hAnsi="宋体" w:cs="宋体"/>
          <w:color w:val="000000"/>
          <w:sz w:val="24"/>
          <w:highlight w:val="none"/>
        </w:rPr>
        <w:t xml:space="preserve">磋商文件的澄清、修改等内容与磋商文件在同一内容的表述上不一致时，以苏州市政府采购网发布内容为准。</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（十）磋商文件</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w:t>
      </w:r>
      <w:r>
        <w:rPr>
          <w:rFonts w:ascii="宋体" w:hAnsi="宋体" w:cs="宋体"/>
          <w:color w:val="000000"/>
          <w:sz w:val="24"/>
          <w:highlight w:val="none"/>
        </w:rPr>
        <w:t xml:space="preserve">供应商获取磋商文件后，应仔细检查磋商文件的所有内容，如有残缺等问题应向磋商采购单位提出，否则，由此产生的影响由供应商自己承担。供应商同时应认真审阅磋商文件中所有的事项、格式、条款和规范要求等，若供应商的响应文件没有按磋商文件要求提交全部资料，或响应文件没有对磋商文件做出实质性响应，其风险由供应商自行承担，并根据有关条款规定，该响应有可能被拒绝。</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w:t>
      </w:r>
      <w:r>
        <w:rPr>
          <w:rFonts w:ascii="宋体" w:hAnsi="宋体" w:cs="宋体"/>
          <w:color w:val="000000"/>
          <w:sz w:val="24"/>
          <w:highlight w:val="none"/>
        </w:rPr>
        <w:t xml:space="preserve">磋商文件及其补充文件不是直接从磋商采购单位处获得的，磋商采购单位对磋商文件及其补遗的真实性、完整性不承担任何</w:t>
      </w:r>
      <w:r>
        <w:rPr>
          <w:rFonts w:hint="eastAsia" w:ascii="宋体" w:hAnsi="宋体" w:cs="宋体"/>
          <w:color w:val="000000"/>
          <w:sz w:val="24"/>
          <w:highlight w:val="none"/>
        </w:rPr>
        <w:t xml:space="preserve">责任</w:t>
      </w:r>
      <w:r>
        <w:rPr>
          <w:rFonts w:ascii="宋体" w:hAnsi="宋体" w:cs="宋体"/>
          <w:color w:val="000000"/>
          <w:sz w:val="24"/>
          <w:highlight w:val="none"/>
        </w:rPr>
        <w:t xml:space="preserve">。</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（十一）政府采购政策</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1.</w:t>
      </w:r>
      <w:r>
        <w:rPr>
          <w:rFonts w:ascii="宋体" w:hAnsi="宋体" w:cs="宋体"/>
          <w:b/>
          <w:color w:val="000000"/>
          <w:sz w:val="24"/>
          <w:highlight w:val="none"/>
        </w:rPr>
        <w:t xml:space="preserve">小、微企业</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u w:val="single"/>
        </w:rPr>
        <w:t xml:space="preserve">（1）</w:t>
      </w:r>
      <w:r>
        <w:rPr>
          <w:rFonts w:ascii="宋体" w:hAnsi="宋体" w:cs="宋体"/>
          <w:b/>
          <w:color w:val="000000"/>
          <w:sz w:val="24"/>
          <w:highlight w:val="none"/>
          <w:u w:val="single"/>
        </w:rPr>
        <w:t xml:space="preserve">本项目专门面向中小企业采购</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根据《政府采购促进中小企业发展管理办法》（财库〔2020〕46号）及《关于做好政府采购支持企业发展有关事项的通知》（苏财购〔2020〕52号）的相关规定，对于专门面向中小微企业的项目，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b/>
          <w:bCs/>
          <w:sz w:val="24"/>
          <w:highlight w:val="none"/>
        </w:rPr>
        <w:t xml:space="preserve">《中小企业声明函》中所填的行业应与本采购标的对应的中小企业划分标准所属行业一致，声明函未签公章或未提交声明函或所提交的声明函中行业与本采购标的对应的中小企业划分标准所属行业不一致的不享受相关政策，视为非实质性响应采购文件。</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在政府采购活动中，供应商提供的工程符合下列情形的，享受《政府采购促进中小企业发展管理办法》规定的中小企业扶持政策：</w:t>
      </w:r>
      <w:r>
        <w:rPr>
          <w:rFonts w:ascii="宋体" w:hAnsi="宋体" w:cs="宋体"/>
          <w:b/>
          <w:bCs/>
          <w:color w:val="000000"/>
          <w:sz w:val="24"/>
          <w:highlight w:val="none"/>
        </w:rPr>
        <w:t xml:space="preserve">在工程项目中，工程由中小企业承建。</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根据《政府采购促进中小企业发展管理办法》（财库〔2020〕46号）及《中小企业划型标准规定》（工信部联企业〔2011〕300号），本采购项目对应的中小企业划分标准所属行业为：</w:t>
      </w:r>
      <w:r>
        <w:rPr>
          <w:rFonts w:ascii="宋体" w:hAnsi="宋体" w:cs="宋体"/>
          <w:b/>
          <w:color w:val="000000"/>
          <w:sz w:val="24"/>
          <w:highlight w:val="none"/>
          <w:u w:val="single"/>
        </w:rPr>
        <w:t xml:space="preserve">建筑业</w:t>
      </w:r>
      <w:r>
        <w:rPr>
          <w:rFonts w:ascii="宋体" w:hAnsi="宋体" w:cs="宋体"/>
          <w:b/>
          <w:color w:val="000000"/>
          <w:sz w:val="24"/>
          <w:highlight w:val="none"/>
        </w:rPr>
        <w:t xml:space="preserve">。</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2.</w:t>
      </w:r>
      <w:r>
        <w:rPr>
          <w:rFonts w:ascii="宋体" w:hAnsi="宋体" w:cs="宋体"/>
          <w:b/>
          <w:color w:val="000000"/>
          <w:sz w:val="24"/>
          <w:highlight w:val="none"/>
        </w:rPr>
        <w:t xml:space="preserve">残疾人福利性单位</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根据《关于促进残疾人就业政府采购政策的通知》（财库〔2017〕141号）的相关规定，在政府采购活动中残疾人福利性单位视同小型、微型企业。符合条件的残疾人福利性单位，应提交《残疾人福利性单位声明函》，并对声明的真实性负责，未提交则视为</w:t>
      </w:r>
      <w:r>
        <w:rPr>
          <w:rFonts w:ascii="宋体" w:hAnsi="宋体" w:cs="宋体"/>
          <w:b/>
          <w:color w:val="000000"/>
          <w:sz w:val="24"/>
          <w:highlight w:val="none"/>
        </w:rPr>
        <w:t xml:space="preserve">非实质性响应</w:t>
      </w:r>
      <w:r>
        <w:rPr>
          <w:rFonts w:ascii="宋体" w:hAnsi="宋体" w:cs="宋体"/>
          <w:color w:val="000000"/>
          <w:sz w:val="24"/>
          <w:highlight w:val="none"/>
        </w:rPr>
        <w:t xml:space="preserve">采购文件。</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3.</w:t>
      </w:r>
      <w:r>
        <w:rPr>
          <w:rFonts w:ascii="宋体" w:hAnsi="宋体" w:cs="宋体"/>
          <w:b/>
          <w:color w:val="000000"/>
          <w:sz w:val="24"/>
          <w:highlight w:val="none"/>
        </w:rPr>
        <w:t xml:space="preserve">监狱企业</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根据《关于政府采购支持监狱企业发展有关问题的通知》（财库〔2014〕68号）的相关规定在政府采购活动中，监狱企业视同小型、微型企业。监狱企业应当提供由省级以上监狱管理局、戒毒管理局（含新疆生产建设兵团）出具的属于监狱企业的证明文件，未提交则视为</w:t>
      </w:r>
      <w:r>
        <w:rPr>
          <w:rFonts w:ascii="宋体" w:hAnsi="宋体" w:cs="宋体"/>
          <w:b/>
          <w:color w:val="000000"/>
          <w:sz w:val="24"/>
          <w:highlight w:val="none"/>
        </w:rPr>
        <w:t xml:space="preserve">非实质性响应</w:t>
      </w:r>
      <w:r>
        <w:rPr>
          <w:rFonts w:ascii="宋体" w:hAnsi="宋体" w:cs="宋体"/>
          <w:color w:val="000000"/>
          <w:sz w:val="24"/>
          <w:highlight w:val="none"/>
        </w:rPr>
        <w:t xml:space="preserve">采购文件。</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4.</w:t>
      </w:r>
      <w:r>
        <w:rPr>
          <w:rFonts w:ascii="宋体" w:hAnsi="宋体" w:cs="宋体"/>
          <w:b/>
          <w:color w:val="000000"/>
          <w:sz w:val="24"/>
          <w:highlight w:val="none"/>
        </w:rPr>
        <w:t xml:space="preserve">信用记录</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根据政府采购法及相关法规，以及苏州市财政局《关于苏州市政府采购网下线“供应商信用查询”功能的通知》的规定，我们将依法对供应商进行信用查询，凡经评审小组确认不符合政府采购相关法律法规规定的，将拒绝其参与政府采购活动。</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4.1查询截止时点：响应文件递交截止时间。</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4.2查询渠道</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将通过“苏采云”系统在线实时获取并生成各投标供应商的信用情况,对于失信投标供应商将展现‘其处罚行为信息,采购人(代理机构)、评审专家等即可根据获取信息进行评审。对存在处罚行为信息的供应商，采购人(代理机构)、评审专家将进一步通过中国政府采购网“中国政府采购失信行为信息记录”查询页面进一步核实。</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4.3查询证据留存方式</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4.4信用记录使用规则</w:t>
      </w:r>
      <w:r/>
    </w:p>
    <w:p>
      <w:pPr>
        <w:ind w:firstLine="549"/>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评审小组在对供应商进行资格性审查时，应根据查询结果对供应商的不良信用记录逐项甄别确认。</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5.</w:t>
      </w:r>
      <w:r>
        <w:rPr>
          <w:rFonts w:ascii="宋体" w:hAnsi="宋体" w:cs="宋体"/>
          <w:b/>
          <w:color w:val="000000"/>
          <w:sz w:val="24"/>
          <w:highlight w:val="none"/>
        </w:rPr>
        <w:t xml:space="preserve">采购文件的质疑、澄清</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5.1</w:t>
      </w:r>
      <w:r>
        <w:rPr>
          <w:rFonts w:ascii="宋体" w:hAnsi="宋体" w:cs="宋体"/>
          <w:color w:val="000000"/>
          <w:sz w:val="24"/>
          <w:highlight w:val="none"/>
        </w:rPr>
        <w:t xml:space="preserve">根据《政府采购质疑和投诉办法》财政部第94号令，供应商认为采购文件、采购过程、中标结果使自己的权益受到损害的，可以在知道或者应知其权益受到损害之日起7个工作日内，以书面形式向采购人、采购代理机构提出质疑。</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5.2</w:t>
      </w:r>
      <w:r>
        <w:rPr>
          <w:rFonts w:ascii="宋体" w:hAnsi="宋体" w:cs="宋体"/>
          <w:color w:val="000000"/>
          <w:sz w:val="24"/>
          <w:highlight w:val="none"/>
        </w:rPr>
        <w:t xml:space="preserve">本次采购文件要求供应商在法定质疑期内一次性提出针对同一采购程序环节的质疑。</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5.3</w:t>
      </w:r>
      <w:r>
        <w:rPr>
          <w:rFonts w:ascii="宋体" w:hAnsi="宋体" w:cs="宋体"/>
          <w:color w:val="000000"/>
          <w:sz w:val="24"/>
          <w:highlight w:val="none"/>
        </w:rPr>
        <w:t xml:space="preserve">采购人、采购代理机构收到质疑供应商在法定质疑期内发出的质疑函，应当在收到质疑函后7个工作日内作出答复，并以书面形式通知质疑供应商和其他有关供应商。</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5.4</w:t>
      </w:r>
      <w:r>
        <w:rPr>
          <w:rFonts w:ascii="宋体" w:hAnsi="宋体" w:cs="宋体"/>
          <w:color w:val="000000"/>
          <w:sz w:val="24"/>
          <w:highlight w:val="none"/>
        </w:rPr>
        <w:t xml:space="preserve">供应商提出质疑应当提交质疑函、报名确认单和必要的证明材料。质疑函应当包括下列内容：</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w:t>
      </w:r>
      <w:r>
        <w:rPr>
          <w:rFonts w:ascii="宋体" w:hAnsi="宋体" w:cs="宋体"/>
          <w:color w:val="000000"/>
          <w:sz w:val="24"/>
          <w:highlight w:val="none"/>
        </w:rPr>
        <w:t xml:space="preserve">供应商的姓名或者名称、地址、邮编、联系人及联系电话；</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w:t>
      </w:r>
      <w:r>
        <w:rPr>
          <w:rFonts w:ascii="宋体" w:hAnsi="宋体" w:cs="宋体"/>
          <w:color w:val="000000"/>
          <w:sz w:val="24"/>
          <w:highlight w:val="none"/>
        </w:rPr>
        <w:t xml:space="preserve">2</w:t>
      </w:r>
      <w:r>
        <w:rPr>
          <w:rFonts w:hint="eastAsia" w:ascii="宋体" w:hAnsi="宋体" w:cs="宋体"/>
          <w:color w:val="000000"/>
          <w:sz w:val="24"/>
          <w:highlight w:val="none"/>
        </w:rPr>
        <w:t xml:space="preserve">）</w:t>
      </w:r>
      <w:r>
        <w:rPr>
          <w:rFonts w:ascii="宋体" w:hAnsi="宋体" w:cs="宋体"/>
          <w:color w:val="000000"/>
          <w:sz w:val="24"/>
          <w:highlight w:val="none"/>
        </w:rPr>
        <w:t xml:space="preserve">质疑项目的名称、编号；</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w:t>
      </w:r>
      <w:r>
        <w:rPr>
          <w:rFonts w:ascii="宋体" w:hAnsi="宋体" w:cs="宋体"/>
          <w:color w:val="000000"/>
          <w:sz w:val="24"/>
          <w:highlight w:val="none"/>
        </w:rPr>
        <w:t xml:space="preserve">3</w:t>
      </w:r>
      <w:r>
        <w:rPr>
          <w:rFonts w:hint="eastAsia" w:ascii="宋体" w:hAnsi="宋体" w:cs="宋体"/>
          <w:color w:val="000000"/>
          <w:sz w:val="24"/>
          <w:highlight w:val="none"/>
        </w:rPr>
        <w:t xml:space="preserve">）</w:t>
      </w:r>
      <w:r>
        <w:rPr>
          <w:rFonts w:ascii="宋体" w:hAnsi="宋体" w:cs="宋体"/>
          <w:color w:val="000000"/>
          <w:sz w:val="24"/>
          <w:highlight w:val="none"/>
        </w:rPr>
        <w:t xml:space="preserve">具体、明确的质疑事项和与质疑事项相关的请求；</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w:t>
      </w:r>
      <w:r>
        <w:rPr>
          <w:rFonts w:ascii="宋体" w:hAnsi="宋体" w:cs="宋体"/>
          <w:color w:val="000000"/>
          <w:sz w:val="24"/>
          <w:highlight w:val="none"/>
        </w:rPr>
        <w:t xml:space="preserve">4</w:t>
      </w:r>
      <w:r>
        <w:rPr>
          <w:rFonts w:hint="eastAsia" w:ascii="宋体" w:hAnsi="宋体" w:cs="宋体"/>
          <w:color w:val="000000"/>
          <w:sz w:val="24"/>
          <w:highlight w:val="none"/>
        </w:rPr>
        <w:t xml:space="preserve">）</w:t>
      </w:r>
      <w:r>
        <w:rPr>
          <w:rFonts w:ascii="宋体" w:hAnsi="宋体" w:cs="宋体"/>
          <w:color w:val="000000"/>
          <w:sz w:val="24"/>
          <w:highlight w:val="none"/>
        </w:rPr>
        <w:t xml:space="preserve">事实依据；</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w:t>
      </w:r>
      <w:r>
        <w:rPr>
          <w:rFonts w:ascii="宋体" w:hAnsi="宋体" w:cs="宋体"/>
          <w:color w:val="000000"/>
          <w:sz w:val="24"/>
          <w:highlight w:val="none"/>
        </w:rPr>
        <w:t xml:space="preserve">5</w:t>
      </w:r>
      <w:r>
        <w:rPr>
          <w:rFonts w:hint="eastAsia" w:ascii="宋体" w:hAnsi="宋体" w:cs="宋体"/>
          <w:color w:val="000000"/>
          <w:sz w:val="24"/>
          <w:highlight w:val="none"/>
        </w:rPr>
        <w:t xml:space="preserve">）</w:t>
      </w:r>
      <w:r>
        <w:rPr>
          <w:rFonts w:ascii="宋体" w:hAnsi="宋体" w:cs="宋体"/>
          <w:color w:val="000000"/>
          <w:sz w:val="24"/>
          <w:highlight w:val="none"/>
        </w:rPr>
        <w:t xml:space="preserve">必要的法律依据；</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w:t>
      </w:r>
      <w:r>
        <w:rPr>
          <w:rFonts w:ascii="宋体" w:hAnsi="宋体" w:cs="宋体"/>
          <w:color w:val="000000"/>
          <w:sz w:val="24"/>
          <w:highlight w:val="none"/>
        </w:rPr>
        <w:t xml:space="preserve">6</w:t>
      </w:r>
      <w:r>
        <w:rPr>
          <w:rFonts w:hint="eastAsia" w:ascii="宋体" w:hAnsi="宋体" w:cs="宋体"/>
          <w:color w:val="000000"/>
          <w:sz w:val="24"/>
          <w:highlight w:val="none"/>
        </w:rPr>
        <w:t xml:space="preserve">）</w:t>
      </w:r>
      <w:r>
        <w:rPr>
          <w:rFonts w:ascii="宋体" w:hAnsi="宋体" w:cs="宋体"/>
          <w:color w:val="000000"/>
          <w:sz w:val="24"/>
          <w:highlight w:val="none"/>
        </w:rPr>
        <w:t xml:space="preserve">提出质疑的日期。</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w:t>
      </w:r>
      <w:r>
        <w:rPr>
          <w:rFonts w:ascii="宋体" w:hAnsi="宋体" w:cs="宋体"/>
          <w:color w:val="000000"/>
          <w:sz w:val="24"/>
          <w:highlight w:val="none"/>
        </w:rPr>
        <w:t xml:space="preserve">7</w:t>
      </w:r>
      <w:r>
        <w:rPr>
          <w:rFonts w:hint="eastAsia" w:ascii="宋体" w:hAnsi="宋体" w:cs="宋体"/>
          <w:color w:val="000000"/>
          <w:sz w:val="24"/>
          <w:highlight w:val="none"/>
        </w:rPr>
        <w:t xml:space="preserve">）</w:t>
      </w:r>
      <w:r>
        <w:rPr>
          <w:rFonts w:ascii="宋体" w:hAnsi="宋体" w:cs="宋体"/>
          <w:color w:val="000000"/>
          <w:sz w:val="24"/>
          <w:highlight w:val="none"/>
        </w:rPr>
        <w:t xml:space="preserve">质疑联系方式详见采购公告。</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6.</w:t>
      </w:r>
      <w:r>
        <w:rPr>
          <w:rFonts w:ascii="宋体" w:hAnsi="宋体" w:cs="宋体"/>
          <w:b/>
          <w:color w:val="000000"/>
          <w:sz w:val="24"/>
          <w:highlight w:val="none"/>
        </w:rPr>
        <w:t xml:space="preserve">节能产品和环境标志产品</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本次拟采购的产品</w:t>
      </w:r>
      <w:r>
        <w:rPr>
          <w:rFonts w:hint="eastAsia" w:ascii="宋体" w:hAnsi="宋体" w:cs="宋体"/>
          <w:color w:val="000000"/>
          <w:sz w:val="24"/>
          <w:highlight w:val="none"/>
        </w:rPr>
        <w:t xml:space="preserve">如</w:t>
      </w:r>
      <w:r>
        <w:rPr>
          <w:rFonts w:ascii="宋体" w:hAnsi="宋体" w:cs="宋体"/>
          <w:color w:val="000000"/>
          <w:sz w:val="24"/>
          <w:highlight w:val="none"/>
        </w:rPr>
        <w:t xml:space="preserve">属于《节能产品政府采购品目清单》中强制采购范围内产品，各</w:t>
      </w:r>
      <w:r>
        <w:rPr>
          <w:rFonts w:hint="eastAsia" w:ascii="宋体" w:hAnsi="宋体" w:cs="宋体"/>
          <w:color w:val="000000"/>
          <w:sz w:val="24"/>
          <w:highlight w:val="none"/>
        </w:rPr>
        <w:t xml:space="preserve">供应商</w:t>
      </w:r>
      <w:r>
        <w:rPr>
          <w:rFonts w:ascii="宋体" w:hAnsi="宋体" w:cs="宋体"/>
          <w:color w:val="000000"/>
          <w:sz w:val="24"/>
          <w:highlight w:val="none"/>
        </w:rPr>
        <w:t xml:space="preserve">应当提供获得国家确定的认证机构出具的、有效期之内的节能产品认证证书的产品，上述品目清单可通过“中国政府采购网”（</w:t>
      </w:r>
      <w:r>
        <w:rPr>
          <w:rFonts w:hint="eastAsia" w:ascii="宋体" w:hAnsi="宋体" w:cs="宋体"/>
          <w:color w:val="000000"/>
          <w:sz w:val="24"/>
          <w:highlight w:val="none"/>
        </w:rPr>
        <w:t xml:space="preserve">http://</w:t>
      </w:r>
      <w:r>
        <w:rPr>
          <w:rFonts w:ascii="宋体" w:hAnsi="宋体" w:cs="宋体"/>
          <w:color w:val="000000"/>
          <w:sz w:val="24"/>
          <w:highlight w:val="none"/>
        </w:rPr>
        <w:t xml:space="preserve">www.ccgp.gov.cn）查询,并在响应文件内提供由国家确定的认证机构出具的、处于有效期之内的节能产品认证证书</w:t>
      </w:r>
      <w:r>
        <w:rPr>
          <w:rFonts w:hint="eastAsia" w:ascii="宋体" w:hAnsi="宋体" w:cs="宋体"/>
          <w:color w:val="000000"/>
          <w:sz w:val="24"/>
          <w:highlight w:val="none"/>
        </w:rPr>
        <w:t xml:space="preserve">扫描件</w:t>
      </w:r>
      <w:r>
        <w:rPr>
          <w:rFonts w:ascii="宋体" w:hAnsi="宋体" w:cs="宋体"/>
          <w:color w:val="000000"/>
          <w:sz w:val="24"/>
          <w:highlight w:val="none"/>
        </w:rPr>
        <w:t xml:space="preserve">，否则视为无效投标。</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本次拟采购的产品属于《节能产品政府采购品目清单》中优先采购范围内的产品、《环境标志产品政府采购品目清单》范围内的产品，鼓励各</w:t>
      </w:r>
      <w:r>
        <w:rPr>
          <w:rFonts w:hint="eastAsia" w:ascii="宋体" w:hAnsi="宋体" w:cs="宋体"/>
          <w:color w:val="000000"/>
          <w:sz w:val="24"/>
          <w:highlight w:val="none"/>
        </w:rPr>
        <w:t xml:space="preserve">供应商</w:t>
      </w:r>
      <w:r>
        <w:rPr>
          <w:rFonts w:ascii="宋体" w:hAnsi="宋体" w:cs="宋体"/>
          <w:color w:val="000000"/>
          <w:sz w:val="24"/>
          <w:highlight w:val="none"/>
        </w:rPr>
        <w:t xml:space="preserve">提供获得国家确定的认证机构出具的、有效期之内的节能产品、环境标志产品认证证书的产品，上述品目清单可通过“中国政府采购网”（</w:t>
      </w:r>
      <w:r>
        <w:rPr>
          <w:rFonts w:hint="eastAsia" w:ascii="宋体" w:hAnsi="宋体" w:cs="宋体"/>
          <w:color w:val="000000"/>
          <w:sz w:val="24"/>
          <w:highlight w:val="none"/>
        </w:rPr>
        <w:t xml:space="preserve">http://</w:t>
      </w:r>
      <w:r>
        <w:rPr>
          <w:rFonts w:ascii="宋体" w:hAnsi="宋体" w:cs="宋体"/>
          <w:color w:val="000000"/>
          <w:sz w:val="24"/>
          <w:highlight w:val="none"/>
        </w:rPr>
        <w:t xml:space="preserve">www.ccgp.gov.cn）查询。</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7.</w:t>
      </w:r>
      <w:r>
        <w:rPr>
          <w:rFonts w:ascii="宋体" w:hAnsi="宋体" w:cs="宋体"/>
          <w:color w:val="000000"/>
          <w:sz w:val="24"/>
          <w:highlight w:val="none"/>
        </w:rPr>
        <w:t xml:space="preserve">本次采购</w:t>
      </w:r>
      <w:r>
        <w:rPr>
          <w:rFonts w:hint="eastAsia" w:ascii="宋体" w:hAnsi="宋体" w:cs="宋体"/>
          <w:color w:val="000000"/>
          <w:sz w:val="24"/>
          <w:highlight w:val="none"/>
        </w:rPr>
        <w:t xml:space="preserve">中</w:t>
      </w:r>
      <w:r>
        <w:rPr>
          <w:rFonts w:ascii="宋体" w:hAnsi="宋体" w:cs="宋体"/>
          <w:color w:val="000000"/>
          <w:sz w:val="24"/>
          <w:highlight w:val="none"/>
        </w:rPr>
        <w:t xml:space="preserve">的货物如属苏州市政府协议供货目录中规定的产品，投标供应商所投产品必须是最新一期政府采购协议供货清单中的品牌、型号,并在响应文件中提供网页打印页，否则为无效投标；采购配置清单、单价最高限价可上苏州市政府采购网协议供货核对；有关协议采购的内容登录苏州市政府采购网上查询。</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（十二）</w:t>
      </w:r>
      <w:r>
        <w:rPr>
          <w:rFonts w:ascii="宋体" w:hAnsi="宋体" w:cs="宋体"/>
          <w:color w:val="000000"/>
          <w:sz w:val="24"/>
          <w:highlight w:val="none"/>
        </w:rPr>
        <w:t xml:space="preserve">采购人及其委托的代理机构应在发放《成交通知书》的同时，向参与项目评审的未成交供应商发放《未成交通知书》，以电子邮件的方式书面告知该未成交供应商的评审得分与排名，未成交供应商未按约定的时间和方式获取告知信息的，视为自动放弃并自行承担相应后果。</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（十三）</w:t>
      </w:r>
      <w:r>
        <w:rPr>
          <w:rFonts w:ascii="宋体" w:hAnsi="宋体" w:cs="宋体"/>
          <w:color w:val="000000"/>
          <w:sz w:val="24"/>
          <w:highlight w:val="none"/>
        </w:rPr>
        <w:t xml:space="preserve">凡涉及采购文件的补充说明和修改，均以苏州市政府采购网发布内容为准。</w:t>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32"/>
          <w:highlight w:val="none"/>
        </w:rPr>
        <w:t xml:space="preserve">三、报价说明</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（十四）计价方式：本工程项目采用下列第1种计价方式。</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w:t>
      </w:r>
      <w:r>
        <w:rPr>
          <w:rFonts w:ascii="宋体" w:hAnsi="宋体" w:cs="宋体"/>
          <w:color w:val="000000"/>
          <w:sz w:val="24"/>
          <w:highlight w:val="none"/>
        </w:rPr>
        <w:t xml:space="preserve">工程量清单计价方式</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w:t>
      </w:r>
      <w:r>
        <w:rPr>
          <w:rFonts w:ascii="宋体" w:hAnsi="宋体" w:cs="宋体"/>
          <w:color w:val="000000"/>
          <w:sz w:val="24"/>
          <w:highlight w:val="none"/>
        </w:rPr>
        <w:t xml:space="preserve">计价表计价方式</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（十五）报价方式：本工程项目采用下列第2种报价方式。</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w:t>
      </w:r>
      <w:r>
        <w:rPr>
          <w:rFonts w:ascii="宋体" w:hAnsi="宋体" w:cs="宋体"/>
          <w:b/>
          <w:bCs/>
          <w:color w:val="000000"/>
          <w:sz w:val="24"/>
          <w:highlight w:val="none"/>
        </w:rPr>
        <w:t xml:space="preserve">固定总价报价</w:t>
      </w:r>
      <w:r>
        <w:rPr>
          <w:rFonts w:ascii="宋体" w:hAnsi="宋体" w:cs="宋体"/>
          <w:color w:val="000000"/>
          <w:sz w:val="24"/>
          <w:highlight w:val="none"/>
        </w:rPr>
        <w:t xml:space="preserve">。磋商报价人应充分考虑施工期间各类建材市场价格变化，政策性调整的风险，一旦经评审确定承包人，报价不作调整。</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w:t>
      </w:r>
      <w:r>
        <w:rPr>
          <w:rFonts w:ascii="宋体" w:hAnsi="宋体" w:cs="宋体"/>
          <w:b/>
          <w:bCs/>
          <w:color w:val="000000"/>
          <w:sz w:val="24"/>
          <w:highlight w:val="none"/>
        </w:rPr>
        <w:t xml:space="preserve">固定</w:t>
      </w:r>
      <w:r>
        <w:rPr>
          <w:rFonts w:hint="eastAsia" w:ascii="宋体" w:hAnsi="宋体" w:cs="宋体"/>
          <w:b/>
          <w:bCs/>
          <w:color w:val="000000"/>
          <w:sz w:val="24"/>
          <w:highlight w:val="none"/>
        </w:rPr>
        <w:t xml:space="preserve">综合</w:t>
      </w:r>
      <w:r>
        <w:rPr>
          <w:rFonts w:ascii="宋体" w:hAnsi="宋体" w:cs="宋体"/>
          <w:b/>
          <w:bCs/>
          <w:color w:val="000000"/>
          <w:sz w:val="24"/>
          <w:highlight w:val="none"/>
        </w:rPr>
        <w:t xml:space="preserve">单价报价</w:t>
      </w:r>
      <w:r>
        <w:rPr>
          <w:rFonts w:ascii="宋体" w:hAnsi="宋体" w:cs="宋体"/>
          <w:color w:val="000000"/>
          <w:sz w:val="24"/>
          <w:highlight w:val="none"/>
        </w:rPr>
        <w:t xml:space="preserve">。</w:t>
      </w:r>
      <w:r>
        <w:rPr>
          <w:rFonts w:hint="eastAsia" w:ascii="宋体" w:hAnsi="宋体"/>
          <w:sz w:val="24"/>
          <w:highlight w:val="none"/>
        </w:rPr>
        <w:t xml:space="preserve">磋商供应商应充分考虑施工期间各类建材的市场风险和国家政策性调整风险系数，具体按照国家和苏州市相关文件执行。本工程的具体结算方式在合同条款中约定。</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w:t>
      </w:r>
      <w:r>
        <w:rPr>
          <w:rFonts w:hint="eastAsia" w:ascii="宋体" w:hAnsi="宋体" w:cs="宋体"/>
          <w:color w:val="000000"/>
          <w:sz w:val="24"/>
          <w:highlight w:val="none"/>
        </w:rPr>
        <w:t xml:space="preserve">1</w:t>
      </w:r>
      <w:r>
        <w:rPr>
          <w:rFonts w:ascii="宋体" w:hAnsi="宋体" w:cs="宋体"/>
          <w:color w:val="000000"/>
          <w:sz w:val="24"/>
          <w:highlight w:val="none"/>
        </w:rPr>
        <w:t xml:space="preserve">在政府采购合同履行中，采购人需追加与合同标的相同的货物、工程或者服务的，在不改变合同其他条款的前提下，可以与供应商协商签订补充合同，但所有补充合同的采购金额不得超过原合同采购金额的百分之十。实质性响应条款：（1）追加费用不得超过原合同金额的10%。（2）原合同金额10%以内的追加费用，限于原合同内工程清单数量调整增加的工程费用，原合同外工程内容不得计入。</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w:t>
      </w:r>
      <w:r>
        <w:rPr>
          <w:rFonts w:hint="eastAsia" w:ascii="宋体" w:hAnsi="宋体" w:cs="宋体"/>
          <w:color w:val="000000"/>
          <w:sz w:val="24"/>
          <w:highlight w:val="none"/>
        </w:rPr>
        <w:t xml:space="preserve">2</w:t>
      </w:r>
      <w:r>
        <w:rPr>
          <w:rFonts w:ascii="宋体" w:hAnsi="宋体" w:cs="宋体"/>
          <w:color w:val="000000"/>
          <w:sz w:val="24"/>
          <w:highlight w:val="none"/>
        </w:rPr>
        <w:t xml:space="preserve">本工程在磋商文件中已明确的各项施工措施费，均包含在合同总价中，不予调整。</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3.供应商</w:t>
      </w:r>
      <w:r>
        <w:rPr>
          <w:rFonts w:ascii="宋体" w:hAnsi="宋体" w:cs="宋体"/>
          <w:color w:val="000000"/>
          <w:sz w:val="24"/>
          <w:highlight w:val="none"/>
        </w:rPr>
        <w:t xml:space="preserve">不得将不可磋商费用降低标准收取，不可磋商费费率</w:t>
      </w:r>
      <w:r>
        <w:rPr>
          <w:rFonts w:hint="eastAsia" w:ascii="宋体" w:hAnsi="宋体" w:cs="宋体"/>
          <w:color w:val="000000"/>
          <w:sz w:val="24"/>
          <w:highlight w:val="none"/>
        </w:rPr>
        <w:t xml:space="preserve">详见工程量清单、图纸等</w:t>
      </w:r>
      <w:r>
        <w:rPr>
          <w:rFonts w:ascii="宋体" w:hAnsi="宋体" w:cs="宋体"/>
          <w:color w:val="000000"/>
          <w:sz w:val="24"/>
          <w:highlight w:val="none"/>
        </w:rPr>
        <w:t xml:space="preserve">。</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w:t>
      </w:r>
      <w:r>
        <w:rPr>
          <w:rFonts w:ascii="宋体" w:hAnsi="宋体" w:cs="宋体"/>
          <w:color w:val="000000"/>
          <w:sz w:val="24"/>
          <w:highlight w:val="none"/>
        </w:rPr>
        <w:t xml:space="preserve">计价格式中列明的所有需要填报的单价和合价，磋商人均需填报，未填报的单价和合价，视为此项费用已包含在工程量清单的其他单价和合价中。</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w:t>
      </w:r>
      <w:r>
        <w:rPr>
          <w:rFonts w:ascii="宋体" w:hAnsi="宋体" w:cs="宋体"/>
          <w:color w:val="000000"/>
          <w:sz w:val="24"/>
          <w:highlight w:val="none"/>
        </w:rPr>
        <w:t xml:space="preserve">本工程所有提供参考品牌（如有）的主要材料，</w:t>
      </w:r>
      <w:r>
        <w:rPr>
          <w:rFonts w:hint="eastAsia" w:ascii="宋体" w:hAnsi="宋体" w:cs="宋体"/>
          <w:color w:val="000000"/>
          <w:sz w:val="24"/>
          <w:highlight w:val="none"/>
        </w:rPr>
        <w:t xml:space="preserve">供应商</w:t>
      </w:r>
      <w:r>
        <w:rPr>
          <w:rFonts w:ascii="宋体" w:hAnsi="宋体" w:cs="宋体"/>
          <w:color w:val="000000"/>
          <w:sz w:val="24"/>
          <w:highlight w:val="none"/>
        </w:rPr>
        <w:t xml:space="preserve">需参照此类品牌产品进行报价，施工中如招标人发现</w:t>
      </w:r>
      <w:r>
        <w:rPr>
          <w:rFonts w:hint="eastAsia" w:ascii="宋体" w:hAnsi="宋体" w:cs="宋体"/>
          <w:color w:val="000000"/>
          <w:sz w:val="24"/>
          <w:highlight w:val="none"/>
        </w:rPr>
        <w:t xml:space="preserve">供应商</w:t>
      </w:r>
      <w:r>
        <w:rPr>
          <w:rFonts w:ascii="宋体" w:hAnsi="宋体" w:cs="宋体"/>
          <w:color w:val="000000"/>
          <w:sz w:val="24"/>
          <w:highlight w:val="none"/>
        </w:rPr>
        <w:t xml:space="preserve">采用的品牌低于参考品牌的档次，则招标人有权将该部分材料品牌按参考品牌规格型号进行调整，成交人必须按调整后的品牌规格型号进行施工，且</w:t>
      </w:r>
      <w:r>
        <w:rPr>
          <w:rFonts w:hint="eastAsia" w:ascii="宋体" w:hAnsi="宋体" w:cs="宋体"/>
          <w:color w:val="000000"/>
          <w:sz w:val="24"/>
          <w:highlight w:val="none"/>
        </w:rPr>
        <w:t xml:space="preserve">成交价</w:t>
      </w:r>
      <w:r>
        <w:rPr>
          <w:rFonts w:ascii="宋体" w:hAnsi="宋体" w:cs="宋体"/>
          <w:color w:val="000000"/>
          <w:sz w:val="24"/>
          <w:highlight w:val="none"/>
        </w:rPr>
        <w:t xml:space="preserve">格不予调整。</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w:t>
      </w:r>
      <w:r>
        <w:rPr>
          <w:rFonts w:ascii="宋体" w:hAnsi="宋体" w:cs="宋体"/>
          <w:color w:val="000000"/>
          <w:sz w:val="24"/>
          <w:highlight w:val="none"/>
        </w:rPr>
        <w:t xml:space="preserve">成交单位在收到成交通知书60日内需提交招标清单与采购图纸的差异清标材料，包括明确的事项、数量、价格，提交后的审查校对工作由发包人及相关部门解决。超时因清单和采购图纸差异问题造成的造价增加，结算不予调整，减少内容将按实调整。</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7.</w:t>
      </w:r>
      <w:r>
        <w:rPr>
          <w:rFonts w:ascii="宋体" w:hAnsi="宋体" w:cs="宋体"/>
          <w:color w:val="000000"/>
          <w:sz w:val="24"/>
          <w:highlight w:val="none"/>
        </w:rPr>
        <w:t xml:space="preserve">承包人进场后，收到的施工图纸与采购图纸不符时，应在收到施工图纸10日内通过发包人向设计单位等相关参建主体发出联系函，且30日内提交两版图纸差异的内容及相应预算造价。两版图的差异内容及其预算造价审查校对工作由发包人和相关部门解决。</w:t>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32"/>
          <w:highlight w:val="none"/>
        </w:rPr>
        <w:t xml:space="preserve">四、报价文件</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（十六）</w:t>
      </w:r>
      <w:r>
        <w:rPr>
          <w:rFonts w:hint="eastAsia" w:ascii="宋体" w:hAnsi="宋体" w:cs="宋体"/>
          <w:b/>
          <w:color w:val="000000"/>
          <w:sz w:val="24"/>
          <w:highlight w:val="none"/>
        </w:rPr>
        <w:t xml:space="preserve">磋商响应文件的组成及要求：</w:t>
      </w:r>
      <w:r/>
    </w:p>
    <w:p>
      <w:pPr>
        <w:ind w:firstLine="482"/>
        <w:spacing w:line="360" w:lineRule="auto"/>
        <w:rPr>
          <w:rFonts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000000"/>
          <w:sz w:val="24"/>
          <w:highlight w:val="none"/>
        </w:rPr>
        <w:t xml:space="preserve">基本目录</w:t>
      </w:r>
      <w:r/>
    </w:p>
    <w:p>
      <w:pPr>
        <w:numPr>
          <w:ilvl w:val="0"/>
          <w:numId w:val="1"/>
        </w:numPr>
        <w:ind w:left="0"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封面；</w:t>
      </w:r>
      <w:r/>
    </w:p>
    <w:p>
      <w:pPr>
        <w:numPr>
          <w:ilvl w:val="0"/>
          <w:numId w:val="1"/>
        </w:numPr>
        <w:ind w:left="0"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开标一览表（系统自动生成）</w:t>
      </w:r>
      <w:r>
        <w:rPr>
          <w:rFonts w:ascii="宋体" w:hAnsi="宋体" w:cs="宋体"/>
          <w:color w:val="000000"/>
          <w:sz w:val="24"/>
          <w:highlight w:val="none"/>
        </w:rPr>
        <w:t xml:space="preserve">；</w:t>
      </w:r>
      <w:r/>
    </w:p>
    <w:p>
      <w:pPr>
        <w:numPr>
          <w:ilvl w:val="0"/>
          <w:numId w:val="1"/>
        </w:numPr>
        <w:ind w:left="0"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法定代表人授权委托书（如有授权）；</w:t>
      </w:r>
      <w:r/>
    </w:p>
    <w:p>
      <w:pPr>
        <w:numPr>
          <w:ilvl w:val="0"/>
          <w:numId w:val="1"/>
        </w:numPr>
        <w:ind w:left="0"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法定代表人身份证扫描件、授权委托人身份证扫描件签公章（如有授权）；</w:t>
      </w:r>
      <w:r/>
    </w:p>
    <w:p>
      <w:pPr>
        <w:numPr>
          <w:ilvl w:val="0"/>
          <w:numId w:val="1"/>
        </w:numPr>
        <w:ind w:left="0"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授权委托人社保缴纳证明签公章（如有授权）、有效劳动合同加盖单位公章；</w:t>
      </w:r>
      <w:r/>
    </w:p>
    <w:p>
      <w:pPr>
        <w:numPr>
          <w:ilvl w:val="0"/>
          <w:numId w:val="1"/>
        </w:numPr>
        <w:ind w:left="0"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施工组织机构人员名单</w:t>
      </w:r>
      <w:r>
        <w:rPr>
          <w:rFonts w:hint="eastAsia" w:ascii="宋体" w:hAnsi="宋体" w:cs="宋体"/>
          <w:color w:val="000000"/>
          <w:sz w:val="24"/>
          <w:highlight w:val="none"/>
        </w:rPr>
        <w:t xml:space="preserve">；</w:t>
      </w:r>
      <w:r/>
    </w:p>
    <w:p>
      <w:pPr>
        <w:numPr>
          <w:ilvl w:val="0"/>
          <w:numId w:val="1"/>
        </w:numPr>
        <w:ind w:left="0"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响应保证承诺书；</w:t>
      </w:r>
      <w:r/>
    </w:p>
    <w:p>
      <w:pPr>
        <w:numPr>
          <w:ilvl w:val="0"/>
          <w:numId w:val="1"/>
        </w:numPr>
        <w:ind w:left="0"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供应商情况表</w:t>
      </w:r>
      <w:r>
        <w:rPr>
          <w:rFonts w:ascii="宋体" w:hAnsi="宋体" w:cs="宋体"/>
          <w:color w:val="000000"/>
          <w:sz w:val="24"/>
          <w:highlight w:val="none"/>
        </w:rPr>
        <w:t xml:space="preserve">；</w:t>
      </w:r>
      <w:r/>
    </w:p>
    <w:p>
      <w:pPr>
        <w:numPr>
          <w:ilvl w:val="0"/>
          <w:numId w:val="1"/>
        </w:numPr>
        <w:ind w:left="0"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采购需求规定提交的其他相关材料等</w:t>
      </w:r>
      <w:r>
        <w:rPr>
          <w:rFonts w:hint="eastAsia" w:ascii="宋体" w:hAnsi="宋体" w:cs="宋体"/>
          <w:color w:val="000000"/>
          <w:sz w:val="24"/>
          <w:highlight w:val="none"/>
        </w:rPr>
        <w:t xml:space="preserve">。</w:t>
      </w:r>
      <w:r/>
    </w:p>
    <w:p>
      <w:pPr>
        <w:ind w:firstLine="482"/>
        <w:spacing w:line="360" w:lineRule="auto"/>
        <w:rPr>
          <w:rFonts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000000"/>
          <w:sz w:val="24"/>
          <w:highlight w:val="none"/>
        </w:rPr>
        <w:t xml:space="preserve">资格条件</w:t>
      </w:r>
      <w:r/>
    </w:p>
    <w:p>
      <w:pPr>
        <w:numPr>
          <w:ilvl w:val="0"/>
          <w:numId w:val="1"/>
        </w:numPr>
        <w:ind w:left="0"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供应商营业执照副本扫描件加盖公章；</w:t>
      </w:r>
      <w:r/>
    </w:p>
    <w:p>
      <w:pPr>
        <w:numPr>
          <w:ilvl w:val="0"/>
          <w:numId w:val="1"/>
        </w:numPr>
        <w:ind w:left="0"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响应供应商具有良好的商业信誉和健全的财务会计制度证明</w:t>
      </w:r>
      <w:r>
        <w:rPr>
          <w:rFonts w:hint="eastAsia" w:ascii="宋体" w:hAnsi="宋体" w:cs="宋体"/>
          <w:color w:val="000000"/>
          <w:sz w:val="24"/>
          <w:highlight w:val="none"/>
        </w:rPr>
        <w:t xml:space="preserve">：提供包括但不限于最近一期经审计的财务报告，其他组织、自然人及成立未满一年的法人应提供银行出具的资信证明；</w:t>
      </w:r>
      <w:r/>
    </w:p>
    <w:p>
      <w:pPr>
        <w:numPr>
          <w:ilvl w:val="0"/>
          <w:numId w:val="1"/>
        </w:numPr>
        <w:ind w:left="0"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供应商</w:t>
      </w:r>
      <w:r>
        <w:rPr>
          <w:rFonts w:ascii="宋体" w:hAnsi="宋体" w:cs="宋体"/>
          <w:color w:val="000000"/>
          <w:sz w:val="24"/>
          <w:highlight w:val="none"/>
        </w:rPr>
        <w:t xml:space="preserve">具备履行合同所必需的设备和专业技术能力的证明材料</w:t>
      </w:r>
      <w:r>
        <w:rPr>
          <w:rFonts w:hint="eastAsia" w:ascii="宋体" w:hAnsi="宋体" w:cs="宋体"/>
          <w:color w:val="000000"/>
          <w:sz w:val="24"/>
          <w:highlight w:val="none"/>
        </w:rPr>
        <w:t xml:space="preserve">：提供证明材料或承诺函</w:t>
      </w:r>
      <w:r>
        <w:rPr>
          <w:rFonts w:ascii="宋体" w:hAnsi="宋体" w:cs="宋体"/>
          <w:color w:val="000000"/>
          <w:sz w:val="24"/>
          <w:highlight w:val="none"/>
        </w:rPr>
        <w:t xml:space="preserve">；</w:t>
      </w:r>
      <w:r/>
    </w:p>
    <w:p>
      <w:pPr>
        <w:numPr>
          <w:ilvl w:val="0"/>
          <w:numId w:val="1"/>
        </w:numPr>
        <w:ind w:left="0"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供应商</w:t>
      </w:r>
      <w:r>
        <w:rPr>
          <w:rFonts w:ascii="宋体" w:hAnsi="宋体" w:cs="宋体"/>
          <w:color w:val="000000"/>
          <w:sz w:val="24"/>
          <w:highlight w:val="none"/>
        </w:rPr>
        <w:t xml:space="preserve">具有依法缴纳税收和社会保障资金的良好记录</w:t>
      </w:r>
      <w:r>
        <w:rPr>
          <w:rFonts w:hint="eastAsia" w:ascii="宋体" w:hAnsi="宋体" w:cs="宋体"/>
          <w:color w:val="000000"/>
          <w:sz w:val="24"/>
          <w:highlight w:val="none"/>
        </w:rPr>
        <w:t xml:space="preserve">：提供税务登记证（如有）和近一年内任意一期依法缴纳税收的凭据的相关材料；提供近一年内任意一</w:t>
      </w:r>
      <w:r>
        <w:rPr>
          <w:rFonts w:hint="eastAsia" w:ascii="宋体" w:hAnsi="宋体" w:cs="宋体"/>
          <w:color w:val="000000"/>
          <w:sz w:val="24"/>
          <w:highlight w:val="none"/>
          <w:lang w:val="en-US" w:eastAsia="zh-CN"/>
        </w:rPr>
        <w:t xml:space="preserve">期</w:t>
      </w:r>
      <w:r>
        <w:rPr>
          <w:rFonts w:hint="eastAsia" w:ascii="宋体" w:hAnsi="宋体" w:cs="宋体"/>
          <w:color w:val="000000"/>
          <w:sz w:val="24"/>
          <w:highlight w:val="none"/>
        </w:rPr>
        <w:t xml:space="preserve">依法缴纳社会保险的凭据的相关材料。供应商如依法享受缓缴、免缴税收、社会保障资金的应提供相关主管部门出具的证明材料；</w:t>
      </w:r>
      <w:r/>
    </w:p>
    <w:p>
      <w:pPr>
        <w:numPr>
          <w:ilvl w:val="0"/>
          <w:numId w:val="1"/>
        </w:numPr>
        <w:ind w:left="0"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供应商参加政府采购活动前三年内在经营活动中没有重大违法记录：提供书面声明函（格式自拟）；</w:t>
      </w:r>
      <w:r/>
    </w:p>
    <w:p>
      <w:pPr>
        <w:numPr>
          <w:ilvl w:val="0"/>
          <w:numId w:val="1"/>
        </w:numPr>
        <w:ind w:left="0"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落实政府采购政策需满足的资格要求：本项目专门面向中小企业，所属行业为建筑业，供应商应为中小微企业、监狱企业或残疾人福利性单位。提供《中小企业声明函》或《残疾人福利性单位声明函》或省级以上监狱管理局、戒毒管理局（含新疆生产建设兵团）出具的属于监狱企业的证明文件</w:t>
      </w:r>
      <w:r>
        <w:rPr>
          <w:rFonts w:hint="eastAsia" w:ascii="宋体" w:hAnsi="宋体" w:cs="宋体"/>
          <w:color w:val="000000"/>
          <w:sz w:val="24"/>
          <w:highlight w:val="none"/>
          <w:lang w:eastAsia="zh-CN"/>
        </w:rPr>
        <w:t xml:space="preserve">；</w:t>
      </w:r>
      <w:r/>
    </w:p>
    <w:p>
      <w:pPr>
        <w:numPr>
          <w:ilvl w:val="0"/>
          <w:numId w:val="1"/>
        </w:numPr>
        <w:ind w:left="0"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单位负责人为同一人或者存在直接控股、管理关系的不同供应商，不得参加同一合同项下的政府采购活动；除单一来源采购项目外，为采购项目提供整体设计、规范编制或者项目管理、监理、检测等服务的供应商，不得参加该采购项目的其他采购活动：提供关于资格文件的声明函及供应商与其他单位存在控股、管理关系情况表</w:t>
      </w:r>
      <w:r>
        <w:rPr>
          <w:rFonts w:ascii="宋体" w:hAnsi="宋体" w:cs="宋体"/>
          <w:color w:val="000000"/>
          <w:sz w:val="24"/>
          <w:highlight w:val="none"/>
        </w:rPr>
        <w:t xml:space="preserve">；</w:t>
      </w:r>
      <w:r/>
    </w:p>
    <w:p>
      <w:pPr>
        <w:numPr>
          <w:ilvl w:val="0"/>
          <w:numId w:val="1"/>
        </w:numPr>
        <w:ind w:left="0"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企业资质证书扫描件及安全生产许可证扫描件加盖公章；</w:t>
      </w:r>
      <w:r/>
    </w:p>
    <w:p>
      <w:pPr>
        <w:pStyle w:val="945"/>
        <w:numPr>
          <w:ilvl w:val="0"/>
          <w:numId w:val="1"/>
        </w:numPr>
        <w:ind w:left="0" w:firstLine="480"/>
        <w:spacing w:after="0"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项目负责人执业资格</w:t>
      </w:r>
      <w:r>
        <w:rPr>
          <w:rFonts w:ascii="宋体" w:hAnsi="宋体" w:cs="宋体"/>
          <w:color w:val="000000"/>
          <w:sz w:val="24"/>
          <w:szCs w:val="24"/>
          <w:highlight w:val="none"/>
        </w:rPr>
        <w:t xml:space="preserve">证书扫描件；</w:t>
      </w:r>
      <w:r>
        <w:rPr>
          <w:rFonts w:hint="eastAsia" w:ascii="宋体" w:hAnsi="宋体" w:cs="宋体"/>
          <w:color w:val="000000"/>
          <w:sz w:val="24"/>
          <w:szCs w:val="24"/>
          <w:highlight w:val="none"/>
        </w:rPr>
        <w:t xml:space="preserve">项目负责人</w:t>
      </w:r>
      <w:r>
        <w:rPr>
          <w:rFonts w:ascii="宋体" w:hAnsi="宋体" w:cs="宋体"/>
          <w:color w:val="000000"/>
          <w:sz w:val="24"/>
          <w:szCs w:val="24"/>
          <w:highlight w:val="none"/>
        </w:rPr>
        <w:t xml:space="preserve">安全生产考核合格证书扫描件及</w:t>
      </w:r>
      <w:r>
        <w:rPr>
          <w:rFonts w:hint="eastAsia" w:ascii="宋体" w:hAnsi="宋体" w:cs="宋体"/>
          <w:color w:val="000000"/>
          <w:sz w:val="24"/>
          <w:szCs w:val="24"/>
          <w:highlight w:val="none"/>
        </w:rPr>
        <w:t xml:space="preserve">供应商</w:t>
      </w:r>
      <w:r>
        <w:rPr>
          <w:rFonts w:ascii="宋体" w:hAnsi="宋体" w:cs="宋体"/>
          <w:color w:val="000000"/>
          <w:sz w:val="24"/>
          <w:szCs w:val="24"/>
          <w:highlight w:val="none"/>
        </w:rPr>
        <w:t xml:space="preserve">近期为其缴纳的社保证明扫描件；</w:t>
      </w:r>
      <w:r>
        <w:rPr>
          <w:rFonts w:hint="eastAsia" w:ascii="宋体" w:hAnsi="宋体" w:cs="宋体"/>
          <w:color w:val="000000"/>
          <w:sz w:val="24"/>
          <w:szCs w:val="24"/>
          <w:highlight w:val="none"/>
        </w:rPr>
        <w:t xml:space="preserve">项目负责人</w:t>
      </w:r>
      <w:r>
        <w:rPr>
          <w:rFonts w:ascii="宋体" w:hAnsi="宋体" w:cs="宋体"/>
          <w:color w:val="000000"/>
          <w:sz w:val="24"/>
          <w:szCs w:val="24"/>
          <w:highlight w:val="none"/>
        </w:rPr>
        <w:t xml:space="preserve">无在建工程承诺</w:t>
      </w:r>
      <w:r>
        <w:rPr>
          <w:rFonts w:hint="eastAsia" w:ascii="宋体" w:hAnsi="宋体" w:cs="宋体"/>
          <w:color w:val="000000"/>
          <w:sz w:val="24"/>
          <w:szCs w:val="24"/>
          <w:highlight w:val="none"/>
        </w:rPr>
        <w:t xml:space="preserve">书</w:t>
      </w:r>
      <w:r>
        <w:rPr>
          <w:rFonts w:ascii="宋体" w:hAnsi="宋体" w:cs="宋体"/>
          <w:color w:val="000000"/>
          <w:sz w:val="24"/>
          <w:szCs w:val="24"/>
          <w:highlight w:val="none"/>
        </w:rPr>
        <w:t xml:space="preserve">；</w:t>
      </w:r>
      <w:r/>
    </w:p>
    <w:p>
      <w:pPr>
        <w:pStyle w:val="945"/>
        <w:numPr>
          <w:ilvl w:val="0"/>
          <w:numId w:val="1"/>
        </w:numPr>
        <w:ind w:left="0" w:firstLine="480"/>
        <w:spacing w:after="0"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其他资格证明材料（如有）。</w:t>
      </w:r>
      <w:r/>
    </w:p>
    <w:p>
      <w:pPr>
        <w:ind w:firstLine="482"/>
        <w:spacing w:line="360" w:lineRule="auto"/>
        <w:rPr>
          <w:rFonts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000000"/>
          <w:sz w:val="24"/>
          <w:highlight w:val="none"/>
        </w:rPr>
        <w:t xml:space="preserve">符合条件</w:t>
      </w:r>
      <w:r/>
    </w:p>
    <w:p>
      <w:pPr>
        <w:numPr>
          <w:ilvl w:val="0"/>
          <w:numId w:val="1"/>
        </w:numPr>
        <w:ind w:left="0"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磋商响应函；</w:t>
      </w:r>
      <w:r/>
    </w:p>
    <w:p>
      <w:pPr>
        <w:numPr>
          <w:ilvl w:val="0"/>
          <w:numId w:val="1"/>
        </w:numPr>
        <w:ind w:left="0"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磋商响应报价书；</w:t>
      </w:r>
      <w:r/>
    </w:p>
    <w:p>
      <w:pPr>
        <w:pStyle w:val="945"/>
        <w:numPr>
          <w:ilvl w:val="0"/>
          <w:numId w:val="1"/>
        </w:numPr>
        <w:ind w:left="0" w:firstLine="480"/>
        <w:spacing w:after="0" w:line="360" w:lineRule="auto"/>
        <w:rPr>
          <w:rFonts w:ascii="宋体" w:hAnsi="宋体" w:cs="宋体"/>
          <w:sz w:val="24"/>
          <w:szCs w:val="24"/>
          <w:highlight w:val="none"/>
        </w:rPr>
      </w:pPr>
      <w:r>
        <w:rPr>
          <w:rFonts w:hint="eastAsia" w:ascii="宋体" w:hAnsi="宋体" w:cs="宋体"/>
          <w:sz w:val="24"/>
          <w:szCs w:val="24"/>
          <w:highlight w:val="none"/>
        </w:rPr>
        <w:t xml:space="preserve">已标价工程量清单（按《建设工程工程量清单计价</w:t>
      </w:r>
      <w:r>
        <w:rPr>
          <w:rFonts w:hint="eastAsia" w:ascii="宋体" w:hAnsi="宋体" w:cs="宋体"/>
          <w:sz w:val="24"/>
          <w:szCs w:val="24"/>
          <w:highlight w:val="none"/>
          <w:lang w:val="en-US" w:eastAsia="zh-CN"/>
        </w:rPr>
        <w:t xml:space="preserve">标准</w:t>
      </w:r>
      <w:r>
        <w:rPr>
          <w:rFonts w:hint="eastAsia" w:ascii="宋体" w:hAnsi="宋体" w:cs="宋体"/>
          <w:sz w:val="24"/>
          <w:szCs w:val="24"/>
          <w:highlight w:val="none"/>
        </w:rPr>
        <w:t xml:space="preserve">》（</w:t>
      </w:r>
      <w:bookmarkStart w:id="1" w:name="OLE_LINK3"/>
      <w:r/>
      <w:bookmarkStart w:id="2" w:name="OLE_LINK2"/>
      <w:r>
        <w:rPr>
          <w:rFonts w:hint="eastAsia" w:ascii="宋体" w:hAnsi="宋体" w:cs="宋体"/>
          <w:sz w:val="24"/>
          <w:szCs w:val="24"/>
          <w:highlight w:val="none"/>
        </w:rPr>
        <w:t xml:space="preserve">GB/T50500-2024</w:t>
      </w:r>
      <w:bookmarkEnd w:id="1"/>
      <w:r/>
      <w:bookmarkEnd w:id="2"/>
      <w:r>
        <w:rPr>
          <w:rFonts w:hint="eastAsia" w:ascii="宋体" w:hAnsi="宋体" w:cs="宋体"/>
          <w:sz w:val="24"/>
          <w:szCs w:val="24"/>
          <w:highlight w:val="none"/>
        </w:rPr>
        <w:t xml:space="preserve">）提供）；</w:t>
      </w:r>
      <w:r/>
    </w:p>
    <w:p>
      <w:pPr>
        <w:pStyle w:val="945"/>
        <w:numPr>
          <w:ilvl w:val="0"/>
          <w:numId w:val="1"/>
        </w:numPr>
        <w:ind w:left="0" w:firstLine="480"/>
        <w:spacing w:after="0" w:line="360" w:lineRule="auto"/>
        <w:rPr>
          <w:rFonts w:ascii="宋体" w:hAnsi="宋体" w:cs="宋体"/>
          <w:sz w:val="24"/>
          <w:szCs w:val="24"/>
          <w:highlight w:val="none"/>
        </w:rPr>
      </w:pPr>
      <w:r>
        <w:rPr>
          <w:rFonts w:hint="eastAsia" w:ascii="宋体" w:hAnsi="宋体" w:cs="宋体"/>
          <w:sz w:val="24"/>
          <w:szCs w:val="24"/>
          <w:highlight w:val="none"/>
        </w:rPr>
        <w:t xml:space="preserve">预算清单内产品如为《节能产品政府采购清单》或《环境标志产品政府采购清单》中的产品提供相关认证证书证明材料；</w:t>
      </w:r>
      <w:r/>
    </w:p>
    <w:p>
      <w:pPr>
        <w:numPr>
          <w:ilvl w:val="0"/>
          <w:numId w:val="1"/>
        </w:numPr>
        <w:ind w:left="0"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供应商对采购文件其他符合性条款的响应情况（如有）。</w:t>
      </w:r>
      <w:r/>
    </w:p>
    <w:p>
      <w:pPr>
        <w:ind w:firstLine="482"/>
        <w:spacing w:line="360" w:lineRule="auto"/>
        <w:rPr>
          <w:rFonts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000000"/>
          <w:sz w:val="24"/>
          <w:highlight w:val="none"/>
        </w:rPr>
        <w:t xml:space="preserve">综合评审评分项</w:t>
      </w:r>
      <w:r>
        <w:rPr>
          <w:rFonts w:hint="eastAsia" w:ascii="宋体" w:hAnsi="宋体" w:cs="宋体"/>
          <w:b/>
          <w:bCs/>
          <w:color w:val="000000"/>
          <w:sz w:val="24"/>
          <w:highlight w:val="none"/>
        </w:rPr>
        <w:t xml:space="preserve">：</w:t>
      </w:r>
      <w:r/>
    </w:p>
    <w:p>
      <w:pPr>
        <w:numPr>
          <w:ilvl w:val="0"/>
          <w:numId w:val="1"/>
        </w:numPr>
        <w:ind w:left="0"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评分标准中所涉及到的相关材料</w:t>
      </w:r>
      <w:r>
        <w:rPr>
          <w:rFonts w:hint="eastAsia" w:ascii="宋体" w:hAnsi="宋体" w:cs="宋体"/>
          <w:color w:val="000000"/>
          <w:sz w:val="24"/>
          <w:highlight w:val="none"/>
        </w:rPr>
        <w:t xml:space="preserve">。</w:t>
      </w:r>
      <w:r/>
    </w:p>
    <w:p>
      <w:pPr>
        <w:ind w:firstLine="482"/>
        <w:spacing w:line="360" w:lineRule="auto"/>
        <w:rPr>
          <w:rFonts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000000"/>
          <w:sz w:val="24"/>
          <w:highlight w:val="none"/>
        </w:rPr>
        <w:t xml:space="preserve">价格折扣文件格式</w:t>
      </w:r>
      <w:r>
        <w:rPr>
          <w:rFonts w:hint="eastAsia" w:ascii="宋体" w:hAnsi="宋体" w:cs="宋体"/>
          <w:b/>
          <w:bCs/>
          <w:color w:val="000000"/>
          <w:sz w:val="24"/>
          <w:highlight w:val="none"/>
        </w:rPr>
        <w:t xml:space="preserve">：</w:t>
      </w:r>
      <w:r/>
    </w:p>
    <w:p>
      <w:pPr>
        <w:numPr>
          <w:ilvl w:val="0"/>
          <w:numId w:val="1"/>
        </w:numPr>
        <w:ind w:left="0"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提供《中小企业声明函》或《残疾人福利性单位声明函》或省级以上监狱管理局、戒毒管理局（含新疆生产建设兵团）出具的属于监狱企业的证明文件。</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注：</w:t>
      </w:r>
      <w:r>
        <w:rPr>
          <w:rFonts w:hint="eastAsia" w:ascii="宋体" w:hAnsi="宋体" w:cs="宋体"/>
          <w:b/>
          <w:color w:val="000000"/>
          <w:sz w:val="24"/>
          <w:highlight w:val="none"/>
        </w:rPr>
        <w:t xml:space="preserve">供应商应完整提交上述资料，制作电子投标文件时必须与投标文件制作软件目录一一对应，将相关资料上传至相应模块。注意不要漏项。如有不确定上传的位置的，可以上传至其他相关材料。否则，投标文件将可能因资格性条件不符或符合性审查不符而判定为无效标。</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（十七）响应文件要求：</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1.</w:t>
      </w:r>
      <w:r>
        <w:rPr>
          <w:rFonts w:ascii="宋体" w:hAnsi="宋体" w:cs="宋体"/>
          <w:b/>
          <w:color w:val="000000"/>
          <w:sz w:val="24"/>
          <w:highlight w:val="none"/>
        </w:rPr>
        <w:t xml:space="preserve">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2.</w:t>
      </w:r>
      <w:r>
        <w:rPr>
          <w:rFonts w:ascii="宋体" w:hAnsi="宋体" w:cs="宋体"/>
          <w:b/>
          <w:color w:val="000000"/>
          <w:sz w:val="24"/>
          <w:highlight w:val="none"/>
        </w:rPr>
        <w:t xml:space="preserve">电子响应文件中的资料应按要求加盖电子印章或加盖响应供应商公章上传。</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（十八）报价（编制）要求的说明</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w:t>
      </w:r>
      <w:r>
        <w:rPr>
          <w:rFonts w:ascii="宋体" w:hAnsi="宋体" w:cs="宋体"/>
          <w:color w:val="000000"/>
          <w:sz w:val="24"/>
          <w:highlight w:val="none"/>
        </w:rPr>
        <w:t xml:space="preserve">根据提供的磋商文件、工程量清单及有关资料单独编制相关项目实施的磋商报价并汇总填入《已标价工程量清单》</w:t>
      </w:r>
      <w:r>
        <w:rPr>
          <w:rFonts w:hint="eastAsia" w:ascii="宋体" w:hAnsi="宋体" w:cs="宋体"/>
          <w:color w:val="000000"/>
          <w:sz w:val="24"/>
          <w:highlight w:val="none"/>
        </w:rPr>
        <w:t xml:space="preserve">。</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w:t>
      </w:r>
      <w:r>
        <w:rPr>
          <w:rFonts w:ascii="宋体" w:hAnsi="宋体" w:cs="宋体"/>
          <w:color w:val="000000"/>
          <w:sz w:val="24"/>
          <w:highlight w:val="none"/>
        </w:rPr>
        <w:t xml:space="preserve">磋商报价明细中标的物顺序和数量均应按本磋商文件提供的采购清单顺序和数量。如发现响应报价中有错算现象，一旦成交，磋商供应商自行承担错算这部分的经济损失。</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w:t>
      </w:r>
      <w:r>
        <w:rPr>
          <w:rFonts w:ascii="宋体" w:hAnsi="宋体" w:cs="宋体"/>
          <w:color w:val="000000"/>
          <w:sz w:val="24"/>
          <w:highlight w:val="none"/>
        </w:rPr>
        <w:t xml:space="preserve">供应商应对磋商文件内所要采购的全部内容进行报价，只响应其中部分内容者，其响应文件将被拒绝。但如果采购要求分采购单元响应的，则供应商可以按磋商文件要求有选择地只投其中一个或几个采购单元，也可以投全部采购单元，但各采购单元应分别计算填写单价和总价。</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w:t>
      </w:r>
      <w:r>
        <w:rPr>
          <w:rFonts w:ascii="宋体" w:hAnsi="宋体" w:cs="宋体"/>
          <w:color w:val="000000"/>
          <w:sz w:val="24"/>
          <w:highlight w:val="none"/>
        </w:rPr>
        <w:t xml:space="preserve">一项响应内容只允许一个报价，采购人不接受任何有选择性的响应报价。</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w:t>
      </w:r>
      <w:r>
        <w:rPr>
          <w:rFonts w:ascii="宋体" w:hAnsi="宋体" w:cs="宋体"/>
          <w:color w:val="000000"/>
          <w:sz w:val="24"/>
          <w:highlight w:val="none"/>
        </w:rPr>
        <w:t xml:space="preserve">响应文件中报价全部采用人民币表示，除非合同的特殊条款另有规定。</w:t>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32"/>
          <w:highlight w:val="none"/>
        </w:rPr>
        <w:t xml:space="preserve">五、磋商评审</w:t>
      </w:r>
      <w:r/>
    </w:p>
    <w:p>
      <w:pPr>
        <w:ind w:firstLine="482"/>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（十九）磋商程序</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w:t>
      </w:r>
      <w:r>
        <w:rPr>
          <w:rFonts w:ascii="宋体" w:hAnsi="宋体" w:cs="宋体"/>
          <w:color w:val="000000"/>
          <w:sz w:val="24"/>
          <w:highlight w:val="none"/>
        </w:rPr>
        <w:t xml:space="preserve">采购代理机构按本须知规定的时间、地点主持磋商采购活动。</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w:t>
      </w:r>
      <w:r>
        <w:rPr>
          <w:rFonts w:ascii="宋体" w:hAnsi="宋体" w:cs="宋体"/>
          <w:color w:val="000000"/>
          <w:sz w:val="24"/>
          <w:highlight w:val="none"/>
        </w:rPr>
        <w:t xml:space="preserve">供应商通过“苏采云”系统在线参与磋商活动。供应商应当按照《苏采云系统供应商操作手册》规定在“苏采云”系统规定的时间内对电子响应文件进行解密。</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w:t>
      </w:r>
      <w:r>
        <w:rPr>
          <w:rFonts w:ascii="宋体" w:hAnsi="宋体" w:cs="宋体"/>
          <w:color w:val="000000"/>
          <w:sz w:val="24"/>
          <w:highlight w:val="none"/>
        </w:rPr>
        <w:t xml:space="preserve">在磋商响应文件网上递交截止时间止成功解密的磋商供应商少于三家，则本次采购失败。</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w:t>
      </w:r>
      <w:r>
        <w:rPr>
          <w:rFonts w:ascii="宋体" w:hAnsi="宋体" w:cs="宋体"/>
          <w:color w:val="000000"/>
          <w:sz w:val="24"/>
          <w:highlight w:val="none"/>
        </w:rPr>
        <w:t xml:space="preserve">由磋商小组审查供应商解密的电子响应文件。</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w:t>
      </w:r>
      <w:r>
        <w:rPr>
          <w:rFonts w:ascii="宋体" w:hAnsi="宋体" w:cs="宋体"/>
          <w:color w:val="000000"/>
          <w:sz w:val="24"/>
          <w:highlight w:val="none"/>
        </w:rPr>
        <w:t xml:space="preserve">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磋商小组要求供应商澄清、说明或者更正响应文件应当以书面形式做出。供应商的澄清、说明或者更正应当由其单位加盖电子公章。</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w:t>
      </w:r>
      <w:r>
        <w:rPr>
          <w:rFonts w:ascii="宋体" w:hAnsi="宋体" w:cs="宋体"/>
          <w:color w:val="000000"/>
          <w:sz w:val="24"/>
          <w:highlight w:val="none"/>
        </w:rPr>
        <w:t xml:space="preserve">本项目供应商的澄清、说明或者补正采用线上澄清</w:t>
      </w:r>
      <w:r>
        <w:rPr>
          <w:rFonts w:hint="eastAsia" w:ascii="宋体" w:hAnsi="宋体" w:cs="宋体"/>
          <w:color w:val="000000"/>
          <w:sz w:val="24"/>
          <w:highlight w:val="none"/>
        </w:rPr>
        <w:t xml:space="preserve">：</w:t>
      </w:r>
      <w:r>
        <w:rPr>
          <w:rFonts w:ascii="宋体" w:hAnsi="宋体" w:cs="宋体"/>
          <w:color w:val="000000"/>
          <w:sz w:val="24"/>
          <w:highlight w:val="none"/>
        </w:rPr>
        <w:t xml:space="preserve">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ascii="宋体" w:hAnsi="宋体" w:cs="宋体"/>
          <w:b/>
          <w:color w:val="000000"/>
          <w:sz w:val="24"/>
          <w:highlight w:val="none"/>
        </w:rPr>
        <w:t xml:space="preserve">(此处规定时间的计算以系统中的倒计时间为准，供应商应随时保持系统在线，如因供应商自身原因未在规定时间内提交澄清确认资料的，导致的不利后果由供应商自行承担。）</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7.</w:t>
      </w:r>
      <w:r>
        <w:rPr>
          <w:rFonts w:ascii="宋体" w:hAnsi="宋体" w:cs="宋体"/>
          <w:color w:val="000000"/>
          <w:sz w:val="24"/>
          <w:highlight w:val="none"/>
        </w:rPr>
        <w:t xml:space="preserve">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8.</w:t>
      </w:r>
      <w:r>
        <w:rPr>
          <w:rFonts w:ascii="宋体" w:hAnsi="宋体" w:cs="宋体"/>
          <w:color w:val="000000"/>
          <w:sz w:val="24"/>
          <w:highlight w:val="none"/>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9.</w:t>
      </w:r>
      <w:r>
        <w:rPr>
          <w:rFonts w:ascii="宋体" w:hAnsi="宋体" w:cs="宋体"/>
          <w:color w:val="000000"/>
          <w:sz w:val="24"/>
          <w:highlight w:val="none"/>
        </w:rPr>
        <w:t xml:space="preserve">磋商结束后，磋商小组将在“苏采云”系统向所有实质性响应的供应商发布“最后报价要求函”及最后报价格式表，要求所有实质性响应的供应商在规定时间内提交最后报价。</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10.</w:t>
      </w:r>
      <w:r>
        <w:rPr>
          <w:rFonts w:ascii="宋体" w:hAnsi="宋体" w:cs="宋体"/>
          <w:color w:val="000000"/>
          <w:sz w:val="24"/>
          <w:highlight w:val="none"/>
        </w:rPr>
        <w:t xml:space="preserve">供应商未在磋商小组规定的时间内在“苏采云”系统中提交最后报价的视为放弃磋商，其响应文件按无效响应处理，最后报价格式表须加盖CA电子公章,否则视为未提交最后报价。</w:t>
      </w:r>
      <w:r>
        <w:rPr>
          <w:rFonts w:ascii="宋体" w:hAnsi="宋体" w:cs="宋体"/>
          <w:b/>
          <w:color w:val="000000"/>
          <w:sz w:val="24"/>
          <w:highlight w:val="none"/>
        </w:rPr>
        <w:t xml:space="preserve">（此处规定时间的计算以系统中的倒计时间为准，系统中的线上最后报价只有一次机会，提交后无法撤回，请供应商慎重提交）</w:t>
      </w:r>
      <w:r>
        <w:rPr>
          <w:rFonts w:hint="eastAsia" w:ascii="宋体" w:hAnsi="宋体" w:cs="宋体"/>
          <w:b/>
          <w:color w:val="000000"/>
          <w:sz w:val="24"/>
          <w:highlight w:val="none"/>
        </w:rPr>
        <w:t xml:space="preserve">。</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10.1已提交响应文件的供应商，在提交最后报价之前，可以根据磋商情况退出磋商，并在“苏采云”系统中提交“退出磋商函”并加盖CA电子公章。</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10.2进入项目评审流程后，请各供应商法定代表人或授权委托人始终保持通讯顺畅，时刻关注不见面开标大厅。</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10.3供应商根据磋商情况进行承诺说明并填写承诺函、填写最后报价（未填写单价的，合同单价按最后报价比第一次报价同比例下（上）浮）。</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10.4最后报价及承诺函是响应供应商响应文件的有效组成部分，且最后报价超</w:t>
      </w:r>
      <w:r>
        <w:rPr>
          <w:rFonts w:hint="eastAsia" w:ascii="宋体" w:hAnsi="宋体" w:cs="宋体"/>
          <w:color w:val="000000"/>
          <w:sz w:val="24"/>
          <w:highlight w:val="none"/>
        </w:rPr>
        <w:t xml:space="preserve">最高限价</w:t>
      </w:r>
      <w:r>
        <w:rPr>
          <w:rFonts w:ascii="宋体" w:hAnsi="宋体" w:cs="宋体"/>
          <w:color w:val="000000"/>
          <w:sz w:val="24"/>
          <w:highlight w:val="none"/>
        </w:rPr>
        <w:t xml:space="preserve">者无成交资格。</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10.5经磋商确定最终采购需求和提交最后报价的供应商后，由磋商小组采用综合评分法对提交最后报价的供应商的响应文件和最后报价进行综合评分。</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rPr>
        <w:t xml:space="preserve">1.</w:t>
      </w:r>
      <w:r>
        <w:rPr>
          <w:rFonts w:ascii="宋体" w:hAnsi="宋体" w:cs="宋体"/>
          <w:color w:val="000000"/>
          <w:sz w:val="24"/>
          <w:highlight w:val="none"/>
        </w:rPr>
        <w:t xml:space="preserve">磋商小组根据磋商成交原则确定成交供应商，并将结果通知所有参加磋商的供应商。</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rPr>
        <w:t xml:space="preserve">2.</w:t>
      </w:r>
      <w:r>
        <w:rPr>
          <w:rFonts w:ascii="宋体" w:hAnsi="宋体" w:cs="宋体"/>
          <w:color w:val="000000"/>
          <w:sz w:val="24"/>
          <w:highlight w:val="none"/>
        </w:rPr>
        <w:t xml:space="preserve">竞争性磋商小组各成员独立对每个响应供应商的响应文件（包括新的书面承诺函）按磋商文件规定的评审办法进行评审并给出评审意见。评审报告应当由竞争性磋商小组全体人员签字认可。竞争性磋商小组成员对评审报告有异议的，竞争性磋商小组按照少数服从多数的原则推荐成交候选响应供应商，采购程序继续进行。对评审报告有异议的竞争性磋商小组成员，应当在报告上签署不同意见并说明理由，由竞争性磋商小组书面记录相关情况。竞争性磋商小组成员拒绝在报告上签字又不书面说明其不同意见和理由的，视为同意评审报告。</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rPr>
        <w:t xml:space="preserve">3.</w:t>
      </w:r>
      <w:r>
        <w:rPr>
          <w:rFonts w:ascii="宋体" w:hAnsi="宋体" w:cs="宋体"/>
          <w:color w:val="000000"/>
          <w:sz w:val="24"/>
          <w:highlight w:val="none"/>
        </w:rPr>
        <w:t xml:space="preserve">如磋商过程中出现本采购文件未尽事宜，由磋商小组根据政府采购有关法律、法规讨论决定。</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rPr>
        <w:t xml:space="preserve">4.</w:t>
      </w:r>
      <w:r>
        <w:rPr>
          <w:rFonts w:ascii="宋体" w:hAnsi="宋体" w:cs="宋体"/>
          <w:color w:val="000000"/>
          <w:sz w:val="24"/>
          <w:highlight w:val="none"/>
        </w:rPr>
        <w:t xml:space="preserve">竞争性磋商小组</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14.1竞争性磋商小组由采购人代表和评审专家共3人以上单数组成，其中评审专家人数不得少于竞争性磋商小组成员总数的2/3。采购人代表不得以评审专家身份参加本部门或本单位采购项目的评审。</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14.2竞争性磋商小组负责具体的磋商事务，并独立履行以下职责：</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14.2.1确认或者制定磋商文件；</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14.2.2从符合相应资格条件的磋商响应供应商名单中确定磋商响应供应商参加磋商；</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14.2.3审查磋商响应供应商的响应文件并作出评价；</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14.2.4要求磋商响应供应商解释或者澄清其响应文件；</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14.2.5编写评审报告；</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14.2.6告知采购人、采购代理机构在评审过程中发现的磋商响应供应商的违法违规行为。</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14.3竞争性磋商小组成员应当履行下列义务：</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14.3.1遵纪守法，客观、公正、廉洁地履行职责；</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14.3.2按照磋商文件规定的评审办法独立进行评审，对个人的评审意见承担法律责任；</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14.3.3参与评审报告的起草；</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14.3.4配合采购人、采购代理机构答复磋商响应供应商提出的质疑；</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14.3.5配合财政部门的投诉处理和监督检查工作。</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rPr>
        <w:t xml:space="preserve">5.</w:t>
      </w:r>
      <w:r>
        <w:rPr>
          <w:rFonts w:ascii="宋体" w:hAnsi="宋体" w:cs="宋体"/>
          <w:color w:val="000000"/>
          <w:sz w:val="24"/>
          <w:highlight w:val="none"/>
        </w:rPr>
        <w:t xml:space="preserve">磋商内容的保密</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15.1磋商开始后，直到宣布授予成交供应商合同为止，凡属于审查、澄清、评价和比较响应文件的所有资料，有关授予合同的信息都不应向磋商响应供应商或与评审无关的其他人泄露。</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15.2在响应文件的审查、澄清、评价和比较以及授予合同的过程中，磋商响应供应商对采购人和竞争性磋商小组施加影响的任何行为，都将取消其成交资格。</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15.3在评审期间，采购人将通过指定联络人与磋商响应供应商进行联系。</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rPr>
        <w:t xml:space="preserve">6.</w:t>
      </w:r>
      <w:r>
        <w:rPr>
          <w:rFonts w:ascii="宋体" w:hAnsi="宋体" w:cs="宋体"/>
          <w:color w:val="000000"/>
          <w:sz w:val="24"/>
          <w:highlight w:val="none"/>
        </w:rPr>
        <w:t xml:space="preserve">无效磋商响应文件</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发生下列情况之一的磋商响应文件被视为无效：</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16.1磋商响应文件未签署磋商供应商公章、法定代表人或其授权委托人的印鉴或签字的；</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16.2供应商资格不符合磋商公告要求的；</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16.3报价（包括最后报价）高于</w:t>
      </w:r>
      <w:r>
        <w:rPr>
          <w:rFonts w:hint="eastAsia" w:ascii="宋体" w:hAnsi="宋体" w:cs="宋体"/>
          <w:color w:val="000000"/>
          <w:sz w:val="24"/>
          <w:highlight w:val="none"/>
        </w:rPr>
        <w:t xml:space="preserve">最高限价</w:t>
      </w:r>
      <w:r>
        <w:rPr>
          <w:rFonts w:ascii="宋体" w:hAnsi="宋体" w:cs="宋体"/>
          <w:color w:val="000000"/>
          <w:sz w:val="24"/>
          <w:highlight w:val="none"/>
        </w:rPr>
        <w:t xml:space="preserve">的；</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16.4未满足发包人</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采购人）</w:t>
      </w:r>
      <w:r>
        <w:rPr>
          <w:rFonts w:ascii="宋体" w:hAnsi="宋体" w:cs="宋体"/>
          <w:color w:val="000000"/>
          <w:sz w:val="24"/>
          <w:highlight w:val="none"/>
        </w:rPr>
        <w:t xml:space="preserve">要求工期和质量等级要求的；</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16.5改变随同磋商文件提供的工程量清单中的项目编码、项目名称、项目特征、计量单位、工程量的。</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16.6响应文件载明的投标有效期短于磋商文件规定；</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16.7响应文件载明的招标项目完成期限不满足磋商文件规定；</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16.8响应文件载明的履约保证、付款方式不满足磋商文件规定；</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16.9响应文件未按磋商文件规定的格式填写或递交，内容不全或关键字迹模糊、无法辨认的，从而影响响应文件有效性；</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16.10不同供应商的响应文件以及响应文件制作过程出现了磋商小组认为不应当雷同的情况的；</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16.11不同供应商的响应文件存在“视为串通投标”的情形；</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16.12供应商的报价存在选择性的；</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16.13供应商的报价或响应只响应了项目中部分招标内容；</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16.14供应商拒绝修正错误影响评标的；</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16.15响应文件不符合磋商文件规定的其他实质性条款；</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16.16不同</w:t>
      </w:r>
      <w:r>
        <w:rPr>
          <w:rFonts w:hint="eastAsia" w:ascii="宋体" w:hAnsi="宋体" w:cs="宋体"/>
          <w:color w:val="000000"/>
          <w:sz w:val="24"/>
          <w:highlight w:val="none"/>
        </w:rPr>
        <w:t xml:space="preserve">供应商</w:t>
      </w:r>
      <w:r>
        <w:rPr>
          <w:rFonts w:ascii="宋体" w:hAnsi="宋体" w:cs="宋体"/>
          <w:color w:val="000000"/>
          <w:sz w:val="24"/>
          <w:highlight w:val="none"/>
        </w:rPr>
        <w:t xml:space="preserve">的投标（响应）文件制作机器码一致的；</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16.17响应文件存在磋商文件规定的其他无效投标情形的。</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rPr>
        <w:t xml:space="preserve">7.</w:t>
      </w:r>
      <w:r>
        <w:rPr>
          <w:rFonts w:ascii="宋体" w:hAnsi="宋体" w:cs="宋体"/>
          <w:color w:val="000000"/>
          <w:sz w:val="24"/>
          <w:highlight w:val="none"/>
        </w:rPr>
        <w:t xml:space="preserve">成交候选磋商响应供应商的确认</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17.1.本次采购采用综合评分法，即在响应文件满足磋商文件全部实质性要求且按评审因素的量化指标评审综合得分最高的响应供应商为成交候选供应商。采购人授权磋商评审小组直接确定成交供应商。</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18.成交通知书</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18.1确定出成交供应商后，采购人应当向成交供应商发出成交通知书。成交通知书发出后，采购人改变成交结果，或者成交供应商放弃成交，应当承担相应的法律责任。</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18.2成交通知书将成为合同的组成部分。</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18.3采购人或者采购代理机构对参与项目评审的未成交供应商发放《未成交通知书》，将以书面形式（包括不限于电子邮件、现场发放、纸质寄送等）的方式书面告知该未成交响应供应商的评审得分与排名，未成交供应商应在收到通知书之日起1个工作日告知信息情况，如未按约定的时间和方式告知信息情况的，视为自动放弃并自行承担相应后果。</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18.4采购人对未成交供应商不承担解释未成交原因的义务。</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19.合同的签订</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19.1采购人与成交供应商应当在成交通知书发出之日起三十日内，按照采购文件及响应文件确定的事项签订政府采购合同。</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19.2成交供应商应按成交通知书中规定，由法定代表人或授权代理人与采购代表签订合同，否则按放弃成交权处理。</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19.3采购人不得向成交供应商提出任何不合理的要求作为签订合同的条件，不得与成交供应商私下订立背离合同实质性内容的协议。</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19.4依据《政府采购促进中小企业发展管理办法》（财库〔2020〕46号）规定，享受扶持政策获得政府采购合同的，小微企业不得将合同分包给大中型企业，中型企业不得将合同分包给大型企业。</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19.5签订合同及合同条款应以采购文件和成交供应商的磋商采购文件及其澄清文件为依据，所签订的合同不得对采购文件和成交供应商磋商采购文件作实质性修改。</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19.6成交供应商无正当理由不得放弃成交。</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19.7采购合同履行中，采购人需追加与合同标的相同货物、工程或者服务的，在不改变合同其他条款的前提下，可以与供应商协商签订补充合同，但所有补充合同的采购金额不得超过原合同采购金额的百分之十。</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20.质疑处理</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20.1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20.2本次采购文件要求供应商在法定质疑期内一次性提出针对同一采购程序环节的质疑，否则不予受理。</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20.3供应商提出质疑应当提交质疑函和必要的证明材料，质疑函应当包括下列内容：</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20.3.1供应商的姓名或者名称（以提供的营业执照副本复印件为准）、地址、邮编、联系人及联系电话；</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20.3.2质疑项目的名称、编号；</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20.3.3具体、明确的质疑事项和与质疑事项相关的请求；</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20.3.4事实依据；</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20.3.5必要的法律依据；</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20.3.6提出质疑的日期。</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供应商提交的质疑函必须按照《政府采购供应商质疑函范本》要求的格式和内容进行填写，质疑函范本下载网址详见链接：https</w:t>
      </w:r>
      <w:r>
        <w:rPr>
          <w:rFonts w:hint="eastAsia" w:ascii="宋体" w:hAnsi="宋体" w:cs="宋体"/>
          <w:color w:val="000000"/>
          <w:sz w:val="24"/>
          <w:highlight w:val="none"/>
        </w:rPr>
        <w:t xml:space="preserve">:</w:t>
      </w:r>
      <w:r>
        <w:rPr>
          <w:rFonts w:ascii="宋体" w:hAnsi="宋体" w:cs="宋体"/>
          <w:color w:val="000000"/>
          <w:sz w:val="24"/>
          <w:highlight w:val="none"/>
        </w:rPr>
        <w:t xml:space="preserve">//czju.suzhou.gov.cn/zfcg/html/content/20180305093615738.shtml。</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20.4接收质疑函的方式：书面形式（当场送达或邮寄方式）</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联系单位：江苏海外集团国际工程咨询有限公司</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通讯地址：</w:t>
      </w:r>
      <w:r>
        <w:rPr>
          <w:rFonts w:hint="eastAsia" w:ascii="宋体" w:hAnsi="宋体" w:cs="宋体"/>
          <w:color w:val="000000"/>
          <w:sz w:val="24"/>
          <w:highlight w:val="none"/>
        </w:rPr>
        <w:t xml:space="preserve">苏州市高新区资管大厦8楼</w:t>
      </w:r>
      <w:r/>
    </w:p>
    <w:p>
      <w:pPr>
        <w:ind w:firstLine="480"/>
        <w:jc w:val="left"/>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联系人：</w:t>
      </w:r>
      <w:r>
        <w:rPr>
          <w:rFonts w:hint="eastAsia" w:ascii="宋体" w:hAnsi="宋体" w:cs="宋体"/>
          <w:color w:val="000000"/>
          <w:sz w:val="24"/>
          <w:highlight w:val="none"/>
        </w:rPr>
        <w:t xml:space="preserve">何磊、孙翠华</w:t>
      </w:r>
      <w:r/>
    </w:p>
    <w:p>
      <w:pPr>
        <w:ind w:firstLine="480"/>
        <w:jc w:val="left"/>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联系方式：0512-65160659</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邮编：215011</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w:t>
      </w:r>
      <w:r>
        <w:rPr>
          <w:rFonts w:hint="eastAsia" w:ascii="宋体" w:hAnsi="宋体" w:cs="宋体"/>
          <w:color w:val="000000"/>
          <w:sz w:val="24"/>
          <w:highlight w:val="none"/>
        </w:rPr>
        <w:t xml:space="preserve">1.</w:t>
      </w:r>
      <w:r>
        <w:rPr>
          <w:rFonts w:ascii="宋体" w:hAnsi="宋体" w:cs="宋体"/>
          <w:color w:val="000000"/>
          <w:sz w:val="24"/>
          <w:highlight w:val="none"/>
        </w:rPr>
        <w:t xml:space="preserve">项目的终止</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出现下列情形之一的，将终止磋商采购活动：</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21.1因情况变化，不再符合规定的磋商性磋商采购方式适用情形的；</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21.2出现影响采购公正的违法、违规行为的；</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21.3在采购过程中符合磋商要求的供应商或者报价未超过</w:t>
      </w:r>
      <w:r>
        <w:rPr>
          <w:rFonts w:hint="eastAsia" w:ascii="宋体" w:hAnsi="宋体" w:cs="宋体"/>
          <w:color w:val="000000"/>
          <w:sz w:val="24"/>
          <w:highlight w:val="none"/>
        </w:rPr>
        <w:t xml:space="preserve">最高限价</w:t>
      </w:r>
      <w:r>
        <w:rPr>
          <w:rFonts w:ascii="宋体" w:hAnsi="宋体" w:cs="宋体"/>
          <w:color w:val="000000"/>
          <w:sz w:val="24"/>
          <w:highlight w:val="none"/>
        </w:rPr>
        <w:t xml:space="preserve">的供应商不足3家的。</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w:t>
      </w:r>
      <w:r>
        <w:rPr>
          <w:rFonts w:hint="eastAsia" w:ascii="宋体" w:hAnsi="宋体" w:cs="宋体"/>
          <w:color w:val="000000"/>
          <w:sz w:val="24"/>
          <w:highlight w:val="none"/>
        </w:rPr>
        <w:t xml:space="preserve">2.</w:t>
      </w:r>
      <w:r>
        <w:rPr>
          <w:rFonts w:ascii="宋体" w:hAnsi="宋体" w:cs="宋体"/>
          <w:color w:val="000000"/>
          <w:sz w:val="24"/>
          <w:highlight w:val="none"/>
        </w:rPr>
        <w:t xml:space="preserve">未尽事宜</w:t>
      </w:r>
      <w:r/>
    </w:p>
    <w:p>
      <w:pPr>
        <w:ind w:firstLine="480"/>
        <w:jc w:val="left"/>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按《中华人民共和国政府采购法》及其他有关法律法规的规定执行。</w:t>
      </w:r>
      <w:r/>
    </w:p>
    <w:p>
      <w:pPr>
        <w:ind w:firstLine="420"/>
        <w:jc w:val="left"/>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pStyle w:val="930"/>
        <w:spacing w:before="0" w:after="0" w:line="360" w:lineRule="auto"/>
        <w:rPr>
          <w:rFonts w:ascii="黑体" w:hAnsi="黑体" w:cs="黑体"/>
          <w:color w:val="00000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17" w:bottom="1440" w:left="1417" w:header="851" w:footer="992" w:gutter="0"/>
          <w:cols w:num="1" w:sep="0" w:space="720" w:equalWidth="1"/>
          <w:docGrid w:linePitch="360"/>
          <w:titlePg/>
        </w:sectPr>
      </w:pPr>
      <w:r>
        <w:rPr>
          <w:rFonts w:ascii="黑体" w:hAnsi="黑体" w:cs="黑体"/>
          <w:color w:val="000000"/>
          <w:highlight w:val="none"/>
        </w:rPr>
      </w:r>
      <w:r/>
    </w:p>
    <w:p>
      <w:pPr>
        <w:pStyle w:val="93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黑体" w:hAnsi="黑体" w:cs="黑体"/>
          <w:color w:val="000000"/>
          <w:highlight w:val="none"/>
        </w:rPr>
        <w:t xml:space="preserve">第三章合同条款</w:t>
      </w:r>
      <w:r/>
    </w:p>
    <w:p>
      <w:pPr>
        <w:ind w:firstLine="550"/>
        <w:jc w:val="center"/>
        <w:spacing w:line="360" w:lineRule="auto"/>
        <w:rPr>
          <w:rFonts w:ascii="宋体" w:hAnsi="宋体" w:cs="宋体"/>
          <w:sz w:val="24"/>
          <w:highlight w:val="none"/>
        </w:rPr>
      </w:pPr>
      <w:r>
        <w:rPr>
          <w:rFonts w:hint="eastAsia" w:ascii="宋体" w:hAnsi="宋体" w:cs="宋体"/>
          <w:b/>
          <w:bCs/>
          <w:spacing w:val="17"/>
          <w:sz w:val="24"/>
          <w:highlight w:val="none"/>
          <w:lang w:eastAsia="zh-CN"/>
        </w:rPr>
        <w:t xml:space="preserve">苏州工艺美术职业技术学院田径场地改造</w:t>
      </w:r>
      <w:r>
        <w:rPr>
          <w:rFonts w:ascii="宋体" w:hAnsi="宋体" w:cs="宋体"/>
          <w:b/>
          <w:bCs/>
          <w:spacing w:val="16"/>
          <w:sz w:val="24"/>
          <w:highlight w:val="none"/>
        </w:rPr>
        <w:t xml:space="preserve">施工合同</w:t>
      </w:r>
      <w:r/>
    </w:p>
    <w:p>
      <w:pPr>
        <w:ind w:firstLine="554"/>
        <w:jc w:val="center"/>
        <w:spacing w:line="360" w:lineRule="auto"/>
        <w:rPr>
          <w:rFonts w:ascii="宋体" w:hAnsi="宋体" w:cs="宋体"/>
          <w:sz w:val="24"/>
          <w:highlight w:val="none"/>
        </w:rPr>
      </w:pPr>
      <w:r>
        <w:rPr>
          <w:rFonts w:ascii="宋体" w:hAnsi="宋体" w:cs="宋体"/>
          <w:b/>
          <w:bCs/>
          <w:spacing w:val="18"/>
          <w:sz w:val="24"/>
          <w:highlight w:val="none"/>
        </w:rPr>
        <w:t xml:space="preserve">第一部分合同协议书</w:t>
      </w:r>
      <w:r/>
    </w:p>
    <w:p>
      <w:pPr>
        <w:ind w:firstLine="512"/>
        <w:spacing w:line="360" w:lineRule="auto"/>
        <w:rPr>
          <w:rFonts w:ascii="宋体" w:hAnsi="宋体" w:cs="宋体"/>
          <w:spacing w:val="8"/>
          <w:sz w:val="24"/>
          <w:highlight w:val="none"/>
        </w:rPr>
      </w:pPr>
      <w:r>
        <w:rPr>
          <w:rFonts w:ascii="宋体" w:hAnsi="宋体" w:cs="宋体"/>
          <w:spacing w:val="8"/>
          <w:sz w:val="24"/>
          <w:highlight w:val="none"/>
        </w:rPr>
        <w:t xml:space="preserve">发包人</w:t>
      </w:r>
      <w:r>
        <w:rPr>
          <w:rFonts w:hint="eastAsia" w:ascii="宋体" w:hAnsi="宋体" w:cs="宋体"/>
          <w:spacing w:val="8"/>
          <w:sz w:val="24"/>
          <w:highlight w:val="none"/>
        </w:rPr>
        <w:t xml:space="preserve">（</w:t>
      </w:r>
      <w:r>
        <w:rPr>
          <w:rFonts w:ascii="宋体" w:hAnsi="宋体" w:cs="宋体"/>
          <w:spacing w:val="8"/>
          <w:sz w:val="24"/>
          <w:highlight w:val="none"/>
        </w:rPr>
        <w:t xml:space="preserve">全称</w:t>
      </w:r>
      <w:r>
        <w:rPr>
          <w:rFonts w:hint="eastAsia" w:ascii="宋体" w:hAnsi="宋体" w:cs="宋体"/>
          <w:spacing w:val="8"/>
          <w:sz w:val="24"/>
          <w:highlight w:val="none"/>
        </w:rPr>
        <w:t xml:space="preserve">）</w:t>
      </w:r>
      <w:r>
        <w:rPr>
          <w:rFonts w:ascii="宋体" w:hAnsi="宋体" w:cs="宋体"/>
          <w:spacing w:val="8"/>
          <w:sz w:val="24"/>
          <w:highlight w:val="none"/>
        </w:rPr>
        <w:t xml:space="preserve">：</w:t>
      </w:r>
      <w:r/>
    </w:p>
    <w:p>
      <w:pPr>
        <w:ind w:firstLine="512"/>
        <w:spacing w:line="360" w:lineRule="auto"/>
        <w:rPr>
          <w:rFonts w:ascii="宋体" w:hAnsi="宋体" w:cs="宋体"/>
          <w:spacing w:val="8"/>
          <w:sz w:val="24"/>
          <w:highlight w:val="none"/>
        </w:rPr>
      </w:pPr>
      <w:r>
        <w:rPr>
          <w:rFonts w:ascii="宋体" w:hAnsi="宋体" w:cs="宋体"/>
          <w:spacing w:val="8"/>
          <w:sz w:val="24"/>
          <w:highlight w:val="none"/>
        </w:rPr>
        <w:t xml:space="preserve">法定代表人：</w:t>
      </w:r>
      <w:r/>
    </w:p>
    <w:p>
      <w:pPr>
        <w:ind w:firstLine="512"/>
        <w:spacing w:line="360" w:lineRule="auto"/>
        <w:rPr>
          <w:rFonts w:ascii="宋体" w:hAnsi="宋体" w:cs="宋体"/>
          <w:spacing w:val="8"/>
          <w:sz w:val="24"/>
          <w:highlight w:val="none"/>
        </w:rPr>
      </w:pPr>
      <w:r>
        <w:rPr>
          <w:rFonts w:ascii="宋体" w:hAnsi="宋体" w:cs="宋体"/>
          <w:spacing w:val="8"/>
          <w:sz w:val="24"/>
          <w:highlight w:val="none"/>
        </w:rPr>
        <w:t xml:space="preserve">法定注册地址：</w:t>
      </w:r>
      <w:r/>
    </w:p>
    <w:p>
      <w:pPr>
        <w:ind w:firstLine="512"/>
        <w:spacing w:line="360" w:lineRule="auto"/>
        <w:rPr>
          <w:rFonts w:ascii="宋体" w:hAnsi="宋体" w:cs="宋体"/>
          <w:spacing w:val="8"/>
          <w:sz w:val="24"/>
          <w:highlight w:val="none"/>
        </w:rPr>
      </w:pPr>
      <w:r>
        <w:rPr>
          <w:rFonts w:ascii="宋体" w:hAnsi="宋体" w:cs="宋体"/>
          <w:spacing w:val="8"/>
          <w:sz w:val="24"/>
          <w:highlight w:val="none"/>
        </w:rPr>
        <w:t xml:space="preserve">联系人：</w:t>
      </w:r>
      <w:r/>
    </w:p>
    <w:p>
      <w:pPr>
        <w:ind w:firstLine="512"/>
        <w:spacing w:line="360" w:lineRule="auto"/>
        <w:rPr>
          <w:rFonts w:ascii="宋体" w:hAnsi="宋体" w:cs="宋体"/>
          <w:spacing w:val="8"/>
          <w:sz w:val="24"/>
          <w:highlight w:val="none"/>
        </w:rPr>
      </w:pPr>
      <w:r>
        <w:rPr>
          <w:rFonts w:ascii="宋体" w:hAnsi="宋体" w:cs="宋体"/>
          <w:spacing w:val="8"/>
          <w:sz w:val="24"/>
          <w:highlight w:val="none"/>
        </w:rPr>
        <w:t xml:space="preserve">联系方式：</w:t>
      </w:r>
      <w:r/>
    </w:p>
    <w:p>
      <w:pPr>
        <w:ind w:firstLine="512"/>
        <w:spacing w:line="360" w:lineRule="auto"/>
        <w:rPr>
          <w:rFonts w:ascii="宋体" w:hAnsi="宋体" w:cs="宋体"/>
          <w:spacing w:val="8"/>
          <w:sz w:val="24"/>
          <w:highlight w:val="none"/>
        </w:rPr>
      </w:pPr>
      <w:r>
        <w:rPr>
          <w:rFonts w:ascii="宋体" w:hAnsi="宋体" w:cs="宋体"/>
          <w:spacing w:val="8"/>
          <w:sz w:val="24"/>
          <w:highlight w:val="none"/>
        </w:rPr>
        <w:t xml:space="preserve">承包人</w:t>
      </w:r>
      <w:r>
        <w:rPr>
          <w:rFonts w:hint="eastAsia" w:ascii="宋体" w:hAnsi="宋体" w:cs="宋体"/>
          <w:spacing w:val="8"/>
          <w:sz w:val="24"/>
          <w:highlight w:val="none"/>
        </w:rPr>
        <w:t xml:space="preserve">（</w:t>
      </w:r>
      <w:r>
        <w:rPr>
          <w:rFonts w:ascii="宋体" w:hAnsi="宋体" w:cs="宋体"/>
          <w:spacing w:val="8"/>
          <w:sz w:val="24"/>
          <w:highlight w:val="none"/>
        </w:rPr>
        <w:t xml:space="preserve">全称</w:t>
      </w:r>
      <w:r>
        <w:rPr>
          <w:rFonts w:hint="eastAsia" w:ascii="宋体" w:hAnsi="宋体" w:cs="宋体"/>
          <w:spacing w:val="8"/>
          <w:sz w:val="24"/>
          <w:highlight w:val="none"/>
        </w:rPr>
        <w:t xml:space="preserve">）</w:t>
      </w:r>
      <w:r>
        <w:rPr>
          <w:rFonts w:ascii="宋体" w:hAnsi="宋体" w:cs="宋体"/>
          <w:spacing w:val="8"/>
          <w:sz w:val="24"/>
          <w:highlight w:val="none"/>
        </w:rPr>
        <w:t xml:space="preserve">：</w:t>
      </w:r>
      <w:r/>
    </w:p>
    <w:p>
      <w:pPr>
        <w:ind w:firstLine="512"/>
        <w:spacing w:line="360" w:lineRule="auto"/>
        <w:rPr>
          <w:rFonts w:ascii="宋体" w:hAnsi="宋体" w:cs="宋体"/>
          <w:spacing w:val="8"/>
          <w:sz w:val="24"/>
          <w:highlight w:val="none"/>
        </w:rPr>
      </w:pPr>
      <w:r>
        <w:rPr>
          <w:rFonts w:ascii="宋体" w:hAnsi="宋体" w:cs="宋体"/>
          <w:spacing w:val="8"/>
          <w:sz w:val="24"/>
          <w:highlight w:val="none"/>
        </w:rPr>
        <w:t xml:space="preserve">法定代表人：</w:t>
      </w:r>
      <w:r/>
    </w:p>
    <w:p>
      <w:pPr>
        <w:ind w:firstLine="512"/>
        <w:spacing w:line="360" w:lineRule="auto"/>
        <w:rPr>
          <w:rFonts w:ascii="宋体" w:hAnsi="宋体" w:cs="宋体"/>
          <w:spacing w:val="8"/>
          <w:sz w:val="24"/>
          <w:highlight w:val="none"/>
        </w:rPr>
      </w:pPr>
      <w:r>
        <w:rPr>
          <w:rFonts w:ascii="宋体" w:hAnsi="宋体" w:cs="宋体"/>
          <w:spacing w:val="8"/>
          <w:sz w:val="24"/>
          <w:highlight w:val="none"/>
        </w:rPr>
        <w:t xml:space="preserve">法定注册地址：</w:t>
      </w:r>
      <w:r/>
    </w:p>
    <w:p>
      <w:pPr>
        <w:ind w:firstLine="512"/>
        <w:spacing w:line="360" w:lineRule="auto"/>
        <w:rPr>
          <w:rFonts w:ascii="宋体" w:hAnsi="宋体" w:cs="宋体"/>
          <w:spacing w:val="8"/>
          <w:sz w:val="24"/>
          <w:highlight w:val="none"/>
        </w:rPr>
      </w:pPr>
      <w:r>
        <w:rPr>
          <w:rFonts w:ascii="宋体" w:hAnsi="宋体" w:cs="宋体"/>
          <w:spacing w:val="8"/>
          <w:sz w:val="24"/>
          <w:highlight w:val="none"/>
        </w:rPr>
        <w:t xml:space="preserve">联系人：</w:t>
      </w:r>
      <w:r/>
    </w:p>
    <w:p>
      <w:pPr>
        <w:ind w:firstLine="512"/>
        <w:spacing w:line="360" w:lineRule="auto"/>
        <w:rPr>
          <w:rFonts w:ascii="宋体" w:hAnsi="宋体" w:cs="宋体"/>
          <w:spacing w:val="8"/>
          <w:sz w:val="24"/>
          <w:highlight w:val="none"/>
        </w:rPr>
      </w:pPr>
      <w:r>
        <w:rPr>
          <w:rFonts w:ascii="宋体" w:hAnsi="宋体" w:cs="宋体"/>
          <w:spacing w:val="8"/>
          <w:sz w:val="24"/>
          <w:highlight w:val="none"/>
        </w:rPr>
        <w:t xml:space="preserve">联系方式：</w:t>
      </w:r>
      <w:r/>
    </w:p>
    <w:p>
      <w:pPr>
        <w:ind w:firstLine="512"/>
        <w:jc w:val="left"/>
        <w:spacing w:line="360" w:lineRule="auto"/>
        <w:rPr>
          <w:rFonts w:ascii="宋体" w:hAnsi="宋体" w:cs="宋体"/>
          <w:spacing w:val="8"/>
          <w:sz w:val="24"/>
          <w:highlight w:val="none"/>
        </w:rPr>
      </w:pPr>
      <w:r>
        <w:rPr>
          <w:rFonts w:ascii="宋体" w:hAnsi="宋体" w:cs="宋体"/>
          <w:spacing w:val="8"/>
          <w:sz w:val="24"/>
          <w:highlight w:val="none"/>
        </w:rPr>
        <w:t xml:space="preserve">根据采购编号</w:t>
      </w:r>
      <w:r>
        <w:rPr>
          <w:rFonts w:ascii="宋体" w:hAnsi="宋体" w:cs="宋体"/>
          <w:spacing w:val="8"/>
          <w:sz w:val="24"/>
          <w:highlight w:val="none"/>
          <w:u w:val="single"/>
        </w:rPr>
        <w:t xml:space="preserve">         </w:t>
      </w:r>
      <w:r>
        <w:rPr>
          <w:rFonts w:ascii="宋体" w:hAnsi="宋体" w:cs="宋体"/>
          <w:spacing w:val="8"/>
          <w:sz w:val="24"/>
          <w:highlight w:val="none"/>
        </w:rPr>
        <w:t xml:space="preserve">采购文件，依照《中华人民共和国民法典》及其他有关法律、行政法规，遵循平等、自愿、公平和诚实信用的原则，双方就本工程施工及有关事项协商一致，共同达成如下协议。</w:t>
      </w:r>
      <w:r/>
    </w:p>
    <w:p>
      <w:pPr>
        <w:ind w:firstLine="514"/>
        <w:spacing w:line="360" w:lineRule="auto"/>
        <w:rPr>
          <w:rFonts w:ascii="宋体" w:hAnsi="宋体" w:cs="宋体"/>
          <w:b/>
          <w:bCs/>
          <w:spacing w:val="8"/>
          <w:sz w:val="24"/>
          <w:highlight w:val="none"/>
        </w:rPr>
      </w:pPr>
      <w:r>
        <w:rPr>
          <w:rFonts w:ascii="宋体" w:hAnsi="宋体" w:cs="宋体"/>
          <w:b/>
          <w:bCs/>
          <w:spacing w:val="8"/>
          <w:sz w:val="24"/>
          <w:highlight w:val="none"/>
        </w:rPr>
        <w:t xml:space="preserve">一、工程概况</w:t>
      </w:r>
      <w:r/>
    </w:p>
    <w:p>
      <w:pPr>
        <w:ind w:firstLine="512"/>
        <w:jc w:val="left"/>
        <w:spacing w:line="360" w:lineRule="auto"/>
        <w:rPr>
          <w:rFonts w:hint="eastAsia" w:ascii="宋体" w:hAnsi="宋体" w:eastAsia="宋体" w:cs="宋体"/>
          <w:spacing w:val="8"/>
          <w:sz w:val="24"/>
          <w:highlight w:val="none"/>
          <w:lang w:eastAsia="zh-CN"/>
        </w:rPr>
      </w:pPr>
      <w:r>
        <w:rPr>
          <w:rFonts w:ascii="宋体" w:hAnsi="宋体" w:cs="宋体"/>
          <w:spacing w:val="8"/>
          <w:sz w:val="24"/>
          <w:highlight w:val="none"/>
        </w:rPr>
        <w:t xml:space="preserve">工程名称：</w:t>
      </w:r>
      <w:r>
        <w:rPr>
          <w:rFonts w:hint="eastAsia" w:ascii="宋体" w:hAnsi="宋体" w:cs="宋体"/>
          <w:spacing w:val="8"/>
          <w:sz w:val="24"/>
          <w:highlight w:val="none"/>
          <w:lang w:eastAsia="zh-CN"/>
        </w:rPr>
        <w:t xml:space="preserve">苏州工艺美术职业技术学院田径场地改造</w:t>
      </w:r>
      <w:r/>
    </w:p>
    <w:p>
      <w:pPr>
        <w:ind w:firstLine="512"/>
        <w:jc w:val="left"/>
        <w:spacing w:line="360" w:lineRule="auto"/>
        <w:rPr>
          <w:rFonts w:ascii="宋体" w:hAnsi="宋体" w:cs="宋体"/>
          <w:spacing w:val="8"/>
          <w:sz w:val="24"/>
          <w:highlight w:val="none"/>
        </w:rPr>
      </w:pPr>
      <w:r>
        <w:rPr>
          <w:rFonts w:ascii="宋体" w:hAnsi="宋体" w:cs="宋体"/>
          <w:spacing w:val="8"/>
          <w:sz w:val="24"/>
          <w:highlight w:val="none"/>
        </w:rPr>
        <w:t xml:space="preserve">工程地点：</w:t>
      </w:r>
      <w:r>
        <w:rPr>
          <w:rFonts w:hint="eastAsia" w:ascii="宋体" w:hAnsi="宋体" w:cs="宋体"/>
          <w:spacing w:val="8"/>
          <w:sz w:val="24"/>
          <w:highlight w:val="none"/>
        </w:rPr>
        <w:t xml:space="preserve">采购人指定的地点</w:t>
      </w:r>
      <w:r/>
    </w:p>
    <w:p>
      <w:pPr>
        <w:ind w:firstLine="512"/>
        <w:jc w:val="left"/>
        <w:spacing w:line="360" w:lineRule="auto"/>
        <w:rPr>
          <w:rFonts w:ascii="宋体" w:hAnsi="宋体" w:cs="宋体"/>
          <w:spacing w:val="8"/>
          <w:sz w:val="24"/>
          <w:highlight w:val="none"/>
        </w:rPr>
      </w:pPr>
      <w:r>
        <w:rPr>
          <w:rFonts w:ascii="宋体" w:hAnsi="宋体" w:cs="宋体"/>
          <w:spacing w:val="8"/>
          <w:sz w:val="24"/>
          <w:highlight w:val="none"/>
        </w:rPr>
        <w:t xml:space="preserve">工程内容：</w:t>
      </w:r>
      <w:r>
        <w:rPr>
          <w:rFonts w:hint="eastAsia" w:ascii="宋体" w:hAnsi="宋体" w:cs="宋体"/>
          <w:spacing w:val="8"/>
          <w:sz w:val="24"/>
          <w:highlight w:val="none"/>
        </w:rPr>
        <w:t xml:space="preserve">详见工程量清单和图纸（如有）等</w:t>
      </w:r>
      <w:r/>
    </w:p>
    <w:p>
      <w:pPr>
        <w:ind w:firstLine="514"/>
        <w:spacing w:line="360" w:lineRule="auto"/>
        <w:rPr>
          <w:rFonts w:ascii="宋体" w:hAnsi="宋体" w:cs="宋体"/>
          <w:b/>
          <w:bCs/>
          <w:spacing w:val="8"/>
          <w:sz w:val="24"/>
          <w:highlight w:val="none"/>
        </w:rPr>
      </w:pPr>
      <w:r>
        <w:rPr>
          <w:rFonts w:ascii="宋体" w:hAnsi="宋体" w:cs="宋体"/>
          <w:b/>
          <w:bCs/>
          <w:spacing w:val="8"/>
          <w:sz w:val="24"/>
          <w:highlight w:val="none"/>
        </w:rPr>
        <w:t xml:space="preserve">二、工程承包范围</w:t>
      </w:r>
      <w:r/>
    </w:p>
    <w:p>
      <w:pPr>
        <w:ind w:firstLine="512"/>
        <w:spacing w:line="360" w:lineRule="auto"/>
        <w:rPr>
          <w:rFonts w:ascii="宋体" w:hAnsi="宋体" w:cs="宋体"/>
          <w:spacing w:val="8"/>
          <w:sz w:val="24"/>
          <w:highlight w:val="none"/>
        </w:rPr>
      </w:pPr>
      <w:r>
        <w:rPr>
          <w:rFonts w:ascii="宋体" w:hAnsi="宋体" w:cs="宋体"/>
          <w:spacing w:val="8"/>
          <w:sz w:val="24"/>
          <w:highlight w:val="none"/>
        </w:rPr>
        <w:t xml:space="preserve">承包范围：</w:t>
      </w:r>
      <w:r>
        <w:rPr>
          <w:rFonts w:hint="eastAsia" w:ascii="宋体" w:hAnsi="宋体" w:cs="宋体"/>
          <w:spacing w:val="8"/>
          <w:sz w:val="24"/>
          <w:highlight w:val="none"/>
        </w:rPr>
        <w:t xml:space="preserve">详见工程量清单和图纸（如有）等</w:t>
      </w:r>
      <w:r/>
    </w:p>
    <w:p>
      <w:pPr>
        <w:ind w:firstLine="514"/>
        <w:spacing w:line="360" w:lineRule="auto"/>
        <w:rPr>
          <w:rFonts w:ascii="宋体" w:hAnsi="宋体" w:cs="宋体"/>
          <w:b/>
          <w:bCs/>
          <w:spacing w:val="8"/>
          <w:sz w:val="24"/>
          <w:highlight w:val="none"/>
        </w:rPr>
      </w:pPr>
      <w:r>
        <w:rPr>
          <w:rFonts w:hint="eastAsia" w:ascii="宋体" w:hAnsi="宋体" w:cs="宋体"/>
          <w:b/>
          <w:bCs/>
          <w:spacing w:val="8"/>
          <w:sz w:val="24"/>
          <w:highlight w:val="none"/>
        </w:rPr>
        <w:t xml:space="preserve">三、合同工期</w:t>
      </w:r>
      <w:r/>
    </w:p>
    <w:p>
      <w:pPr>
        <w:ind w:firstLine="512"/>
        <w:spacing w:line="360" w:lineRule="auto"/>
        <w:rPr>
          <w:rFonts w:ascii="宋体" w:hAnsi="宋体" w:cs="宋体"/>
          <w:spacing w:val="8"/>
          <w:sz w:val="24"/>
          <w:highlight w:val="none"/>
        </w:rPr>
      </w:pPr>
      <w:r>
        <w:rPr>
          <w:rFonts w:hint="eastAsia" w:ascii="宋体" w:hAnsi="宋体" w:cs="宋体"/>
          <w:spacing w:val="8"/>
          <w:sz w:val="24"/>
          <w:highlight w:val="none"/>
        </w:rPr>
        <w:t xml:space="preserve">工期总日历天数</w:t>
      </w:r>
      <w:r>
        <w:rPr>
          <w:rFonts w:hint="eastAsia" w:ascii="宋体" w:hAnsi="宋体" w:cs="宋体"/>
          <w:spacing w:val="8"/>
          <w:sz w:val="24"/>
          <w:highlight w:val="none"/>
          <w:u w:val="single"/>
        </w:rPr>
        <w:t xml:space="preserve">    </w:t>
      </w:r>
      <w:r>
        <w:rPr>
          <w:rFonts w:hint="eastAsia" w:ascii="宋体" w:hAnsi="宋体" w:cs="宋体"/>
          <w:b/>
          <w:bCs/>
          <w:spacing w:val="8"/>
          <w:sz w:val="24"/>
          <w:highlight w:val="none"/>
        </w:rPr>
        <w:t xml:space="preserve">日历天</w:t>
      </w:r>
      <w:r>
        <w:rPr>
          <w:rFonts w:hint="eastAsia" w:ascii="宋体" w:hAnsi="宋体" w:cs="宋体"/>
          <w:spacing w:val="8"/>
          <w:sz w:val="24"/>
          <w:highlight w:val="none"/>
        </w:rPr>
        <w:t xml:space="preserve">，自发包人发出</w:t>
      </w:r>
      <w:r>
        <w:rPr>
          <w:rFonts w:ascii="宋体" w:hAnsi="宋体" w:cs="宋体"/>
          <w:spacing w:val="8"/>
          <w:sz w:val="24"/>
          <w:highlight w:val="none"/>
        </w:rPr>
        <w:t xml:space="preserve">的开工通知中载明的开工日期起算。</w:t>
      </w:r>
      <w:r/>
    </w:p>
    <w:p>
      <w:pPr>
        <w:ind w:firstLine="514"/>
        <w:spacing w:line="360" w:lineRule="auto"/>
        <w:rPr>
          <w:rFonts w:ascii="宋体" w:hAnsi="宋体" w:cs="宋体"/>
          <w:b/>
          <w:bCs/>
          <w:spacing w:val="8"/>
          <w:sz w:val="24"/>
          <w:highlight w:val="none"/>
        </w:rPr>
      </w:pPr>
      <w:r>
        <w:rPr>
          <w:rFonts w:ascii="宋体" w:hAnsi="宋体" w:cs="宋体"/>
          <w:b/>
          <w:bCs/>
          <w:spacing w:val="8"/>
          <w:sz w:val="24"/>
          <w:highlight w:val="none"/>
        </w:rPr>
        <w:t xml:space="preserve">四、质量标准</w:t>
      </w:r>
      <w:r/>
    </w:p>
    <w:p>
      <w:pPr>
        <w:ind w:firstLine="512"/>
        <w:spacing w:line="360" w:lineRule="auto"/>
        <w:rPr>
          <w:rFonts w:hint="eastAsia" w:ascii="宋体" w:hAnsi="宋体" w:eastAsia="宋体" w:cs="宋体"/>
          <w:spacing w:val="8"/>
          <w:sz w:val="24"/>
          <w:highlight w:val="none"/>
          <w:lang w:eastAsia="zh-CN"/>
        </w:rPr>
      </w:pPr>
      <w:r>
        <w:rPr>
          <w:rFonts w:ascii="宋体" w:hAnsi="宋体" w:cs="宋体"/>
          <w:spacing w:val="8"/>
          <w:sz w:val="24"/>
          <w:highlight w:val="none"/>
        </w:rPr>
        <w:t xml:space="preserve">工程质量标准：</w:t>
      </w:r>
      <w:r>
        <w:rPr>
          <w:rFonts w:hint="eastAsia" w:ascii="宋体" w:hAnsi="宋体" w:cs="宋体"/>
          <w:spacing w:val="8"/>
          <w:sz w:val="24"/>
          <w:highlight w:val="none"/>
          <w:lang w:eastAsia="zh-CN"/>
        </w:rPr>
        <w:t xml:space="preserve">符合《中小学合成材料面层运动场地》GB36246—2018标准且通过中国田径协会二类及以上场地验收</w:t>
      </w:r>
      <w:r/>
    </w:p>
    <w:p>
      <w:pPr>
        <w:ind w:firstLine="514"/>
        <w:spacing w:line="360" w:lineRule="auto"/>
        <w:rPr>
          <w:rFonts w:ascii="宋体" w:hAnsi="宋体" w:cs="宋体"/>
          <w:b/>
          <w:bCs/>
          <w:spacing w:val="8"/>
          <w:sz w:val="24"/>
          <w:highlight w:val="none"/>
        </w:rPr>
      </w:pPr>
      <w:r>
        <w:rPr>
          <w:rFonts w:ascii="宋体" w:hAnsi="宋体" w:cs="宋体"/>
          <w:b/>
          <w:bCs/>
          <w:spacing w:val="8"/>
          <w:sz w:val="24"/>
          <w:highlight w:val="none"/>
        </w:rPr>
        <w:t xml:space="preserve">五、合同形式</w:t>
      </w:r>
      <w:r/>
    </w:p>
    <w:p>
      <w:pPr>
        <w:ind w:firstLine="512"/>
        <w:spacing w:line="360" w:lineRule="auto"/>
        <w:rPr>
          <w:rFonts w:ascii="宋体" w:hAnsi="宋体" w:cs="宋体"/>
          <w:spacing w:val="8"/>
          <w:sz w:val="24"/>
          <w:highlight w:val="none"/>
        </w:rPr>
      </w:pPr>
      <w:r>
        <w:rPr>
          <w:rFonts w:ascii="宋体" w:hAnsi="宋体" w:cs="宋体"/>
          <w:spacing w:val="8"/>
          <w:sz w:val="24"/>
          <w:highlight w:val="none"/>
        </w:rPr>
        <w:t xml:space="preserve">本合同采用合同形式：固定综合单价合同。</w:t>
      </w:r>
      <w:r/>
    </w:p>
    <w:p>
      <w:pPr>
        <w:ind w:firstLine="514"/>
        <w:spacing w:line="360" w:lineRule="auto"/>
        <w:rPr>
          <w:rFonts w:ascii="宋体" w:hAnsi="宋体" w:cs="宋体"/>
          <w:b/>
          <w:bCs/>
          <w:spacing w:val="8"/>
          <w:sz w:val="24"/>
          <w:highlight w:val="none"/>
        </w:rPr>
      </w:pPr>
      <w:r>
        <w:rPr>
          <w:rFonts w:ascii="宋体" w:hAnsi="宋体" w:cs="宋体"/>
          <w:b/>
          <w:bCs/>
          <w:spacing w:val="8"/>
          <w:sz w:val="24"/>
          <w:highlight w:val="none"/>
        </w:rPr>
        <w:t xml:space="preserve">六、签约合同价</w:t>
      </w:r>
      <w:r/>
    </w:p>
    <w:p>
      <w:pPr>
        <w:ind w:firstLine="512"/>
        <w:spacing w:line="360" w:lineRule="auto"/>
        <w:rPr>
          <w:rFonts w:ascii="宋体" w:hAnsi="宋体" w:cs="宋体"/>
          <w:spacing w:val="8"/>
          <w:sz w:val="24"/>
          <w:highlight w:val="none"/>
          <w:u w:val="single"/>
        </w:rPr>
      </w:pPr>
      <w:r>
        <w:rPr>
          <w:rFonts w:ascii="宋体" w:hAnsi="宋体" w:cs="宋体"/>
          <w:spacing w:val="8"/>
          <w:sz w:val="24"/>
          <w:highlight w:val="none"/>
        </w:rPr>
        <w:t xml:space="preserve">金额</w:t>
      </w:r>
      <w:r>
        <w:rPr>
          <w:rFonts w:hint="eastAsia" w:ascii="宋体" w:hAnsi="宋体" w:cs="宋体"/>
          <w:spacing w:val="8"/>
          <w:sz w:val="24"/>
          <w:highlight w:val="none"/>
        </w:rPr>
        <w:t xml:space="preserve">（</w:t>
      </w:r>
      <w:r>
        <w:rPr>
          <w:rFonts w:ascii="宋体" w:hAnsi="宋体" w:cs="宋体"/>
          <w:spacing w:val="8"/>
          <w:sz w:val="24"/>
          <w:highlight w:val="none"/>
        </w:rPr>
        <w:t xml:space="preserve">大写</w:t>
      </w:r>
      <w:r>
        <w:rPr>
          <w:rFonts w:hint="eastAsia" w:ascii="宋体" w:hAnsi="宋体" w:cs="宋体"/>
          <w:spacing w:val="8"/>
          <w:sz w:val="24"/>
          <w:highlight w:val="none"/>
        </w:rPr>
        <w:t xml:space="preserve">）</w:t>
      </w:r>
      <w:r>
        <w:rPr>
          <w:rFonts w:ascii="宋体" w:hAnsi="宋体" w:cs="宋体"/>
          <w:spacing w:val="8"/>
          <w:sz w:val="24"/>
          <w:highlight w:val="none"/>
        </w:rPr>
        <w:t xml:space="preserve">：人民币</w:t>
      </w:r>
      <w:r>
        <w:rPr>
          <w:rFonts w:ascii="宋体" w:hAnsi="宋体" w:cs="宋体"/>
          <w:spacing w:val="8"/>
          <w:sz w:val="24"/>
          <w:highlight w:val="none"/>
          <w:u w:val="single"/>
        </w:rPr>
        <w:t xml:space="preserve">                </w:t>
      </w:r>
      <w:r>
        <w:rPr>
          <w:rFonts w:hint="eastAsia" w:ascii="宋体" w:hAnsi="宋体" w:cs="宋体"/>
          <w:spacing w:val="8"/>
          <w:sz w:val="24"/>
          <w:highlight w:val="none"/>
          <w:u w:val="single"/>
        </w:rPr>
        <w:t xml:space="preserve">     </w:t>
      </w:r>
      <w:r>
        <w:rPr>
          <w:rFonts w:ascii="宋体" w:hAnsi="宋体" w:cs="宋体"/>
          <w:spacing w:val="8"/>
          <w:sz w:val="24"/>
          <w:highlight w:val="none"/>
          <w:u w:val="single"/>
        </w:rPr>
        <w:t xml:space="preserve">  </w:t>
      </w:r>
      <w:r/>
    </w:p>
    <w:p>
      <w:pPr>
        <w:ind w:firstLine="512"/>
        <w:spacing w:line="360" w:lineRule="auto"/>
        <w:rPr>
          <w:rFonts w:ascii="宋体" w:hAnsi="宋体" w:cs="宋体"/>
          <w:spacing w:val="8"/>
          <w:sz w:val="24"/>
          <w:highlight w:val="none"/>
          <w:u w:val="single"/>
        </w:rPr>
      </w:pPr>
      <w:r>
        <w:rPr>
          <w:rFonts w:hint="eastAsia" w:ascii="宋体" w:hAnsi="宋体" w:cs="宋体"/>
          <w:spacing w:val="8"/>
          <w:sz w:val="24"/>
          <w:highlight w:val="none"/>
        </w:rPr>
        <w:t xml:space="preserve">金额（小写）：￥</w:t>
      </w:r>
      <w:r>
        <w:rPr>
          <w:rFonts w:hint="eastAsia" w:ascii="宋体" w:hAnsi="宋体" w:cs="宋体"/>
          <w:spacing w:val="8"/>
          <w:sz w:val="24"/>
          <w:highlight w:val="none"/>
          <w:u w:val="single"/>
        </w:rPr>
        <w:t xml:space="preserve">                            </w:t>
      </w:r>
      <w:r/>
    </w:p>
    <w:p>
      <w:pPr>
        <w:ind w:firstLine="514"/>
        <w:spacing w:line="360" w:lineRule="auto"/>
        <w:rPr>
          <w:rFonts w:ascii="宋体" w:hAnsi="宋体" w:cs="宋体"/>
          <w:spacing w:val="8"/>
          <w:sz w:val="24"/>
          <w:highlight w:val="none"/>
        </w:rPr>
      </w:pPr>
      <w:r>
        <w:rPr>
          <w:rFonts w:ascii="宋体" w:hAnsi="宋体" w:cs="宋体"/>
          <w:b/>
          <w:bCs/>
          <w:spacing w:val="8"/>
          <w:sz w:val="24"/>
          <w:highlight w:val="none"/>
        </w:rPr>
        <w:t xml:space="preserve">七、承包人现场负责人</w:t>
      </w:r>
      <w:r>
        <w:rPr>
          <w:rFonts w:ascii="宋体" w:hAnsi="宋体" w:cs="宋体"/>
          <w:spacing w:val="8"/>
          <w:sz w:val="24"/>
          <w:highlight w:val="none"/>
        </w:rPr>
        <w:t xml:space="preserve">：姓名：</w:t>
      </w:r>
      <w:r>
        <w:rPr>
          <w:rFonts w:ascii="宋体" w:hAnsi="宋体" w:cs="宋体"/>
          <w:spacing w:val="8"/>
          <w:sz w:val="24"/>
          <w:highlight w:val="none"/>
          <w:u w:val="single"/>
        </w:rPr>
        <w:t xml:space="preserve">               </w:t>
      </w:r>
      <w:r/>
    </w:p>
    <w:p>
      <w:pPr>
        <w:ind w:firstLine="514"/>
        <w:spacing w:line="360" w:lineRule="auto"/>
        <w:rPr>
          <w:rFonts w:ascii="宋体" w:hAnsi="宋体" w:cs="宋体"/>
          <w:spacing w:val="8"/>
          <w:sz w:val="24"/>
          <w:highlight w:val="none"/>
        </w:rPr>
      </w:pPr>
      <w:r>
        <w:rPr>
          <w:rFonts w:ascii="宋体" w:hAnsi="宋体" w:cs="宋体"/>
          <w:b/>
          <w:bCs/>
          <w:spacing w:val="8"/>
          <w:sz w:val="24"/>
          <w:highlight w:val="none"/>
        </w:rPr>
        <w:t xml:space="preserve">八、下列文件共同构成合同文件：</w:t>
      </w:r>
      <w:r/>
    </w:p>
    <w:p>
      <w:pPr>
        <w:ind w:firstLine="512"/>
        <w:spacing w:line="360" w:lineRule="auto"/>
        <w:rPr>
          <w:rFonts w:ascii="宋体" w:hAnsi="宋体" w:cs="宋体"/>
          <w:spacing w:val="8"/>
          <w:sz w:val="24"/>
          <w:highlight w:val="none"/>
        </w:rPr>
      </w:pPr>
      <w:r>
        <w:rPr>
          <w:rFonts w:hint="eastAsia" w:ascii="宋体" w:hAnsi="宋体" w:cs="宋体"/>
          <w:spacing w:val="8"/>
          <w:sz w:val="24"/>
          <w:highlight w:val="none"/>
        </w:rPr>
        <w:t xml:space="preserve">1.</w:t>
      </w:r>
      <w:r>
        <w:rPr>
          <w:rFonts w:ascii="宋体" w:hAnsi="宋体" w:cs="宋体"/>
          <w:spacing w:val="8"/>
          <w:sz w:val="24"/>
          <w:highlight w:val="none"/>
        </w:rPr>
        <w:t xml:space="preserve">本协议书；</w:t>
      </w:r>
      <w:r/>
    </w:p>
    <w:p>
      <w:pPr>
        <w:ind w:firstLine="512"/>
        <w:spacing w:line="360" w:lineRule="auto"/>
        <w:rPr>
          <w:rFonts w:ascii="宋体" w:hAnsi="宋体" w:cs="宋体"/>
          <w:spacing w:val="8"/>
          <w:sz w:val="24"/>
          <w:highlight w:val="none"/>
        </w:rPr>
      </w:pPr>
      <w:r>
        <w:rPr>
          <w:rFonts w:hint="eastAsia" w:ascii="宋体" w:hAnsi="宋体" w:cs="宋体"/>
          <w:spacing w:val="8"/>
          <w:sz w:val="24"/>
          <w:highlight w:val="none"/>
        </w:rPr>
        <w:t xml:space="preserve">2.</w:t>
      </w:r>
      <w:r>
        <w:rPr>
          <w:rFonts w:ascii="宋体" w:hAnsi="宋体" w:cs="宋体"/>
          <w:spacing w:val="8"/>
          <w:sz w:val="24"/>
          <w:highlight w:val="none"/>
        </w:rPr>
        <w:t xml:space="preserve">成交通知书；</w:t>
      </w:r>
      <w:r/>
    </w:p>
    <w:p>
      <w:pPr>
        <w:ind w:firstLine="512"/>
        <w:spacing w:line="360" w:lineRule="auto"/>
        <w:rPr>
          <w:rFonts w:ascii="宋体" w:hAnsi="宋体" w:cs="宋体"/>
          <w:spacing w:val="8"/>
          <w:sz w:val="24"/>
          <w:highlight w:val="none"/>
        </w:rPr>
      </w:pPr>
      <w:r>
        <w:rPr>
          <w:rFonts w:hint="eastAsia" w:ascii="宋体" w:hAnsi="宋体" w:cs="宋体"/>
          <w:spacing w:val="8"/>
          <w:sz w:val="24"/>
          <w:highlight w:val="none"/>
        </w:rPr>
        <w:t xml:space="preserve">3.响应文件</w:t>
      </w:r>
      <w:r>
        <w:rPr>
          <w:rFonts w:ascii="宋体" w:hAnsi="宋体" w:cs="宋体"/>
          <w:spacing w:val="8"/>
          <w:sz w:val="24"/>
          <w:highlight w:val="none"/>
        </w:rPr>
        <w:t xml:space="preserve">；</w:t>
      </w:r>
      <w:r/>
    </w:p>
    <w:p>
      <w:pPr>
        <w:ind w:firstLine="512"/>
        <w:spacing w:line="360" w:lineRule="auto"/>
        <w:rPr>
          <w:rFonts w:ascii="宋体" w:hAnsi="宋体" w:cs="宋体"/>
          <w:spacing w:val="8"/>
          <w:sz w:val="24"/>
          <w:highlight w:val="none"/>
        </w:rPr>
      </w:pPr>
      <w:r>
        <w:rPr>
          <w:rFonts w:hint="eastAsia" w:ascii="宋体" w:hAnsi="宋体" w:cs="宋体"/>
          <w:spacing w:val="8"/>
          <w:sz w:val="24"/>
          <w:highlight w:val="none"/>
        </w:rPr>
        <w:t xml:space="preserve">4.</w:t>
      </w:r>
      <w:r>
        <w:rPr>
          <w:rFonts w:ascii="宋体" w:hAnsi="宋体" w:cs="宋体"/>
          <w:spacing w:val="8"/>
          <w:sz w:val="24"/>
          <w:highlight w:val="none"/>
        </w:rPr>
        <w:t xml:space="preserve">专用合同条款；</w:t>
      </w:r>
      <w:r/>
    </w:p>
    <w:p>
      <w:pPr>
        <w:ind w:firstLine="512"/>
        <w:spacing w:line="360" w:lineRule="auto"/>
        <w:rPr>
          <w:rFonts w:ascii="宋体" w:hAnsi="宋体" w:cs="宋体"/>
          <w:spacing w:val="8"/>
          <w:sz w:val="24"/>
          <w:highlight w:val="none"/>
        </w:rPr>
      </w:pPr>
      <w:r>
        <w:rPr>
          <w:rFonts w:hint="eastAsia" w:ascii="宋体" w:hAnsi="宋体" w:cs="宋体"/>
          <w:spacing w:val="8"/>
          <w:sz w:val="24"/>
          <w:highlight w:val="none"/>
        </w:rPr>
        <w:t xml:space="preserve">5.</w:t>
      </w:r>
      <w:r>
        <w:rPr>
          <w:rFonts w:ascii="宋体" w:hAnsi="宋体" w:cs="宋体"/>
          <w:spacing w:val="8"/>
          <w:sz w:val="24"/>
          <w:highlight w:val="none"/>
        </w:rPr>
        <w:t xml:space="preserve">通用合同条款；</w:t>
      </w:r>
      <w:r/>
    </w:p>
    <w:p>
      <w:pPr>
        <w:ind w:firstLine="512"/>
        <w:spacing w:line="360" w:lineRule="auto"/>
        <w:rPr>
          <w:rFonts w:ascii="宋体" w:hAnsi="宋体" w:cs="宋体"/>
          <w:spacing w:val="8"/>
          <w:sz w:val="24"/>
          <w:highlight w:val="none"/>
        </w:rPr>
      </w:pPr>
      <w:r>
        <w:rPr>
          <w:rFonts w:hint="eastAsia" w:ascii="宋体" w:hAnsi="宋体" w:cs="宋体"/>
          <w:spacing w:val="8"/>
          <w:sz w:val="24"/>
          <w:highlight w:val="none"/>
        </w:rPr>
        <w:t xml:space="preserve">6.</w:t>
      </w:r>
      <w:r>
        <w:rPr>
          <w:rFonts w:ascii="宋体" w:hAnsi="宋体" w:cs="宋体"/>
          <w:spacing w:val="8"/>
          <w:sz w:val="24"/>
          <w:highlight w:val="none"/>
        </w:rPr>
        <w:t xml:space="preserve">技术标准和要求；</w:t>
      </w:r>
      <w:r/>
    </w:p>
    <w:p>
      <w:pPr>
        <w:ind w:firstLine="512"/>
        <w:spacing w:line="360" w:lineRule="auto"/>
        <w:rPr>
          <w:rFonts w:ascii="宋体" w:hAnsi="宋体" w:cs="宋体"/>
          <w:spacing w:val="8"/>
          <w:sz w:val="24"/>
          <w:highlight w:val="none"/>
        </w:rPr>
      </w:pPr>
      <w:r>
        <w:rPr>
          <w:rFonts w:hint="eastAsia" w:ascii="宋体" w:hAnsi="宋体" w:cs="宋体"/>
          <w:spacing w:val="8"/>
          <w:sz w:val="24"/>
          <w:highlight w:val="none"/>
        </w:rPr>
        <w:t xml:space="preserve">7.</w:t>
      </w:r>
      <w:r>
        <w:rPr>
          <w:rFonts w:ascii="宋体" w:hAnsi="宋体" w:cs="宋体"/>
          <w:spacing w:val="8"/>
          <w:sz w:val="24"/>
          <w:highlight w:val="none"/>
        </w:rPr>
        <w:t xml:space="preserve">图纸</w:t>
      </w:r>
      <w:r>
        <w:rPr>
          <w:rFonts w:hint="eastAsia" w:ascii="宋体" w:hAnsi="宋体" w:cs="宋体"/>
          <w:spacing w:val="8"/>
          <w:sz w:val="24"/>
          <w:highlight w:val="none"/>
        </w:rPr>
        <w:t xml:space="preserve">（如有）</w:t>
      </w:r>
      <w:r>
        <w:rPr>
          <w:rFonts w:ascii="宋体" w:hAnsi="宋体" w:cs="宋体"/>
          <w:spacing w:val="8"/>
          <w:sz w:val="24"/>
          <w:highlight w:val="none"/>
        </w:rPr>
        <w:t xml:space="preserve">；</w:t>
      </w:r>
      <w:r/>
    </w:p>
    <w:p>
      <w:pPr>
        <w:ind w:firstLine="512"/>
        <w:spacing w:line="360" w:lineRule="auto"/>
        <w:rPr>
          <w:rFonts w:ascii="宋体" w:hAnsi="宋体" w:cs="宋体"/>
          <w:spacing w:val="8"/>
          <w:sz w:val="24"/>
          <w:highlight w:val="none"/>
        </w:rPr>
      </w:pPr>
      <w:r>
        <w:rPr>
          <w:rFonts w:hint="eastAsia" w:ascii="宋体" w:hAnsi="宋体" w:cs="宋体"/>
          <w:spacing w:val="8"/>
          <w:sz w:val="24"/>
          <w:highlight w:val="none"/>
        </w:rPr>
        <w:t xml:space="preserve">8.</w:t>
      </w:r>
      <w:r>
        <w:rPr>
          <w:rFonts w:ascii="宋体" w:hAnsi="宋体" w:cs="宋体"/>
          <w:spacing w:val="8"/>
          <w:sz w:val="24"/>
          <w:highlight w:val="none"/>
        </w:rPr>
        <w:t xml:space="preserve">已标价工程量清单；</w:t>
      </w:r>
      <w:r/>
    </w:p>
    <w:p>
      <w:pPr>
        <w:ind w:firstLine="512"/>
        <w:spacing w:line="360" w:lineRule="auto"/>
        <w:rPr>
          <w:rFonts w:ascii="宋体" w:hAnsi="宋体" w:cs="宋体"/>
          <w:spacing w:val="8"/>
          <w:sz w:val="24"/>
          <w:highlight w:val="none"/>
        </w:rPr>
      </w:pPr>
      <w:r>
        <w:rPr>
          <w:rFonts w:hint="eastAsia" w:ascii="宋体" w:hAnsi="宋体" w:cs="宋体"/>
          <w:spacing w:val="8"/>
          <w:sz w:val="24"/>
          <w:highlight w:val="none"/>
        </w:rPr>
        <w:t xml:space="preserve">9.</w:t>
      </w:r>
      <w:r>
        <w:rPr>
          <w:rFonts w:ascii="宋体" w:hAnsi="宋体" w:cs="宋体"/>
          <w:spacing w:val="8"/>
          <w:sz w:val="24"/>
          <w:highlight w:val="none"/>
        </w:rPr>
        <w:t xml:space="preserve">附件1：房屋建筑工程质量保修书；</w:t>
      </w:r>
      <w:r/>
    </w:p>
    <w:p>
      <w:pPr>
        <w:ind w:firstLine="512"/>
        <w:spacing w:line="360" w:lineRule="auto"/>
        <w:rPr>
          <w:rFonts w:ascii="宋体" w:hAnsi="宋体" w:cs="宋体"/>
          <w:spacing w:val="8"/>
          <w:sz w:val="24"/>
          <w:highlight w:val="none"/>
        </w:rPr>
      </w:pPr>
      <w:r>
        <w:rPr>
          <w:rFonts w:ascii="宋体" w:hAnsi="宋体" w:cs="宋体"/>
          <w:spacing w:val="8"/>
          <w:sz w:val="24"/>
          <w:highlight w:val="none"/>
        </w:rPr>
        <w:t xml:space="preserve">1</w:t>
      </w:r>
      <w:r>
        <w:rPr>
          <w:rFonts w:hint="eastAsia" w:ascii="宋体" w:hAnsi="宋体" w:cs="宋体"/>
          <w:spacing w:val="8"/>
          <w:sz w:val="24"/>
          <w:highlight w:val="none"/>
        </w:rPr>
        <w:t xml:space="preserve">0.</w:t>
      </w:r>
      <w:r>
        <w:rPr>
          <w:rFonts w:ascii="宋体" w:hAnsi="宋体" w:cs="宋体"/>
          <w:spacing w:val="8"/>
          <w:sz w:val="24"/>
          <w:highlight w:val="none"/>
        </w:rPr>
        <w:t xml:space="preserve">附件2：廉政合同；</w:t>
      </w:r>
      <w:r/>
    </w:p>
    <w:p>
      <w:pPr>
        <w:ind w:firstLine="512"/>
        <w:spacing w:line="360" w:lineRule="auto"/>
        <w:rPr>
          <w:rFonts w:ascii="宋体" w:hAnsi="宋体" w:cs="宋体"/>
          <w:spacing w:val="8"/>
          <w:sz w:val="24"/>
          <w:highlight w:val="none"/>
        </w:rPr>
      </w:pPr>
      <w:r>
        <w:rPr>
          <w:rFonts w:ascii="宋体" w:hAnsi="宋体" w:cs="宋体"/>
          <w:spacing w:val="8"/>
          <w:sz w:val="24"/>
          <w:highlight w:val="none"/>
        </w:rPr>
        <w:t xml:space="preserve">1</w:t>
      </w:r>
      <w:r>
        <w:rPr>
          <w:rFonts w:hint="eastAsia" w:ascii="宋体" w:hAnsi="宋体" w:cs="宋体"/>
          <w:spacing w:val="8"/>
          <w:sz w:val="24"/>
          <w:highlight w:val="none"/>
        </w:rPr>
        <w:t xml:space="preserve">1.附件3：安全生产协议书；</w:t>
      </w:r>
      <w:r/>
    </w:p>
    <w:p>
      <w:pPr>
        <w:ind w:firstLine="512"/>
        <w:spacing w:line="360" w:lineRule="auto"/>
        <w:rPr>
          <w:rFonts w:ascii="宋体" w:hAnsi="宋体" w:cs="宋体"/>
          <w:spacing w:val="8"/>
          <w:sz w:val="24"/>
          <w:highlight w:val="none"/>
        </w:rPr>
      </w:pPr>
      <w:r>
        <w:rPr>
          <w:rFonts w:hint="eastAsia" w:ascii="宋体" w:hAnsi="宋体" w:cs="宋体"/>
          <w:spacing w:val="8"/>
          <w:sz w:val="24"/>
          <w:highlight w:val="none"/>
        </w:rPr>
        <w:t xml:space="preserve">12.</w:t>
      </w:r>
      <w:r>
        <w:rPr>
          <w:rFonts w:ascii="宋体" w:hAnsi="宋体" w:cs="宋体"/>
          <w:spacing w:val="8"/>
          <w:sz w:val="24"/>
          <w:highlight w:val="none"/>
        </w:rPr>
        <w:t xml:space="preserve">其他合同文件</w:t>
      </w:r>
      <w:r>
        <w:rPr>
          <w:rFonts w:hint="eastAsia" w:ascii="宋体" w:hAnsi="宋体" w:cs="宋体"/>
          <w:spacing w:val="8"/>
          <w:sz w:val="24"/>
          <w:highlight w:val="none"/>
        </w:rPr>
        <w:t xml:space="preserve">。</w:t>
      </w:r>
      <w:r/>
    </w:p>
    <w:p>
      <w:pPr>
        <w:ind w:firstLine="504"/>
        <w:spacing w:line="360" w:lineRule="auto"/>
        <w:rPr>
          <w:rFonts w:ascii="宋体" w:hAnsi="宋体" w:cs="宋体"/>
          <w:sz w:val="24"/>
          <w:highlight w:val="none"/>
        </w:rPr>
      </w:pPr>
      <w:r>
        <w:rPr>
          <w:rFonts w:ascii="宋体" w:hAnsi="宋体" w:cs="宋体"/>
          <w:spacing w:val="6"/>
          <w:sz w:val="24"/>
          <w:highlight w:val="none"/>
        </w:rPr>
        <w:t xml:space="preserve">上述文件互相补充和解释，如有不明确或不</w:t>
      </w:r>
      <w:r>
        <w:rPr>
          <w:rFonts w:ascii="宋体" w:hAnsi="宋体" w:cs="宋体"/>
          <w:spacing w:val="5"/>
          <w:sz w:val="24"/>
          <w:highlight w:val="none"/>
        </w:rPr>
        <w:t xml:space="preserve">一致之处，以合同约定次序在先者为准。</w:t>
      </w:r>
      <w:r>
        <w:rPr>
          <w:rFonts w:ascii="宋体" w:hAnsi="宋体" w:cs="宋体"/>
          <w:spacing w:val="8"/>
          <w:sz w:val="24"/>
          <w:highlight w:val="none"/>
        </w:rPr>
        <w:t xml:space="preserve">本协议书中有关词语定义与合同条款中的定义相同。</w:t>
      </w:r>
      <w:r/>
    </w:p>
    <w:p>
      <w:pPr>
        <w:ind w:firstLine="514"/>
        <w:spacing w:line="360" w:lineRule="auto"/>
        <w:rPr>
          <w:rFonts w:ascii="宋体" w:hAnsi="宋体" w:cs="宋体"/>
          <w:sz w:val="24"/>
          <w:highlight w:val="none"/>
        </w:rPr>
      </w:pPr>
      <w:r>
        <w:rPr>
          <w:rFonts w:ascii="宋体" w:hAnsi="宋体" w:cs="宋体"/>
          <w:b/>
          <w:bCs/>
          <w:spacing w:val="8"/>
          <w:sz w:val="24"/>
          <w:highlight w:val="none"/>
        </w:rPr>
        <w:t xml:space="preserve">九、</w:t>
      </w:r>
      <w:r>
        <w:rPr>
          <w:rFonts w:ascii="宋体" w:hAnsi="宋体" w:cs="宋体"/>
          <w:spacing w:val="8"/>
          <w:sz w:val="24"/>
          <w:highlight w:val="none"/>
        </w:rPr>
        <w:t xml:space="preserve">承包人承诺按照合同约定进行施工、竣工、交付并在</w:t>
      </w:r>
      <w:r>
        <w:rPr>
          <w:rFonts w:ascii="宋体" w:hAnsi="宋体" w:cs="宋体"/>
          <w:spacing w:val="7"/>
          <w:sz w:val="24"/>
          <w:highlight w:val="none"/>
        </w:rPr>
        <w:t xml:space="preserve">缺陷责任期内对工程缺陷</w:t>
      </w:r>
      <w:r>
        <w:rPr>
          <w:rFonts w:ascii="宋体" w:hAnsi="宋体" w:cs="宋体"/>
          <w:spacing w:val="5"/>
          <w:sz w:val="24"/>
          <w:highlight w:val="none"/>
        </w:rPr>
        <w:t xml:space="preserve">承担维修责任。</w:t>
      </w:r>
      <w:r/>
    </w:p>
    <w:p>
      <w:pPr>
        <w:ind w:firstLine="518"/>
        <w:spacing w:line="360" w:lineRule="auto"/>
        <w:rPr>
          <w:rFonts w:ascii="宋体" w:hAnsi="宋体" w:cs="宋体"/>
          <w:sz w:val="24"/>
          <w:highlight w:val="none"/>
        </w:rPr>
      </w:pPr>
      <w:r>
        <w:rPr>
          <w:rFonts w:ascii="宋体" w:hAnsi="宋体" w:cs="宋体"/>
          <w:b/>
          <w:bCs/>
          <w:spacing w:val="9"/>
          <w:sz w:val="24"/>
          <w:highlight w:val="none"/>
        </w:rPr>
        <w:t xml:space="preserve">十、</w:t>
      </w:r>
      <w:r>
        <w:rPr>
          <w:rFonts w:ascii="宋体" w:hAnsi="宋体" w:cs="宋体"/>
          <w:spacing w:val="9"/>
          <w:sz w:val="24"/>
          <w:highlight w:val="none"/>
        </w:rPr>
        <w:t xml:space="preserve">发包人承诺按照合同约定的条件、期限和方式向承包人支付合同价款。</w:t>
      </w:r>
      <w:r/>
    </w:p>
    <w:p>
      <w:pPr>
        <w:ind w:firstLine="518"/>
        <w:spacing w:line="360" w:lineRule="auto"/>
        <w:rPr>
          <w:rFonts w:ascii="宋体" w:hAnsi="宋体" w:cs="宋体"/>
          <w:spacing w:val="8"/>
          <w:sz w:val="24"/>
          <w:highlight w:val="none"/>
        </w:rPr>
      </w:pPr>
      <w:r>
        <w:rPr>
          <w:rFonts w:ascii="宋体" w:hAnsi="宋体" w:cs="宋体"/>
          <w:b/>
          <w:bCs/>
          <w:spacing w:val="9"/>
          <w:sz w:val="24"/>
          <w:highlight w:val="none"/>
        </w:rPr>
        <w:t xml:space="preserve">十一、</w:t>
      </w:r>
      <w:r>
        <w:rPr>
          <w:rFonts w:ascii="宋体" w:hAnsi="宋体" w:cs="宋体"/>
          <w:spacing w:val="9"/>
          <w:sz w:val="24"/>
          <w:highlight w:val="none"/>
        </w:rPr>
        <w:t xml:space="preserve">本协</w:t>
      </w:r>
      <w:r>
        <w:rPr>
          <w:rFonts w:ascii="宋体" w:hAnsi="宋体" w:cs="宋体"/>
          <w:spacing w:val="8"/>
          <w:sz w:val="24"/>
          <w:highlight w:val="none"/>
        </w:rPr>
        <w:t xml:space="preserve">议书连同其他合同文件一式</w:t>
      </w:r>
      <w:r>
        <w:rPr>
          <w:rFonts w:hint="eastAsia" w:ascii="宋体" w:hAnsi="宋体" w:cs="宋体"/>
          <w:spacing w:val="8"/>
          <w:sz w:val="24"/>
          <w:highlight w:val="none"/>
        </w:rPr>
        <w:t xml:space="preserve">肆</w:t>
      </w:r>
      <w:r>
        <w:rPr>
          <w:rFonts w:ascii="宋体" w:hAnsi="宋体" w:cs="宋体"/>
          <w:spacing w:val="8"/>
          <w:sz w:val="24"/>
          <w:highlight w:val="none"/>
        </w:rPr>
        <w:t xml:space="preserve">份，发包人贰份，承包人</w:t>
      </w:r>
      <w:r>
        <w:rPr>
          <w:rFonts w:hint="eastAsia" w:ascii="宋体" w:hAnsi="宋体" w:cs="宋体"/>
          <w:spacing w:val="8"/>
          <w:sz w:val="24"/>
          <w:highlight w:val="none"/>
        </w:rPr>
        <w:t xml:space="preserve">贰</w:t>
      </w:r>
      <w:r>
        <w:rPr>
          <w:rFonts w:ascii="宋体" w:hAnsi="宋体" w:cs="宋体"/>
          <w:spacing w:val="8"/>
          <w:sz w:val="24"/>
          <w:highlight w:val="none"/>
        </w:rPr>
        <w:t xml:space="preserve">份。本合同双方签字并加盖公章后生效。</w:t>
      </w:r>
      <w:r/>
    </w:p>
    <w:p>
      <w:pPr>
        <w:ind w:firstLine="514"/>
        <w:spacing w:line="360" w:lineRule="auto"/>
        <w:rPr>
          <w:rFonts w:ascii="宋体" w:hAnsi="宋体" w:cs="宋体"/>
          <w:spacing w:val="8"/>
          <w:sz w:val="24"/>
          <w:highlight w:val="none"/>
        </w:rPr>
      </w:pPr>
      <w:r>
        <w:rPr>
          <w:rFonts w:ascii="宋体" w:hAnsi="宋体" w:cs="宋体"/>
          <w:b/>
          <w:bCs/>
          <w:spacing w:val="8"/>
          <w:sz w:val="24"/>
          <w:highlight w:val="none"/>
        </w:rPr>
        <w:t xml:space="preserve">十二、</w:t>
      </w:r>
      <w:r>
        <w:rPr>
          <w:rFonts w:ascii="宋体" w:hAnsi="宋体" w:cs="宋体"/>
          <w:spacing w:val="8"/>
          <w:sz w:val="24"/>
          <w:highlight w:val="none"/>
        </w:rPr>
        <w:t xml:space="preserve">合同签订日期：       年     月      日</w:t>
      </w:r>
      <w:r/>
    </w:p>
    <w:p>
      <w:pPr>
        <w:ind w:firstLine="512"/>
        <w:jc w:val="left"/>
        <w:spacing w:line="360" w:lineRule="auto"/>
        <w:widowControl/>
        <w:rPr>
          <w:rFonts w:ascii="宋体" w:hAnsi="宋体" w:cs="宋体"/>
          <w:spacing w:val="11"/>
          <w:sz w:val="24"/>
          <w:highlight w:val="none"/>
        </w:rPr>
      </w:pPr>
      <w:r>
        <w:rPr>
          <w:rFonts w:ascii="Arial" w:hAnsi="Arial" w:eastAsia="Arial" w:cs="Arial"/>
          <w:b/>
          <w:bCs/>
          <w:spacing w:val="8"/>
          <w:sz w:val="24"/>
          <w:highlight w:val="none"/>
        </w:rPr>
        <w:t xml:space="preserve">十三、</w:t>
      </w:r>
      <w:r>
        <w:rPr>
          <w:rFonts w:ascii="Arial" w:hAnsi="Arial" w:eastAsia="Arial" w:cs="Arial"/>
          <w:spacing w:val="8"/>
          <w:sz w:val="24"/>
          <w:highlight w:val="none"/>
        </w:rPr>
        <w:t xml:space="preserve">合同未尽事宜，双方另行签订补充协议，但不得背离本协议第八条所约定的合同文件的实质性内容。补充协议是合同文件的组成部分。</w:t>
      </w:r>
      <w:r/>
    </w:p>
    <w:p>
      <w:pPr>
        <w:ind w:firstLine="524"/>
        <w:jc w:val="left"/>
        <w:spacing w:line="480" w:lineRule="auto"/>
        <w:widowControl/>
        <w:rPr>
          <w:rFonts w:ascii="宋体" w:hAnsi="宋体" w:cs="宋体"/>
          <w:sz w:val="24"/>
          <w:highlight w:val="none"/>
        </w:rPr>
      </w:pPr>
      <w:r>
        <w:rPr>
          <w:rFonts w:hint="eastAsia" w:ascii="宋体" w:hAnsi="宋体" w:cs="宋体"/>
          <w:spacing w:val="11"/>
          <w:sz w:val="24"/>
          <w:highlight w:val="none"/>
        </w:rPr>
        <w:t xml:space="preserve">发包人：（盖单位章）                    </w:t>
      </w:r>
      <w:r>
        <w:rPr>
          <w:rFonts w:hint="eastAsia" w:ascii="宋体" w:hAnsi="宋体" w:cs="宋体"/>
          <w:spacing w:val="7"/>
          <w:sz w:val="24"/>
          <w:highlight w:val="none"/>
        </w:rPr>
        <w:t xml:space="preserve">承包人：（盖单位章）</w:t>
      </w:r>
      <w:r/>
    </w:p>
    <w:p>
      <w:pPr>
        <w:ind w:firstLine="504"/>
        <w:spacing w:line="480" w:lineRule="auto"/>
        <w:rPr>
          <w:rFonts w:ascii="宋体" w:hAnsi="宋体" w:cs="宋体"/>
          <w:spacing w:val="6"/>
          <w:sz w:val="24"/>
          <w:highlight w:val="none"/>
        </w:rPr>
      </w:pPr>
      <w:r>
        <w:rPr>
          <w:rFonts w:ascii="宋体" w:hAnsi="宋体" w:cs="宋体"/>
          <w:spacing w:val="6"/>
          <w:sz w:val="24"/>
          <w:highlight w:val="none"/>
        </w:rPr>
        <w:t xml:space="preserve">法定代表人：</w:t>
      </w:r>
      <w:r>
        <w:rPr>
          <w:rFonts w:hint="eastAsia" w:ascii="宋体" w:hAnsi="宋体" w:cs="宋体"/>
          <w:spacing w:val="6"/>
          <w:sz w:val="24"/>
          <w:highlight w:val="none"/>
        </w:rPr>
        <w:t xml:space="preserve">                           </w:t>
      </w:r>
      <w:r>
        <w:rPr>
          <w:rFonts w:ascii="宋体" w:hAnsi="宋体" w:cs="宋体"/>
          <w:spacing w:val="6"/>
          <w:sz w:val="24"/>
          <w:highlight w:val="none"/>
        </w:rPr>
        <w:t xml:space="preserve">法定代表人</w:t>
      </w:r>
      <w:r>
        <w:rPr>
          <w:rFonts w:hint="eastAsia" w:ascii="宋体" w:hAnsi="宋体" w:cs="宋体"/>
          <w:spacing w:val="6"/>
          <w:sz w:val="24"/>
          <w:highlight w:val="none"/>
        </w:rPr>
        <w:t xml:space="preserve">：</w:t>
      </w:r>
      <w:r/>
    </w:p>
    <w:p>
      <w:pPr>
        <w:ind w:firstLine="504"/>
        <w:spacing w:line="480" w:lineRule="auto"/>
        <w:rPr>
          <w:rFonts w:ascii="宋体" w:hAnsi="宋体" w:cs="宋体"/>
          <w:spacing w:val="6"/>
          <w:sz w:val="24"/>
          <w:highlight w:val="none"/>
        </w:rPr>
      </w:pPr>
      <w:r>
        <w:rPr>
          <w:rFonts w:hint="eastAsia" w:ascii="宋体" w:hAnsi="宋体" w:cs="宋体"/>
          <w:spacing w:val="6"/>
          <w:sz w:val="24"/>
          <w:highlight w:val="none"/>
        </w:rPr>
        <w:t xml:space="preserve">或</w:t>
      </w:r>
      <w:r>
        <w:rPr>
          <w:rFonts w:ascii="宋体" w:hAnsi="宋体" w:cs="宋体"/>
          <w:spacing w:val="6"/>
          <w:sz w:val="24"/>
          <w:highlight w:val="none"/>
        </w:rPr>
        <w:t xml:space="preserve">其委托代理人</w:t>
      </w:r>
      <w:r>
        <w:rPr>
          <w:rFonts w:hint="eastAsia" w:ascii="宋体" w:hAnsi="宋体" w:cs="宋体"/>
          <w:spacing w:val="6"/>
          <w:sz w:val="24"/>
          <w:highlight w:val="none"/>
        </w:rPr>
        <w:t xml:space="preserve">：                       或</w:t>
      </w:r>
      <w:r>
        <w:rPr>
          <w:rFonts w:ascii="宋体" w:hAnsi="宋体" w:cs="宋体"/>
          <w:spacing w:val="6"/>
          <w:sz w:val="24"/>
          <w:highlight w:val="none"/>
        </w:rPr>
        <w:t xml:space="preserve">其委托代理人：</w:t>
      </w:r>
      <w:r/>
    </w:p>
    <w:p>
      <w:pPr>
        <w:ind w:firstLine="504"/>
        <w:jc w:val="left"/>
        <w:spacing w:line="480" w:lineRule="auto"/>
        <w:widowControl/>
        <w:rPr>
          <w:rFonts w:ascii="宋体" w:hAnsi="宋体" w:cs="宋体"/>
          <w:sz w:val="24"/>
          <w:highlight w:val="none"/>
        </w:rPr>
      </w:pPr>
      <w:r>
        <w:rPr>
          <w:rFonts w:hint="eastAsia" w:ascii="宋体" w:hAnsi="宋体" w:cs="宋体"/>
          <w:spacing w:val="6"/>
          <w:sz w:val="24"/>
          <w:highlight w:val="none"/>
        </w:rPr>
        <w:t xml:space="preserve">（签字）                               （签字）</w:t>
      </w:r>
      <w:r/>
    </w:p>
    <w:p>
      <w:pPr>
        <w:spacing w:line="400" w:lineRule="auto"/>
        <w:rPr>
          <w:rFonts w:ascii="宋体" w:hAnsi="宋体" w:cs="宋体"/>
          <w:sz w:val="24"/>
          <w:highlight w:val="none"/>
        </w:rPr>
        <w:sectPr>
          <w:headerReference w:type="default" r:id="rId9"/>
          <w:footnotePr/>
          <w:endnotePr/>
          <w:type w:val="nextPage"/>
          <w:pgSz w:w="11900" w:h="16830" w:orient="portrait"/>
          <w:pgMar w:top="1134" w:right="1417" w:bottom="1134" w:left="1417" w:header="850" w:footer="850" w:gutter="0"/>
          <w:cols w:num="1" w:sep="0" w:space="0" w:equalWidth="1"/>
          <w:docGrid w:linePitch="360"/>
        </w:sectPr>
      </w:pPr>
      <w:r>
        <w:rPr>
          <w:rFonts w:ascii="宋体" w:hAnsi="宋体" w:cs="宋体"/>
          <w:sz w:val="24"/>
          <w:highlight w:val="none"/>
        </w:rPr>
      </w:r>
      <w:r/>
    </w:p>
    <w:p>
      <w:pPr>
        <w:jc w:val="center"/>
        <w:spacing w:after="120" w:line="360" w:lineRule="auto"/>
        <w:rPr>
          <w:rFonts w:ascii="宋体" w:hAnsi="宋体" w:cs="宋体"/>
          <w:sz w:val="24"/>
          <w:highlight w:val="none"/>
        </w:rPr>
      </w:pPr>
      <w:r>
        <w:rPr>
          <w:rFonts w:ascii="宋体" w:hAnsi="宋体" w:cs="宋体"/>
          <w:b/>
          <w:bCs/>
          <w:spacing w:val="20"/>
          <w:sz w:val="24"/>
          <w:highlight w:val="none"/>
        </w:rPr>
        <w:t xml:space="preserve">第二部分通用条款</w:t>
      </w:r>
      <w:r/>
    </w:p>
    <w:p>
      <w:pPr>
        <w:ind w:firstLine="492"/>
        <w:spacing w:line="360" w:lineRule="auto"/>
        <w:rPr>
          <w:rFonts w:ascii="宋体" w:hAnsi="宋体" w:cs="宋体"/>
          <w:sz w:val="24"/>
          <w:highlight w:val="none"/>
        </w:rPr>
      </w:pPr>
      <w:r>
        <w:rPr>
          <w:rFonts w:ascii="宋体" w:hAnsi="宋体" w:cs="宋体"/>
          <w:spacing w:val="3"/>
          <w:sz w:val="24"/>
          <w:highlight w:val="none"/>
        </w:rPr>
        <w:t xml:space="preserve">参照住房和城乡建设部、市场监管总局《建设项目工程总承包合同</w:t>
      </w:r>
      <w:r>
        <w:rPr>
          <w:rFonts w:hint="eastAsia" w:ascii="宋体" w:hAnsi="宋体" w:cs="宋体"/>
          <w:spacing w:val="3"/>
          <w:sz w:val="24"/>
          <w:highlight w:val="none"/>
        </w:rPr>
        <w:t xml:space="preserve">（</w:t>
      </w:r>
      <w:r>
        <w:rPr>
          <w:rFonts w:ascii="宋体" w:hAnsi="宋体" w:cs="宋体"/>
          <w:spacing w:val="3"/>
          <w:sz w:val="24"/>
          <w:highlight w:val="none"/>
        </w:rPr>
        <w:t xml:space="preserve">示范文本</w:t>
      </w:r>
      <w:r>
        <w:rPr>
          <w:rFonts w:hint="eastAsia" w:ascii="宋体" w:hAnsi="宋体" w:cs="宋体"/>
          <w:spacing w:val="3"/>
          <w:sz w:val="24"/>
          <w:highlight w:val="none"/>
        </w:rPr>
        <w:t xml:space="preserve">）</w:t>
      </w:r>
      <w:r>
        <w:rPr>
          <w:rFonts w:ascii="宋体" w:hAnsi="宋体" w:cs="宋体"/>
          <w:spacing w:val="3"/>
          <w:sz w:val="24"/>
          <w:highlight w:val="none"/>
        </w:rPr>
        <w:t xml:space="preserve">》</w:t>
      </w:r>
      <w:r>
        <w:rPr>
          <w:rFonts w:hint="eastAsia" w:ascii="宋体" w:hAnsi="宋体" w:cs="宋体"/>
          <w:spacing w:val="-1"/>
          <w:sz w:val="24"/>
          <w:highlight w:val="none"/>
        </w:rPr>
        <w:t xml:space="preserve">（GF-2020-0216）</w:t>
      </w:r>
      <w:r>
        <w:rPr>
          <w:rFonts w:ascii="宋体" w:hAnsi="宋体" w:cs="宋体"/>
          <w:spacing w:val="-1"/>
          <w:sz w:val="24"/>
          <w:highlight w:val="none"/>
        </w:rPr>
        <w:t xml:space="preserve">第二部分。</w:t>
      </w:r>
      <w:r/>
    </w:p>
    <w:p>
      <w:pPr>
        <w:ind w:left="3173"/>
        <w:spacing w:before="140" w:line="219" w:lineRule="auto"/>
        <w:rPr>
          <w:rFonts w:ascii="宋体" w:hAnsi="宋体" w:cs="宋体"/>
          <w:sz w:val="24"/>
          <w:highlight w:val="none"/>
        </w:rPr>
      </w:pPr>
      <w:r>
        <w:rPr>
          <w:rFonts w:ascii="宋体" w:hAnsi="宋体" w:cs="宋体"/>
          <w:b/>
          <w:bCs/>
          <w:spacing w:val="17"/>
          <w:sz w:val="24"/>
          <w:highlight w:val="none"/>
        </w:rPr>
        <w:t xml:space="preserve">第三部分专用合同条款</w:t>
      </w:r>
      <w:r/>
    </w:p>
    <w:p>
      <w:pPr>
        <w:ind w:firstLine="458"/>
        <w:spacing w:line="360" w:lineRule="auto"/>
        <w:rPr>
          <w:rFonts w:ascii="宋体" w:hAnsi="宋体" w:cs="宋体"/>
          <w:sz w:val="24"/>
          <w:highlight w:val="none"/>
        </w:rPr>
        <w:outlineLvl w:val="0"/>
      </w:pPr>
      <w:r>
        <w:rPr>
          <w:rFonts w:ascii="宋体" w:hAnsi="宋体" w:cs="宋体"/>
          <w:b/>
          <w:bCs/>
          <w:spacing w:val="-6"/>
          <w:sz w:val="24"/>
          <w:highlight w:val="none"/>
        </w:rPr>
        <w:t xml:space="preserve">一、词语定义及合同文件</w:t>
      </w:r>
      <w:r/>
    </w:p>
    <w:p>
      <w:pPr>
        <w:ind w:firstLine="472"/>
        <w:spacing w:line="360" w:lineRule="auto"/>
        <w:rPr>
          <w:rFonts w:ascii="宋体" w:hAnsi="宋体" w:cs="宋体"/>
          <w:sz w:val="24"/>
          <w:highlight w:val="none"/>
        </w:rPr>
      </w:pPr>
      <w:r>
        <w:rPr>
          <w:rFonts w:hint="eastAsia" w:ascii="宋体" w:hAnsi="宋体" w:cs="宋体"/>
          <w:spacing w:val="-2"/>
          <w:sz w:val="24"/>
          <w:highlight w:val="none"/>
        </w:rPr>
        <w:t xml:space="preserve">1.</w:t>
      </w:r>
      <w:r>
        <w:rPr>
          <w:rFonts w:ascii="宋体" w:hAnsi="宋体" w:cs="宋体"/>
          <w:spacing w:val="-2"/>
          <w:sz w:val="24"/>
          <w:highlight w:val="none"/>
        </w:rPr>
        <w:t xml:space="preserve">合同文件及解释顺序</w:t>
      </w:r>
      <w:r>
        <w:rPr>
          <w:rFonts w:hint="eastAsia" w:ascii="宋体" w:hAnsi="宋体" w:cs="宋体"/>
          <w:spacing w:val="1"/>
          <w:sz w:val="24"/>
          <w:highlight w:val="none"/>
        </w:rPr>
        <w:t xml:space="preserve">：</w:t>
      </w:r>
      <w:r/>
    </w:p>
    <w:p>
      <w:pPr>
        <w:ind w:firstLine="472"/>
        <w:spacing w:line="360" w:lineRule="auto"/>
        <w:rPr>
          <w:rFonts w:ascii="宋体" w:hAnsi="宋体" w:cs="宋体"/>
          <w:sz w:val="24"/>
          <w:highlight w:val="none"/>
        </w:rPr>
      </w:pPr>
      <w:r>
        <w:rPr>
          <w:rFonts w:ascii="宋体" w:hAnsi="宋体" w:cs="宋体"/>
          <w:spacing w:val="-2"/>
          <w:sz w:val="24"/>
          <w:highlight w:val="none"/>
        </w:rPr>
        <w:t xml:space="preserve">本合同协议书</w:t>
      </w:r>
      <w:r/>
    </w:p>
    <w:p>
      <w:pPr>
        <w:ind w:firstLine="488"/>
        <w:spacing w:line="360" w:lineRule="auto"/>
        <w:rPr>
          <w:rFonts w:ascii="宋体" w:hAnsi="宋体" w:cs="宋体"/>
          <w:sz w:val="24"/>
          <w:highlight w:val="none"/>
        </w:rPr>
      </w:pPr>
      <w:r>
        <w:rPr>
          <w:rFonts w:ascii="宋体" w:hAnsi="宋体" w:cs="宋体"/>
          <w:spacing w:val="2"/>
          <w:sz w:val="24"/>
          <w:highlight w:val="none"/>
        </w:rPr>
        <w:t xml:space="preserve">成交通知书</w:t>
      </w:r>
      <w:r/>
    </w:p>
    <w:p>
      <w:pPr>
        <w:ind w:firstLine="472"/>
        <w:spacing w:line="360" w:lineRule="auto"/>
        <w:rPr>
          <w:rFonts w:ascii="宋体" w:hAnsi="宋体" w:cs="宋体"/>
          <w:sz w:val="24"/>
          <w:highlight w:val="none"/>
        </w:rPr>
      </w:pPr>
      <w:r>
        <w:rPr>
          <w:rFonts w:ascii="宋体" w:hAnsi="宋体" w:cs="宋体"/>
          <w:spacing w:val="-2"/>
          <w:sz w:val="24"/>
          <w:highlight w:val="none"/>
        </w:rPr>
        <w:t xml:space="preserve">投标书及其附件本合同专用条款本合同通用条款技术标准和要求</w:t>
      </w:r>
      <w:r>
        <w:rPr>
          <w:rFonts w:ascii="宋体" w:hAnsi="宋体" w:cs="宋体"/>
          <w:spacing w:val="1"/>
          <w:sz w:val="24"/>
          <w:highlight w:val="none"/>
        </w:rPr>
        <w:t xml:space="preserve">图纸</w:t>
      </w:r>
      <w:r/>
    </w:p>
    <w:p>
      <w:pPr>
        <w:ind w:firstLine="460"/>
        <w:spacing w:line="360" w:lineRule="auto"/>
        <w:rPr>
          <w:rFonts w:ascii="宋体" w:hAnsi="宋体" w:cs="宋体"/>
          <w:sz w:val="24"/>
          <w:highlight w:val="none"/>
        </w:rPr>
      </w:pPr>
      <w:r>
        <w:rPr>
          <w:rFonts w:ascii="宋体" w:hAnsi="宋体" w:cs="宋体"/>
          <w:spacing w:val="-5"/>
          <w:sz w:val="24"/>
          <w:highlight w:val="none"/>
        </w:rPr>
        <w:t xml:space="preserve">已标价工程量清单</w:t>
      </w:r>
      <w:r>
        <w:rPr>
          <w:rFonts w:ascii="宋体" w:hAnsi="宋体" w:cs="宋体"/>
          <w:spacing w:val="-6"/>
          <w:sz w:val="24"/>
          <w:highlight w:val="none"/>
        </w:rPr>
        <w:t xml:space="preserve">其他合同文件。</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w:t>
      </w:r>
      <w:r>
        <w:rPr>
          <w:rFonts w:ascii="宋体" w:hAnsi="宋体" w:cs="宋体"/>
          <w:sz w:val="24"/>
          <w:highlight w:val="none"/>
        </w:rPr>
        <w:t xml:space="preserve">语言文字和适用法律、标准及规范</w:t>
      </w:r>
      <w:r/>
    </w:p>
    <w:p>
      <w:pPr>
        <w:ind w:firstLine="480"/>
        <w:spacing w:line="360" w:lineRule="auto"/>
        <w:rPr>
          <w:rFonts w:ascii="宋体" w:hAnsi="宋体" w:cs="宋体"/>
          <w:sz w:val="24"/>
          <w:highlight w:val="none"/>
        </w:rPr>
      </w:pPr>
      <w:r>
        <w:rPr>
          <w:rFonts w:ascii="宋体" w:hAnsi="宋体" w:cs="宋体"/>
          <w:sz w:val="24"/>
          <w:highlight w:val="none"/>
        </w:rPr>
        <w:t xml:space="preserve">2.1本合同除使用汉语外，还使用无语言文字。</w:t>
      </w:r>
      <w:r/>
    </w:p>
    <w:p>
      <w:pPr>
        <w:ind w:firstLine="500"/>
        <w:spacing w:line="360" w:lineRule="auto"/>
        <w:rPr>
          <w:rFonts w:ascii="宋体" w:hAnsi="宋体" w:cs="宋体"/>
          <w:sz w:val="24"/>
          <w:highlight w:val="none"/>
        </w:rPr>
      </w:pPr>
      <w:r>
        <w:rPr>
          <w:rFonts w:ascii="宋体" w:hAnsi="宋体" w:cs="宋体"/>
          <w:spacing w:val="5"/>
          <w:sz w:val="24"/>
          <w:highlight w:val="none"/>
        </w:rPr>
        <w:t xml:space="preserve">2.2适用法律和法规</w:t>
      </w:r>
      <w:r>
        <w:rPr>
          <w:rFonts w:ascii="宋体" w:hAnsi="宋体" w:cs="宋体"/>
          <w:spacing w:val="-15"/>
          <w:sz w:val="24"/>
          <w:highlight w:val="none"/>
        </w:rPr>
        <w:t xml:space="preserve">需要明示的法律、行政法规</w:t>
      </w:r>
      <w:r>
        <w:rPr>
          <w:rFonts w:ascii="宋体" w:hAnsi="宋体" w:cs="宋体"/>
          <w:spacing w:val="-15"/>
          <w:sz w:val="24"/>
          <w:highlight w:val="none"/>
          <w:u w:val="single"/>
        </w:rPr>
        <w:t xml:space="preserve">：《中华人民共和国民法典》、</w:t>
      </w:r>
      <w:r>
        <w:rPr>
          <w:rFonts w:ascii="宋体" w:hAnsi="宋体" w:cs="宋体"/>
          <w:spacing w:val="-16"/>
          <w:sz w:val="24"/>
          <w:highlight w:val="none"/>
          <w:u w:val="single"/>
        </w:rPr>
        <w:t xml:space="preserve">《中华人民共和国建筑法》、</w:t>
      </w:r>
      <w:r>
        <w:rPr>
          <w:rFonts w:ascii="宋体" w:hAnsi="宋体" w:cs="宋体"/>
          <w:spacing w:val="-15"/>
          <w:sz w:val="24"/>
          <w:highlight w:val="none"/>
          <w:u w:val="single"/>
        </w:rPr>
        <w:t xml:space="preserve">《建设工程质量管理条例》、《中华人民共和国政府采购法》、《工程建设项目施工招标投</w:t>
      </w:r>
      <w:r>
        <w:rPr>
          <w:rFonts w:ascii="宋体" w:hAnsi="宋体" w:cs="宋体"/>
          <w:spacing w:val="-6"/>
          <w:sz w:val="24"/>
          <w:highlight w:val="none"/>
          <w:u w:val="single"/>
        </w:rPr>
        <w:t xml:space="preserve">标办法》</w:t>
      </w:r>
      <w:r>
        <w:rPr>
          <w:rFonts w:hint="eastAsia" w:ascii="宋体" w:hAnsi="宋体" w:cs="宋体"/>
          <w:spacing w:val="-6"/>
          <w:sz w:val="24"/>
          <w:highlight w:val="none"/>
          <w:u w:val="single"/>
        </w:rPr>
        <w:t xml:space="preserve">（</w:t>
      </w:r>
      <w:r>
        <w:rPr>
          <w:rFonts w:ascii="宋体" w:hAnsi="宋体" w:cs="宋体"/>
          <w:spacing w:val="-6"/>
          <w:sz w:val="24"/>
          <w:highlight w:val="none"/>
          <w:u w:val="single"/>
        </w:rPr>
        <w:t xml:space="preserve">七部委30号令</w:t>
      </w:r>
      <w:r>
        <w:rPr>
          <w:rFonts w:hint="eastAsia" w:ascii="宋体" w:hAnsi="宋体" w:cs="宋体"/>
          <w:spacing w:val="-6"/>
          <w:sz w:val="24"/>
          <w:highlight w:val="none"/>
          <w:u w:val="single"/>
        </w:rPr>
        <w:t xml:space="preserve">）</w:t>
      </w:r>
      <w:r>
        <w:rPr>
          <w:rFonts w:ascii="宋体" w:hAnsi="宋体" w:cs="宋体"/>
          <w:spacing w:val="-6"/>
          <w:sz w:val="24"/>
          <w:highlight w:val="none"/>
          <w:u w:val="single"/>
        </w:rPr>
        <w:t xml:space="preserve">、《江苏省工程建设管理条例》</w:t>
      </w:r>
      <w:r>
        <w:rPr>
          <w:rFonts w:ascii="宋体" w:hAnsi="宋体" w:cs="宋体"/>
          <w:spacing w:val="-8"/>
          <w:sz w:val="24"/>
          <w:highlight w:val="none"/>
          <w:u w:val="single"/>
        </w:rPr>
        <w:t xml:space="preserve">、《</w:t>
      </w:r>
      <w:r>
        <w:rPr>
          <w:rFonts w:hint="eastAsia" w:ascii="宋体" w:hAnsi="宋体" w:cs="宋体"/>
          <w:spacing w:val="-8"/>
          <w:sz w:val="24"/>
          <w:highlight w:val="none"/>
          <w:u w:val="single"/>
          <w:lang w:eastAsia="zh-CN"/>
        </w:rPr>
        <w:t xml:space="preserve">建设工程工程量清单计价标准</w:t>
      </w:r>
      <w:r>
        <w:rPr>
          <w:rFonts w:ascii="宋体" w:hAnsi="宋体" w:cs="宋体"/>
          <w:spacing w:val="-8"/>
          <w:sz w:val="24"/>
          <w:highlight w:val="none"/>
          <w:u w:val="single"/>
        </w:rPr>
        <w:t xml:space="preserve">》、</w:t>
      </w:r>
      <w:r>
        <w:rPr>
          <w:rFonts w:ascii="宋体" w:hAnsi="宋体" w:cs="宋体"/>
          <w:spacing w:val="-9"/>
          <w:sz w:val="24"/>
          <w:highlight w:val="none"/>
          <w:u w:val="single"/>
        </w:rPr>
        <w:t xml:space="preserve">其他法律法规以及江苏省和苏州市行业主</w:t>
      </w:r>
      <w:r>
        <w:rPr>
          <w:rFonts w:ascii="宋体" w:hAnsi="宋体" w:cs="宋体"/>
          <w:sz w:val="24"/>
          <w:highlight w:val="none"/>
          <w:u w:val="single"/>
        </w:rPr>
        <w:t xml:space="preserve">管部门颁布的相关文件规定，如地方法规与国家法规相抵触，按国家法规执行。</w:t>
      </w:r>
      <w:r/>
    </w:p>
    <w:p>
      <w:pPr>
        <w:ind w:firstLine="504"/>
        <w:spacing w:line="360" w:lineRule="auto"/>
        <w:rPr>
          <w:rFonts w:ascii="宋体" w:hAnsi="宋体" w:cs="宋体"/>
          <w:sz w:val="24"/>
          <w:highlight w:val="none"/>
        </w:rPr>
      </w:pPr>
      <w:r>
        <w:rPr>
          <w:rFonts w:ascii="宋体" w:hAnsi="宋体" w:cs="宋体"/>
          <w:spacing w:val="6"/>
          <w:sz w:val="24"/>
          <w:highlight w:val="none"/>
        </w:rPr>
        <w:t xml:space="preserve">2.3适用标准、规范</w:t>
      </w:r>
      <w:r/>
    </w:p>
    <w:p>
      <w:pPr>
        <w:ind w:firstLine="476"/>
        <w:spacing w:line="360" w:lineRule="auto"/>
        <w:rPr>
          <w:rFonts w:ascii="宋体" w:hAnsi="宋体" w:cs="宋体"/>
          <w:sz w:val="24"/>
          <w:highlight w:val="none"/>
        </w:rPr>
      </w:pPr>
      <w:r>
        <w:rPr>
          <w:rFonts w:ascii="宋体" w:hAnsi="宋体" w:cs="宋体"/>
          <w:spacing w:val="-1"/>
          <w:sz w:val="24"/>
          <w:highlight w:val="none"/>
        </w:rPr>
        <w:t xml:space="preserve">适用标准、规范的名称：</w:t>
      </w:r>
      <w:r>
        <w:rPr>
          <w:rFonts w:ascii="宋体" w:hAnsi="宋体" w:cs="宋体"/>
          <w:spacing w:val="-1"/>
          <w:sz w:val="24"/>
          <w:highlight w:val="none"/>
          <w:u w:val="single"/>
        </w:rPr>
        <w:t xml:space="preserve">现行工程施工标准规范以及质量验收标准及规范。</w:t>
      </w:r>
      <w:r>
        <w:rPr>
          <w:rFonts w:ascii="宋体" w:hAnsi="宋体" w:cs="宋体"/>
          <w:spacing w:val="-2"/>
          <w:sz w:val="24"/>
          <w:highlight w:val="none"/>
        </w:rPr>
        <w:t xml:space="preserve">发包人提供标准、规范的时间：</w:t>
      </w:r>
      <w:r>
        <w:rPr>
          <w:rFonts w:ascii="宋体" w:hAnsi="宋体" w:cs="宋体"/>
          <w:spacing w:val="-2"/>
          <w:sz w:val="24"/>
          <w:highlight w:val="none"/>
          <w:u w:val="single"/>
        </w:rPr>
        <w:t xml:space="preserve">承包人自行购置。</w:t>
      </w:r>
      <w:r/>
    </w:p>
    <w:p>
      <w:pPr>
        <w:ind w:firstLine="476"/>
        <w:spacing w:line="360" w:lineRule="auto"/>
        <w:rPr>
          <w:rFonts w:ascii="宋体" w:hAnsi="宋体" w:cs="宋体"/>
          <w:spacing w:val="-1"/>
          <w:sz w:val="24"/>
          <w:highlight w:val="none"/>
          <w:u w:val="single"/>
        </w:rPr>
      </w:pPr>
      <w:r>
        <w:rPr>
          <w:rFonts w:ascii="宋体" w:hAnsi="宋体" w:cs="宋体"/>
          <w:spacing w:val="-1"/>
          <w:sz w:val="24"/>
          <w:highlight w:val="none"/>
        </w:rPr>
        <w:t xml:space="preserve">国内没有相应标准、规范时的约定：</w:t>
      </w:r>
      <w:r>
        <w:rPr>
          <w:rFonts w:ascii="宋体" w:hAnsi="宋体" w:cs="宋体"/>
          <w:spacing w:val="-1"/>
          <w:sz w:val="24"/>
          <w:highlight w:val="none"/>
          <w:u w:val="single"/>
        </w:rPr>
        <w:t xml:space="preserve">如有涉及，双方另行协商约定。</w:t>
      </w:r>
      <w:r/>
    </w:p>
    <w:p>
      <w:pPr>
        <w:ind w:firstLine="500"/>
        <w:spacing w:line="360" w:lineRule="auto"/>
        <w:rPr>
          <w:rFonts w:ascii="宋体" w:hAnsi="宋体" w:cs="宋体"/>
          <w:sz w:val="24"/>
          <w:highlight w:val="none"/>
        </w:rPr>
      </w:pPr>
      <w:r>
        <w:rPr>
          <w:rFonts w:hint="eastAsia" w:ascii="宋体" w:hAnsi="宋体" w:cs="宋体"/>
          <w:spacing w:val="5"/>
          <w:sz w:val="24"/>
          <w:highlight w:val="none"/>
        </w:rPr>
        <w:t xml:space="preserve">3.</w:t>
      </w:r>
      <w:r>
        <w:rPr>
          <w:rFonts w:ascii="宋体" w:hAnsi="宋体" w:cs="宋体"/>
          <w:spacing w:val="5"/>
          <w:sz w:val="24"/>
          <w:highlight w:val="none"/>
        </w:rPr>
        <w:t xml:space="preserve">图纸</w:t>
      </w:r>
      <w:r>
        <w:rPr>
          <w:rFonts w:hint="eastAsia" w:ascii="宋体" w:hAnsi="宋体" w:cs="宋体"/>
          <w:spacing w:val="5"/>
          <w:sz w:val="24"/>
          <w:highlight w:val="none"/>
        </w:rPr>
        <w:t xml:space="preserve">（如有）</w:t>
      </w:r>
      <w:r/>
    </w:p>
    <w:p>
      <w:pPr>
        <w:ind w:firstLine="500"/>
        <w:spacing w:line="360" w:lineRule="auto"/>
        <w:rPr>
          <w:rFonts w:ascii="宋体" w:hAnsi="宋体" w:cs="宋体"/>
          <w:sz w:val="24"/>
          <w:highlight w:val="none"/>
        </w:rPr>
      </w:pPr>
      <w:r>
        <w:rPr>
          <w:rFonts w:ascii="宋体" w:hAnsi="宋体" w:cs="宋体"/>
          <w:spacing w:val="5"/>
          <w:sz w:val="24"/>
          <w:highlight w:val="none"/>
        </w:rPr>
        <w:t xml:space="preserve">3.1发包人向承包人提供图纸日期和套数：</w:t>
      </w:r>
      <w:r>
        <w:rPr>
          <w:rFonts w:ascii="宋体" w:hAnsi="宋体" w:cs="宋体"/>
          <w:spacing w:val="5"/>
          <w:sz w:val="24"/>
          <w:highlight w:val="none"/>
          <w:u w:val="single"/>
        </w:rPr>
        <w:t xml:space="preserve">图纸</w:t>
      </w:r>
      <w:r>
        <w:rPr>
          <w:rFonts w:ascii="宋体" w:hAnsi="宋体" w:cs="宋体"/>
          <w:spacing w:val="4"/>
          <w:sz w:val="24"/>
          <w:highlight w:val="none"/>
          <w:u w:val="single"/>
        </w:rPr>
        <w:t xml:space="preserve">三套</w:t>
      </w:r>
      <w:r>
        <w:rPr>
          <w:rFonts w:hint="eastAsia" w:ascii="宋体" w:hAnsi="宋体" w:cs="宋体"/>
          <w:spacing w:val="4"/>
          <w:sz w:val="24"/>
          <w:highlight w:val="none"/>
          <w:u w:val="single"/>
        </w:rPr>
        <w:t xml:space="preserve">（</w:t>
      </w:r>
      <w:r>
        <w:rPr>
          <w:rFonts w:ascii="宋体" w:hAnsi="宋体" w:cs="宋体"/>
          <w:spacing w:val="4"/>
          <w:sz w:val="24"/>
          <w:highlight w:val="none"/>
          <w:u w:val="single"/>
        </w:rPr>
        <w:t xml:space="preserve">如有</w:t>
      </w:r>
      <w:r>
        <w:rPr>
          <w:rFonts w:hint="eastAsia" w:ascii="宋体" w:hAnsi="宋体" w:cs="宋体"/>
          <w:spacing w:val="4"/>
          <w:sz w:val="24"/>
          <w:highlight w:val="none"/>
          <w:u w:val="single"/>
        </w:rPr>
        <w:t xml:space="preserve">）</w:t>
      </w:r>
      <w:r>
        <w:rPr>
          <w:rFonts w:ascii="宋体" w:hAnsi="宋体" w:cs="宋体"/>
          <w:spacing w:val="4"/>
          <w:sz w:val="24"/>
          <w:highlight w:val="none"/>
          <w:u w:val="single"/>
        </w:rPr>
        <w:t xml:space="preserve">,其中一套做竣工图。</w:t>
      </w:r>
      <w:r/>
    </w:p>
    <w:p>
      <w:pPr>
        <w:ind w:firstLine="476"/>
        <w:spacing w:line="360" w:lineRule="auto"/>
        <w:rPr>
          <w:rFonts w:ascii="宋体" w:hAnsi="宋体" w:cs="宋体"/>
          <w:sz w:val="24"/>
          <w:highlight w:val="none"/>
        </w:rPr>
      </w:pPr>
      <w:r>
        <w:rPr>
          <w:rFonts w:ascii="宋体" w:hAnsi="宋体" w:cs="宋体"/>
          <w:spacing w:val="-1"/>
          <w:sz w:val="24"/>
          <w:highlight w:val="none"/>
        </w:rPr>
        <w:t xml:space="preserve">发包人对图纸的保密要求：除因履行本合同需要，承包人不得将图</w:t>
      </w:r>
      <w:r>
        <w:rPr>
          <w:rFonts w:ascii="宋体" w:hAnsi="宋体" w:cs="宋体"/>
          <w:spacing w:val="-2"/>
          <w:sz w:val="24"/>
          <w:highlight w:val="none"/>
        </w:rPr>
        <w:t xml:space="preserve">纸提供给第三方</w:t>
      </w:r>
      <w:r>
        <w:rPr>
          <w:rFonts w:ascii="宋体" w:hAnsi="宋体" w:cs="宋体"/>
          <w:spacing w:val="-6"/>
          <w:sz w:val="24"/>
          <w:highlight w:val="none"/>
        </w:rPr>
        <w:t xml:space="preserve">使用。</w:t>
      </w:r>
      <w:r/>
    </w:p>
    <w:p>
      <w:pPr>
        <w:ind w:firstLine="476"/>
        <w:spacing w:line="360" w:lineRule="auto"/>
        <w:rPr>
          <w:rFonts w:ascii="宋体" w:hAnsi="宋体" w:cs="宋体"/>
          <w:sz w:val="24"/>
          <w:highlight w:val="none"/>
        </w:rPr>
      </w:pPr>
      <w:r>
        <w:rPr>
          <w:rFonts w:ascii="宋体" w:hAnsi="宋体" w:cs="宋体"/>
          <w:spacing w:val="-1"/>
          <w:sz w:val="24"/>
          <w:highlight w:val="none"/>
        </w:rPr>
        <w:t xml:space="preserve">使用国外图纸的要求及费用承担：无</w:t>
      </w:r>
      <w:r/>
    </w:p>
    <w:p>
      <w:pPr>
        <w:ind w:firstLine="474"/>
        <w:spacing w:line="360" w:lineRule="auto"/>
        <w:rPr>
          <w:rFonts w:ascii="宋体" w:hAnsi="宋体" w:cs="宋体"/>
          <w:sz w:val="24"/>
          <w:highlight w:val="none"/>
        </w:rPr>
        <w:outlineLvl w:val="0"/>
      </w:pPr>
      <w:r>
        <w:rPr>
          <w:rFonts w:ascii="宋体" w:hAnsi="宋体" w:cs="宋体"/>
          <w:b/>
          <w:bCs/>
          <w:spacing w:val="-2"/>
          <w:sz w:val="24"/>
          <w:highlight w:val="none"/>
        </w:rPr>
        <w:t xml:space="preserve">二、双方一般权利和义务</w:t>
      </w:r>
      <w:r/>
    </w:p>
    <w:p>
      <w:pPr>
        <w:ind w:firstLine="472"/>
        <w:spacing w:line="360" w:lineRule="auto"/>
        <w:rPr>
          <w:rFonts w:ascii="宋体" w:hAnsi="宋体" w:cs="宋体"/>
          <w:sz w:val="24"/>
          <w:highlight w:val="none"/>
        </w:rPr>
      </w:pPr>
      <w:r>
        <w:rPr>
          <w:rFonts w:hint="eastAsia" w:ascii="宋体" w:hAnsi="宋体" w:cs="宋体"/>
          <w:spacing w:val="-2"/>
          <w:sz w:val="24"/>
          <w:highlight w:val="none"/>
        </w:rPr>
        <w:t xml:space="preserve">4.</w:t>
      </w:r>
      <w:r>
        <w:rPr>
          <w:rFonts w:ascii="宋体" w:hAnsi="宋体" w:cs="宋体"/>
          <w:spacing w:val="-2"/>
          <w:sz w:val="24"/>
          <w:highlight w:val="none"/>
        </w:rPr>
        <w:t xml:space="preserve">工程师</w:t>
      </w:r>
      <w:r/>
    </w:p>
    <w:p>
      <w:pPr>
        <w:ind w:firstLine="496"/>
        <w:spacing w:line="360" w:lineRule="auto"/>
        <w:rPr>
          <w:rFonts w:ascii="宋体" w:hAnsi="宋体" w:cs="宋体"/>
          <w:sz w:val="24"/>
          <w:highlight w:val="none"/>
        </w:rPr>
      </w:pPr>
      <w:r>
        <w:rPr>
          <w:rFonts w:ascii="宋体" w:hAnsi="宋体" w:cs="宋体"/>
          <w:spacing w:val="4"/>
          <w:sz w:val="24"/>
          <w:highlight w:val="none"/>
        </w:rPr>
        <w:t xml:space="preserve">4.2监理单位委派的工程师</w:t>
      </w:r>
      <w:r/>
    </w:p>
    <w:p>
      <w:pPr>
        <w:ind w:firstLine="480"/>
        <w:spacing w:line="360" w:lineRule="auto"/>
        <w:rPr>
          <w:rFonts w:ascii="宋体" w:hAnsi="宋体" w:cs="宋体"/>
          <w:sz w:val="24"/>
          <w:highlight w:val="none"/>
        </w:rPr>
      </w:pPr>
      <w:r>
        <w:rPr>
          <w:rFonts w:ascii="宋体" w:hAnsi="宋体" w:cs="宋体"/>
          <w:sz w:val="24"/>
          <w:highlight w:val="none"/>
        </w:rPr>
        <w:t xml:space="preserve">姓名：/</w:t>
      </w:r>
      <w:r>
        <w:rPr>
          <w:rFonts w:ascii="宋体" w:hAnsi="宋体" w:cs="宋体"/>
          <w:spacing w:val="4"/>
          <w:sz w:val="24"/>
          <w:highlight w:val="none"/>
        </w:rPr>
        <w:t xml:space="preserve">      </w:t>
      </w:r>
      <w:r>
        <w:rPr>
          <w:rFonts w:hint="eastAsia" w:ascii="宋体" w:hAnsi="宋体" w:cs="宋体"/>
          <w:spacing w:val="4"/>
          <w:sz w:val="24"/>
          <w:highlight w:val="none"/>
        </w:rPr>
        <w:t xml:space="preserve">    </w:t>
      </w:r>
      <w:r>
        <w:rPr>
          <w:rFonts w:ascii="宋体" w:hAnsi="宋体" w:cs="宋体"/>
          <w:spacing w:val="4"/>
          <w:sz w:val="24"/>
          <w:highlight w:val="none"/>
        </w:rPr>
        <w:t xml:space="preserve">  </w:t>
      </w:r>
      <w:r>
        <w:rPr>
          <w:rFonts w:ascii="宋体" w:hAnsi="宋体" w:cs="宋体"/>
          <w:sz w:val="24"/>
          <w:highlight w:val="none"/>
        </w:rPr>
        <w:t xml:space="preserve">职务：监理工程师</w:t>
      </w:r>
      <w:r/>
    </w:p>
    <w:p>
      <w:pPr>
        <w:ind w:firstLine="480"/>
        <w:spacing w:line="360" w:lineRule="auto"/>
        <w:rPr>
          <w:rFonts w:ascii="宋体" w:hAnsi="宋体" w:cs="宋体"/>
          <w:sz w:val="24"/>
          <w:highlight w:val="none"/>
        </w:rPr>
      </w:pPr>
      <w:r>
        <w:rPr>
          <w:rFonts w:ascii="宋体" w:hAnsi="宋体" w:cs="宋体"/>
          <w:sz w:val="24"/>
          <w:highlight w:val="none"/>
        </w:rPr>
        <w:t xml:space="preserve">发包人委托的职权：质量、投资、工期控制；信息</w:t>
      </w:r>
      <w:r>
        <w:rPr>
          <w:rFonts w:ascii="宋体" w:hAnsi="宋体" w:cs="宋体"/>
          <w:spacing w:val="-1"/>
          <w:sz w:val="24"/>
          <w:highlight w:val="none"/>
        </w:rPr>
        <w:t xml:space="preserve">管理、合同管理；协调各方面关</w:t>
      </w:r>
      <w:r>
        <w:rPr>
          <w:rFonts w:ascii="宋体" w:hAnsi="宋体" w:cs="宋体"/>
          <w:spacing w:val="-5"/>
          <w:sz w:val="24"/>
          <w:highlight w:val="none"/>
        </w:rPr>
        <w:t xml:space="preserve">系。</w:t>
      </w:r>
      <w:r/>
    </w:p>
    <w:p>
      <w:pPr>
        <w:ind w:firstLine="492"/>
        <w:spacing w:line="360" w:lineRule="auto"/>
        <w:rPr>
          <w:rFonts w:ascii="宋体" w:hAnsi="宋体" w:cs="宋体"/>
          <w:sz w:val="24"/>
          <w:highlight w:val="none"/>
        </w:rPr>
      </w:pPr>
      <w:r>
        <w:rPr>
          <w:rFonts w:ascii="宋体" w:hAnsi="宋体" w:cs="宋体"/>
          <w:spacing w:val="3"/>
          <w:sz w:val="24"/>
          <w:highlight w:val="none"/>
        </w:rPr>
        <w:t xml:space="preserve">4.3发包人派驻的项目现场负责人</w:t>
      </w:r>
      <w:r/>
    </w:p>
    <w:p>
      <w:pPr>
        <w:ind w:firstLine="472"/>
        <w:spacing w:line="360" w:lineRule="auto"/>
        <w:rPr>
          <w:rFonts w:ascii="宋体" w:hAnsi="宋体" w:cs="宋体"/>
          <w:sz w:val="24"/>
          <w:highlight w:val="none"/>
        </w:rPr>
      </w:pPr>
      <w:r>
        <w:rPr>
          <w:rFonts w:ascii="宋体" w:hAnsi="宋体" w:cs="宋体"/>
          <w:spacing w:val="-2"/>
          <w:sz w:val="24"/>
          <w:highlight w:val="none"/>
        </w:rPr>
        <w:t xml:space="preserve">姓名：</w:t>
      </w:r>
      <w:r>
        <w:rPr>
          <w:rFonts w:ascii="宋体" w:hAnsi="宋体" w:cs="宋体"/>
          <w:spacing w:val="10"/>
          <w:sz w:val="24"/>
          <w:highlight w:val="none"/>
          <w:u w:val="single"/>
        </w:rPr>
        <w:t xml:space="preserve">     </w:t>
      </w:r>
      <w:r>
        <w:rPr>
          <w:rFonts w:hint="eastAsia" w:ascii="宋体" w:hAnsi="宋体" w:cs="宋体"/>
          <w:spacing w:val="10"/>
          <w:sz w:val="24"/>
          <w:highlight w:val="none"/>
          <w:u w:val="single"/>
        </w:rPr>
        <w:t xml:space="preserve"> </w:t>
      </w:r>
      <w:r>
        <w:rPr>
          <w:rFonts w:hint="eastAsia" w:ascii="宋体" w:hAnsi="宋体" w:cs="宋体"/>
          <w:spacing w:val="10"/>
          <w:sz w:val="24"/>
          <w:highlight w:val="none"/>
        </w:rPr>
        <w:t xml:space="preserve">      </w:t>
      </w:r>
      <w:r>
        <w:rPr>
          <w:rFonts w:ascii="宋体" w:hAnsi="宋体" w:cs="宋体"/>
          <w:spacing w:val="10"/>
          <w:sz w:val="24"/>
          <w:highlight w:val="none"/>
        </w:rPr>
        <w:t xml:space="preserve"> </w:t>
      </w:r>
      <w:r>
        <w:rPr>
          <w:rFonts w:ascii="宋体" w:hAnsi="宋体" w:cs="宋体"/>
          <w:spacing w:val="-2"/>
          <w:sz w:val="24"/>
          <w:highlight w:val="none"/>
        </w:rPr>
        <w:t xml:space="preserve">职务：项目现场负责人</w:t>
      </w:r>
      <w:r/>
    </w:p>
    <w:p>
      <w:pPr>
        <w:ind w:firstLine="480"/>
        <w:spacing w:line="360" w:lineRule="auto"/>
        <w:rPr>
          <w:rFonts w:ascii="宋体" w:hAnsi="宋体" w:cs="宋体"/>
          <w:sz w:val="24"/>
          <w:highlight w:val="none"/>
        </w:rPr>
      </w:pPr>
      <w:r>
        <w:rPr>
          <w:rFonts w:ascii="宋体" w:hAnsi="宋体" w:cs="宋体"/>
          <w:sz w:val="24"/>
          <w:highlight w:val="none"/>
        </w:rPr>
        <w:t xml:space="preserve">职权：</w:t>
      </w:r>
      <w:r>
        <w:rPr>
          <w:rFonts w:ascii="宋体" w:hAnsi="宋体" w:cs="宋体"/>
          <w:sz w:val="24"/>
          <w:highlight w:val="none"/>
          <w:u w:val="single"/>
        </w:rPr>
        <w:t xml:space="preserve">代表发包人行使业主权利，全面负责本工程的组</w:t>
      </w:r>
      <w:r>
        <w:rPr>
          <w:rFonts w:ascii="宋体" w:hAnsi="宋体" w:cs="宋体"/>
          <w:spacing w:val="-1"/>
          <w:sz w:val="24"/>
          <w:highlight w:val="none"/>
          <w:u w:val="single"/>
        </w:rPr>
        <w:t xml:space="preserve">织、协调和管理，签发或签</w:t>
      </w:r>
      <w:r>
        <w:rPr>
          <w:rFonts w:ascii="宋体" w:hAnsi="宋体" w:cs="宋体"/>
          <w:spacing w:val="2"/>
          <w:sz w:val="24"/>
          <w:highlight w:val="none"/>
          <w:u w:val="single"/>
        </w:rPr>
        <w:t xml:space="preserve">署各种相关指令</w:t>
      </w:r>
      <w:r>
        <w:rPr>
          <w:rFonts w:hint="eastAsia" w:ascii="宋体" w:hAnsi="宋体" w:cs="宋体"/>
          <w:spacing w:val="2"/>
          <w:sz w:val="24"/>
          <w:highlight w:val="none"/>
          <w:u w:val="single"/>
        </w:rPr>
        <w:t xml:space="preserve">（</w:t>
      </w:r>
      <w:r>
        <w:rPr>
          <w:rFonts w:ascii="宋体" w:hAnsi="宋体" w:cs="宋体"/>
          <w:spacing w:val="2"/>
          <w:sz w:val="24"/>
          <w:highlight w:val="none"/>
          <w:u w:val="single"/>
        </w:rPr>
        <w:t xml:space="preserve">涉及费用的指令需加盖发包人公章方有效</w:t>
      </w:r>
      <w:r>
        <w:rPr>
          <w:rFonts w:hint="eastAsia" w:ascii="宋体" w:hAnsi="宋体" w:cs="宋体"/>
          <w:spacing w:val="2"/>
          <w:sz w:val="24"/>
          <w:highlight w:val="none"/>
          <w:u w:val="single"/>
        </w:rPr>
        <w:t xml:space="preserve">）</w:t>
      </w:r>
      <w:r>
        <w:rPr>
          <w:rFonts w:ascii="宋体" w:hAnsi="宋体" w:cs="宋体"/>
          <w:spacing w:val="2"/>
          <w:sz w:val="24"/>
          <w:highlight w:val="none"/>
          <w:u w:val="single"/>
        </w:rPr>
        <w:t xml:space="preserve">,报表及支付凭证，处理施</w:t>
      </w:r>
      <w:r>
        <w:rPr>
          <w:rFonts w:ascii="宋体" w:hAnsi="宋体" w:cs="宋体"/>
          <w:spacing w:val="-2"/>
          <w:sz w:val="24"/>
          <w:highlight w:val="none"/>
          <w:u w:val="single"/>
        </w:rPr>
        <w:t xml:space="preserve">工过程中的有关事宜。</w:t>
      </w:r>
      <w:r/>
    </w:p>
    <w:p>
      <w:pPr>
        <w:ind w:firstLine="476"/>
        <w:spacing w:line="360" w:lineRule="auto"/>
        <w:rPr>
          <w:rFonts w:ascii="宋体" w:hAnsi="宋体" w:cs="宋体"/>
          <w:sz w:val="24"/>
          <w:highlight w:val="none"/>
        </w:rPr>
      </w:pPr>
      <w:r>
        <w:rPr>
          <w:rFonts w:hint="eastAsia" w:ascii="宋体" w:hAnsi="宋体" w:cs="宋体"/>
          <w:spacing w:val="-1"/>
          <w:sz w:val="24"/>
          <w:highlight w:val="none"/>
        </w:rPr>
        <w:t xml:space="preserve">5.</w:t>
      </w:r>
      <w:r>
        <w:rPr>
          <w:rFonts w:ascii="宋体" w:hAnsi="宋体" w:cs="宋体"/>
          <w:spacing w:val="-1"/>
          <w:sz w:val="24"/>
          <w:highlight w:val="none"/>
        </w:rPr>
        <w:t xml:space="preserve">承包人</w:t>
      </w:r>
      <w:r>
        <w:rPr>
          <w:rFonts w:hint="eastAsia" w:ascii="宋体" w:hAnsi="宋体" w:cs="宋体"/>
          <w:spacing w:val="-1"/>
          <w:sz w:val="24"/>
          <w:highlight w:val="none"/>
        </w:rPr>
        <w:t xml:space="preserve">项目负责人</w:t>
      </w:r>
      <w:r/>
    </w:p>
    <w:p>
      <w:pPr>
        <w:ind w:firstLine="472"/>
        <w:spacing w:line="360" w:lineRule="auto"/>
        <w:rPr>
          <w:rFonts w:ascii="宋体" w:hAnsi="宋体" w:cs="宋体"/>
          <w:sz w:val="24"/>
          <w:highlight w:val="none"/>
        </w:rPr>
      </w:pPr>
      <w:r>
        <w:rPr>
          <w:rFonts w:ascii="宋体" w:hAnsi="宋体" w:cs="宋体"/>
          <w:spacing w:val="-2"/>
          <w:sz w:val="24"/>
          <w:highlight w:val="none"/>
        </w:rPr>
        <w:t xml:space="preserve">姓名：</w:t>
      </w:r>
      <w:r>
        <w:rPr>
          <w:rFonts w:ascii="宋体" w:hAnsi="宋体" w:cs="宋体"/>
          <w:spacing w:val="7"/>
          <w:sz w:val="24"/>
          <w:highlight w:val="none"/>
          <w:u w:val="single"/>
        </w:rPr>
        <w:t xml:space="preserve">      </w:t>
      </w:r>
      <w:r>
        <w:rPr>
          <w:rFonts w:ascii="宋体" w:hAnsi="宋体" w:cs="宋体"/>
          <w:spacing w:val="7"/>
          <w:sz w:val="24"/>
          <w:highlight w:val="none"/>
        </w:rPr>
        <w:t xml:space="preserve">       </w:t>
      </w:r>
      <w:r>
        <w:rPr>
          <w:rFonts w:ascii="宋体" w:hAnsi="宋体" w:cs="宋体"/>
          <w:spacing w:val="-2"/>
          <w:sz w:val="24"/>
          <w:highlight w:val="none"/>
        </w:rPr>
        <w:t xml:space="preserve">职务：</w:t>
      </w:r>
      <w:r>
        <w:rPr>
          <w:rFonts w:hint="eastAsia" w:ascii="宋体" w:hAnsi="宋体" w:cs="宋体"/>
          <w:spacing w:val="-2"/>
          <w:sz w:val="24"/>
          <w:highlight w:val="none"/>
        </w:rPr>
        <w:t xml:space="preserve">项目负责人</w:t>
      </w:r>
      <w:r/>
    </w:p>
    <w:p>
      <w:pPr>
        <w:ind w:firstLine="472"/>
        <w:spacing w:line="360" w:lineRule="auto"/>
        <w:rPr>
          <w:rFonts w:ascii="宋体" w:hAnsi="宋体" w:cs="宋体"/>
          <w:sz w:val="24"/>
          <w:highlight w:val="none"/>
        </w:rPr>
      </w:pPr>
      <w:r>
        <w:rPr>
          <w:rFonts w:hint="eastAsia" w:ascii="宋体" w:hAnsi="宋体" w:cs="宋体"/>
          <w:spacing w:val="-2"/>
          <w:sz w:val="24"/>
          <w:highlight w:val="none"/>
        </w:rPr>
        <w:t xml:space="preserve">6.</w:t>
      </w:r>
      <w:r>
        <w:rPr>
          <w:rFonts w:ascii="宋体" w:hAnsi="宋体" w:cs="宋体"/>
          <w:spacing w:val="-2"/>
          <w:sz w:val="24"/>
          <w:highlight w:val="none"/>
        </w:rPr>
        <w:t xml:space="preserve">发包人工作</w:t>
      </w:r>
      <w:r/>
    </w:p>
    <w:p>
      <w:pPr>
        <w:ind w:firstLine="484"/>
        <w:spacing w:line="360" w:lineRule="auto"/>
        <w:rPr>
          <w:rFonts w:ascii="宋体" w:hAnsi="宋体" w:cs="宋体"/>
          <w:sz w:val="24"/>
          <w:highlight w:val="none"/>
        </w:rPr>
      </w:pPr>
      <w:r>
        <w:rPr>
          <w:rFonts w:ascii="宋体" w:hAnsi="宋体" w:cs="宋体"/>
          <w:spacing w:val="1"/>
          <w:sz w:val="24"/>
          <w:highlight w:val="none"/>
        </w:rPr>
        <w:t xml:space="preserve">6.1发包人应按约定的时间和要求完成以下工作：</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1</w:t>
      </w:r>
      <w:r>
        <w:rPr>
          <w:rFonts w:hint="eastAsia" w:ascii="宋体" w:hAnsi="宋体" w:cs="宋体"/>
          <w:sz w:val="24"/>
          <w:highlight w:val="none"/>
        </w:rPr>
        <w:t xml:space="preserve">）</w:t>
      </w:r>
      <w:r>
        <w:rPr>
          <w:rFonts w:ascii="宋体" w:hAnsi="宋体" w:cs="宋体"/>
          <w:sz w:val="24"/>
          <w:highlight w:val="none"/>
        </w:rPr>
        <w:t xml:space="preserve">施工场地具备施工条件的要求及完成的时间：</w:t>
      </w:r>
      <w:r>
        <w:rPr>
          <w:rFonts w:ascii="宋体" w:hAnsi="宋体" w:cs="宋体"/>
          <w:sz w:val="24"/>
          <w:highlight w:val="none"/>
          <w:u w:val="single"/>
        </w:rPr>
        <w:t xml:space="preserve">已基本到位</w:t>
      </w:r>
      <w:r>
        <w:rPr>
          <w:rFonts w:ascii="宋体" w:hAnsi="宋体" w:cs="宋体"/>
          <w:spacing w:val="-1"/>
          <w:sz w:val="24"/>
          <w:highlight w:val="none"/>
          <w:u w:val="single"/>
        </w:rPr>
        <w:t xml:space="preserve">。</w:t>
      </w:r>
      <w:r/>
    </w:p>
    <w:p>
      <w:pPr>
        <w:ind w:firstLine="496"/>
        <w:spacing w:line="360" w:lineRule="auto"/>
        <w:rPr>
          <w:rFonts w:ascii="宋体" w:hAnsi="宋体" w:cs="宋体"/>
          <w:sz w:val="24"/>
          <w:highlight w:val="none"/>
        </w:rPr>
      </w:pPr>
      <w:r>
        <w:rPr>
          <w:rFonts w:hint="eastAsia" w:ascii="宋体" w:hAnsi="宋体" w:cs="宋体"/>
          <w:spacing w:val="4"/>
          <w:sz w:val="24"/>
          <w:highlight w:val="none"/>
        </w:rPr>
        <w:t xml:space="preserve">（</w:t>
      </w:r>
      <w:r>
        <w:rPr>
          <w:rFonts w:ascii="宋体" w:hAnsi="宋体" w:cs="宋体"/>
          <w:spacing w:val="4"/>
          <w:sz w:val="24"/>
          <w:highlight w:val="none"/>
        </w:rPr>
        <w:t xml:space="preserve">2</w:t>
      </w:r>
      <w:r>
        <w:rPr>
          <w:rFonts w:hint="eastAsia" w:ascii="宋体" w:hAnsi="宋体" w:cs="宋体"/>
          <w:spacing w:val="4"/>
          <w:sz w:val="24"/>
          <w:highlight w:val="none"/>
        </w:rPr>
        <w:t xml:space="preserve">）</w:t>
      </w:r>
      <w:r>
        <w:rPr>
          <w:rFonts w:ascii="宋体" w:hAnsi="宋体" w:cs="宋体"/>
          <w:spacing w:val="4"/>
          <w:sz w:val="24"/>
          <w:highlight w:val="none"/>
        </w:rPr>
        <w:t xml:space="preserve">将施工所需的水、电、电讯线路接至施工场地的时间、地点和供应要求：已</w:t>
      </w:r>
      <w:r>
        <w:rPr>
          <w:rFonts w:ascii="宋体" w:hAnsi="宋体" w:cs="宋体"/>
          <w:spacing w:val="3"/>
          <w:sz w:val="24"/>
          <w:highlight w:val="none"/>
          <w:u w:val="single"/>
        </w:rPr>
        <w:t xml:space="preserve">提供。</w:t>
      </w:r>
      <w:r/>
    </w:p>
    <w:p>
      <w:pPr>
        <w:ind w:firstLine="476"/>
        <w:spacing w:line="360" w:lineRule="auto"/>
        <w:rPr>
          <w:rFonts w:ascii="宋体" w:hAnsi="宋体" w:cs="宋体"/>
          <w:sz w:val="24"/>
          <w:highlight w:val="none"/>
        </w:rPr>
      </w:pPr>
      <w:r>
        <w:rPr>
          <w:rFonts w:hint="eastAsia" w:ascii="宋体" w:hAnsi="宋体" w:cs="宋体"/>
          <w:spacing w:val="-1"/>
          <w:sz w:val="24"/>
          <w:highlight w:val="none"/>
        </w:rPr>
        <w:t xml:space="preserve">（</w:t>
      </w:r>
      <w:r>
        <w:rPr>
          <w:rFonts w:ascii="宋体" w:hAnsi="宋体" w:cs="宋体"/>
          <w:spacing w:val="-1"/>
          <w:sz w:val="24"/>
          <w:highlight w:val="none"/>
        </w:rPr>
        <w:t xml:space="preserve">3</w:t>
      </w:r>
      <w:r>
        <w:rPr>
          <w:rFonts w:hint="eastAsia" w:ascii="宋体" w:hAnsi="宋体" w:cs="宋体"/>
          <w:spacing w:val="-1"/>
          <w:sz w:val="24"/>
          <w:highlight w:val="none"/>
        </w:rPr>
        <w:t xml:space="preserve">）</w:t>
      </w:r>
      <w:r>
        <w:rPr>
          <w:rFonts w:ascii="宋体" w:hAnsi="宋体" w:cs="宋体"/>
          <w:spacing w:val="-1"/>
          <w:sz w:val="24"/>
          <w:highlight w:val="none"/>
        </w:rPr>
        <w:t xml:space="preserve">施工场地与公共道路的通道开通时间和要求：</w:t>
      </w:r>
      <w:r>
        <w:rPr>
          <w:rFonts w:ascii="宋体" w:hAnsi="宋体" w:cs="宋体"/>
          <w:spacing w:val="-1"/>
          <w:sz w:val="24"/>
          <w:highlight w:val="none"/>
          <w:u w:val="single"/>
        </w:rPr>
        <w:t xml:space="preserve">已到位。</w:t>
      </w:r>
      <w:r/>
    </w:p>
    <w:p>
      <w:pPr>
        <w:ind w:firstLine="484"/>
        <w:spacing w:line="360" w:lineRule="auto"/>
        <w:rPr>
          <w:rFonts w:ascii="宋体" w:hAnsi="宋体" w:cs="宋体"/>
          <w:sz w:val="24"/>
          <w:highlight w:val="none"/>
        </w:rPr>
      </w:pPr>
      <w:r>
        <w:rPr>
          <w:rFonts w:hint="eastAsia" w:ascii="宋体" w:hAnsi="宋体" w:cs="宋体"/>
          <w:spacing w:val="1"/>
          <w:sz w:val="24"/>
          <w:highlight w:val="none"/>
        </w:rPr>
        <w:t xml:space="preserve">（</w:t>
      </w:r>
      <w:r>
        <w:rPr>
          <w:rFonts w:ascii="宋体" w:hAnsi="宋体" w:cs="宋体"/>
          <w:spacing w:val="1"/>
          <w:sz w:val="24"/>
          <w:highlight w:val="none"/>
        </w:rPr>
        <w:t xml:space="preserve">4</w:t>
      </w:r>
      <w:r>
        <w:rPr>
          <w:rFonts w:hint="eastAsia" w:ascii="宋体" w:hAnsi="宋体" w:cs="宋体"/>
          <w:spacing w:val="1"/>
          <w:sz w:val="24"/>
          <w:highlight w:val="none"/>
        </w:rPr>
        <w:t xml:space="preserve">）</w:t>
      </w:r>
      <w:r>
        <w:rPr>
          <w:rFonts w:ascii="宋体" w:hAnsi="宋体" w:cs="宋体"/>
          <w:spacing w:val="1"/>
          <w:sz w:val="24"/>
          <w:highlight w:val="none"/>
        </w:rPr>
        <w:t xml:space="preserve">工程地质和地下管线资料的提供时间：</w:t>
      </w:r>
      <w:r>
        <w:rPr>
          <w:rFonts w:ascii="宋体" w:hAnsi="宋体" w:cs="宋体"/>
          <w:spacing w:val="1"/>
          <w:sz w:val="24"/>
          <w:highlight w:val="none"/>
          <w:u w:val="single"/>
        </w:rPr>
        <w:t xml:space="preserve">需要时工程地质勘察报告、地</w:t>
      </w:r>
      <w:r>
        <w:rPr>
          <w:rFonts w:ascii="宋体" w:hAnsi="宋体" w:cs="宋体"/>
          <w:sz w:val="24"/>
          <w:highlight w:val="none"/>
          <w:u w:val="single"/>
        </w:rPr>
        <w:t xml:space="preserve">下管线</w:t>
      </w:r>
      <w:r>
        <w:rPr>
          <w:rFonts w:ascii="宋体" w:hAnsi="宋体" w:cs="宋体"/>
          <w:spacing w:val="-1"/>
          <w:sz w:val="24"/>
          <w:highlight w:val="none"/>
          <w:u w:val="single"/>
        </w:rPr>
        <w:t xml:space="preserve">资料由发包人提供，承包人协助收集。</w:t>
      </w:r>
      <w:r/>
    </w:p>
    <w:p>
      <w:pPr>
        <w:ind w:firstLine="496"/>
        <w:spacing w:line="360" w:lineRule="auto"/>
        <w:rPr>
          <w:rFonts w:ascii="宋体" w:hAnsi="宋体" w:cs="宋体"/>
          <w:sz w:val="24"/>
          <w:highlight w:val="none"/>
        </w:rPr>
      </w:pPr>
      <w:r>
        <w:rPr>
          <w:rFonts w:hint="eastAsia" w:ascii="宋体" w:hAnsi="宋体" w:cs="宋体"/>
          <w:spacing w:val="4"/>
          <w:sz w:val="24"/>
          <w:highlight w:val="none"/>
        </w:rPr>
        <w:t xml:space="preserve">（</w:t>
      </w:r>
      <w:r>
        <w:rPr>
          <w:rFonts w:ascii="宋体" w:hAnsi="宋体" w:cs="宋体"/>
          <w:spacing w:val="4"/>
          <w:sz w:val="24"/>
          <w:highlight w:val="none"/>
        </w:rPr>
        <w:t xml:space="preserve">5</w:t>
      </w:r>
      <w:r>
        <w:rPr>
          <w:rFonts w:hint="eastAsia" w:ascii="宋体" w:hAnsi="宋体" w:cs="宋体"/>
          <w:spacing w:val="4"/>
          <w:sz w:val="24"/>
          <w:highlight w:val="none"/>
        </w:rPr>
        <w:t xml:space="preserve">）</w:t>
      </w:r>
      <w:r>
        <w:rPr>
          <w:rFonts w:ascii="宋体" w:hAnsi="宋体" w:cs="宋体"/>
          <w:spacing w:val="4"/>
          <w:sz w:val="24"/>
          <w:highlight w:val="none"/>
        </w:rPr>
        <w:t xml:space="preserve">由发包人办理的施工所需证件、批件的名称和完成时间：无</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6</w:t>
      </w:r>
      <w:r>
        <w:rPr>
          <w:rFonts w:hint="eastAsia" w:ascii="宋体" w:hAnsi="宋体" w:cs="宋体"/>
          <w:sz w:val="24"/>
          <w:highlight w:val="none"/>
        </w:rPr>
        <w:t xml:space="preserve">）</w:t>
      </w:r>
      <w:r>
        <w:rPr>
          <w:rFonts w:ascii="宋体" w:hAnsi="宋体" w:cs="宋体"/>
          <w:sz w:val="24"/>
          <w:highlight w:val="none"/>
        </w:rPr>
        <w:t xml:space="preserve">水准点与座标控制点交验要求：</w:t>
      </w:r>
      <w:r>
        <w:rPr>
          <w:rFonts w:ascii="宋体" w:hAnsi="宋体" w:cs="宋体"/>
          <w:sz w:val="24"/>
          <w:highlight w:val="none"/>
          <w:u w:val="single"/>
        </w:rPr>
        <w:t xml:space="preserve">正式开工前，现场交接。</w:t>
      </w:r>
      <w:r/>
    </w:p>
    <w:p>
      <w:pPr>
        <w:ind w:firstLine="476"/>
        <w:spacing w:line="360" w:lineRule="auto"/>
        <w:rPr>
          <w:rFonts w:ascii="宋体" w:hAnsi="宋体" w:cs="宋体"/>
          <w:sz w:val="24"/>
          <w:highlight w:val="none"/>
        </w:rPr>
      </w:pPr>
      <w:r>
        <w:rPr>
          <w:rFonts w:hint="eastAsia" w:ascii="宋体" w:hAnsi="宋体" w:cs="宋体"/>
          <w:spacing w:val="-1"/>
          <w:sz w:val="24"/>
          <w:highlight w:val="none"/>
        </w:rPr>
        <w:t xml:space="preserve">（</w:t>
      </w:r>
      <w:r>
        <w:rPr>
          <w:rFonts w:ascii="宋体" w:hAnsi="宋体" w:cs="宋体"/>
          <w:spacing w:val="-1"/>
          <w:sz w:val="24"/>
          <w:highlight w:val="none"/>
        </w:rPr>
        <w:t xml:space="preserve">7</w:t>
      </w:r>
      <w:r>
        <w:rPr>
          <w:rFonts w:hint="eastAsia" w:ascii="宋体" w:hAnsi="宋体" w:cs="宋体"/>
          <w:spacing w:val="-1"/>
          <w:sz w:val="24"/>
          <w:highlight w:val="none"/>
        </w:rPr>
        <w:t xml:space="preserve">）</w:t>
      </w:r>
      <w:r>
        <w:rPr>
          <w:rFonts w:ascii="宋体" w:hAnsi="宋体" w:cs="宋体"/>
          <w:spacing w:val="-1"/>
          <w:sz w:val="24"/>
          <w:highlight w:val="none"/>
        </w:rPr>
        <w:t xml:space="preserve">图纸会审和设计交底时间：</w:t>
      </w:r>
      <w:r>
        <w:rPr>
          <w:rFonts w:ascii="宋体" w:hAnsi="宋体" w:cs="宋体"/>
          <w:spacing w:val="-1"/>
          <w:sz w:val="24"/>
          <w:highlight w:val="none"/>
          <w:u w:val="single"/>
        </w:rPr>
        <w:t xml:space="preserve">正式开工前。</w:t>
      </w:r>
      <w:r/>
    </w:p>
    <w:p>
      <w:pPr>
        <w:ind w:firstLine="504"/>
        <w:spacing w:line="360" w:lineRule="auto"/>
        <w:rPr>
          <w:rFonts w:ascii="宋体" w:hAnsi="宋体" w:cs="宋体"/>
          <w:sz w:val="24"/>
          <w:highlight w:val="none"/>
        </w:rPr>
      </w:pPr>
      <w:r>
        <w:rPr>
          <w:rFonts w:hint="eastAsia" w:ascii="宋体" w:hAnsi="宋体" w:cs="宋体"/>
          <w:spacing w:val="6"/>
          <w:sz w:val="24"/>
          <w:highlight w:val="none"/>
        </w:rPr>
        <w:t xml:space="preserve">（</w:t>
      </w:r>
      <w:r>
        <w:rPr>
          <w:rFonts w:ascii="宋体" w:hAnsi="宋体" w:cs="宋体"/>
          <w:spacing w:val="6"/>
          <w:sz w:val="24"/>
          <w:highlight w:val="none"/>
        </w:rPr>
        <w:t xml:space="preserve">8</w:t>
      </w:r>
      <w:r>
        <w:rPr>
          <w:rFonts w:hint="eastAsia" w:ascii="宋体" w:hAnsi="宋体" w:cs="宋体"/>
          <w:spacing w:val="6"/>
          <w:sz w:val="24"/>
          <w:highlight w:val="none"/>
        </w:rPr>
        <w:t xml:space="preserve">）</w:t>
      </w:r>
      <w:r>
        <w:rPr>
          <w:rFonts w:ascii="宋体" w:hAnsi="宋体" w:cs="宋体"/>
          <w:spacing w:val="6"/>
          <w:sz w:val="24"/>
          <w:highlight w:val="none"/>
        </w:rPr>
        <w:t xml:space="preserve">协调处理施工场地周围地下管线和邻近建筑物、</w:t>
      </w:r>
      <w:r>
        <w:rPr>
          <w:rFonts w:ascii="宋体" w:hAnsi="宋体" w:cs="宋体"/>
          <w:spacing w:val="5"/>
          <w:sz w:val="24"/>
          <w:highlight w:val="none"/>
        </w:rPr>
        <w:t xml:space="preserve">构筑物</w:t>
      </w:r>
      <w:r>
        <w:rPr>
          <w:rFonts w:hint="eastAsia" w:ascii="宋体" w:hAnsi="宋体" w:cs="宋体"/>
          <w:spacing w:val="5"/>
          <w:sz w:val="24"/>
          <w:highlight w:val="none"/>
        </w:rPr>
        <w:t xml:space="preserve">（</w:t>
      </w:r>
      <w:r>
        <w:rPr>
          <w:rFonts w:ascii="宋体" w:hAnsi="宋体" w:cs="宋体"/>
          <w:spacing w:val="5"/>
          <w:sz w:val="24"/>
          <w:highlight w:val="none"/>
        </w:rPr>
        <w:t xml:space="preserve">含文物保护建筑</w:t>
      </w:r>
      <w:r>
        <w:rPr>
          <w:rFonts w:hint="eastAsia" w:ascii="宋体" w:hAnsi="宋体" w:cs="宋体"/>
          <w:spacing w:val="5"/>
          <w:sz w:val="24"/>
          <w:highlight w:val="none"/>
        </w:rPr>
        <w:t xml:space="preserve">）</w:t>
      </w:r>
      <w:r>
        <w:rPr>
          <w:rFonts w:ascii="宋体" w:hAnsi="宋体" w:cs="宋体"/>
          <w:spacing w:val="5"/>
          <w:sz w:val="24"/>
          <w:highlight w:val="none"/>
        </w:rPr>
        <w:t xml:space="preserve">、</w:t>
      </w:r>
      <w:r>
        <w:rPr>
          <w:rFonts w:ascii="宋体" w:hAnsi="宋体" w:cs="宋体"/>
          <w:spacing w:val="-1"/>
          <w:sz w:val="24"/>
          <w:highlight w:val="none"/>
        </w:rPr>
        <w:t xml:space="preserve">古树名木的保护工作：</w:t>
      </w:r>
      <w:r>
        <w:rPr>
          <w:rFonts w:ascii="宋体" w:hAnsi="宋体" w:cs="宋体"/>
          <w:spacing w:val="-1"/>
          <w:sz w:val="24"/>
          <w:highlight w:val="none"/>
          <w:u w:val="single"/>
        </w:rPr>
        <w:t xml:space="preserve">承包人负责处理，如有费用支出由发包人承担。</w:t>
      </w:r>
      <w:r/>
    </w:p>
    <w:p>
      <w:pPr>
        <w:ind w:firstLine="480"/>
        <w:spacing w:line="360" w:lineRule="auto"/>
        <w:rPr>
          <w:rFonts w:ascii="宋体" w:hAnsi="宋体" w:cs="宋体"/>
          <w:sz w:val="24"/>
          <w:highlight w:val="none"/>
          <w:u w:val="single"/>
        </w:rPr>
      </w:pPr>
      <w:r>
        <w:rPr>
          <w:rFonts w:hint="eastAsia" w:ascii="宋体" w:hAnsi="宋体" w:cs="宋体"/>
          <w:sz w:val="24"/>
          <w:highlight w:val="none"/>
        </w:rPr>
        <w:t xml:space="preserve">（</w:t>
      </w:r>
      <w:r>
        <w:rPr>
          <w:rFonts w:ascii="宋体" w:hAnsi="宋体" w:cs="宋体"/>
          <w:sz w:val="24"/>
          <w:highlight w:val="none"/>
        </w:rPr>
        <w:t xml:space="preserve">9</w:t>
      </w:r>
      <w:r>
        <w:rPr>
          <w:rFonts w:hint="eastAsia" w:ascii="宋体" w:hAnsi="宋体" w:cs="宋体"/>
          <w:sz w:val="24"/>
          <w:highlight w:val="none"/>
        </w:rPr>
        <w:t xml:space="preserve">）</w:t>
      </w:r>
      <w:r>
        <w:rPr>
          <w:rFonts w:ascii="宋体" w:hAnsi="宋体" w:cs="宋体"/>
          <w:sz w:val="24"/>
          <w:highlight w:val="none"/>
        </w:rPr>
        <w:t xml:space="preserve">双方约定发包人应做的其他工作：</w:t>
      </w:r>
      <w:r>
        <w:rPr>
          <w:rFonts w:ascii="宋体" w:hAnsi="宋体" w:cs="宋体"/>
          <w:sz w:val="24"/>
          <w:highlight w:val="none"/>
          <w:u w:val="single"/>
        </w:rPr>
        <w:t xml:space="preserve">如涉及，双方现场协商。</w:t>
      </w:r>
      <w:r/>
    </w:p>
    <w:p>
      <w:pPr>
        <w:ind w:firstLine="484"/>
        <w:spacing w:line="360" w:lineRule="auto"/>
        <w:rPr>
          <w:rFonts w:ascii="宋体" w:hAnsi="宋体" w:cs="宋体"/>
          <w:sz w:val="24"/>
          <w:highlight w:val="none"/>
        </w:rPr>
      </w:pPr>
      <w:r>
        <w:rPr>
          <w:rFonts w:ascii="宋体" w:hAnsi="宋体" w:cs="宋体"/>
          <w:spacing w:val="1"/>
          <w:sz w:val="24"/>
          <w:highlight w:val="none"/>
        </w:rPr>
        <w:t xml:space="preserve">6.2发包人委托承包人办理的工作：</w:t>
      </w:r>
      <w:r>
        <w:rPr>
          <w:rFonts w:ascii="宋体" w:hAnsi="宋体" w:cs="宋体"/>
          <w:spacing w:val="1"/>
          <w:sz w:val="24"/>
          <w:highlight w:val="none"/>
          <w:u w:val="single"/>
        </w:rPr>
        <w:t xml:space="preserve">如涉及，双方现场协商。</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7.</w:t>
      </w:r>
      <w:r>
        <w:rPr>
          <w:rFonts w:ascii="宋体" w:hAnsi="宋体" w:cs="宋体"/>
          <w:sz w:val="24"/>
          <w:highlight w:val="none"/>
        </w:rPr>
        <w:t xml:space="preserve">承包人工作</w:t>
      </w:r>
      <w:r/>
    </w:p>
    <w:p>
      <w:pPr>
        <w:ind w:firstLine="484"/>
        <w:spacing w:line="360" w:lineRule="auto"/>
        <w:rPr>
          <w:rFonts w:ascii="宋体" w:hAnsi="宋体" w:cs="宋体"/>
          <w:sz w:val="24"/>
          <w:highlight w:val="none"/>
        </w:rPr>
      </w:pPr>
      <w:r>
        <w:rPr>
          <w:rFonts w:ascii="宋体" w:hAnsi="宋体" w:cs="宋体"/>
          <w:spacing w:val="1"/>
          <w:sz w:val="24"/>
          <w:highlight w:val="none"/>
        </w:rPr>
        <w:t xml:space="preserve">7.1承包人应按约定时间和要求，完成以下工作：</w:t>
      </w:r>
      <w:r/>
    </w:p>
    <w:p>
      <w:pPr>
        <w:ind w:firstLine="488"/>
        <w:spacing w:line="360" w:lineRule="auto"/>
        <w:rPr>
          <w:rFonts w:ascii="宋体" w:hAnsi="宋体" w:cs="宋体"/>
          <w:sz w:val="24"/>
          <w:highlight w:val="none"/>
        </w:rPr>
      </w:pPr>
      <w:r>
        <w:rPr>
          <w:rFonts w:hint="eastAsia" w:ascii="宋体" w:hAnsi="宋体" w:cs="宋体"/>
          <w:spacing w:val="2"/>
          <w:sz w:val="24"/>
          <w:highlight w:val="none"/>
        </w:rPr>
        <w:t xml:space="preserve">（</w:t>
      </w:r>
      <w:r>
        <w:rPr>
          <w:rFonts w:ascii="宋体" w:hAnsi="宋体" w:cs="宋体"/>
          <w:spacing w:val="2"/>
          <w:sz w:val="24"/>
          <w:highlight w:val="none"/>
        </w:rPr>
        <w:t xml:space="preserve">1</w:t>
      </w:r>
      <w:r>
        <w:rPr>
          <w:rFonts w:hint="eastAsia" w:ascii="宋体" w:hAnsi="宋体" w:cs="宋体"/>
          <w:spacing w:val="2"/>
          <w:sz w:val="24"/>
          <w:highlight w:val="none"/>
        </w:rPr>
        <w:t xml:space="preserve">）</w:t>
      </w:r>
      <w:r>
        <w:rPr>
          <w:rFonts w:ascii="宋体" w:hAnsi="宋体" w:cs="宋体"/>
          <w:spacing w:val="2"/>
          <w:sz w:val="24"/>
          <w:highlight w:val="none"/>
        </w:rPr>
        <w:t xml:space="preserve">需由设计资质等级和业务范围允许的承包人完成的设计文件提交时间：</w:t>
      </w:r>
      <w:r/>
    </w:p>
    <w:p>
      <w:pPr>
        <w:ind w:firstLine="484"/>
        <w:spacing w:line="360" w:lineRule="auto"/>
        <w:rPr>
          <w:rFonts w:ascii="宋体" w:hAnsi="宋体" w:cs="宋体"/>
          <w:sz w:val="24"/>
          <w:highlight w:val="none"/>
        </w:rPr>
      </w:pPr>
      <w:r>
        <w:rPr>
          <w:rFonts w:hint="eastAsia" w:ascii="宋体" w:hAnsi="宋体" w:cs="宋体"/>
          <w:spacing w:val="1"/>
          <w:sz w:val="24"/>
          <w:highlight w:val="none"/>
        </w:rPr>
        <w:t xml:space="preserve">（</w:t>
      </w:r>
      <w:r>
        <w:rPr>
          <w:rFonts w:ascii="宋体" w:hAnsi="宋体" w:cs="宋体"/>
          <w:spacing w:val="1"/>
          <w:sz w:val="24"/>
          <w:highlight w:val="none"/>
        </w:rPr>
        <w:t xml:space="preserve">2</w:t>
      </w:r>
      <w:r>
        <w:rPr>
          <w:rFonts w:hint="eastAsia" w:ascii="宋体" w:hAnsi="宋体" w:cs="宋体"/>
          <w:spacing w:val="1"/>
          <w:sz w:val="24"/>
          <w:highlight w:val="none"/>
        </w:rPr>
        <w:t xml:space="preserve">）</w:t>
      </w:r>
      <w:r>
        <w:rPr>
          <w:rFonts w:ascii="宋体" w:hAnsi="宋体" w:cs="宋体"/>
          <w:spacing w:val="1"/>
          <w:sz w:val="24"/>
          <w:highlight w:val="none"/>
        </w:rPr>
        <w:t xml:space="preserve">应提供计划、报表的名称及完成时间：</w:t>
      </w:r>
      <w:r>
        <w:rPr>
          <w:rFonts w:ascii="宋体" w:hAnsi="宋体" w:cs="宋体"/>
          <w:sz w:val="24"/>
          <w:highlight w:val="none"/>
          <w:u w:val="single"/>
        </w:rPr>
        <w:t xml:space="preserve">按进度计划要求施工</w:t>
      </w:r>
      <w:r>
        <w:rPr>
          <w:rFonts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3</w:t>
      </w:r>
      <w:r>
        <w:rPr>
          <w:rFonts w:hint="eastAsia" w:ascii="宋体" w:hAnsi="宋体" w:cs="宋体"/>
          <w:sz w:val="24"/>
          <w:highlight w:val="none"/>
        </w:rPr>
        <w:t xml:space="preserve">）</w:t>
      </w:r>
      <w:r>
        <w:rPr>
          <w:rFonts w:ascii="宋体" w:hAnsi="宋体" w:cs="宋体"/>
          <w:sz w:val="24"/>
          <w:highlight w:val="none"/>
        </w:rPr>
        <w:t xml:space="preserve">承担施工安全保卫工作及非夜间施工照明的责任和要求：</w:t>
      </w:r>
      <w:r>
        <w:rPr>
          <w:rFonts w:ascii="宋体" w:hAnsi="宋体" w:cs="宋体"/>
          <w:sz w:val="24"/>
          <w:highlight w:val="none"/>
          <w:u w:val="single"/>
        </w:rPr>
        <w:t xml:space="preserve">按建设工程安全施</w:t>
      </w:r>
      <w:r/>
    </w:p>
    <w:p>
      <w:pPr>
        <w:ind w:firstLine="476"/>
        <w:spacing w:line="360" w:lineRule="auto"/>
        <w:rPr>
          <w:rFonts w:ascii="宋体" w:hAnsi="宋体" w:cs="宋体"/>
          <w:sz w:val="24"/>
          <w:highlight w:val="none"/>
        </w:rPr>
      </w:pPr>
      <w:r>
        <w:rPr>
          <w:rFonts w:ascii="宋体" w:hAnsi="宋体" w:cs="宋体"/>
          <w:spacing w:val="-1"/>
          <w:sz w:val="24"/>
          <w:highlight w:val="none"/>
          <w:u w:val="single"/>
        </w:rPr>
        <w:t xml:space="preserve">工规范、苏州市颁布的有关安全及施工保护规定执行。</w:t>
      </w:r>
      <w:r/>
    </w:p>
    <w:p>
      <w:pPr>
        <w:ind w:firstLine="496"/>
        <w:spacing w:line="360" w:lineRule="auto"/>
        <w:rPr>
          <w:rFonts w:ascii="宋体" w:hAnsi="宋体" w:cs="宋体"/>
          <w:sz w:val="24"/>
          <w:highlight w:val="none"/>
        </w:rPr>
      </w:pPr>
      <w:r>
        <w:rPr>
          <w:rFonts w:hint="eastAsia" w:ascii="宋体" w:hAnsi="宋体" w:cs="宋体"/>
          <w:spacing w:val="4"/>
          <w:sz w:val="24"/>
          <w:highlight w:val="none"/>
        </w:rPr>
        <w:t xml:space="preserve">（</w:t>
      </w:r>
      <w:r>
        <w:rPr>
          <w:rFonts w:ascii="宋体" w:hAnsi="宋体" w:cs="宋体"/>
          <w:spacing w:val="4"/>
          <w:sz w:val="24"/>
          <w:highlight w:val="none"/>
        </w:rPr>
        <w:t xml:space="preserve">4</w:t>
      </w:r>
      <w:r>
        <w:rPr>
          <w:rFonts w:hint="eastAsia" w:ascii="宋体" w:hAnsi="宋体" w:cs="宋体"/>
          <w:spacing w:val="4"/>
          <w:sz w:val="24"/>
          <w:highlight w:val="none"/>
        </w:rPr>
        <w:t xml:space="preserve">）</w:t>
      </w:r>
      <w:r>
        <w:rPr>
          <w:rFonts w:ascii="宋体" w:hAnsi="宋体" w:cs="宋体"/>
          <w:spacing w:val="4"/>
          <w:sz w:val="24"/>
          <w:highlight w:val="none"/>
        </w:rPr>
        <w:t xml:space="preserve">向发包人提供的办公和生活房屋及设施的要</w:t>
      </w:r>
      <w:r>
        <w:rPr>
          <w:rFonts w:ascii="宋体" w:hAnsi="宋体" w:cs="宋体"/>
          <w:spacing w:val="3"/>
          <w:sz w:val="24"/>
          <w:highlight w:val="none"/>
        </w:rPr>
        <w:t xml:space="preserve">求</w:t>
      </w:r>
      <w:r>
        <w:rPr>
          <w:rFonts w:ascii="宋体" w:hAnsi="宋体" w:cs="宋体"/>
          <w:spacing w:val="3"/>
          <w:sz w:val="24"/>
          <w:highlight w:val="none"/>
          <w:u w:val="single"/>
        </w:rPr>
        <w:t xml:space="preserve">：无；</w:t>
      </w:r>
      <w:r/>
    </w:p>
    <w:p>
      <w:pPr>
        <w:ind w:firstLine="484"/>
        <w:spacing w:line="360" w:lineRule="auto"/>
        <w:rPr>
          <w:rFonts w:ascii="宋体" w:hAnsi="宋体" w:cs="宋体"/>
          <w:sz w:val="24"/>
          <w:highlight w:val="none"/>
        </w:rPr>
      </w:pPr>
      <w:r>
        <w:rPr>
          <w:rFonts w:hint="eastAsia" w:ascii="宋体" w:hAnsi="宋体" w:cs="宋体"/>
          <w:spacing w:val="1"/>
          <w:sz w:val="24"/>
          <w:highlight w:val="none"/>
        </w:rPr>
        <w:t xml:space="preserve">（</w:t>
      </w:r>
      <w:r>
        <w:rPr>
          <w:rFonts w:ascii="宋体" w:hAnsi="宋体" w:cs="宋体"/>
          <w:spacing w:val="1"/>
          <w:sz w:val="24"/>
          <w:highlight w:val="none"/>
        </w:rPr>
        <w:t xml:space="preserve">5</w:t>
      </w:r>
      <w:r>
        <w:rPr>
          <w:rFonts w:hint="eastAsia" w:ascii="宋体" w:hAnsi="宋体" w:cs="宋体"/>
          <w:spacing w:val="1"/>
          <w:sz w:val="24"/>
          <w:highlight w:val="none"/>
        </w:rPr>
        <w:t xml:space="preserve">）</w:t>
      </w:r>
      <w:r>
        <w:rPr>
          <w:rFonts w:ascii="宋体" w:hAnsi="宋体" w:cs="宋体"/>
          <w:spacing w:val="1"/>
          <w:sz w:val="24"/>
          <w:highlight w:val="none"/>
        </w:rPr>
        <w:t xml:space="preserve">需承包人办理的有关施工场地交通、环卫和施工噪音管理等手续：</w:t>
      </w:r>
      <w:r/>
    </w:p>
    <w:p>
      <w:pPr>
        <w:ind w:firstLine="472"/>
        <w:spacing w:line="360" w:lineRule="auto"/>
        <w:rPr>
          <w:rFonts w:ascii="宋体" w:hAnsi="宋体" w:cs="宋体"/>
          <w:sz w:val="24"/>
          <w:highlight w:val="none"/>
        </w:rPr>
      </w:pPr>
      <w:r>
        <w:rPr>
          <w:rFonts w:ascii="宋体" w:hAnsi="宋体" w:cs="宋体"/>
          <w:spacing w:val="-2"/>
          <w:sz w:val="24"/>
          <w:highlight w:val="none"/>
          <w:u w:val="single"/>
        </w:rPr>
        <w:t xml:space="preserve">按苏州市颁布的有关建设工程施工现场交通、环卫、防噪音等方面的管理</w:t>
      </w:r>
      <w:r>
        <w:rPr>
          <w:rFonts w:ascii="宋体" w:hAnsi="宋体" w:cs="宋体"/>
          <w:spacing w:val="-1"/>
          <w:sz w:val="24"/>
          <w:highlight w:val="none"/>
          <w:u w:val="single"/>
        </w:rPr>
        <w:t xml:space="preserve">规定办理并承担相应费用。</w:t>
      </w:r>
      <w:r/>
    </w:p>
    <w:p>
      <w:pPr>
        <w:ind w:firstLine="484"/>
        <w:spacing w:line="360" w:lineRule="auto"/>
        <w:rPr>
          <w:rFonts w:ascii="宋体" w:hAnsi="宋体" w:cs="宋体"/>
          <w:sz w:val="24"/>
          <w:highlight w:val="none"/>
        </w:rPr>
      </w:pPr>
      <w:r>
        <w:rPr>
          <w:rFonts w:hint="eastAsia" w:ascii="宋体" w:hAnsi="宋体" w:cs="宋体"/>
          <w:spacing w:val="1"/>
          <w:sz w:val="24"/>
          <w:highlight w:val="none"/>
        </w:rPr>
        <w:t xml:space="preserve">（</w:t>
      </w:r>
      <w:r>
        <w:rPr>
          <w:rFonts w:ascii="宋体" w:hAnsi="宋体" w:cs="宋体"/>
          <w:spacing w:val="1"/>
          <w:sz w:val="24"/>
          <w:highlight w:val="none"/>
        </w:rPr>
        <w:t xml:space="preserve">6</w:t>
      </w:r>
      <w:r>
        <w:rPr>
          <w:rFonts w:hint="eastAsia" w:ascii="宋体" w:hAnsi="宋体" w:cs="宋体"/>
          <w:spacing w:val="1"/>
          <w:sz w:val="24"/>
          <w:highlight w:val="none"/>
        </w:rPr>
        <w:t xml:space="preserve">）</w:t>
      </w:r>
      <w:r>
        <w:rPr>
          <w:rFonts w:ascii="宋体" w:hAnsi="宋体" w:cs="宋体"/>
          <w:spacing w:val="1"/>
          <w:sz w:val="24"/>
          <w:highlight w:val="none"/>
        </w:rPr>
        <w:t xml:space="preserve">已完工程成品保护的特殊要求及费用承担</w:t>
      </w:r>
      <w:r>
        <w:rPr>
          <w:rFonts w:ascii="宋体" w:hAnsi="宋体" w:cs="宋体"/>
          <w:sz w:val="24"/>
          <w:highlight w:val="none"/>
        </w:rPr>
        <w:t xml:space="preserve">：</w:t>
      </w:r>
      <w:r>
        <w:rPr>
          <w:rFonts w:ascii="宋体" w:hAnsi="宋体" w:cs="宋体"/>
          <w:sz w:val="24"/>
          <w:highlight w:val="none"/>
          <w:u w:val="single"/>
        </w:rPr>
        <w:t xml:space="preserve">未交付发包人使用前由承包人负</w:t>
      </w:r>
      <w:r>
        <w:rPr>
          <w:rFonts w:ascii="宋体" w:hAnsi="宋体" w:cs="宋体"/>
          <w:spacing w:val="-5"/>
          <w:sz w:val="24"/>
          <w:highlight w:val="none"/>
          <w:u w:val="single"/>
        </w:rPr>
        <w:t xml:space="preserve">责；</w:t>
      </w:r>
      <w:r/>
    </w:p>
    <w:p>
      <w:pPr>
        <w:ind w:firstLine="500"/>
        <w:spacing w:line="360" w:lineRule="auto"/>
        <w:rPr>
          <w:rFonts w:ascii="宋体" w:hAnsi="宋体" w:cs="宋体"/>
          <w:sz w:val="24"/>
          <w:highlight w:val="none"/>
        </w:rPr>
      </w:pPr>
      <w:r>
        <w:rPr>
          <w:rFonts w:hint="eastAsia" w:ascii="宋体" w:hAnsi="宋体" w:cs="宋体"/>
          <w:spacing w:val="5"/>
          <w:sz w:val="24"/>
          <w:highlight w:val="none"/>
        </w:rPr>
        <w:t xml:space="preserve">（</w:t>
      </w:r>
      <w:r>
        <w:rPr>
          <w:rFonts w:ascii="宋体" w:hAnsi="宋体" w:cs="宋体"/>
          <w:spacing w:val="5"/>
          <w:sz w:val="24"/>
          <w:highlight w:val="none"/>
        </w:rPr>
        <w:t xml:space="preserve">7</w:t>
      </w:r>
      <w:r>
        <w:rPr>
          <w:rFonts w:hint="eastAsia" w:ascii="宋体" w:hAnsi="宋体" w:cs="宋体"/>
          <w:spacing w:val="5"/>
          <w:sz w:val="24"/>
          <w:highlight w:val="none"/>
        </w:rPr>
        <w:t xml:space="preserve">）</w:t>
      </w:r>
      <w:r>
        <w:rPr>
          <w:rFonts w:ascii="宋体" w:hAnsi="宋体" w:cs="宋体"/>
          <w:spacing w:val="5"/>
          <w:sz w:val="24"/>
          <w:highlight w:val="none"/>
        </w:rPr>
        <w:t xml:space="preserve">施工场地周围地下管线和邻近建筑物、构筑物</w:t>
      </w:r>
      <w:r>
        <w:rPr>
          <w:rFonts w:hint="eastAsia" w:ascii="宋体" w:hAnsi="宋体" w:cs="宋体"/>
          <w:spacing w:val="5"/>
          <w:sz w:val="24"/>
          <w:highlight w:val="none"/>
        </w:rPr>
        <w:t xml:space="preserve">（</w:t>
      </w:r>
      <w:r>
        <w:rPr>
          <w:rFonts w:ascii="宋体" w:hAnsi="宋体" w:cs="宋体"/>
          <w:spacing w:val="5"/>
          <w:sz w:val="24"/>
          <w:highlight w:val="none"/>
        </w:rPr>
        <w:t xml:space="preserve">含文物保护建筑</w:t>
      </w:r>
      <w:r>
        <w:rPr>
          <w:rFonts w:hint="eastAsia" w:ascii="宋体" w:hAnsi="宋体" w:cs="宋体"/>
          <w:spacing w:val="5"/>
          <w:sz w:val="24"/>
          <w:highlight w:val="none"/>
        </w:rPr>
        <w:t xml:space="preserve">）</w:t>
      </w:r>
      <w:r>
        <w:rPr>
          <w:rFonts w:ascii="宋体" w:hAnsi="宋体" w:cs="宋体"/>
          <w:spacing w:val="5"/>
          <w:sz w:val="24"/>
          <w:highlight w:val="none"/>
        </w:rPr>
        <w:t xml:space="preserve">、古树名木</w:t>
      </w:r>
      <w:r>
        <w:rPr>
          <w:rFonts w:ascii="宋体" w:hAnsi="宋体" w:cs="宋体"/>
          <w:spacing w:val="-1"/>
          <w:sz w:val="24"/>
          <w:highlight w:val="none"/>
        </w:rPr>
        <w:t xml:space="preserve">的保护要求及费用承担：</w:t>
      </w:r>
      <w:r>
        <w:rPr>
          <w:rFonts w:ascii="宋体" w:hAnsi="宋体" w:cs="宋体"/>
          <w:spacing w:val="-1"/>
          <w:sz w:val="24"/>
          <w:highlight w:val="none"/>
          <w:u w:val="single"/>
        </w:rPr>
        <w:t xml:space="preserve">承包人负责保护，如有费用支出由发包人承担。由于承包</w:t>
      </w:r>
      <w:r>
        <w:rPr>
          <w:rFonts w:ascii="宋体" w:hAnsi="宋体" w:cs="宋体"/>
          <w:spacing w:val="-2"/>
          <w:sz w:val="24"/>
          <w:highlight w:val="none"/>
          <w:u w:val="single"/>
        </w:rPr>
        <w:t xml:space="preserve">人过</w:t>
      </w:r>
      <w:r>
        <w:rPr>
          <w:rFonts w:ascii="宋体" w:hAnsi="宋体" w:cs="宋体"/>
          <w:spacing w:val="-1"/>
          <w:sz w:val="24"/>
          <w:highlight w:val="none"/>
          <w:u w:val="single"/>
        </w:rPr>
        <w:t xml:space="preserve">错造成的损失，由承包人承担。</w:t>
      </w:r>
      <w:r/>
    </w:p>
    <w:p>
      <w:pPr>
        <w:ind w:firstLine="484"/>
        <w:jc w:val="left"/>
        <w:spacing w:line="360" w:lineRule="auto"/>
        <w:rPr>
          <w:rFonts w:ascii="宋体" w:hAnsi="宋体" w:cs="宋体"/>
          <w:sz w:val="24"/>
          <w:highlight w:val="none"/>
        </w:rPr>
      </w:pPr>
      <w:r>
        <w:rPr>
          <w:rFonts w:hint="eastAsia" w:ascii="宋体" w:hAnsi="宋体" w:cs="宋体"/>
          <w:spacing w:val="1"/>
          <w:sz w:val="24"/>
          <w:highlight w:val="none"/>
        </w:rPr>
        <w:t xml:space="preserve">（</w:t>
      </w:r>
      <w:r>
        <w:rPr>
          <w:rFonts w:ascii="宋体" w:hAnsi="宋体" w:cs="宋体"/>
          <w:spacing w:val="1"/>
          <w:sz w:val="24"/>
          <w:highlight w:val="none"/>
        </w:rPr>
        <w:t xml:space="preserve">8</w:t>
      </w:r>
      <w:r>
        <w:rPr>
          <w:rFonts w:hint="eastAsia" w:ascii="宋体" w:hAnsi="宋体" w:cs="宋体"/>
          <w:spacing w:val="1"/>
          <w:sz w:val="24"/>
          <w:highlight w:val="none"/>
        </w:rPr>
        <w:t xml:space="preserve">）</w:t>
      </w:r>
      <w:r>
        <w:rPr>
          <w:rFonts w:ascii="宋体" w:hAnsi="宋体" w:cs="宋体"/>
          <w:spacing w:val="1"/>
          <w:sz w:val="24"/>
          <w:highlight w:val="none"/>
        </w:rPr>
        <w:t xml:space="preserve">施工场地清洁卫生的要求：</w:t>
      </w:r>
      <w:r>
        <w:rPr>
          <w:rFonts w:ascii="宋体" w:hAnsi="宋体" w:cs="宋体"/>
          <w:b/>
          <w:bCs/>
          <w:spacing w:val="1"/>
          <w:sz w:val="24"/>
          <w:highlight w:val="none"/>
          <w:u w:val="single"/>
        </w:rPr>
        <w:t xml:space="preserve">施工期间按创建文明工地及环卫行政主管部门的</w:t>
      </w:r>
      <w:r>
        <w:rPr>
          <w:rFonts w:ascii="宋体" w:hAnsi="宋体" w:cs="宋体"/>
          <w:b/>
          <w:bCs/>
          <w:spacing w:val="-3"/>
          <w:sz w:val="24"/>
          <w:highlight w:val="none"/>
          <w:u w:val="single"/>
        </w:rPr>
        <w:t xml:space="preserve">要求执行，施工后做到工完场清，垃圾必须袋装化处理，</w:t>
      </w:r>
      <w:r>
        <w:rPr>
          <w:rFonts w:hint="eastAsia" w:ascii="宋体" w:hAnsi="宋体" w:cs="宋体"/>
          <w:b/>
          <w:bCs/>
          <w:spacing w:val="-3"/>
          <w:sz w:val="24"/>
          <w:highlight w:val="none"/>
          <w:u w:val="single"/>
        </w:rPr>
        <w:t xml:space="preserve">乙方违反该约定的，每出现一次，向甲方支付违约金500元。乙方未及时整改的，同意甲方委托第三方负责清运，由此产生的费用由乙方承担。</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9</w:t>
      </w:r>
      <w:r>
        <w:rPr>
          <w:rFonts w:hint="eastAsia" w:ascii="宋体" w:hAnsi="宋体" w:cs="宋体"/>
          <w:sz w:val="24"/>
          <w:highlight w:val="none"/>
        </w:rPr>
        <w:t xml:space="preserve">）</w:t>
      </w:r>
      <w:r>
        <w:rPr>
          <w:rFonts w:ascii="宋体" w:hAnsi="宋体" w:cs="宋体"/>
          <w:sz w:val="24"/>
          <w:highlight w:val="none"/>
        </w:rPr>
        <w:t xml:space="preserve">双方约定承包人应做的其他工作：</w:t>
      </w:r>
      <w:r>
        <w:rPr>
          <w:rFonts w:ascii="宋体" w:hAnsi="宋体" w:cs="宋体"/>
          <w:sz w:val="24"/>
          <w:highlight w:val="none"/>
          <w:u w:val="single"/>
        </w:rPr>
        <w:t xml:space="preserve">如涉及，双方现场协商。</w:t>
      </w:r>
      <w:r/>
    </w:p>
    <w:p>
      <w:pPr>
        <w:ind w:firstLine="474"/>
        <w:spacing w:line="360" w:lineRule="auto"/>
        <w:rPr>
          <w:rFonts w:ascii="宋体" w:hAnsi="宋体" w:cs="宋体"/>
          <w:sz w:val="24"/>
          <w:highlight w:val="none"/>
        </w:rPr>
        <w:outlineLvl w:val="0"/>
      </w:pPr>
      <w:r>
        <w:rPr>
          <w:rFonts w:ascii="宋体" w:hAnsi="宋体" w:cs="宋体"/>
          <w:b/>
          <w:bCs/>
          <w:spacing w:val="-2"/>
          <w:sz w:val="24"/>
          <w:highlight w:val="none"/>
        </w:rPr>
        <w:t xml:space="preserve">三、施工组织设计和工期</w:t>
      </w:r>
      <w:r/>
    </w:p>
    <w:p>
      <w:pPr>
        <w:ind w:firstLine="484"/>
        <w:spacing w:line="360" w:lineRule="auto"/>
        <w:rPr>
          <w:rFonts w:ascii="宋体" w:hAnsi="宋体" w:cs="宋体"/>
          <w:sz w:val="24"/>
          <w:highlight w:val="none"/>
        </w:rPr>
      </w:pPr>
      <w:r>
        <w:rPr>
          <w:rFonts w:hint="eastAsia" w:ascii="宋体" w:hAnsi="宋体" w:cs="宋体"/>
          <w:spacing w:val="1"/>
          <w:sz w:val="24"/>
          <w:highlight w:val="none"/>
        </w:rPr>
        <w:t xml:space="preserve">8.</w:t>
      </w:r>
      <w:r>
        <w:rPr>
          <w:rFonts w:ascii="宋体" w:hAnsi="宋体" w:cs="宋体"/>
          <w:spacing w:val="1"/>
          <w:sz w:val="24"/>
          <w:highlight w:val="none"/>
        </w:rPr>
        <w:t xml:space="preserve">进度计划</w:t>
      </w:r>
      <w:r/>
    </w:p>
    <w:p>
      <w:pPr>
        <w:ind w:firstLine="500"/>
        <w:spacing w:line="360" w:lineRule="auto"/>
        <w:rPr>
          <w:rFonts w:ascii="宋体" w:hAnsi="宋体" w:cs="宋体"/>
          <w:sz w:val="24"/>
          <w:highlight w:val="none"/>
        </w:rPr>
      </w:pPr>
      <w:r>
        <w:rPr>
          <w:rFonts w:ascii="宋体" w:hAnsi="宋体" w:cs="宋体"/>
          <w:spacing w:val="5"/>
          <w:sz w:val="24"/>
          <w:highlight w:val="none"/>
        </w:rPr>
        <w:t xml:space="preserve">8.1承包人提供施工组织设计</w:t>
      </w:r>
      <w:r>
        <w:rPr>
          <w:rFonts w:hint="eastAsia" w:ascii="宋体" w:hAnsi="宋体" w:cs="宋体"/>
          <w:spacing w:val="5"/>
          <w:sz w:val="24"/>
          <w:highlight w:val="none"/>
        </w:rPr>
        <w:t xml:space="preserve">（</w:t>
      </w:r>
      <w:r>
        <w:rPr>
          <w:rFonts w:ascii="宋体" w:hAnsi="宋体" w:cs="宋体"/>
          <w:spacing w:val="5"/>
          <w:sz w:val="24"/>
          <w:highlight w:val="none"/>
        </w:rPr>
        <w:t xml:space="preserve">施工方案</w:t>
      </w:r>
      <w:r>
        <w:rPr>
          <w:rFonts w:hint="eastAsia" w:ascii="宋体" w:hAnsi="宋体" w:cs="宋体"/>
          <w:spacing w:val="5"/>
          <w:sz w:val="24"/>
          <w:highlight w:val="none"/>
        </w:rPr>
        <w:t xml:space="preserve">）</w:t>
      </w:r>
      <w:r>
        <w:rPr>
          <w:rFonts w:ascii="宋体" w:hAnsi="宋体" w:cs="宋体"/>
          <w:spacing w:val="5"/>
          <w:sz w:val="24"/>
          <w:highlight w:val="none"/>
        </w:rPr>
        <w:t xml:space="preserve">和进度计划的时间：</w:t>
      </w:r>
      <w:r>
        <w:rPr>
          <w:rFonts w:ascii="宋体" w:hAnsi="宋体" w:cs="宋体"/>
          <w:spacing w:val="5"/>
          <w:sz w:val="24"/>
          <w:highlight w:val="none"/>
          <w:u w:val="single"/>
        </w:rPr>
        <w:t xml:space="preserve">进场前</w:t>
      </w:r>
      <w:r>
        <w:rPr>
          <w:rFonts w:ascii="宋体" w:hAnsi="宋体" w:cs="宋体"/>
          <w:spacing w:val="-2"/>
          <w:sz w:val="24"/>
          <w:highlight w:val="none"/>
        </w:rPr>
        <w:t xml:space="preserve">工程师确认的时间：</w:t>
      </w:r>
      <w:r>
        <w:rPr>
          <w:rFonts w:ascii="宋体" w:hAnsi="宋体" w:cs="宋体"/>
          <w:spacing w:val="-2"/>
          <w:sz w:val="24"/>
          <w:highlight w:val="none"/>
          <w:u w:val="single"/>
        </w:rPr>
        <w:t xml:space="preserve">收到后七天。</w:t>
      </w:r>
      <w:r/>
    </w:p>
    <w:p>
      <w:pPr>
        <w:ind w:firstLine="508"/>
        <w:spacing w:line="360" w:lineRule="auto"/>
        <w:rPr>
          <w:rFonts w:ascii="宋体" w:hAnsi="宋体" w:cs="宋体"/>
          <w:sz w:val="24"/>
          <w:highlight w:val="none"/>
        </w:rPr>
      </w:pPr>
      <w:r>
        <w:rPr>
          <w:rFonts w:ascii="宋体" w:hAnsi="宋体" w:cs="宋体"/>
          <w:spacing w:val="7"/>
          <w:sz w:val="24"/>
          <w:highlight w:val="none"/>
        </w:rPr>
        <w:t xml:space="preserve">8.2暂停施工</w:t>
      </w:r>
      <w:r/>
    </w:p>
    <w:p>
      <w:pPr>
        <w:ind w:firstLine="484"/>
        <w:spacing w:line="360" w:lineRule="auto"/>
        <w:rPr>
          <w:rFonts w:ascii="宋体" w:hAnsi="宋体" w:cs="宋体"/>
          <w:spacing w:val="1"/>
          <w:sz w:val="24"/>
          <w:highlight w:val="none"/>
        </w:rPr>
      </w:pPr>
      <w:r>
        <w:rPr>
          <w:rFonts w:ascii="宋体" w:hAnsi="宋体" w:cs="宋体"/>
          <w:spacing w:val="1"/>
          <w:sz w:val="24"/>
          <w:highlight w:val="none"/>
        </w:rPr>
        <w:t xml:space="preserve">以下情况造成的停工不属于发包人原因造成的停工：</w:t>
      </w:r>
      <w:r/>
    </w:p>
    <w:p>
      <w:pPr>
        <w:ind w:firstLine="484"/>
        <w:spacing w:line="360" w:lineRule="auto"/>
        <w:rPr>
          <w:rFonts w:ascii="宋体" w:hAnsi="宋体" w:cs="宋体"/>
          <w:spacing w:val="1"/>
          <w:sz w:val="24"/>
          <w:highlight w:val="none"/>
        </w:rPr>
      </w:pPr>
      <w:r>
        <w:rPr>
          <w:rFonts w:ascii="宋体" w:hAnsi="宋体" w:cs="宋体"/>
          <w:spacing w:val="1"/>
          <w:sz w:val="24"/>
          <w:highlight w:val="none"/>
        </w:rPr>
        <w:t xml:space="preserve">（1）承包人与现场其他施工单位交叉施工造成的停工；</w:t>
      </w:r>
      <w:r/>
    </w:p>
    <w:p>
      <w:pPr>
        <w:ind w:firstLine="484"/>
        <w:spacing w:line="360" w:lineRule="auto"/>
        <w:rPr>
          <w:rFonts w:ascii="宋体" w:hAnsi="宋体" w:cs="宋体"/>
          <w:spacing w:val="1"/>
          <w:sz w:val="24"/>
          <w:highlight w:val="none"/>
        </w:rPr>
      </w:pPr>
      <w:r>
        <w:rPr>
          <w:rFonts w:ascii="宋体" w:hAnsi="宋体" w:cs="宋体"/>
          <w:spacing w:val="1"/>
          <w:sz w:val="24"/>
          <w:highlight w:val="none"/>
        </w:rPr>
        <w:t xml:space="preserve">（2）各种自然灾害、不可抗力造成的停工（不可抗力的解释见39条款）</w:t>
      </w:r>
      <w:r>
        <w:rPr>
          <w:rFonts w:hint="eastAsia" w:ascii="宋体" w:hAnsi="宋体" w:cs="宋体"/>
          <w:spacing w:val="1"/>
          <w:sz w:val="24"/>
          <w:highlight w:val="none"/>
        </w:rPr>
        <w:t xml:space="preserve">；</w:t>
      </w:r>
      <w:r/>
    </w:p>
    <w:p>
      <w:pPr>
        <w:ind w:firstLine="484"/>
        <w:spacing w:line="360" w:lineRule="auto"/>
        <w:rPr>
          <w:rFonts w:ascii="宋体" w:hAnsi="宋体" w:cs="宋体"/>
          <w:spacing w:val="1"/>
          <w:sz w:val="24"/>
          <w:highlight w:val="none"/>
        </w:rPr>
      </w:pPr>
      <w:r>
        <w:rPr>
          <w:rFonts w:ascii="宋体" w:hAnsi="宋体" w:cs="宋体"/>
          <w:spacing w:val="1"/>
          <w:sz w:val="24"/>
          <w:highlight w:val="none"/>
        </w:rPr>
        <w:t xml:space="preserve">（</w:t>
      </w:r>
      <w:r>
        <w:rPr>
          <w:rFonts w:hint="eastAsia" w:ascii="宋体" w:hAnsi="宋体" w:cs="宋体"/>
          <w:spacing w:val="1"/>
          <w:sz w:val="24"/>
          <w:highlight w:val="none"/>
        </w:rPr>
        <w:t xml:space="preserve">3</w:t>
      </w:r>
      <w:r>
        <w:rPr>
          <w:rFonts w:ascii="宋体" w:hAnsi="宋体" w:cs="宋体"/>
          <w:spacing w:val="1"/>
          <w:sz w:val="24"/>
          <w:highlight w:val="none"/>
        </w:rPr>
        <w:t xml:space="preserve">）</w:t>
      </w:r>
      <w:r>
        <w:rPr>
          <w:rFonts w:hint="eastAsia" w:ascii="宋体" w:hAnsi="宋体" w:cs="宋体"/>
          <w:spacing w:val="1"/>
          <w:sz w:val="24"/>
          <w:highlight w:val="none"/>
        </w:rPr>
        <w:t xml:space="preserve">事先未发现的地下障碍物造成的停工；</w:t>
      </w:r>
      <w:r/>
    </w:p>
    <w:p>
      <w:pPr>
        <w:ind w:firstLine="484"/>
        <w:spacing w:line="360" w:lineRule="auto"/>
        <w:rPr>
          <w:rFonts w:ascii="宋体" w:hAnsi="宋体" w:cs="宋体"/>
          <w:spacing w:val="1"/>
          <w:sz w:val="24"/>
          <w:highlight w:val="none"/>
        </w:rPr>
      </w:pPr>
      <w:r>
        <w:rPr>
          <w:rFonts w:ascii="宋体" w:hAnsi="宋体" w:cs="宋体"/>
          <w:spacing w:val="1"/>
          <w:sz w:val="24"/>
          <w:highlight w:val="none"/>
        </w:rPr>
        <w:t xml:space="preserve">对上述情况，承包人可递交书面材料申请延期，经总监、发包人签字确认后，工期可延期。</w:t>
      </w:r>
      <w:r/>
    </w:p>
    <w:p>
      <w:pPr>
        <w:ind w:firstLine="528"/>
        <w:spacing w:line="360" w:lineRule="auto"/>
        <w:rPr>
          <w:rFonts w:ascii="宋体" w:hAnsi="宋体" w:cs="宋体"/>
          <w:sz w:val="24"/>
          <w:highlight w:val="none"/>
        </w:rPr>
      </w:pPr>
      <w:r>
        <w:rPr>
          <w:rFonts w:hint="eastAsia" w:ascii="宋体" w:hAnsi="宋体" w:cs="宋体"/>
          <w:spacing w:val="12"/>
          <w:sz w:val="24"/>
          <w:highlight w:val="none"/>
        </w:rPr>
        <w:t xml:space="preserve">9.</w:t>
      </w:r>
      <w:r>
        <w:rPr>
          <w:rFonts w:ascii="宋体" w:hAnsi="宋体" w:cs="宋体"/>
          <w:spacing w:val="12"/>
          <w:sz w:val="24"/>
          <w:highlight w:val="none"/>
        </w:rPr>
        <w:t xml:space="preserve">工期延误</w:t>
      </w:r>
      <w:r/>
    </w:p>
    <w:p>
      <w:pPr>
        <w:ind w:firstLine="512"/>
        <w:spacing w:line="360" w:lineRule="auto"/>
        <w:rPr>
          <w:rFonts w:ascii="宋体" w:hAnsi="宋体" w:cs="宋体"/>
          <w:sz w:val="24"/>
          <w:highlight w:val="none"/>
        </w:rPr>
      </w:pPr>
      <w:r>
        <w:rPr>
          <w:rFonts w:ascii="宋体" w:hAnsi="宋体" w:cs="宋体"/>
          <w:spacing w:val="8"/>
          <w:sz w:val="24"/>
          <w:highlight w:val="none"/>
        </w:rPr>
        <w:t xml:space="preserve">9.1双方约定工期顺延的其他情况：</w:t>
      </w:r>
      <w:r>
        <w:rPr>
          <w:rFonts w:ascii="宋体" w:hAnsi="宋体" w:cs="宋体"/>
          <w:spacing w:val="8"/>
          <w:sz w:val="24"/>
          <w:highlight w:val="none"/>
          <w:u w:val="single"/>
        </w:rPr>
        <w:t xml:space="preserve">按合同工期实施，非承包人原因引起的工期延</w:t>
      </w:r>
      <w:r>
        <w:rPr>
          <w:rFonts w:ascii="宋体" w:hAnsi="宋体" w:cs="宋体"/>
          <w:spacing w:val="-1"/>
          <w:sz w:val="24"/>
          <w:highlight w:val="none"/>
          <w:u w:val="single"/>
        </w:rPr>
        <w:t xml:space="preserve">误发包方应予以顺延工期。</w:t>
      </w:r>
      <w:r/>
    </w:p>
    <w:p>
      <w:pPr>
        <w:ind w:firstLine="524"/>
        <w:spacing w:line="360" w:lineRule="auto"/>
        <w:rPr>
          <w:rFonts w:ascii="宋体" w:hAnsi="宋体" w:cs="宋体"/>
          <w:sz w:val="24"/>
          <w:highlight w:val="none"/>
        </w:rPr>
      </w:pPr>
      <w:r>
        <w:rPr>
          <w:rFonts w:ascii="宋体" w:hAnsi="宋体" w:cs="宋体"/>
          <w:spacing w:val="11"/>
          <w:sz w:val="24"/>
          <w:highlight w:val="none"/>
        </w:rPr>
        <w:t xml:space="preserve">9.2因承包人原因延误工期，每延误一天，扣罚承包人3000元的违约金。</w:t>
      </w:r>
      <w:r/>
    </w:p>
    <w:p>
      <w:pPr>
        <w:ind w:firstLine="478"/>
        <w:spacing w:line="360" w:lineRule="auto"/>
        <w:rPr>
          <w:rFonts w:ascii="宋体" w:hAnsi="宋体" w:cs="宋体"/>
          <w:sz w:val="24"/>
          <w:highlight w:val="none"/>
        </w:rPr>
        <w:outlineLvl w:val="0"/>
      </w:pPr>
      <w:r>
        <w:rPr>
          <w:rFonts w:ascii="宋体" w:hAnsi="宋体" w:cs="宋体"/>
          <w:b/>
          <w:bCs/>
          <w:spacing w:val="-1"/>
          <w:sz w:val="24"/>
          <w:highlight w:val="none"/>
        </w:rPr>
        <w:t xml:space="preserve">四、质量与验收</w:t>
      </w:r>
      <w:r/>
    </w:p>
    <w:p>
      <w:pPr>
        <w:ind w:firstLine="516"/>
        <w:spacing w:line="360" w:lineRule="auto"/>
        <w:rPr>
          <w:rFonts w:ascii="宋体" w:hAnsi="宋体" w:cs="宋体"/>
          <w:sz w:val="24"/>
          <w:highlight w:val="none"/>
        </w:rPr>
      </w:pPr>
      <w:r>
        <w:rPr>
          <w:rFonts w:ascii="宋体" w:hAnsi="宋体" w:cs="宋体"/>
          <w:spacing w:val="9"/>
          <w:sz w:val="24"/>
          <w:highlight w:val="none"/>
        </w:rPr>
        <w:t xml:space="preserve">1</w:t>
      </w:r>
      <w:r>
        <w:rPr>
          <w:rFonts w:hint="eastAsia" w:ascii="宋体" w:hAnsi="宋体" w:cs="宋体"/>
          <w:spacing w:val="9"/>
          <w:sz w:val="24"/>
          <w:highlight w:val="none"/>
        </w:rPr>
        <w:t xml:space="preserve">0.</w:t>
      </w:r>
      <w:r>
        <w:rPr>
          <w:rFonts w:ascii="宋体" w:hAnsi="宋体" w:cs="宋体"/>
          <w:spacing w:val="9"/>
          <w:sz w:val="24"/>
          <w:highlight w:val="none"/>
        </w:rPr>
        <w:t xml:space="preserve">本工程质量必须通过发包人及其相关职能部门的</w:t>
      </w:r>
      <w:r>
        <w:rPr>
          <w:rFonts w:ascii="宋体" w:hAnsi="宋体" w:cs="宋体"/>
          <w:spacing w:val="8"/>
          <w:sz w:val="24"/>
          <w:highlight w:val="none"/>
        </w:rPr>
        <w:t xml:space="preserve">验收和确认。</w:t>
      </w:r>
      <w:r/>
    </w:p>
    <w:p>
      <w:pPr>
        <w:ind w:firstLine="504"/>
        <w:spacing w:line="360" w:lineRule="auto"/>
        <w:rPr>
          <w:rFonts w:ascii="宋体" w:hAnsi="宋体" w:cs="宋体"/>
          <w:sz w:val="24"/>
          <w:highlight w:val="none"/>
        </w:rPr>
      </w:pPr>
      <w:r>
        <w:rPr>
          <w:rFonts w:ascii="宋体" w:hAnsi="宋体" w:cs="宋体"/>
          <w:spacing w:val="6"/>
          <w:sz w:val="24"/>
          <w:highlight w:val="none"/>
        </w:rPr>
        <w:t xml:space="preserve">1</w:t>
      </w:r>
      <w:r>
        <w:rPr>
          <w:rFonts w:hint="eastAsia" w:ascii="宋体" w:hAnsi="宋体" w:cs="宋体"/>
          <w:spacing w:val="6"/>
          <w:sz w:val="24"/>
          <w:highlight w:val="none"/>
        </w:rPr>
        <w:t xml:space="preserve">1.</w:t>
      </w:r>
      <w:r>
        <w:rPr>
          <w:rFonts w:ascii="宋体" w:hAnsi="宋体" w:cs="宋体"/>
          <w:spacing w:val="6"/>
          <w:sz w:val="24"/>
          <w:highlight w:val="none"/>
        </w:rPr>
        <w:t xml:space="preserve">确保工程质量</w:t>
      </w:r>
      <w:r>
        <w:rPr>
          <w:rFonts w:hint="eastAsia" w:ascii="宋体" w:hAnsi="宋体" w:cs="宋体"/>
          <w:spacing w:val="6"/>
          <w:sz w:val="24"/>
          <w:highlight w:val="none"/>
          <w:lang w:val="en-US" w:eastAsia="zh-CN"/>
        </w:rPr>
        <w:t xml:space="preserve">符合采购文件要求</w:t>
      </w:r>
      <w:r>
        <w:rPr>
          <w:rFonts w:ascii="宋体" w:hAnsi="宋体" w:cs="宋体"/>
          <w:spacing w:val="6"/>
          <w:sz w:val="24"/>
          <w:highlight w:val="none"/>
        </w:rPr>
        <w:t xml:space="preserve">。</w:t>
      </w:r>
      <w:r/>
    </w:p>
    <w:p>
      <w:pPr>
        <w:ind w:firstLine="516"/>
        <w:spacing w:line="360" w:lineRule="auto"/>
        <w:rPr>
          <w:rFonts w:ascii="宋体" w:hAnsi="宋体" w:cs="宋体"/>
          <w:sz w:val="24"/>
          <w:highlight w:val="none"/>
        </w:rPr>
      </w:pPr>
      <w:r>
        <w:rPr>
          <w:rFonts w:ascii="宋体" w:hAnsi="宋体" w:cs="宋体"/>
          <w:spacing w:val="9"/>
          <w:sz w:val="24"/>
          <w:highlight w:val="none"/>
        </w:rPr>
        <w:t xml:space="preserve">1</w:t>
      </w:r>
      <w:r>
        <w:rPr>
          <w:rFonts w:hint="eastAsia" w:ascii="宋体" w:hAnsi="宋体" w:cs="宋体"/>
          <w:spacing w:val="9"/>
          <w:sz w:val="24"/>
          <w:highlight w:val="none"/>
        </w:rPr>
        <w:t xml:space="preserve">2.</w:t>
      </w:r>
      <w:r>
        <w:rPr>
          <w:rFonts w:ascii="宋体" w:hAnsi="宋体" w:cs="宋体"/>
          <w:spacing w:val="9"/>
          <w:sz w:val="24"/>
          <w:highlight w:val="none"/>
        </w:rPr>
        <w:t xml:space="preserve">除不可抗力因素如战争、地震、火灾、自然</w:t>
      </w:r>
      <w:r>
        <w:rPr>
          <w:rFonts w:ascii="宋体" w:hAnsi="宋体" w:cs="宋体"/>
          <w:spacing w:val="8"/>
          <w:sz w:val="24"/>
          <w:highlight w:val="none"/>
        </w:rPr>
        <w:t xml:space="preserve">灾害因素情况外，</w:t>
      </w:r>
      <w:r>
        <w:rPr>
          <w:rFonts w:hint="eastAsia" w:ascii="宋体" w:hAnsi="宋体" w:cs="宋体"/>
          <w:spacing w:val="8"/>
          <w:sz w:val="24"/>
          <w:highlight w:val="none"/>
          <w:lang w:val="en-US" w:eastAsia="zh-CN"/>
        </w:rPr>
        <w:t xml:space="preserve">乙方</w:t>
      </w:r>
      <w:r>
        <w:rPr>
          <w:rFonts w:ascii="宋体" w:hAnsi="宋体" w:cs="宋体"/>
          <w:spacing w:val="8"/>
          <w:sz w:val="24"/>
          <w:highlight w:val="none"/>
        </w:rPr>
        <w:t xml:space="preserve">保证对</w:t>
      </w:r>
      <w:r>
        <w:rPr>
          <w:rFonts w:ascii="宋体" w:hAnsi="宋体" w:cs="宋体"/>
          <w:spacing w:val="9"/>
          <w:sz w:val="24"/>
          <w:highlight w:val="none"/>
        </w:rPr>
        <w:t xml:space="preserve">所供材料在工程全面竣工后设计合理使用年限内使用性能不变，并提供原生产厂家签署</w:t>
      </w:r>
      <w:r>
        <w:rPr>
          <w:rFonts w:ascii="宋体" w:hAnsi="宋体" w:cs="宋体"/>
          <w:spacing w:val="7"/>
          <w:sz w:val="24"/>
          <w:highlight w:val="none"/>
        </w:rPr>
        <w:t xml:space="preserve">的同等期限的产品质量保证书。</w:t>
      </w:r>
      <w:r/>
    </w:p>
    <w:p>
      <w:pPr>
        <w:ind w:firstLine="516"/>
        <w:spacing w:line="360" w:lineRule="auto"/>
        <w:rPr>
          <w:rFonts w:ascii="宋体" w:hAnsi="宋体" w:cs="宋体"/>
          <w:spacing w:val="9"/>
          <w:sz w:val="24"/>
          <w:highlight w:val="none"/>
        </w:rPr>
      </w:pPr>
      <w:r>
        <w:rPr>
          <w:rFonts w:ascii="宋体" w:hAnsi="宋体" w:cs="宋体"/>
          <w:spacing w:val="9"/>
          <w:sz w:val="24"/>
          <w:highlight w:val="none"/>
        </w:rPr>
        <w:t xml:space="preserve">1</w:t>
      </w:r>
      <w:r>
        <w:rPr>
          <w:rFonts w:hint="eastAsia" w:ascii="宋体" w:hAnsi="宋体" w:cs="宋体"/>
          <w:spacing w:val="9"/>
          <w:sz w:val="24"/>
          <w:highlight w:val="none"/>
        </w:rPr>
        <w:t xml:space="preserve">3.</w:t>
      </w:r>
      <w:r>
        <w:rPr>
          <w:rFonts w:ascii="宋体" w:hAnsi="宋体" w:cs="宋体"/>
          <w:spacing w:val="9"/>
          <w:sz w:val="24"/>
          <w:highlight w:val="none"/>
        </w:rPr>
        <w:t xml:space="preserve">隐蔽工程和中间验收</w:t>
      </w:r>
      <w:r/>
    </w:p>
    <w:p>
      <w:pPr>
        <w:ind w:firstLine="516"/>
        <w:jc w:val="left"/>
        <w:spacing w:line="360" w:lineRule="auto"/>
        <w:rPr>
          <w:rFonts w:ascii="宋体" w:hAnsi="宋体" w:cs="宋体"/>
          <w:spacing w:val="9"/>
          <w:sz w:val="24"/>
          <w:highlight w:val="none"/>
        </w:rPr>
      </w:pPr>
      <w:r>
        <w:rPr>
          <w:rFonts w:ascii="宋体" w:hAnsi="宋体" w:cs="宋体"/>
          <w:spacing w:val="9"/>
          <w:sz w:val="24"/>
          <w:highlight w:val="none"/>
        </w:rPr>
        <w:t xml:space="preserve">13.1双方约定中间验收部位：按发包人指令执行。</w:t>
      </w:r>
      <w:r/>
    </w:p>
    <w:p>
      <w:pPr>
        <w:ind w:firstLine="518"/>
        <w:jc w:val="left"/>
        <w:spacing w:line="360" w:lineRule="auto"/>
        <w:rPr>
          <w:rFonts w:ascii="宋体" w:hAnsi="宋体" w:cs="宋体"/>
          <w:b/>
          <w:bCs/>
          <w:spacing w:val="9"/>
          <w:sz w:val="24"/>
          <w:highlight w:val="none"/>
        </w:rPr>
      </w:pPr>
      <w:r>
        <w:rPr>
          <w:rFonts w:ascii="宋体" w:hAnsi="宋体" w:cs="宋体"/>
          <w:b/>
          <w:bCs/>
          <w:spacing w:val="9"/>
          <w:sz w:val="24"/>
          <w:highlight w:val="none"/>
        </w:rPr>
        <w:t xml:space="preserve">五、安全施工</w:t>
      </w:r>
      <w:r/>
    </w:p>
    <w:p>
      <w:pPr>
        <w:ind w:firstLine="516"/>
        <w:jc w:val="left"/>
        <w:spacing w:line="360" w:lineRule="auto"/>
        <w:rPr>
          <w:rFonts w:ascii="宋体" w:hAnsi="宋体" w:cs="宋体"/>
          <w:spacing w:val="9"/>
          <w:sz w:val="24"/>
          <w:highlight w:val="none"/>
        </w:rPr>
      </w:pPr>
      <w:r>
        <w:rPr>
          <w:rFonts w:ascii="宋体" w:hAnsi="宋体" w:cs="宋体"/>
          <w:spacing w:val="9"/>
          <w:sz w:val="24"/>
          <w:highlight w:val="none"/>
        </w:rPr>
        <w:t xml:space="preserve">按建设部现行的《建设工程安全生产管理条例》的有关规定、《苏州市建筑施工安全监督管理办法》的有关条款以及采购文件中技术标准和要求规定执行，由承包人负责管理，发包人监督执行，安全事故由责任方承担一切后果。</w:t>
      </w:r>
      <w:r/>
    </w:p>
    <w:p>
      <w:pPr>
        <w:ind w:firstLine="516"/>
        <w:jc w:val="left"/>
        <w:spacing w:line="360" w:lineRule="auto"/>
        <w:rPr>
          <w:rFonts w:ascii="宋体" w:hAnsi="宋体" w:cs="宋体"/>
          <w:spacing w:val="9"/>
          <w:sz w:val="24"/>
          <w:highlight w:val="none"/>
        </w:rPr>
      </w:pPr>
      <w:r>
        <w:rPr>
          <w:rFonts w:ascii="宋体" w:hAnsi="宋体" w:cs="宋体"/>
          <w:spacing w:val="9"/>
          <w:sz w:val="24"/>
          <w:highlight w:val="none"/>
        </w:rPr>
        <w:t xml:space="preserve">14.发包方安全责任</w:t>
      </w:r>
      <w:r/>
    </w:p>
    <w:p>
      <w:pPr>
        <w:ind w:firstLine="516"/>
        <w:jc w:val="left"/>
        <w:spacing w:line="360" w:lineRule="auto"/>
        <w:rPr>
          <w:rFonts w:ascii="宋体" w:hAnsi="宋体" w:cs="宋体"/>
          <w:spacing w:val="9"/>
          <w:sz w:val="24"/>
          <w:highlight w:val="none"/>
        </w:rPr>
      </w:pPr>
      <w:r>
        <w:rPr>
          <w:rFonts w:ascii="宋体" w:hAnsi="宋体" w:cs="宋体"/>
          <w:spacing w:val="9"/>
          <w:sz w:val="24"/>
          <w:highlight w:val="none"/>
        </w:rPr>
        <w:t xml:space="preserve">14.1发包方应要求承包方制定施工安全措施，在开始施工前报发包方备案。</w:t>
      </w:r>
      <w:r/>
    </w:p>
    <w:p>
      <w:pPr>
        <w:ind w:firstLine="516"/>
        <w:jc w:val="left"/>
        <w:spacing w:line="360" w:lineRule="auto"/>
        <w:rPr>
          <w:rFonts w:ascii="宋体" w:hAnsi="宋体" w:cs="宋体"/>
          <w:spacing w:val="9"/>
          <w:sz w:val="24"/>
          <w:highlight w:val="none"/>
        </w:rPr>
      </w:pPr>
      <w:r>
        <w:rPr>
          <w:rFonts w:ascii="宋体" w:hAnsi="宋体" w:cs="宋体"/>
          <w:spacing w:val="9"/>
          <w:sz w:val="24"/>
          <w:highlight w:val="none"/>
        </w:rPr>
        <w:t xml:space="preserve">14.2发包方有协助承包方搞好安全生产、安全管理以及督促检查的义务。发包方有权检查督促承包方执行有关安全生产方面的工作规定，对承包方不符合安全文明施工的行为进行制止、纠正并发出安全整改通知书，直至清退出场。</w:t>
      </w:r>
      <w:r/>
    </w:p>
    <w:p>
      <w:pPr>
        <w:ind w:firstLine="516"/>
        <w:jc w:val="left"/>
        <w:spacing w:line="360" w:lineRule="auto"/>
        <w:rPr>
          <w:rFonts w:ascii="宋体" w:hAnsi="宋体" w:cs="宋体"/>
          <w:spacing w:val="9"/>
          <w:sz w:val="24"/>
          <w:highlight w:val="none"/>
        </w:rPr>
      </w:pPr>
      <w:r>
        <w:rPr>
          <w:rFonts w:ascii="宋体" w:hAnsi="宋体" w:cs="宋体"/>
          <w:spacing w:val="9"/>
          <w:sz w:val="24"/>
          <w:highlight w:val="none"/>
        </w:rPr>
        <w:t xml:space="preserve">14.3发包方指派</w:t>
      </w:r>
      <w:r>
        <w:rPr>
          <w:rFonts w:hint="eastAsia" w:ascii="宋体" w:hAnsi="宋体" w:cs="宋体"/>
          <w:spacing w:val="9"/>
          <w:sz w:val="24"/>
          <w:highlight w:val="none"/>
        </w:rPr>
        <w:t xml:space="preserve">项目负责人</w:t>
      </w:r>
      <w:r>
        <w:rPr>
          <w:rFonts w:ascii="宋体" w:hAnsi="宋体" w:cs="宋体"/>
          <w:spacing w:val="9"/>
          <w:sz w:val="24"/>
          <w:highlight w:val="none"/>
          <w:u w:val="single"/>
        </w:rPr>
        <w:t xml:space="preserve">      </w:t>
      </w:r>
      <w:r>
        <w:rPr>
          <w:rFonts w:ascii="宋体" w:hAnsi="宋体" w:cs="宋体"/>
          <w:spacing w:val="9"/>
          <w:sz w:val="24"/>
          <w:highlight w:val="none"/>
        </w:rPr>
        <w:t xml:space="preserve">负责与承包方联系安全生产方面的工作。</w:t>
      </w:r>
      <w:r/>
    </w:p>
    <w:p>
      <w:pPr>
        <w:ind w:firstLine="516"/>
        <w:jc w:val="left"/>
        <w:spacing w:line="360" w:lineRule="auto"/>
        <w:rPr>
          <w:rFonts w:ascii="宋体" w:hAnsi="宋体" w:cs="宋体"/>
          <w:spacing w:val="9"/>
          <w:sz w:val="24"/>
          <w:highlight w:val="none"/>
        </w:rPr>
      </w:pPr>
      <w:r>
        <w:rPr>
          <w:rFonts w:ascii="宋体" w:hAnsi="宋体" w:cs="宋体"/>
          <w:spacing w:val="9"/>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6303010</wp:posOffset>
                </wp:positionH>
                <wp:positionV relativeFrom="paragraph">
                  <wp:posOffset>803910</wp:posOffset>
                </wp:positionV>
                <wp:extent cx="118745" cy="315595"/>
                <wp:effectExtent l="0" t="0" r="0" b="0"/>
                <wp:wrapNone/>
                <wp:docPr id="8" name="文本框 8"/>
                <wp:cNvGraphicFramePr/>
                <a:graphic xmlns:a="http://schemas.openxmlformats.org/drawingml/2006/main">
                  <a:graphicData uri="http://schemas.microsoft.com/office/word/2010/wordprocessingShape">
                    <wps:wsp>
                      <wps:cNvPr id="0" name=""/>
                      <wps:cNvSpPr txBox="1"/>
                      <wps:spPr bwMode="auto">
                        <a:xfrm>
                          <a:off x="0" y="0"/>
                          <a:ext cx="118745" cy="315595"/>
                        </a:xfrm>
                        <a:prstGeom prst="rect">
                          <a:avLst/>
                        </a:prstGeom>
                        <a:noFill/>
                        <a:ln>
                          <a:noFill/>
                        </a:ln>
                      </wps:spPr>
                      <wps:txbx>
                        <w:txbxContent>
                          <w:p>
                            <w:pPr>
                              <w:jc w:val="left"/>
                              <w:widowControl/>
                              <w:rPr>
                                <w:rFonts w:ascii="Arial" w:hAnsi="Arial" w:eastAsia="Arial" w:cs="Arial"/>
                                <w:color w:val="000000"/>
                                <w:szCs w:val="21"/>
                                <w:lang w:eastAsia="en-US"/>
                              </w:rPr>
                            </w:pPr>
                            <w:r>
                              <w:rPr>
                                <w:rFonts w:ascii="Arial" w:hAnsi="Arial" w:eastAsia="Arial" w:cs="Arial"/>
                                <w:color w:val="000000"/>
                                <w:szCs w:val="21"/>
                                <w:lang w:eastAsia="en-US"/>
                              </w:rPr>
                            </w:r>
                            <w:r/>
                          </w:p>
                        </w:txbxContent>
                      </wps:txbx>
                      <wps:bodyPr vert="eaVert" lIns="0" tIns="0" rIns="0" bIns="0" upright="1"/>
                    </wps:wsp>
                  </a:graphicData>
                </a:graphic>
              </wp:anchor>
            </w:drawing>
          </mc:Choice>
          <mc:Fallback>
            <w:pict>
              <v:shape id="shape 7" o:spid="_x0000_s7" o:spt="202" type="#_x0000_t202" style="position:absolute;z-index:251659264;o:allowoverlap:true;o:allowincell:true;mso-position-horizontal-relative:text;margin-left:496.3pt;mso-position-horizontal:absolute;mso-position-vertical-relative:text;margin-top:63.3pt;mso-position-vertical:absolute;width:9.3pt;height:24.8pt;mso-wrap-distance-left:9.0pt;mso-wrap-distance-top:0.0pt;mso-wrap-distance-right:9.0pt;mso-wrap-distance-bottom:0.0pt;visibility:visible;" filled="f" stroked="f">
                <v:textbox inset="0,0,0,0">
                  <w:txbxContent>
                    <w:p>
                      <w:pPr>
                        <w:jc w:val="left"/>
                        <w:widowControl/>
                        <w:rPr>
                          <w:rFonts w:ascii="Arial" w:hAnsi="Arial" w:eastAsia="Arial" w:cs="Arial"/>
                          <w:color w:val="000000"/>
                          <w:szCs w:val="21"/>
                          <w:lang w:eastAsia="en-US"/>
                        </w:rPr>
                      </w:pPr>
                      <w:r>
                        <w:rPr>
                          <w:rFonts w:ascii="Arial" w:hAnsi="Arial" w:eastAsia="Arial" w:cs="Arial"/>
                          <w:color w:val="000000"/>
                          <w:szCs w:val="21"/>
                          <w:lang w:eastAsia="en-US"/>
                        </w:rPr>
                      </w:r>
                      <w:r/>
                    </w:p>
                  </w:txbxContent>
                </v:textbox>
              </v:shape>
            </w:pict>
          </mc:Fallback>
        </mc:AlternateContent>
      </w:r>
      <w:r>
        <w:rPr>
          <w:rFonts w:ascii="宋体" w:hAnsi="宋体" w:cs="宋体"/>
          <w:spacing w:val="9"/>
          <w:sz w:val="24"/>
          <w:highlight w:val="none"/>
        </w:rPr>
        <w:t xml:space="preserve">14.4承包方在施工中发生的人身、各类管线事故，发包方有责任负责调查、统计上报。承包方在施工中如发生特大事故，发包方有权督促承包方立即通知当地政府和公安部门，要求派人保护现场；并有权要求承包方提供事故调查书面结论及处理意见。</w:t>
      </w:r>
      <w:r/>
    </w:p>
    <w:p>
      <w:pPr>
        <w:ind w:firstLine="516"/>
        <w:jc w:val="left"/>
        <w:spacing w:line="360" w:lineRule="auto"/>
        <w:rPr>
          <w:rFonts w:ascii="宋体" w:hAnsi="宋体" w:cs="宋体"/>
          <w:spacing w:val="9"/>
          <w:sz w:val="24"/>
          <w:highlight w:val="none"/>
        </w:rPr>
      </w:pPr>
      <w:r>
        <w:rPr>
          <w:rFonts w:hint="eastAsia" w:ascii="宋体" w:hAnsi="宋体" w:cs="宋体"/>
          <w:spacing w:val="9"/>
          <w:sz w:val="24"/>
          <w:highlight w:val="none"/>
        </w:rPr>
        <w:t xml:space="preserve">14.5发包方不得要求承包方违反安全管理规定进行施工。因发包方原因导致的事故由发包方承担责任。</w:t>
      </w:r>
      <w:r/>
    </w:p>
    <w:p>
      <w:pPr>
        <w:ind w:firstLine="516"/>
        <w:jc w:val="left"/>
        <w:spacing w:line="360" w:lineRule="auto"/>
        <w:rPr>
          <w:rFonts w:ascii="宋体" w:hAnsi="宋体" w:cs="宋体"/>
          <w:spacing w:val="9"/>
          <w:sz w:val="24"/>
          <w:highlight w:val="none"/>
        </w:rPr>
      </w:pPr>
      <w:r>
        <w:rPr>
          <w:rFonts w:ascii="宋体" w:hAnsi="宋体" w:cs="宋体"/>
          <w:spacing w:val="9"/>
          <w:sz w:val="24"/>
          <w:highlight w:val="none"/>
        </w:rPr>
        <w:t xml:space="preserve">14.6发生以下情况造成经济赔偿责任及其它责任的由承包方承担：</w:t>
      </w:r>
      <w:r/>
    </w:p>
    <w:p>
      <w:pPr>
        <w:ind w:firstLine="516"/>
        <w:jc w:val="left"/>
        <w:spacing w:line="360" w:lineRule="auto"/>
        <w:rPr>
          <w:rFonts w:ascii="宋体" w:hAnsi="宋体" w:cs="宋体"/>
          <w:spacing w:val="9"/>
          <w:sz w:val="24"/>
          <w:highlight w:val="none"/>
        </w:rPr>
      </w:pPr>
      <w:r>
        <w:rPr>
          <w:rFonts w:ascii="宋体" w:hAnsi="宋体" w:cs="宋体"/>
          <w:spacing w:val="9"/>
          <w:sz w:val="24"/>
          <w:highlight w:val="none"/>
        </w:rPr>
        <w:t xml:space="preserve">14.6.1人身伤亡事故；发生施工机械、生产主设备严重损坏事故；</w:t>
      </w:r>
      <w:r/>
    </w:p>
    <w:p>
      <w:pPr>
        <w:ind w:firstLine="516"/>
        <w:jc w:val="left"/>
        <w:spacing w:line="360" w:lineRule="auto"/>
        <w:rPr>
          <w:rFonts w:ascii="宋体" w:hAnsi="宋体" w:cs="宋体"/>
          <w:spacing w:val="9"/>
          <w:sz w:val="24"/>
          <w:highlight w:val="none"/>
        </w:rPr>
      </w:pPr>
      <w:r>
        <w:rPr>
          <w:rFonts w:ascii="宋体" w:hAnsi="宋体" w:cs="宋体"/>
          <w:spacing w:val="9"/>
          <w:sz w:val="24"/>
          <w:highlight w:val="none"/>
        </w:rPr>
        <w:t xml:space="preserve">14.6.2发生各类管线损害事故；</w:t>
      </w:r>
      <w:r/>
    </w:p>
    <w:p>
      <w:pPr>
        <w:ind w:firstLine="516"/>
        <w:jc w:val="left"/>
        <w:spacing w:line="360" w:lineRule="auto"/>
        <w:rPr>
          <w:rFonts w:ascii="宋体" w:hAnsi="宋体" w:cs="宋体"/>
          <w:spacing w:val="8"/>
          <w:sz w:val="24"/>
          <w:highlight w:val="none"/>
        </w:rPr>
      </w:pPr>
      <w:r>
        <w:rPr>
          <w:rFonts w:ascii="宋体" w:hAnsi="宋体" w:cs="宋体"/>
          <w:spacing w:val="9"/>
          <w:sz w:val="24"/>
          <w:highlight w:val="none"/>
        </w:rPr>
        <w:t xml:space="preserve">14.6.3发生违章作业、冒险作业不听</w:t>
      </w:r>
      <w:r>
        <w:rPr>
          <w:rFonts w:ascii="宋体" w:hAnsi="宋体" w:cs="宋体"/>
          <w:spacing w:val="8"/>
          <w:sz w:val="24"/>
          <w:highlight w:val="none"/>
        </w:rPr>
        <w:t xml:space="preserve">劝告的。</w:t>
      </w:r>
      <w:r/>
    </w:p>
    <w:p>
      <w:pPr>
        <w:ind w:firstLine="516"/>
        <w:jc w:val="left"/>
        <w:spacing w:line="360" w:lineRule="auto"/>
        <w:rPr>
          <w:rFonts w:ascii="宋体" w:hAnsi="宋体" w:cs="宋体"/>
          <w:sz w:val="24"/>
          <w:highlight w:val="none"/>
        </w:rPr>
      </w:pPr>
      <w:r>
        <w:rPr>
          <w:rFonts w:ascii="宋体" w:hAnsi="宋体" w:cs="宋体"/>
          <w:spacing w:val="9"/>
          <w:sz w:val="24"/>
          <w:highlight w:val="none"/>
        </w:rPr>
        <w:t xml:space="preserve">15.承包方安全责任</w:t>
      </w:r>
      <w:r/>
    </w:p>
    <w:p>
      <w:pPr>
        <w:ind w:firstLine="516"/>
        <w:spacing w:line="360" w:lineRule="auto"/>
        <w:rPr>
          <w:rFonts w:ascii="宋体" w:hAnsi="宋体" w:cs="宋体"/>
          <w:spacing w:val="9"/>
          <w:sz w:val="24"/>
          <w:highlight w:val="none"/>
        </w:rPr>
      </w:pPr>
      <w:r>
        <w:rPr>
          <w:rFonts w:ascii="宋体" w:hAnsi="宋体" w:cs="宋体"/>
          <w:spacing w:val="9"/>
          <w:sz w:val="24"/>
          <w:highlight w:val="none"/>
        </w:rPr>
        <w:t xml:space="preserve">承包方作为工程项目的承包单位，对工程施工过程中发生的人身伤害、设备损坏事故承担安全责任。承包方应切实履行以下安全责任：</w:t>
      </w:r>
      <w:r/>
    </w:p>
    <w:p>
      <w:pPr>
        <w:ind w:firstLine="516"/>
        <w:spacing w:line="360" w:lineRule="auto"/>
        <w:rPr>
          <w:rFonts w:ascii="宋体" w:hAnsi="宋体" w:cs="宋体"/>
          <w:spacing w:val="9"/>
          <w:sz w:val="24"/>
          <w:highlight w:val="none"/>
        </w:rPr>
      </w:pPr>
      <w:r>
        <w:rPr>
          <w:rFonts w:ascii="宋体" w:hAnsi="宋体" w:cs="宋体"/>
          <w:spacing w:val="9"/>
          <w:sz w:val="24"/>
          <w:highlight w:val="none"/>
        </w:rPr>
        <w:t xml:space="preserve">15.1承包方必须贯彻执行国家有关安全生产的法律法规，必须制定相应的安全管理制度。</w:t>
      </w:r>
      <w:r/>
    </w:p>
    <w:p>
      <w:pPr>
        <w:ind w:firstLine="516"/>
        <w:spacing w:line="360" w:lineRule="auto"/>
        <w:rPr>
          <w:rFonts w:ascii="宋体" w:hAnsi="宋体" w:cs="宋体"/>
          <w:spacing w:val="9"/>
          <w:sz w:val="24"/>
          <w:highlight w:val="none"/>
        </w:rPr>
      </w:pPr>
      <w:r>
        <w:rPr>
          <w:rFonts w:ascii="宋体" w:hAnsi="宋体" w:cs="宋体"/>
          <w:spacing w:val="9"/>
          <w:sz w:val="24"/>
          <w:highlight w:val="none"/>
        </w:rPr>
        <w:t xml:space="preserve">15.2承包方必须严格执行安全生产相关操作规程，对涉及工程施工场地内各类管线的安全运营负有保护责任。</w:t>
      </w:r>
      <w:r/>
    </w:p>
    <w:p>
      <w:pPr>
        <w:ind w:firstLine="516"/>
        <w:jc w:val="left"/>
        <w:spacing w:line="360" w:lineRule="auto"/>
        <w:rPr>
          <w:rFonts w:ascii="宋体" w:hAnsi="宋体" w:cs="宋体"/>
          <w:spacing w:val="9"/>
          <w:sz w:val="24"/>
          <w:highlight w:val="none"/>
        </w:rPr>
      </w:pPr>
      <w:r>
        <w:rPr>
          <w:rFonts w:ascii="宋体" w:hAnsi="宋体" w:cs="宋体"/>
          <w:spacing w:val="9"/>
          <w:sz w:val="24"/>
          <w:highlight w:val="none"/>
        </w:rPr>
        <w:t xml:space="preserve">15.3现场施工应遵守国家和地方关于劳动安全，劳务用工法律法规及规章制度，保证其用工的合法性。承包方必须按国家有关规定，为施工人员进行人身保险，配备合格的劳动防护用品、安全用具。</w:t>
      </w:r>
      <w:r/>
    </w:p>
    <w:p>
      <w:pPr>
        <w:ind w:firstLine="516"/>
        <w:spacing w:line="360" w:lineRule="auto"/>
        <w:rPr>
          <w:rFonts w:ascii="宋体" w:hAnsi="宋体" w:cs="宋体"/>
          <w:spacing w:val="9"/>
          <w:sz w:val="24"/>
          <w:highlight w:val="none"/>
        </w:rPr>
      </w:pPr>
      <w:r>
        <w:rPr>
          <w:rFonts w:ascii="宋体" w:hAnsi="宋体" w:cs="宋体"/>
          <w:spacing w:val="9"/>
          <w:sz w:val="24"/>
          <w:highlight w:val="none"/>
        </w:rPr>
        <w:t xml:space="preserve">15.4施工期间，承包方应设有专职安监人员。承包方指派</w:t>
      </w:r>
      <w:r>
        <w:rPr>
          <w:rFonts w:hint="eastAsia" w:ascii="宋体" w:hAnsi="宋体" w:cs="宋体"/>
          <w:spacing w:val="9"/>
          <w:sz w:val="24"/>
          <w:highlight w:val="none"/>
        </w:rPr>
        <w:t xml:space="preserve">项目负责人</w:t>
      </w:r>
      <w:r>
        <w:rPr>
          <w:rFonts w:ascii="宋体" w:hAnsi="宋体" w:cs="宋体"/>
          <w:spacing w:val="9"/>
          <w:sz w:val="24"/>
          <w:highlight w:val="none"/>
          <w:u w:val="single"/>
        </w:rPr>
        <w:t xml:space="preserve">   </w:t>
      </w:r>
      <w:r>
        <w:rPr>
          <w:rFonts w:ascii="宋体" w:hAnsi="宋体" w:cs="宋体"/>
          <w:spacing w:val="9"/>
          <w:sz w:val="24"/>
          <w:highlight w:val="none"/>
        </w:rPr>
        <w:t xml:space="preserve">作为安全工作联系人。</w:t>
      </w:r>
      <w:r/>
    </w:p>
    <w:p>
      <w:pPr>
        <w:ind w:firstLine="516"/>
        <w:spacing w:line="360" w:lineRule="auto"/>
        <w:rPr>
          <w:rFonts w:ascii="宋体" w:hAnsi="宋体" w:cs="宋体"/>
          <w:spacing w:val="9"/>
          <w:sz w:val="24"/>
          <w:highlight w:val="none"/>
        </w:rPr>
      </w:pPr>
      <w:r>
        <w:rPr>
          <w:rFonts w:ascii="宋体" w:hAnsi="宋体" w:cs="宋体"/>
          <w:spacing w:val="9"/>
          <w:sz w:val="24"/>
          <w:highlight w:val="none"/>
        </w:rPr>
        <w:t xml:space="preserve">15.5承包方一切施工活动，必须编制安全施工措施，施工前对全体施工人员进行全面的安全技术交底。</w:t>
      </w:r>
      <w:r/>
    </w:p>
    <w:p>
      <w:pPr>
        <w:ind w:firstLine="516"/>
        <w:spacing w:line="360" w:lineRule="auto"/>
        <w:rPr>
          <w:rFonts w:ascii="宋体" w:hAnsi="宋体" w:cs="宋体"/>
          <w:spacing w:val="9"/>
          <w:sz w:val="24"/>
          <w:highlight w:val="none"/>
        </w:rPr>
      </w:pPr>
      <w:r>
        <w:rPr>
          <w:rFonts w:ascii="宋体" w:hAnsi="宋体" w:cs="宋体"/>
          <w:spacing w:val="9"/>
          <w:sz w:val="24"/>
          <w:highlight w:val="none"/>
        </w:rPr>
        <w:t xml:space="preserve">15.6开工前，承包方应组织全体施工人员进行安全教育，对施工区域、作业环境作安全技术交底，特种作业人员必须有有关部门核发的合格有效的上岗资格证书。</w:t>
      </w:r>
      <w:r/>
    </w:p>
    <w:p>
      <w:pPr>
        <w:ind w:firstLine="516"/>
        <w:spacing w:line="360" w:lineRule="auto"/>
        <w:rPr>
          <w:rFonts w:ascii="宋体" w:hAnsi="宋体" w:cs="宋体"/>
          <w:spacing w:val="9"/>
          <w:sz w:val="24"/>
          <w:highlight w:val="none"/>
        </w:rPr>
      </w:pPr>
      <w:r>
        <w:rPr>
          <w:rFonts w:ascii="宋体" w:hAnsi="宋体" w:cs="宋体"/>
          <w:spacing w:val="9"/>
          <w:sz w:val="24"/>
          <w:highlight w:val="none"/>
        </w:rPr>
        <w:t xml:space="preserve">15.7承包方施工过程中应做到工完、料尽、场地清，确保安全文明施工。</w:t>
      </w:r>
      <w:r/>
    </w:p>
    <w:p>
      <w:pPr>
        <w:ind w:firstLine="516"/>
        <w:spacing w:line="360" w:lineRule="auto"/>
        <w:rPr>
          <w:rFonts w:ascii="宋体" w:hAnsi="宋体" w:cs="宋体"/>
          <w:spacing w:val="9"/>
          <w:sz w:val="24"/>
          <w:highlight w:val="none"/>
        </w:rPr>
      </w:pPr>
      <w:r>
        <w:rPr>
          <w:rFonts w:ascii="宋体" w:hAnsi="宋体" w:cs="宋体"/>
          <w:spacing w:val="9"/>
          <w:sz w:val="24"/>
          <w:highlight w:val="none"/>
        </w:rPr>
        <w:t xml:space="preserve">15.8承包方必须接受发包方及发包方委托的监理单位的监督、检查，对发包方提出的安全整改意见必须及时整改。</w:t>
      </w:r>
      <w:r/>
    </w:p>
    <w:p>
      <w:pPr>
        <w:ind w:firstLine="516"/>
        <w:spacing w:line="360" w:lineRule="auto"/>
        <w:rPr>
          <w:rFonts w:ascii="宋体" w:hAnsi="宋体" w:cs="宋体"/>
          <w:spacing w:val="9"/>
          <w:sz w:val="24"/>
          <w:highlight w:val="none"/>
        </w:rPr>
      </w:pPr>
      <w:r>
        <w:rPr>
          <w:rFonts w:ascii="宋体" w:hAnsi="宋体" w:cs="宋体"/>
          <w:spacing w:val="9"/>
          <w:sz w:val="24"/>
          <w:highlight w:val="none"/>
        </w:rPr>
        <w:t xml:space="preserve">15.9承包方施工过程中发生</w:t>
      </w:r>
      <w:r>
        <w:rPr>
          <w:rFonts w:hint="eastAsia" w:ascii="宋体" w:hAnsi="宋体" w:cs="宋体"/>
          <w:spacing w:val="9"/>
          <w:sz w:val="24"/>
          <w:highlight w:val="none"/>
          <w:lang w:val="en-US" w:eastAsia="zh-CN"/>
        </w:rPr>
        <w:t xml:space="preserve">人身</w:t>
      </w:r>
      <w:r>
        <w:rPr>
          <w:rFonts w:ascii="宋体" w:hAnsi="宋体" w:cs="宋体"/>
          <w:spacing w:val="9"/>
          <w:sz w:val="24"/>
          <w:highlight w:val="none"/>
        </w:rPr>
        <w:t xml:space="preserve">伤亡、设备事故或危及生产运行的不安全情况，应立即报告发包方，并积极配合调查。</w:t>
      </w:r>
      <w:r/>
    </w:p>
    <w:p>
      <w:pPr>
        <w:ind w:firstLine="516"/>
        <w:spacing w:line="360" w:lineRule="auto"/>
        <w:rPr>
          <w:rFonts w:ascii="宋体" w:hAnsi="宋体" w:cs="宋体"/>
          <w:spacing w:val="9"/>
          <w:sz w:val="24"/>
          <w:highlight w:val="none"/>
        </w:rPr>
      </w:pPr>
      <w:r>
        <w:rPr>
          <w:rFonts w:ascii="宋体" w:hAnsi="宋体" w:cs="宋体"/>
          <w:spacing w:val="9"/>
          <w:sz w:val="24"/>
          <w:highlight w:val="none"/>
        </w:rPr>
        <w:t xml:space="preserve">15.10承包方应执行</w:t>
      </w:r>
      <w:r>
        <w:rPr>
          <w:rFonts w:hint="eastAsia" w:ascii="宋体" w:hAnsi="宋体" w:cs="宋体"/>
          <w:spacing w:val="9"/>
          <w:sz w:val="24"/>
          <w:highlight w:val="none"/>
          <w:lang w:val="en-US" w:eastAsia="zh-CN"/>
        </w:rPr>
        <w:t xml:space="preserve">相关法规</w:t>
      </w:r>
      <w:r>
        <w:rPr>
          <w:rFonts w:ascii="宋体" w:hAnsi="宋体" w:cs="宋体"/>
          <w:spacing w:val="9"/>
          <w:sz w:val="24"/>
          <w:highlight w:val="none"/>
        </w:rPr>
        <w:t xml:space="preserve">。对人员在施工中发生的人身伤亡事故，还必须立即用电话、电传或电报等向事故所在地的政府安全管理部门、公安部门报告，按规定组织调查处理，并由承包方统计上报；如发生特大事故，还应立即通知当地政府、公安部门，并要求派人保护现场。</w:t>
      </w:r>
      <w:r/>
    </w:p>
    <w:p>
      <w:pPr>
        <w:ind w:firstLine="516"/>
        <w:spacing w:line="360" w:lineRule="auto"/>
        <w:rPr>
          <w:rFonts w:ascii="宋体" w:hAnsi="宋体" w:cs="宋体"/>
          <w:spacing w:val="9"/>
          <w:sz w:val="24"/>
          <w:highlight w:val="none"/>
        </w:rPr>
      </w:pPr>
      <w:r>
        <w:rPr>
          <w:rFonts w:ascii="宋体" w:hAnsi="宋体" w:cs="宋体"/>
          <w:spacing w:val="9"/>
          <w:sz w:val="24"/>
          <w:highlight w:val="none"/>
        </w:rPr>
        <w:t xml:space="preserve">15.11承包方应将事故调查组的事故调查报告及承包方事故处理意见提交发包方备案。</w:t>
      </w:r>
      <w:r/>
    </w:p>
    <w:p>
      <w:pPr>
        <w:ind w:firstLine="516"/>
        <w:spacing w:line="360" w:lineRule="auto"/>
        <w:rPr>
          <w:rFonts w:ascii="宋体" w:hAnsi="宋体" w:cs="宋体"/>
          <w:spacing w:val="9"/>
          <w:sz w:val="24"/>
          <w:highlight w:val="none"/>
        </w:rPr>
      </w:pPr>
      <w:r>
        <w:rPr>
          <w:rFonts w:ascii="宋体" w:hAnsi="宋体" w:cs="宋体"/>
          <w:spacing w:val="9"/>
          <w:sz w:val="24"/>
          <w:highlight w:val="none"/>
        </w:rPr>
        <w:t xml:space="preserve">15.12甲乙双方联系方式及响应时间：甲乙双方应以工作联系单、传真、电传等书面形式送达对方。双方在接到对方的书面联系时，应于4小时内予以响应。</w:t>
      </w:r>
      <w:r/>
    </w:p>
    <w:p>
      <w:pPr>
        <w:ind w:firstLine="516"/>
        <w:spacing w:line="360" w:lineRule="auto"/>
        <w:rPr>
          <w:rFonts w:ascii="宋体" w:hAnsi="宋体" w:cs="宋体"/>
          <w:spacing w:val="9"/>
          <w:sz w:val="24"/>
          <w:highlight w:val="none"/>
        </w:rPr>
      </w:pPr>
      <w:r>
        <w:rPr>
          <w:rFonts w:ascii="宋体" w:hAnsi="宋体" w:cs="宋体"/>
          <w:spacing w:val="9"/>
          <w:sz w:val="24"/>
          <w:highlight w:val="none"/>
        </w:rPr>
        <w:t xml:space="preserve">16.施工安全违约金</w:t>
      </w:r>
      <w:r/>
    </w:p>
    <w:p>
      <w:pPr>
        <w:ind w:firstLine="508"/>
        <w:spacing w:line="360" w:lineRule="auto"/>
        <w:rPr>
          <w:rFonts w:ascii="宋体" w:hAnsi="宋体" w:cs="宋体"/>
          <w:spacing w:val="7"/>
          <w:sz w:val="24"/>
          <w:highlight w:val="none"/>
        </w:rPr>
      </w:pPr>
      <w:r>
        <w:rPr>
          <w:rFonts w:ascii="宋体" w:hAnsi="宋体" w:cs="宋体"/>
          <w:spacing w:val="7"/>
          <w:sz w:val="24"/>
          <w:highlight w:val="none"/>
        </w:rPr>
        <w:t xml:space="preserve">若施工过程中发生下列有承包方责任的安全事故，承包方除承担相应的经济赔偿责任及其它法律责任外，并因此给发包方增加额外工作的，发包方有权扣除承包方应得工程款3%以内的安全违约金：</w:t>
      </w:r>
      <w:r/>
    </w:p>
    <w:p>
      <w:pPr>
        <w:ind w:firstLine="508"/>
        <w:spacing w:line="360" w:lineRule="auto"/>
        <w:rPr>
          <w:rFonts w:ascii="宋体" w:hAnsi="宋体" w:cs="宋体"/>
          <w:spacing w:val="7"/>
          <w:sz w:val="24"/>
          <w:highlight w:val="none"/>
        </w:rPr>
      </w:pPr>
      <w:r>
        <w:rPr>
          <w:rFonts w:ascii="宋体" w:hAnsi="宋体" w:cs="宋体"/>
          <w:spacing w:val="7"/>
          <w:sz w:val="24"/>
          <w:highlight w:val="none"/>
        </w:rPr>
        <w:t xml:space="preserve">16.1发生人身死亡事故、各类管线损坏重大事故，扣除应得工程款3%的安全违约金；</w:t>
      </w:r>
      <w:r/>
    </w:p>
    <w:p>
      <w:pPr>
        <w:ind w:firstLine="508"/>
        <w:spacing w:line="360" w:lineRule="auto"/>
        <w:rPr>
          <w:rFonts w:ascii="宋体" w:hAnsi="宋体" w:cs="宋体"/>
          <w:spacing w:val="7"/>
          <w:sz w:val="24"/>
          <w:highlight w:val="none"/>
        </w:rPr>
      </w:pPr>
      <w:r>
        <w:rPr>
          <w:rFonts w:ascii="宋体" w:hAnsi="宋体" w:cs="宋体"/>
          <w:spacing w:val="7"/>
          <w:sz w:val="24"/>
          <w:highlight w:val="none"/>
        </w:rPr>
        <w:t xml:space="preserve">16.2发生人身重伤事故、各类管线损坏事故，扣除应得工程款1%的安全违约金。</w:t>
      </w:r>
      <w:r/>
    </w:p>
    <w:p>
      <w:pPr>
        <w:ind w:firstLine="508"/>
        <w:spacing w:line="360" w:lineRule="auto"/>
        <w:rPr>
          <w:rFonts w:ascii="宋体" w:hAnsi="宋体" w:cs="宋体"/>
          <w:spacing w:val="7"/>
          <w:sz w:val="24"/>
          <w:highlight w:val="none"/>
        </w:rPr>
      </w:pPr>
      <w:r>
        <w:rPr>
          <w:rFonts w:ascii="宋体" w:hAnsi="宋体" w:cs="宋体"/>
          <w:spacing w:val="7"/>
          <w:sz w:val="24"/>
          <w:highlight w:val="none"/>
        </w:rPr>
        <w:t xml:space="preserve">17.违约责任</w:t>
      </w:r>
      <w:r/>
    </w:p>
    <w:p>
      <w:pPr>
        <w:ind w:firstLine="508"/>
        <w:spacing w:line="360" w:lineRule="auto"/>
        <w:rPr>
          <w:rFonts w:ascii="宋体" w:hAnsi="宋体" w:cs="宋体"/>
          <w:spacing w:val="7"/>
          <w:sz w:val="24"/>
          <w:highlight w:val="none"/>
        </w:rPr>
      </w:pPr>
      <w:r>
        <w:rPr>
          <w:rFonts w:ascii="宋体" w:hAnsi="宋体" w:cs="宋体"/>
          <w:spacing w:val="7"/>
          <w:sz w:val="24"/>
          <w:highlight w:val="none"/>
        </w:rPr>
        <w:t xml:space="preserve">17.1由于发包方或承包方责任造成对方或第三方的人身伤害、设备损坏等财产损失，由责任方承担相应责任，并赔偿对方或第三方因此造成的全部损失。</w:t>
      </w:r>
      <w:r/>
    </w:p>
    <w:p>
      <w:pPr>
        <w:ind w:firstLine="508"/>
        <w:spacing w:line="360" w:lineRule="auto"/>
        <w:rPr>
          <w:rFonts w:ascii="宋体" w:hAnsi="宋体" w:cs="宋体"/>
          <w:spacing w:val="7"/>
          <w:sz w:val="24"/>
          <w:highlight w:val="none"/>
        </w:rPr>
      </w:pPr>
      <w:r>
        <w:rPr>
          <w:rFonts w:ascii="宋体" w:hAnsi="宋体" w:cs="宋体"/>
          <w:spacing w:val="7"/>
          <w:sz w:val="24"/>
          <w:highlight w:val="none"/>
        </w:rPr>
        <w:t xml:space="preserve">17.2承包方未设置安监人员；未能正确、全面执行安全技术措施、施工组织设计；施工人员未掌握本工程项目特点及施工安全措施；用于本工程项目的施工机械、工器具及安全防护用品不满足施工需要，发包方有权要求承包方立即停工整改，由此引起的后果及损失由承包方承担。</w:t>
      </w:r>
      <w:r/>
    </w:p>
    <w:p>
      <w:pPr>
        <w:ind w:firstLine="508"/>
        <w:spacing w:line="360" w:lineRule="auto"/>
        <w:rPr>
          <w:rFonts w:ascii="宋体" w:hAnsi="宋体" w:cs="宋体"/>
          <w:spacing w:val="7"/>
          <w:sz w:val="24"/>
          <w:highlight w:val="none"/>
        </w:rPr>
      </w:pPr>
      <w:r>
        <w:rPr>
          <w:rFonts w:ascii="宋体" w:hAnsi="宋体" w:cs="宋体"/>
          <w:spacing w:val="7"/>
          <w:sz w:val="24"/>
          <w:highlight w:val="none"/>
        </w:rPr>
        <w:t xml:space="preserve">17.3承包方对发包方提出的安全整改意见不及时整改的，每逾期一天，承包方按2000元/天承担违约责任。</w:t>
      </w:r>
      <w:r/>
    </w:p>
    <w:p>
      <w:pPr>
        <w:ind w:firstLine="508"/>
        <w:spacing w:line="360" w:lineRule="auto"/>
        <w:rPr>
          <w:rFonts w:ascii="宋体" w:hAnsi="宋体" w:cs="宋体"/>
          <w:spacing w:val="7"/>
          <w:sz w:val="24"/>
          <w:highlight w:val="none"/>
        </w:rPr>
      </w:pPr>
      <w:r>
        <w:rPr>
          <w:rFonts w:ascii="宋体" w:hAnsi="宋体" w:cs="宋体"/>
          <w:spacing w:val="7"/>
          <w:sz w:val="24"/>
          <w:highlight w:val="none"/>
        </w:rPr>
        <w:t xml:space="preserve">17.4施工过程中发生人身伤亡、各类管线损坏和设备事故有隐瞒行为的，除接受政府有关部门处理外，过错方应承担1万元~5万元/次的违约责任。</w:t>
      </w:r>
      <w:r/>
    </w:p>
    <w:p>
      <w:pPr>
        <w:ind w:firstLine="510"/>
        <w:spacing w:line="360" w:lineRule="auto"/>
        <w:rPr>
          <w:rFonts w:ascii="宋体" w:hAnsi="宋体" w:cs="宋体"/>
          <w:b/>
          <w:bCs/>
          <w:spacing w:val="7"/>
          <w:sz w:val="24"/>
          <w:highlight w:val="none"/>
        </w:rPr>
      </w:pPr>
      <w:r>
        <w:rPr>
          <w:rFonts w:ascii="宋体" w:hAnsi="宋体" w:cs="宋体"/>
          <w:b/>
          <w:bCs/>
          <w:spacing w:val="7"/>
          <w:sz w:val="24"/>
          <w:highlight w:val="none"/>
        </w:rPr>
        <w:t xml:space="preserve">六、合同价款与支付</w:t>
      </w:r>
      <w:r/>
    </w:p>
    <w:p>
      <w:pPr>
        <w:ind w:firstLine="508"/>
        <w:spacing w:line="360" w:lineRule="auto"/>
        <w:rPr>
          <w:rFonts w:ascii="宋体" w:hAnsi="宋体" w:cs="宋体"/>
          <w:spacing w:val="7"/>
          <w:sz w:val="24"/>
          <w:highlight w:val="none"/>
        </w:rPr>
      </w:pPr>
      <w:r>
        <w:rPr>
          <w:rFonts w:ascii="宋体" w:hAnsi="宋体" w:cs="宋体"/>
          <w:spacing w:val="7"/>
          <w:sz w:val="24"/>
          <w:highlight w:val="none"/>
        </w:rPr>
        <w:t xml:space="preserve">1</w:t>
      </w:r>
      <w:r>
        <w:rPr>
          <w:rFonts w:hint="eastAsia" w:ascii="宋体" w:hAnsi="宋体" w:cs="宋体"/>
          <w:spacing w:val="7"/>
          <w:sz w:val="24"/>
          <w:highlight w:val="none"/>
        </w:rPr>
        <w:t xml:space="preserve">8.</w:t>
      </w:r>
      <w:r>
        <w:rPr>
          <w:rFonts w:ascii="宋体" w:hAnsi="宋体" w:cs="宋体"/>
          <w:spacing w:val="7"/>
          <w:sz w:val="24"/>
          <w:highlight w:val="none"/>
        </w:rPr>
        <w:t xml:space="preserve">合同价款及调整</w:t>
      </w:r>
      <w:r/>
    </w:p>
    <w:p>
      <w:pPr>
        <w:ind w:firstLine="510"/>
        <w:jc w:val="left"/>
        <w:spacing w:line="360" w:lineRule="auto"/>
        <w:widowControl/>
        <w:rPr>
          <w:rFonts w:hint="eastAsia" w:ascii="宋体" w:hAnsi="宋体" w:eastAsia="宋体" w:cs="宋体"/>
          <w:color w:val="auto"/>
          <w:spacing w:val="7"/>
          <w:sz w:val="24"/>
          <w:szCs w:val="24"/>
          <w:highlight w:val="none"/>
          <w:lang w:eastAsia="zh-CN"/>
        </w:rPr>
      </w:pPr>
      <w:r>
        <w:rPr>
          <w:rFonts w:hint="eastAsia" w:ascii="宋体" w:hAnsi="宋体" w:eastAsia="宋体" w:cs="宋体"/>
          <w:b/>
          <w:bCs/>
          <w:color w:val="auto"/>
          <w:spacing w:val="7"/>
          <w:sz w:val="24"/>
          <w:szCs w:val="24"/>
          <w:highlight w:val="none"/>
          <w:lang w:val="en-US" w:eastAsia="zh-CN" w:bidi="ar-SA"/>
        </w:rPr>
        <w:t xml:space="preserve">18.1合同价款及调整：本工程采用下列</w:t>
      </w:r>
      <w:r>
        <w:rPr>
          <w:rFonts w:hint="eastAsia" w:ascii="宋体" w:hAnsi="宋体" w:eastAsia="宋体" w:cs="宋体"/>
          <w:b/>
          <w:bCs/>
          <w:color w:val="auto"/>
          <w:spacing w:val="7"/>
          <w:sz w:val="24"/>
          <w:szCs w:val="24"/>
          <w:highlight w:val="none"/>
          <w:u w:val="single"/>
          <w:lang w:val="en-US" w:eastAsia="zh-CN" w:bidi="ar-SA"/>
        </w:rPr>
        <w:t xml:space="preserve"> （2） </w:t>
      </w:r>
      <w:r>
        <w:rPr>
          <w:rFonts w:hint="eastAsia" w:ascii="宋体" w:hAnsi="宋体" w:eastAsia="宋体" w:cs="宋体"/>
          <w:b/>
          <w:bCs/>
          <w:color w:val="auto"/>
          <w:spacing w:val="7"/>
          <w:sz w:val="24"/>
          <w:szCs w:val="24"/>
          <w:highlight w:val="none"/>
          <w:lang w:val="en-US" w:eastAsia="zh-CN" w:bidi="ar-SA"/>
        </w:rPr>
        <w:t xml:space="preserve">种方式。</w:t>
      </w:r>
      <w:r/>
    </w:p>
    <w:p>
      <w:pPr>
        <w:ind w:firstLine="508"/>
        <w:jc w:val="left"/>
        <w:spacing w:line="360" w:lineRule="auto"/>
        <w:widowControl/>
        <w:rPr>
          <w:rFonts w:hint="eastAsia" w:ascii="宋体" w:hAnsi="宋体" w:eastAsia="宋体" w:cs="宋体"/>
          <w:color w:val="auto"/>
          <w:spacing w:val="7"/>
          <w:sz w:val="24"/>
          <w:szCs w:val="24"/>
          <w:highlight w:val="none"/>
          <w:lang w:eastAsia="zh-CN"/>
        </w:rPr>
      </w:pPr>
      <w:r>
        <w:rPr>
          <w:rFonts w:hint="eastAsia" w:ascii="宋体" w:hAnsi="宋体" w:eastAsia="宋体" w:cs="宋体"/>
          <w:color w:val="auto"/>
          <w:spacing w:val="7"/>
          <w:sz w:val="24"/>
          <w:szCs w:val="24"/>
          <w:highlight w:val="none"/>
          <w:lang w:eastAsia="zh-CN"/>
        </w:rPr>
        <w:t xml:space="preserve">（1）固定总价合同：</w:t>
      </w:r>
      <w:r/>
    </w:p>
    <w:p>
      <w:pPr>
        <w:ind w:firstLine="508"/>
        <w:jc w:val="left"/>
        <w:spacing w:line="360" w:lineRule="auto"/>
        <w:widowControl/>
        <w:rPr>
          <w:rFonts w:hint="eastAsia" w:ascii="宋体" w:hAnsi="宋体" w:eastAsia="宋体" w:cs="宋体"/>
          <w:color w:val="auto"/>
          <w:spacing w:val="7"/>
          <w:sz w:val="24"/>
          <w:szCs w:val="24"/>
          <w:highlight w:val="none"/>
          <w:lang w:eastAsia="zh-CN"/>
        </w:rPr>
      </w:pPr>
      <w:r>
        <w:rPr>
          <w:rFonts w:hint="eastAsia" w:ascii="宋体" w:hAnsi="宋体" w:eastAsia="宋体" w:cs="宋体"/>
          <w:color w:val="auto"/>
          <w:spacing w:val="7"/>
          <w:sz w:val="24"/>
          <w:szCs w:val="24"/>
          <w:highlight w:val="none"/>
          <w:lang w:eastAsia="zh-CN"/>
        </w:rPr>
        <w:t xml:space="preserve">凡图纸中已明示的项目、竞争性发包文件没有明示为承包范围之外的项目，施工即使工程量清单有缺漏，均认为已包含在合同价款内。</w:t>
      </w:r>
      <w:r/>
    </w:p>
    <w:p>
      <w:pPr>
        <w:ind w:firstLine="508"/>
        <w:jc w:val="left"/>
        <w:spacing w:line="360" w:lineRule="auto"/>
        <w:widowControl/>
        <w:rPr>
          <w:rFonts w:hint="eastAsia" w:ascii="宋体" w:hAnsi="宋体" w:eastAsia="宋体" w:cs="宋体"/>
          <w:color w:val="auto"/>
          <w:spacing w:val="7"/>
          <w:sz w:val="24"/>
          <w:szCs w:val="24"/>
          <w:highlight w:val="none"/>
          <w:lang w:eastAsia="zh-CN"/>
        </w:rPr>
      </w:pPr>
      <w:r>
        <w:rPr>
          <w:rFonts w:hint="eastAsia" w:ascii="宋体" w:hAnsi="宋体" w:eastAsia="宋体" w:cs="宋体"/>
          <w:color w:val="auto"/>
          <w:spacing w:val="7"/>
          <w:sz w:val="24"/>
          <w:szCs w:val="24"/>
          <w:highlight w:val="none"/>
          <w:lang w:eastAsia="zh-CN"/>
        </w:rPr>
        <w:t xml:space="preserve">施工期间不论市场材料价格涨跌或有政策性调整文件均不调整。</w:t>
      </w:r>
      <w:r/>
    </w:p>
    <w:p>
      <w:pPr>
        <w:ind w:firstLine="508"/>
        <w:jc w:val="left"/>
        <w:spacing w:line="360" w:lineRule="auto"/>
        <w:widowControl/>
        <w:rPr>
          <w:rFonts w:hint="eastAsia" w:ascii="宋体" w:hAnsi="宋体" w:eastAsia="宋体" w:cs="宋体"/>
          <w:color w:val="auto"/>
          <w:spacing w:val="7"/>
          <w:sz w:val="24"/>
          <w:szCs w:val="24"/>
          <w:highlight w:val="none"/>
          <w:lang w:eastAsia="zh-CN"/>
        </w:rPr>
      </w:pPr>
      <w:r>
        <w:rPr>
          <w:rFonts w:hint="eastAsia" w:ascii="宋体" w:hAnsi="宋体" w:eastAsia="宋体" w:cs="宋体"/>
          <w:color w:val="auto"/>
          <w:spacing w:val="7"/>
          <w:sz w:val="24"/>
          <w:szCs w:val="24"/>
          <w:highlight w:val="none"/>
          <w:lang w:eastAsia="zh-CN"/>
        </w:rPr>
        <w:t xml:space="preserve">设计变更，引起造价增减，其增减额相加与总价相比，在±2%以内的不作调整。</w:t>
      </w:r>
      <w:r/>
    </w:p>
    <w:p>
      <w:pPr>
        <w:ind w:firstLine="508"/>
        <w:jc w:val="left"/>
        <w:spacing w:line="360" w:lineRule="auto"/>
        <w:widowControl/>
        <w:rPr>
          <w:rFonts w:hint="eastAsia" w:ascii="宋体" w:hAnsi="宋体" w:eastAsia="宋体" w:cs="宋体"/>
          <w:color w:val="auto"/>
          <w:spacing w:val="7"/>
          <w:sz w:val="24"/>
          <w:szCs w:val="24"/>
          <w:highlight w:val="none"/>
          <w:lang w:eastAsia="zh-CN"/>
        </w:rPr>
      </w:pPr>
      <w:r>
        <w:rPr>
          <w:rFonts w:hint="eastAsia" w:ascii="宋体" w:hAnsi="宋体" w:eastAsia="宋体" w:cs="宋体"/>
          <w:color w:val="auto"/>
          <w:spacing w:val="7"/>
          <w:sz w:val="24"/>
          <w:szCs w:val="24"/>
          <w:highlight w:val="none"/>
          <w:lang w:eastAsia="zh-CN"/>
        </w:rPr>
        <w:t xml:space="preserve">竞争报价人根据项目实际情况计提风险金。</w:t>
      </w:r>
      <w:r/>
    </w:p>
    <w:p>
      <w:pPr>
        <w:ind w:firstLine="508"/>
        <w:spacing w:line="360" w:lineRule="auto"/>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（2）固定单价合同。投标单位应充分考虑施工期间各类建材的市场风险和国家政策性调整风险系数。</w:t>
      </w:r>
      <w:r/>
    </w:p>
    <w:p>
      <w:pPr>
        <w:ind w:firstLine="480"/>
        <w:spacing w:line="360" w:lineRule="auto"/>
        <w:shd w:val="clear" w:color="auto"/>
        <w:rPr>
          <w:rFonts w:hint="eastAsia" w:ascii="宋体" w:hAnsi="宋体" w:eastAsia="宋体" w:cs="宋体"/>
          <w:b/>
          <w:bCs/>
          <w:color w:val="auto"/>
          <w:spacing w:val="7"/>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（1）本工程中工程量清单项目的综合单价根据预算单价按成交下浮率下浮之后的综合单价执行。本项目</w:t>
      </w:r>
      <w:r>
        <w:rPr>
          <w:rFonts w:hint="eastAsia" w:ascii="宋体" w:hAnsi="宋体" w:eastAsia="宋体" w:cs="宋体"/>
          <w:color w:val="auto"/>
          <w:sz w:val="24"/>
          <w:highlight w:val="none"/>
          <w:lang w:val="en-US" w:eastAsia="zh-CN"/>
        </w:rPr>
        <w:t xml:space="preserve">成交</w:t>
      </w:r>
      <w:r>
        <w:rPr>
          <w:rFonts w:hint="eastAsia" w:ascii="宋体" w:hAnsi="宋体" w:eastAsia="宋体" w:cs="宋体"/>
          <w:color w:val="auto"/>
          <w:sz w:val="24"/>
          <w:highlight w:val="none"/>
        </w:rPr>
        <w:t xml:space="preserve">下浮率计算公式=（最高限价－</w:t>
      </w:r>
      <w:r>
        <w:rPr>
          <w:rFonts w:hint="eastAsia" w:ascii="宋体" w:hAnsi="宋体" w:eastAsia="宋体" w:cs="宋体"/>
          <w:color w:val="auto"/>
          <w:sz w:val="24"/>
          <w:highlight w:val="none"/>
          <w:lang w:val="en-US" w:eastAsia="zh-CN"/>
        </w:rPr>
        <w:t xml:space="preserve">成交价</w:t>
      </w:r>
      <w:r>
        <w:rPr>
          <w:rFonts w:hint="eastAsia" w:ascii="宋体" w:hAnsi="宋体" w:eastAsia="宋体" w:cs="宋体"/>
          <w:color w:val="auto"/>
          <w:sz w:val="24"/>
          <w:highlight w:val="none"/>
        </w:rPr>
        <w:t xml:space="preserve">）/【最高限价－暂列金额×（1+税率）-专业工程暂估价（含税价）-材料暂估价和甲供材料费×（1+安全生产费费率）×（1+税率）】×100%</w:t>
      </w:r>
      <w:r>
        <w:rPr>
          <w:rFonts w:hint="eastAsia" w:ascii="宋体" w:hAnsi="宋体" w:eastAsia="宋体" w:cs="宋体"/>
          <w:color w:val="auto"/>
          <w:sz w:val="24"/>
          <w:szCs w:val="24"/>
          <w:highlight w:val="none"/>
          <w:lang w:val="en-US" w:eastAsia="zh-CN" w:bidi="ar-SA"/>
        </w:rPr>
        <w:t xml:space="preserve">，由于工程量清单的工程数量有误或者设计变更、现场签证等引起的工程量增减，</w:t>
      </w:r>
      <w:r>
        <w:rPr>
          <w:rFonts w:hint="eastAsia" w:ascii="宋体" w:hAnsi="宋体" w:eastAsia="宋体" w:cs="宋体"/>
          <w:b/>
          <w:bCs/>
          <w:color w:val="auto"/>
          <w:spacing w:val="7"/>
          <w:sz w:val="24"/>
          <w:szCs w:val="24"/>
          <w:highlight w:val="none"/>
          <w:lang w:val="en-US" w:eastAsia="zh-CN" w:bidi="ar-SA"/>
        </w:rPr>
        <w:t xml:space="preserve">在合同约定的风险范围内，综合单价不再调整。结算方式在合同专业条款中约定。</w:t>
      </w:r>
      <w:r>
        <w:rPr>
          <w:rFonts w:hint="eastAsia" w:ascii="宋体" w:hAnsi="宋体" w:eastAsia="宋体" w:cs="宋体"/>
          <w:b/>
          <w:bCs/>
          <w:color w:val="auto"/>
          <w:sz w:val="24"/>
          <w:szCs w:val="24"/>
          <w:highlight w:val="none"/>
          <w:lang w:val="en-US" w:eastAsia="zh-CN" w:bidi="ar-SA"/>
        </w:rPr>
        <w:t xml:space="preserve">由于工程量清单的工程数量有误或者设计变更、现场签证等引起的工程量增减，经采购方批准同意后，其工程量增减</w:t>
      </w:r>
      <w:r>
        <w:rPr>
          <w:rFonts w:hint="eastAsia" w:ascii="宋体" w:hAnsi="宋体" w:eastAsia="宋体" w:cs="宋体"/>
          <w:b/>
          <w:bCs/>
          <w:color w:val="auto"/>
          <w:spacing w:val="7"/>
          <w:sz w:val="24"/>
          <w:szCs w:val="24"/>
          <w:highlight w:val="none"/>
          <w:lang w:val="en-US" w:eastAsia="zh-CN" w:bidi="ar-SA"/>
        </w:rPr>
        <w:t xml:space="preserve">列入原采购计划。但全部的采购金额不得超过原合同金额的110%。</w:t>
      </w:r>
      <w:r>
        <w:rPr>
          <w:rFonts w:hint="eastAsia" w:ascii="宋体" w:hAnsi="宋体" w:eastAsia="宋体" w:cs="宋体"/>
          <w:b/>
          <w:bCs/>
          <w:color w:val="auto"/>
          <w:spacing w:val="7"/>
          <w:sz w:val="24"/>
          <w:szCs w:val="24"/>
          <w:highlight w:val="none"/>
          <w:shd w:val="clear" w:color="auto"/>
          <w:lang w:val="en-US" w:eastAsia="zh-CN" w:bidi="ar-SA"/>
        </w:rPr>
        <w:t xml:space="preserve">最终价格以审计为准。</w:t>
      </w:r>
      <w:r/>
    </w:p>
    <w:p>
      <w:pPr>
        <w:ind w:left="0" w:firstLine="508"/>
        <w:spacing w:after="0" w:line="360" w:lineRule="auto"/>
        <w:shd w:val="clear" w:color="auto"/>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18.2执行综合单价合同的基本规定：</w:t>
      </w:r>
      <w:r/>
    </w:p>
    <w:p>
      <w:pPr>
        <w:ind w:firstLine="480"/>
        <w:jc w:val="left"/>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若施工中出现施工图纸（含设计变更）与工程量清单特征描述不符的，发、承包双方应按新的项目特征确定相应工程量清单的综合单价：若材料（品种、品牌或规格）发生变更，施工工艺不变，仅调整材料差价。如投标综合单价明显低于标底相应综合单价较多（偏差20%及以上），以材料同口径价格按投标综合单价与标底综合单价的比例下浮后计入变更后的综合单价。</w:t>
      </w:r>
      <w:r/>
    </w:p>
    <w:p>
      <w:pPr>
        <w:ind w:firstLine="480"/>
        <w:jc w:val="left"/>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若承包方报价表中涉及变更的清单子目的综合单价明显低于标底价（偏差20%及以上），发包方有权按照有利于发包方的原则处理：a）以新增单价替换投标综合单价的，变更后的综合单价=新增单价（尚未按中标下浮率下浮）*投标综合单价/标底综合单价；b）改清单子目取消的，扣除的综合单价=标底单价*（1-中标下浮率）。</w:t>
      </w:r>
      <w:r/>
    </w:p>
    <w:p>
      <w:pPr>
        <w:ind w:firstLine="480"/>
        <w:jc w:val="left"/>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因分部分项工程量清单漏项或非承包人原因的工程变更，造成分部分项工程量变更超过10%，并且该项原分部分项工程费超过本工程（按单体）分部分项工程费0.1%的，综合单价可调整，原工程量执行原有的综合单价，增加部分的工程量或减少后剩余部分的工程量的综合单价可调整，此部分工程量的综合单价按以下原则，经发包人确认后作为结算的依据：a）工程量增加：投标综合单价小于标底综合单价的80%的，执行投标综合单价；投标综合单价在标底综合单价80%（含）至120%（含）之间的，执行投标综合</w:t>
      </w:r>
      <w:r>
        <w:rPr>
          <w:rFonts w:hint="eastAsia" w:ascii="宋体" w:hAnsi="宋体" w:cs="宋体"/>
          <w:color w:val="auto"/>
          <w:sz w:val="24"/>
          <w:szCs w:val="24"/>
          <w:highlight w:val="none"/>
          <w:lang w:val="en-US" w:eastAsia="zh-CN"/>
        </w:rPr>
        <w:t xml:space="preserve">单价</w:t>
      </w:r>
      <w:r>
        <w:rPr>
          <w:rFonts w:hint="eastAsia" w:ascii="宋体" w:hAnsi="宋体" w:eastAsia="宋体" w:cs="宋体"/>
          <w:color w:val="auto"/>
          <w:sz w:val="24"/>
          <w:szCs w:val="24"/>
          <w:highlight w:val="none"/>
          <w:lang w:eastAsia="zh-CN"/>
        </w:rPr>
        <w:t xml:space="preserve">并再下浮1%让利；投标综合单价大于标底综合单价的120%的，以标底综合单价</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中标下浮率作为结算综合单价。b）工程量减少：投标综合单价小于标底综合单价的80%的，按标底综合单价</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中标下浮率作为减少部分综合单价扣除；投标综合单价大于标底综合单价的80%的，按投标综合单价作为减少部分综合单价扣除。</w:t>
      </w:r>
      <w:r/>
    </w:p>
    <w:p>
      <w:pPr>
        <w:ind w:right="0" w:firstLine="472"/>
        <w:jc w:val="both"/>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2"/>
          <w:sz w:val="24"/>
          <w:szCs w:val="24"/>
          <w:highlight w:val="none"/>
          <w:lang w:val="en-US" w:eastAsia="zh-CN" w:bidi="ar-SA"/>
        </w:rPr>
        <w:t xml:space="preserve">小额工程在履行合同时，建设单位有权发生工程变更，施工单位按照工程变更管理</w:t>
      </w:r>
      <w:r>
        <w:rPr>
          <w:rFonts w:hint="eastAsia" w:ascii="宋体" w:hAnsi="宋体" w:eastAsia="宋体" w:cs="宋体"/>
          <w:color w:val="auto"/>
          <w:spacing w:val="-1"/>
          <w:sz w:val="24"/>
          <w:szCs w:val="24"/>
          <w:highlight w:val="none"/>
          <w:lang w:val="en-US" w:eastAsia="zh-CN" w:bidi="ar-SA"/>
        </w:rPr>
        <w:t xml:space="preserve">的相关规定办理变更手续，工程完工验收合格后，按要求进行审计。</w:t>
      </w:r>
      <w:r/>
    </w:p>
    <w:p>
      <w:pPr>
        <w:ind w:left="0" w:firstLine="46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5"/>
          <w:sz w:val="24"/>
          <w:szCs w:val="24"/>
          <w:highlight w:val="none"/>
          <w:lang w:val="en-US" w:eastAsia="zh-CN" w:bidi="ar-SA"/>
        </w:rPr>
        <w:t xml:space="preserve">19.双方约定合同价款的其他调整因素：</w:t>
      </w:r>
      <w:r/>
    </w:p>
    <w:p>
      <w:pPr>
        <w:ind w:right="0" w:firstLine="492"/>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3"/>
          <w:sz w:val="24"/>
          <w:szCs w:val="24"/>
          <w:highlight w:val="none"/>
          <w:lang w:val="en-US" w:eastAsia="zh-CN" w:bidi="ar-SA"/>
        </w:rPr>
        <w:t xml:space="preserve">（1）采用工程量清单方式计价，竣工结算的工程量按发承包双方在合同中约定应</w:t>
      </w:r>
      <w:r>
        <w:rPr>
          <w:rFonts w:hint="eastAsia" w:ascii="宋体" w:hAnsi="宋体" w:eastAsia="宋体" w:cs="宋体"/>
          <w:color w:val="auto"/>
          <w:spacing w:val="-1"/>
          <w:sz w:val="24"/>
          <w:szCs w:val="24"/>
          <w:highlight w:val="none"/>
          <w:lang w:val="en-US" w:eastAsia="zh-CN" w:bidi="ar-SA"/>
        </w:rPr>
        <w:t xml:space="preserve">予计量且实际完成的工程量确定，完成发包人要求的合同以外的零星工作或发生</w:t>
      </w:r>
      <w:r>
        <w:rPr>
          <w:rFonts w:hint="eastAsia" w:ascii="宋体" w:hAnsi="宋体" w:eastAsia="宋体" w:cs="宋体"/>
          <w:color w:val="auto"/>
          <w:spacing w:val="-2"/>
          <w:sz w:val="24"/>
          <w:szCs w:val="24"/>
          <w:highlight w:val="none"/>
          <w:lang w:val="en-US" w:eastAsia="zh-CN" w:bidi="ar-SA"/>
        </w:rPr>
        <w:t xml:space="preserve">非承包人责任事件的工程量按现场签证并经审计确定。</w:t>
      </w:r>
      <w:r/>
    </w:p>
    <w:p>
      <w:pPr>
        <w:ind w:firstLine="492"/>
        <w:spacing w:line="360" w:lineRule="auto"/>
        <w:rPr>
          <w:rFonts w:hint="eastAsia" w:ascii="宋体" w:hAnsi="宋体" w:eastAsia="宋体" w:cs="宋体"/>
          <w:spacing w:val="7"/>
          <w:sz w:val="24"/>
          <w:highlight w:val="none"/>
        </w:rPr>
      </w:pPr>
      <w:r>
        <w:rPr>
          <w:rFonts w:hint="eastAsia" w:ascii="宋体" w:hAnsi="宋体" w:eastAsia="宋体" w:cs="宋体"/>
          <w:color w:val="auto"/>
          <w:spacing w:val="3"/>
          <w:sz w:val="24"/>
          <w:szCs w:val="24"/>
          <w:highlight w:val="none"/>
          <w:lang w:val="en-US" w:eastAsia="zh-CN" w:bidi="ar-SA"/>
        </w:rPr>
        <w:t xml:space="preserve">（2）国家的法律、法规、规章和政策发生变化影响工程造价的，应按省级或</w:t>
      </w:r>
      <w:r>
        <w:rPr>
          <w:rFonts w:hint="eastAsia" w:ascii="宋体" w:hAnsi="宋体" w:eastAsia="宋体" w:cs="宋体"/>
          <w:color w:val="auto"/>
          <w:spacing w:val="2"/>
          <w:sz w:val="24"/>
          <w:szCs w:val="24"/>
          <w:highlight w:val="none"/>
          <w:lang w:val="en-US" w:eastAsia="zh-CN" w:bidi="ar-SA"/>
        </w:rPr>
        <w:t xml:space="preserve">行业</w:t>
      </w:r>
      <w:r>
        <w:rPr>
          <w:rFonts w:hint="eastAsia" w:ascii="宋体" w:hAnsi="宋体" w:eastAsia="宋体" w:cs="宋体"/>
          <w:color w:val="auto"/>
          <w:spacing w:val="-2"/>
          <w:sz w:val="24"/>
          <w:szCs w:val="24"/>
          <w:highlight w:val="none"/>
          <w:lang w:val="en-US" w:eastAsia="zh-CN" w:bidi="ar-SA"/>
        </w:rPr>
        <w:t xml:space="preserve">建设部门或其授权的工程造价管理机构发布的文件调整合同价款。</w:t>
      </w:r>
      <w:r/>
    </w:p>
    <w:p>
      <w:pPr>
        <w:ind w:firstLine="484"/>
        <w:spacing w:line="360" w:lineRule="auto"/>
        <w:rPr>
          <w:rFonts w:ascii="宋体" w:hAnsi="宋体" w:cs="宋体"/>
          <w:sz w:val="24"/>
          <w:highlight w:val="none"/>
        </w:rPr>
      </w:pPr>
      <w:r>
        <w:rPr>
          <w:rFonts w:ascii="宋体" w:hAnsi="宋体" w:cs="宋体"/>
          <w:spacing w:val="1"/>
          <w:sz w:val="24"/>
          <w:highlight w:val="none"/>
        </w:rPr>
        <w:t xml:space="preserve">2</w:t>
      </w:r>
      <w:r>
        <w:rPr>
          <w:rFonts w:hint="eastAsia" w:ascii="宋体" w:hAnsi="宋体" w:cs="宋体"/>
          <w:spacing w:val="1"/>
          <w:sz w:val="24"/>
          <w:highlight w:val="none"/>
        </w:rPr>
        <w:t xml:space="preserve">0.</w:t>
      </w:r>
      <w:r>
        <w:rPr>
          <w:rFonts w:ascii="宋体" w:hAnsi="宋体" w:cs="宋体"/>
          <w:spacing w:val="1"/>
          <w:sz w:val="24"/>
          <w:highlight w:val="none"/>
        </w:rPr>
        <w:t xml:space="preserve">工程预付款</w:t>
      </w:r>
      <w:r/>
    </w:p>
    <w:p>
      <w:pPr>
        <w:ind w:firstLine="476"/>
        <w:spacing w:line="360" w:lineRule="auto"/>
        <w:rPr>
          <w:rFonts w:hint="default" w:ascii="宋体" w:hAnsi="宋体" w:cs="宋体"/>
          <w:spacing w:val="-1"/>
          <w:sz w:val="24"/>
          <w:highlight w:val="none"/>
        </w:rPr>
      </w:pPr>
      <w:r>
        <w:rPr>
          <w:rFonts w:ascii="宋体" w:hAnsi="宋体" w:cs="宋体"/>
          <w:spacing w:val="-1"/>
          <w:sz w:val="24"/>
          <w:highlight w:val="none"/>
        </w:rPr>
        <w:t xml:space="preserve">发包人向承包人预付工程款的时间和金额或占合同价款总额的比例：</w:t>
      </w:r>
      <w:r>
        <w:rPr>
          <w:rFonts w:hint="eastAsia" w:ascii="宋体" w:hAnsi="宋体" w:cs="宋体"/>
          <w:spacing w:val="-1"/>
          <w:sz w:val="24"/>
          <w:highlight w:val="none"/>
          <w:lang w:val="en-US" w:eastAsia="zh-CN"/>
        </w:rPr>
        <w:t xml:space="preserve">合同签订之后甲方支付合同价款的</w:t>
      </w:r>
      <w:r>
        <w:rPr>
          <w:rFonts w:hint="eastAsia" w:ascii="宋体" w:hAnsi="宋体" w:cs="宋体"/>
          <w:spacing w:val="-1"/>
          <w:sz w:val="24"/>
          <w:highlight w:val="none"/>
          <w:lang w:eastAsia="zh-CN"/>
        </w:rPr>
        <w:t xml:space="preserve">1</w:t>
      </w:r>
      <w:r>
        <w:rPr>
          <w:rFonts w:hint="eastAsia" w:ascii="宋体" w:hAnsi="宋体" w:cs="宋体"/>
          <w:spacing w:val="-1"/>
          <w:sz w:val="24"/>
          <w:highlight w:val="none"/>
          <w:lang w:val="en-US" w:eastAsia="zh-CN"/>
        </w:rPr>
        <w:t xml:space="preserve">0%作为预付款。</w:t>
      </w:r>
      <w:r/>
    </w:p>
    <w:p>
      <w:pPr>
        <w:ind w:firstLine="480"/>
        <w:spacing w:line="360" w:lineRule="auto"/>
        <w:rPr>
          <w:rFonts w:ascii="宋体" w:hAnsi="宋体" w:cs="宋体"/>
          <w:sz w:val="24"/>
          <w:highlight w:val="none"/>
        </w:rPr>
      </w:pPr>
      <w:r>
        <w:rPr>
          <w:rFonts w:ascii="宋体" w:hAnsi="宋体" w:cs="宋体"/>
          <w:sz w:val="24"/>
          <w:highlight w:val="none"/>
        </w:rPr>
        <w:t xml:space="preserve">2</w:t>
      </w:r>
      <w:r>
        <w:rPr>
          <w:rFonts w:hint="eastAsia" w:ascii="宋体" w:hAnsi="宋体" w:cs="宋体"/>
          <w:sz w:val="24"/>
          <w:highlight w:val="none"/>
        </w:rPr>
        <w:t xml:space="preserve">1.</w:t>
      </w:r>
      <w:r>
        <w:rPr>
          <w:rFonts w:ascii="宋体" w:hAnsi="宋体" w:cs="宋体"/>
          <w:sz w:val="24"/>
          <w:highlight w:val="none"/>
        </w:rPr>
        <w:t xml:space="preserve">工程量确认</w:t>
      </w:r>
      <w:r/>
    </w:p>
    <w:p>
      <w:pPr>
        <w:ind w:firstLine="504"/>
        <w:spacing w:line="360" w:lineRule="auto"/>
        <w:rPr>
          <w:rFonts w:ascii="宋体" w:hAnsi="宋体" w:cs="宋体"/>
          <w:sz w:val="24"/>
          <w:highlight w:val="none"/>
        </w:rPr>
      </w:pPr>
      <w:r>
        <w:rPr>
          <w:rFonts w:ascii="宋体" w:hAnsi="宋体" w:cs="宋体"/>
          <w:spacing w:val="6"/>
          <w:sz w:val="24"/>
          <w:highlight w:val="none"/>
        </w:rPr>
        <w:t xml:space="preserve">21.1承包人提交已完工程量报告的时间：</w:t>
      </w:r>
      <w:r>
        <w:rPr>
          <w:rFonts w:ascii="宋体" w:hAnsi="宋体" w:cs="宋体"/>
          <w:spacing w:val="5"/>
          <w:sz w:val="24"/>
          <w:highlight w:val="none"/>
        </w:rPr>
        <w:t xml:space="preserve">每月25日前。</w:t>
      </w:r>
      <w:r/>
    </w:p>
    <w:p>
      <w:pPr>
        <w:ind w:firstLine="542"/>
        <w:spacing w:line="360" w:lineRule="auto"/>
        <w:rPr>
          <w:rFonts w:ascii="宋体" w:hAnsi="宋体" w:cs="宋体"/>
          <w:b/>
          <w:bCs/>
          <w:sz w:val="24"/>
          <w:highlight w:val="none"/>
        </w:rPr>
      </w:pPr>
      <w:r>
        <w:rPr>
          <w:rFonts w:ascii="宋体" w:hAnsi="宋体" w:cs="宋体"/>
          <w:b/>
          <w:bCs/>
          <w:spacing w:val="15"/>
          <w:sz w:val="24"/>
          <w:highlight w:val="none"/>
        </w:rPr>
        <w:t xml:space="preserve">22.工程款</w:t>
      </w:r>
      <w:r>
        <w:rPr>
          <w:rFonts w:hint="eastAsia" w:ascii="宋体" w:hAnsi="宋体" w:cs="宋体"/>
          <w:b/>
          <w:bCs/>
          <w:spacing w:val="15"/>
          <w:sz w:val="24"/>
          <w:highlight w:val="none"/>
        </w:rPr>
        <w:t xml:space="preserve">（</w:t>
      </w:r>
      <w:r>
        <w:rPr>
          <w:rFonts w:ascii="宋体" w:hAnsi="宋体" w:cs="宋体"/>
          <w:b/>
          <w:bCs/>
          <w:spacing w:val="15"/>
          <w:sz w:val="24"/>
          <w:highlight w:val="none"/>
        </w:rPr>
        <w:t xml:space="preserve">进度款</w:t>
      </w:r>
      <w:r>
        <w:rPr>
          <w:rFonts w:hint="eastAsia" w:ascii="宋体" w:hAnsi="宋体" w:cs="宋体"/>
          <w:b/>
          <w:bCs/>
          <w:spacing w:val="15"/>
          <w:sz w:val="24"/>
          <w:highlight w:val="none"/>
        </w:rPr>
        <w:t xml:space="preserve">）</w:t>
      </w:r>
      <w:r>
        <w:rPr>
          <w:rFonts w:ascii="宋体" w:hAnsi="宋体" w:cs="宋体"/>
          <w:b/>
          <w:bCs/>
          <w:spacing w:val="15"/>
          <w:sz w:val="24"/>
          <w:highlight w:val="none"/>
        </w:rPr>
        <w:t xml:space="preserve">支付</w:t>
      </w:r>
      <w:r/>
    </w:p>
    <w:p>
      <w:pPr>
        <w:ind w:firstLine="480"/>
        <w:jc w:val="left"/>
        <w:spacing w:line="360" w:lineRule="auto"/>
        <w:rPr>
          <w:rFonts w:ascii="宋体" w:hAnsi="宋体" w:cs="宋体"/>
          <w:sz w:val="24"/>
          <w:highlight w:val="none"/>
        </w:rPr>
      </w:pPr>
      <w:r>
        <w:rPr>
          <w:rFonts w:hint="eastAsia" w:ascii="宋体" w:hAnsi="宋体" w:cs="宋体"/>
          <w:bCs/>
          <w:sz w:val="24"/>
          <w:highlight w:val="none"/>
        </w:rPr>
        <w:t xml:space="preserve">（1）支付进度</w:t>
      </w:r>
      <w:r/>
    </w:p>
    <w:p>
      <w:pPr>
        <w:ind w:firstLine="480"/>
        <w:spacing w:line="360" w:lineRule="auto"/>
        <w:rPr>
          <w:rFonts w:ascii="宋体" w:hAnsi="宋体" w:eastAsia="宋体" w:cs="宋体"/>
          <w:spacing w:val="15"/>
          <w:sz w:val="24"/>
          <w:highlight w:val="none"/>
        </w:rPr>
      </w:pPr>
      <w:r>
        <w:rPr>
          <w:rFonts w:hint="eastAsia" w:ascii="宋体" w:hAnsi="宋体" w:eastAsia="宋体" w:cs="宋体"/>
          <w:bCs/>
          <w:color w:val="auto"/>
          <w:sz w:val="24"/>
          <w:szCs w:val="24"/>
          <w:highlight w:val="none"/>
        </w:rPr>
        <w:t xml:space="preserve">甲方竣工验收合格后付至合同价款的70%，审计后按审定金额向乙方收取3%质保金后付清余额，质保金在缺陷责任期满后（并收到付款申请后28天内无息支付）退还。</w:t>
      </w:r>
      <w:r/>
    </w:p>
    <w:p>
      <w:pPr>
        <w:ind w:firstLine="480"/>
        <w:jc w:val="left"/>
        <w:spacing w:line="360" w:lineRule="auto"/>
        <w:rPr>
          <w:rFonts w:ascii="宋体" w:hAnsi="宋体" w:cs="宋体"/>
          <w:bCs/>
          <w:sz w:val="24"/>
          <w:highlight w:val="none"/>
        </w:rPr>
      </w:pPr>
      <w:r>
        <w:rPr>
          <w:rFonts w:hint="eastAsia" w:ascii="宋体" w:hAnsi="宋体" w:cs="宋体"/>
          <w:sz w:val="24"/>
          <w:highlight w:val="none"/>
        </w:rPr>
        <w:t xml:space="preserve">（2）该总价不因材料或人工或国家政策性方面的因</w:t>
      </w:r>
      <w:r>
        <w:rPr>
          <w:rFonts w:hint="eastAsia" w:ascii="宋体" w:hAnsi="宋体" w:cs="宋体"/>
          <w:bCs/>
          <w:sz w:val="24"/>
          <w:highlight w:val="none"/>
        </w:rPr>
        <w:t xml:space="preserve">素而上调。</w:t>
      </w:r>
      <w:r/>
    </w:p>
    <w:p>
      <w:pPr>
        <w:ind w:firstLine="480"/>
        <w:jc w:val="left"/>
        <w:spacing w:line="360" w:lineRule="auto"/>
        <w:rPr>
          <w:rFonts w:ascii="宋体" w:hAnsi="宋体" w:cs="宋体"/>
          <w:bCs/>
          <w:sz w:val="24"/>
          <w:highlight w:val="none"/>
        </w:rPr>
      </w:pPr>
      <w:r>
        <w:rPr>
          <w:rFonts w:hint="eastAsia" w:ascii="宋体" w:hAnsi="宋体" w:cs="宋体"/>
          <w:bCs/>
          <w:sz w:val="24"/>
          <w:highlight w:val="none"/>
        </w:rPr>
        <w:t xml:space="preserve">（3）结算时间：工程竣工验收合格并完成资料移交30天内承包人上报结算资料,发包人应在收到结算资料后完成结算审计工作并出具审价报告。</w:t>
      </w:r>
      <w:r/>
    </w:p>
    <w:p>
      <w:pPr>
        <w:ind w:firstLine="480"/>
        <w:jc w:val="left"/>
        <w:spacing w:line="360" w:lineRule="auto"/>
        <w:rPr>
          <w:rStyle w:val="976"/>
          <w:rFonts w:hint="eastAsia" w:ascii="宋体" w:hAnsi="宋体" w:eastAsia="宋体" w:cs="宋体"/>
          <w:b/>
          <w:sz w:val="24"/>
          <w:szCs w:val="24"/>
          <w:highlight w:val="none"/>
        </w:rPr>
      </w:pPr>
      <w:r>
        <w:rPr>
          <w:rFonts w:hint="eastAsia" w:ascii="宋体" w:hAnsi="宋体" w:eastAsia="宋体" w:cs="宋体"/>
          <w:bCs/>
          <w:sz w:val="24"/>
          <w:highlight w:val="none"/>
        </w:rPr>
        <w:t xml:space="preserve">（4）</w:t>
      </w:r>
      <w:r>
        <w:rPr>
          <w:rFonts w:hint="eastAsia" w:ascii="宋体" w:hAnsi="宋体" w:eastAsia="宋体" w:cs="宋体"/>
          <w:b/>
          <w:bCs w:val="0"/>
          <w:sz w:val="24"/>
          <w:highlight w:val="none"/>
        </w:rPr>
        <w:t xml:space="preserve">工程保修期为</w:t>
      </w:r>
      <w:r>
        <w:rPr>
          <w:rFonts w:hint="eastAsia" w:ascii="宋体" w:hAnsi="宋体" w:cs="宋体"/>
          <w:b/>
          <w:bCs w:val="0"/>
          <w:sz w:val="24"/>
          <w:highlight w:val="none"/>
          <w:lang w:val="en-US" w:eastAsia="zh-CN"/>
        </w:rPr>
        <w:t xml:space="preserve">8</w:t>
      </w:r>
      <w:r>
        <w:rPr>
          <w:rFonts w:hint="eastAsia" w:ascii="宋体" w:hAnsi="宋体" w:eastAsia="宋体" w:cs="宋体"/>
          <w:b/>
          <w:bCs w:val="0"/>
          <w:sz w:val="24"/>
          <w:highlight w:val="none"/>
        </w:rPr>
        <w:t xml:space="preserve">年，缺陷责任期为24个月</w:t>
      </w:r>
      <w:r>
        <w:rPr>
          <w:rFonts w:hint="eastAsia" w:ascii="宋体" w:hAnsi="宋体" w:eastAsia="宋体" w:cs="宋体"/>
          <w:bCs/>
          <w:sz w:val="24"/>
          <w:highlight w:val="none"/>
        </w:rPr>
        <w:t xml:space="preserve">。</w:t>
      </w:r>
      <w:r/>
    </w:p>
    <w:p>
      <w:pPr>
        <w:ind w:firstLine="482"/>
        <w:jc w:val="left"/>
        <w:spacing w:line="360" w:lineRule="auto"/>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23.履约保证金</w:t>
      </w:r>
      <w:r/>
    </w:p>
    <w:p>
      <w:pPr>
        <w:ind w:firstLine="480"/>
        <w:spacing w:line="360" w:lineRule="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本项目需提交履约保证金</w:t>
      </w:r>
      <w:r/>
    </w:p>
    <w:p>
      <w:pPr>
        <w:ind w:firstLine="480"/>
        <w:spacing w:line="360" w:lineRule="auto"/>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缴纳形式：使用江苏政府采购电子履约保函（保险）代替缴纳履约保证金</w:t>
      </w:r>
      <w:r>
        <w:rPr>
          <w:rFonts w:hint="eastAsia" w:ascii="宋体" w:hAnsi="宋体" w:cs="宋体"/>
          <w:color w:val="000000"/>
          <w:sz w:val="24"/>
          <w:highlight w:val="none"/>
          <w:lang w:eastAsia="zh-CN"/>
        </w:rPr>
        <w:t xml:space="preserve">；</w:t>
      </w:r>
      <w:r/>
    </w:p>
    <w:p>
      <w:pPr>
        <w:ind w:firstLine="480"/>
        <w:spacing w:line="360" w:lineRule="auto"/>
        <w:rPr>
          <w:rFonts w:hint="eastAsia" w:ascii="宋体" w:hAnsi="宋体" w:eastAsia="宋体" w:cs="宋体"/>
          <w:sz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4"/>
          <w:highlight w:val="none"/>
        </w:rPr>
        <w:t xml:space="preserve">缴纳金额：合同金额的</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%。合同签订前，</w:t>
      </w:r>
      <w:r>
        <w:rPr>
          <w:rFonts w:hint="eastAsia" w:ascii="宋体" w:hAnsi="宋体" w:eastAsia="宋体" w:cs="宋体"/>
          <w:color w:val="000000"/>
          <w:sz w:val="24"/>
          <w:highlight w:val="none"/>
          <w:lang w:val="en-US" w:eastAsia="zh-CN"/>
        </w:rPr>
        <w:t xml:space="preserve">乙方</w:t>
      </w:r>
      <w:r>
        <w:rPr>
          <w:rFonts w:hint="eastAsia" w:ascii="宋体" w:hAnsi="宋体" w:eastAsia="宋体" w:cs="宋体"/>
          <w:color w:val="000000"/>
          <w:sz w:val="24"/>
          <w:highlight w:val="none"/>
        </w:rPr>
        <w:t xml:space="preserve">需将履约保证金缴纳给</w:t>
      </w:r>
      <w:r>
        <w:rPr>
          <w:rFonts w:hint="eastAsia" w:ascii="宋体" w:hAnsi="宋体" w:eastAsia="宋体" w:cs="宋体"/>
          <w:color w:val="000000"/>
          <w:sz w:val="24"/>
          <w:highlight w:val="none"/>
          <w:lang w:val="en-US" w:eastAsia="zh-CN"/>
        </w:rPr>
        <w:t xml:space="preserve">甲方</w:t>
      </w:r>
      <w:r>
        <w:rPr>
          <w:rFonts w:hint="eastAsia" w:ascii="宋体" w:hAnsi="宋体" w:eastAsia="宋体" w:cs="宋体"/>
          <w:color w:val="000000"/>
          <w:sz w:val="24"/>
          <w:highlight w:val="none"/>
        </w:rPr>
        <w:t xml:space="preserve">。合同履约完成后，</w:t>
      </w:r>
      <w:r>
        <w:rPr>
          <w:rFonts w:hint="eastAsia" w:ascii="宋体" w:hAnsi="宋体" w:eastAsia="宋体" w:cs="宋体"/>
          <w:color w:val="000000"/>
          <w:sz w:val="24"/>
          <w:highlight w:val="none"/>
          <w:lang w:val="en-US" w:eastAsia="zh-CN"/>
        </w:rPr>
        <w:t xml:space="preserve">30</w:t>
      </w:r>
      <w:r>
        <w:rPr>
          <w:rFonts w:hint="eastAsia" w:ascii="宋体" w:hAnsi="宋体" w:eastAsia="宋体" w:cs="宋体"/>
          <w:color w:val="000000"/>
          <w:sz w:val="24"/>
          <w:highlight w:val="none"/>
        </w:rPr>
        <w:t xml:space="preserve">日内无息退还。</w:t>
      </w:r>
      <w:r/>
    </w:p>
    <w:p>
      <w:pPr>
        <w:ind w:firstLine="478"/>
        <w:spacing w:line="360" w:lineRule="auto"/>
        <w:rPr>
          <w:rFonts w:hint="eastAsia" w:ascii="宋体" w:hAnsi="宋体" w:eastAsia="宋体" w:cs="宋体"/>
          <w:b/>
          <w:bCs/>
          <w:sz w:val="24"/>
          <w:highlight w:val="none"/>
        </w:rPr>
      </w:pPr>
      <w:r>
        <w:rPr>
          <w:rFonts w:hint="eastAsia" w:ascii="宋体" w:hAnsi="宋体" w:eastAsia="宋体" w:cs="宋体"/>
          <w:b/>
          <w:bCs/>
          <w:spacing w:val="-1"/>
          <w:sz w:val="24"/>
          <w:highlight w:val="none"/>
        </w:rPr>
        <w:t xml:space="preserve">七、材料设备供应</w:t>
      </w:r>
      <w:r/>
    </w:p>
    <w:p>
      <w:pPr>
        <w:ind w:firstLine="472"/>
        <w:spacing w:line="360" w:lineRule="auto"/>
        <w:rPr>
          <w:rFonts w:ascii="宋体" w:hAnsi="宋体" w:cs="宋体"/>
          <w:sz w:val="24"/>
          <w:highlight w:val="none"/>
        </w:rPr>
      </w:pPr>
      <w:r>
        <w:rPr>
          <w:rFonts w:hint="eastAsia" w:ascii="宋体" w:hAnsi="宋体" w:cs="宋体"/>
          <w:spacing w:val="-2"/>
          <w:sz w:val="24"/>
          <w:highlight w:val="none"/>
          <w:lang w:val="en-US" w:eastAsia="zh-CN"/>
        </w:rPr>
        <w:t xml:space="preserve">24</w:t>
      </w:r>
      <w:r>
        <w:rPr>
          <w:rFonts w:hint="eastAsia" w:ascii="宋体" w:hAnsi="宋体" w:cs="宋体"/>
          <w:spacing w:val="-2"/>
          <w:sz w:val="24"/>
          <w:highlight w:val="none"/>
        </w:rPr>
        <w:t xml:space="preserve">.</w:t>
      </w:r>
      <w:r>
        <w:rPr>
          <w:rFonts w:ascii="宋体" w:hAnsi="宋体" w:cs="宋体"/>
          <w:spacing w:val="-2"/>
          <w:sz w:val="24"/>
          <w:highlight w:val="none"/>
        </w:rPr>
        <w:t xml:space="preserve">发包人供应材料设备：无。</w:t>
      </w:r>
      <w:r/>
    </w:p>
    <w:p>
      <w:pPr>
        <w:ind w:firstLine="484"/>
        <w:spacing w:line="360" w:lineRule="auto"/>
        <w:rPr>
          <w:rFonts w:ascii="宋体" w:hAnsi="宋体" w:cs="宋体"/>
          <w:sz w:val="24"/>
          <w:highlight w:val="none"/>
        </w:rPr>
      </w:pPr>
      <w:r>
        <w:rPr>
          <w:rFonts w:hint="eastAsia" w:ascii="宋体" w:hAnsi="宋体" w:cs="宋体"/>
          <w:spacing w:val="1"/>
          <w:sz w:val="24"/>
          <w:highlight w:val="none"/>
          <w:lang w:val="en-US" w:eastAsia="zh-CN"/>
        </w:rPr>
        <w:t xml:space="preserve">24</w:t>
      </w:r>
      <w:r>
        <w:rPr>
          <w:rFonts w:ascii="宋体" w:hAnsi="宋体" w:cs="宋体"/>
          <w:spacing w:val="1"/>
          <w:sz w:val="24"/>
          <w:highlight w:val="none"/>
        </w:rPr>
        <w:t xml:space="preserve">.1发包人供应的材料设备与一览表不符时，双方约定发包</w:t>
      </w:r>
      <w:r>
        <w:rPr>
          <w:rFonts w:ascii="宋体" w:hAnsi="宋体" w:cs="宋体"/>
          <w:sz w:val="24"/>
          <w:highlight w:val="none"/>
        </w:rPr>
        <w:t xml:space="preserve">人承担责任如下：</w:t>
      </w:r>
      <w:r/>
    </w:p>
    <w:p>
      <w:pPr>
        <w:ind w:firstLine="496"/>
        <w:spacing w:line="360" w:lineRule="auto"/>
        <w:rPr>
          <w:rFonts w:ascii="宋体" w:hAnsi="宋体" w:cs="宋体"/>
          <w:sz w:val="24"/>
          <w:highlight w:val="none"/>
        </w:rPr>
      </w:pPr>
      <w:r>
        <w:rPr>
          <w:rFonts w:hint="eastAsia" w:ascii="宋体" w:hAnsi="宋体" w:cs="宋体"/>
          <w:spacing w:val="4"/>
          <w:sz w:val="24"/>
          <w:highlight w:val="none"/>
        </w:rPr>
        <w:t xml:space="preserve">（</w:t>
      </w:r>
      <w:r>
        <w:rPr>
          <w:rFonts w:ascii="宋体" w:hAnsi="宋体" w:cs="宋体"/>
          <w:spacing w:val="4"/>
          <w:sz w:val="24"/>
          <w:highlight w:val="none"/>
        </w:rPr>
        <w:t xml:space="preserve">1</w:t>
      </w:r>
      <w:r>
        <w:rPr>
          <w:rFonts w:hint="eastAsia" w:ascii="宋体" w:hAnsi="宋体" w:cs="宋体"/>
          <w:spacing w:val="4"/>
          <w:sz w:val="24"/>
          <w:highlight w:val="none"/>
        </w:rPr>
        <w:t xml:space="preserve">）</w:t>
      </w:r>
      <w:r>
        <w:rPr>
          <w:rFonts w:ascii="宋体" w:hAnsi="宋体" w:cs="宋体"/>
          <w:spacing w:val="4"/>
          <w:sz w:val="24"/>
          <w:highlight w:val="none"/>
        </w:rPr>
        <w:t xml:space="preserve">材料设备单价与一览表不符：按《通用条款》</w:t>
      </w:r>
      <w:r/>
    </w:p>
    <w:p>
      <w:pPr>
        <w:ind w:firstLine="492"/>
        <w:spacing w:line="360" w:lineRule="auto"/>
        <w:rPr>
          <w:rFonts w:ascii="宋体" w:hAnsi="宋体" w:cs="宋体"/>
          <w:sz w:val="24"/>
          <w:highlight w:val="none"/>
        </w:rPr>
      </w:pPr>
      <w:r>
        <w:rPr>
          <w:rFonts w:hint="eastAsia" w:ascii="宋体" w:hAnsi="宋体" w:cs="宋体"/>
          <w:spacing w:val="3"/>
          <w:sz w:val="24"/>
          <w:highlight w:val="none"/>
        </w:rPr>
        <w:t xml:space="preserve">（</w:t>
      </w:r>
      <w:r>
        <w:rPr>
          <w:rFonts w:ascii="宋体" w:hAnsi="宋体" w:cs="宋体"/>
          <w:spacing w:val="3"/>
          <w:sz w:val="24"/>
          <w:highlight w:val="none"/>
        </w:rPr>
        <w:t xml:space="preserve">2</w:t>
      </w:r>
      <w:r>
        <w:rPr>
          <w:rFonts w:hint="eastAsia" w:ascii="宋体" w:hAnsi="宋体" w:cs="宋体"/>
          <w:spacing w:val="3"/>
          <w:sz w:val="24"/>
          <w:highlight w:val="none"/>
        </w:rPr>
        <w:t xml:space="preserve">）</w:t>
      </w:r>
      <w:r>
        <w:rPr>
          <w:rFonts w:ascii="宋体" w:hAnsi="宋体" w:cs="宋体"/>
          <w:spacing w:val="3"/>
          <w:sz w:val="24"/>
          <w:highlight w:val="none"/>
        </w:rPr>
        <w:t xml:space="preserve">材料设备的品种、规格、型号、质量等级与一览表不符：按《通用条款》</w:t>
      </w:r>
      <w:r/>
    </w:p>
    <w:p>
      <w:pPr>
        <w:ind w:firstLine="496"/>
        <w:spacing w:line="360" w:lineRule="auto"/>
        <w:rPr>
          <w:rFonts w:ascii="宋体" w:hAnsi="宋体" w:cs="宋体"/>
          <w:sz w:val="24"/>
          <w:highlight w:val="none"/>
        </w:rPr>
      </w:pPr>
      <w:r>
        <w:rPr>
          <w:rFonts w:hint="eastAsia" w:ascii="宋体" w:hAnsi="宋体" w:cs="宋体"/>
          <w:spacing w:val="4"/>
          <w:sz w:val="24"/>
          <w:highlight w:val="none"/>
        </w:rPr>
        <w:t xml:space="preserve">（</w:t>
      </w:r>
      <w:r>
        <w:rPr>
          <w:rFonts w:ascii="宋体" w:hAnsi="宋体" w:cs="宋体"/>
          <w:spacing w:val="4"/>
          <w:sz w:val="24"/>
          <w:highlight w:val="none"/>
        </w:rPr>
        <w:t xml:space="preserve">3</w:t>
      </w:r>
      <w:r>
        <w:rPr>
          <w:rFonts w:hint="eastAsia" w:ascii="宋体" w:hAnsi="宋体" w:cs="宋体"/>
          <w:spacing w:val="4"/>
          <w:sz w:val="24"/>
          <w:highlight w:val="none"/>
        </w:rPr>
        <w:t xml:space="preserve">）</w:t>
      </w:r>
      <w:r>
        <w:rPr>
          <w:rFonts w:ascii="宋体" w:hAnsi="宋体" w:cs="宋体"/>
          <w:spacing w:val="4"/>
          <w:sz w:val="24"/>
          <w:highlight w:val="none"/>
        </w:rPr>
        <w:t xml:space="preserve">承包人可代为调剂串换的材料：按《通用条款》</w:t>
      </w:r>
      <w:r/>
    </w:p>
    <w:p>
      <w:pPr>
        <w:ind w:firstLine="496"/>
        <w:spacing w:line="360" w:lineRule="auto"/>
        <w:rPr>
          <w:rFonts w:ascii="宋体" w:hAnsi="宋体" w:cs="宋体"/>
          <w:sz w:val="24"/>
          <w:highlight w:val="none"/>
        </w:rPr>
      </w:pPr>
      <w:r>
        <w:rPr>
          <w:rFonts w:hint="eastAsia" w:ascii="宋体" w:hAnsi="宋体" w:cs="宋体"/>
          <w:spacing w:val="4"/>
          <w:sz w:val="24"/>
          <w:highlight w:val="none"/>
        </w:rPr>
        <w:t xml:space="preserve">（</w:t>
      </w:r>
      <w:r>
        <w:rPr>
          <w:rFonts w:ascii="宋体" w:hAnsi="宋体" w:cs="宋体"/>
          <w:spacing w:val="4"/>
          <w:sz w:val="24"/>
          <w:highlight w:val="none"/>
        </w:rPr>
        <w:t xml:space="preserve">4</w:t>
      </w:r>
      <w:r>
        <w:rPr>
          <w:rFonts w:hint="eastAsia" w:ascii="宋体" w:hAnsi="宋体" w:cs="宋体"/>
          <w:spacing w:val="4"/>
          <w:sz w:val="24"/>
          <w:highlight w:val="none"/>
        </w:rPr>
        <w:t xml:space="preserve">）</w:t>
      </w:r>
      <w:r>
        <w:rPr>
          <w:rFonts w:ascii="宋体" w:hAnsi="宋体" w:cs="宋体"/>
          <w:spacing w:val="4"/>
          <w:sz w:val="24"/>
          <w:highlight w:val="none"/>
        </w:rPr>
        <w:t xml:space="preserve">到货地点与一览表不符：按《通用条款》</w:t>
      </w:r>
      <w:r/>
    </w:p>
    <w:p>
      <w:pPr>
        <w:ind w:firstLine="496"/>
        <w:spacing w:line="360" w:lineRule="auto"/>
        <w:rPr>
          <w:rFonts w:ascii="宋体" w:hAnsi="宋体" w:cs="宋体"/>
          <w:sz w:val="24"/>
          <w:highlight w:val="none"/>
        </w:rPr>
      </w:pPr>
      <w:r>
        <w:rPr>
          <w:rFonts w:hint="eastAsia" w:ascii="宋体" w:hAnsi="宋体" w:cs="宋体"/>
          <w:spacing w:val="4"/>
          <w:sz w:val="24"/>
          <w:highlight w:val="none"/>
        </w:rPr>
        <w:t xml:space="preserve">（</w:t>
      </w:r>
      <w:r>
        <w:rPr>
          <w:rFonts w:ascii="宋体" w:hAnsi="宋体" w:cs="宋体"/>
          <w:spacing w:val="4"/>
          <w:sz w:val="24"/>
          <w:highlight w:val="none"/>
        </w:rPr>
        <w:t xml:space="preserve">5</w:t>
      </w:r>
      <w:r>
        <w:rPr>
          <w:rFonts w:hint="eastAsia" w:ascii="宋体" w:hAnsi="宋体" w:cs="宋体"/>
          <w:spacing w:val="4"/>
          <w:sz w:val="24"/>
          <w:highlight w:val="none"/>
        </w:rPr>
        <w:t xml:space="preserve">）</w:t>
      </w:r>
      <w:r>
        <w:rPr>
          <w:rFonts w:ascii="宋体" w:hAnsi="宋体" w:cs="宋体"/>
          <w:spacing w:val="4"/>
          <w:sz w:val="24"/>
          <w:highlight w:val="none"/>
        </w:rPr>
        <w:t xml:space="preserve">供应数量与一览表不符：按《通用条款》</w:t>
      </w:r>
      <w:r/>
    </w:p>
    <w:p>
      <w:pPr>
        <w:ind w:firstLine="496"/>
        <w:spacing w:line="360" w:lineRule="auto"/>
        <w:rPr>
          <w:rFonts w:ascii="宋体" w:hAnsi="宋体" w:cs="宋体"/>
          <w:sz w:val="24"/>
          <w:highlight w:val="none"/>
        </w:rPr>
      </w:pPr>
      <w:r>
        <w:rPr>
          <w:rFonts w:hint="eastAsia" w:ascii="宋体" w:hAnsi="宋体" w:cs="宋体"/>
          <w:spacing w:val="4"/>
          <w:sz w:val="24"/>
          <w:highlight w:val="none"/>
        </w:rPr>
        <w:t xml:space="preserve">（</w:t>
      </w:r>
      <w:r>
        <w:rPr>
          <w:rFonts w:ascii="宋体" w:hAnsi="宋体" w:cs="宋体"/>
          <w:spacing w:val="4"/>
          <w:sz w:val="24"/>
          <w:highlight w:val="none"/>
        </w:rPr>
        <w:t xml:space="preserve">6</w:t>
      </w:r>
      <w:r>
        <w:rPr>
          <w:rFonts w:hint="eastAsia" w:ascii="宋体" w:hAnsi="宋体" w:cs="宋体"/>
          <w:spacing w:val="4"/>
          <w:sz w:val="24"/>
          <w:highlight w:val="none"/>
        </w:rPr>
        <w:t xml:space="preserve">）</w:t>
      </w:r>
      <w:r>
        <w:rPr>
          <w:rFonts w:ascii="宋体" w:hAnsi="宋体" w:cs="宋体"/>
          <w:spacing w:val="4"/>
          <w:sz w:val="24"/>
          <w:highlight w:val="none"/>
        </w:rPr>
        <w:t xml:space="preserve">到货时间与一览表不符：按《通用条款》</w:t>
      </w:r>
      <w:r/>
    </w:p>
    <w:p>
      <w:pPr>
        <w:ind w:firstLine="484"/>
        <w:spacing w:line="360" w:lineRule="auto"/>
        <w:rPr>
          <w:rFonts w:ascii="宋体" w:hAnsi="宋体" w:cs="宋体"/>
          <w:sz w:val="24"/>
          <w:highlight w:val="none"/>
        </w:rPr>
      </w:pPr>
      <w:r>
        <w:rPr>
          <w:rFonts w:ascii="宋体" w:hAnsi="宋体" w:cs="宋体"/>
          <w:spacing w:val="1"/>
          <w:sz w:val="24"/>
          <w:highlight w:val="none"/>
        </w:rPr>
        <w:t xml:space="preserve">2</w:t>
      </w:r>
      <w:r>
        <w:rPr>
          <w:rFonts w:hint="eastAsia" w:ascii="宋体" w:hAnsi="宋体" w:cs="宋体"/>
          <w:spacing w:val="1"/>
          <w:sz w:val="24"/>
          <w:highlight w:val="none"/>
          <w:lang w:val="en-US" w:eastAsia="zh-CN"/>
        </w:rPr>
        <w:t xml:space="preserve">4</w:t>
      </w:r>
      <w:r>
        <w:rPr>
          <w:rFonts w:ascii="宋体" w:hAnsi="宋体" w:cs="宋体"/>
          <w:spacing w:val="1"/>
          <w:sz w:val="24"/>
          <w:highlight w:val="none"/>
        </w:rPr>
        <w:t xml:space="preserve">.2发包人供应材料设备的结算方法：列入本工程结算。</w:t>
      </w:r>
      <w:r/>
    </w:p>
    <w:p>
      <w:pPr>
        <w:ind w:firstLine="480"/>
        <w:spacing w:line="360" w:lineRule="auto"/>
        <w:rPr>
          <w:rFonts w:ascii="宋体" w:hAnsi="宋体" w:cs="宋体"/>
          <w:sz w:val="24"/>
          <w:highlight w:val="none"/>
        </w:rPr>
      </w:pPr>
      <w:r>
        <w:rPr>
          <w:rFonts w:ascii="宋体" w:hAnsi="宋体" w:cs="宋体"/>
          <w:sz w:val="24"/>
          <w:highlight w:val="none"/>
        </w:rPr>
        <w:t xml:space="preserve">2</w:t>
      </w: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w:t>
      </w:r>
      <w:r>
        <w:rPr>
          <w:rFonts w:ascii="宋体" w:hAnsi="宋体" w:cs="宋体"/>
          <w:sz w:val="24"/>
          <w:highlight w:val="none"/>
        </w:rPr>
        <w:t xml:space="preserve">承包人采购材料设备</w:t>
      </w:r>
      <w:r/>
    </w:p>
    <w:p>
      <w:pPr>
        <w:ind w:firstLine="480"/>
        <w:spacing w:line="360" w:lineRule="auto"/>
        <w:rPr>
          <w:rFonts w:ascii="宋体" w:hAnsi="宋体" w:cs="宋体"/>
          <w:sz w:val="24"/>
          <w:highlight w:val="none"/>
        </w:rPr>
      </w:pPr>
      <w:r>
        <w:rPr>
          <w:rFonts w:ascii="宋体" w:hAnsi="宋体" w:cs="宋体"/>
          <w:sz w:val="24"/>
          <w:highlight w:val="none"/>
        </w:rPr>
        <w:t xml:space="preserve">2</w:t>
      </w:r>
      <w:r>
        <w:rPr>
          <w:rFonts w:hint="eastAsia" w:ascii="宋体" w:hAnsi="宋体" w:cs="宋体"/>
          <w:sz w:val="24"/>
          <w:highlight w:val="none"/>
          <w:lang w:val="en-US" w:eastAsia="zh-CN"/>
        </w:rPr>
        <w:t xml:space="preserve">5</w:t>
      </w:r>
      <w:r>
        <w:rPr>
          <w:rFonts w:ascii="宋体" w:hAnsi="宋体" w:cs="宋体"/>
          <w:sz w:val="24"/>
          <w:highlight w:val="none"/>
        </w:rPr>
        <w:t xml:space="preserve">.1承包人采购材料设备的约定：承包人负责采购材</w:t>
      </w:r>
      <w:r>
        <w:rPr>
          <w:rFonts w:ascii="宋体" w:hAnsi="宋体" w:cs="宋体"/>
          <w:spacing w:val="-1"/>
          <w:sz w:val="24"/>
          <w:highlight w:val="none"/>
        </w:rPr>
        <w:t xml:space="preserve">料设备的，应按照约定及设计和有关标准要求采购，并提供产品合格证明，对材料设备质量负责。承包人在材</w:t>
      </w:r>
      <w:r>
        <w:rPr>
          <w:rFonts w:ascii="宋体" w:hAnsi="宋体" w:cs="宋体"/>
          <w:spacing w:val="-2"/>
          <w:sz w:val="24"/>
          <w:highlight w:val="none"/>
        </w:rPr>
        <w:t xml:space="preserve">料设备</w:t>
      </w:r>
      <w:r>
        <w:rPr>
          <w:rFonts w:ascii="宋体" w:hAnsi="宋体" w:cs="宋体"/>
          <w:spacing w:val="4"/>
          <w:sz w:val="24"/>
          <w:highlight w:val="none"/>
        </w:rPr>
        <w:t xml:space="preserve">到货前24小时通知工程师清点。</w:t>
      </w:r>
      <w:r/>
    </w:p>
    <w:p>
      <w:pPr>
        <w:ind w:firstLine="492"/>
        <w:spacing w:line="360" w:lineRule="auto"/>
        <w:rPr>
          <w:rFonts w:hint="eastAsia" w:ascii="宋体" w:hAnsi="宋体" w:eastAsia="宋体" w:cs="宋体"/>
          <w:spacing w:val="-2"/>
          <w:sz w:val="24"/>
          <w:highlight w:val="none"/>
        </w:rPr>
      </w:pPr>
      <w:r>
        <w:rPr>
          <w:rFonts w:hint="eastAsia" w:ascii="宋体" w:hAnsi="宋体" w:eastAsia="宋体" w:cs="宋体"/>
          <w:spacing w:val="3"/>
          <w:sz w:val="24"/>
          <w:highlight w:val="none"/>
        </w:rPr>
        <w:t xml:space="preserve">2</w:t>
      </w:r>
      <w:r>
        <w:rPr>
          <w:rFonts w:hint="eastAsia" w:ascii="宋体" w:hAnsi="宋体" w:eastAsia="宋体" w:cs="宋体"/>
          <w:spacing w:val="3"/>
          <w:sz w:val="24"/>
          <w:highlight w:val="none"/>
          <w:lang w:val="en-US" w:eastAsia="zh-CN"/>
        </w:rPr>
        <w:t xml:space="preserve">5</w:t>
      </w:r>
      <w:r>
        <w:rPr>
          <w:rFonts w:hint="eastAsia" w:ascii="宋体" w:hAnsi="宋体" w:eastAsia="宋体" w:cs="宋体"/>
          <w:spacing w:val="3"/>
          <w:sz w:val="24"/>
          <w:highlight w:val="none"/>
        </w:rPr>
        <w:t xml:space="preserve">.2发包人对承包人进场的材料：如无出厂证、合格证、检测</w:t>
      </w:r>
      <w:r>
        <w:rPr>
          <w:rFonts w:hint="eastAsia" w:ascii="宋体" w:hAnsi="宋体" w:eastAsia="宋体" w:cs="宋体"/>
          <w:spacing w:val="2"/>
          <w:sz w:val="24"/>
          <w:highlight w:val="none"/>
        </w:rPr>
        <w:t xml:space="preserve">证的有权指令限定</w:t>
      </w:r>
      <w:r>
        <w:rPr>
          <w:rFonts w:hint="eastAsia" w:ascii="宋体" w:hAnsi="宋体" w:eastAsia="宋体" w:cs="宋体"/>
          <w:spacing w:val="-1"/>
          <w:sz w:val="24"/>
          <w:highlight w:val="none"/>
        </w:rPr>
        <w:t xml:space="preserve">时间内退出工地，并作出经济处罚，承包人应无条</w:t>
      </w:r>
      <w:r>
        <w:rPr>
          <w:rFonts w:hint="eastAsia" w:ascii="宋体" w:hAnsi="宋体" w:eastAsia="宋体" w:cs="宋体"/>
          <w:spacing w:val="-2"/>
          <w:sz w:val="24"/>
          <w:highlight w:val="none"/>
        </w:rPr>
        <w:t xml:space="preserve">件接受。</w:t>
      </w:r>
      <w:r/>
    </w:p>
    <w:p>
      <w:pPr>
        <w:ind w:left="0" w:firstLine="474"/>
        <w:spacing w:before="0"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pacing w:val="-2"/>
          <w:sz w:val="24"/>
          <w:szCs w:val="24"/>
          <w:highlight w:val="none"/>
          <w:lang w:val="en-US" w:eastAsia="zh-CN" w:bidi="ar-SA"/>
        </w:rPr>
        <w:t xml:space="preserve">八、工程变更</w:t>
      </w:r>
      <w:r/>
    </w:p>
    <w:p>
      <w:pPr>
        <w:ind w:left="0" w:firstLine="472"/>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cs="宋体"/>
          <w:color w:val="auto"/>
          <w:spacing w:val="-2"/>
          <w:sz w:val="24"/>
          <w:szCs w:val="24"/>
          <w:highlight w:val="none"/>
          <w:lang w:val="en-US" w:eastAsia="zh-CN" w:bidi="ar-SA"/>
        </w:rPr>
        <w:t xml:space="preserve">26</w:t>
      </w:r>
      <w:r>
        <w:rPr>
          <w:rFonts w:hint="eastAsia" w:ascii="宋体" w:hAnsi="宋体" w:eastAsia="宋体" w:cs="宋体"/>
          <w:color w:val="auto"/>
          <w:spacing w:val="-2"/>
          <w:sz w:val="24"/>
          <w:szCs w:val="24"/>
          <w:highlight w:val="none"/>
          <w:lang w:val="en-US" w:eastAsia="zh-CN" w:bidi="ar-SA"/>
        </w:rPr>
        <w:t xml:space="preserve">.工程变更</w:t>
      </w:r>
      <w:r/>
    </w:p>
    <w:p>
      <w:pPr>
        <w:ind w:left="0" w:firstLine="484"/>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cs="宋体"/>
          <w:color w:val="auto"/>
          <w:spacing w:val="1"/>
          <w:sz w:val="24"/>
          <w:szCs w:val="24"/>
          <w:highlight w:val="none"/>
          <w:lang w:val="en-US" w:eastAsia="zh-CN" w:bidi="ar-SA"/>
        </w:rPr>
        <w:t xml:space="preserve">26</w:t>
      </w:r>
      <w:r>
        <w:rPr>
          <w:rFonts w:hint="eastAsia" w:ascii="宋体" w:hAnsi="宋体" w:eastAsia="宋体" w:cs="宋体"/>
          <w:color w:val="auto"/>
          <w:spacing w:val="1"/>
          <w:sz w:val="24"/>
          <w:szCs w:val="24"/>
          <w:highlight w:val="none"/>
          <w:lang w:val="en-US" w:eastAsia="zh-CN" w:bidi="ar-SA"/>
        </w:rPr>
        <w:t xml:space="preserve">.1所有工程量清单以外的增加项目必须经发包人书面同意方可实施。</w:t>
      </w:r>
      <w:r/>
    </w:p>
    <w:p>
      <w:pPr>
        <w:ind w:left="0" w:right="0" w:firstLine="48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26</w:t>
      </w:r>
      <w:r>
        <w:rPr>
          <w:rFonts w:hint="eastAsia" w:ascii="宋体" w:hAnsi="宋体" w:eastAsia="宋体" w:cs="宋体"/>
          <w:color w:val="auto"/>
          <w:sz w:val="24"/>
          <w:szCs w:val="24"/>
          <w:highlight w:val="none"/>
          <w:lang w:val="en-US" w:eastAsia="zh-CN" w:bidi="ar-SA"/>
        </w:rPr>
        <w:t xml:space="preserve">.2所申报的签证费用将在竣工结算时调整，中间支</w:t>
      </w:r>
      <w:r>
        <w:rPr>
          <w:rFonts w:hint="eastAsia" w:ascii="宋体" w:hAnsi="宋体" w:eastAsia="宋体" w:cs="宋体"/>
          <w:color w:val="auto"/>
          <w:spacing w:val="-1"/>
          <w:sz w:val="24"/>
          <w:szCs w:val="24"/>
          <w:highlight w:val="none"/>
          <w:lang w:val="en-US" w:eastAsia="zh-CN" w:bidi="ar-SA"/>
        </w:rPr>
        <w:t xml:space="preserve">付不作考虑。任何时候施工单位不得以变更费用未核定或者对核定价格有争议为借口影响施工。</w:t>
      </w:r>
      <w:r/>
    </w:p>
    <w:p>
      <w:pPr>
        <w:ind w:left="0" w:firstLine="484"/>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cs="宋体"/>
          <w:color w:val="auto"/>
          <w:spacing w:val="1"/>
          <w:sz w:val="24"/>
          <w:szCs w:val="24"/>
          <w:highlight w:val="none"/>
          <w:lang w:val="en-US" w:eastAsia="zh-CN" w:bidi="ar-SA"/>
        </w:rPr>
        <w:t xml:space="preserve">27</w:t>
      </w:r>
      <w:r>
        <w:rPr>
          <w:rFonts w:hint="eastAsia" w:ascii="宋体" w:hAnsi="宋体" w:eastAsia="宋体" w:cs="宋体"/>
          <w:color w:val="auto"/>
          <w:spacing w:val="1"/>
          <w:sz w:val="24"/>
          <w:szCs w:val="24"/>
          <w:highlight w:val="none"/>
          <w:lang w:val="en-US" w:eastAsia="zh-CN" w:bidi="ar-SA"/>
        </w:rPr>
        <w:t xml:space="preserve">.其他变更</w:t>
      </w:r>
      <w:r/>
    </w:p>
    <w:p>
      <w:pPr>
        <w:ind w:right="0" w:firstLine="48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27</w:t>
      </w:r>
      <w:r>
        <w:rPr>
          <w:rFonts w:hint="eastAsia" w:ascii="宋体" w:hAnsi="宋体" w:eastAsia="宋体" w:cs="宋体"/>
          <w:color w:val="auto"/>
          <w:sz w:val="24"/>
          <w:szCs w:val="24"/>
          <w:highlight w:val="none"/>
          <w:lang w:val="en-US" w:eastAsia="zh-CN" w:bidi="ar-SA"/>
        </w:rPr>
        <w:t xml:space="preserve">.1在工程实施过程中，发包人发出的设计变更、签证</w:t>
      </w:r>
      <w:r>
        <w:rPr>
          <w:rFonts w:hint="eastAsia" w:ascii="宋体" w:hAnsi="宋体" w:eastAsia="宋体" w:cs="宋体"/>
          <w:color w:val="auto"/>
          <w:spacing w:val="-1"/>
          <w:sz w:val="24"/>
          <w:szCs w:val="24"/>
          <w:highlight w:val="none"/>
          <w:lang w:val="en-US" w:eastAsia="zh-CN" w:bidi="ar-SA"/>
        </w:rPr>
        <w:t xml:space="preserve">，增减或调整工作内容及施工进度、变更材料、材质的指令等，是合同的一部分，承</w:t>
      </w:r>
      <w:r>
        <w:rPr>
          <w:rFonts w:hint="eastAsia" w:ascii="宋体" w:hAnsi="宋体" w:eastAsia="宋体" w:cs="宋体"/>
          <w:color w:val="auto"/>
          <w:spacing w:val="-2"/>
          <w:sz w:val="24"/>
          <w:szCs w:val="24"/>
          <w:highlight w:val="none"/>
          <w:lang w:val="en-US" w:eastAsia="zh-CN" w:bidi="ar-SA"/>
        </w:rPr>
        <w:t xml:space="preserve">包人须无条件按发包人的要求</w:t>
      </w:r>
      <w:r>
        <w:rPr>
          <w:rFonts w:hint="eastAsia" w:ascii="宋体" w:hAnsi="宋体" w:eastAsia="宋体" w:cs="宋体"/>
          <w:color w:val="auto"/>
          <w:spacing w:val="-1"/>
          <w:sz w:val="24"/>
          <w:szCs w:val="24"/>
          <w:highlight w:val="none"/>
          <w:lang w:val="en-US" w:eastAsia="zh-CN" w:bidi="ar-SA"/>
        </w:rPr>
        <w:t xml:space="preserve">实施并承担合同义务，否则视作违约。计量方法按以上约定。</w:t>
      </w:r>
      <w:r/>
    </w:p>
    <w:p>
      <w:pPr>
        <w:pStyle w:val="946"/>
        <w:ind w:left="0" w:firstLine="476"/>
        <w:spacing w:after="0" w:line="360" w:lineRule="auto"/>
        <w:rPr>
          <w:rFonts w:hint="eastAsia" w:ascii="宋体" w:hAnsi="宋体" w:eastAsia="宋体" w:cs="宋体"/>
          <w:spacing w:val="-2"/>
          <w:sz w:val="24"/>
          <w:szCs w:val="24"/>
          <w:highlight w:val="none"/>
        </w:rPr>
      </w:pPr>
      <w:r>
        <w:rPr>
          <w:rFonts w:hint="eastAsia" w:ascii="宋体" w:hAnsi="宋体" w:cs="宋体"/>
          <w:color w:val="auto"/>
          <w:spacing w:val="-1"/>
          <w:sz w:val="24"/>
          <w:szCs w:val="24"/>
          <w:highlight w:val="none"/>
          <w:lang w:val="en-US" w:eastAsia="zh-CN" w:bidi="ar-SA"/>
        </w:rPr>
        <w:t xml:space="preserve">27</w:t>
      </w:r>
      <w:r>
        <w:rPr>
          <w:rFonts w:hint="eastAsia" w:ascii="宋体" w:hAnsi="宋体" w:eastAsia="宋体" w:cs="宋体"/>
          <w:color w:val="auto"/>
          <w:spacing w:val="-1"/>
          <w:sz w:val="24"/>
          <w:szCs w:val="24"/>
          <w:highlight w:val="none"/>
          <w:lang w:val="en-US" w:eastAsia="zh-CN" w:bidi="ar-SA"/>
        </w:rPr>
        <w:t xml:space="preserve">.2发生变更、签证、施工条件变化等，要由发包人签字确认并加盖公章方为有效；由于设计变更、现场签证等引</w:t>
      </w:r>
      <w:r>
        <w:rPr>
          <w:rFonts w:hint="eastAsia" w:ascii="宋体" w:hAnsi="宋体" w:eastAsia="宋体" w:cs="宋体"/>
          <w:color w:val="auto"/>
          <w:spacing w:val="-2"/>
          <w:sz w:val="24"/>
          <w:szCs w:val="24"/>
          <w:highlight w:val="none"/>
          <w:lang w:val="en-US" w:eastAsia="zh-CN" w:bidi="ar-SA"/>
        </w:rPr>
        <w:t xml:space="preserve">起的新的工程量清单项目或清单</w:t>
      </w:r>
      <w:r>
        <w:rPr>
          <w:rFonts w:hint="eastAsia" w:ascii="宋体" w:hAnsi="宋体" w:eastAsia="宋体" w:cs="宋体"/>
          <w:color w:val="auto"/>
          <w:spacing w:val="-1"/>
          <w:sz w:val="24"/>
          <w:szCs w:val="24"/>
          <w:highlight w:val="none"/>
          <w:lang w:val="en-US" w:eastAsia="zh-CN" w:bidi="ar-SA"/>
        </w:rPr>
        <w:t xml:space="preserve">项目工程数量的增减，其综合单价由承包人提出，经发包人签</w:t>
      </w:r>
      <w:r>
        <w:rPr>
          <w:rFonts w:hint="eastAsia" w:ascii="宋体" w:hAnsi="宋体" w:eastAsia="宋体" w:cs="宋体"/>
          <w:color w:val="auto"/>
          <w:spacing w:val="-2"/>
          <w:sz w:val="24"/>
          <w:szCs w:val="24"/>
          <w:highlight w:val="none"/>
          <w:lang w:val="en-US" w:eastAsia="zh-CN" w:bidi="ar-SA"/>
        </w:rPr>
        <w:t xml:space="preserve">字确认并加盖</w:t>
      </w:r>
      <w:r>
        <w:rPr>
          <w:rFonts w:hint="eastAsia" w:ascii="宋体" w:hAnsi="宋体" w:eastAsia="宋体" w:cs="宋体"/>
          <w:color w:val="auto"/>
          <w:spacing w:val="-4"/>
          <w:sz w:val="24"/>
          <w:szCs w:val="24"/>
          <w:highlight w:val="none"/>
          <w:lang w:val="en-US" w:eastAsia="zh-CN" w:bidi="ar-SA"/>
        </w:rPr>
        <w:t xml:space="preserve">公章后，作为竣工结算依据；未认可的由</w:t>
      </w:r>
      <w:r>
        <w:rPr>
          <w:rFonts w:hint="eastAsia" w:ascii="宋体" w:hAnsi="宋体" w:eastAsia="宋体" w:cs="宋体"/>
          <w:color w:val="auto"/>
          <w:spacing w:val="-5"/>
          <w:sz w:val="24"/>
          <w:szCs w:val="24"/>
          <w:highlight w:val="none"/>
          <w:lang w:val="en-US" w:eastAsia="zh-CN" w:bidi="ar-SA"/>
        </w:rPr>
        <w:t xml:space="preserve">审计单位确认，按成交下浮率下浮。</w:t>
      </w:r>
      <w:r/>
    </w:p>
    <w:p>
      <w:pPr>
        <w:ind w:firstLine="474"/>
        <w:spacing w:line="360" w:lineRule="auto"/>
        <w:rPr>
          <w:rFonts w:hint="eastAsia" w:ascii="宋体" w:hAnsi="宋体" w:eastAsia="宋体" w:cs="宋体"/>
          <w:b/>
          <w:bCs/>
          <w:sz w:val="24"/>
          <w:highlight w:val="none"/>
        </w:rPr>
      </w:pPr>
      <w:r>
        <w:rPr>
          <w:rFonts w:hint="eastAsia" w:ascii="宋体" w:hAnsi="宋体" w:eastAsia="宋体" w:cs="宋体"/>
          <w:b/>
          <w:bCs/>
          <w:spacing w:val="-2"/>
          <w:sz w:val="24"/>
          <w:highlight w:val="none"/>
          <w:lang w:val="en-US" w:eastAsia="zh-CN"/>
        </w:rPr>
        <w:t xml:space="preserve">九</w:t>
      </w:r>
      <w:r>
        <w:rPr>
          <w:rFonts w:hint="eastAsia" w:ascii="宋体" w:hAnsi="宋体" w:eastAsia="宋体" w:cs="宋体"/>
          <w:b/>
          <w:bCs/>
          <w:spacing w:val="-2"/>
          <w:sz w:val="24"/>
          <w:highlight w:val="none"/>
        </w:rPr>
        <w:t xml:space="preserve">、竣工验收与结算</w:t>
      </w:r>
      <w:r/>
    </w:p>
    <w:p>
      <w:pPr>
        <w:ind w:firstLine="476"/>
        <w:spacing w:line="360" w:lineRule="auto"/>
        <w:rPr>
          <w:rFonts w:hint="eastAsia" w:ascii="宋体" w:hAnsi="宋体" w:eastAsia="宋体" w:cs="宋体"/>
          <w:sz w:val="24"/>
          <w:highlight w:val="none"/>
        </w:rPr>
      </w:pPr>
      <w:r>
        <w:rPr>
          <w:rFonts w:hint="eastAsia" w:ascii="宋体" w:hAnsi="宋体" w:cs="宋体"/>
          <w:spacing w:val="-1"/>
          <w:sz w:val="24"/>
          <w:highlight w:val="none"/>
          <w:lang w:val="en-US" w:eastAsia="zh-CN"/>
        </w:rPr>
        <w:t xml:space="preserve">28</w:t>
      </w:r>
      <w:r>
        <w:rPr>
          <w:rFonts w:hint="eastAsia" w:ascii="宋体" w:hAnsi="宋体" w:eastAsia="宋体" w:cs="宋体"/>
          <w:spacing w:val="-1"/>
          <w:sz w:val="24"/>
          <w:highlight w:val="none"/>
        </w:rPr>
        <w:t xml:space="preserve">.竣工验收</w:t>
      </w:r>
      <w:r/>
    </w:p>
    <w:p>
      <w:pPr>
        <w:ind w:firstLine="484"/>
        <w:spacing w:line="360" w:lineRule="auto"/>
        <w:rPr>
          <w:rFonts w:hint="eastAsia" w:ascii="宋体" w:hAnsi="宋体" w:eastAsia="宋体" w:cs="宋体"/>
          <w:sz w:val="24"/>
          <w:highlight w:val="none"/>
        </w:rPr>
      </w:pPr>
      <w:r>
        <w:rPr>
          <w:rFonts w:hint="eastAsia" w:ascii="宋体" w:hAnsi="宋体" w:cs="宋体"/>
          <w:spacing w:val="1"/>
          <w:sz w:val="24"/>
          <w:highlight w:val="none"/>
          <w:lang w:val="en-US" w:eastAsia="zh-CN"/>
        </w:rPr>
        <w:t xml:space="preserve">28</w:t>
      </w:r>
      <w:r>
        <w:rPr>
          <w:rFonts w:hint="eastAsia" w:ascii="宋体" w:hAnsi="宋体" w:eastAsia="宋体" w:cs="宋体"/>
          <w:spacing w:val="1"/>
          <w:sz w:val="24"/>
          <w:highlight w:val="none"/>
        </w:rPr>
        <w:t xml:space="preserve">.1工程竣工验收必须具备以下条件，否则，发包人不予组</w:t>
      </w:r>
      <w:r>
        <w:rPr>
          <w:rFonts w:hint="eastAsia" w:ascii="宋体" w:hAnsi="宋体" w:eastAsia="宋体" w:cs="宋体"/>
          <w:sz w:val="24"/>
          <w:highlight w:val="none"/>
        </w:rPr>
        <w:t xml:space="preserve">织竣工验收：</w:t>
      </w:r>
      <w:r/>
    </w:p>
    <w:p>
      <w:pPr>
        <w:ind w:firstLine="488"/>
        <w:spacing w:line="360" w:lineRule="auto"/>
        <w:rPr>
          <w:rFonts w:hint="eastAsia" w:ascii="宋体" w:hAnsi="宋体" w:eastAsia="宋体" w:cs="宋体"/>
          <w:sz w:val="24"/>
          <w:highlight w:val="none"/>
        </w:rPr>
      </w:pPr>
      <w:r>
        <w:rPr>
          <w:rFonts w:hint="eastAsia" w:ascii="宋体" w:hAnsi="宋体" w:eastAsia="宋体" w:cs="宋体"/>
          <w:spacing w:val="2"/>
          <w:sz w:val="24"/>
          <w:highlight w:val="none"/>
        </w:rPr>
        <w:t xml:space="preserve">（1）完成按采购文件、工程量清单和施工合同约定的工程范围的全部工</w:t>
      </w:r>
      <w:r>
        <w:rPr>
          <w:rFonts w:hint="eastAsia" w:ascii="宋体" w:hAnsi="宋体" w:eastAsia="宋体" w:cs="宋体"/>
          <w:spacing w:val="1"/>
          <w:sz w:val="24"/>
          <w:highlight w:val="none"/>
        </w:rPr>
        <w:t xml:space="preserve">作内容；</w:t>
      </w:r>
      <w:r/>
    </w:p>
    <w:p>
      <w:pPr>
        <w:ind w:firstLine="496"/>
        <w:spacing w:line="360" w:lineRule="auto"/>
        <w:rPr>
          <w:rFonts w:hint="eastAsia" w:ascii="宋体" w:hAnsi="宋体" w:eastAsia="宋体" w:cs="宋体"/>
          <w:sz w:val="24"/>
          <w:highlight w:val="none"/>
        </w:rPr>
      </w:pPr>
      <w:r>
        <w:rPr>
          <w:rFonts w:hint="eastAsia" w:ascii="宋体" w:hAnsi="宋体" w:eastAsia="宋体" w:cs="宋体"/>
          <w:spacing w:val="4"/>
          <w:sz w:val="24"/>
          <w:highlight w:val="none"/>
        </w:rPr>
        <w:t xml:space="preserve">（2）承包人已完成现场的清理工作；</w:t>
      </w:r>
      <w:r/>
    </w:p>
    <w:p>
      <w:pPr>
        <w:ind w:firstLine="488"/>
        <w:spacing w:line="360" w:lineRule="auto"/>
        <w:rPr>
          <w:rFonts w:hint="eastAsia" w:ascii="宋体" w:hAnsi="宋体" w:eastAsia="宋体" w:cs="宋体"/>
          <w:sz w:val="24"/>
          <w:highlight w:val="none"/>
        </w:rPr>
      </w:pPr>
      <w:r>
        <w:rPr>
          <w:rFonts w:hint="eastAsia" w:ascii="宋体" w:hAnsi="宋体" w:eastAsia="宋体" w:cs="宋体"/>
          <w:spacing w:val="2"/>
          <w:sz w:val="24"/>
          <w:highlight w:val="none"/>
        </w:rPr>
        <w:t xml:space="preserve">（3）工程师认为工程的所有部分均随时可以占据和使用；</w:t>
      </w:r>
      <w:r/>
    </w:p>
    <w:p>
      <w:pPr>
        <w:ind w:firstLine="488"/>
        <w:spacing w:line="360" w:lineRule="auto"/>
        <w:rPr>
          <w:rFonts w:ascii="宋体" w:hAnsi="宋体" w:cs="宋体"/>
          <w:sz w:val="24"/>
          <w:highlight w:val="none"/>
        </w:rPr>
      </w:pPr>
      <w:r>
        <w:rPr>
          <w:rFonts w:hint="eastAsia" w:ascii="宋体" w:hAnsi="宋体" w:eastAsia="宋体" w:cs="宋体"/>
          <w:spacing w:val="2"/>
          <w:sz w:val="24"/>
          <w:highlight w:val="none"/>
        </w:rPr>
        <w:t xml:space="preserve">（4）法律规定的其他竣工验收应具备的</w:t>
      </w:r>
      <w:r>
        <w:rPr>
          <w:rFonts w:ascii="宋体" w:hAnsi="宋体" w:cs="宋体"/>
          <w:spacing w:val="2"/>
          <w:sz w:val="24"/>
          <w:highlight w:val="none"/>
        </w:rPr>
        <w:t xml:space="preserve">条件：</w:t>
      </w:r>
      <w:r/>
    </w:p>
    <w:p>
      <w:pPr>
        <w:ind w:firstLine="480"/>
        <w:spacing w:line="360" w:lineRule="auto"/>
        <w:rPr>
          <w:rFonts w:ascii="宋体" w:hAnsi="宋体" w:cs="宋体"/>
          <w:sz w:val="24"/>
          <w:highlight w:val="none"/>
        </w:rPr>
      </w:pPr>
      <w:r>
        <w:rPr>
          <w:rFonts w:hint="eastAsia" w:ascii="宋体" w:hAnsi="宋体" w:cs="宋体"/>
          <w:sz w:val="24"/>
          <w:highlight w:val="none"/>
          <w:lang w:val="en-US" w:eastAsia="zh-CN"/>
        </w:rPr>
        <w:t xml:space="preserve">28</w:t>
      </w:r>
      <w:r>
        <w:rPr>
          <w:rFonts w:ascii="宋体" w:hAnsi="宋体" w:cs="宋体"/>
          <w:sz w:val="24"/>
          <w:highlight w:val="none"/>
        </w:rPr>
        <w:t xml:space="preserve">.2承包人提供竣工图的约定：提供竣工图纸。</w:t>
      </w:r>
      <w:r/>
    </w:p>
    <w:p>
      <w:pPr>
        <w:ind w:firstLine="484"/>
        <w:spacing w:line="360" w:lineRule="auto"/>
        <w:rPr>
          <w:rFonts w:ascii="宋体" w:hAnsi="宋体" w:cs="宋体"/>
          <w:sz w:val="24"/>
          <w:highlight w:val="none"/>
        </w:rPr>
      </w:pPr>
      <w:r>
        <w:rPr>
          <w:rFonts w:hint="eastAsia" w:ascii="宋体" w:hAnsi="宋体" w:cs="宋体"/>
          <w:spacing w:val="1"/>
          <w:sz w:val="24"/>
          <w:highlight w:val="none"/>
          <w:lang w:val="en-US" w:eastAsia="zh-CN"/>
        </w:rPr>
        <w:t xml:space="preserve">28</w:t>
      </w:r>
      <w:r>
        <w:rPr>
          <w:rFonts w:ascii="宋体" w:hAnsi="宋体" w:cs="宋体"/>
          <w:spacing w:val="1"/>
          <w:sz w:val="24"/>
          <w:highlight w:val="none"/>
        </w:rPr>
        <w:t xml:space="preserve">.3中间交工工程的范围和竣工时间：按照规范。</w:t>
      </w:r>
      <w:r/>
    </w:p>
    <w:p>
      <w:pPr>
        <w:ind w:firstLine="484"/>
        <w:spacing w:line="360" w:lineRule="auto"/>
        <w:rPr>
          <w:rFonts w:ascii="宋体" w:hAnsi="宋体" w:cs="宋体"/>
          <w:sz w:val="24"/>
          <w:highlight w:val="none"/>
        </w:rPr>
      </w:pPr>
      <w:r>
        <w:rPr>
          <w:rFonts w:hint="eastAsia" w:ascii="宋体" w:hAnsi="宋体" w:cs="宋体"/>
          <w:spacing w:val="1"/>
          <w:sz w:val="24"/>
          <w:highlight w:val="none"/>
          <w:lang w:val="en-US" w:eastAsia="zh-CN"/>
        </w:rPr>
        <w:t xml:space="preserve">28</w:t>
      </w:r>
      <w:r>
        <w:rPr>
          <w:rFonts w:ascii="宋体" w:hAnsi="宋体" w:cs="宋体"/>
          <w:spacing w:val="1"/>
          <w:sz w:val="24"/>
          <w:highlight w:val="none"/>
        </w:rPr>
        <w:t xml:space="preserve">.4工程竣工验收通过后10日内，承包人应该向发包人移交</w:t>
      </w:r>
      <w:r>
        <w:rPr>
          <w:rFonts w:ascii="宋体" w:hAnsi="宋体" w:cs="宋体"/>
          <w:sz w:val="24"/>
          <w:highlight w:val="none"/>
        </w:rPr>
        <w:t xml:space="preserve">工程。</w:t>
      </w:r>
      <w:r/>
    </w:p>
    <w:p>
      <w:pPr>
        <w:ind w:firstLine="472"/>
        <w:spacing w:line="360" w:lineRule="auto"/>
        <w:rPr>
          <w:rFonts w:ascii="宋体" w:hAnsi="宋体" w:cs="宋体"/>
          <w:sz w:val="24"/>
          <w:highlight w:val="none"/>
        </w:rPr>
      </w:pPr>
      <w:r>
        <w:rPr>
          <w:rFonts w:hint="eastAsia" w:ascii="宋体" w:hAnsi="宋体" w:cs="宋体"/>
          <w:spacing w:val="-2"/>
          <w:sz w:val="24"/>
          <w:highlight w:val="none"/>
          <w:lang w:val="en-US" w:eastAsia="zh-CN"/>
        </w:rPr>
        <w:t xml:space="preserve">29.</w:t>
      </w:r>
      <w:r>
        <w:rPr>
          <w:rFonts w:ascii="宋体" w:hAnsi="宋体" w:cs="宋体"/>
          <w:spacing w:val="-2"/>
          <w:sz w:val="24"/>
          <w:highlight w:val="none"/>
        </w:rPr>
        <w:t xml:space="preserve">竣工结算</w:t>
      </w:r>
      <w:r/>
    </w:p>
    <w:p>
      <w:pPr>
        <w:ind w:firstLine="484"/>
        <w:spacing w:line="360" w:lineRule="auto"/>
        <w:rPr>
          <w:rFonts w:ascii="宋体" w:hAnsi="宋体" w:cs="宋体"/>
          <w:spacing w:val="1"/>
          <w:sz w:val="24"/>
          <w:highlight w:val="none"/>
        </w:rPr>
      </w:pPr>
      <w:r>
        <w:rPr>
          <w:rFonts w:hint="eastAsia" w:ascii="宋体" w:hAnsi="宋体" w:cs="宋体"/>
          <w:spacing w:val="1"/>
          <w:sz w:val="24"/>
          <w:highlight w:val="none"/>
          <w:lang w:val="en-US" w:eastAsia="zh-CN"/>
        </w:rPr>
        <w:t xml:space="preserve">29</w:t>
      </w:r>
      <w:r>
        <w:rPr>
          <w:rFonts w:ascii="宋体" w:hAnsi="宋体" w:cs="宋体"/>
          <w:spacing w:val="1"/>
          <w:sz w:val="24"/>
          <w:highlight w:val="none"/>
        </w:rPr>
        <w:t xml:space="preserve">.1本工程的结算结果将以发包人委托的工程造价咨询单位的审计结果为准</w:t>
      </w:r>
      <w:r>
        <w:rPr>
          <w:rFonts w:hint="eastAsia" w:ascii="宋体" w:hAnsi="宋体" w:cs="宋体"/>
          <w:spacing w:val="1"/>
          <w:sz w:val="24"/>
          <w:highlight w:val="none"/>
        </w:rPr>
        <w:t xml:space="preserve">。</w:t>
      </w:r>
      <w:r/>
    </w:p>
    <w:p>
      <w:pPr>
        <w:ind w:firstLine="484"/>
        <w:spacing w:line="360" w:lineRule="auto"/>
        <w:rPr>
          <w:rFonts w:ascii="宋体" w:hAnsi="宋体" w:cs="宋体"/>
          <w:spacing w:val="1"/>
          <w:sz w:val="24"/>
          <w:highlight w:val="none"/>
        </w:rPr>
      </w:pPr>
      <w:r>
        <w:rPr>
          <w:rFonts w:hint="eastAsia" w:ascii="宋体" w:hAnsi="宋体" w:cs="宋体"/>
          <w:spacing w:val="1"/>
          <w:sz w:val="24"/>
          <w:highlight w:val="none"/>
          <w:lang w:val="en-US" w:eastAsia="zh-CN"/>
        </w:rPr>
        <w:t xml:space="preserve">29</w:t>
      </w:r>
      <w:r>
        <w:rPr>
          <w:rFonts w:ascii="宋体" w:hAnsi="宋体" w:cs="宋体"/>
          <w:spacing w:val="1"/>
          <w:sz w:val="24"/>
          <w:highlight w:val="none"/>
        </w:rPr>
        <w:t xml:space="preserve">.2建设工程项目结算审计，按下列规定支付委托审计费用：</w:t>
      </w:r>
      <w:r/>
    </w:p>
    <w:p>
      <w:pPr>
        <w:ind w:firstLine="496"/>
        <w:spacing w:line="360" w:lineRule="auto"/>
        <w:rPr>
          <w:rFonts w:ascii="宋体" w:hAnsi="宋体" w:cs="宋体"/>
          <w:spacing w:val="4"/>
          <w:sz w:val="24"/>
          <w:highlight w:val="none"/>
        </w:rPr>
      </w:pPr>
      <w:r>
        <w:rPr>
          <w:rFonts w:hint="eastAsia" w:ascii="宋体" w:hAnsi="宋体" w:cs="宋体"/>
          <w:spacing w:val="4"/>
          <w:sz w:val="24"/>
          <w:highlight w:val="none"/>
        </w:rPr>
        <w:t xml:space="preserve">①项目结算审计核减率在10%及以上的，审计费用全部由乙方承担；</w:t>
      </w:r>
      <w:r/>
    </w:p>
    <w:p>
      <w:pPr>
        <w:ind w:firstLine="496"/>
        <w:spacing w:line="360" w:lineRule="auto"/>
        <w:rPr>
          <w:rFonts w:ascii="宋体" w:hAnsi="宋体" w:cs="宋体"/>
          <w:spacing w:val="4"/>
          <w:sz w:val="24"/>
          <w:highlight w:val="none"/>
        </w:rPr>
      </w:pPr>
      <w:r>
        <w:rPr>
          <w:rFonts w:hint="eastAsia" w:ascii="宋体" w:hAnsi="宋体" w:cs="宋体"/>
          <w:spacing w:val="4"/>
          <w:sz w:val="24"/>
          <w:highlight w:val="none"/>
        </w:rPr>
        <w:t xml:space="preserve">②项目结算审计核减率在10%以下的，审计费用全部由甲方承担。</w:t>
      </w:r>
      <w:r/>
    </w:p>
    <w:p>
      <w:pPr>
        <w:ind w:firstLine="496"/>
        <w:spacing w:line="360" w:lineRule="auto"/>
        <w:rPr>
          <w:rFonts w:ascii="宋体" w:hAnsi="宋体" w:cs="宋体"/>
          <w:spacing w:val="4"/>
          <w:sz w:val="24"/>
          <w:highlight w:val="none"/>
        </w:rPr>
      </w:pPr>
      <w:r>
        <w:rPr>
          <w:rFonts w:hint="eastAsia" w:ascii="宋体" w:hAnsi="宋体" w:cs="宋体"/>
          <w:spacing w:val="4"/>
          <w:sz w:val="24"/>
          <w:highlight w:val="none"/>
          <w:lang w:val="en-US" w:eastAsia="zh-CN"/>
        </w:rPr>
        <w:t xml:space="preserve">29</w:t>
      </w:r>
      <w:r>
        <w:rPr>
          <w:rFonts w:hint="eastAsia" w:ascii="宋体" w:hAnsi="宋体" w:cs="宋体"/>
          <w:spacing w:val="4"/>
          <w:sz w:val="24"/>
          <w:highlight w:val="none"/>
        </w:rPr>
        <w:t xml:space="preserve">.3一旦双方确认了竣工结算报告，则视为：双方一致同意该结算书的结算价款，工程涉及到的所有费用已经包括在上述结算金额之中。</w:t>
      </w:r>
      <w:r/>
    </w:p>
    <w:p>
      <w:pPr>
        <w:ind w:firstLine="496"/>
        <w:spacing w:line="360" w:lineRule="auto"/>
        <w:rPr>
          <w:rFonts w:ascii="宋体" w:hAnsi="宋体" w:cs="宋体"/>
          <w:spacing w:val="4"/>
          <w:sz w:val="24"/>
          <w:highlight w:val="none"/>
        </w:rPr>
      </w:pPr>
      <w:r>
        <w:rPr>
          <w:rFonts w:hint="eastAsia" w:ascii="宋体" w:hAnsi="宋体" w:cs="宋体"/>
          <w:spacing w:val="4"/>
          <w:sz w:val="24"/>
          <w:highlight w:val="none"/>
          <w:lang w:val="en-US" w:eastAsia="zh-CN"/>
        </w:rPr>
        <w:t xml:space="preserve">29</w:t>
      </w:r>
      <w:r>
        <w:rPr>
          <w:rFonts w:hint="eastAsia" w:ascii="宋体" w:hAnsi="宋体" w:cs="宋体"/>
          <w:spacing w:val="4"/>
          <w:sz w:val="24"/>
          <w:highlight w:val="none"/>
        </w:rPr>
        <w:t xml:space="preserve">.4承包人必须在</w:t>
      </w:r>
      <w:r>
        <w:rPr>
          <w:rFonts w:hint="eastAsia" w:ascii="宋体" w:hAnsi="宋体" w:cs="宋体"/>
          <w:spacing w:val="4"/>
          <w:sz w:val="24"/>
          <w:highlight w:val="none"/>
          <w:lang w:val="en-US" w:eastAsia="zh-CN"/>
        </w:rPr>
        <w:t xml:space="preserve">规定时间</w:t>
      </w:r>
      <w:r>
        <w:rPr>
          <w:rFonts w:hint="eastAsia" w:ascii="宋体" w:hAnsi="宋体" w:cs="宋体"/>
          <w:spacing w:val="4"/>
          <w:sz w:val="24"/>
          <w:highlight w:val="none"/>
        </w:rPr>
        <w:t xml:space="preserve">内，提交结算报告，因承包人原因未在规定时间内提交竣工结算报告及完整的结算资料，经发包人催促后14天内仍未提交，由发包人自行编制结算报告，承包人无条件同意。</w:t>
      </w:r>
      <w:r/>
    </w:p>
    <w:p>
      <w:pPr>
        <w:ind w:firstLine="496"/>
        <w:spacing w:line="360" w:lineRule="auto"/>
        <w:rPr>
          <w:rFonts w:ascii="宋体" w:hAnsi="宋体" w:cs="宋体"/>
          <w:spacing w:val="4"/>
          <w:sz w:val="24"/>
          <w:highlight w:val="none"/>
        </w:rPr>
      </w:pPr>
      <w:r>
        <w:rPr>
          <w:rFonts w:hint="eastAsia" w:ascii="宋体" w:hAnsi="宋体" w:cs="宋体"/>
          <w:spacing w:val="4"/>
          <w:sz w:val="24"/>
          <w:highlight w:val="none"/>
          <w:lang w:val="en-US" w:eastAsia="zh-CN"/>
        </w:rPr>
        <w:t xml:space="preserve">29</w:t>
      </w:r>
      <w:r>
        <w:rPr>
          <w:rFonts w:hint="eastAsia" w:ascii="宋体" w:hAnsi="宋体" w:cs="宋体"/>
          <w:spacing w:val="4"/>
          <w:sz w:val="24"/>
          <w:highlight w:val="none"/>
        </w:rPr>
        <w:t xml:space="preserve">.5送审资料需一次性报送，除审计另有要求外，审计过程中不再接收补充资料。乙方接到“工程结算审定单”确认签字的通知后，需在7天内确认并签字，逾期视为同意。</w:t>
      </w:r>
      <w:r/>
    </w:p>
    <w:p>
      <w:pPr>
        <w:ind w:firstLine="498"/>
        <w:spacing w:line="360" w:lineRule="auto"/>
        <w:rPr>
          <w:rFonts w:ascii="宋体" w:hAnsi="宋体" w:cs="宋体"/>
          <w:b/>
          <w:bCs/>
          <w:spacing w:val="4"/>
          <w:sz w:val="24"/>
          <w:highlight w:val="none"/>
        </w:rPr>
      </w:pPr>
      <w:r>
        <w:rPr>
          <w:rFonts w:hint="eastAsia" w:ascii="宋体" w:hAnsi="宋体" w:cs="宋体"/>
          <w:b/>
          <w:bCs/>
          <w:spacing w:val="4"/>
          <w:sz w:val="24"/>
          <w:highlight w:val="none"/>
          <w:lang w:val="en-US" w:eastAsia="zh-CN"/>
        </w:rPr>
        <w:t xml:space="preserve">十</w:t>
      </w:r>
      <w:r>
        <w:rPr>
          <w:rFonts w:hint="eastAsia" w:ascii="宋体" w:hAnsi="宋体" w:cs="宋体"/>
          <w:b/>
          <w:bCs/>
          <w:spacing w:val="4"/>
          <w:sz w:val="24"/>
          <w:highlight w:val="none"/>
        </w:rPr>
        <w:t xml:space="preserve">、违约、索赔和争议</w:t>
      </w:r>
      <w:r/>
    </w:p>
    <w:p>
      <w:pPr>
        <w:ind w:firstLine="496"/>
        <w:spacing w:line="360" w:lineRule="auto"/>
        <w:rPr>
          <w:rFonts w:ascii="宋体" w:hAnsi="宋体" w:cs="宋体"/>
          <w:spacing w:val="4"/>
          <w:sz w:val="24"/>
          <w:highlight w:val="none"/>
        </w:rPr>
      </w:pPr>
      <w:r>
        <w:rPr>
          <w:rFonts w:hint="eastAsia" w:ascii="宋体" w:hAnsi="宋体" w:cs="宋体"/>
          <w:spacing w:val="4"/>
          <w:sz w:val="24"/>
          <w:highlight w:val="none"/>
          <w:lang w:val="en-US" w:eastAsia="zh-CN"/>
        </w:rPr>
        <w:t xml:space="preserve">30</w:t>
      </w:r>
      <w:r>
        <w:rPr>
          <w:rFonts w:hint="eastAsia" w:ascii="宋体" w:hAnsi="宋体" w:cs="宋体"/>
          <w:spacing w:val="4"/>
          <w:sz w:val="24"/>
          <w:highlight w:val="none"/>
        </w:rPr>
        <w:t xml:space="preserve">.违约</w:t>
      </w:r>
      <w:r/>
    </w:p>
    <w:p>
      <w:pPr>
        <w:ind w:firstLine="496"/>
        <w:spacing w:line="360" w:lineRule="auto"/>
        <w:rPr>
          <w:rFonts w:ascii="宋体" w:hAnsi="宋体" w:cs="宋体"/>
          <w:spacing w:val="4"/>
          <w:sz w:val="24"/>
          <w:highlight w:val="none"/>
        </w:rPr>
      </w:pPr>
      <w:r>
        <w:rPr>
          <w:rFonts w:hint="eastAsia" w:ascii="宋体" w:hAnsi="宋体" w:cs="宋体"/>
          <w:spacing w:val="4"/>
          <w:sz w:val="24"/>
          <w:highlight w:val="none"/>
          <w:lang w:val="en-US" w:eastAsia="zh-CN"/>
        </w:rPr>
        <w:t xml:space="preserve">30</w:t>
      </w:r>
      <w:r>
        <w:rPr>
          <w:rFonts w:hint="eastAsia" w:ascii="宋体" w:hAnsi="宋体" w:cs="宋体"/>
          <w:spacing w:val="4"/>
          <w:sz w:val="24"/>
          <w:highlight w:val="none"/>
        </w:rPr>
        <w:t xml:space="preserve">.1本合同中关于发包人违约的具体责任如下：</w:t>
      </w:r>
      <w:r/>
    </w:p>
    <w:p>
      <w:pPr>
        <w:ind w:firstLine="496"/>
        <w:spacing w:line="360" w:lineRule="auto"/>
        <w:rPr>
          <w:rFonts w:ascii="宋体" w:hAnsi="宋体" w:cs="宋体"/>
          <w:spacing w:val="4"/>
          <w:sz w:val="24"/>
          <w:highlight w:val="none"/>
        </w:rPr>
      </w:pPr>
      <w:r>
        <w:rPr>
          <w:rFonts w:hint="eastAsia" w:ascii="宋体" w:hAnsi="宋体" w:cs="宋体"/>
          <w:spacing w:val="4"/>
          <w:sz w:val="24"/>
          <w:highlight w:val="none"/>
        </w:rPr>
        <w:t xml:space="preserve">（1）本合同通用条款约定发包人违约应承担的违约责任：发包人不按约定时间支付工程款，应按同期银行存款利率支付拖欠工程款的利息。</w:t>
      </w:r>
      <w:r/>
    </w:p>
    <w:p>
      <w:pPr>
        <w:ind w:firstLine="496"/>
        <w:spacing w:line="360" w:lineRule="auto"/>
        <w:rPr>
          <w:rFonts w:ascii="宋体" w:hAnsi="宋体" w:cs="宋体"/>
          <w:spacing w:val="4"/>
          <w:sz w:val="24"/>
          <w:highlight w:val="none"/>
        </w:rPr>
      </w:pPr>
      <w:r>
        <w:rPr>
          <w:rFonts w:hint="eastAsia" w:ascii="宋体" w:hAnsi="宋体" w:cs="宋体"/>
          <w:spacing w:val="4"/>
          <w:sz w:val="24"/>
          <w:highlight w:val="none"/>
        </w:rPr>
        <w:t xml:space="preserve">（2）本合同通用条款约定发包人违约应承担的违约责任：按相关法律法规执行</w:t>
      </w:r>
      <w:r/>
    </w:p>
    <w:p>
      <w:pPr>
        <w:ind w:firstLine="496"/>
        <w:spacing w:line="360" w:lineRule="auto"/>
        <w:rPr>
          <w:rFonts w:ascii="宋体" w:hAnsi="宋体" w:cs="宋体"/>
          <w:spacing w:val="4"/>
          <w:sz w:val="24"/>
          <w:highlight w:val="none"/>
        </w:rPr>
      </w:pPr>
      <w:r>
        <w:rPr>
          <w:rFonts w:hint="eastAsia" w:ascii="宋体" w:hAnsi="宋体" w:cs="宋体"/>
          <w:spacing w:val="4"/>
          <w:sz w:val="24"/>
          <w:highlight w:val="none"/>
        </w:rPr>
        <w:t xml:space="preserve">（3）双方约定的发包人其他违约责任：无</w:t>
      </w:r>
      <w:r/>
    </w:p>
    <w:p>
      <w:pPr>
        <w:ind w:firstLine="496"/>
        <w:spacing w:line="360" w:lineRule="auto"/>
        <w:rPr>
          <w:rFonts w:ascii="宋体" w:hAnsi="宋体" w:cs="宋体"/>
          <w:spacing w:val="4"/>
          <w:sz w:val="24"/>
          <w:highlight w:val="none"/>
        </w:rPr>
      </w:pPr>
      <w:r>
        <w:rPr>
          <w:rFonts w:hint="eastAsia" w:ascii="宋体" w:hAnsi="宋体" w:cs="宋体"/>
          <w:spacing w:val="4"/>
          <w:sz w:val="24"/>
          <w:highlight w:val="none"/>
          <w:lang w:val="en-US" w:eastAsia="zh-CN"/>
        </w:rPr>
        <w:t xml:space="preserve">30</w:t>
      </w:r>
      <w:r>
        <w:rPr>
          <w:rFonts w:hint="eastAsia" w:ascii="宋体" w:hAnsi="宋体" w:cs="宋体"/>
          <w:spacing w:val="4"/>
          <w:sz w:val="24"/>
          <w:highlight w:val="none"/>
        </w:rPr>
        <w:t xml:space="preserve">.2本合同中关于承包人违约的具体责任如下：</w:t>
      </w:r>
      <w:r/>
    </w:p>
    <w:p>
      <w:pPr>
        <w:ind w:firstLine="496"/>
        <w:spacing w:line="360" w:lineRule="auto"/>
        <w:rPr>
          <w:rFonts w:ascii="宋体" w:hAnsi="宋体" w:cs="宋体"/>
          <w:spacing w:val="4"/>
          <w:sz w:val="24"/>
          <w:highlight w:val="none"/>
        </w:rPr>
      </w:pPr>
      <w:r>
        <w:rPr>
          <w:rFonts w:hint="eastAsia" w:ascii="宋体" w:hAnsi="宋体" w:cs="宋体"/>
          <w:spacing w:val="4"/>
          <w:sz w:val="24"/>
          <w:highlight w:val="none"/>
        </w:rPr>
        <w:t xml:space="preserve">承包人充分知晓发包方</w:t>
      </w:r>
      <w:r>
        <w:rPr>
          <w:rFonts w:hint="eastAsia" w:ascii="宋体" w:hAnsi="宋体" w:cs="宋体"/>
          <w:spacing w:val="4"/>
          <w:sz w:val="24"/>
          <w:highlight w:val="none"/>
          <w:lang w:val="en-US" w:eastAsia="zh-CN"/>
        </w:rPr>
        <w:t xml:space="preserve">本</w:t>
      </w:r>
      <w:r>
        <w:rPr>
          <w:rFonts w:hint="eastAsia" w:ascii="宋体" w:hAnsi="宋体" w:cs="宋体"/>
          <w:spacing w:val="4"/>
          <w:sz w:val="24"/>
          <w:highlight w:val="none"/>
        </w:rPr>
        <w:t xml:space="preserve">工程为学校学生开学</w:t>
      </w:r>
      <w:r>
        <w:rPr>
          <w:rFonts w:hint="eastAsia" w:ascii="宋体" w:hAnsi="宋体" w:cs="宋体"/>
          <w:spacing w:val="4"/>
          <w:sz w:val="24"/>
          <w:highlight w:val="none"/>
          <w:lang w:val="en-US" w:eastAsia="zh-CN"/>
        </w:rPr>
        <w:t xml:space="preserve">使用</w:t>
      </w:r>
      <w:r>
        <w:rPr>
          <w:rFonts w:hint="eastAsia" w:ascii="宋体" w:hAnsi="宋体" w:cs="宋体"/>
          <w:spacing w:val="4"/>
          <w:sz w:val="24"/>
          <w:highlight w:val="none"/>
        </w:rPr>
        <w:t xml:space="preserve">所需，不能产生任何延误，否则将对发包人的教学秩序产生重大影响。为此，承包人承诺，出现以下情形的，乙方承担相应违约责任并赔偿发包人包括重新招标确定承包人的相应费用、解决学生住宿的相应费用在内的相关损失：</w:t>
      </w:r>
      <w:r/>
    </w:p>
    <w:p>
      <w:pPr>
        <w:ind w:firstLine="496"/>
        <w:spacing w:line="360" w:lineRule="auto"/>
        <w:rPr>
          <w:rFonts w:ascii="宋体" w:hAnsi="宋体" w:cs="宋体"/>
          <w:spacing w:val="4"/>
          <w:sz w:val="24"/>
          <w:highlight w:val="none"/>
        </w:rPr>
      </w:pPr>
      <w:r>
        <w:rPr>
          <w:rFonts w:hint="eastAsia" w:ascii="宋体" w:hAnsi="宋体" w:cs="宋体"/>
          <w:spacing w:val="4"/>
          <w:sz w:val="24"/>
          <w:highlight w:val="none"/>
        </w:rPr>
        <w:t xml:space="preserve">(1)因承包人原因导致本工程出现重大质量事故的，由承包人自行修复并承担费用，造成工程延期的，同意发包人解除合同，并按照合同约定工程款的30%向发包人支付违约金，该违约金不足以弥补发包人损失的，承包人另行赔偿；</w:t>
      </w:r>
      <w:r/>
    </w:p>
    <w:p>
      <w:pPr>
        <w:ind w:firstLine="496"/>
        <w:spacing w:line="360" w:lineRule="auto"/>
        <w:rPr>
          <w:rFonts w:ascii="宋体" w:hAnsi="宋体" w:cs="宋体"/>
          <w:spacing w:val="4"/>
          <w:sz w:val="24"/>
          <w:highlight w:val="none"/>
        </w:rPr>
      </w:pPr>
      <w:r>
        <w:rPr>
          <w:rFonts w:hint="eastAsia" w:ascii="宋体" w:hAnsi="宋体" w:cs="宋体"/>
          <w:spacing w:val="4"/>
          <w:sz w:val="24"/>
          <w:highlight w:val="none"/>
        </w:rPr>
        <w:t xml:space="preserve">(2)因承包人原因导致本工程出现重大安全事故的，由承包人自行承担事故后果，并承担相应的损失，造成工程延期的，同意发包人解除合同，并按照合同约定工程款的30%向发包人支付违约金，该违约金不足以弥补发包人损失的，承包人另行赔偿；</w:t>
      </w:r>
      <w:r/>
    </w:p>
    <w:p>
      <w:pPr>
        <w:ind w:firstLine="496"/>
        <w:spacing w:line="360" w:lineRule="auto"/>
        <w:rPr>
          <w:rFonts w:ascii="宋体" w:hAnsi="宋体" w:cs="宋体"/>
          <w:spacing w:val="4"/>
          <w:sz w:val="24"/>
          <w:highlight w:val="none"/>
        </w:rPr>
      </w:pPr>
      <w:r>
        <w:rPr>
          <w:rFonts w:hint="eastAsia" w:ascii="宋体" w:hAnsi="宋体" w:cs="宋体"/>
          <w:spacing w:val="4"/>
          <w:sz w:val="24"/>
          <w:highlight w:val="none"/>
        </w:rPr>
        <w:t xml:space="preserve">(3)承包人转包本工程全部或部分或者未经发包人同意擅自分包本工程的(包括在工程竣工验收通过后发包人发现存在该种情况的),承包人同意由发包人在应付工程款中一次性扣除违约金50000元。如因此造成工程延期的，同意发包人解除合同，并按照合同约定工程款的30%向发包人支付违约金，该违约金不足以弥补发包人损失的，承包人另行赔偿；</w:t>
      </w:r>
      <w:r/>
    </w:p>
    <w:p>
      <w:pPr>
        <w:ind w:firstLine="496"/>
        <w:spacing w:line="360" w:lineRule="auto"/>
        <w:rPr>
          <w:rFonts w:ascii="宋体" w:hAnsi="宋体" w:cs="宋体"/>
          <w:spacing w:val="4"/>
          <w:sz w:val="24"/>
          <w:highlight w:val="none"/>
        </w:rPr>
      </w:pPr>
      <w:r>
        <w:rPr>
          <w:rFonts w:hint="eastAsia" w:ascii="宋体" w:hAnsi="宋体" w:cs="宋体"/>
          <w:spacing w:val="4"/>
          <w:sz w:val="24"/>
          <w:highlight w:val="none"/>
        </w:rPr>
        <w:t xml:space="preserve">(4)承包人因自身原因无法按照工程节点完工，在发包人书面通知后仍无法完成的，同意发包人解除合同，并按照合同约定工程款的30%向发包人支付违约金，该违约金不足以弥补发包人损失的，承包人另行赔偿；</w:t>
      </w:r>
      <w:r/>
    </w:p>
    <w:p>
      <w:pPr>
        <w:ind w:firstLine="496"/>
        <w:spacing w:line="360" w:lineRule="auto"/>
        <w:rPr>
          <w:rFonts w:ascii="宋体" w:hAnsi="宋体" w:cs="宋体"/>
          <w:spacing w:val="4"/>
          <w:sz w:val="24"/>
          <w:highlight w:val="none"/>
        </w:rPr>
      </w:pPr>
      <w:r>
        <w:rPr>
          <w:rFonts w:hint="eastAsia" w:ascii="宋体" w:hAnsi="宋体" w:cs="宋体"/>
          <w:spacing w:val="4"/>
          <w:sz w:val="24"/>
          <w:highlight w:val="none"/>
          <w:lang w:val="en-US" w:eastAsia="zh-CN"/>
        </w:rPr>
        <w:t xml:space="preserve">30</w:t>
      </w:r>
      <w:r>
        <w:rPr>
          <w:rFonts w:hint="eastAsia" w:ascii="宋体" w:hAnsi="宋体" w:cs="宋体"/>
          <w:spacing w:val="4"/>
          <w:sz w:val="24"/>
          <w:highlight w:val="none"/>
        </w:rPr>
        <w:t xml:space="preserve">.3发包人解除合同的，解除通知送达</w:t>
      </w:r>
      <w:r>
        <w:rPr>
          <w:rFonts w:hint="eastAsia" w:ascii="宋体" w:hAnsi="宋体" w:cs="宋体"/>
          <w:spacing w:val="4"/>
          <w:sz w:val="24"/>
          <w:highlight w:val="none"/>
          <w:lang w:val="en-US" w:eastAsia="zh-CN"/>
        </w:rPr>
        <w:t xml:space="preserve">承包人</w:t>
      </w:r>
      <w:r>
        <w:rPr>
          <w:rFonts w:hint="eastAsia" w:ascii="宋体" w:hAnsi="宋体" w:cs="宋体"/>
          <w:spacing w:val="4"/>
          <w:sz w:val="24"/>
          <w:highlight w:val="none"/>
        </w:rPr>
        <w:t xml:space="preserve">本合同约定地址之日，无论承包人是否实际收取均视为送达。</w:t>
      </w:r>
      <w:r/>
    </w:p>
    <w:p>
      <w:pPr>
        <w:ind w:firstLine="496"/>
        <w:spacing w:line="360" w:lineRule="auto"/>
        <w:rPr>
          <w:rFonts w:ascii="宋体" w:hAnsi="宋体" w:cs="宋体"/>
          <w:spacing w:val="4"/>
          <w:sz w:val="24"/>
          <w:highlight w:val="none"/>
        </w:rPr>
      </w:pPr>
      <w:r>
        <w:rPr>
          <w:rFonts w:hint="eastAsia" w:ascii="宋体" w:hAnsi="宋体" w:cs="宋体"/>
          <w:spacing w:val="4"/>
          <w:sz w:val="24"/>
          <w:highlight w:val="none"/>
          <w:lang w:val="en-US" w:eastAsia="zh-CN"/>
        </w:rPr>
        <w:t xml:space="preserve">30</w:t>
      </w:r>
      <w:r>
        <w:rPr>
          <w:rFonts w:hint="eastAsia" w:ascii="宋体" w:hAnsi="宋体" w:cs="宋体"/>
          <w:spacing w:val="4"/>
          <w:sz w:val="24"/>
          <w:highlight w:val="none"/>
        </w:rPr>
        <w:t xml:space="preserve">.4承包人除按本合同条款承担违约责任外，还应向发包人承担赔偿实际损失的责任，发包人有权从应支付承包人的工程款、已缴付的履约保证金等可扣款项中扣除(若上述款项不足或没有可扣除款项，承包人应另行向发包人支付)。对承包人已经实际完成的工程量，按发包人委托审计机构出具的审计报告予以支付工程款。承包人在收到终止合同通知的2日内须将属于承包人所有的机器设备等财产运出工程现场。未在规定期限内运出的，则视为放弃财产，发包人有权处理该机器设备，且承包人按照每天50000元向发包人支付逾期撤场的违约金。</w:t>
      </w:r>
      <w:r/>
    </w:p>
    <w:p>
      <w:pPr>
        <w:ind w:firstLine="496"/>
        <w:spacing w:line="360" w:lineRule="auto"/>
        <w:rPr>
          <w:rFonts w:ascii="宋体" w:hAnsi="宋体" w:cs="宋体"/>
          <w:spacing w:val="4"/>
          <w:sz w:val="24"/>
          <w:highlight w:val="none"/>
        </w:rPr>
      </w:pPr>
      <w:r>
        <w:rPr>
          <w:rFonts w:hint="eastAsia" w:ascii="宋体" w:hAnsi="宋体" w:cs="宋体"/>
          <w:spacing w:val="4"/>
          <w:sz w:val="24"/>
          <w:highlight w:val="none"/>
          <w:lang w:val="en-US" w:eastAsia="zh-CN"/>
        </w:rPr>
        <w:t xml:space="preserve">30</w:t>
      </w:r>
      <w:r>
        <w:rPr>
          <w:rFonts w:hint="eastAsia" w:ascii="宋体" w:hAnsi="宋体" w:cs="宋体"/>
          <w:spacing w:val="4"/>
          <w:sz w:val="24"/>
          <w:highlight w:val="none"/>
        </w:rPr>
        <w:t xml:space="preserve">.5承包人不履行保修义务的违约责任</w:t>
      </w:r>
      <w:r/>
    </w:p>
    <w:p>
      <w:pPr>
        <w:ind w:firstLine="496"/>
        <w:spacing w:line="360" w:lineRule="auto"/>
        <w:rPr>
          <w:rFonts w:ascii="宋体" w:hAnsi="宋体" w:cs="宋体"/>
          <w:spacing w:val="4"/>
          <w:sz w:val="24"/>
          <w:highlight w:val="none"/>
        </w:rPr>
      </w:pPr>
      <w:r>
        <w:rPr>
          <w:rFonts w:hint="eastAsia" w:ascii="宋体" w:hAnsi="宋体" w:cs="宋体"/>
          <w:spacing w:val="4"/>
          <w:sz w:val="24"/>
          <w:highlight w:val="none"/>
        </w:rPr>
        <w:t xml:space="preserve">承包人在接到发包人通知未按照保修承诺履行义务的，同意发包人另行委托第三方代为履行保修义务，由此产生的费用由承包人负担，发包人可在应付款项中直接扣除，不足以扣除的，承包人另行赔偿。</w:t>
      </w:r>
      <w:r/>
    </w:p>
    <w:p>
      <w:pPr>
        <w:ind w:firstLine="496"/>
        <w:spacing w:line="360" w:lineRule="auto"/>
        <w:rPr>
          <w:rFonts w:ascii="宋体" w:hAnsi="宋体" w:cs="宋体"/>
          <w:spacing w:val="4"/>
          <w:sz w:val="24"/>
          <w:highlight w:val="none"/>
        </w:rPr>
      </w:pPr>
      <w:r>
        <w:rPr>
          <w:rFonts w:hint="eastAsia" w:ascii="宋体" w:hAnsi="宋体" w:cs="宋体"/>
          <w:spacing w:val="4"/>
          <w:sz w:val="24"/>
          <w:highlight w:val="none"/>
          <w:lang w:val="en-US" w:eastAsia="zh-CN"/>
        </w:rPr>
        <w:t xml:space="preserve">30</w:t>
      </w:r>
      <w:r>
        <w:rPr>
          <w:rFonts w:hint="eastAsia" w:ascii="宋体" w:hAnsi="宋体" w:cs="宋体"/>
          <w:spacing w:val="4"/>
          <w:sz w:val="24"/>
          <w:highlight w:val="none"/>
        </w:rPr>
        <w:t xml:space="preserve">.6本合同通用条款约定承包人违约承担的违约责任：工程质量达不到约定质量标准的，承包人必须自费进行返工；经返工质量仍达不到约定质量等级的，必须承担不合格部分工程造价20%的质量违约金。</w:t>
      </w:r>
      <w:r/>
    </w:p>
    <w:p>
      <w:pPr>
        <w:ind w:firstLine="496"/>
        <w:spacing w:line="360" w:lineRule="auto"/>
        <w:rPr>
          <w:rFonts w:ascii="宋体" w:hAnsi="宋体" w:cs="宋体"/>
          <w:spacing w:val="2"/>
          <w:sz w:val="24"/>
          <w:highlight w:val="none"/>
        </w:rPr>
      </w:pPr>
      <w:r>
        <w:rPr>
          <w:rFonts w:hint="eastAsia" w:ascii="宋体" w:hAnsi="宋体" w:cs="宋体"/>
          <w:spacing w:val="4"/>
          <w:sz w:val="24"/>
          <w:highlight w:val="none"/>
          <w:lang w:val="en-US" w:eastAsia="zh-CN"/>
        </w:rPr>
        <w:t xml:space="preserve">30.7</w:t>
      </w:r>
      <w:r>
        <w:rPr>
          <w:rFonts w:ascii="宋体" w:hAnsi="宋体" w:cs="宋体"/>
          <w:spacing w:val="4"/>
          <w:sz w:val="24"/>
          <w:highlight w:val="none"/>
        </w:rPr>
        <w:t xml:space="preserve">本合同通用条款约定承包人违约应承担的违约责任：由承包人负责对不合格</w:t>
      </w:r>
      <w:r>
        <w:rPr>
          <w:rFonts w:ascii="宋体" w:hAnsi="宋体" w:cs="宋体"/>
          <w:sz w:val="24"/>
          <w:highlight w:val="none"/>
        </w:rPr>
        <w:t xml:space="preserve">工程进行整改或返工，直至验收合格，并承担一切费用。</w:t>
      </w:r>
      <w:r/>
    </w:p>
    <w:p>
      <w:pPr>
        <w:ind w:firstLine="496"/>
        <w:spacing w:line="360" w:lineRule="auto"/>
        <w:rPr>
          <w:rFonts w:ascii="宋体" w:hAnsi="宋体" w:cs="宋体"/>
          <w:spacing w:val="4"/>
          <w:sz w:val="24"/>
          <w:highlight w:val="none"/>
        </w:rPr>
      </w:pPr>
      <w:r>
        <w:rPr>
          <w:rFonts w:hint="eastAsia" w:ascii="宋体" w:hAnsi="宋体" w:cs="宋体"/>
          <w:spacing w:val="4"/>
          <w:sz w:val="24"/>
          <w:highlight w:val="none"/>
          <w:lang w:val="en-US" w:eastAsia="zh-CN"/>
        </w:rPr>
        <w:t xml:space="preserve">30</w:t>
      </w:r>
      <w:r>
        <w:rPr>
          <w:rFonts w:hint="eastAsia" w:ascii="宋体" w:hAnsi="宋体" w:cs="宋体"/>
          <w:spacing w:val="4"/>
          <w:sz w:val="24"/>
          <w:highlight w:val="none"/>
        </w:rPr>
        <w:t xml:space="preserve">.</w:t>
      </w:r>
      <w:r>
        <w:rPr>
          <w:rFonts w:hint="eastAsia" w:ascii="宋体" w:hAnsi="宋体" w:cs="宋体"/>
          <w:spacing w:val="4"/>
          <w:sz w:val="24"/>
          <w:highlight w:val="none"/>
          <w:lang w:val="en-US" w:eastAsia="zh-CN"/>
        </w:rPr>
        <w:t xml:space="preserve">8</w:t>
      </w:r>
      <w:r>
        <w:rPr>
          <w:rFonts w:hint="eastAsia" w:ascii="宋体" w:hAnsi="宋体" w:cs="宋体"/>
          <w:spacing w:val="4"/>
          <w:sz w:val="24"/>
          <w:highlight w:val="none"/>
        </w:rPr>
        <w:t xml:space="preserve">双方约定的承包人其他违约责任：</w:t>
      </w:r>
      <w:r/>
    </w:p>
    <w:p>
      <w:pPr>
        <w:ind w:firstLine="496"/>
        <w:spacing w:line="360" w:lineRule="auto"/>
        <w:rPr>
          <w:rFonts w:ascii="宋体" w:hAnsi="宋体" w:cs="宋体"/>
          <w:spacing w:val="4"/>
          <w:sz w:val="24"/>
          <w:highlight w:val="none"/>
        </w:rPr>
      </w:pPr>
      <w:r>
        <w:rPr>
          <w:rFonts w:hint="eastAsia" w:ascii="宋体" w:hAnsi="宋体" w:cs="宋体"/>
          <w:spacing w:val="4"/>
          <w:sz w:val="24"/>
          <w:highlight w:val="none"/>
        </w:rPr>
        <w:t xml:space="preserve">（1）承包人如在施工中如有偷工减料或使用不合格原材料的行为，每发现一次，承包人除应整改至合格之外，应向发包人支付违约金1000元；</w:t>
      </w:r>
      <w:r/>
    </w:p>
    <w:p>
      <w:pPr>
        <w:ind w:firstLine="496"/>
        <w:spacing w:line="360" w:lineRule="auto"/>
        <w:rPr>
          <w:rFonts w:ascii="宋体" w:hAnsi="宋体" w:cs="宋体"/>
          <w:spacing w:val="4"/>
          <w:sz w:val="24"/>
          <w:highlight w:val="none"/>
        </w:rPr>
      </w:pPr>
      <w:r>
        <w:rPr>
          <w:rFonts w:hint="eastAsia" w:ascii="宋体" w:hAnsi="宋体" w:cs="宋体"/>
          <w:spacing w:val="4"/>
          <w:sz w:val="24"/>
          <w:highlight w:val="none"/>
        </w:rPr>
        <w:t xml:space="preserve">（2）承包人如拖欠民工工资引起民工上访事件将视为承包人违约，发包人有权要求承包人向其支付1万元/次的违约金。如因承包人原因导致发包人垫付民工工资的，除应立即返还该垫付款项外，另按照甲方垫付款项的20%向甲方支付违约金，并负担甲方为处理该等事务所支出的所有费用。</w:t>
      </w:r>
      <w:r/>
    </w:p>
    <w:p>
      <w:pPr>
        <w:ind w:firstLine="496"/>
        <w:spacing w:line="360" w:lineRule="auto"/>
        <w:rPr>
          <w:rFonts w:ascii="宋体" w:hAnsi="宋体" w:cs="宋体"/>
          <w:spacing w:val="4"/>
          <w:sz w:val="24"/>
          <w:highlight w:val="none"/>
        </w:rPr>
      </w:pPr>
      <w:r>
        <w:rPr>
          <w:rFonts w:hint="eastAsia" w:ascii="宋体" w:hAnsi="宋体" w:cs="宋体"/>
          <w:spacing w:val="4"/>
          <w:sz w:val="24"/>
          <w:highlight w:val="none"/>
        </w:rPr>
        <w:t xml:space="preserve">（3）如因承包人原因导致本合同提前解除，承包人应向发包人支付合同总价30%的违约金。</w:t>
      </w:r>
      <w:r/>
    </w:p>
    <w:p>
      <w:pPr>
        <w:ind w:firstLine="496"/>
        <w:spacing w:line="360" w:lineRule="auto"/>
        <w:rPr>
          <w:rFonts w:ascii="宋体" w:hAnsi="宋体" w:cs="宋体"/>
          <w:spacing w:val="4"/>
          <w:sz w:val="24"/>
          <w:highlight w:val="none"/>
        </w:rPr>
      </w:pPr>
      <w:r>
        <w:rPr>
          <w:rFonts w:hint="eastAsia" w:ascii="宋体" w:hAnsi="宋体" w:cs="宋体"/>
          <w:spacing w:val="4"/>
          <w:sz w:val="24"/>
          <w:highlight w:val="none"/>
          <w:lang w:val="en-US" w:eastAsia="zh-CN"/>
        </w:rPr>
        <w:t xml:space="preserve">31</w:t>
      </w:r>
      <w:r>
        <w:rPr>
          <w:rFonts w:hint="eastAsia" w:ascii="宋体" w:hAnsi="宋体" w:cs="宋体"/>
          <w:spacing w:val="4"/>
          <w:sz w:val="24"/>
          <w:highlight w:val="none"/>
        </w:rPr>
        <w:t xml:space="preserve">.联系与送达及争议的解决</w:t>
      </w:r>
      <w:r/>
    </w:p>
    <w:p>
      <w:pPr>
        <w:ind w:firstLine="496"/>
        <w:spacing w:line="360" w:lineRule="auto"/>
        <w:rPr>
          <w:rFonts w:ascii="宋体" w:hAnsi="宋体" w:cs="宋体"/>
          <w:spacing w:val="4"/>
          <w:sz w:val="24"/>
          <w:highlight w:val="none"/>
        </w:rPr>
      </w:pPr>
      <w:r>
        <w:rPr>
          <w:rFonts w:hint="eastAsia" w:ascii="宋体" w:hAnsi="宋体" w:cs="宋体"/>
          <w:spacing w:val="4"/>
          <w:sz w:val="24"/>
          <w:highlight w:val="none"/>
          <w:lang w:val="en-US" w:eastAsia="zh-CN"/>
        </w:rPr>
        <w:t xml:space="preserve">31</w:t>
      </w:r>
      <w:r>
        <w:rPr>
          <w:rFonts w:hint="eastAsia" w:ascii="宋体" w:hAnsi="宋体" w:cs="宋体"/>
          <w:spacing w:val="4"/>
          <w:sz w:val="24"/>
          <w:highlight w:val="none"/>
        </w:rPr>
        <w:t xml:space="preserve">.1双方确认订立及履行本合同的有效联系方式如下：</w:t>
      </w:r>
      <w:r/>
    </w:p>
    <w:p>
      <w:pPr>
        <w:ind w:firstLine="496"/>
        <w:spacing w:line="360" w:lineRule="auto"/>
        <w:rPr>
          <w:rFonts w:ascii="宋体" w:hAnsi="宋体" w:cs="宋体"/>
          <w:spacing w:val="4"/>
          <w:sz w:val="24"/>
          <w:highlight w:val="none"/>
        </w:rPr>
      </w:pPr>
      <w:r>
        <w:rPr>
          <w:rFonts w:hint="eastAsia" w:ascii="宋体" w:hAnsi="宋体" w:cs="宋体"/>
          <w:spacing w:val="4"/>
          <w:sz w:val="24"/>
          <w:highlight w:val="none"/>
        </w:rPr>
        <w:t xml:space="preserve">甲方：通讯地址：           ；指定代表：     ；电子信箱：     ；微信：      ；手机：     。</w:t>
      </w:r>
      <w:r/>
    </w:p>
    <w:p>
      <w:pPr>
        <w:ind w:firstLine="496"/>
        <w:spacing w:line="360" w:lineRule="auto"/>
        <w:rPr>
          <w:rFonts w:ascii="宋体" w:hAnsi="宋体" w:cs="宋体"/>
          <w:spacing w:val="4"/>
          <w:sz w:val="24"/>
          <w:highlight w:val="none"/>
        </w:rPr>
      </w:pPr>
      <w:r>
        <w:rPr>
          <w:rFonts w:hint="eastAsia" w:ascii="宋体" w:hAnsi="宋体" w:cs="宋体"/>
          <w:spacing w:val="4"/>
          <w:sz w:val="24"/>
          <w:highlight w:val="none"/>
        </w:rPr>
        <w:t xml:space="preserve">乙方：通讯地址：           ；指定代表：   ；电子信箱：      ；微信：      ；手机：     。</w:t>
      </w:r>
      <w:r/>
    </w:p>
    <w:p>
      <w:pPr>
        <w:ind w:firstLine="496"/>
        <w:spacing w:line="360" w:lineRule="auto"/>
        <w:rPr>
          <w:rFonts w:ascii="宋体" w:hAnsi="宋体" w:cs="宋体"/>
          <w:spacing w:val="4"/>
          <w:sz w:val="24"/>
          <w:highlight w:val="none"/>
        </w:rPr>
      </w:pPr>
      <w:r>
        <w:rPr>
          <w:rFonts w:hint="eastAsia" w:ascii="宋体" w:hAnsi="宋体" w:cs="宋体"/>
          <w:spacing w:val="4"/>
          <w:sz w:val="24"/>
          <w:highlight w:val="none"/>
          <w:lang w:val="en-US" w:eastAsia="zh-CN"/>
        </w:rPr>
        <w:t xml:space="preserve">31</w:t>
      </w:r>
      <w:r>
        <w:rPr>
          <w:rFonts w:hint="eastAsia" w:ascii="宋体" w:hAnsi="宋体" w:cs="宋体"/>
          <w:spacing w:val="4"/>
          <w:sz w:val="24"/>
          <w:highlight w:val="none"/>
        </w:rPr>
        <w:t xml:space="preserve">.2双方上述联系方式发生变动的，应当在48小时内以上述约定方式通知对方，否则，对方按照原联系方式送达或传输的文件，视为送达。</w:t>
      </w:r>
      <w:r/>
    </w:p>
    <w:p>
      <w:pPr>
        <w:ind w:firstLine="496"/>
        <w:spacing w:line="360" w:lineRule="auto"/>
        <w:rPr>
          <w:rFonts w:ascii="宋体" w:hAnsi="宋体" w:cs="宋体"/>
          <w:spacing w:val="4"/>
          <w:sz w:val="24"/>
          <w:highlight w:val="none"/>
        </w:rPr>
      </w:pPr>
      <w:r>
        <w:rPr>
          <w:rFonts w:hint="eastAsia" w:ascii="宋体" w:hAnsi="宋体" w:cs="宋体"/>
          <w:spacing w:val="4"/>
          <w:sz w:val="24"/>
          <w:highlight w:val="none"/>
          <w:lang w:val="en-US" w:eastAsia="zh-CN"/>
        </w:rPr>
        <w:t xml:space="preserve">31</w:t>
      </w:r>
      <w:r>
        <w:rPr>
          <w:rFonts w:hint="eastAsia" w:ascii="宋体" w:hAnsi="宋体" w:cs="宋体"/>
          <w:spacing w:val="4"/>
          <w:sz w:val="24"/>
          <w:highlight w:val="none"/>
        </w:rPr>
        <w:t xml:space="preserve">.3任何一方对相对方按照上述方式送达的文件应当在48小时内予以回复，逾期回复或拒绝回复的，视为同意相对方在其文件中陈述的事实及意见。</w:t>
      </w:r>
      <w:r/>
    </w:p>
    <w:p>
      <w:pPr>
        <w:ind w:firstLine="496"/>
        <w:spacing w:line="360" w:lineRule="auto"/>
        <w:rPr>
          <w:rFonts w:ascii="宋体" w:hAnsi="宋体" w:cs="宋体"/>
          <w:spacing w:val="4"/>
          <w:sz w:val="24"/>
          <w:highlight w:val="none"/>
        </w:rPr>
      </w:pPr>
      <w:r>
        <w:rPr>
          <w:rFonts w:hint="eastAsia" w:ascii="宋体" w:hAnsi="宋体" w:cs="宋体"/>
          <w:spacing w:val="4"/>
          <w:sz w:val="24"/>
          <w:highlight w:val="none"/>
          <w:lang w:val="en-US" w:eastAsia="zh-CN"/>
        </w:rPr>
        <w:t xml:space="preserve">31</w:t>
      </w:r>
      <w:r>
        <w:rPr>
          <w:rFonts w:hint="eastAsia" w:ascii="宋体" w:hAnsi="宋体" w:cs="宋体"/>
          <w:spacing w:val="4"/>
          <w:sz w:val="24"/>
          <w:highlight w:val="none"/>
        </w:rPr>
        <w:t xml:space="preserve">.4双方及争议解决机构按照本协议约定方式向对方送达的文件，只要发送方有证据表明已经发送，接收方无论是否实际收取，均视为送达。</w:t>
      </w:r>
      <w:r/>
    </w:p>
    <w:p>
      <w:pPr>
        <w:ind w:firstLine="504"/>
        <w:spacing w:line="360" w:lineRule="auto"/>
        <w:rPr>
          <w:rFonts w:ascii="宋体" w:hAnsi="宋体" w:cs="宋体"/>
          <w:sz w:val="24"/>
          <w:highlight w:val="none"/>
        </w:rPr>
      </w:pPr>
      <w:r>
        <w:rPr>
          <w:rFonts w:hint="eastAsia" w:ascii="宋体" w:hAnsi="宋体" w:cs="宋体"/>
          <w:spacing w:val="6"/>
          <w:sz w:val="24"/>
          <w:highlight w:val="none"/>
          <w:lang w:val="en-US" w:eastAsia="zh-CN"/>
        </w:rPr>
        <w:t xml:space="preserve">32</w:t>
      </w:r>
      <w:r>
        <w:rPr>
          <w:rFonts w:hint="eastAsia" w:ascii="宋体" w:hAnsi="宋体" w:cs="宋体"/>
          <w:spacing w:val="6"/>
          <w:sz w:val="24"/>
          <w:highlight w:val="none"/>
        </w:rPr>
        <w:t xml:space="preserve">.</w:t>
      </w:r>
      <w:r>
        <w:rPr>
          <w:rFonts w:ascii="宋体" w:hAnsi="宋体" w:cs="宋体"/>
          <w:spacing w:val="6"/>
          <w:sz w:val="24"/>
          <w:highlight w:val="none"/>
        </w:rPr>
        <w:t xml:space="preserve">争议</w:t>
      </w:r>
      <w:r/>
    </w:p>
    <w:p>
      <w:pPr>
        <w:ind w:firstLine="484"/>
        <w:jc w:val="left"/>
        <w:spacing w:line="360" w:lineRule="auto"/>
        <w:rPr>
          <w:rFonts w:ascii="宋体" w:hAnsi="宋体" w:cs="宋体"/>
          <w:spacing w:val="1"/>
          <w:sz w:val="24"/>
          <w:highlight w:val="none"/>
        </w:rPr>
      </w:pPr>
      <w:r>
        <w:rPr>
          <w:rFonts w:hint="eastAsia" w:ascii="宋体" w:hAnsi="宋体" w:cs="宋体"/>
          <w:spacing w:val="1"/>
          <w:sz w:val="24"/>
          <w:highlight w:val="none"/>
          <w:lang w:val="en-US" w:eastAsia="zh-CN"/>
        </w:rPr>
        <w:t xml:space="preserve">32</w:t>
      </w:r>
      <w:r>
        <w:rPr>
          <w:rFonts w:hint="eastAsia" w:ascii="宋体" w:hAnsi="宋体" w:cs="宋体"/>
          <w:spacing w:val="6"/>
          <w:sz w:val="24"/>
          <w:highlight w:val="none"/>
        </w:rPr>
        <w:t xml:space="preserve">.1双方约定，在履行合同过程中产生争议时，双方应协商解决，协商不成的，可由苏州仲裁委员会仲裁。承担责任的</w:t>
      </w:r>
      <w:r>
        <w:rPr>
          <w:rFonts w:hint="eastAsia" w:ascii="宋体" w:hAnsi="宋体" w:cs="宋体"/>
          <w:bCs/>
          <w:sz w:val="24"/>
          <w:highlight w:val="none"/>
        </w:rPr>
        <w:t xml:space="preserve">一方负担对方因仲裁及处理仲裁事务</w:t>
      </w:r>
      <w:r>
        <w:rPr>
          <w:rFonts w:hint="eastAsia" w:ascii="宋体" w:hAnsi="宋体" w:cs="宋体"/>
          <w:bCs/>
          <w:sz w:val="24"/>
          <w:highlight w:val="none"/>
          <w:lang w:val="en-US" w:eastAsia="zh-CN"/>
        </w:rPr>
        <w:t xml:space="preserve">所</w:t>
      </w:r>
      <w:r>
        <w:rPr>
          <w:rFonts w:hint="eastAsia" w:ascii="宋体" w:hAnsi="宋体" w:cs="宋体"/>
          <w:bCs/>
          <w:sz w:val="24"/>
          <w:highlight w:val="none"/>
        </w:rPr>
        <w:t xml:space="preserve">产生的所有费用。</w:t>
      </w:r>
      <w:r/>
    </w:p>
    <w:p>
      <w:pPr>
        <w:ind w:firstLine="494"/>
        <w:spacing w:line="360" w:lineRule="auto"/>
        <w:rPr>
          <w:rFonts w:ascii="宋体" w:hAnsi="宋体" w:cs="宋体"/>
          <w:b/>
          <w:bCs/>
          <w:sz w:val="24"/>
          <w:highlight w:val="none"/>
        </w:rPr>
      </w:pPr>
      <w:r>
        <w:rPr>
          <w:rFonts w:hint="eastAsia" w:ascii="宋体" w:hAnsi="宋体" w:cs="宋体"/>
          <w:b/>
          <w:bCs/>
          <w:spacing w:val="3"/>
          <w:sz w:val="24"/>
          <w:highlight w:val="none"/>
        </w:rPr>
        <w:t xml:space="preserve">十</w:t>
      </w:r>
      <w:r>
        <w:rPr>
          <w:rFonts w:hint="eastAsia" w:ascii="宋体" w:hAnsi="宋体" w:cs="宋体"/>
          <w:b/>
          <w:bCs/>
          <w:spacing w:val="3"/>
          <w:sz w:val="24"/>
          <w:highlight w:val="none"/>
          <w:lang w:val="en-US" w:eastAsia="zh-CN"/>
        </w:rPr>
        <w:t xml:space="preserve">一</w:t>
      </w:r>
      <w:r>
        <w:rPr>
          <w:rFonts w:hint="eastAsia" w:ascii="宋体" w:hAnsi="宋体" w:cs="宋体"/>
          <w:b/>
          <w:bCs/>
          <w:spacing w:val="3"/>
          <w:sz w:val="24"/>
          <w:highlight w:val="none"/>
        </w:rPr>
        <w:t xml:space="preserve">、其他</w:t>
      </w:r>
      <w:r/>
    </w:p>
    <w:p>
      <w:pPr>
        <w:ind w:firstLine="488"/>
        <w:spacing w:line="360" w:lineRule="auto"/>
        <w:rPr>
          <w:rFonts w:ascii="宋体" w:hAnsi="宋体" w:cs="宋体"/>
          <w:sz w:val="24"/>
          <w:highlight w:val="none"/>
        </w:rPr>
      </w:pPr>
      <w:r>
        <w:rPr>
          <w:rFonts w:hint="eastAsia" w:ascii="宋体" w:hAnsi="宋体" w:cs="宋体"/>
          <w:spacing w:val="2"/>
          <w:sz w:val="24"/>
          <w:highlight w:val="none"/>
          <w:lang w:val="en-US" w:eastAsia="zh-CN"/>
        </w:rPr>
        <w:t xml:space="preserve">33</w:t>
      </w:r>
      <w:r>
        <w:rPr>
          <w:rFonts w:hint="eastAsia" w:ascii="宋体" w:hAnsi="宋体" w:cs="宋体"/>
          <w:spacing w:val="2"/>
          <w:sz w:val="24"/>
          <w:highlight w:val="none"/>
        </w:rPr>
        <w:t xml:space="preserve">.</w:t>
      </w:r>
      <w:r>
        <w:rPr>
          <w:rFonts w:ascii="宋体" w:hAnsi="宋体" w:cs="宋体"/>
          <w:spacing w:val="2"/>
          <w:sz w:val="24"/>
          <w:highlight w:val="none"/>
        </w:rPr>
        <w:t xml:space="preserve">工程分包</w:t>
      </w:r>
      <w:r/>
    </w:p>
    <w:p>
      <w:pPr>
        <w:ind w:firstLine="488"/>
        <w:spacing w:line="360" w:lineRule="auto"/>
        <w:rPr>
          <w:rFonts w:ascii="宋体" w:hAnsi="宋体" w:cs="宋体"/>
          <w:sz w:val="24"/>
          <w:highlight w:val="none"/>
        </w:rPr>
      </w:pPr>
      <w:r>
        <w:rPr>
          <w:rFonts w:hint="eastAsia" w:ascii="宋体" w:hAnsi="宋体" w:cs="宋体"/>
          <w:spacing w:val="2"/>
          <w:sz w:val="24"/>
          <w:highlight w:val="none"/>
          <w:lang w:val="en-US" w:eastAsia="zh-CN"/>
        </w:rPr>
        <w:t xml:space="preserve">33</w:t>
      </w:r>
      <w:r>
        <w:rPr>
          <w:rFonts w:ascii="宋体" w:hAnsi="宋体" w:cs="宋体"/>
          <w:spacing w:val="2"/>
          <w:sz w:val="24"/>
          <w:highlight w:val="none"/>
        </w:rPr>
        <w:t xml:space="preserve">.1本工程发包人同意承包人分包的工程：本工程发包人不同意分包。</w:t>
      </w:r>
      <w:r/>
    </w:p>
    <w:p>
      <w:pPr>
        <w:ind w:firstLine="480"/>
        <w:spacing w:line="360" w:lineRule="auto"/>
        <w:rPr>
          <w:rFonts w:ascii="宋体" w:hAnsi="宋体" w:cs="宋体"/>
          <w:sz w:val="24"/>
          <w:highlight w:val="none"/>
        </w:rPr>
      </w:pPr>
      <w:r>
        <w:rPr>
          <w:rFonts w:ascii="宋体" w:hAnsi="宋体" w:cs="宋体"/>
          <w:sz w:val="24"/>
          <w:highlight w:val="none"/>
        </w:rPr>
        <w:t xml:space="preserve">分包施工单位为：如实际施工中确有需要分包的情况发</w:t>
      </w:r>
      <w:r>
        <w:rPr>
          <w:rFonts w:ascii="宋体" w:hAnsi="宋体" w:cs="宋体"/>
          <w:spacing w:val="-1"/>
          <w:sz w:val="24"/>
          <w:highlight w:val="none"/>
        </w:rPr>
        <w:t xml:space="preserve">生，承包人必须首先征得发包人书面同意。分包人必须具有相应的资质条件和类似工程的业绩，经发包人审核同意</w:t>
      </w:r>
      <w:r>
        <w:rPr>
          <w:rFonts w:ascii="宋体" w:hAnsi="宋体" w:cs="宋体"/>
          <w:spacing w:val="-6"/>
          <w:sz w:val="24"/>
          <w:highlight w:val="none"/>
        </w:rPr>
        <w:t xml:space="preserve">后方可进场。</w:t>
      </w:r>
      <w:r/>
    </w:p>
    <w:p>
      <w:pPr>
        <w:ind w:firstLine="488"/>
        <w:spacing w:line="360" w:lineRule="auto"/>
        <w:rPr>
          <w:rFonts w:ascii="宋体" w:hAnsi="宋体" w:cs="宋体"/>
          <w:spacing w:val="2"/>
          <w:sz w:val="24"/>
          <w:highlight w:val="none"/>
        </w:rPr>
      </w:pPr>
      <w:r>
        <w:rPr>
          <w:rFonts w:hint="eastAsia" w:ascii="宋体" w:hAnsi="宋体" w:cs="宋体"/>
          <w:spacing w:val="2"/>
          <w:sz w:val="24"/>
          <w:highlight w:val="none"/>
          <w:lang w:val="en-US" w:eastAsia="zh-CN"/>
        </w:rPr>
        <w:t xml:space="preserve">34</w:t>
      </w:r>
      <w:r>
        <w:rPr>
          <w:rFonts w:hint="eastAsia" w:ascii="宋体" w:hAnsi="宋体" w:cs="宋体"/>
          <w:spacing w:val="2"/>
          <w:sz w:val="24"/>
          <w:highlight w:val="none"/>
        </w:rPr>
        <w:t xml:space="preserve">.</w:t>
      </w:r>
      <w:r>
        <w:rPr>
          <w:rFonts w:ascii="宋体" w:hAnsi="宋体" w:cs="宋体"/>
          <w:spacing w:val="2"/>
          <w:sz w:val="24"/>
          <w:highlight w:val="none"/>
        </w:rPr>
        <w:t xml:space="preserve">不可抗力</w:t>
      </w:r>
      <w:r/>
    </w:p>
    <w:p>
      <w:pPr>
        <w:ind w:firstLine="488"/>
        <w:spacing w:line="360" w:lineRule="auto"/>
        <w:rPr>
          <w:rFonts w:ascii="宋体" w:hAnsi="宋体" w:cs="宋体"/>
          <w:spacing w:val="2"/>
          <w:sz w:val="24"/>
          <w:highlight w:val="none"/>
        </w:rPr>
      </w:pPr>
      <w:r>
        <w:rPr>
          <w:rFonts w:hint="eastAsia" w:ascii="宋体" w:hAnsi="宋体" w:cs="宋体"/>
          <w:spacing w:val="2"/>
          <w:sz w:val="24"/>
          <w:highlight w:val="none"/>
          <w:lang w:val="en-US" w:eastAsia="zh-CN"/>
        </w:rPr>
        <w:t xml:space="preserve">34</w:t>
      </w:r>
      <w:r>
        <w:rPr>
          <w:rFonts w:ascii="宋体" w:hAnsi="宋体" w:cs="宋体"/>
          <w:spacing w:val="2"/>
          <w:sz w:val="24"/>
          <w:highlight w:val="none"/>
        </w:rPr>
        <w:t xml:space="preserve">.1双方关于不可抗力的约定：按通用条款执行。</w:t>
      </w:r>
      <w:r/>
    </w:p>
    <w:p>
      <w:pPr>
        <w:ind w:firstLine="488"/>
        <w:spacing w:line="360" w:lineRule="auto"/>
        <w:rPr>
          <w:rFonts w:ascii="宋体" w:hAnsi="宋体" w:cs="宋体"/>
          <w:spacing w:val="2"/>
          <w:sz w:val="24"/>
          <w:highlight w:val="none"/>
        </w:rPr>
      </w:pPr>
      <w:r>
        <w:rPr>
          <w:rFonts w:hint="eastAsia" w:ascii="宋体" w:hAnsi="宋体" w:cs="宋体"/>
          <w:spacing w:val="2"/>
          <w:sz w:val="24"/>
          <w:highlight w:val="none"/>
          <w:lang w:val="en-US" w:eastAsia="zh-CN"/>
        </w:rPr>
        <w:t xml:space="preserve">35</w:t>
      </w:r>
      <w:r>
        <w:rPr>
          <w:rFonts w:hint="eastAsia" w:ascii="宋体" w:hAnsi="宋体" w:cs="宋体"/>
          <w:spacing w:val="2"/>
          <w:sz w:val="24"/>
          <w:highlight w:val="none"/>
        </w:rPr>
        <w:t xml:space="preserve">.</w:t>
      </w:r>
      <w:r>
        <w:rPr>
          <w:rFonts w:ascii="宋体" w:hAnsi="宋体" w:cs="宋体"/>
          <w:spacing w:val="2"/>
          <w:sz w:val="24"/>
          <w:highlight w:val="none"/>
        </w:rPr>
        <w:t xml:space="preserve">保险</w:t>
      </w:r>
      <w:r/>
    </w:p>
    <w:p>
      <w:pPr>
        <w:ind w:firstLine="488"/>
        <w:spacing w:line="360" w:lineRule="auto"/>
        <w:rPr>
          <w:rFonts w:ascii="宋体" w:hAnsi="宋体" w:cs="宋体"/>
          <w:spacing w:val="2"/>
          <w:sz w:val="24"/>
          <w:highlight w:val="none"/>
        </w:rPr>
      </w:pPr>
      <w:r>
        <w:rPr>
          <w:rFonts w:ascii="宋体" w:hAnsi="宋体" w:cs="宋体"/>
          <w:spacing w:val="2"/>
          <w:sz w:val="24"/>
          <w:highlight w:val="none"/>
        </w:rPr>
        <w:t xml:space="preserve">3</w:t>
      </w:r>
      <w:r>
        <w:rPr>
          <w:rFonts w:hint="eastAsia" w:ascii="宋体" w:hAnsi="宋体" w:cs="宋体"/>
          <w:spacing w:val="2"/>
          <w:sz w:val="24"/>
          <w:highlight w:val="none"/>
          <w:lang w:val="en-US" w:eastAsia="zh-CN"/>
        </w:rPr>
        <w:t xml:space="preserve">5</w:t>
      </w:r>
      <w:r>
        <w:rPr>
          <w:rFonts w:ascii="宋体" w:hAnsi="宋体" w:cs="宋体"/>
          <w:spacing w:val="2"/>
          <w:sz w:val="24"/>
          <w:highlight w:val="none"/>
        </w:rPr>
        <w:t xml:space="preserve">.1本工程双方约定投保内容如下：</w:t>
      </w:r>
      <w:r/>
    </w:p>
    <w:p>
      <w:pPr>
        <w:ind w:firstLine="488"/>
        <w:spacing w:line="360" w:lineRule="auto"/>
        <w:rPr>
          <w:rFonts w:ascii="宋体" w:hAnsi="宋体" w:cs="宋体"/>
          <w:spacing w:val="2"/>
          <w:sz w:val="24"/>
          <w:highlight w:val="none"/>
        </w:rPr>
      </w:pPr>
      <w:r>
        <w:rPr>
          <w:rFonts w:ascii="宋体" w:hAnsi="宋体" w:cs="宋体"/>
          <w:spacing w:val="2"/>
          <w:sz w:val="24"/>
          <w:highlight w:val="none"/>
        </w:rPr>
        <w:t xml:space="preserve">（1）发包人投保内容：无</w:t>
      </w:r>
      <w:r/>
    </w:p>
    <w:p>
      <w:pPr>
        <w:ind w:firstLine="488"/>
        <w:spacing w:line="360" w:lineRule="auto"/>
        <w:rPr>
          <w:rFonts w:ascii="宋体" w:hAnsi="宋体" w:cs="宋体"/>
          <w:spacing w:val="2"/>
          <w:sz w:val="24"/>
          <w:highlight w:val="none"/>
        </w:rPr>
      </w:pPr>
      <w:r>
        <w:rPr>
          <w:rFonts w:ascii="宋体" w:hAnsi="宋体" w:cs="宋体"/>
          <w:spacing w:val="2"/>
          <w:sz w:val="24"/>
          <w:highlight w:val="none"/>
        </w:rPr>
        <w:t xml:space="preserve">发包人委托承包人办理的保险事项：无</w:t>
      </w:r>
      <w:r/>
    </w:p>
    <w:p>
      <w:pPr>
        <w:ind w:firstLine="488"/>
        <w:spacing w:line="360" w:lineRule="auto"/>
        <w:rPr>
          <w:rFonts w:ascii="宋体" w:hAnsi="宋体" w:cs="宋体"/>
          <w:spacing w:val="2"/>
          <w:sz w:val="24"/>
          <w:highlight w:val="none"/>
        </w:rPr>
      </w:pPr>
      <w:r>
        <w:rPr>
          <w:rFonts w:ascii="宋体" w:hAnsi="宋体" w:cs="宋体"/>
          <w:spacing w:val="2"/>
          <w:sz w:val="24"/>
          <w:highlight w:val="none"/>
        </w:rPr>
        <w:t xml:space="preserve">（2）承包人投保内容：按苏州市有关工程保险规定。</w:t>
      </w:r>
      <w:r/>
    </w:p>
    <w:p>
      <w:pPr>
        <w:ind w:firstLine="488"/>
        <w:spacing w:line="360" w:lineRule="auto"/>
        <w:rPr>
          <w:rFonts w:ascii="宋体" w:hAnsi="宋体" w:cs="宋体"/>
          <w:spacing w:val="2"/>
          <w:sz w:val="24"/>
          <w:highlight w:val="none"/>
        </w:rPr>
      </w:pPr>
      <w:r>
        <w:rPr>
          <w:rFonts w:ascii="宋体" w:hAnsi="宋体" w:cs="宋体"/>
          <w:spacing w:val="2"/>
          <w:sz w:val="24"/>
          <w:highlight w:val="none"/>
        </w:rPr>
        <w:t xml:space="preserve">3</w:t>
      </w:r>
      <w:r>
        <w:rPr>
          <w:rFonts w:hint="eastAsia" w:ascii="宋体" w:hAnsi="宋体" w:cs="宋体"/>
          <w:spacing w:val="2"/>
          <w:sz w:val="24"/>
          <w:highlight w:val="none"/>
          <w:lang w:val="en-US" w:eastAsia="zh-CN"/>
        </w:rPr>
        <w:t xml:space="preserve">6</w:t>
      </w:r>
      <w:r>
        <w:rPr>
          <w:rFonts w:hint="eastAsia" w:ascii="宋体" w:hAnsi="宋体" w:cs="宋体"/>
          <w:spacing w:val="2"/>
          <w:sz w:val="24"/>
          <w:highlight w:val="none"/>
        </w:rPr>
        <w:t xml:space="preserve">.</w:t>
      </w:r>
      <w:r>
        <w:rPr>
          <w:rFonts w:ascii="宋体" w:hAnsi="宋体" w:cs="宋体"/>
          <w:spacing w:val="2"/>
          <w:sz w:val="24"/>
          <w:highlight w:val="none"/>
        </w:rPr>
        <w:t xml:space="preserve">担保</w:t>
      </w:r>
      <w:r/>
    </w:p>
    <w:p>
      <w:pPr>
        <w:ind w:firstLine="488"/>
        <w:spacing w:line="360" w:lineRule="auto"/>
        <w:rPr>
          <w:rFonts w:ascii="宋体" w:hAnsi="宋体" w:cs="宋体"/>
          <w:spacing w:val="2"/>
          <w:sz w:val="24"/>
          <w:highlight w:val="none"/>
        </w:rPr>
      </w:pPr>
      <w:r>
        <w:rPr>
          <w:rFonts w:ascii="宋体" w:hAnsi="宋体" w:cs="宋体"/>
          <w:spacing w:val="2"/>
          <w:sz w:val="24"/>
          <w:highlight w:val="none"/>
        </w:rPr>
        <w:t xml:space="preserve">3</w:t>
      </w:r>
      <w:r>
        <w:rPr>
          <w:rFonts w:hint="eastAsia" w:ascii="宋体" w:hAnsi="宋体" w:cs="宋体"/>
          <w:spacing w:val="2"/>
          <w:sz w:val="24"/>
          <w:highlight w:val="none"/>
          <w:lang w:val="en-US" w:eastAsia="zh-CN"/>
        </w:rPr>
        <w:t xml:space="preserve">6</w:t>
      </w:r>
      <w:r>
        <w:rPr>
          <w:rFonts w:ascii="宋体" w:hAnsi="宋体" w:cs="宋体"/>
          <w:spacing w:val="2"/>
          <w:sz w:val="24"/>
          <w:highlight w:val="none"/>
        </w:rPr>
        <w:t xml:space="preserve">.1本工程双方约定担保事项如下：</w:t>
      </w:r>
      <w:r/>
    </w:p>
    <w:p>
      <w:pPr>
        <w:ind w:firstLine="488"/>
        <w:spacing w:line="360" w:lineRule="auto"/>
        <w:rPr>
          <w:rFonts w:ascii="宋体" w:hAnsi="宋体" w:cs="宋体"/>
          <w:spacing w:val="2"/>
          <w:sz w:val="24"/>
          <w:highlight w:val="none"/>
        </w:rPr>
      </w:pPr>
      <w:r>
        <w:rPr>
          <w:rFonts w:ascii="宋体" w:hAnsi="宋体" w:cs="宋体"/>
          <w:spacing w:val="2"/>
          <w:sz w:val="24"/>
          <w:highlight w:val="none"/>
        </w:rPr>
        <w:t xml:space="preserve">（1）发包人向承包人提供履约担保，担保方式为：/,担保合同作为本合同附件。</w:t>
      </w:r>
      <w:r/>
    </w:p>
    <w:p>
      <w:pPr>
        <w:ind w:firstLine="488"/>
        <w:spacing w:line="360" w:lineRule="auto"/>
        <w:rPr>
          <w:rFonts w:hint="default" w:ascii="宋体" w:hAnsi="宋体" w:eastAsia="宋体" w:cs="宋体"/>
          <w:spacing w:val="2"/>
          <w:sz w:val="24"/>
          <w:highlight w:val="none"/>
          <w:lang w:val="en-US" w:eastAsia="zh-CN"/>
        </w:rPr>
      </w:pPr>
      <w:r>
        <w:rPr>
          <w:rFonts w:ascii="宋体" w:hAnsi="宋体" w:cs="宋体"/>
          <w:spacing w:val="2"/>
          <w:sz w:val="24"/>
          <w:highlight w:val="none"/>
        </w:rPr>
        <w:t xml:space="preserve">（2）承包人向发包人提供履约担保，担保方式为：</w:t>
      </w:r>
      <w:r>
        <w:rPr>
          <w:rFonts w:hint="eastAsia" w:ascii="宋体" w:hAnsi="宋体" w:cs="宋体"/>
          <w:spacing w:val="2"/>
          <w:sz w:val="24"/>
          <w:highlight w:val="none"/>
          <w:lang w:val="en-US" w:eastAsia="zh-CN"/>
        </w:rPr>
        <w:t xml:space="preserve">详见采购文件</w:t>
      </w:r>
      <w:r/>
    </w:p>
    <w:p>
      <w:pPr>
        <w:ind w:firstLine="488"/>
        <w:spacing w:line="360" w:lineRule="auto"/>
        <w:rPr>
          <w:rFonts w:ascii="宋体" w:hAnsi="宋体" w:cs="宋体"/>
          <w:spacing w:val="2"/>
          <w:sz w:val="24"/>
          <w:highlight w:val="none"/>
        </w:rPr>
      </w:pPr>
      <w:r>
        <w:rPr>
          <w:rFonts w:ascii="宋体" w:hAnsi="宋体" w:cs="宋体"/>
          <w:spacing w:val="2"/>
          <w:sz w:val="24"/>
          <w:highlight w:val="none"/>
        </w:rPr>
        <w:t xml:space="preserve">（3）双方约定的其他担保事项：</w:t>
      </w:r>
      <w:r>
        <w:rPr>
          <w:rFonts w:hint="eastAsia" w:ascii="宋体" w:hAnsi="宋体" w:cs="宋体"/>
          <w:spacing w:val="2"/>
          <w:sz w:val="24"/>
          <w:highlight w:val="none"/>
        </w:rPr>
        <w:t xml:space="preserve">/</w:t>
      </w:r>
      <w:r/>
    </w:p>
    <w:p>
      <w:pPr>
        <w:ind w:firstLine="488"/>
        <w:spacing w:line="360" w:lineRule="auto"/>
        <w:rPr>
          <w:rFonts w:ascii="宋体" w:hAnsi="宋体" w:cs="宋体"/>
          <w:spacing w:val="2"/>
          <w:sz w:val="24"/>
          <w:highlight w:val="none"/>
        </w:rPr>
      </w:pPr>
      <w:r>
        <w:rPr>
          <w:rFonts w:hint="eastAsia" w:ascii="宋体" w:hAnsi="宋体" w:cs="宋体"/>
          <w:spacing w:val="2"/>
          <w:sz w:val="24"/>
          <w:highlight w:val="none"/>
          <w:lang w:val="en-US" w:eastAsia="zh-CN"/>
        </w:rPr>
        <w:t xml:space="preserve">37.</w:t>
      </w:r>
      <w:r>
        <w:rPr>
          <w:rFonts w:ascii="宋体" w:hAnsi="宋体" w:cs="宋体"/>
          <w:spacing w:val="2"/>
          <w:sz w:val="24"/>
          <w:highlight w:val="none"/>
        </w:rPr>
        <w:t xml:space="preserve">合同份数</w:t>
      </w:r>
      <w:r/>
    </w:p>
    <w:p>
      <w:pPr>
        <w:ind w:firstLine="488"/>
        <w:spacing w:line="360" w:lineRule="auto"/>
        <w:rPr>
          <w:rFonts w:ascii="宋体" w:hAnsi="宋体" w:cs="宋体"/>
          <w:sz w:val="24"/>
          <w:highlight w:val="none"/>
        </w:rPr>
      </w:pPr>
      <w:r>
        <w:rPr>
          <w:rFonts w:hint="eastAsia" w:ascii="宋体" w:hAnsi="宋体" w:cs="宋体"/>
          <w:spacing w:val="2"/>
          <w:sz w:val="24"/>
          <w:highlight w:val="none"/>
          <w:lang w:val="en-US" w:eastAsia="zh-CN"/>
        </w:rPr>
        <w:t xml:space="preserve">37</w:t>
      </w:r>
      <w:r>
        <w:rPr>
          <w:rFonts w:ascii="宋体" w:hAnsi="宋体" w:cs="宋体"/>
          <w:spacing w:val="2"/>
          <w:sz w:val="24"/>
          <w:highlight w:val="none"/>
        </w:rPr>
        <w:t xml:space="preserve">.1双方约定</w:t>
      </w:r>
      <w:r>
        <w:rPr>
          <w:rFonts w:hint="eastAsia" w:ascii="宋体" w:hAnsi="宋体" w:cs="宋体"/>
          <w:spacing w:val="2"/>
          <w:sz w:val="24"/>
          <w:highlight w:val="none"/>
          <w:lang w:val="en-US" w:eastAsia="zh-CN"/>
        </w:rPr>
        <w:t xml:space="preserve">合同</w:t>
      </w:r>
      <w:r>
        <w:rPr>
          <w:rFonts w:ascii="宋体" w:hAnsi="宋体" w:cs="宋体"/>
          <w:spacing w:val="2"/>
          <w:sz w:val="24"/>
          <w:highlight w:val="none"/>
        </w:rPr>
        <w:t xml:space="preserve">份数：一式</w:t>
      </w:r>
      <w:r>
        <w:rPr>
          <w:rFonts w:hint="eastAsia" w:ascii="宋体" w:hAnsi="宋体" w:cs="宋体"/>
          <w:spacing w:val="2"/>
          <w:sz w:val="24"/>
          <w:highlight w:val="none"/>
        </w:rPr>
        <w:t xml:space="preserve">肆</w:t>
      </w:r>
      <w:r>
        <w:rPr>
          <w:rFonts w:ascii="宋体" w:hAnsi="宋体" w:cs="宋体"/>
          <w:spacing w:val="2"/>
          <w:sz w:val="24"/>
          <w:highlight w:val="none"/>
        </w:rPr>
        <w:t xml:space="preserve">份，发包人</w:t>
      </w:r>
      <w:r>
        <w:rPr>
          <w:rFonts w:hint="eastAsia" w:ascii="宋体" w:hAnsi="宋体" w:cs="宋体"/>
          <w:spacing w:val="2"/>
          <w:sz w:val="24"/>
          <w:highlight w:val="none"/>
        </w:rPr>
        <w:t xml:space="preserve">贰</w:t>
      </w:r>
      <w:r>
        <w:rPr>
          <w:rFonts w:ascii="宋体" w:hAnsi="宋体" w:cs="宋体"/>
          <w:spacing w:val="2"/>
          <w:sz w:val="24"/>
          <w:highlight w:val="none"/>
        </w:rPr>
        <w:t xml:space="preserve">份，承包人</w:t>
      </w:r>
      <w:r>
        <w:rPr>
          <w:rFonts w:hint="eastAsia" w:ascii="宋体" w:hAnsi="宋体" w:cs="宋体"/>
          <w:spacing w:val="2"/>
          <w:sz w:val="24"/>
          <w:highlight w:val="none"/>
        </w:rPr>
        <w:t xml:space="preserve">贰</w:t>
      </w:r>
      <w:r>
        <w:rPr>
          <w:rFonts w:ascii="宋体" w:hAnsi="宋体" w:cs="宋体"/>
          <w:spacing w:val="2"/>
          <w:sz w:val="24"/>
          <w:highlight w:val="none"/>
        </w:rPr>
        <w:t xml:space="preserve">份。本合同双方签字并</w:t>
      </w:r>
      <w:r>
        <w:rPr>
          <w:rFonts w:ascii="宋体" w:hAnsi="宋体" w:cs="宋体"/>
          <w:spacing w:val="-3"/>
          <w:sz w:val="24"/>
          <w:highlight w:val="none"/>
        </w:rPr>
        <w:t xml:space="preserve">加盖公章后生效。</w:t>
      </w:r>
      <w:r/>
    </w:p>
    <w:p>
      <w:pPr>
        <w:ind w:firstLine="476"/>
        <w:spacing w:line="360" w:lineRule="auto"/>
        <w:rPr>
          <w:rFonts w:ascii="宋体" w:hAnsi="宋体" w:cs="宋体"/>
          <w:sz w:val="24"/>
          <w:highlight w:val="none"/>
        </w:rPr>
      </w:pPr>
      <w:r>
        <w:rPr>
          <w:rFonts w:ascii="宋体" w:hAnsi="宋体" w:cs="宋体"/>
          <w:spacing w:val="-1"/>
          <w:sz w:val="24"/>
          <w:highlight w:val="none"/>
        </w:rPr>
        <w:t xml:space="preserve">3</w:t>
      </w:r>
      <w:r>
        <w:rPr>
          <w:rFonts w:hint="eastAsia" w:ascii="宋体" w:hAnsi="宋体" w:cs="宋体"/>
          <w:spacing w:val="-1"/>
          <w:sz w:val="24"/>
          <w:highlight w:val="none"/>
          <w:lang w:val="en-US" w:eastAsia="zh-CN"/>
        </w:rPr>
        <w:t xml:space="preserve">8</w:t>
      </w:r>
      <w:r>
        <w:rPr>
          <w:rFonts w:hint="eastAsia" w:ascii="宋体" w:hAnsi="宋体" w:cs="宋体"/>
          <w:spacing w:val="-1"/>
          <w:sz w:val="24"/>
          <w:highlight w:val="none"/>
        </w:rPr>
        <w:t xml:space="preserve">.</w:t>
      </w:r>
      <w:r>
        <w:rPr>
          <w:rFonts w:ascii="宋体" w:hAnsi="宋体" w:cs="宋体"/>
          <w:spacing w:val="-1"/>
          <w:sz w:val="24"/>
          <w:highlight w:val="none"/>
        </w:rPr>
        <w:t xml:space="preserve">补充条款</w:t>
      </w:r>
      <w:r/>
    </w:p>
    <w:p>
      <w:pPr>
        <w:ind w:firstLine="480"/>
        <w:spacing w:line="360" w:lineRule="auto"/>
        <w:rPr>
          <w:rFonts w:ascii="宋体" w:hAnsi="宋体" w:cs="宋体"/>
          <w:sz w:val="24"/>
          <w:highlight w:val="none"/>
        </w:rPr>
      </w:pPr>
      <w:r>
        <w:rPr>
          <w:rFonts w:hint="eastAsia" w:ascii="宋体" w:hAnsi="宋体" w:cs="宋体"/>
          <w:sz w:val="24"/>
          <w:highlight w:val="none"/>
          <w:lang w:val="en-US" w:eastAsia="zh-CN"/>
        </w:rPr>
        <w:t xml:space="preserve">38</w:t>
      </w:r>
      <w:r>
        <w:rPr>
          <w:rFonts w:ascii="宋体" w:hAnsi="宋体" w:cs="宋体"/>
          <w:sz w:val="24"/>
          <w:highlight w:val="none"/>
        </w:rPr>
        <w:t xml:space="preserve">.1本工程必须执行国家相关规范、规定的要求，</w:t>
      </w:r>
      <w:r>
        <w:rPr>
          <w:rFonts w:ascii="宋体" w:hAnsi="宋体" w:cs="宋体"/>
          <w:spacing w:val="-1"/>
          <w:sz w:val="24"/>
          <w:highlight w:val="none"/>
        </w:rPr>
        <w:t xml:space="preserve">工程质量等级达到设计要求，如</w:t>
      </w:r>
      <w:r>
        <w:rPr>
          <w:rFonts w:ascii="宋体" w:hAnsi="宋体" w:cs="宋体"/>
          <w:sz w:val="24"/>
          <w:highlight w:val="none"/>
        </w:rPr>
        <w:t xml:space="preserve">达不到设计要求，工程不合格，承包人应承担由此产生的一切经济和法律责任。</w:t>
      </w:r>
      <w:r/>
    </w:p>
    <w:p>
      <w:pPr>
        <w:ind w:firstLine="484"/>
        <w:spacing w:line="360" w:lineRule="auto"/>
        <w:rPr>
          <w:rFonts w:ascii="宋体" w:hAnsi="宋体" w:cs="宋体"/>
          <w:sz w:val="24"/>
          <w:highlight w:val="none"/>
        </w:rPr>
      </w:pPr>
      <w:r>
        <w:rPr>
          <w:rFonts w:hint="eastAsia" w:ascii="宋体" w:hAnsi="宋体" w:cs="宋体"/>
          <w:spacing w:val="1"/>
          <w:sz w:val="24"/>
          <w:highlight w:val="none"/>
          <w:lang w:val="en-US" w:eastAsia="zh-CN"/>
        </w:rPr>
        <w:t xml:space="preserve">38</w:t>
      </w:r>
      <w:r>
        <w:rPr>
          <w:rFonts w:ascii="宋体" w:hAnsi="宋体" w:cs="宋体"/>
          <w:spacing w:val="1"/>
          <w:sz w:val="24"/>
          <w:highlight w:val="none"/>
        </w:rPr>
        <w:t xml:space="preserve">.2工程付款：合同中已约定。</w:t>
      </w:r>
      <w:r/>
    </w:p>
    <w:p>
      <w:pPr>
        <w:ind w:firstLine="488"/>
        <w:spacing w:line="360" w:lineRule="auto"/>
        <w:rPr>
          <w:rFonts w:ascii="宋体" w:hAnsi="宋体" w:cs="宋体"/>
          <w:sz w:val="24"/>
          <w:highlight w:val="none"/>
        </w:rPr>
      </w:pPr>
      <w:r>
        <w:rPr>
          <w:rFonts w:ascii="宋体" w:hAnsi="宋体" w:cs="宋体"/>
          <w:spacing w:val="2"/>
          <w:sz w:val="24"/>
          <w:highlight w:val="none"/>
        </w:rPr>
        <w:t xml:space="preserve">3</w:t>
      </w:r>
      <w:r>
        <w:rPr>
          <w:rFonts w:hint="eastAsia" w:ascii="宋体" w:hAnsi="宋体" w:cs="宋体"/>
          <w:spacing w:val="2"/>
          <w:sz w:val="24"/>
          <w:highlight w:val="none"/>
          <w:lang w:val="en-US" w:eastAsia="zh-CN"/>
        </w:rPr>
        <w:t xml:space="preserve">8</w:t>
      </w:r>
      <w:r>
        <w:rPr>
          <w:rFonts w:ascii="宋体" w:hAnsi="宋体" w:cs="宋体"/>
          <w:spacing w:val="2"/>
          <w:sz w:val="24"/>
          <w:highlight w:val="none"/>
        </w:rPr>
        <w:t xml:space="preserve">.3承包人应对其在施工场地的工作人员进行</w:t>
      </w:r>
      <w:r>
        <w:rPr>
          <w:rFonts w:ascii="宋体" w:hAnsi="宋体" w:cs="宋体"/>
          <w:spacing w:val="1"/>
          <w:sz w:val="24"/>
          <w:highlight w:val="none"/>
        </w:rPr>
        <w:t xml:space="preserve">安全教育，并对他们的安全负责。</w:t>
      </w:r>
      <w:r/>
    </w:p>
    <w:p>
      <w:pPr>
        <w:ind w:firstLine="480"/>
        <w:spacing w:line="360" w:lineRule="auto"/>
        <w:rPr>
          <w:rFonts w:ascii="宋体" w:hAnsi="宋体" w:cs="宋体"/>
          <w:sz w:val="24"/>
          <w:highlight w:val="none"/>
        </w:rPr>
      </w:pPr>
      <w:r>
        <w:rPr>
          <w:rFonts w:ascii="宋体" w:hAnsi="宋体" w:cs="宋体"/>
          <w:sz w:val="24"/>
          <w:highlight w:val="none"/>
        </w:rPr>
        <w:t xml:space="preserve">3</w:t>
      </w:r>
      <w:r>
        <w:rPr>
          <w:rFonts w:hint="eastAsia" w:ascii="宋体" w:hAnsi="宋体" w:cs="宋体"/>
          <w:sz w:val="24"/>
          <w:highlight w:val="none"/>
          <w:lang w:val="en-US" w:eastAsia="zh-CN"/>
        </w:rPr>
        <w:t xml:space="preserve">8</w:t>
      </w:r>
      <w:r>
        <w:rPr>
          <w:rFonts w:ascii="宋体" w:hAnsi="宋体" w:cs="宋体"/>
          <w:sz w:val="24"/>
          <w:highlight w:val="none"/>
        </w:rPr>
        <w:t xml:space="preserve">.4发包人有权根据工程的实际情况增加或减少施</w:t>
      </w:r>
      <w:r>
        <w:rPr>
          <w:rFonts w:ascii="宋体" w:hAnsi="宋体" w:cs="宋体"/>
          <w:spacing w:val="-1"/>
          <w:sz w:val="24"/>
          <w:highlight w:val="none"/>
        </w:rPr>
        <w:t xml:space="preserve">工范围和施工内容，承包人不得</w:t>
      </w:r>
      <w:r>
        <w:rPr>
          <w:rFonts w:ascii="宋体" w:hAnsi="宋体" w:cs="宋体"/>
          <w:spacing w:val="-8"/>
          <w:sz w:val="24"/>
          <w:highlight w:val="none"/>
        </w:rPr>
        <w:t xml:space="preserve">以任何理由拒绝。</w:t>
      </w:r>
      <w:r/>
    </w:p>
    <w:p>
      <w:pPr>
        <w:ind w:firstLine="480"/>
        <w:spacing w:line="360" w:lineRule="auto"/>
        <w:rPr>
          <w:rFonts w:ascii="宋体" w:hAnsi="宋体" w:cs="宋体"/>
          <w:sz w:val="24"/>
          <w:highlight w:val="none"/>
        </w:rPr>
      </w:pPr>
      <w:r>
        <w:rPr>
          <w:rFonts w:hint="eastAsia" w:ascii="宋体" w:hAnsi="宋体" w:cs="宋体"/>
          <w:sz w:val="24"/>
          <w:highlight w:val="none"/>
          <w:lang w:val="en-US" w:eastAsia="zh-CN"/>
        </w:rPr>
        <w:t xml:space="preserve">38</w:t>
      </w:r>
      <w:r>
        <w:rPr>
          <w:rFonts w:ascii="宋体" w:hAnsi="宋体" w:cs="宋体"/>
          <w:sz w:val="24"/>
          <w:highlight w:val="none"/>
        </w:rPr>
        <w:t xml:space="preserve">.5本合同未尽事宜，双方友好协商解决。</w:t>
      </w:r>
      <w:r/>
    </w:p>
    <w:p>
      <w:pPr>
        <w:ind w:firstLine="480"/>
        <w:spacing w:line="360" w:lineRule="auto"/>
        <w:rPr>
          <w:rFonts w:ascii="宋体" w:hAnsi="宋体" w:cs="宋体"/>
          <w:sz w:val="24"/>
          <w:highlight w:val="none"/>
        </w:rPr>
      </w:pPr>
      <w:r>
        <w:rPr>
          <w:rFonts w:ascii="宋体" w:hAnsi="宋体" w:cs="宋体"/>
          <w:sz w:val="24"/>
          <w:highlight w:val="none"/>
        </w:rPr>
      </w:r>
      <w:r/>
    </w:p>
    <w:p>
      <w:pPr>
        <w:ind w:firstLine="480"/>
        <w:spacing w:line="360" w:lineRule="auto"/>
        <w:rPr>
          <w:rFonts w:ascii="宋体" w:hAnsi="宋体" w:cs="宋体"/>
          <w:sz w:val="24"/>
          <w:highlight w:val="none"/>
        </w:rPr>
        <w:sectPr>
          <w:headerReference w:type="default" r:id="rId10"/>
          <w:footnotePr/>
          <w:endnotePr/>
          <w:type w:val="nextPage"/>
          <w:pgSz w:w="11900" w:h="16830" w:orient="portrait"/>
          <w:pgMar w:top="1440" w:right="1417" w:bottom="1440" w:left="1417" w:header="1077" w:footer="850" w:gutter="0"/>
          <w:cols w:num="1" w:sep="0" w:space="0" w:equalWidth="1"/>
          <w:docGrid w:linePitch="360"/>
        </w:sectPr>
      </w:pPr>
      <w:r>
        <w:rPr>
          <w:rFonts w:ascii="宋体" w:hAnsi="宋体" w:cs="宋体"/>
          <w:sz w:val="24"/>
          <w:highlight w:val="none"/>
        </w:rPr>
      </w:r>
      <w:r/>
    </w:p>
    <w:p>
      <w:pPr>
        <w:ind w:left="442"/>
        <w:spacing w:before="68" w:line="219" w:lineRule="auto"/>
        <w:rPr>
          <w:rFonts w:ascii="宋体" w:hAnsi="宋体" w:cs="宋体"/>
          <w:sz w:val="24"/>
          <w:highlight w:val="none"/>
        </w:rPr>
      </w:pPr>
      <w:r>
        <w:rPr>
          <w:rFonts w:ascii="宋体" w:hAnsi="宋体" w:cs="宋体"/>
          <w:b/>
          <w:bCs/>
          <w:spacing w:val="-15"/>
          <w:sz w:val="24"/>
          <w:highlight w:val="none"/>
        </w:rPr>
        <w:t xml:space="preserve">附件1</w:t>
      </w:r>
      <w:r>
        <w:rPr>
          <w:rFonts w:hint="eastAsia" w:ascii="宋体" w:hAnsi="宋体" w:cs="宋体"/>
          <w:b/>
          <w:bCs/>
          <w:spacing w:val="-15"/>
          <w:sz w:val="24"/>
          <w:highlight w:val="none"/>
        </w:rPr>
        <w:t xml:space="preserve">：</w:t>
      </w:r>
      <w:r/>
    </w:p>
    <w:p>
      <w:pPr>
        <w:ind w:left="2716"/>
        <w:spacing w:before="93" w:line="360" w:lineRule="auto"/>
        <w:rPr>
          <w:rFonts w:ascii="宋体" w:hAnsi="宋体" w:cs="宋体"/>
          <w:sz w:val="24"/>
          <w:highlight w:val="none"/>
        </w:rPr>
      </w:pPr>
      <w:r>
        <w:rPr>
          <w:rFonts w:ascii="宋体" w:hAnsi="宋体" w:cs="宋体"/>
          <w:b/>
          <w:bCs/>
          <w:spacing w:val="-5"/>
          <w:sz w:val="24"/>
          <w:highlight w:val="none"/>
        </w:rPr>
        <w:t xml:space="preserve">房屋建筑工程质量保修书</w:t>
      </w:r>
      <w:r/>
    </w:p>
    <w:p>
      <w:pPr>
        <w:ind w:firstLine="512"/>
        <w:spacing w:line="360" w:lineRule="auto"/>
        <w:rPr>
          <w:rFonts w:ascii="宋体" w:hAnsi="宋体" w:cs="宋体"/>
          <w:sz w:val="24"/>
          <w:highlight w:val="none"/>
        </w:rPr>
      </w:pPr>
      <w:r>
        <w:rPr>
          <w:rFonts w:ascii="宋体" w:hAnsi="宋体" w:cs="宋体"/>
          <w:spacing w:val="8"/>
          <w:sz w:val="24"/>
          <w:highlight w:val="none"/>
        </w:rPr>
        <w:t xml:space="preserve">发包人</w:t>
      </w:r>
      <w:r>
        <w:rPr>
          <w:rFonts w:hint="eastAsia" w:ascii="宋体" w:hAnsi="宋体" w:cs="宋体"/>
          <w:spacing w:val="8"/>
          <w:sz w:val="24"/>
          <w:highlight w:val="none"/>
        </w:rPr>
        <w:t xml:space="preserve">（</w:t>
      </w:r>
      <w:r>
        <w:rPr>
          <w:rFonts w:ascii="宋体" w:hAnsi="宋体" w:cs="宋体"/>
          <w:spacing w:val="8"/>
          <w:sz w:val="24"/>
          <w:highlight w:val="none"/>
        </w:rPr>
        <w:t xml:space="preserve">全称</w:t>
      </w:r>
      <w:r>
        <w:rPr>
          <w:rFonts w:hint="eastAsia" w:ascii="宋体" w:hAnsi="宋体" w:cs="宋体"/>
          <w:spacing w:val="8"/>
          <w:sz w:val="24"/>
          <w:highlight w:val="none"/>
        </w:rPr>
        <w:t xml:space="preserve">）：</w:t>
      </w:r>
      <w:r>
        <w:rPr>
          <w:rFonts w:hint="eastAsia" w:ascii="宋体" w:hAnsi="宋体" w:cs="宋体"/>
          <w:spacing w:val="8"/>
          <w:sz w:val="24"/>
          <w:highlight w:val="none"/>
          <w:u w:val="single"/>
        </w:rPr>
        <w:t xml:space="preserve">                    </w:t>
      </w:r>
      <w:r/>
    </w:p>
    <w:p>
      <w:pPr>
        <w:ind w:firstLine="520"/>
        <w:spacing w:line="360" w:lineRule="auto"/>
        <w:rPr>
          <w:rFonts w:ascii="宋体" w:hAnsi="宋体" w:cs="宋体"/>
          <w:sz w:val="24"/>
          <w:highlight w:val="none"/>
        </w:rPr>
      </w:pPr>
      <w:r>
        <w:rPr>
          <w:rFonts w:ascii="宋体" w:hAnsi="宋体" w:cs="宋体"/>
          <w:spacing w:val="10"/>
          <w:sz w:val="24"/>
          <w:highlight w:val="none"/>
        </w:rPr>
        <w:t xml:space="preserve">承包人</w:t>
      </w:r>
      <w:r>
        <w:rPr>
          <w:rFonts w:hint="eastAsia" w:ascii="宋体" w:hAnsi="宋体" w:cs="宋体"/>
          <w:spacing w:val="10"/>
          <w:sz w:val="24"/>
          <w:highlight w:val="none"/>
        </w:rPr>
        <w:t xml:space="preserve">（</w:t>
      </w:r>
      <w:r>
        <w:rPr>
          <w:rFonts w:ascii="宋体" w:hAnsi="宋体" w:cs="宋体"/>
          <w:spacing w:val="10"/>
          <w:sz w:val="24"/>
          <w:highlight w:val="none"/>
        </w:rPr>
        <w:t xml:space="preserve">全称</w:t>
      </w:r>
      <w:r>
        <w:rPr>
          <w:rFonts w:hint="eastAsia" w:ascii="宋体" w:hAnsi="宋体" w:cs="宋体"/>
          <w:spacing w:val="10"/>
          <w:sz w:val="24"/>
          <w:highlight w:val="none"/>
        </w:rPr>
        <w:t xml:space="preserve">）：</w:t>
      </w:r>
      <w:r>
        <w:rPr>
          <w:rFonts w:hint="eastAsia" w:ascii="宋体" w:hAnsi="宋体" w:cs="宋体"/>
          <w:spacing w:val="10"/>
          <w:sz w:val="24"/>
          <w:highlight w:val="none"/>
          <w:u w:val="single"/>
        </w:rPr>
        <w:t xml:space="preserve">                   </w:t>
      </w:r>
      <w:r/>
    </w:p>
    <w:p>
      <w:pPr>
        <w:ind w:firstLine="516"/>
        <w:spacing w:line="360" w:lineRule="auto"/>
        <w:rPr>
          <w:rFonts w:ascii="宋体" w:hAnsi="宋体" w:cs="宋体"/>
          <w:sz w:val="24"/>
          <w:highlight w:val="none"/>
        </w:rPr>
      </w:pPr>
      <w:r>
        <w:rPr>
          <w:rFonts w:ascii="宋体" w:hAnsi="宋体" w:cs="宋体"/>
          <w:spacing w:val="9"/>
          <w:sz w:val="24"/>
          <w:highlight w:val="none"/>
        </w:rPr>
        <w:t xml:space="preserve">为保证在合理使用期限内</w:t>
      </w:r>
      <w:r>
        <w:rPr>
          <w:rFonts w:ascii="宋体" w:hAnsi="宋体" w:cs="宋体"/>
          <w:spacing w:val="8"/>
          <w:sz w:val="24"/>
          <w:highlight w:val="none"/>
        </w:rPr>
        <w:t xml:space="preserve">正常使用，发包人承包人协商一</w:t>
      </w:r>
      <w:r>
        <w:rPr>
          <w:rFonts w:ascii="宋体" w:hAnsi="宋体" w:cs="宋体"/>
          <w:spacing w:val="9"/>
          <w:sz w:val="24"/>
          <w:highlight w:val="none"/>
        </w:rPr>
        <w:t xml:space="preserve">致签订工程质量保修书。承包人在</w:t>
      </w:r>
      <w:r>
        <w:rPr>
          <w:rFonts w:hint="eastAsia" w:ascii="宋体" w:hAnsi="宋体" w:cs="宋体"/>
          <w:spacing w:val="9"/>
          <w:sz w:val="24"/>
          <w:highlight w:val="none"/>
        </w:rPr>
        <w:t xml:space="preserve">工程保修期</w:t>
      </w:r>
      <w:r>
        <w:rPr>
          <w:rFonts w:ascii="宋体" w:hAnsi="宋体" w:cs="宋体"/>
          <w:spacing w:val="9"/>
          <w:sz w:val="24"/>
          <w:highlight w:val="none"/>
        </w:rPr>
        <w:t xml:space="preserve">内按</w:t>
      </w:r>
      <w:r>
        <w:rPr>
          <w:rFonts w:ascii="宋体" w:hAnsi="宋体" w:cs="宋体"/>
          <w:spacing w:val="8"/>
          <w:sz w:val="24"/>
          <w:highlight w:val="none"/>
        </w:rPr>
        <w:t xml:space="preserve">照有关管理规定及双方约定承担工程</w:t>
      </w:r>
      <w:r>
        <w:rPr>
          <w:rFonts w:ascii="宋体" w:hAnsi="宋体" w:cs="宋体"/>
          <w:spacing w:val="4"/>
          <w:sz w:val="24"/>
          <w:highlight w:val="none"/>
        </w:rPr>
        <w:t xml:space="preserve">质量保修责任。</w:t>
      </w:r>
      <w:r/>
    </w:p>
    <w:p>
      <w:pPr>
        <w:ind w:firstLine="506"/>
        <w:spacing w:line="360" w:lineRule="auto"/>
        <w:rPr>
          <w:rFonts w:ascii="宋体" w:hAnsi="宋体" w:cs="宋体"/>
          <w:sz w:val="24"/>
          <w:highlight w:val="none"/>
        </w:rPr>
        <w:outlineLvl w:val="0"/>
      </w:pPr>
      <w:r>
        <w:rPr>
          <w:rFonts w:ascii="宋体" w:hAnsi="宋体" w:cs="宋体"/>
          <w:b/>
          <w:bCs/>
          <w:spacing w:val="6"/>
          <w:sz w:val="24"/>
          <w:highlight w:val="none"/>
        </w:rPr>
        <w:t xml:space="preserve">一、工程质量保修范围和内容</w:t>
      </w:r>
      <w:r/>
    </w:p>
    <w:p>
      <w:pPr>
        <w:ind w:firstLine="516"/>
        <w:spacing w:line="360" w:lineRule="auto"/>
        <w:rPr>
          <w:rFonts w:ascii="宋体" w:hAnsi="宋体" w:cs="宋体"/>
          <w:sz w:val="24"/>
          <w:highlight w:val="none"/>
        </w:rPr>
      </w:pPr>
      <w:r>
        <w:rPr>
          <w:rFonts w:ascii="宋体" w:hAnsi="宋体" w:cs="宋体"/>
          <w:spacing w:val="9"/>
          <w:sz w:val="24"/>
          <w:highlight w:val="none"/>
        </w:rPr>
        <w:t xml:space="preserve">质量保修范围包括地基基础工程、主体结构工程、屋面防水工程和双方约定的其他土建工程，以及电气管线、上下水管线的安装工程，供</w:t>
      </w:r>
      <w:r>
        <w:rPr>
          <w:rFonts w:ascii="宋体" w:hAnsi="宋体" w:cs="宋体"/>
          <w:spacing w:val="8"/>
          <w:sz w:val="24"/>
          <w:highlight w:val="none"/>
        </w:rPr>
        <w:t xml:space="preserve">热、供冷系统工程等项目。具体</w:t>
      </w:r>
      <w:r>
        <w:rPr>
          <w:rFonts w:ascii="宋体" w:hAnsi="宋体" w:cs="宋体"/>
          <w:spacing w:val="9"/>
          <w:sz w:val="24"/>
          <w:highlight w:val="none"/>
        </w:rPr>
        <w:t xml:space="preserve">质量保修内容双方约定如下：按合同承包范围，保修内容</w:t>
      </w:r>
      <w:r>
        <w:rPr>
          <w:rFonts w:ascii="宋体" w:hAnsi="宋体" w:cs="宋体"/>
          <w:spacing w:val="8"/>
          <w:sz w:val="24"/>
          <w:highlight w:val="none"/>
        </w:rPr>
        <w:t xml:space="preserve">按国家建设工程相关规定或行</w:t>
      </w:r>
      <w:r>
        <w:rPr>
          <w:rFonts w:ascii="宋体" w:hAnsi="宋体" w:cs="宋体"/>
          <w:spacing w:val="4"/>
          <w:sz w:val="24"/>
          <w:highlight w:val="none"/>
        </w:rPr>
        <w:t xml:space="preserve">业标准规定。</w:t>
      </w:r>
      <w:r/>
    </w:p>
    <w:p>
      <w:pPr>
        <w:ind w:firstLine="526"/>
        <w:spacing w:line="360" w:lineRule="auto"/>
        <w:rPr>
          <w:rFonts w:ascii="宋体" w:hAnsi="宋体" w:cs="宋体"/>
          <w:b/>
          <w:bCs/>
          <w:sz w:val="24"/>
          <w:highlight w:val="none"/>
        </w:rPr>
      </w:pPr>
      <w:r>
        <w:rPr>
          <w:rFonts w:ascii="宋体" w:hAnsi="宋体" w:cs="宋体"/>
          <w:b/>
          <w:bCs/>
          <w:spacing w:val="11"/>
          <w:sz w:val="24"/>
          <w:highlight w:val="none"/>
        </w:rPr>
        <w:t xml:space="preserve">二、</w:t>
      </w:r>
      <w:r>
        <w:rPr>
          <w:rFonts w:hint="eastAsia" w:ascii="宋体" w:hAnsi="宋体" w:cs="宋体"/>
          <w:b/>
          <w:bCs/>
          <w:spacing w:val="11"/>
          <w:sz w:val="24"/>
          <w:highlight w:val="none"/>
        </w:rPr>
        <w:t xml:space="preserve">工程保修期</w:t>
      </w:r>
      <w:r/>
    </w:p>
    <w:p>
      <w:pPr>
        <w:ind w:firstLine="506"/>
        <w:spacing w:line="360" w:lineRule="auto"/>
        <w:rPr>
          <w:rFonts w:ascii="宋体" w:hAnsi="宋体" w:cs="宋体"/>
          <w:sz w:val="24"/>
          <w:highlight w:val="none"/>
        </w:rPr>
      </w:pPr>
      <w:r>
        <w:rPr>
          <w:rFonts w:hint="eastAsia" w:ascii="宋体" w:hAnsi="宋体" w:cs="宋体"/>
          <w:b/>
          <w:bCs/>
          <w:spacing w:val="6"/>
          <w:sz w:val="24"/>
          <w:highlight w:val="none"/>
        </w:rPr>
        <w:t xml:space="preserve">工程保修期</w:t>
      </w:r>
      <w:r>
        <w:rPr>
          <w:rFonts w:ascii="宋体" w:hAnsi="宋体" w:cs="宋体"/>
          <w:b/>
          <w:bCs/>
          <w:spacing w:val="6"/>
          <w:sz w:val="24"/>
          <w:highlight w:val="none"/>
        </w:rPr>
        <w:t xml:space="preserve">从工程实际竣工之日算起。分单项竣工验收的工程，按单项工程分别计</w:t>
      </w:r>
      <w:r>
        <w:rPr>
          <w:rFonts w:ascii="宋体" w:hAnsi="宋体" w:cs="宋体"/>
          <w:b/>
          <w:bCs/>
          <w:spacing w:val="1"/>
          <w:sz w:val="24"/>
          <w:highlight w:val="none"/>
        </w:rPr>
        <w:t xml:space="preserve">算</w:t>
      </w:r>
      <w:r>
        <w:rPr>
          <w:rFonts w:hint="eastAsia" w:ascii="宋体" w:hAnsi="宋体" w:cs="宋体"/>
          <w:b/>
          <w:bCs/>
          <w:spacing w:val="1"/>
          <w:sz w:val="24"/>
          <w:highlight w:val="none"/>
        </w:rPr>
        <w:t xml:space="preserve">工程保修期</w:t>
      </w:r>
      <w:r>
        <w:rPr>
          <w:rFonts w:ascii="宋体" w:hAnsi="宋体" w:cs="宋体"/>
          <w:b/>
          <w:bCs/>
          <w:spacing w:val="1"/>
          <w:sz w:val="24"/>
          <w:highlight w:val="none"/>
        </w:rPr>
        <w:t xml:space="preserve">。</w:t>
      </w:r>
      <w:r/>
    </w:p>
    <w:p>
      <w:pPr>
        <w:ind w:firstLine="516"/>
        <w:spacing w:line="360" w:lineRule="auto"/>
        <w:rPr>
          <w:rFonts w:ascii="宋体" w:hAnsi="宋体" w:cs="宋体"/>
          <w:spacing w:val="9"/>
          <w:sz w:val="24"/>
          <w:highlight w:val="none"/>
        </w:rPr>
      </w:pPr>
      <w:r>
        <w:rPr>
          <w:rFonts w:ascii="宋体" w:hAnsi="宋体" w:cs="宋体"/>
          <w:spacing w:val="9"/>
          <w:sz w:val="24"/>
          <w:highlight w:val="none"/>
        </w:rPr>
        <w:t xml:space="preserve">双方根据国家有关规定，结合具体工程约定工程保修期如下：</w:t>
      </w:r>
      <w:r/>
    </w:p>
    <w:p>
      <w:pPr>
        <w:ind w:firstLine="516"/>
        <w:spacing w:line="360" w:lineRule="auto"/>
        <w:rPr>
          <w:rFonts w:ascii="宋体" w:hAnsi="宋体" w:cs="宋体"/>
          <w:spacing w:val="9"/>
          <w:sz w:val="24"/>
          <w:highlight w:val="none"/>
        </w:rPr>
      </w:pPr>
      <w:r>
        <w:rPr>
          <w:rFonts w:ascii="宋体" w:hAnsi="宋体" w:cs="宋体"/>
          <w:spacing w:val="9"/>
          <w:sz w:val="24"/>
          <w:highlight w:val="none"/>
        </w:rPr>
        <w:t xml:space="preserve">（1）地基基础工程和主体结构工程为设计文件规定的工程合理使用年限；</w:t>
      </w:r>
      <w:r/>
    </w:p>
    <w:p>
      <w:pPr>
        <w:ind w:firstLine="516"/>
        <w:spacing w:line="360" w:lineRule="auto"/>
        <w:rPr>
          <w:rFonts w:ascii="宋体" w:hAnsi="宋体" w:cs="宋体"/>
          <w:spacing w:val="9"/>
          <w:sz w:val="24"/>
          <w:highlight w:val="none"/>
        </w:rPr>
      </w:pPr>
      <w:r>
        <w:rPr>
          <w:rFonts w:ascii="宋体" w:hAnsi="宋体" w:cs="宋体"/>
          <w:spacing w:val="9"/>
          <w:sz w:val="24"/>
          <w:highlight w:val="none"/>
        </w:rPr>
        <w:t xml:space="preserve">（2）除基础、主体及防水外的其他土建工程、装修为</w:t>
      </w:r>
      <w:r>
        <w:rPr>
          <w:rFonts w:hint="eastAsia" w:ascii="宋体" w:hAnsi="宋体" w:cs="宋体"/>
          <w:spacing w:val="9"/>
          <w:sz w:val="24"/>
          <w:highlight w:val="none"/>
        </w:rPr>
        <w:t xml:space="preserve">2</w:t>
      </w:r>
      <w:r>
        <w:rPr>
          <w:rFonts w:ascii="宋体" w:hAnsi="宋体" w:cs="宋体"/>
          <w:spacing w:val="9"/>
          <w:sz w:val="24"/>
          <w:highlight w:val="none"/>
        </w:rPr>
        <w:t xml:space="preserve">年，屋面防水工程、有防水要求的房间、卫生间和外墙面的防渗为5年；</w:t>
      </w:r>
      <w:r/>
    </w:p>
    <w:p>
      <w:pPr>
        <w:ind w:firstLine="516"/>
        <w:spacing w:line="360" w:lineRule="auto"/>
        <w:rPr>
          <w:rFonts w:ascii="宋体" w:hAnsi="宋体" w:cs="宋体"/>
          <w:spacing w:val="9"/>
          <w:sz w:val="24"/>
          <w:highlight w:val="none"/>
        </w:rPr>
      </w:pPr>
      <w:r>
        <w:rPr>
          <w:rFonts w:ascii="宋体" w:hAnsi="宋体" w:cs="宋体"/>
          <w:spacing w:val="9"/>
          <w:sz w:val="24"/>
          <w:highlight w:val="none"/>
        </w:rPr>
        <w:t xml:space="preserve">（3）供热及供冷为2个采暖期及供冷期；</w:t>
      </w:r>
      <w:r/>
    </w:p>
    <w:p>
      <w:pPr>
        <w:ind w:firstLine="516"/>
        <w:spacing w:line="360" w:lineRule="auto"/>
        <w:rPr>
          <w:rFonts w:ascii="宋体" w:hAnsi="宋体" w:cs="宋体"/>
          <w:spacing w:val="9"/>
          <w:sz w:val="24"/>
          <w:highlight w:val="none"/>
        </w:rPr>
      </w:pPr>
      <w:r>
        <w:rPr>
          <w:rFonts w:ascii="宋体" w:hAnsi="宋体" w:cs="宋体"/>
          <w:spacing w:val="9"/>
          <w:sz w:val="24"/>
          <w:highlight w:val="none"/>
        </w:rPr>
        <w:t xml:space="preserve">（4）电气管线、给排水管道、设备安装工程为2年；</w:t>
      </w:r>
      <w:r/>
    </w:p>
    <w:p>
      <w:pPr>
        <w:ind w:firstLine="516"/>
        <w:spacing w:line="360" w:lineRule="auto"/>
        <w:rPr>
          <w:rFonts w:ascii="宋体" w:hAnsi="宋体" w:cs="宋体"/>
          <w:spacing w:val="9"/>
          <w:sz w:val="24"/>
          <w:highlight w:val="none"/>
        </w:rPr>
      </w:pPr>
      <w:r>
        <w:rPr>
          <w:rFonts w:ascii="宋体" w:hAnsi="宋体" w:cs="宋体"/>
          <w:spacing w:val="9"/>
          <w:sz w:val="24"/>
          <w:highlight w:val="none"/>
        </w:rPr>
        <w:t xml:space="preserve">（5）室外的上下水和小区道路等建筑工程为2年；</w:t>
      </w:r>
      <w:r/>
    </w:p>
    <w:p>
      <w:pPr>
        <w:ind w:firstLine="516"/>
        <w:spacing w:line="360" w:lineRule="auto"/>
        <w:rPr>
          <w:rFonts w:ascii="宋体" w:hAnsi="宋体" w:cs="宋体"/>
          <w:spacing w:val="9"/>
          <w:sz w:val="24"/>
          <w:highlight w:val="none"/>
        </w:rPr>
      </w:pPr>
      <w:r>
        <w:rPr>
          <w:rFonts w:ascii="宋体" w:hAnsi="宋体" w:cs="宋体"/>
          <w:spacing w:val="9"/>
          <w:sz w:val="24"/>
          <w:highlight w:val="none"/>
        </w:rPr>
        <w:t xml:space="preserve">（6）其他约定：</w:t>
      </w:r>
      <w:r>
        <w:rPr>
          <w:rFonts w:hint="eastAsia" w:ascii="宋体" w:hAnsi="宋体" w:cs="宋体"/>
          <w:b w:val="0"/>
          <w:bCs w:val="0"/>
          <w:spacing w:val="9"/>
          <w:sz w:val="24"/>
          <w:highlight w:val="none"/>
          <w:lang w:val="en-US" w:eastAsia="zh-CN"/>
        </w:rPr>
        <w:t xml:space="preserve">本项目整体工程保修期为8年，若乙方响应文件中磋商响应报价书工程保修期优于本约定，则按磋商响应报价书执行</w:t>
      </w:r>
      <w:r>
        <w:rPr>
          <w:rFonts w:ascii="宋体" w:hAnsi="宋体" w:cs="宋体"/>
          <w:spacing w:val="9"/>
          <w:sz w:val="24"/>
          <w:highlight w:val="none"/>
        </w:rPr>
        <w:t xml:space="preserve">。</w:t>
      </w:r>
      <w:r/>
    </w:p>
    <w:p>
      <w:pPr>
        <w:ind w:firstLine="514"/>
        <w:spacing w:line="360" w:lineRule="auto"/>
        <w:rPr>
          <w:rFonts w:ascii="宋体" w:hAnsi="宋体" w:cs="宋体"/>
          <w:b/>
          <w:bCs/>
          <w:sz w:val="24"/>
          <w:highlight w:val="none"/>
        </w:rPr>
      </w:pPr>
      <w:r>
        <w:rPr>
          <w:rFonts w:ascii="宋体" w:hAnsi="宋体" w:cs="宋体"/>
          <w:b/>
          <w:bCs/>
          <w:spacing w:val="8"/>
          <w:sz w:val="24"/>
          <w:highlight w:val="none"/>
        </w:rPr>
        <w:t xml:space="preserve">三、质量保修责任</w:t>
      </w:r>
      <w:r/>
    </w:p>
    <w:p>
      <w:pPr>
        <w:ind w:firstLine="520"/>
        <w:spacing w:line="360" w:lineRule="auto"/>
        <w:rPr>
          <w:rFonts w:ascii="宋体" w:hAnsi="宋体" w:cs="宋体"/>
          <w:sz w:val="24"/>
          <w:highlight w:val="none"/>
        </w:rPr>
      </w:pPr>
      <w:r>
        <w:rPr>
          <w:rFonts w:hint="eastAsia" w:ascii="宋体" w:hAnsi="宋体" w:cs="宋体"/>
          <w:spacing w:val="10"/>
          <w:sz w:val="24"/>
          <w:highlight w:val="none"/>
        </w:rPr>
        <w:t xml:space="preserve">1.</w:t>
      </w:r>
      <w:r>
        <w:rPr>
          <w:rFonts w:ascii="宋体" w:hAnsi="宋体" w:cs="宋体"/>
          <w:spacing w:val="10"/>
          <w:sz w:val="24"/>
          <w:highlight w:val="none"/>
        </w:rPr>
        <w:t xml:space="preserve">属于保修范围和内容的项目，承包人应在接到修理通知之日后7天内派人修理。</w:t>
      </w:r>
      <w:r>
        <w:rPr>
          <w:rFonts w:ascii="宋体" w:hAnsi="宋体" w:cs="宋体"/>
          <w:spacing w:val="5"/>
          <w:sz w:val="24"/>
          <w:highlight w:val="none"/>
        </w:rPr>
        <w:t xml:space="preserve">约定期限内，承包人未派人修理，发包人可委托其他人员修理，维修费用由承包人承担。</w:t>
      </w:r>
      <w:r/>
    </w:p>
    <w:p>
      <w:pPr>
        <w:ind w:firstLine="536"/>
        <w:spacing w:line="360" w:lineRule="auto"/>
        <w:rPr>
          <w:rFonts w:ascii="宋体" w:hAnsi="宋体" w:cs="宋体"/>
          <w:sz w:val="24"/>
          <w:highlight w:val="none"/>
        </w:rPr>
      </w:pPr>
      <w:r>
        <w:rPr>
          <w:rFonts w:hint="eastAsia" w:ascii="宋体" w:hAnsi="宋体" w:cs="宋体"/>
          <w:spacing w:val="14"/>
          <w:sz w:val="24"/>
          <w:highlight w:val="none"/>
        </w:rPr>
        <w:t xml:space="preserve">2.</w:t>
      </w:r>
      <w:r>
        <w:rPr>
          <w:rFonts w:ascii="宋体" w:hAnsi="宋体" w:cs="宋体"/>
          <w:spacing w:val="14"/>
          <w:sz w:val="24"/>
          <w:highlight w:val="none"/>
        </w:rPr>
        <w:t xml:space="preserve">发生须紧急抢修事故</w:t>
      </w:r>
      <w:r>
        <w:rPr>
          <w:rFonts w:hint="eastAsia" w:ascii="宋体" w:hAnsi="宋体" w:cs="宋体"/>
          <w:spacing w:val="14"/>
          <w:sz w:val="24"/>
          <w:highlight w:val="none"/>
        </w:rPr>
        <w:t xml:space="preserve">（</w:t>
      </w:r>
      <w:r>
        <w:rPr>
          <w:rFonts w:ascii="宋体" w:hAnsi="宋体" w:cs="宋体"/>
          <w:spacing w:val="14"/>
          <w:sz w:val="24"/>
          <w:highlight w:val="none"/>
        </w:rPr>
        <w:t xml:space="preserve">如上水跑水、暖气漏水漏气、燃气漏气等</w:t>
      </w:r>
      <w:r>
        <w:rPr>
          <w:rFonts w:hint="eastAsia" w:ascii="宋体" w:hAnsi="宋体" w:cs="宋体"/>
          <w:spacing w:val="14"/>
          <w:sz w:val="24"/>
          <w:highlight w:val="none"/>
        </w:rPr>
        <w:t xml:space="preserve">）</w:t>
      </w:r>
      <w:r>
        <w:rPr>
          <w:rFonts w:ascii="宋体" w:hAnsi="宋体" w:cs="宋体"/>
          <w:spacing w:val="14"/>
          <w:sz w:val="24"/>
          <w:highlight w:val="none"/>
        </w:rPr>
        <w:t xml:space="preserve">,承包人接到</w:t>
      </w:r>
      <w:r>
        <w:rPr>
          <w:rFonts w:ascii="宋体" w:hAnsi="宋体" w:cs="宋体"/>
          <w:spacing w:val="9"/>
          <w:sz w:val="24"/>
          <w:highlight w:val="none"/>
        </w:rPr>
        <w:t xml:space="preserve">事故通知后，应立即到达事故现场抢修。非承包人施工</w:t>
      </w:r>
      <w:r>
        <w:rPr>
          <w:rFonts w:ascii="宋体" w:hAnsi="宋体" w:cs="宋体"/>
          <w:spacing w:val="8"/>
          <w:sz w:val="24"/>
          <w:highlight w:val="none"/>
        </w:rPr>
        <w:t xml:space="preserve">质量引起的事故，抢修费用由发</w:t>
      </w:r>
      <w:r>
        <w:rPr>
          <w:rFonts w:ascii="宋体" w:hAnsi="宋体" w:cs="宋体"/>
          <w:spacing w:val="2"/>
          <w:sz w:val="24"/>
          <w:highlight w:val="none"/>
        </w:rPr>
        <w:t xml:space="preserve">包人承担。</w:t>
      </w:r>
      <w:r/>
    </w:p>
    <w:p>
      <w:pPr>
        <w:ind w:firstLine="528"/>
        <w:spacing w:line="360" w:lineRule="auto"/>
        <w:rPr>
          <w:rFonts w:ascii="宋体" w:hAnsi="宋体" w:cs="宋体"/>
          <w:sz w:val="24"/>
          <w:highlight w:val="none"/>
        </w:rPr>
      </w:pPr>
      <w:r>
        <w:rPr>
          <w:rFonts w:hint="eastAsia" w:ascii="宋体" w:hAnsi="宋体" w:cs="宋体"/>
          <w:spacing w:val="12"/>
          <w:sz w:val="24"/>
          <w:highlight w:val="none"/>
        </w:rPr>
        <w:t xml:space="preserve">3.</w:t>
      </w:r>
      <w:r>
        <w:rPr>
          <w:rFonts w:ascii="宋体" w:hAnsi="宋体" w:cs="宋体"/>
          <w:spacing w:val="12"/>
          <w:sz w:val="24"/>
          <w:highlight w:val="none"/>
        </w:rPr>
        <w:t xml:space="preserve">在国家规定的工程合理使用期限内，承包人确保地基基础工程和主</w:t>
      </w:r>
      <w:r>
        <w:rPr>
          <w:rFonts w:ascii="宋体" w:hAnsi="宋体" w:cs="宋体"/>
          <w:spacing w:val="11"/>
          <w:sz w:val="24"/>
          <w:highlight w:val="none"/>
        </w:rPr>
        <w:t xml:space="preserve">体结构的质</w:t>
      </w:r>
      <w:r>
        <w:rPr>
          <w:rFonts w:ascii="宋体" w:hAnsi="宋体" w:cs="宋体"/>
          <w:spacing w:val="9"/>
          <w:sz w:val="24"/>
          <w:highlight w:val="none"/>
        </w:rPr>
        <w:t xml:space="preserve">量。因承包人原因致使工程在合理使用期限内造成人身和财产损害的，承</w:t>
      </w:r>
      <w:r>
        <w:rPr>
          <w:rFonts w:ascii="宋体" w:hAnsi="宋体" w:cs="宋体"/>
          <w:spacing w:val="8"/>
          <w:sz w:val="24"/>
          <w:highlight w:val="none"/>
        </w:rPr>
        <w:t xml:space="preserve">包人应承担损</w:t>
      </w:r>
      <w:r>
        <w:rPr>
          <w:rFonts w:ascii="宋体" w:hAnsi="宋体" w:cs="宋体"/>
          <w:spacing w:val="2"/>
          <w:sz w:val="24"/>
          <w:highlight w:val="none"/>
        </w:rPr>
        <w:t xml:space="preserve">害赔偿责任。</w:t>
      </w:r>
      <w:r/>
    </w:p>
    <w:p>
      <w:pPr>
        <w:ind w:firstLine="482"/>
        <w:spacing w:line="360" w:lineRule="auto"/>
        <w:rPr>
          <w:rFonts w:ascii="宋体" w:hAnsi="宋体" w:cs="宋体"/>
          <w:b/>
          <w:bCs/>
          <w:sz w:val="24"/>
          <w:highlight w:val="none"/>
        </w:rPr>
      </w:pPr>
      <w:r>
        <w:rPr>
          <w:rFonts w:ascii="宋体" w:hAnsi="宋体" w:cs="宋体"/>
          <w:b/>
          <w:bCs/>
          <w:sz w:val="24"/>
          <w:highlight w:val="none"/>
        </w:rPr>
        <w:t xml:space="preserve">四、缺陷责任期</w:t>
      </w:r>
      <w:r/>
    </w:p>
    <w:p>
      <w:pPr>
        <w:ind w:firstLine="540"/>
        <w:spacing w:line="360" w:lineRule="auto"/>
        <w:rPr>
          <w:rFonts w:ascii="宋体" w:hAnsi="宋体" w:cs="宋体"/>
          <w:sz w:val="24"/>
          <w:highlight w:val="none"/>
        </w:rPr>
      </w:pPr>
      <w:r>
        <w:rPr>
          <w:rFonts w:ascii="宋体" w:hAnsi="宋体" w:cs="宋体"/>
          <w:spacing w:val="15"/>
          <w:sz w:val="24"/>
          <w:highlight w:val="none"/>
        </w:rPr>
        <w:t xml:space="preserve">工程缺陷责任期为24个月，缺陷责任期自工程通过竣工验</w:t>
      </w:r>
      <w:r>
        <w:rPr>
          <w:rFonts w:ascii="宋体" w:hAnsi="宋体" w:cs="宋体"/>
          <w:spacing w:val="14"/>
          <w:sz w:val="24"/>
          <w:highlight w:val="none"/>
        </w:rPr>
        <w:t xml:space="preserve">收之日起计算。单位工</w:t>
      </w:r>
      <w:r>
        <w:rPr>
          <w:rFonts w:ascii="宋体" w:hAnsi="宋体" w:cs="宋体"/>
          <w:spacing w:val="9"/>
          <w:sz w:val="24"/>
          <w:highlight w:val="none"/>
        </w:rPr>
        <w:t xml:space="preserve">程先于全部工程进行验收，单位工程缺陷责任期自单位工程验收</w:t>
      </w:r>
      <w:r>
        <w:rPr>
          <w:rFonts w:ascii="宋体" w:hAnsi="宋体" w:cs="宋体"/>
          <w:spacing w:val="8"/>
          <w:sz w:val="24"/>
          <w:highlight w:val="none"/>
        </w:rPr>
        <w:t xml:space="preserve">合格之日起算。缺陷责任期终止后，发包人应退还剩余的质量保证金。</w:t>
      </w:r>
      <w:r/>
    </w:p>
    <w:p>
      <w:pPr>
        <w:ind w:firstLine="502"/>
        <w:spacing w:line="360" w:lineRule="auto"/>
        <w:rPr>
          <w:rFonts w:ascii="宋体" w:hAnsi="宋体" w:cs="宋体"/>
          <w:b/>
          <w:bCs/>
          <w:sz w:val="24"/>
          <w:highlight w:val="none"/>
        </w:rPr>
      </w:pPr>
      <w:r>
        <w:rPr>
          <w:rFonts w:ascii="宋体" w:hAnsi="宋体" w:cs="宋体"/>
          <w:b/>
          <w:bCs/>
          <w:spacing w:val="5"/>
          <w:sz w:val="24"/>
          <w:highlight w:val="none"/>
        </w:rPr>
        <w:t xml:space="preserve">五、保修费用</w:t>
      </w:r>
      <w:r/>
    </w:p>
    <w:p>
      <w:pPr>
        <w:ind w:firstLine="512"/>
        <w:spacing w:line="360" w:lineRule="auto"/>
        <w:rPr>
          <w:rFonts w:ascii="宋体" w:hAnsi="宋体" w:cs="宋体"/>
          <w:spacing w:val="8"/>
          <w:sz w:val="24"/>
          <w:highlight w:val="none"/>
        </w:rPr>
      </w:pPr>
      <w:r>
        <w:rPr>
          <w:rFonts w:ascii="宋体" w:hAnsi="宋体" w:cs="宋体"/>
          <w:spacing w:val="8"/>
          <w:sz w:val="24"/>
          <w:highlight w:val="none"/>
        </w:rPr>
        <w:t xml:space="preserve">保修费用由造成质量缺陷的责任方承担。</w:t>
      </w:r>
      <w:r/>
    </w:p>
    <w:p>
      <w:pPr>
        <w:ind w:firstLine="462"/>
        <w:spacing w:line="360" w:lineRule="auto"/>
        <w:rPr>
          <w:rFonts w:ascii="宋体" w:hAnsi="宋体" w:cs="宋体"/>
          <w:b/>
          <w:bCs/>
          <w:sz w:val="24"/>
          <w:highlight w:val="none"/>
        </w:rPr>
      </w:pPr>
      <w:r>
        <w:rPr>
          <w:rFonts w:ascii="宋体" w:hAnsi="宋体" w:cs="宋体"/>
          <w:b/>
          <w:bCs/>
          <w:spacing w:val="-5"/>
          <w:sz w:val="24"/>
          <w:highlight w:val="none"/>
        </w:rPr>
        <w:t xml:space="preserve">六、其他</w:t>
      </w:r>
      <w:r/>
    </w:p>
    <w:p>
      <w:pPr>
        <w:ind w:firstLine="512"/>
        <w:spacing w:line="360" w:lineRule="auto"/>
        <w:rPr>
          <w:rFonts w:ascii="宋体" w:hAnsi="宋体" w:cs="宋体"/>
          <w:sz w:val="24"/>
          <w:highlight w:val="none"/>
        </w:rPr>
      </w:pPr>
      <w:r>
        <w:rPr>
          <w:rFonts w:ascii="宋体" w:hAnsi="宋体" w:cs="宋体"/>
          <w:spacing w:val="8"/>
          <w:sz w:val="24"/>
          <w:highlight w:val="none"/>
        </w:rPr>
        <w:t xml:space="preserve">双方约定的其他工程质量保修事项：</w:t>
      </w:r>
      <w:r>
        <w:rPr>
          <w:rFonts w:hint="eastAsia" w:ascii="宋体" w:hAnsi="宋体" w:cs="宋体"/>
          <w:spacing w:val="8"/>
          <w:sz w:val="24"/>
          <w:highlight w:val="none"/>
          <w:u w:val="single"/>
        </w:rPr>
        <w:t xml:space="preserve">      </w:t>
      </w:r>
      <w:r>
        <w:rPr>
          <w:rFonts w:ascii="宋体" w:hAnsi="宋体" w:cs="宋体"/>
          <w:spacing w:val="8"/>
          <w:sz w:val="24"/>
          <w:highlight w:val="none"/>
        </w:rPr>
        <w:t xml:space="preserve">。</w:t>
      </w:r>
      <w:r/>
    </w:p>
    <w:p>
      <w:pPr>
        <w:ind w:firstLine="512"/>
        <w:spacing w:line="360" w:lineRule="auto"/>
        <w:rPr>
          <w:rFonts w:ascii="宋体" w:hAnsi="宋体" w:cs="宋体"/>
          <w:sz w:val="24"/>
          <w:highlight w:val="none"/>
        </w:rPr>
      </w:pPr>
      <w:r>
        <w:rPr>
          <w:rFonts w:ascii="宋体" w:hAnsi="宋体" w:cs="宋体"/>
          <w:spacing w:val="8"/>
          <w:sz w:val="24"/>
          <w:highlight w:val="none"/>
        </w:rPr>
        <w:t xml:space="preserve">本工程质量保修书</w:t>
      </w:r>
      <w:r>
        <w:rPr>
          <w:rFonts w:hint="eastAsia" w:ascii="宋体" w:hAnsi="宋体" w:cs="宋体"/>
          <w:spacing w:val="8"/>
          <w:sz w:val="24"/>
          <w:highlight w:val="none"/>
          <w:lang w:val="en-US" w:eastAsia="zh-CN"/>
        </w:rPr>
        <w:t xml:space="preserve">作</w:t>
      </w:r>
      <w:r>
        <w:rPr>
          <w:rFonts w:ascii="宋体" w:hAnsi="宋体" w:cs="宋体"/>
          <w:spacing w:val="8"/>
          <w:sz w:val="24"/>
          <w:highlight w:val="none"/>
        </w:rPr>
        <w:t xml:space="preserve">为施工合同附件，由施工合同发包人承包人双方共同签署，其</w:t>
      </w:r>
      <w:r>
        <w:rPr>
          <w:rFonts w:ascii="宋体" w:hAnsi="宋体" w:cs="宋体"/>
          <w:spacing w:val="5"/>
          <w:sz w:val="24"/>
          <w:highlight w:val="none"/>
        </w:rPr>
        <w:t xml:space="preserve">有效期至保修期满。</w:t>
      </w:r>
      <w:r/>
    </w:p>
    <w:p>
      <w:pPr>
        <w:ind w:firstLine="480"/>
        <w:spacing w:line="360" w:lineRule="auto"/>
        <w:rPr>
          <w:rFonts w:ascii="宋体" w:hAnsi="宋体" w:cs="宋体"/>
          <w:sz w:val="24"/>
          <w:highlight w:val="none"/>
        </w:rPr>
        <w:sectPr>
          <w:footnotePr/>
          <w:endnotePr/>
          <w:type w:val="nextPage"/>
          <w:pgSz w:w="11900" w:h="16830" w:orient="portrait"/>
          <w:pgMar w:top="1440" w:right="1417" w:bottom="1440" w:left="1417" w:header="850" w:footer="850" w:gutter="0"/>
          <w:cols w:num="1" w:sep="0" w:space="0" w:equalWidth="1"/>
          <w:docGrid w:linePitch="360"/>
        </w:sectPr>
      </w:pPr>
      <w:r>
        <w:rPr>
          <w:rFonts w:ascii="宋体" w:hAnsi="宋体" w:cs="宋体"/>
          <w:sz w:val="24"/>
          <w:highlight w:val="none"/>
        </w:rPr>
      </w:r>
      <w:r/>
    </w:p>
    <w:p>
      <w:pPr>
        <w:ind w:left="423"/>
        <w:spacing w:before="81" w:line="219" w:lineRule="auto"/>
        <w:rPr>
          <w:rFonts w:ascii="宋体" w:hAnsi="宋体" w:cs="宋体"/>
          <w:sz w:val="24"/>
          <w:highlight w:val="none"/>
        </w:rPr>
      </w:pPr>
      <w:r>
        <w:rPr>
          <w:rFonts w:ascii="宋体" w:hAnsi="宋体" w:cs="宋体"/>
          <w:b/>
          <w:bCs/>
          <w:spacing w:val="10"/>
          <w:sz w:val="24"/>
          <w:highlight w:val="none"/>
        </w:rPr>
        <w:t xml:space="preserve">附件2</w:t>
      </w:r>
      <w:r>
        <w:rPr>
          <w:rFonts w:hint="eastAsia" w:ascii="宋体" w:hAnsi="宋体" w:cs="宋体"/>
          <w:b/>
          <w:bCs/>
          <w:spacing w:val="10"/>
          <w:sz w:val="24"/>
          <w:highlight w:val="none"/>
        </w:rPr>
        <w:t xml:space="preserve">：</w:t>
      </w:r>
      <w:r/>
    </w:p>
    <w:p>
      <w:pPr>
        <w:ind w:left="3854"/>
        <w:spacing w:before="217" w:line="219" w:lineRule="auto"/>
        <w:rPr>
          <w:rFonts w:ascii="宋体" w:hAnsi="宋体" w:cs="宋体"/>
          <w:b/>
          <w:bCs/>
          <w:spacing w:val="-1"/>
          <w:sz w:val="24"/>
          <w:highlight w:val="none"/>
        </w:rPr>
      </w:pPr>
      <w:r>
        <w:rPr>
          <w:rFonts w:ascii="宋体" w:hAnsi="宋体" w:cs="宋体"/>
          <w:b/>
          <w:bCs/>
          <w:spacing w:val="-1"/>
          <w:sz w:val="24"/>
          <w:highlight w:val="none"/>
        </w:rPr>
        <w:t xml:space="preserve">廉政合同</w:t>
      </w:r>
      <w:r/>
    </w:p>
    <w:p>
      <w:pPr>
        <w:ind w:firstLine="516"/>
        <w:spacing w:line="360" w:lineRule="auto"/>
        <w:rPr>
          <w:rFonts w:ascii="宋体" w:hAnsi="宋体" w:cs="宋体"/>
          <w:spacing w:val="9"/>
          <w:sz w:val="24"/>
          <w:highlight w:val="none"/>
        </w:rPr>
      </w:pPr>
      <w:r>
        <w:rPr>
          <w:rFonts w:ascii="宋体" w:hAnsi="宋体" w:cs="宋体"/>
          <w:spacing w:val="9"/>
          <w:sz w:val="24"/>
          <w:highlight w:val="none"/>
        </w:rPr>
        <w:t xml:space="preserve">工程项目名称：</w:t>
      </w:r>
      <w:r/>
    </w:p>
    <w:p>
      <w:pPr>
        <w:ind w:firstLine="516"/>
        <w:spacing w:line="360" w:lineRule="auto"/>
        <w:rPr>
          <w:rFonts w:ascii="宋体" w:hAnsi="宋体" w:cs="宋体"/>
          <w:sz w:val="24"/>
          <w:highlight w:val="none"/>
        </w:rPr>
      </w:pPr>
      <w:r>
        <w:rPr>
          <w:rFonts w:ascii="宋体" w:hAnsi="宋体" w:cs="宋体"/>
          <w:spacing w:val="9"/>
          <w:sz w:val="24"/>
          <w:highlight w:val="none"/>
        </w:rPr>
        <w:t xml:space="preserve">工程</w:t>
      </w:r>
      <w:r>
        <w:rPr>
          <w:rFonts w:hint="eastAsia" w:ascii="宋体" w:hAnsi="宋体" w:cs="宋体"/>
          <w:spacing w:val="9"/>
          <w:sz w:val="24"/>
          <w:highlight w:val="none"/>
        </w:rPr>
        <w:t xml:space="preserve">地点</w:t>
      </w:r>
      <w:r>
        <w:rPr>
          <w:rFonts w:ascii="宋体" w:hAnsi="宋体" w:cs="宋体"/>
          <w:spacing w:val="9"/>
          <w:sz w:val="24"/>
          <w:highlight w:val="none"/>
        </w:rPr>
        <w:t xml:space="preserve">：</w:t>
      </w:r>
      <w:r/>
    </w:p>
    <w:p>
      <w:pPr>
        <w:ind w:firstLine="512"/>
        <w:spacing w:line="360" w:lineRule="auto"/>
        <w:rPr>
          <w:rFonts w:ascii="宋体" w:hAnsi="宋体" w:cs="宋体"/>
          <w:sz w:val="24"/>
          <w:highlight w:val="none"/>
        </w:rPr>
      </w:pPr>
      <w:r>
        <w:rPr>
          <w:rFonts w:ascii="宋体" w:hAnsi="宋体" w:cs="宋体"/>
          <w:spacing w:val="8"/>
          <w:sz w:val="24"/>
          <w:highlight w:val="none"/>
        </w:rPr>
        <w:t xml:space="preserve">发包人</w:t>
      </w:r>
      <w:r>
        <w:rPr>
          <w:rFonts w:hint="eastAsia" w:ascii="宋体" w:hAnsi="宋体" w:cs="宋体"/>
          <w:spacing w:val="8"/>
          <w:sz w:val="24"/>
          <w:highlight w:val="none"/>
        </w:rPr>
        <w:t xml:space="preserve">（</w:t>
      </w:r>
      <w:r>
        <w:rPr>
          <w:rFonts w:ascii="宋体" w:hAnsi="宋体" w:cs="宋体"/>
          <w:spacing w:val="8"/>
          <w:sz w:val="24"/>
          <w:highlight w:val="none"/>
        </w:rPr>
        <w:t xml:space="preserve">全称</w:t>
      </w:r>
      <w:r>
        <w:rPr>
          <w:rFonts w:hint="eastAsia" w:ascii="宋体" w:hAnsi="宋体" w:cs="宋体"/>
          <w:spacing w:val="8"/>
          <w:sz w:val="24"/>
          <w:highlight w:val="none"/>
        </w:rPr>
        <w:t xml:space="preserve">）：</w:t>
      </w:r>
      <w:r/>
    </w:p>
    <w:p>
      <w:pPr>
        <w:ind w:firstLine="520"/>
        <w:spacing w:line="360" w:lineRule="auto"/>
        <w:rPr>
          <w:rFonts w:ascii="宋体" w:hAnsi="宋体" w:cs="宋体"/>
          <w:sz w:val="24"/>
          <w:highlight w:val="none"/>
        </w:rPr>
      </w:pPr>
      <w:r>
        <w:rPr>
          <w:rFonts w:ascii="宋体" w:hAnsi="宋体" w:cs="宋体"/>
          <w:spacing w:val="10"/>
          <w:sz w:val="24"/>
          <w:highlight w:val="none"/>
        </w:rPr>
        <w:t xml:space="preserve">承包人</w:t>
      </w:r>
      <w:r>
        <w:rPr>
          <w:rFonts w:hint="eastAsia" w:ascii="宋体" w:hAnsi="宋体" w:cs="宋体"/>
          <w:spacing w:val="10"/>
          <w:sz w:val="24"/>
          <w:highlight w:val="none"/>
        </w:rPr>
        <w:t xml:space="preserve">（</w:t>
      </w:r>
      <w:r>
        <w:rPr>
          <w:rFonts w:ascii="宋体" w:hAnsi="宋体" w:cs="宋体"/>
          <w:spacing w:val="10"/>
          <w:sz w:val="24"/>
          <w:highlight w:val="none"/>
        </w:rPr>
        <w:t xml:space="preserve">全称</w:t>
      </w:r>
      <w:r>
        <w:rPr>
          <w:rFonts w:hint="eastAsia" w:ascii="宋体" w:hAnsi="宋体" w:cs="宋体"/>
          <w:spacing w:val="10"/>
          <w:sz w:val="24"/>
          <w:highlight w:val="none"/>
        </w:rPr>
        <w:t xml:space="preserve">）：</w:t>
      </w:r>
      <w:r/>
    </w:p>
    <w:p>
      <w:pPr>
        <w:ind w:firstLine="516"/>
        <w:spacing w:line="360" w:lineRule="auto"/>
        <w:rPr>
          <w:rFonts w:ascii="宋体" w:hAnsi="宋体" w:cs="宋体"/>
          <w:sz w:val="24"/>
          <w:highlight w:val="none"/>
        </w:rPr>
      </w:pPr>
      <w:r>
        <w:rPr>
          <w:rFonts w:ascii="宋体" w:hAnsi="宋体" w:cs="宋体"/>
          <w:spacing w:val="9"/>
          <w:sz w:val="24"/>
          <w:highlight w:val="none"/>
        </w:rPr>
        <w:t xml:space="preserve">为加强工程建设中的廉政建设，规范工程建设</w:t>
      </w:r>
      <w:r>
        <w:rPr>
          <w:rFonts w:ascii="宋体" w:hAnsi="宋体" w:cs="宋体"/>
          <w:spacing w:val="8"/>
          <w:sz w:val="24"/>
          <w:highlight w:val="none"/>
        </w:rPr>
        <w:t xml:space="preserve">项目承包双方的各项活动，防止发生各种谋取不正当利益的违法违纪行为，保护国家、集体和当事人的合法权益，根据国家有关工程</w:t>
      </w:r>
      <w:r>
        <w:rPr>
          <w:rFonts w:ascii="宋体" w:hAnsi="宋体" w:cs="宋体"/>
          <w:spacing w:val="10"/>
          <w:sz w:val="24"/>
          <w:highlight w:val="none"/>
        </w:rPr>
        <w:t xml:space="preserve">建设的法律法规和廉政建设责任制规定，特订立本廉政合同。</w:t>
      </w:r>
      <w:r/>
    </w:p>
    <w:p>
      <w:pPr>
        <w:ind w:firstLine="518"/>
        <w:spacing w:line="360" w:lineRule="auto"/>
        <w:rPr>
          <w:rFonts w:ascii="宋体" w:hAnsi="宋体" w:cs="宋体"/>
          <w:b/>
          <w:bCs/>
          <w:sz w:val="24"/>
          <w:highlight w:val="none"/>
        </w:rPr>
      </w:pPr>
      <w:r>
        <w:rPr>
          <w:rFonts w:ascii="宋体" w:hAnsi="宋体" w:cs="宋体"/>
          <w:b/>
          <w:bCs/>
          <w:spacing w:val="9"/>
          <w:sz w:val="24"/>
          <w:highlight w:val="none"/>
        </w:rPr>
        <w:t xml:space="preserve">第一条双方的责任</w:t>
      </w:r>
      <w:r/>
    </w:p>
    <w:p>
      <w:pPr>
        <w:ind w:firstLine="524"/>
        <w:spacing w:line="360" w:lineRule="auto"/>
        <w:rPr>
          <w:rFonts w:ascii="宋体" w:hAnsi="宋体" w:cs="宋体"/>
          <w:sz w:val="24"/>
          <w:highlight w:val="none"/>
        </w:rPr>
      </w:pPr>
      <w:r>
        <w:rPr>
          <w:rFonts w:hint="eastAsia" w:ascii="宋体" w:hAnsi="宋体" w:cs="宋体"/>
          <w:spacing w:val="11"/>
          <w:sz w:val="24"/>
          <w:highlight w:val="none"/>
        </w:rPr>
        <w:t xml:space="preserve">（</w:t>
      </w:r>
      <w:r>
        <w:rPr>
          <w:rFonts w:ascii="宋体" w:hAnsi="宋体" w:cs="宋体"/>
          <w:spacing w:val="11"/>
          <w:sz w:val="24"/>
          <w:highlight w:val="none"/>
        </w:rPr>
        <w:t xml:space="preserve">一</w:t>
      </w:r>
      <w:r>
        <w:rPr>
          <w:rFonts w:hint="eastAsia" w:ascii="宋体" w:hAnsi="宋体" w:cs="宋体"/>
          <w:spacing w:val="11"/>
          <w:sz w:val="24"/>
          <w:highlight w:val="none"/>
        </w:rPr>
        <w:t xml:space="preserve">）</w:t>
      </w:r>
      <w:r>
        <w:rPr>
          <w:rFonts w:ascii="宋体" w:hAnsi="宋体" w:cs="宋体"/>
          <w:spacing w:val="11"/>
          <w:sz w:val="24"/>
          <w:highlight w:val="none"/>
        </w:rPr>
        <w:t xml:space="preserve">双方应共同遵守国家和江苏省、苏州市以及行业主管部门关于加强工程建设项目</w:t>
      </w:r>
      <w:r>
        <w:rPr>
          <w:rFonts w:ascii="宋体" w:hAnsi="宋体" w:cs="宋体"/>
          <w:spacing w:val="10"/>
          <w:sz w:val="24"/>
          <w:highlight w:val="none"/>
        </w:rPr>
        <w:t xml:space="preserve">管理以及党风廉政建设的各项规定。</w:t>
      </w:r>
      <w:r/>
    </w:p>
    <w:p>
      <w:pPr>
        <w:ind w:firstLine="532"/>
        <w:spacing w:line="360" w:lineRule="auto"/>
        <w:rPr>
          <w:rFonts w:ascii="宋体" w:hAnsi="宋体" w:cs="宋体"/>
          <w:sz w:val="24"/>
          <w:highlight w:val="none"/>
        </w:rPr>
      </w:pPr>
      <w:r>
        <w:rPr>
          <w:rFonts w:hint="eastAsia" w:ascii="宋体" w:hAnsi="宋体" w:cs="宋体"/>
          <w:spacing w:val="13"/>
          <w:sz w:val="24"/>
          <w:highlight w:val="none"/>
        </w:rPr>
        <w:t xml:space="preserve">（</w:t>
      </w:r>
      <w:r>
        <w:rPr>
          <w:rFonts w:ascii="宋体" w:hAnsi="宋体" w:cs="宋体"/>
          <w:spacing w:val="13"/>
          <w:sz w:val="24"/>
          <w:highlight w:val="none"/>
        </w:rPr>
        <w:t xml:space="preserve">二</w:t>
      </w:r>
      <w:r>
        <w:rPr>
          <w:rFonts w:hint="eastAsia" w:ascii="宋体" w:hAnsi="宋体" w:cs="宋体"/>
          <w:spacing w:val="13"/>
          <w:sz w:val="24"/>
          <w:highlight w:val="none"/>
        </w:rPr>
        <w:t xml:space="preserve">）</w:t>
      </w:r>
      <w:r>
        <w:rPr>
          <w:rFonts w:ascii="宋体" w:hAnsi="宋体" w:cs="宋体"/>
          <w:spacing w:val="13"/>
          <w:sz w:val="24"/>
          <w:highlight w:val="none"/>
        </w:rPr>
        <w:t xml:space="preserve">双方应严格执行工程建设项目承发包合同文件，自觉按合同办事。</w:t>
      </w:r>
      <w:r/>
    </w:p>
    <w:p>
      <w:pPr>
        <w:ind w:firstLine="512"/>
        <w:spacing w:line="360" w:lineRule="auto"/>
        <w:rPr>
          <w:rFonts w:ascii="宋体" w:hAnsi="宋体" w:cs="宋体"/>
          <w:sz w:val="24"/>
          <w:highlight w:val="none"/>
        </w:rPr>
      </w:pPr>
      <w:r>
        <w:rPr>
          <w:rFonts w:hint="eastAsia" w:ascii="宋体" w:hAnsi="宋体" w:cs="宋体"/>
          <w:spacing w:val="8"/>
          <w:sz w:val="24"/>
          <w:highlight w:val="none"/>
        </w:rPr>
        <w:t xml:space="preserve">（</w:t>
      </w:r>
      <w:r>
        <w:rPr>
          <w:rFonts w:ascii="宋体" w:hAnsi="宋体" w:cs="宋体"/>
          <w:spacing w:val="8"/>
          <w:sz w:val="24"/>
          <w:highlight w:val="none"/>
        </w:rPr>
        <w:t xml:space="preserve">三</w:t>
      </w:r>
      <w:r>
        <w:rPr>
          <w:rFonts w:hint="eastAsia" w:ascii="宋体" w:hAnsi="宋体" w:cs="宋体"/>
          <w:spacing w:val="8"/>
          <w:sz w:val="24"/>
          <w:highlight w:val="none"/>
        </w:rPr>
        <w:t xml:space="preserve">）</w:t>
      </w:r>
      <w:r>
        <w:rPr>
          <w:rFonts w:ascii="宋体" w:hAnsi="宋体" w:cs="宋体"/>
          <w:spacing w:val="8"/>
          <w:sz w:val="24"/>
          <w:highlight w:val="none"/>
        </w:rPr>
        <w:t xml:space="preserve">除非法律认定的商业秘密和合同文件另有规定之外</w:t>
      </w:r>
      <w:r>
        <w:rPr>
          <w:rFonts w:ascii="宋体" w:hAnsi="宋体" w:cs="宋体"/>
          <w:spacing w:val="7"/>
          <w:sz w:val="24"/>
          <w:highlight w:val="none"/>
        </w:rPr>
        <w:t xml:space="preserve">，双方的业务活动应坚持公开、</w:t>
      </w:r>
      <w:r>
        <w:rPr>
          <w:rFonts w:ascii="宋体" w:hAnsi="宋体" w:cs="宋体"/>
          <w:spacing w:val="9"/>
          <w:sz w:val="24"/>
          <w:highlight w:val="none"/>
        </w:rPr>
        <w:t xml:space="preserve">公正、透明的原则，严禁损害国家和集体利益、违反工程建设项目管理规章制度的不</w:t>
      </w:r>
      <w:r>
        <w:rPr>
          <w:rFonts w:ascii="宋体" w:hAnsi="宋体" w:cs="宋体"/>
          <w:spacing w:val="8"/>
          <w:sz w:val="24"/>
          <w:highlight w:val="none"/>
        </w:rPr>
        <w:t xml:space="preserve">正当交</w:t>
      </w:r>
      <w:r>
        <w:rPr>
          <w:rFonts w:ascii="宋体" w:hAnsi="宋体" w:cs="宋体"/>
          <w:spacing w:val="-11"/>
          <w:sz w:val="24"/>
          <w:highlight w:val="none"/>
        </w:rPr>
        <w:t xml:space="preserve">易。</w:t>
      </w:r>
      <w:r/>
    </w:p>
    <w:p>
      <w:pPr>
        <w:ind w:firstLine="524"/>
        <w:spacing w:line="360" w:lineRule="auto"/>
        <w:rPr>
          <w:rFonts w:ascii="宋体" w:hAnsi="宋体" w:cs="宋体"/>
          <w:sz w:val="24"/>
          <w:highlight w:val="none"/>
        </w:rPr>
      </w:pPr>
      <w:r>
        <w:rPr>
          <w:rFonts w:hint="eastAsia" w:ascii="宋体" w:hAnsi="宋体" w:cs="宋体"/>
          <w:spacing w:val="11"/>
          <w:sz w:val="24"/>
          <w:highlight w:val="none"/>
        </w:rPr>
        <w:t xml:space="preserve">（</w:t>
      </w:r>
      <w:r>
        <w:rPr>
          <w:rFonts w:ascii="宋体" w:hAnsi="宋体" w:cs="宋体"/>
          <w:spacing w:val="11"/>
          <w:sz w:val="24"/>
          <w:highlight w:val="none"/>
        </w:rPr>
        <w:t xml:space="preserve">四</w:t>
      </w:r>
      <w:r>
        <w:rPr>
          <w:rFonts w:hint="eastAsia" w:ascii="宋体" w:hAnsi="宋体" w:cs="宋体"/>
          <w:spacing w:val="11"/>
          <w:sz w:val="24"/>
          <w:highlight w:val="none"/>
        </w:rPr>
        <w:t xml:space="preserve">）</w:t>
      </w:r>
      <w:r>
        <w:rPr>
          <w:rFonts w:ascii="宋体" w:hAnsi="宋体" w:cs="宋体"/>
          <w:spacing w:val="11"/>
          <w:sz w:val="24"/>
          <w:highlight w:val="none"/>
        </w:rPr>
        <w:t xml:space="preserve">双方如发现对方在业务活动中有违规、违纪、违法的行为</w:t>
      </w:r>
      <w:r>
        <w:rPr>
          <w:rFonts w:ascii="宋体" w:hAnsi="宋体" w:cs="宋体"/>
          <w:spacing w:val="10"/>
          <w:sz w:val="24"/>
          <w:highlight w:val="none"/>
        </w:rPr>
        <w:t xml:space="preserve">，应及时提醒对方，情</w:t>
      </w:r>
      <w:r>
        <w:rPr>
          <w:rFonts w:ascii="宋体" w:hAnsi="宋体" w:cs="宋体"/>
          <w:spacing w:val="9"/>
          <w:sz w:val="24"/>
          <w:highlight w:val="none"/>
        </w:rPr>
        <w:t xml:space="preserve">节严重的，应向其上级主管部门或苏州市纪检监察部门举报。</w:t>
      </w:r>
      <w:r/>
    </w:p>
    <w:p>
      <w:pPr>
        <w:ind w:firstLine="530"/>
        <w:spacing w:line="360" w:lineRule="auto"/>
        <w:rPr>
          <w:rFonts w:ascii="宋体" w:hAnsi="宋体" w:cs="宋体"/>
          <w:b/>
          <w:bCs/>
          <w:sz w:val="24"/>
          <w:highlight w:val="none"/>
        </w:rPr>
      </w:pPr>
      <w:r>
        <w:rPr>
          <w:rFonts w:ascii="宋体" w:hAnsi="宋体" w:cs="宋体"/>
          <w:b/>
          <w:bCs/>
          <w:spacing w:val="12"/>
          <w:sz w:val="24"/>
          <w:highlight w:val="none"/>
        </w:rPr>
        <w:t xml:space="preserve">第二条发包人的责任</w:t>
      </w:r>
      <w:r/>
    </w:p>
    <w:p>
      <w:pPr>
        <w:ind w:firstLine="512"/>
        <w:spacing w:line="360" w:lineRule="auto"/>
        <w:rPr>
          <w:rFonts w:ascii="宋体" w:hAnsi="宋体" w:cs="宋体"/>
          <w:sz w:val="24"/>
          <w:highlight w:val="none"/>
        </w:rPr>
      </w:pPr>
      <w:r>
        <w:rPr>
          <w:rFonts w:ascii="宋体" w:hAnsi="宋体" w:cs="宋体"/>
          <w:spacing w:val="8"/>
          <w:sz w:val="24"/>
          <w:highlight w:val="none"/>
        </w:rPr>
        <w:t xml:space="preserve">发包人的领导和从事该工程建设项目的工作人员，在工程建设的事前、事中、事后应遵</w:t>
      </w:r>
      <w:r>
        <w:rPr>
          <w:rFonts w:ascii="宋体" w:hAnsi="宋体" w:cs="宋体"/>
          <w:spacing w:val="1"/>
          <w:sz w:val="24"/>
          <w:highlight w:val="none"/>
        </w:rPr>
        <w:t xml:space="preserve">守以下规定：</w:t>
      </w:r>
      <w:r/>
    </w:p>
    <w:p>
      <w:pPr>
        <w:ind w:firstLine="524"/>
        <w:spacing w:line="360" w:lineRule="auto"/>
        <w:rPr>
          <w:rFonts w:ascii="宋体" w:hAnsi="宋体" w:cs="宋体"/>
          <w:sz w:val="24"/>
          <w:highlight w:val="none"/>
        </w:rPr>
      </w:pPr>
      <w:r>
        <w:rPr>
          <w:rFonts w:hint="eastAsia" w:ascii="宋体" w:hAnsi="宋体" w:cs="宋体"/>
          <w:spacing w:val="11"/>
          <w:sz w:val="24"/>
          <w:highlight w:val="none"/>
        </w:rPr>
        <w:t xml:space="preserve">（</w:t>
      </w:r>
      <w:r>
        <w:rPr>
          <w:rFonts w:ascii="宋体" w:hAnsi="宋体" w:cs="宋体"/>
          <w:spacing w:val="11"/>
          <w:sz w:val="24"/>
          <w:highlight w:val="none"/>
        </w:rPr>
        <w:t xml:space="preserve">一</w:t>
      </w:r>
      <w:r>
        <w:rPr>
          <w:rFonts w:hint="eastAsia" w:ascii="宋体" w:hAnsi="宋体" w:cs="宋体"/>
          <w:spacing w:val="11"/>
          <w:sz w:val="24"/>
          <w:highlight w:val="none"/>
        </w:rPr>
        <w:t xml:space="preserve">）</w:t>
      </w:r>
      <w:r>
        <w:rPr>
          <w:rFonts w:ascii="宋体" w:hAnsi="宋体" w:cs="宋体"/>
          <w:spacing w:val="11"/>
          <w:sz w:val="24"/>
          <w:highlight w:val="none"/>
        </w:rPr>
        <w:t xml:space="preserve">不准向承包人和相关单位索要或接受回扣、礼金、有价证券、贵</w:t>
      </w:r>
      <w:r>
        <w:rPr>
          <w:rFonts w:ascii="宋体" w:hAnsi="宋体" w:cs="宋体"/>
          <w:spacing w:val="10"/>
          <w:sz w:val="24"/>
          <w:highlight w:val="none"/>
        </w:rPr>
        <w:t xml:space="preserve">重物品和好处费</w:t>
      </w:r>
      <w:r>
        <w:rPr>
          <w:rFonts w:ascii="宋体" w:hAnsi="宋体" w:cs="宋体"/>
          <w:spacing w:val="-5"/>
          <w:sz w:val="24"/>
          <w:highlight w:val="none"/>
        </w:rPr>
        <w:t xml:space="preserve">等。</w:t>
      </w:r>
      <w:r/>
    </w:p>
    <w:p>
      <w:pPr>
        <w:ind w:firstLine="528"/>
        <w:spacing w:line="360" w:lineRule="auto"/>
        <w:rPr>
          <w:rFonts w:ascii="宋体" w:hAnsi="宋体" w:cs="宋体"/>
          <w:sz w:val="24"/>
          <w:highlight w:val="none"/>
        </w:rPr>
      </w:pPr>
      <w:r>
        <w:rPr>
          <w:rFonts w:hint="eastAsia" w:ascii="宋体" w:hAnsi="宋体" w:cs="宋体"/>
          <w:spacing w:val="12"/>
          <w:sz w:val="24"/>
          <w:highlight w:val="none"/>
        </w:rPr>
        <w:t xml:space="preserve">（</w:t>
      </w:r>
      <w:r>
        <w:rPr>
          <w:rFonts w:ascii="宋体" w:hAnsi="宋体" w:cs="宋体"/>
          <w:spacing w:val="12"/>
          <w:sz w:val="24"/>
          <w:highlight w:val="none"/>
        </w:rPr>
        <w:t xml:space="preserve">二</w:t>
      </w:r>
      <w:r>
        <w:rPr>
          <w:rFonts w:hint="eastAsia" w:ascii="宋体" w:hAnsi="宋体" w:cs="宋体"/>
          <w:spacing w:val="12"/>
          <w:sz w:val="24"/>
          <w:highlight w:val="none"/>
        </w:rPr>
        <w:t xml:space="preserve">）</w:t>
      </w:r>
      <w:r>
        <w:rPr>
          <w:rFonts w:ascii="宋体" w:hAnsi="宋体" w:cs="宋体"/>
          <w:spacing w:val="12"/>
          <w:sz w:val="24"/>
          <w:highlight w:val="none"/>
        </w:rPr>
        <w:t xml:space="preserve">不准在承包人和相关单位报销任何应由发包人或个人支付的费用。</w:t>
      </w:r>
      <w:r/>
    </w:p>
    <w:p>
      <w:pPr>
        <w:ind w:firstLine="524"/>
        <w:spacing w:line="360" w:lineRule="auto"/>
        <w:rPr>
          <w:rFonts w:ascii="宋体" w:hAnsi="宋体" w:cs="宋体"/>
          <w:sz w:val="24"/>
          <w:highlight w:val="none"/>
        </w:rPr>
      </w:pPr>
      <w:r>
        <w:rPr>
          <w:rFonts w:hint="eastAsia" w:ascii="宋体" w:hAnsi="宋体" w:cs="宋体"/>
          <w:spacing w:val="11"/>
          <w:sz w:val="24"/>
          <w:highlight w:val="none"/>
        </w:rPr>
        <w:t xml:space="preserve">（</w:t>
      </w:r>
      <w:r>
        <w:rPr>
          <w:rFonts w:ascii="宋体" w:hAnsi="宋体" w:cs="宋体"/>
          <w:spacing w:val="11"/>
          <w:sz w:val="24"/>
          <w:highlight w:val="none"/>
        </w:rPr>
        <w:t xml:space="preserve">三</w:t>
      </w:r>
      <w:r>
        <w:rPr>
          <w:rFonts w:hint="eastAsia" w:ascii="宋体" w:hAnsi="宋体" w:cs="宋体"/>
          <w:spacing w:val="11"/>
          <w:sz w:val="24"/>
          <w:highlight w:val="none"/>
        </w:rPr>
        <w:t xml:space="preserve">）</w:t>
      </w:r>
      <w:r>
        <w:rPr>
          <w:rFonts w:ascii="宋体" w:hAnsi="宋体" w:cs="宋体"/>
          <w:spacing w:val="11"/>
          <w:sz w:val="24"/>
          <w:highlight w:val="none"/>
        </w:rPr>
        <w:t xml:space="preserve">不准要求、暗示或接受承包人和相关单位为个人装修住房</w:t>
      </w:r>
      <w:r>
        <w:rPr>
          <w:rFonts w:ascii="宋体" w:hAnsi="宋体" w:cs="宋体"/>
          <w:spacing w:val="10"/>
          <w:sz w:val="24"/>
          <w:highlight w:val="none"/>
        </w:rPr>
        <w:t xml:space="preserve">、婚丧嫁娶、配偶子女</w:t>
      </w:r>
      <w:r>
        <w:rPr>
          <w:rFonts w:ascii="宋体" w:hAnsi="宋体" w:cs="宋体"/>
          <w:spacing w:val="18"/>
          <w:sz w:val="24"/>
          <w:highlight w:val="none"/>
        </w:rPr>
        <w:t xml:space="preserve">的工作安排以及出国</w:t>
      </w:r>
      <w:r>
        <w:rPr>
          <w:rFonts w:hint="eastAsia" w:ascii="宋体" w:hAnsi="宋体" w:cs="宋体"/>
          <w:spacing w:val="18"/>
          <w:sz w:val="24"/>
          <w:highlight w:val="none"/>
        </w:rPr>
        <w:t xml:space="preserve">（</w:t>
      </w:r>
      <w:r>
        <w:rPr>
          <w:rFonts w:ascii="宋体" w:hAnsi="宋体" w:cs="宋体"/>
          <w:spacing w:val="18"/>
          <w:sz w:val="24"/>
          <w:highlight w:val="none"/>
        </w:rPr>
        <w:t xml:space="preserve">境</w:t>
      </w:r>
      <w:r>
        <w:rPr>
          <w:rFonts w:hint="eastAsia" w:ascii="宋体" w:hAnsi="宋体" w:cs="宋体"/>
          <w:spacing w:val="18"/>
          <w:sz w:val="24"/>
          <w:highlight w:val="none"/>
        </w:rPr>
        <w:t xml:space="preserve">）</w:t>
      </w:r>
      <w:r>
        <w:rPr>
          <w:rFonts w:ascii="宋体" w:hAnsi="宋体" w:cs="宋体"/>
          <w:spacing w:val="18"/>
          <w:sz w:val="24"/>
          <w:highlight w:val="none"/>
        </w:rPr>
        <w:t xml:space="preserve">、旅游等提供方便。</w:t>
      </w:r>
      <w:r/>
    </w:p>
    <w:p>
      <w:pPr>
        <w:ind w:firstLine="532"/>
        <w:jc w:val="left"/>
        <w:spacing w:line="360" w:lineRule="auto"/>
        <w:widowControl/>
        <w:rPr>
          <w:rFonts w:ascii="宋体" w:hAnsi="宋体" w:cs="宋体"/>
          <w:sz w:val="24"/>
          <w:highlight w:val="none"/>
        </w:rPr>
      </w:pPr>
      <w:r>
        <w:rPr>
          <w:rFonts w:hint="eastAsia" w:ascii="Arial" w:hAnsi="Arial" w:eastAsia="Arial" w:cs="Arial"/>
          <w:spacing w:val="13"/>
          <w:sz w:val="24"/>
          <w:highlight w:val="none"/>
        </w:rPr>
        <w:t xml:space="preserve">（</w:t>
      </w:r>
      <w:r>
        <w:rPr>
          <w:rFonts w:ascii="Arial" w:hAnsi="Arial" w:eastAsia="Arial" w:cs="Arial"/>
          <w:spacing w:val="13"/>
          <w:sz w:val="24"/>
          <w:highlight w:val="none"/>
        </w:rPr>
        <w:t xml:space="preserve">四</w:t>
      </w:r>
      <w:r>
        <w:rPr>
          <w:rFonts w:hint="eastAsia" w:ascii="Arial" w:hAnsi="Arial" w:eastAsia="Arial" w:cs="Arial"/>
          <w:spacing w:val="13"/>
          <w:sz w:val="24"/>
          <w:highlight w:val="none"/>
        </w:rPr>
        <w:t xml:space="preserve">）</w:t>
      </w:r>
      <w:r>
        <w:rPr>
          <w:rFonts w:ascii="Arial" w:hAnsi="Arial" w:eastAsia="Arial" w:cs="Arial"/>
          <w:spacing w:val="13"/>
          <w:sz w:val="24"/>
          <w:highlight w:val="none"/>
        </w:rPr>
        <w:t xml:space="preserve">不准参加有可能影响公正执行公务的承包人和相关</w:t>
      </w:r>
      <w:r>
        <w:rPr>
          <w:rFonts w:ascii="Arial" w:hAnsi="Arial" w:eastAsia="Arial" w:cs="Arial"/>
          <w:spacing w:val="12"/>
          <w:sz w:val="24"/>
          <w:highlight w:val="none"/>
        </w:rPr>
        <w:t xml:space="preserve">单位的宴请、娱乐等活动。</w:t>
      </w:r>
      <w:r/>
    </w:p>
    <w:p>
      <w:pPr>
        <w:ind w:firstLine="520"/>
        <w:spacing w:line="360" w:lineRule="auto"/>
        <w:rPr>
          <w:rFonts w:ascii="宋体" w:hAnsi="宋体" w:cs="宋体"/>
          <w:sz w:val="24"/>
          <w:highlight w:val="none"/>
        </w:rPr>
      </w:pPr>
      <w:r>
        <w:rPr>
          <w:rFonts w:hint="eastAsia" w:ascii="宋体" w:hAnsi="宋体" w:cs="宋体"/>
          <w:spacing w:val="10"/>
          <w:sz w:val="24"/>
          <w:highlight w:val="none"/>
        </w:rPr>
        <w:t xml:space="preserve">（</w:t>
      </w:r>
      <w:r>
        <w:rPr>
          <w:rFonts w:ascii="宋体" w:hAnsi="宋体" w:cs="宋体"/>
          <w:spacing w:val="10"/>
          <w:sz w:val="24"/>
          <w:highlight w:val="none"/>
        </w:rPr>
        <w:t xml:space="preserve">五</w:t>
      </w:r>
      <w:r>
        <w:rPr>
          <w:rFonts w:hint="eastAsia" w:ascii="宋体" w:hAnsi="宋体" w:cs="宋体"/>
          <w:spacing w:val="10"/>
          <w:sz w:val="24"/>
          <w:highlight w:val="none"/>
        </w:rPr>
        <w:t xml:space="preserve">）</w:t>
      </w:r>
      <w:r>
        <w:rPr>
          <w:rFonts w:ascii="宋体" w:hAnsi="宋体" w:cs="宋体"/>
          <w:spacing w:val="10"/>
          <w:sz w:val="24"/>
          <w:highlight w:val="none"/>
        </w:rPr>
        <w:t xml:space="preserve">不准向承包人介绍或为配偶、子女、亲属参与同发包人</w:t>
      </w:r>
      <w:r>
        <w:rPr>
          <w:rFonts w:ascii="宋体" w:hAnsi="宋体" w:cs="宋体"/>
          <w:spacing w:val="9"/>
          <w:sz w:val="24"/>
          <w:highlight w:val="none"/>
        </w:rPr>
        <w:t xml:space="preserve">工程建设项目施工合同有</w:t>
      </w:r>
      <w:r>
        <w:rPr>
          <w:rFonts w:ascii="宋体" w:hAnsi="宋体" w:cs="宋体"/>
          <w:spacing w:val="8"/>
          <w:sz w:val="24"/>
          <w:highlight w:val="none"/>
        </w:rPr>
        <w:t xml:space="preserve">关的设备、材料、工程分包、劳务等经济活动。不得以任何理由向承包人和相关单位</w:t>
      </w:r>
      <w:r>
        <w:rPr>
          <w:rFonts w:ascii="宋体" w:hAnsi="宋体" w:cs="宋体"/>
          <w:spacing w:val="7"/>
          <w:sz w:val="24"/>
          <w:highlight w:val="none"/>
        </w:rPr>
        <w:t xml:space="preserve">推荐分</w:t>
      </w:r>
      <w:r>
        <w:rPr>
          <w:rFonts w:ascii="宋体" w:hAnsi="宋体" w:cs="宋体"/>
          <w:spacing w:val="10"/>
          <w:sz w:val="24"/>
          <w:highlight w:val="none"/>
        </w:rPr>
        <w:t xml:space="preserve">包单位并要求承包人购买工程建设项目施工合同规</w:t>
      </w:r>
      <w:r>
        <w:rPr>
          <w:rFonts w:ascii="宋体" w:hAnsi="宋体" w:cs="宋体"/>
          <w:spacing w:val="9"/>
          <w:sz w:val="24"/>
          <w:highlight w:val="none"/>
        </w:rPr>
        <w:t xml:space="preserve">定以外的材料、设备等。</w:t>
      </w:r>
      <w:r/>
    </w:p>
    <w:p>
      <w:pPr>
        <w:ind w:firstLine="514"/>
        <w:spacing w:line="360" w:lineRule="auto"/>
        <w:rPr>
          <w:rFonts w:ascii="宋体" w:hAnsi="宋体" w:cs="宋体"/>
          <w:b/>
          <w:bCs/>
          <w:sz w:val="24"/>
          <w:highlight w:val="none"/>
        </w:rPr>
      </w:pPr>
      <w:r>
        <w:rPr>
          <w:rFonts w:ascii="宋体" w:hAnsi="宋体" w:cs="宋体"/>
          <w:b/>
          <w:bCs/>
          <w:spacing w:val="8"/>
          <w:sz w:val="24"/>
          <w:highlight w:val="none"/>
        </w:rPr>
        <w:t xml:space="preserve">第三条承包人的责任</w:t>
      </w:r>
      <w:r/>
    </w:p>
    <w:p>
      <w:pPr>
        <w:ind w:firstLine="512"/>
        <w:spacing w:line="360" w:lineRule="auto"/>
        <w:rPr>
          <w:rFonts w:ascii="宋体" w:hAnsi="宋体" w:cs="宋体"/>
          <w:sz w:val="24"/>
          <w:highlight w:val="none"/>
        </w:rPr>
      </w:pPr>
      <w:r>
        <w:rPr>
          <w:rFonts w:ascii="宋体" w:hAnsi="宋体" w:cs="宋体"/>
          <w:spacing w:val="8"/>
          <w:sz w:val="24"/>
          <w:highlight w:val="none"/>
        </w:rPr>
        <w:t xml:space="preserve">承包人应与发包人保持正常的业务交往，按照有</w:t>
      </w:r>
      <w:r>
        <w:rPr>
          <w:rFonts w:ascii="宋体" w:hAnsi="宋体" w:cs="宋体"/>
          <w:spacing w:val="7"/>
          <w:sz w:val="24"/>
          <w:highlight w:val="none"/>
        </w:rPr>
        <w:t xml:space="preserve">关法律法规和程序开展业务工作，严格</w:t>
      </w:r>
      <w:r>
        <w:rPr>
          <w:rFonts w:ascii="宋体" w:hAnsi="宋体" w:cs="宋体"/>
          <w:spacing w:val="8"/>
          <w:sz w:val="24"/>
          <w:highlight w:val="none"/>
        </w:rPr>
        <w:t xml:space="preserve">执行工程建设的有关方针、政策，并遵守以下规定：</w:t>
      </w:r>
      <w:r/>
    </w:p>
    <w:p>
      <w:pPr>
        <w:ind w:firstLine="520"/>
        <w:spacing w:line="360" w:lineRule="auto"/>
        <w:rPr>
          <w:rFonts w:ascii="宋体" w:hAnsi="宋体" w:cs="宋体"/>
          <w:sz w:val="24"/>
          <w:highlight w:val="none"/>
        </w:rPr>
      </w:pPr>
      <w:r>
        <w:rPr>
          <w:rFonts w:hint="eastAsia" w:ascii="宋体" w:hAnsi="宋体" w:cs="宋体"/>
          <w:spacing w:val="10"/>
          <w:sz w:val="24"/>
          <w:highlight w:val="none"/>
        </w:rPr>
        <w:t xml:space="preserve">（</w:t>
      </w:r>
      <w:r>
        <w:rPr>
          <w:rFonts w:ascii="宋体" w:hAnsi="宋体" w:cs="宋体"/>
          <w:spacing w:val="10"/>
          <w:sz w:val="24"/>
          <w:highlight w:val="none"/>
        </w:rPr>
        <w:t xml:space="preserve">一</w:t>
      </w:r>
      <w:r>
        <w:rPr>
          <w:rFonts w:hint="eastAsia" w:ascii="宋体" w:hAnsi="宋体" w:cs="宋体"/>
          <w:spacing w:val="10"/>
          <w:sz w:val="24"/>
          <w:highlight w:val="none"/>
        </w:rPr>
        <w:t xml:space="preserve">）</w:t>
      </w:r>
      <w:r>
        <w:rPr>
          <w:rFonts w:ascii="宋体" w:hAnsi="宋体" w:cs="宋体"/>
          <w:spacing w:val="10"/>
          <w:sz w:val="24"/>
          <w:highlight w:val="none"/>
        </w:rPr>
        <w:t xml:space="preserve">不准以任何理由向发包人及其工作人员索要、接受或赠送礼金、有价证券、贵重</w:t>
      </w:r>
      <w:r>
        <w:rPr>
          <w:rFonts w:ascii="宋体" w:hAnsi="宋体" w:cs="宋体"/>
          <w:spacing w:val="8"/>
          <w:sz w:val="24"/>
          <w:highlight w:val="none"/>
        </w:rPr>
        <w:t xml:space="preserve">物品及回扣、好处费等。</w:t>
      </w:r>
      <w:r/>
    </w:p>
    <w:p>
      <w:pPr>
        <w:ind w:firstLine="528"/>
        <w:spacing w:line="360" w:lineRule="auto"/>
        <w:rPr>
          <w:rFonts w:ascii="宋体" w:hAnsi="宋体" w:cs="宋体"/>
          <w:sz w:val="24"/>
          <w:highlight w:val="none"/>
        </w:rPr>
      </w:pPr>
      <w:r>
        <w:rPr>
          <w:rFonts w:hint="eastAsia" w:ascii="宋体" w:hAnsi="宋体" w:cs="宋体"/>
          <w:spacing w:val="12"/>
          <w:sz w:val="24"/>
          <w:highlight w:val="none"/>
        </w:rPr>
        <w:t xml:space="preserve">（</w:t>
      </w:r>
      <w:r>
        <w:rPr>
          <w:rFonts w:ascii="宋体" w:hAnsi="宋体" w:cs="宋体"/>
          <w:spacing w:val="12"/>
          <w:sz w:val="24"/>
          <w:highlight w:val="none"/>
        </w:rPr>
        <w:t xml:space="preserve">二</w:t>
      </w:r>
      <w:r>
        <w:rPr>
          <w:rFonts w:hint="eastAsia" w:ascii="宋体" w:hAnsi="宋体" w:cs="宋体"/>
          <w:spacing w:val="12"/>
          <w:sz w:val="24"/>
          <w:highlight w:val="none"/>
        </w:rPr>
        <w:t xml:space="preserve">）</w:t>
      </w:r>
      <w:r>
        <w:rPr>
          <w:rFonts w:ascii="宋体" w:hAnsi="宋体" w:cs="宋体"/>
          <w:spacing w:val="12"/>
          <w:sz w:val="24"/>
          <w:highlight w:val="none"/>
        </w:rPr>
        <w:t xml:space="preserve">不准以任何理由为发包人和相关单位报销应由对方或个人支付的费用。</w:t>
      </w:r>
      <w:r/>
    </w:p>
    <w:p>
      <w:pPr>
        <w:ind w:firstLine="520"/>
        <w:spacing w:line="360" w:lineRule="auto"/>
        <w:rPr>
          <w:rFonts w:ascii="宋体" w:hAnsi="宋体" w:cs="宋体"/>
          <w:sz w:val="24"/>
          <w:highlight w:val="none"/>
        </w:rPr>
      </w:pPr>
      <w:r>
        <w:rPr>
          <w:rFonts w:hint="eastAsia" w:ascii="宋体" w:hAnsi="宋体" w:cs="宋体"/>
          <w:spacing w:val="10"/>
          <w:sz w:val="24"/>
          <w:highlight w:val="none"/>
        </w:rPr>
        <w:t xml:space="preserve">（</w:t>
      </w:r>
      <w:r>
        <w:rPr>
          <w:rFonts w:ascii="宋体" w:hAnsi="宋体" w:cs="宋体"/>
          <w:spacing w:val="10"/>
          <w:sz w:val="24"/>
          <w:highlight w:val="none"/>
        </w:rPr>
        <w:t xml:space="preserve">三</w:t>
      </w:r>
      <w:r>
        <w:rPr>
          <w:rFonts w:hint="eastAsia" w:ascii="宋体" w:hAnsi="宋体" w:cs="宋体"/>
          <w:spacing w:val="10"/>
          <w:sz w:val="24"/>
          <w:highlight w:val="none"/>
        </w:rPr>
        <w:t xml:space="preserve">）</w:t>
      </w:r>
      <w:r>
        <w:rPr>
          <w:rFonts w:ascii="宋体" w:hAnsi="宋体" w:cs="宋体"/>
          <w:spacing w:val="10"/>
          <w:sz w:val="24"/>
          <w:highlight w:val="none"/>
        </w:rPr>
        <w:t xml:space="preserve">不准接受或暗示为发包人、相关单位或个人装修住房、婚丧嫁娶、配偶子女的工</w:t>
      </w:r>
      <w:r>
        <w:rPr>
          <w:rFonts w:ascii="宋体" w:hAnsi="宋体" w:cs="宋体"/>
          <w:spacing w:val="18"/>
          <w:sz w:val="24"/>
          <w:highlight w:val="none"/>
        </w:rPr>
        <w:t xml:space="preserve">作安排以及出国</w:t>
      </w:r>
      <w:r>
        <w:rPr>
          <w:rFonts w:hint="eastAsia" w:ascii="宋体" w:hAnsi="宋体" w:cs="宋体"/>
          <w:spacing w:val="18"/>
          <w:sz w:val="24"/>
          <w:highlight w:val="none"/>
        </w:rPr>
        <w:t xml:space="preserve">（</w:t>
      </w:r>
      <w:r>
        <w:rPr>
          <w:rFonts w:ascii="宋体" w:hAnsi="宋体" w:cs="宋体"/>
          <w:spacing w:val="18"/>
          <w:sz w:val="24"/>
          <w:highlight w:val="none"/>
        </w:rPr>
        <w:t xml:space="preserve">境</w:t>
      </w:r>
      <w:r>
        <w:rPr>
          <w:rFonts w:hint="eastAsia" w:ascii="宋体" w:hAnsi="宋体" w:cs="宋体"/>
          <w:spacing w:val="18"/>
          <w:sz w:val="24"/>
          <w:highlight w:val="none"/>
        </w:rPr>
        <w:t xml:space="preserve">）</w:t>
      </w:r>
      <w:r>
        <w:rPr>
          <w:rFonts w:ascii="宋体" w:hAnsi="宋体" w:cs="宋体"/>
          <w:spacing w:val="18"/>
          <w:sz w:val="24"/>
          <w:highlight w:val="none"/>
        </w:rPr>
        <w:t xml:space="preserve">、旅游等提供方便。</w:t>
      </w:r>
      <w:r/>
    </w:p>
    <w:p>
      <w:pPr>
        <w:ind w:firstLine="508"/>
        <w:spacing w:line="360" w:lineRule="auto"/>
        <w:rPr>
          <w:rFonts w:ascii="宋体" w:hAnsi="宋体" w:cs="宋体"/>
          <w:sz w:val="24"/>
          <w:highlight w:val="none"/>
        </w:rPr>
      </w:pPr>
      <w:r>
        <w:rPr>
          <w:rFonts w:hint="eastAsia" w:ascii="宋体" w:hAnsi="宋体" w:cs="宋体"/>
          <w:spacing w:val="7"/>
          <w:sz w:val="24"/>
          <w:highlight w:val="none"/>
        </w:rPr>
        <w:t xml:space="preserve">（</w:t>
      </w:r>
      <w:r>
        <w:rPr>
          <w:rFonts w:ascii="宋体" w:hAnsi="宋体" w:cs="宋体"/>
          <w:spacing w:val="7"/>
          <w:sz w:val="24"/>
          <w:highlight w:val="none"/>
        </w:rPr>
        <w:t xml:space="preserve">四</w:t>
      </w:r>
      <w:r>
        <w:rPr>
          <w:rFonts w:hint="eastAsia" w:ascii="宋体" w:hAnsi="宋体" w:cs="宋体"/>
          <w:spacing w:val="7"/>
          <w:sz w:val="24"/>
          <w:highlight w:val="none"/>
        </w:rPr>
        <w:t xml:space="preserve">）</w:t>
      </w:r>
      <w:r>
        <w:rPr>
          <w:rFonts w:ascii="宋体" w:hAnsi="宋体" w:cs="宋体"/>
          <w:spacing w:val="7"/>
          <w:sz w:val="24"/>
          <w:highlight w:val="none"/>
        </w:rPr>
        <w:t xml:space="preserve">不准以任何理由为发包人、相关单位或个人组织有可能影响公正执行公务的宴请、</w:t>
      </w:r>
      <w:r>
        <w:rPr>
          <w:rFonts w:ascii="宋体" w:hAnsi="宋体" w:cs="宋体"/>
          <w:spacing w:val="3"/>
          <w:sz w:val="24"/>
          <w:highlight w:val="none"/>
        </w:rPr>
        <w:t xml:space="preserve">娱乐等活动。</w:t>
      </w:r>
      <w:r/>
    </w:p>
    <w:p>
      <w:pPr>
        <w:ind w:firstLine="518"/>
        <w:spacing w:line="360" w:lineRule="auto"/>
        <w:rPr>
          <w:rFonts w:ascii="宋体" w:hAnsi="宋体" w:cs="宋体"/>
          <w:b/>
          <w:bCs/>
          <w:sz w:val="24"/>
          <w:highlight w:val="none"/>
        </w:rPr>
      </w:pPr>
      <w:r>
        <w:rPr>
          <w:rFonts w:ascii="宋体" w:hAnsi="宋体" w:cs="宋体"/>
          <w:b/>
          <w:bCs/>
          <w:spacing w:val="9"/>
          <w:sz w:val="24"/>
          <w:highlight w:val="none"/>
        </w:rPr>
        <w:t xml:space="preserve">第四条违约责任</w:t>
      </w:r>
      <w:r/>
    </w:p>
    <w:p>
      <w:pPr>
        <w:ind w:firstLine="520"/>
        <w:spacing w:line="360" w:lineRule="auto"/>
        <w:rPr>
          <w:rFonts w:ascii="宋体" w:hAnsi="宋体" w:cs="宋体"/>
          <w:sz w:val="24"/>
          <w:highlight w:val="none"/>
        </w:rPr>
      </w:pPr>
      <w:r>
        <w:rPr>
          <w:rFonts w:hint="eastAsia" w:ascii="宋体" w:hAnsi="宋体" w:cs="宋体"/>
          <w:spacing w:val="10"/>
          <w:sz w:val="24"/>
          <w:highlight w:val="none"/>
        </w:rPr>
        <w:t xml:space="preserve">（</w:t>
      </w:r>
      <w:r>
        <w:rPr>
          <w:rFonts w:ascii="宋体" w:hAnsi="宋体" w:cs="宋体"/>
          <w:spacing w:val="10"/>
          <w:sz w:val="24"/>
          <w:highlight w:val="none"/>
        </w:rPr>
        <w:t xml:space="preserve">一</w:t>
      </w:r>
      <w:r>
        <w:rPr>
          <w:rFonts w:hint="eastAsia" w:ascii="宋体" w:hAnsi="宋体" w:cs="宋体"/>
          <w:spacing w:val="10"/>
          <w:sz w:val="24"/>
          <w:highlight w:val="none"/>
        </w:rPr>
        <w:t xml:space="preserve">）</w:t>
      </w:r>
      <w:r>
        <w:rPr>
          <w:rFonts w:ascii="宋体" w:hAnsi="宋体" w:cs="宋体"/>
          <w:spacing w:val="10"/>
          <w:sz w:val="24"/>
          <w:highlight w:val="none"/>
        </w:rPr>
        <w:t xml:space="preserve">发包人或发包人工作人员有违反本合同第一、二条规定的，按照管理权限，由苏</w:t>
      </w:r>
      <w:r>
        <w:rPr>
          <w:rFonts w:ascii="宋体" w:hAnsi="宋体" w:cs="宋体"/>
          <w:spacing w:val="8"/>
          <w:sz w:val="24"/>
          <w:highlight w:val="none"/>
        </w:rPr>
        <w:t xml:space="preserve">州市纪检监察部门依据有关法律法规给予党纪、政纪处分；涉嫌犯罪的，移交司法机关追究</w:t>
      </w:r>
      <w:r>
        <w:rPr>
          <w:rFonts w:ascii="宋体" w:hAnsi="宋体" w:cs="宋体"/>
          <w:spacing w:val="9"/>
          <w:sz w:val="24"/>
          <w:highlight w:val="none"/>
        </w:rPr>
        <w:t xml:space="preserve">刑事责任。</w:t>
      </w:r>
      <w:r/>
    </w:p>
    <w:p>
      <w:pPr>
        <w:ind w:firstLine="520"/>
        <w:spacing w:line="360" w:lineRule="auto"/>
        <w:rPr>
          <w:rFonts w:ascii="宋体" w:hAnsi="宋体" w:cs="宋体"/>
          <w:spacing w:val="7"/>
          <w:sz w:val="24"/>
          <w:highlight w:val="none"/>
        </w:rPr>
      </w:pPr>
      <w:r>
        <w:rPr>
          <w:rFonts w:hint="eastAsia" w:ascii="宋体" w:hAnsi="宋体" w:cs="宋体"/>
          <w:spacing w:val="10"/>
          <w:sz w:val="24"/>
          <w:highlight w:val="none"/>
        </w:rPr>
        <w:t xml:space="preserve">（</w:t>
      </w:r>
      <w:r>
        <w:rPr>
          <w:rFonts w:ascii="宋体" w:hAnsi="宋体" w:cs="宋体"/>
          <w:spacing w:val="10"/>
          <w:sz w:val="24"/>
          <w:highlight w:val="none"/>
        </w:rPr>
        <w:t xml:space="preserve">二</w:t>
      </w:r>
      <w:r>
        <w:rPr>
          <w:rFonts w:hint="eastAsia" w:ascii="宋体" w:hAnsi="宋体" w:cs="宋体"/>
          <w:spacing w:val="10"/>
          <w:sz w:val="24"/>
          <w:highlight w:val="none"/>
        </w:rPr>
        <w:t xml:space="preserve">）</w:t>
      </w:r>
      <w:r>
        <w:rPr>
          <w:rFonts w:ascii="宋体" w:hAnsi="宋体" w:cs="宋体"/>
          <w:spacing w:val="10"/>
          <w:sz w:val="24"/>
          <w:highlight w:val="none"/>
        </w:rPr>
        <w:t xml:space="preserve">承包人或承包人工作人员有违反本合同第一、三条规定的，按照管理权限，</w:t>
      </w:r>
      <w:r>
        <w:rPr>
          <w:rFonts w:ascii="宋体" w:hAnsi="宋体" w:cs="宋体"/>
          <w:spacing w:val="9"/>
          <w:sz w:val="24"/>
          <w:highlight w:val="none"/>
        </w:rPr>
        <w:t xml:space="preserve">苏</w:t>
      </w:r>
      <w:r>
        <w:rPr>
          <w:rFonts w:hint="eastAsia" w:ascii="宋体" w:hAnsi="宋体" w:cs="宋体"/>
          <w:spacing w:val="9"/>
          <w:sz w:val="24"/>
          <w:highlight w:val="none"/>
        </w:rPr>
        <w:t xml:space="preserve">州</w:t>
      </w:r>
      <w:r>
        <w:rPr>
          <w:rFonts w:hint="eastAsia" w:ascii="宋体" w:hAnsi="宋体" w:cs="宋体"/>
          <w:spacing w:val="8"/>
          <w:sz w:val="24"/>
          <w:highlight w:val="none"/>
        </w:rPr>
        <w:t xml:space="preserve">市纪检监察部门将建议相关建设主管部门给与相应的行政处罚；涉嫌犯罪的，移交司法</w:t>
      </w:r>
      <w:r>
        <w:rPr>
          <w:rFonts w:hint="eastAsia" w:ascii="宋体" w:hAnsi="宋体" w:cs="宋体"/>
          <w:spacing w:val="7"/>
          <w:sz w:val="24"/>
          <w:highlight w:val="none"/>
        </w:rPr>
        <w:t xml:space="preserve">机关追究刑事责任。</w:t>
      </w:r>
      <w:r/>
    </w:p>
    <w:p>
      <w:pPr>
        <w:ind w:firstLine="480"/>
        <w:jc w:val="left"/>
        <w:spacing w:line="360" w:lineRule="auto"/>
        <w:rPr>
          <w:rFonts w:ascii="宋体" w:hAnsi="宋体" w:cs="宋体"/>
          <w:spacing w:val="7"/>
          <w:sz w:val="24"/>
          <w:highlight w:val="none"/>
        </w:rPr>
      </w:pPr>
      <w:r>
        <w:rPr>
          <w:rFonts w:hint="eastAsia" w:ascii="宋体" w:hAnsi="宋体" w:cs="宋体"/>
          <w:sz w:val="24"/>
          <w:highlight w:val="none"/>
        </w:rPr>
        <w:t xml:space="preserve">（三）承包人违反本合同约定的，每出现一次该情形，承包人向发包人支付违约金10万元，造成发包人损失的，承包人另行赔偿。如承包人出现该情形达2次，或者因该情形导致发包人合同利益受到影响，或声誉受到影响的，同意发包人解除合同。如发包人解除合同的，承包人按照工程合同约定撤场并承担违约责任。</w:t>
      </w:r>
      <w:r/>
    </w:p>
    <w:p>
      <w:pPr>
        <w:ind w:firstLine="514"/>
        <w:spacing w:line="360" w:lineRule="auto"/>
        <w:rPr>
          <w:rFonts w:ascii="宋体" w:hAnsi="宋体" w:cs="宋体"/>
          <w:sz w:val="24"/>
          <w:highlight w:val="none"/>
        </w:rPr>
      </w:pPr>
      <w:r>
        <w:rPr>
          <w:rFonts w:hint="eastAsia" w:ascii="宋体" w:hAnsi="宋体" w:cs="宋体"/>
          <w:b/>
          <w:bCs/>
          <w:spacing w:val="8"/>
          <w:sz w:val="24"/>
          <w:highlight w:val="none"/>
        </w:rPr>
        <w:t xml:space="preserve">第五条</w:t>
      </w:r>
      <w:r>
        <w:rPr>
          <w:rFonts w:hint="eastAsia" w:ascii="宋体" w:hAnsi="宋体" w:cs="宋体"/>
          <w:spacing w:val="8"/>
          <w:sz w:val="24"/>
          <w:highlight w:val="none"/>
        </w:rPr>
        <w:t xml:space="preserve">本合同书作为工</w:t>
      </w:r>
      <w:r>
        <w:rPr>
          <w:rFonts w:ascii="宋体" w:hAnsi="宋体" w:cs="宋体"/>
          <w:spacing w:val="8"/>
          <w:sz w:val="24"/>
          <w:highlight w:val="none"/>
        </w:rPr>
        <w:t xml:space="preserve">程建设项目施工合同的附件</w:t>
      </w:r>
      <w:r>
        <w:rPr>
          <w:rFonts w:ascii="宋体" w:hAnsi="宋体" w:cs="宋体"/>
          <w:spacing w:val="7"/>
          <w:sz w:val="24"/>
          <w:highlight w:val="none"/>
        </w:rPr>
        <w:t xml:space="preserve">，与工程建设项目施工合同具有同等</w:t>
      </w:r>
      <w:r>
        <w:rPr>
          <w:rFonts w:ascii="宋体" w:hAnsi="宋体" w:cs="宋体"/>
          <w:spacing w:val="8"/>
          <w:sz w:val="24"/>
          <w:highlight w:val="none"/>
        </w:rPr>
        <w:t xml:space="preserve">法律效力。经双方签署后立即生效。</w:t>
      </w:r>
      <w:r/>
    </w:p>
    <w:p>
      <w:pPr>
        <w:ind w:firstLine="510"/>
        <w:spacing w:line="360" w:lineRule="auto"/>
        <w:rPr>
          <w:rFonts w:ascii="宋体" w:hAnsi="宋体" w:cs="宋体"/>
          <w:spacing w:val="7"/>
          <w:sz w:val="24"/>
          <w:highlight w:val="none"/>
        </w:rPr>
      </w:pPr>
      <w:r>
        <w:rPr>
          <w:rFonts w:ascii="宋体" w:hAnsi="宋体" w:cs="宋体"/>
          <w:b/>
          <w:bCs/>
          <w:spacing w:val="7"/>
          <w:sz w:val="24"/>
          <w:highlight w:val="none"/>
        </w:rPr>
        <w:t xml:space="preserve">第六条</w:t>
      </w:r>
      <w:r>
        <w:rPr>
          <w:rFonts w:ascii="宋体" w:hAnsi="宋体" w:cs="宋体"/>
          <w:spacing w:val="7"/>
          <w:sz w:val="24"/>
          <w:highlight w:val="none"/>
        </w:rPr>
        <w:t xml:space="preserve">本合同书份数同主合同。</w:t>
      </w:r>
      <w:r/>
    </w:p>
    <w:p>
      <w:pPr>
        <w:jc w:val="left"/>
        <w:widowControl/>
        <w:rPr>
          <w:rFonts w:ascii="宋体" w:hAnsi="宋体" w:cs="宋体"/>
          <w:b/>
          <w:bCs/>
          <w:sz w:val="24"/>
          <w:highlight w:val="none"/>
        </w:rPr>
      </w:pPr>
      <w:r>
        <w:rPr>
          <w:rFonts w:hint="eastAsia" w:ascii="宋体" w:hAnsi="宋体" w:cs="宋体"/>
          <w:b/>
          <w:bCs/>
          <w:sz w:val="24"/>
          <w:highlight w:val="none"/>
        </w:rPr>
        <w:br w:type="page" w:clear="all"/>
      </w:r>
      <w:r/>
    </w:p>
    <w:p>
      <w:pPr>
        <w:jc w:val="left"/>
        <w:spacing w:line="360" w:lineRule="exact"/>
        <w:widowControl/>
        <w:rPr>
          <w:rFonts w:ascii="宋体" w:hAnsi="宋体" w:cs="宋体"/>
          <w:b/>
          <w:bCs/>
          <w:sz w:val="24"/>
          <w:highlight w:val="none"/>
        </w:rPr>
      </w:pPr>
      <w:r>
        <w:rPr>
          <w:rFonts w:hint="eastAsia" w:ascii="宋体" w:hAnsi="宋体" w:cs="宋体"/>
          <w:b/>
          <w:bCs/>
          <w:sz w:val="24"/>
          <w:highlight w:val="none"/>
        </w:rPr>
        <w:t xml:space="preserve">附件3：</w:t>
      </w:r>
      <w:r/>
    </w:p>
    <w:p>
      <w:pPr>
        <w:jc w:val="center"/>
        <w:spacing w:after="120" w:line="360" w:lineRule="exact"/>
        <w:widowControl/>
        <w:rPr>
          <w:rFonts w:ascii="宋体" w:hAnsi="宋体" w:cs="宋体"/>
          <w:b/>
          <w:bCs/>
          <w:sz w:val="24"/>
          <w:highlight w:val="none"/>
        </w:rPr>
      </w:pPr>
      <w:r>
        <w:rPr>
          <w:rFonts w:hint="eastAsia" w:ascii="宋体" w:hAnsi="宋体" w:cs="宋体"/>
          <w:b/>
          <w:bCs/>
          <w:sz w:val="24"/>
          <w:highlight w:val="none"/>
        </w:rPr>
        <w:t xml:space="preserve">安全生产协议书</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发包人（甲方）：</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承包人（乙方）：</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依照《中华人民共和国民法典》、《中华人民共和国建筑法》、《中华人民共和国安全生产法》及其他有关法律、法规。为了保证双方生产安全，明确各自的安全管理职责和应当采取安全措施，就本工程的安全生产施工事项达成以下协议：</w:t>
      </w:r>
      <w:r/>
    </w:p>
    <w:p>
      <w:pPr>
        <w:ind w:firstLine="482"/>
        <w:jc w:val="left"/>
        <w:spacing w:line="360" w:lineRule="auto"/>
        <w:widowControl/>
        <w:rPr>
          <w:rFonts w:ascii="宋体" w:hAnsi="宋体" w:cs="宋体"/>
          <w:b/>
          <w:bCs/>
          <w:sz w:val="24"/>
          <w:highlight w:val="none"/>
        </w:rPr>
      </w:pPr>
      <w:r>
        <w:rPr>
          <w:rFonts w:hint="eastAsia" w:ascii="宋体" w:hAnsi="宋体" w:cs="宋体"/>
          <w:b/>
          <w:bCs/>
          <w:sz w:val="24"/>
          <w:highlight w:val="none"/>
        </w:rPr>
        <w:t xml:space="preserve">第一条 工程概况</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工程名称：</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工程地点：</w:t>
      </w:r>
      <w:r/>
    </w:p>
    <w:p>
      <w:pPr>
        <w:ind w:firstLine="480"/>
        <w:jc w:val="left"/>
        <w:spacing w:line="360" w:lineRule="auto"/>
        <w:widowControl/>
        <w:rPr>
          <w:rFonts w:hint="eastAsia" w:ascii="宋体" w:hAnsi="宋体" w:eastAsia="宋体" w:cs="宋体"/>
          <w:sz w:val="24"/>
          <w:highlight w:val="none"/>
          <w:lang w:eastAsia="zh-CN"/>
        </w:rPr>
      </w:pPr>
      <w:r>
        <w:rPr>
          <w:rFonts w:hint="eastAsia" w:ascii="宋体" w:hAnsi="宋体" w:cs="宋体"/>
          <w:sz w:val="24"/>
          <w:highlight w:val="none"/>
        </w:rPr>
        <w:t xml:space="preserve">工程承包范围：见</w:t>
      </w:r>
      <w:r>
        <w:rPr>
          <w:rFonts w:hint="eastAsia" w:ascii="宋体" w:hAnsi="宋体" w:cs="宋体"/>
          <w:sz w:val="24"/>
          <w:highlight w:val="none"/>
          <w:lang w:eastAsia="zh-CN"/>
        </w:rPr>
        <w:t xml:space="preserve">采购文件</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乙方资质及安全生产条件：见响应文件</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乙方应对承揽本工程所提供的资质、安全生产资格证书、安全生产条件等有关资料真实性负责。</w:t>
      </w:r>
      <w:r/>
    </w:p>
    <w:p>
      <w:pPr>
        <w:ind w:firstLine="482"/>
        <w:jc w:val="left"/>
        <w:spacing w:line="360" w:lineRule="auto"/>
        <w:widowControl/>
        <w:rPr>
          <w:rFonts w:ascii="宋体" w:hAnsi="宋体" w:cs="宋体"/>
          <w:b/>
          <w:bCs/>
          <w:sz w:val="24"/>
          <w:highlight w:val="none"/>
        </w:rPr>
      </w:pPr>
      <w:r>
        <w:rPr>
          <w:rFonts w:hint="eastAsia" w:ascii="宋体" w:hAnsi="宋体" w:cs="宋体"/>
          <w:b/>
          <w:bCs/>
          <w:sz w:val="24"/>
          <w:highlight w:val="none"/>
        </w:rPr>
        <w:t xml:space="preserve">第二条 现场负责人及安全生产管理人员</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乙方指定本工程项目负责人为现场负责人；并落实专职安全生产管理人员。</w:t>
      </w:r>
      <w:r/>
    </w:p>
    <w:p>
      <w:pPr>
        <w:ind w:firstLine="482"/>
        <w:jc w:val="left"/>
        <w:spacing w:line="360" w:lineRule="auto"/>
        <w:widowControl/>
        <w:rPr>
          <w:rFonts w:ascii="宋体" w:hAnsi="宋体" w:cs="宋体"/>
          <w:b/>
          <w:bCs/>
          <w:sz w:val="24"/>
          <w:highlight w:val="none"/>
        </w:rPr>
      </w:pPr>
      <w:r>
        <w:rPr>
          <w:rFonts w:hint="eastAsia" w:ascii="宋体" w:hAnsi="宋体" w:cs="宋体"/>
          <w:b/>
          <w:bCs/>
          <w:sz w:val="24"/>
          <w:highlight w:val="none"/>
        </w:rPr>
        <w:t xml:space="preserve">第三条 甲方的责任和权利</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1.甲方有权要求乙方制定施工安全措施，在开始施工前报甲方备查。</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2.甲方有协助乙方搞好安全生产、安全管理以及督促检查的义务。甲方有权检查督促乙方执行有关安全生产方面的工作规定，对乙方不符合安全文明施工的行为进行制止、纠正并发出安全整改通知书，直至清退出场。</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3.甲方委托指派本工程监理人及总监理工程师负责与乙方联系安全生产方面的工作。</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4.乙方在施工中发生的人身、财产事故，甲方有权利负责督促乙方按照国家相关的事故处理的法律法规规定进行调查、处理、统计上报等。</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5.甲方不得要求乙方违反安全管理规定进行施工，由此而导致的事故由甲方承担责任。</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6.如工地有两个以上承包人在同一作业区工作，可能危及对方生产安全时，甲方委托总承包人负责组织各方签订安全生产管理协议，明确各自的安全生产职责和应采取的安全措施，对安全工作进行检查和协调。</w:t>
      </w:r>
      <w:r/>
    </w:p>
    <w:p>
      <w:pPr>
        <w:ind w:firstLine="482"/>
        <w:jc w:val="left"/>
        <w:spacing w:line="360" w:lineRule="auto"/>
        <w:widowControl/>
        <w:rPr>
          <w:rFonts w:ascii="宋体" w:hAnsi="宋体" w:cs="宋体"/>
          <w:b/>
          <w:bCs/>
          <w:sz w:val="24"/>
          <w:highlight w:val="none"/>
        </w:rPr>
      </w:pPr>
      <w:r>
        <w:rPr>
          <w:rFonts w:hint="eastAsia" w:ascii="宋体" w:hAnsi="宋体" w:cs="宋体"/>
          <w:b/>
          <w:bCs/>
          <w:sz w:val="24"/>
          <w:highlight w:val="none"/>
        </w:rPr>
        <w:t xml:space="preserve">第四条 乙方的责任和权利</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1.乙方负责人是安全生产的第一责任人，对本工程的安全生产负全责。</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2.乙方应当具备《中华人民共和国安全生产法》和有关法律、行政法规和国家标准或者行业标准规定的安全生产条件；不具备安全生产条件的，不得承包本工程。乙方应严格遵守国家有关法律、法规、国家标准、行业标准和安全技术操作规程等，严格遵守地方政府部门等的相关规定，安全文明施工。</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3.乙方单位的主要负责人对与本工程相关联的安全生产工作负有下列职责：</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（1）建立、健全安全生产责任制；</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（2）建立健全安全生产保证体系及安全组织机构，设立专职安全生产管理人员，建立健全现场安全责任制和消防安全责任制度。</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（3）组织制定安全生产规章制度和操作规程；</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（4）组织制定并实施安全生产教育和培训计划；</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（5）保证安全生产投入的有效实施；</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（6）督促、检查安全生产工作，及时消除生产安全事故隐患；</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（7）组织制定并实施生产安全事故应急救援预案；</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（8）及时、如实报告生产安全事故。</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4.乙方单位的安全生产责任制明确各岗位的责任人员、责任范围和考核标准等内容。建立相应的机制，加强对安全生产责任制落实情况的监督考核，保证安全生产责任制的落实。对本工程进行定期和专项安全检查，并做好安全检查记录。</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5.乙方应当具备安全生产条件所必需的资金投入，由乙方单位的决策机构、主要负责人或者个人经营的投资人予以保证，并对由于安全生产所必需的资金不足导致的后果承担责任。</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6.乙方的项目负责人、专职安全生产管理人员和特种作业人员应按照国家有关规定经过相关培训，取得相应资格，并在现有的资质等级许可的范围内承揽工程，持岗位证上岗。</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7.乙方单位的安全管理机构以及安全生产管理人员履行下列（包括但不限于）职责：</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（1）组织或者参与拟订本项目安全生产规章制度、操作规程和生产安全事故应急救援预案；</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（2）组织或者参与本项目安全生产教育和培训，如实记录安全生产教育和培训情况；</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（3）督促落实本项目重大危险源的安全管理措施；</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（4）组织或者参与本项目应急救援演练；</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（5）检查本项目的安全生产状况，及时排查生产安全事故隐患，提出改进安全生产管理的建议；</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（6）制止和纠正违章指挥、强令冒险作业、违反操作规程的行为；</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（7）督促落实本项目安全生产整改措施。</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8.乙方应当对从业人员进行安全生产教育和培训，保证从业人员具备必要的安全生产知识，熟悉有关的安全生产规章制度和安全操作规程，掌握本岗位的安全操作技能，了解事故应急处理措施，知悉自身在安全生产方面的权利和义务。未经安全生产教育和培训合格的从业人员，不得上岗作业。</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9.乙方投入现场的全部机械及各类生产工具，必须经检验合格。符合国家的有关标准并遵守操作规程。安全设备的设计、制造、安装、使用、检测、维修、改造和报废，应当符合国家标准或者行业标准。</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10.乙方应当在有较大危险因素的生产经营场所和有关设施、设备上，设置明显的安全警示标志。</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11.乙方必须依法参加工伤保险，为从业人员缴纳保险费，为从事危险作业的人员办理意外伤害保险，支付保险费。</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12.根据工程特点在施工组织设计（或施工方案）中编制安全技术措施和施工现场临时用电方案，达到一定规模的危险性较大的分部分项工程编制专项施工方案。做好安全教育和安全技术交底工作，保证进场施工人员经过安全教育，特种岗位必须持本岗位有效证书上岗。</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13.乙方施工现场的安全控制由乙方负责，并且接受监理人、发包人、建设单位对施工现场的安全监督。施工过程中对人的不安全行为，物的不安全状态，作业环境的不安全因素和管理缺陷进行控制。严格按照安全施工要求进行施工，杜绝强令员工冒险作业和违章作业现象出现。</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14.乙方应该平时进行安全检查，对安全隐患及时整改。对甲方单位以及监理签发的安全检查整改要求应及时组织整改并按时回复。</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15.乙方有权对甲方的安全管理提出合理化建议。</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16.乙方必须按照国家规定为员工配备和发放符合国家规范的合格的安全防护用品（如安全帽、安全带、防护胶等）。乙方必须遵守职业病防治相关的法律法规规定，负责职业危害防治工作，针对可能出现的危害因素制定防治措施，为员工配备合格的职业卫生防护用品。</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17.乙方在施工过程中一旦发生安全事故（包括由于乙方原因造成甲方人员、第三方人员伤亡事故）,应当按照国家有关伤亡事故报告和调查处理的规定，及时如实上报；生产安全事故发生后，乙方应当采取措施防止事故扩大，保护事故现场。按照国家有关规定进行调查、处理，作好事故的善后处理工作。且一切损失及责任和一切行政、民事、刑事责任概由乙方承担，不得将经济损失和矛盾转移到甲方。</w:t>
      </w:r>
      <w:r/>
    </w:p>
    <w:p>
      <w:pPr>
        <w:ind w:firstLine="480"/>
        <w:jc w:val="left"/>
        <w:spacing w:line="360" w:lineRule="auto"/>
        <w:widowControl/>
        <w:rPr>
          <w:rFonts w:ascii="宋体" w:hAnsi="宋体" w:cs="宋体"/>
          <w:b/>
          <w:bCs/>
          <w:sz w:val="24"/>
          <w:highlight w:val="none"/>
        </w:rPr>
      </w:pPr>
      <w:r>
        <w:rPr>
          <w:rFonts w:hint="eastAsia" w:ascii="宋体" w:hAnsi="宋体" w:cs="宋体"/>
          <w:sz w:val="24"/>
          <w:highlight w:val="none"/>
        </w:rPr>
        <w:t xml:space="preserve">18.乙方在施工中必须加强安全管理，由于管理不到位造成负面影响，乙方将承担全部责任，并承担由此给甲方造成的名誉及经济损失。</w:t>
      </w:r>
      <w:r/>
    </w:p>
    <w:p>
      <w:pPr>
        <w:ind w:firstLine="482"/>
        <w:jc w:val="left"/>
        <w:spacing w:line="360" w:lineRule="auto"/>
        <w:widowControl/>
        <w:rPr>
          <w:rFonts w:ascii="宋体" w:hAnsi="宋体" w:cs="宋体"/>
          <w:b/>
          <w:bCs/>
          <w:sz w:val="24"/>
          <w:highlight w:val="none"/>
        </w:rPr>
      </w:pPr>
      <w:r>
        <w:rPr>
          <w:rFonts w:hint="eastAsia" w:ascii="宋体" w:hAnsi="宋体" w:cs="宋体"/>
          <w:b/>
          <w:bCs/>
          <w:sz w:val="24"/>
          <w:highlight w:val="none"/>
        </w:rPr>
        <w:t xml:space="preserve">第五条 施工安全违约金</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1.甲方安全检查时，发现乙方有违反安全协议或者安全管理法律法规等规定的行为，甲方有权按照合约中违约责任条款对乙方进行处罚。</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2.若施工过程中发生安全事故，乙方除承担相应的经济赔偿责任及其它法律责任外，并因此给甲方增加额外工作的，甲方有权按照合约中违约责任条款对乙方处罚。</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第六条 其他</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1.本合同签订后，未经双方共同协商同意，任何一方不得私自改动或终止。</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2.本合同与工程合同具有同等效力，有效期自工程开工至全部工程竣工后经交工验收合格，以及工程保修期满由发包人发给保修终止证书后失效。</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3.合同履行过程中发生争议时，双方应协商解决，协商不成的，可由苏州仲裁委员会仲裁。</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4.本合同自双方签字盖章后生效。</w:t>
      </w:r>
      <w:r/>
    </w:p>
    <w:p>
      <w:pPr>
        <w:ind w:firstLine="480"/>
        <w:jc w:val="left"/>
        <w:spacing w:line="360" w:lineRule="auto"/>
        <w:widowControl/>
        <w:rPr>
          <w:rFonts w:ascii="宋体" w:hAnsi="宋体" w:cs="宋体"/>
          <w:sz w:val="24"/>
          <w:highlight w:val="none"/>
        </w:rPr>
      </w:pPr>
      <w:r>
        <w:rPr>
          <w:rFonts w:ascii="宋体" w:hAnsi="宋体" w:cs="宋体"/>
          <w:sz w:val="24"/>
          <w:highlight w:val="none"/>
        </w:rPr>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经办人：                              经办人：</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发包人：（公章）                      承包人：  （公章）</w:t>
      </w:r>
      <w:r/>
    </w:p>
    <w:p>
      <w:pPr>
        <w:ind w:firstLine="480"/>
        <w:jc w:val="left"/>
        <w:spacing w:line="360" w:lineRule="auto"/>
        <w:widowControl/>
        <w:rPr>
          <w:rFonts w:ascii="宋体" w:hAnsi="宋体" w:cs="宋体"/>
          <w:sz w:val="24"/>
          <w:highlight w:val="none"/>
          <w:lang w:eastAsia="en-US"/>
        </w:rPr>
      </w:pPr>
      <w:r>
        <w:rPr>
          <w:rFonts w:hint="eastAsia" w:ascii="宋体" w:hAnsi="宋体" w:cs="宋体"/>
          <w:sz w:val="24"/>
          <w:highlight w:val="none"/>
          <w:lang w:eastAsia="en-US"/>
        </w:rPr>
        <w:t xml:space="preserve">法定代表人或其委托代理人：            法定代表人或其委托代理人：</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（签字或盖章）                       （签字或盖章）</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        年    月   日                     年    月   日</w:t>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pStyle w:val="930"/>
        <w:spacing w:before="0" w:after="0" w:line="360" w:lineRule="auto"/>
        <w:rPr>
          <w:rFonts w:ascii="黑体" w:hAnsi="黑体" w:cs="黑体"/>
          <w:color w:val="00000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17" w:bottom="1440" w:left="1417" w:header="851" w:footer="992" w:gutter="0"/>
          <w:cols w:num="1" w:sep="0" w:space="720" w:equalWidth="1"/>
          <w:docGrid w:linePitch="360"/>
          <w:titlePg/>
        </w:sectPr>
      </w:pPr>
      <w:r>
        <w:rPr>
          <w:rFonts w:ascii="黑体" w:hAnsi="黑体" w:cs="黑体"/>
          <w:color w:val="000000"/>
          <w:highlight w:val="none"/>
        </w:rPr>
      </w:r>
      <w:r/>
    </w:p>
    <w:p>
      <w:pPr>
        <w:pStyle w:val="93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黑体" w:hAnsi="黑体" w:cs="黑体"/>
          <w:color w:val="000000"/>
          <w:highlight w:val="none"/>
        </w:rPr>
        <w:t xml:space="preserve">第四章技术要求</w:t>
      </w:r>
      <w:r/>
    </w:p>
    <w:p>
      <w:pPr>
        <w:ind w:firstLine="482"/>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（一）质量基本要求</w:t>
      </w:r>
      <w:r>
        <w:rPr>
          <w:rFonts w:hint="eastAsia" w:ascii="宋体" w:hAnsi="宋体" w:eastAsia="宋体" w:cs="宋体"/>
          <w:sz w:val="24"/>
          <w:szCs w:val="24"/>
          <w:highlight w:val="none"/>
        </w:rPr>
        <w:t xml:space="preserve">：</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本项目按国家相关工程质量要求验收合格交付（</w:t>
      </w:r>
      <w:r>
        <w:rPr>
          <w:rFonts w:hint="eastAsia" w:ascii="宋体" w:hAnsi="宋体" w:cs="宋体"/>
          <w:b/>
          <w:bCs/>
          <w:sz w:val="24"/>
          <w:highlight w:val="none"/>
          <w:lang w:eastAsia="zh-CN"/>
        </w:rPr>
        <w:t xml:space="preserve">符合《中小学合成材料面层运动场地》GB36246—2018标准且通过中国田径协会二类及以上场地验收</w:t>
      </w:r>
      <w:r>
        <w:rPr>
          <w:rFonts w:hint="eastAsia" w:ascii="宋体" w:hAnsi="宋体" w:eastAsia="宋体" w:cs="宋体"/>
          <w:sz w:val="24"/>
          <w:szCs w:val="24"/>
          <w:highlight w:val="none"/>
        </w:rPr>
        <w:t xml:space="preserve">），执行相关施工和验收规范、技术标准，主要包括但不限于：</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（1）GB36246-2018《中小学合成材料面层运动场地》</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（2）GB/T14833-2020《合成材料运动场地面层》</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（3）GB/T 20394-2019《体育用人造草》</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（4）GB/T43564-2023《中小学合成材料面层田径场地》</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（5）GB/T43566-2023《中小学人造草面层足球场地》</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（6）GB/T 22517.6-2020体育场地使用要求及检验方法 第6部分：田径场地</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（7）GB/T 22517.5-2024体育场地使用要求及检验方法 第5部分：足球场地</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（8）中国田径协会场地验收相关规定</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9</w:t>
      </w:r>
      <w:r>
        <w:rPr>
          <w:rFonts w:hint="eastAsia" w:ascii="宋体" w:hAnsi="宋体" w:eastAsia="宋体" w:cs="宋体"/>
          <w:sz w:val="24"/>
          <w:szCs w:val="24"/>
          <w:highlight w:val="none"/>
        </w:rPr>
        <w:t xml:space="preserve">）其他体育设施相关规范或规定</w:t>
      </w:r>
      <w:r/>
    </w:p>
    <w:p>
      <w:pPr>
        <w:ind w:firstLine="482"/>
        <w:keepLines w:val="0"/>
        <w:keepNext w:val="0"/>
        <w:pageBreakBefore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注：上述规范标准如与现行规范标准有矛盾的，以现行规范标准为准。</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施工所需主要原材料（塑胶跑道、人造草坪等）进场时，</w:t>
      </w:r>
      <w:r>
        <w:rPr>
          <w:rFonts w:hint="eastAsia" w:ascii="宋体" w:hAnsi="宋体" w:eastAsia="宋体" w:cs="宋体"/>
          <w:sz w:val="24"/>
          <w:szCs w:val="24"/>
          <w:highlight w:val="none"/>
          <w:lang w:eastAsia="zh-CN"/>
        </w:rPr>
        <w:t xml:space="preserve">成交单位</w:t>
      </w:r>
      <w:r>
        <w:rPr>
          <w:rFonts w:hint="eastAsia" w:ascii="宋体" w:hAnsi="宋体" w:eastAsia="宋体" w:cs="宋体"/>
          <w:sz w:val="24"/>
          <w:szCs w:val="24"/>
          <w:highlight w:val="none"/>
        </w:rPr>
        <w:t xml:space="preserve">应提供进场原材料的进货单（注明所供材料种类、型号及数量）、产品质量合格证；施工期间所有原材料一次性进场，集中堆放，统一管控，实行“准进不准出”的管理。采购单位、供货单位现场验收，在验收清单上签字确认。</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施工现场主要原材料（塑胶原材料、人</w:t>
      </w:r>
      <w:r>
        <w:rPr>
          <w:rFonts w:hint="eastAsia" w:ascii="宋体" w:hAnsi="宋体" w:eastAsia="宋体" w:cs="宋体"/>
          <w:color w:val="auto"/>
          <w:sz w:val="24"/>
          <w:szCs w:val="24"/>
          <w:highlight w:val="none"/>
        </w:rPr>
        <w:t xml:space="preserve">造草坪、草坪充填颗粒等）需现场抽样，送具有国家检测认证的单位按照GB 36246-2018、GB/T 20394-2019标准检测且符合</w:t>
      </w:r>
      <w:r>
        <w:rPr>
          <w:rFonts w:hint="eastAsia" w:ascii="宋体" w:hAnsi="宋体" w:eastAsia="宋体" w:cs="宋体"/>
          <w:color w:val="auto"/>
          <w:sz w:val="24"/>
          <w:szCs w:val="24"/>
          <w:highlight w:val="none"/>
          <w:lang w:eastAsia="zh-CN"/>
        </w:rPr>
        <w:t xml:space="preserve">采购文件</w:t>
      </w:r>
      <w:r>
        <w:rPr>
          <w:rFonts w:hint="eastAsia" w:ascii="宋体" w:hAnsi="宋体" w:eastAsia="宋体" w:cs="宋体"/>
          <w:color w:val="auto"/>
          <w:sz w:val="24"/>
          <w:szCs w:val="24"/>
          <w:highlight w:val="none"/>
        </w:rPr>
        <w:t xml:space="preserve">技术要求，合格后方可投入施工。如发现现场安装材料偷梁换柱、以次充好，采购人可暂停合同款支付，成交单位应立即无条件停工并按要求重新施工。如成交单位拒不整改，采购人有权终止合同，并向成交单位追究由此造成的一切损失。</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本项目如验收不</w:t>
      </w:r>
      <w:r>
        <w:rPr>
          <w:rFonts w:hint="eastAsia" w:ascii="宋体" w:hAnsi="宋体" w:eastAsia="宋体" w:cs="宋体"/>
          <w:color w:val="auto"/>
          <w:sz w:val="24"/>
          <w:szCs w:val="24"/>
          <w:highlight w:val="none"/>
          <w:lang w:val="en-US" w:eastAsia="zh-CN"/>
        </w:rPr>
        <w:t xml:space="preserve">符合采购文件要求</w:t>
      </w:r>
      <w:r>
        <w:rPr>
          <w:rFonts w:hint="eastAsia" w:ascii="宋体" w:hAnsi="宋体" w:eastAsia="宋体" w:cs="宋体"/>
          <w:color w:val="auto"/>
          <w:sz w:val="24"/>
          <w:szCs w:val="24"/>
          <w:highlight w:val="none"/>
        </w:rPr>
        <w:t xml:space="preserve">或在</w:t>
      </w:r>
      <w:r>
        <w:rPr>
          <w:rFonts w:hint="eastAsia" w:ascii="宋体" w:hAnsi="宋体" w:eastAsia="宋体" w:cs="宋体"/>
          <w:color w:val="auto"/>
          <w:sz w:val="24"/>
          <w:szCs w:val="24"/>
          <w:highlight w:val="none"/>
          <w:lang w:val="en-US" w:eastAsia="zh-CN"/>
        </w:rPr>
        <w:t xml:space="preserve">工程保修期</w:t>
      </w:r>
      <w:r>
        <w:rPr>
          <w:rFonts w:hint="eastAsia" w:ascii="宋体" w:hAnsi="宋体" w:eastAsia="宋体" w:cs="宋体"/>
          <w:color w:val="auto"/>
          <w:sz w:val="24"/>
          <w:szCs w:val="24"/>
          <w:highlight w:val="none"/>
        </w:rPr>
        <w:t xml:space="preserve">内发现本项目所需材料是不合格的，包括材料有明显的或潜在的缺陷、使用不符合采</w:t>
      </w:r>
      <w:r>
        <w:rPr>
          <w:rFonts w:hint="eastAsia" w:ascii="宋体" w:hAnsi="宋体" w:eastAsia="宋体" w:cs="宋体"/>
          <w:sz w:val="24"/>
          <w:szCs w:val="24"/>
          <w:highlight w:val="none"/>
        </w:rPr>
        <w:t xml:space="preserve">购文件规定要求的材料等，采购人有权提出书面异议，采购人向</w:t>
      </w:r>
      <w:r>
        <w:rPr>
          <w:rFonts w:hint="eastAsia" w:ascii="宋体" w:hAnsi="宋体" w:eastAsia="宋体" w:cs="宋体"/>
          <w:sz w:val="24"/>
          <w:szCs w:val="24"/>
          <w:highlight w:val="none"/>
          <w:lang w:eastAsia="zh-CN"/>
        </w:rPr>
        <w:t xml:space="preserve">成交单位</w:t>
      </w:r>
      <w:r>
        <w:rPr>
          <w:rFonts w:hint="eastAsia" w:ascii="宋体" w:hAnsi="宋体" w:eastAsia="宋体" w:cs="宋体"/>
          <w:sz w:val="24"/>
          <w:szCs w:val="24"/>
          <w:highlight w:val="none"/>
        </w:rPr>
        <w:t xml:space="preserve">提出书面异议后，</w:t>
      </w:r>
      <w:r>
        <w:rPr>
          <w:rFonts w:hint="eastAsia" w:ascii="宋体" w:hAnsi="宋体" w:eastAsia="宋体" w:cs="宋体"/>
          <w:sz w:val="24"/>
          <w:szCs w:val="24"/>
          <w:highlight w:val="none"/>
          <w:lang w:eastAsia="zh-CN"/>
        </w:rPr>
        <w:t xml:space="preserve">成交单位</w:t>
      </w:r>
      <w:r>
        <w:rPr>
          <w:rFonts w:hint="eastAsia" w:ascii="宋体" w:hAnsi="宋体" w:eastAsia="宋体" w:cs="宋体"/>
          <w:sz w:val="24"/>
          <w:szCs w:val="24"/>
          <w:highlight w:val="none"/>
        </w:rPr>
        <w:t xml:space="preserve">应在采购人书面异议中限定的时间内根据采购要求进行调换或采取其他采购人同意的补救措施。由此产生的一切费用包括但不限于拆卸/搬运/运输/保管费用及责任等均由</w:t>
      </w:r>
      <w:r>
        <w:rPr>
          <w:rFonts w:hint="eastAsia" w:ascii="宋体" w:hAnsi="宋体" w:eastAsia="宋体" w:cs="宋体"/>
          <w:sz w:val="24"/>
          <w:szCs w:val="24"/>
          <w:highlight w:val="none"/>
          <w:lang w:eastAsia="zh-CN"/>
        </w:rPr>
        <w:t xml:space="preserve">成交单位</w:t>
      </w:r>
      <w:r>
        <w:rPr>
          <w:rFonts w:hint="eastAsia" w:ascii="宋体" w:hAnsi="宋体" w:eastAsia="宋体" w:cs="宋体"/>
          <w:sz w:val="24"/>
          <w:szCs w:val="24"/>
          <w:highlight w:val="none"/>
        </w:rPr>
        <w:t xml:space="preserve">承担。</w:t>
      </w:r>
      <w:r/>
    </w:p>
    <w:p>
      <w:pPr>
        <w:ind w:firstLine="482"/>
        <w:keepLines w:val="0"/>
        <w:keepNext w:val="0"/>
        <w:pageBreakBefore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（二）塑胶跑道技术要求</w:t>
      </w:r>
      <w:r/>
    </w:p>
    <w:p>
      <w:pPr>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1</w:t>
      </w:r>
      <w:r>
        <w:rPr>
          <w:rFonts w:hint="eastAsia" w:ascii="宋体" w:hAnsi="宋体" w:eastAsia="宋体" w:cs="宋体"/>
          <w:bCs/>
          <w:sz w:val="24"/>
          <w:szCs w:val="24"/>
          <w:highlight w:val="none"/>
          <w:lang w:val="en-US" w:eastAsia="zh-CN"/>
        </w:rPr>
        <w:t xml:space="preserve">.</w:t>
      </w:r>
      <w:r>
        <w:rPr>
          <w:rFonts w:hint="eastAsia" w:ascii="宋体" w:hAnsi="宋体" w:eastAsia="宋体" w:cs="宋体"/>
          <w:bCs/>
          <w:sz w:val="24"/>
          <w:szCs w:val="24"/>
          <w:highlight w:val="none"/>
        </w:rPr>
        <w:t xml:space="preserve">本项目田径场跑道等塑胶面层全部采用现场铺设混合型塑</w:t>
      </w:r>
      <w:r>
        <w:rPr>
          <w:rFonts w:hint="eastAsia" w:ascii="宋体" w:hAnsi="宋体" w:eastAsia="宋体" w:cs="宋体"/>
          <w:bCs/>
          <w:sz w:val="24"/>
          <w:szCs w:val="24"/>
          <w:highlight w:val="none"/>
        </w:rPr>
        <w:t xml:space="preserve">胶面层，双层复合结构；即：先采用环保双组份聚氨酯浆料混合后加入粒径2-4mm高性能无异味EPDM环保颗粒（高聚物含量≥15%）拌合均匀，现场铺设成厚度为10-11mm（加厚区17-18mm）塑胶密闭非渗水弹性基层；弹性基层固化后用环保双组份聚氨酯浆料混合后加入适量的粒径0.5-1.5mm高性能无异味彩色EPDM环保颗粒（高聚物含量≥20%）充分拌合，分两到三遍喷涂耐磨止滑颗粒面表层。采用塑胶密闭弹性基层+耐磨止滑颗粒表层的现场铺设双层混合结构，保证塑胶面层高弹性、高强度、高环保性能，适宜高校使用量频繁的场地</w:t>
      </w:r>
      <w:r>
        <w:rPr>
          <w:rFonts w:hint="eastAsia" w:ascii="宋体" w:hAnsi="宋体" w:eastAsia="宋体" w:cs="宋体"/>
          <w:sz w:val="24"/>
          <w:szCs w:val="24"/>
          <w:highlight w:val="none"/>
        </w:rPr>
        <w:t xml:space="preserve">。</w:t>
      </w:r>
      <w:r/>
    </w:p>
    <w:p>
      <w:pPr>
        <w:ind w:firstLine="480"/>
        <w:keepLines w:val="0"/>
        <w:keepNext w:val="0"/>
        <w:pageBreakBefore w:val="0"/>
        <w:spacing w:line="360" w:lineRule="auto"/>
        <w:widowControl/>
        <w:rPr>
          <w:rFonts w:hint="eastAsia" w:ascii="宋体" w:hAnsi="宋体" w:eastAsia="宋体" w:cs="宋体"/>
          <w:b/>
          <w:bCs/>
          <w:sz w:val="24"/>
          <w:szCs w:val="24"/>
          <w:highlight w:val="none"/>
        </w:rPr>
      </w:pPr>
      <w:r>
        <w:rPr>
          <w:rFonts w:hint="eastAsia" w:ascii="宋体" w:hAnsi="宋体" w:eastAsia="宋体" w:cs="宋体"/>
          <w:bCs/>
          <w:sz w:val="24"/>
          <w:szCs w:val="24"/>
          <w:highlight w:val="none"/>
        </w:rPr>
        <w:t xml:space="preserve">2</w:t>
      </w:r>
      <w:r>
        <w:rPr>
          <w:rFonts w:hint="eastAsia" w:ascii="宋体" w:hAnsi="宋体" w:eastAsia="宋体" w:cs="宋体"/>
          <w:bCs/>
          <w:sz w:val="24"/>
          <w:szCs w:val="24"/>
          <w:highlight w:val="none"/>
          <w:lang w:val="en-US" w:eastAsia="zh-CN"/>
        </w:rPr>
        <w:t xml:space="preserve">.</w:t>
      </w:r>
      <w:r>
        <w:rPr>
          <w:rFonts w:hint="eastAsia" w:ascii="宋体" w:hAnsi="宋体" w:eastAsia="宋体" w:cs="宋体"/>
          <w:bCs/>
          <w:sz w:val="24"/>
          <w:szCs w:val="24"/>
          <w:highlight w:val="none"/>
        </w:rPr>
        <w:t xml:space="preserve">施工时严格按</w:t>
      </w:r>
      <w:r>
        <w:rPr>
          <w:rFonts w:hint="eastAsia" w:ascii="宋体" w:hAnsi="宋体" w:eastAsia="宋体" w:cs="宋体"/>
          <w:bCs/>
          <w:sz w:val="24"/>
          <w:szCs w:val="24"/>
          <w:highlight w:val="none"/>
          <w:lang w:eastAsia="zh-CN"/>
        </w:rPr>
        <w:t xml:space="preserve">采购文件</w:t>
      </w:r>
      <w:r>
        <w:rPr>
          <w:rFonts w:hint="eastAsia" w:ascii="宋体" w:hAnsi="宋体" w:eastAsia="宋体" w:cs="宋体"/>
          <w:bCs/>
          <w:sz w:val="24"/>
          <w:szCs w:val="24"/>
          <w:highlight w:val="none"/>
        </w:rPr>
        <w:t xml:space="preserve">技术要求、图纸设计和相关规范选用塑胶材料，所有塑胶跑道材料的性能必须符合或高于GB36246-2018</w:t>
      </w:r>
      <w:r>
        <w:rPr>
          <w:rFonts w:hint="eastAsia" w:ascii="宋体" w:hAnsi="宋体" w:eastAsia="宋体" w:cs="宋体"/>
          <w:sz w:val="24"/>
          <w:szCs w:val="24"/>
          <w:highlight w:val="none"/>
        </w:rPr>
        <w:t xml:space="preserve">等</w:t>
      </w:r>
      <w:r>
        <w:rPr>
          <w:rFonts w:hint="eastAsia" w:ascii="宋体" w:hAnsi="宋体" w:eastAsia="宋体" w:cs="宋体"/>
          <w:bCs/>
          <w:sz w:val="24"/>
          <w:szCs w:val="24"/>
          <w:highlight w:val="none"/>
        </w:rPr>
        <w:t xml:space="preserve">全项指标要求，</w:t>
      </w:r>
      <w:r>
        <w:rPr>
          <w:rFonts w:hint="eastAsia" w:ascii="宋体" w:hAnsi="宋体" w:eastAsia="宋体" w:cs="宋体"/>
          <w:spacing w:val="8"/>
          <w:sz w:val="24"/>
          <w:szCs w:val="24"/>
          <w:highlight w:val="none"/>
        </w:rPr>
        <w:t xml:space="preserve">场地</w:t>
      </w:r>
      <w:r>
        <w:rPr>
          <w:rFonts w:hint="eastAsia" w:ascii="宋体" w:hAnsi="宋体" w:eastAsia="宋体" w:cs="宋体"/>
          <w:bCs/>
          <w:sz w:val="24"/>
          <w:szCs w:val="24"/>
          <w:highlight w:val="none"/>
        </w:rPr>
        <w:t xml:space="preserve">竣工后塑胶跑道还须符合《GB/T 22517.6-2020 体育场地使用要求及检验方法 第6部分：田径场地》验收要求，并通过中国田径协会二类及以上场地验收。</w:t>
      </w:r>
      <w:r>
        <w:rPr>
          <w:rFonts w:hint="eastAsia" w:ascii="宋体" w:hAnsi="宋体" w:cs="宋体"/>
          <w:b/>
          <w:bCs w:val="0"/>
          <w:sz w:val="24"/>
          <w:szCs w:val="24"/>
          <w:highlight w:val="none"/>
          <w:lang w:val="en-US" w:eastAsia="zh-CN"/>
        </w:rPr>
        <w:t xml:space="preserve">成交单位在</w:t>
      </w:r>
      <w:r>
        <w:rPr>
          <w:rFonts w:hint="eastAsia" w:ascii="宋体" w:hAnsi="宋体" w:eastAsia="宋体" w:cs="宋体"/>
          <w:b/>
          <w:bCs/>
          <w:sz w:val="24"/>
          <w:szCs w:val="24"/>
          <w:highlight w:val="none"/>
        </w:rPr>
        <w:t xml:space="preserve">进场施工前应提供拟用的塑胶材料符合附表指标要求的型式检测报告，并提供生产厂家针对本项目的授权书及材料质量保证书。</w:t>
      </w:r>
      <w:r>
        <w:rPr>
          <w:rFonts w:hint="eastAsia" w:ascii="宋体" w:hAnsi="宋体" w:eastAsia="宋体" w:cs="宋体"/>
          <w:b/>
          <w:bCs/>
          <w:sz w:val="24"/>
          <w:szCs w:val="24"/>
          <w:highlight w:val="none"/>
          <w:lang w:eastAsia="zh-CN"/>
        </w:rPr>
        <w:t xml:space="preserve">如</w:t>
      </w:r>
      <w:r>
        <w:rPr>
          <w:rFonts w:hint="eastAsia" w:ascii="宋体" w:hAnsi="宋体" w:eastAsia="宋体" w:cs="宋体"/>
          <w:b/>
          <w:bCs/>
          <w:sz w:val="24"/>
          <w:szCs w:val="24"/>
          <w:highlight w:val="none"/>
          <w:lang w:val="en-US" w:eastAsia="zh-CN"/>
        </w:rPr>
        <w:t xml:space="preserve">成交单位未提供或采购人</w:t>
      </w:r>
      <w:r>
        <w:rPr>
          <w:rFonts w:hint="eastAsia" w:ascii="宋体" w:hAnsi="宋体" w:eastAsia="宋体" w:cs="宋体"/>
          <w:b/>
          <w:bCs/>
          <w:sz w:val="24"/>
          <w:szCs w:val="24"/>
          <w:highlight w:val="none"/>
          <w:lang w:eastAsia="zh-CN"/>
        </w:rPr>
        <w:t xml:space="preserve">发现现场安装材料偷梁换柱、以次充好，采购</w:t>
      </w:r>
      <w:r>
        <w:rPr>
          <w:rFonts w:hint="eastAsia" w:ascii="宋体" w:hAnsi="宋体" w:cs="宋体"/>
          <w:b/>
          <w:bCs/>
          <w:sz w:val="24"/>
          <w:szCs w:val="24"/>
          <w:highlight w:val="none"/>
          <w:lang w:val="en-US" w:eastAsia="zh-CN"/>
        </w:rPr>
        <w:t xml:space="preserve">人</w:t>
      </w:r>
      <w:r>
        <w:rPr>
          <w:rFonts w:hint="eastAsia" w:ascii="宋体" w:hAnsi="宋体" w:eastAsia="宋体" w:cs="宋体"/>
          <w:b/>
          <w:bCs/>
          <w:sz w:val="24"/>
          <w:szCs w:val="24"/>
          <w:highlight w:val="none"/>
          <w:lang w:eastAsia="zh-CN"/>
        </w:rPr>
        <w:t xml:space="preserve">可暂停合同款支付，成交单位应立即无条件停工并按要求重新施工。如成交单位拒不整改，采购</w:t>
      </w:r>
      <w:r>
        <w:rPr>
          <w:rFonts w:hint="eastAsia" w:ascii="宋体" w:hAnsi="宋体" w:cs="宋体"/>
          <w:b/>
          <w:bCs/>
          <w:sz w:val="24"/>
          <w:szCs w:val="24"/>
          <w:highlight w:val="none"/>
          <w:lang w:val="en-US" w:eastAsia="zh-CN"/>
        </w:rPr>
        <w:t xml:space="preserve">人</w:t>
      </w:r>
      <w:r>
        <w:rPr>
          <w:rFonts w:hint="eastAsia" w:ascii="宋体" w:hAnsi="宋体" w:eastAsia="宋体" w:cs="宋体"/>
          <w:b/>
          <w:bCs/>
          <w:sz w:val="24"/>
          <w:szCs w:val="24"/>
          <w:highlight w:val="none"/>
          <w:lang w:eastAsia="zh-CN"/>
        </w:rPr>
        <w:t xml:space="preserve">有权终止合同，并向成交单位追究由此造成的一切损失。</w:t>
      </w:r>
      <w:r/>
    </w:p>
    <w:p>
      <w:pPr>
        <w:ind w:firstLine="480"/>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w:t>
      </w:r>
      <w:r>
        <w:rPr>
          <w:rFonts w:hint="eastAsia" w:ascii="宋体" w:hAnsi="宋体" w:eastAsia="宋体" w:cs="宋体"/>
          <w:bCs/>
          <w:sz w:val="24"/>
          <w:szCs w:val="24"/>
          <w:highlight w:val="none"/>
          <w:lang w:val="en-US" w:eastAsia="zh-CN"/>
        </w:rPr>
        <w:t xml:space="preserve">.</w:t>
      </w:r>
      <w:r>
        <w:rPr>
          <w:rFonts w:hint="eastAsia" w:ascii="宋体" w:hAnsi="宋体" w:eastAsia="宋体" w:cs="宋体"/>
          <w:bCs/>
          <w:sz w:val="24"/>
          <w:szCs w:val="24"/>
          <w:highlight w:val="none"/>
        </w:rPr>
        <w:t xml:space="preserve">塑胶场地外观：无裂痕或分层现象；耐磨止滑颗粒表层与弹性颗粒基层及弹性颗粒基层与基础均粘合牢固、均匀；施工接缝平直、无凹凸现象；表面色泽均匀。</w:t>
      </w:r>
      <w:r/>
    </w:p>
    <w:p>
      <w:pPr>
        <w:ind w:firstLine="480"/>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w:t>
      </w:r>
      <w:r>
        <w:rPr>
          <w:rFonts w:hint="eastAsia" w:ascii="宋体" w:hAnsi="宋体" w:eastAsia="宋体" w:cs="宋体"/>
          <w:bCs/>
          <w:sz w:val="24"/>
          <w:szCs w:val="24"/>
          <w:highlight w:val="none"/>
          <w:lang w:val="en-US" w:eastAsia="zh-CN"/>
        </w:rPr>
        <w:t xml:space="preserve">.</w:t>
      </w:r>
      <w:r>
        <w:rPr>
          <w:rFonts w:hint="eastAsia" w:ascii="宋体" w:hAnsi="宋体" w:eastAsia="宋体" w:cs="宋体"/>
          <w:bCs/>
          <w:sz w:val="24"/>
          <w:szCs w:val="24"/>
          <w:highlight w:val="none"/>
        </w:rPr>
        <w:t xml:space="preserve">坡度：塑胶跑道横向坡度不大于1%，一般为0.8%，向内环沟倾斜；纵向坡度不大于0.1%。</w:t>
      </w:r>
      <w:r/>
    </w:p>
    <w:p>
      <w:pPr>
        <w:ind w:firstLine="480"/>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w:t>
      </w:r>
      <w:r>
        <w:rPr>
          <w:rFonts w:hint="eastAsia" w:ascii="宋体" w:hAnsi="宋体" w:eastAsia="宋体" w:cs="宋体"/>
          <w:bCs/>
          <w:sz w:val="24"/>
          <w:szCs w:val="24"/>
          <w:highlight w:val="none"/>
          <w:lang w:val="en-US" w:eastAsia="zh-CN"/>
        </w:rPr>
        <w:t xml:space="preserve">.</w:t>
      </w:r>
      <w:r>
        <w:rPr>
          <w:rFonts w:hint="eastAsia" w:ascii="宋体" w:hAnsi="宋体" w:eastAsia="宋体" w:cs="宋体"/>
          <w:bCs/>
          <w:sz w:val="24"/>
          <w:szCs w:val="24"/>
          <w:highlight w:val="none"/>
        </w:rPr>
        <w:t xml:space="preserve">厚度：符合场地设计要求，即平均大于等于13mm,低于11mm的区域少于10%。</w:t>
      </w:r>
      <w:r/>
    </w:p>
    <w:p>
      <w:pPr>
        <w:ind w:firstLine="480"/>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6</w:t>
      </w:r>
      <w:r>
        <w:rPr>
          <w:rFonts w:hint="eastAsia" w:ascii="宋体" w:hAnsi="宋体" w:eastAsia="宋体" w:cs="宋体"/>
          <w:bCs/>
          <w:sz w:val="24"/>
          <w:szCs w:val="24"/>
          <w:highlight w:val="none"/>
          <w:lang w:val="en-US" w:eastAsia="zh-CN"/>
        </w:rPr>
        <w:t xml:space="preserve">.</w:t>
      </w:r>
      <w:r>
        <w:rPr>
          <w:rFonts w:hint="eastAsia" w:ascii="宋体" w:hAnsi="宋体" w:eastAsia="宋体" w:cs="宋体"/>
          <w:bCs/>
          <w:sz w:val="24"/>
          <w:szCs w:val="24"/>
          <w:highlight w:val="none"/>
        </w:rPr>
        <w:t xml:space="preserve">平整度合格率：平整合格率不小于85%，在任何方向和位置上，场地上每3米的丈量距离时不能超过6毫米的起伏，1米的丈量距离时不能有超过3毫米的起伏。</w:t>
      </w:r>
      <w:r/>
    </w:p>
    <w:p>
      <w:pPr>
        <w:ind w:firstLine="480"/>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7</w:t>
      </w:r>
      <w:r>
        <w:rPr>
          <w:rFonts w:hint="eastAsia" w:ascii="宋体" w:hAnsi="宋体" w:eastAsia="宋体" w:cs="宋体"/>
          <w:bCs/>
          <w:sz w:val="24"/>
          <w:szCs w:val="24"/>
          <w:highlight w:val="none"/>
          <w:lang w:val="en-US" w:eastAsia="zh-CN"/>
        </w:rPr>
        <w:t xml:space="preserve">.</w:t>
      </w:r>
      <w:r>
        <w:rPr>
          <w:rFonts w:hint="eastAsia" w:ascii="宋体" w:hAnsi="宋体" w:eastAsia="宋体" w:cs="宋体"/>
          <w:bCs/>
          <w:sz w:val="24"/>
          <w:szCs w:val="24"/>
          <w:highlight w:val="none"/>
        </w:rPr>
        <w:t xml:space="preserve">标志线：标志线应清晰、不反光，无明显虚边，与塑胶面层粘合牢固。各标志线位置准确、符合规范或设计要求。</w:t>
      </w:r>
      <w:r/>
    </w:p>
    <w:p>
      <w:pPr>
        <w:ind w:firstLine="480"/>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8</w:t>
      </w:r>
      <w:r>
        <w:rPr>
          <w:rFonts w:hint="eastAsia" w:ascii="宋体" w:hAnsi="宋体" w:eastAsia="宋体" w:cs="宋体"/>
          <w:bCs/>
          <w:sz w:val="24"/>
          <w:szCs w:val="24"/>
          <w:highlight w:val="none"/>
          <w:lang w:val="en-US" w:eastAsia="zh-CN"/>
        </w:rPr>
        <w:t xml:space="preserve">.</w:t>
      </w:r>
      <w:r>
        <w:rPr>
          <w:rFonts w:hint="eastAsia" w:ascii="宋体" w:hAnsi="宋体" w:eastAsia="宋体" w:cs="宋体"/>
          <w:bCs/>
          <w:sz w:val="24"/>
          <w:szCs w:val="24"/>
          <w:highlight w:val="none"/>
        </w:rPr>
        <w:t xml:space="preserve">具体性能指标要求：</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附表1：</w:t>
      </w:r>
      <w:r>
        <w:rPr>
          <w:rFonts w:hint="eastAsia" w:ascii="宋体" w:hAnsi="宋体" w:eastAsia="宋体" w:cs="宋体"/>
          <w:sz w:val="24"/>
          <w:szCs w:val="24"/>
          <w:highlight w:val="none"/>
        </w:rPr>
        <w:t xml:space="preserve">混合型塑胶跑道铺设成品物理性能符合GB36246-2018）</w:t>
      </w:r>
      <w:r/>
    </w:p>
    <w:tbl>
      <w:tblPr>
        <w:tblStyle w:val="940"/>
        <w:tblW w:w="4999" w:type="pct"/>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0" w:type="dxa"/>
          <w:top w:w="0" w:type="dxa"/>
          <w:right w:w="0" w:type="dxa"/>
          <w:bottom w:w="0" w:type="dxa"/>
        </w:tblCellMar>
        <w:tblLook w:val="04A0" w:firstRow="1" w:lastRow="0" w:firstColumn="1" w:lastColumn="0" w:noHBand="0" w:noVBand="1"/>
      </w:tblPr>
      <w:tblGrid>
        <w:gridCol w:w="1593"/>
        <w:gridCol w:w="1202"/>
        <w:gridCol w:w="2649"/>
        <w:gridCol w:w="3646"/>
      </w:tblGrid>
      <w:tr>
        <w:trPr>
          <w:jc w:val="center"/>
          <w:trHeight w:val="391"/>
        </w:trPr>
        <w:tc>
          <w:tcPr>
            <w:gridSpan w:val="3"/>
            <w:tcBorders>
              <w:right w:val="single" w:color="000000" w:sz="4" w:space="0"/>
            </w:tcBorders>
            <w:tcW w:w="2994" w:type="pct"/>
            <w:vAlign w:val="center"/>
            <w:textDirection w:val="lrTb"/>
            <w:noWrap w:val="false"/>
          </w:tcPr>
          <w:p>
            <w:pPr>
              <w:pStyle w:val="1168"/>
              <w:jc w:val="center"/>
              <w:tabs>
                <w:tab w:val="left" w:pos="564" w:leader="none"/>
              </w:tabs>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检验</w:t>
            </w:r>
            <w:r>
              <w:rPr>
                <w:rFonts w:hint="eastAsia" w:ascii="宋体" w:hAnsi="宋体" w:eastAsia="宋体" w:cs="宋体"/>
                <w:sz w:val="24"/>
                <w:szCs w:val="24"/>
                <w:highlight w:val="none"/>
              </w:rPr>
              <w:t xml:space="preserve">项目</w:t>
            </w:r>
            <w:r/>
          </w:p>
        </w:tc>
        <w:tc>
          <w:tcPr>
            <w:tcBorders>
              <w:left w:val="single" w:color="000000" w:sz="4" w:space="0"/>
            </w:tcBorders>
            <w:tcW w:w="2005" w:type="pct"/>
            <w:vAlign w:val="center"/>
            <w:textDirection w:val="lrTb"/>
            <w:noWrap w:val="false"/>
          </w:tcPr>
          <w:p>
            <w:pPr>
              <w:pStyle w:val="1168"/>
              <w:jc w:val="center"/>
              <w:tabs>
                <w:tab w:val="left" w:pos="4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指标要求</w:t>
            </w:r>
            <w:r/>
          </w:p>
        </w:tc>
      </w:tr>
      <w:tr>
        <w:trPr>
          <w:jc w:val="center"/>
          <w:trHeight w:val="426"/>
        </w:trPr>
        <w:tc>
          <w:tcPr>
            <w:gridSpan w:val="2"/>
            <w:tcBorders>
              <w:right w:val="single" w:color="000000" w:sz="4" w:space="0"/>
            </w:tcBorders>
            <w:tcW w:w="1537" w:type="pct"/>
            <w:vAlign w:val="center"/>
            <w:vMerge w:val="restart"/>
            <w:textDirection w:val="lrTb"/>
            <w:noWrap w:val="false"/>
          </w:tcPr>
          <w:p>
            <w:pPr>
              <w:pStyle w:val="1168"/>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冲击吸收/（%）</w:t>
            </w:r>
            <w:r/>
          </w:p>
        </w:tc>
        <w:tc>
          <w:tcPr>
            <w:tcBorders>
              <w:left w:val="single" w:color="000000" w:sz="4" w:space="0"/>
              <w:right w:val="single" w:color="000000" w:sz="4" w:space="0"/>
            </w:tcBorders>
            <w:tcW w:w="1457" w:type="pct"/>
            <w:vAlign w:val="center"/>
            <w:textDirection w:val="lrTb"/>
            <w:noWrap w:val="false"/>
          </w:tcPr>
          <w:p>
            <w:pPr>
              <w:pStyle w:val="1168"/>
              <w:ind w:left="649" w:right="628"/>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0±2 ℃</w:t>
            </w:r>
            <w:r/>
          </w:p>
        </w:tc>
        <w:tc>
          <w:tcPr>
            <w:tcBorders>
              <w:left w:val="single" w:color="000000" w:sz="4" w:space="0"/>
            </w:tcBorders>
            <w:tcW w:w="2005" w:type="pct"/>
            <w:vAlign w:val="center"/>
            <w:textDirection w:val="lrTb"/>
            <w:noWrap w:val="false"/>
          </w:tcPr>
          <w:p>
            <w:pPr>
              <w:pStyle w:val="1168"/>
              <w:ind w:left="29"/>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35～50</w:t>
            </w:r>
            <w:r/>
          </w:p>
        </w:tc>
      </w:tr>
      <w:tr>
        <w:trPr>
          <w:jc w:val="center"/>
          <w:trHeight w:val="379"/>
        </w:trPr>
        <w:tc>
          <w:tcPr>
            <w:gridSpan w:val="2"/>
            <w:tcBorders>
              <w:right w:val="single" w:color="000000" w:sz="4" w:space="0"/>
            </w:tcBorders>
            <w:tcW w:w="1537" w:type="pct"/>
            <w:vAlign w:val="center"/>
            <w:vMerge w:val="continue"/>
            <w:textDirection w:val="lrTb"/>
            <w:noWrap w:val="false"/>
          </w:tcPr>
          <w:p>
            <w:pPr>
              <w:pStyle w:val="1168"/>
              <w:jc w:val="both"/>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left w:val="single" w:color="000000" w:sz="4" w:space="0"/>
              <w:right w:val="single" w:color="000000" w:sz="4" w:space="0"/>
            </w:tcBorders>
            <w:tcW w:w="1457" w:type="pct"/>
            <w:vAlign w:val="center"/>
            <w:textDirection w:val="lrTb"/>
            <w:noWrap w:val="false"/>
          </w:tcPr>
          <w:p>
            <w:pPr>
              <w:pStyle w:val="1168"/>
              <w:ind w:left="649" w:right="628"/>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23±2 ℃</w:t>
            </w:r>
            <w:r/>
          </w:p>
        </w:tc>
        <w:tc>
          <w:tcPr>
            <w:tcBorders>
              <w:left w:val="single" w:color="000000" w:sz="4" w:space="0"/>
            </w:tcBorders>
            <w:tcW w:w="2005" w:type="pct"/>
            <w:vAlign w:val="center"/>
            <w:textDirection w:val="lrTb"/>
            <w:noWrap w:val="false"/>
          </w:tcPr>
          <w:p>
            <w:pPr>
              <w:pStyle w:val="1168"/>
              <w:ind w:left="29"/>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35～50</w:t>
            </w:r>
            <w:r/>
          </w:p>
        </w:tc>
      </w:tr>
      <w:tr>
        <w:trPr>
          <w:jc w:val="center"/>
          <w:trHeight w:val="474"/>
        </w:trPr>
        <w:tc>
          <w:tcPr>
            <w:gridSpan w:val="2"/>
            <w:tcBorders>
              <w:bottom w:val="single" w:color="000000" w:sz="4" w:space="0"/>
              <w:right w:val="single" w:color="000000" w:sz="4" w:space="0"/>
            </w:tcBorders>
            <w:tcW w:w="1537" w:type="pct"/>
            <w:vAlign w:val="top"/>
            <w:vMerge w:val="continue"/>
            <w:textDirection w:val="lrTb"/>
            <w:noWrap w:val="false"/>
          </w:tcPr>
          <w:p>
            <w:pPr>
              <w:pStyle w:val="1168"/>
              <w:jc w:val="both"/>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left w:val="single" w:color="000000" w:sz="4" w:space="0"/>
              <w:right w:val="single" w:color="000000" w:sz="4" w:space="0"/>
            </w:tcBorders>
            <w:tcW w:w="1457" w:type="pct"/>
            <w:vAlign w:val="center"/>
            <w:textDirection w:val="lrTb"/>
            <w:noWrap w:val="false"/>
          </w:tcPr>
          <w:p>
            <w:pPr>
              <w:pStyle w:val="1168"/>
              <w:ind w:left="649" w:right="628"/>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50±2 ℃</w:t>
            </w:r>
            <w:r/>
          </w:p>
        </w:tc>
        <w:tc>
          <w:tcPr>
            <w:tcBorders>
              <w:left w:val="single" w:color="000000" w:sz="4" w:space="0"/>
            </w:tcBorders>
            <w:tcW w:w="2005" w:type="pct"/>
            <w:vAlign w:val="center"/>
            <w:textDirection w:val="lrTb"/>
            <w:noWrap w:val="false"/>
          </w:tcPr>
          <w:p>
            <w:pPr>
              <w:pStyle w:val="1168"/>
              <w:ind w:left="29"/>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35～50</w:t>
            </w:r>
            <w:r/>
          </w:p>
        </w:tc>
      </w:tr>
      <w:tr>
        <w:trPr>
          <w:jc w:val="center"/>
          <w:trHeight w:val="470"/>
        </w:trPr>
        <w:tc>
          <w:tcPr>
            <w:gridSpan w:val="3"/>
            <w:tcBorders>
              <w:top w:val="single" w:color="000000" w:sz="4" w:space="0"/>
              <w:bottom w:val="single" w:color="000000" w:sz="4" w:space="0"/>
              <w:right w:val="single" w:color="000000" w:sz="4" w:space="0"/>
            </w:tcBorders>
            <w:tcW w:w="2994" w:type="pct"/>
            <w:vAlign w:val="center"/>
            <w:textDirection w:val="lrTb"/>
            <w:noWrap w:val="false"/>
          </w:tcPr>
          <w:p>
            <w:pPr>
              <w:pStyle w:val="1168"/>
              <w:ind w:left="19"/>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垂直变形/（mm）</w:t>
            </w:r>
            <w:r/>
          </w:p>
        </w:tc>
        <w:tc>
          <w:tcPr>
            <w:tcBorders>
              <w:top w:val="single" w:color="000000" w:sz="4" w:space="0"/>
              <w:left w:val="single" w:color="000000" w:sz="4" w:space="0"/>
              <w:bottom w:val="single" w:color="000000" w:sz="4" w:space="0"/>
            </w:tcBorders>
            <w:tcW w:w="2005" w:type="pct"/>
            <w:vAlign w:val="center"/>
            <w:textDirection w:val="lrTb"/>
            <w:noWrap w:val="false"/>
          </w:tcPr>
          <w:p>
            <w:pPr>
              <w:pStyle w:val="1168"/>
              <w:ind w:left="2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0.6～3.0</w:t>
            </w:r>
            <w:r/>
          </w:p>
        </w:tc>
      </w:tr>
      <w:tr>
        <w:trPr>
          <w:jc w:val="center"/>
          <w:trHeight w:val="417"/>
        </w:trPr>
        <w:tc>
          <w:tcPr>
            <w:gridSpan w:val="3"/>
            <w:tcBorders>
              <w:top w:val="single" w:color="000000" w:sz="4" w:space="0"/>
              <w:right w:val="single" w:color="000000" w:sz="4" w:space="0"/>
            </w:tcBorders>
            <w:tcW w:w="2994" w:type="pct"/>
            <w:vAlign w:val="center"/>
            <w:textDirection w:val="lrTb"/>
            <w:noWrap w:val="false"/>
          </w:tcPr>
          <w:p>
            <w:pPr>
              <w:pStyle w:val="1168"/>
              <w:ind w:right="628"/>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抗滑值/（BPN，20 ℃）</w:t>
            </w:r>
            <w:r/>
          </w:p>
        </w:tc>
        <w:tc>
          <w:tcPr>
            <w:tcBorders>
              <w:top w:val="single" w:color="000000" w:sz="4" w:space="0"/>
              <w:left w:val="single" w:color="000000" w:sz="4" w:space="0"/>
            </w:tcBorders>
            <w:tcW w:w="2005" w:type="pct"/>
            <w:vAlign w:val="center"/>
            <w:textDirection w:val="lrTb"/>
            <w:noWrap w:val="false"/>
          </w:tcPr>
          <w:p>
            <w:pPr>
              <w:pStyle w:val="1168"/>
              <w:ind w:left="2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≥47（湿测）</w:t>
            </w:r>
            <w:r/>
          </w:p>
        </w:tc>
      </w:tr>
      <w:tr>
        <w:trPr>
          <w:jc w:val="center"/>
          <w:trHeight w:val="483"/>
        </w:trPr>
        <w:tc>
          <w:tcPr>
            <w:gridSpan w:val="3"/>
            <w:tcBorders>
              <w:top w:val="single" w:color="000000" w:sz="4" w:space="0"/>
              <w:bottom w:val="single" w:color="000000" w:sz="4" w:space="0"/>
              <w:right w:val="single" w:color="000000" w:sz="4" w:space="0"/>
            </w:tcBorders>
            <w:tcW w:w="2994" w:type="pct"/>
            <w:vAlign w:val="center"/>
            <w:textDirection w:val="lrTb"/>
            <w:noWrap w:val="false"/>
          </w:tcPr>
          <w:p>
            <w:pPr>
              <w:pStyle w:val="1168"/>
              <w:ind w:right="628"/>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拉伸强度/（MPa）</w:t>
            </w:r>
            <w:r/>
          </w:p>
        </w:tc>
        <w:tc>
          <w:tcPr>
            <w:tcBorders>
              <w:top w:val="single" w:color="000000" w:sz="4" w:space="0"/>
              <w:left w:val="single" w:color="000000" w:sz="4" w:space="0"/>
            </w:tcBorders>
            <w:tcW w:w="2005" w:type="pct"/>
            <w:vAlign w:val="center"/>
            <w:textDirection w:val="lrTb"/>
            <w:noWrap w:val="false"/>
          </w:tcPr>
          <w:p>
            <w:pPr>
              <w:pStyle w:val="1168"/>
              <w:ind w:left="2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≥0.5</w:t>
            </w:r>
            <w:r/>
          </w:p>
        </w:tc>
      </w:tr>
      <w:tr>
        <w:trPr>
          <w:jc w:val="center"/>
          <w:trHeight w:val="503"/>
        </w:trPr>
        <w:tc>
          <w:tcPr>
            <w:gridSpan w:val="3"/>
            <w:tcBorders>
              <w:top w:val="single" w:color="000000" w:sz="4" w:space="0"/>
              <w:bottom w:val="single" w:color="000000" w:sz="4" w:space="0"/>
              <w:right w:val="single" w:color="000000" w:sz="4" w:space="0"/>
            </w:tcBorders>
            <w:tcW w:w="2994" w:type="pct"/>
            <w:vAlign w:val="center"/>
            <w:textDirection w:val="lrTb"/>
            <w:noWrap w:val="false"/>
          </w:tcPr>
          <w:p>
            <w:pPr>
              <w:pStyle w:val="1168"/>
              <w:ind w:left="21"/>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拉断伸长率/（%）</w:t>
            </w:r>
            <w:r/>
          </w:p>
        </w:tc>
        <w:tc>
          <w:tcPr>
            <w:tcBorders>
              <w:top w:val="single" w:color="000000" w:sz="4" w:space="0"/>
              <w:left w:val="single" w:color="000000" w:sz="4" w:space="0"/>
              <w:bottom w:val="single" w:color="000000" w:sz="4" w:space="0"/>
            </w:tcBorders>
            <w:tcW w:w="2005" w:type="pct"/>
            <w:vAlign w:val="center"/>
            <w:textDirection w:val="lrTb"/>
            <w:noWrap w:val="false"/>
          </w:tcPr>
          <w:p>
            <w:pPr>
              <w:pStyle w:val="1168"/>
              <w:ind w:left="29"/>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≥40</w:t>
            </w:r>
            <w:r/>
          </w:p>
        </w:tc>
      </w:tr>
      <w:tr>
        <w:trPr>
          <w:jc w:val="center"/>
          <w:trHeight w:val="520"/>
        </w:trPr>
        <w:tc>
          <w:tcPr>
            <w:gridSpan w:val="3"/>
            <w:tcBorders>
              <w:top w:val="single" w:color="000000" w:sz="4" w:space="0"/>
              <w:bottom w:val="single" w:color="000000" w:sz="4" w:space="0"/>
              <w:right w:val="single" w:color="000000" w:sz="4" w:space="0"/>
            </w:tcBorders>
            <w:tcW w:w="2994" w:type="pct"/>
            <w:vAlign w:val="center"/>
            <w:textDirection w:val="lrTb"/>
            <w:noWrap w:val="false"/>
          </w:tcPr>
          <w:p>
            <w:pPr>
              <w:pStyle w:val="1168"/>
              <w:ind w:left="16"/>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阻燃性能/（级）</w:t>
            </w:r>
            <w:r/>
          </w:p>
        </w:tc>
        <w:tc>
          <w:tcPr>
            <w:tcBorders>
              <w:top w:val="single" w:color="000000" w:sz="4" w:space="0"/>
              <w:left w:val="single" w:color="000000" w:sz="4" w:space="0"/>
              <w:bottom w:val="single" w:color="000000" w:sz="4" w:space="0"/>
            </w:tcBorders>
            <w:tcW w:w="2005" w:type="pct"/>
            <w:vAlign w:val="center"/>
            <w:textDirection w:val="lrTb"/>
            <w:noWrap w:val="false"/>
          </w:tcPr>
          <w:p>
            <w:pPr>
              <w:pStyle w:val="1168"/>
              <w:ind w:left="29"/>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Ⅰ</w:t>
            </w:r>
            <w:r/>
          </w:p>
        </w:tc>
      </w:tr>
      <w:tr>
        <w:trPr>
          <w:jc w:val="center"/>
          <w:trHeight w:val="518"/>
        </w:trPr>
        <w:tc>
          <w:tcPr>
            <w:tcBorders>
              <w:top w:val="single" w:color="000000" w:sz="4" w:space="0"/>
              <w:right w:val="single" w:color="000000" w:sz="4" w:space="0"/>
            </w:tcBorders>
            <w:tcW w:w="876" w:type="pct"/>
            <w:vAlign w:val="center"/>
            <w:vMerge w:val="restart"/>
            <w:textDirection w:val="lrTb"/>
            <w:noWrap w:val="false"/>
          </w:tcPr>
          <w:p>
            <w:pPr>
              <w:pStyle w:val="1168"/>
              <w:ind w:left="1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老化性能</w:t>
            </w:r>
            <w:r/>
          </w:p>
          <w:p>
            <w:pPr>
              <w:pStyle w:val="1168"/>
              <w:ind w:left="1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500小时</w:t>
            </w:r>
            <w:r/>
          </w:p>
        </w:tc>
        <w:tc>
          <w:tcPr>
            <w:gridSpan w:val="2"/>
            <w:tcBorders>
              <w:top w:val="single" w:color="000000" w:sz="4" w:space="0"/>
              <w:bottom w:val="single" w:color="000000" w:sz="4" w:space="0"/>
              <w:right w:val="single" w:color="000000" w:sz="4" w:space="0"/>
            </w:tcBorders>
            <w:tcW w:w="2117" w:type="pct"/>
            <w:vAlign w:val="center"/>
            <w:textDirection w:val="lrTb"/>
            <w:noWrap w:val="false"/>
          </w:tcPr>
          <w:p>
            <w:pPr>
              <w:pStyle w:val="1168"/>
              <w:ind w:right="628"/>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拉伸强度/（MPa）</w:t>
            </w:r>
            <w:r/>
          </w:p>
        </w:tc>
        <w:tc>
          <w:tcPr>
            <w:tcBorders>
              <w:top w:val="single" w:color="000000" w:sz="4" w:space="0"/>
              <w:left w:val="single" w:color="000000" w:sz="4" w:space="0"/>
              <w:bottom w:val="single" w:color="000000" w:sz="4" w:space="0"/>
            </w:tcBorders>
            <w:tcW w:w="2005" w:type="pct"/>
            <w:vAlign w:val="center"/>
            <w:textDirection w:val="lrTb"/>
            <w:noWrap w:val="false"/>
          </w:tcPr>
          <w:p>
            <w:pPr>
              <w:pStyle w:val="1168"/>
              <w:ind w:left="2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≥0.5</w:t>
            </w:r>
            <w:r/>
          </w:p>
        </w:tc>
      </w:tr>
      <w:tr>
        <w:trPr>
          <w:jc w:val="center"/>
          <w:trHeight w:val="518"/>
        </w:trPr>
        <w:tc>
          <w:tcPr>
            <w:tcBorders>
              <w:bottom w:val="single" w:color="000000" w:sz="4" w:space="0"/>
              <w:right w:val="single" w:color="000000" w:sz="4" w:space="0"/>
            </w:tcBorders>
            <w:tcW w:w="876" w:type="pct"/>
            <w:vAlign w:val="center"/>
            <w:vMerge w:val="continue"/>
            <w:textDirection w:val="lrTb"/>
            <w:noWrap w:val="false"/>
          </w:tcPr>
          <w:p>
            <w:pPr>
              <w:pStyle w:val="1168"/>
              <w:ind w:left="16"/>
              <w:jc w:val="both"/>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2"/>
            <w:tcBorders>
              <w:top w:val="single" w:color="000000" w:sz="4" w:space="0"/>
              <w:bottom w:val="single" w:color="000000" w:sz="4" w:space="0"/>
              <w:right w:val="single" w:color="000000" w:sz="4" w:space="0"/>
            </w:tcBorders>
            <w:tcW w:w="2117" w:type="pct"/>
            <w:vAlign w:val="center"/>
            <w:textDirection w:val="lrTb"/>
            <w:noWrap w:val="false"/>
          </w:tcPr>
          <w:p>
            <w:pPr>
              <w:pStyle w:val="1168"/>
              <w:ind w:left="21"/>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拉断伸长率/（%）</w:t>
            </w:r>
            <w:r/>
          </w:p>
        </w:tc>
        <w:tc>
          <w:tcPr>
            <w:tcBorders>
              <w:top w:val="single" w:color="000000" w:sz="4" w:space="0"/>
              <w:left w:val="single" w:color="000000" w:sz="4" w:space="0"/>
              <w:bottom w:val="single" w:color="000000" w:sz="4" w:space="0"/>
            </w:tcBorders>
            <w:tcW w:w="2005" w:type="pct"/>
            <w:vAlign w:val="center"/>
            <w:textDirection w:val="lrTb"/>
            <w:noWrap w:val="false"/>
          </w:tcPr>
          <w:p>
            <w:pPr>
              <w:pStyle w:val="1168"/>
              <w:ind w:left="29"/>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≥40</w:t>
            </w:r>
            <w:r/>
          </w:p>
        </w:tc>
      </w:tr>
    </w:tbl>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附表2：混合型塑胶跑道铺设成品有害物质限量符合或优于GB36246-2018）</w:t>
      </w:r>
      <w:r/>
    </w:p>
    <w:tbl>
      <w:tblPr>
        <w:tblStyle w:val="940"/>
        <w:tblW w:w="4999" w:type="pct"/>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0" w:type="dxa"/>
          <w:top w:w="0" w:type="dxa"/>
          <w:right w:w="0" w:type="dxa"/>
          <w:bottom w:w="0" w:type="dxa"/>
        </w:tblCellMar>
        <w:tblLook w:val="04A0" w:firstRow="1" w:lastRow="0" w:firstColumn="1" w:lastColumn="0" w:noHBand="0" w:noVBand="1"/>
      </w:tblPr>
      <w:tblGrid>
        <w:gridCol w:w="869"/>
        <w:gridCol w:w="6870"/>
        <w:gridCol w:w="1351"/>
      </w:tblGrid>
      <w:tr>
        <w:trPr>
          <w:jc w:val="center"/>
          <w:trHeight w:val="560"/>
        </w:trPr>
        <w:tc>
          <w:tcPr>
            <w:gridSpan w:val="2"/>
            <w:tcBorders>
              <w:right w:val="single" w:color="000000" w:sz="4" w:space="0"/>
            </w:tcBorders>
            <w:tcW w:w="4256" w:type="pct"/>
            <w:vAlign w:val="center"/>
            <w:textDirection w:val="lrTb"/>
            <w:noWrap w:val="false"/>
          </w:tcPr>
          <w:p>
            <w:pPr>
              <w:pStyle w:val="1168"/>
              <w:jc w:val="center"/>
              <w:tabs>
                <w:tab w:val="left" w:pos="556" w:leader="none"/>
              </w:tabs>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检验</w:t>
            </w:r>
            <w:r>
              <w:rPr>
                <w:rFonts w:hint="eastAsia" w:ascii="宋体" w:hAnsi="宋体" w:eastAsia="宋体" w:cs="宋体"/>
                <w:sz w:val="24"/>
                <w:szCs w:val="24"/>
                <w:highlight w:val="none"/>
              </w:rPr>
              <w:t xml:space="preserve">项目</w:t>
            </w:r>
            <w:r/>
          </w:p>
        </w:tc>
        <w:tc>
          <w:tcPr>
            <w:tcBorders>
              <w:left w:val="single" w:color="000000" w:sz="4" w:space="0"/>
            </w:tcBorders>
            <w:tcW w:w="743" w:type="pct"/>
            <w:vAlign w:val="center"/>
            <w:textDirection w:val="lrTb"/>
            <w:noWrap w:val="false"/>
          </w:tcPr>
          <w:p>
            <w:pPr>
              <w:pStyle w:val="116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指标要求</w:t>
            </w:r>
            <w:r/>
          </w:p>
        </w:tc>
      </w:tr>
      <w:tr>
        <w:trPr>
          <w:jc w:val="center"/>
          <w:trHeight w:val="499"/>
        </w:trPr>
        <w:tc>
          <w:tcPr>
            <w:tcBorders>
              <w:bottom w:val="single" w:color="000000" w:sz="4" w:space="0"/>
              <w:right w:val="single" w:color="000000" w:sz="4" w:space="0"/>
            </w:tcBorders>
            <w:tcW w:w="478" w:type="pct"/>
            <w:vAlign w:val="center"/>
            <w:vMerge w:val="restart"/>
            <w:textDirection w:val="lrTb"/>
            <w:noWrap w:val="false"/>
          </w:tcPr>
          <w:p>
            <w:pPr>
              <w:pStyle w:val="1168"/>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有害物质含量</w:t>
            </w:r>
            <w:r/>
          </w:p>
        </w:tc>
        <w:tc>
          <w:tcPr>
            <w:tcBorders>
              <w:left w:val="single" w:color="000000" w:sz="4" w:space="0"/>
              <w:bottom w:val="single" w:color="000000" w:sz="4" w:space="0"/>
              <w:right w:val="single" w:color="000000" w:sz="4" w:space="0"/>
            </w:tcBorders>
            <w:tcW w:w="3778" w:type="pct"/>
            <w:vAlign w:val="center"/>
            <w:textDirection w:val="lrTb"/>
            <w:noWrap w:val="false"/>
          </w:tcPr>
          <w:p>
            <w:pPr>
              <w:pStyle w:val="1168"/>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 种邻苯二甲酸酯类化合物（DBP、BBP、DEHP）总和 /（g/kg）</w:t>
            </w:r>
            <w:r/>
          </w:p>
        </w:tc>
        <w:tc>
          <w:tcPr>
            <w:tcBorders>
              <w:left w:val="single" w:color="000000" w:sz="4" w:space="0"/>
              <w:bottom w:val="single" w:color="000000" w:sz="4" w:space="0"/>
            </w:tcBorders>
            <w:tcW w:w="743" w:type="pct"/>
            <w:vAlign w:val="center"/>
            <w:textDirection w:val="lrTb"/>
            <w:noWrap w:val="false"/>
          </w:tcPr>
          <w:p>
            <w:pPr>
              <w:pStyle w:val="116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p>
        </w:tc>
      </w:tr>
      <w:tr>
        <w:trPr>
          <w:jc w:val="center"/>
          <w:trHeight w:val="471"/>
        </w:trPr>
        <w:tc>
          <w:tcPr>
            <w:tcBorders>
              <w:top w:val="none" w:color="000000" w:sz="4" w:space="0"/>
              <w:bottom w:val="single" w:color="000000" w:sz="4" w:space="0"/>
              <w:right w:val="single" w:color="000000" w:sz="4" w:space="0"/>
            </w:tcBorders>
            <w:tcW w:w="478" w:type="pct"/>
            <w:vAlign w:val="center"/>
            <w:vMerge w:val="continue"/>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3778" w:type="pct"/>
            <w:vAlign w:val="center"/>
            <w:textDirection w:val="lrTb"/>
            <w:noWrap w:val="false"/>
          </w:tcPr>
          <w:p>
            <w:pPr>
              <w:pStyle w:val="1168"/>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 种邻苯二甲酸酯类化合物（DNOP、DINP、DIDP）总和 /（g/kg）</w:t>
            </w:r>
            <w:r/>
          </w:p>
        </w:tc>
        <w:tc>
          <w:tcPr>
            <w:tcBorders>
              <w:top w:val="single" w:color="000000" w:sz="4" w:space="0"/>
              <w:left w:val="single" w:color="000000" w:sz="4" w:space="0"/>
              <w:bottom w:val="single" w:color="000000" w:sz="4" w:space="0"/>
            </w:tcBorders>
            <w:tcW w:w="743" w:type="pct"/>
            <w:vAlign w:val="center"/>
            <w:textDirection w:val="lrTb"/>
            <w:noWrap w:val="false"/>
          </w:tcPr>
          <w:p>
            <w:pPr>
              <w:pStyle w:val="116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p>
        </w:tc>
      </w:tr>
      <w:tr>
        <w:trPr>
          <w:jc w:val="center"/>
          <w:trHeight w:val="452"/>
        </w:trPr>
        <w:tc>
          <w:tcPr>
            <w:tcBorders>
              <w:top w:val="none" w:color="000000" w:sz="4" w:space="0"/>
              <w:bottom w:val="single" w:color="000000" w:sz="4" w:space="0"/>
              <w:right w:val="single" w:color="000000" w:sz="4" w:space="0"/>
            </w:tcBorders>
            <w:tcW w:w="478" w:type="pct"/>
            <w:vAlign w:val="center"/>
            <w:vMerge w:val="continue"/>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3778" w:type="pct"/>
            <w:vAlign w:val="center"/>
            <w:textDirection w:val="lrTb"/>
            <w:noWrap w:val="false"/>
          </w:tcPr>
          <w:p>
            <w:pPr>
              <w:pStyle w:val="1168"/>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 种多环芳烃总和/（mg/kg）</w:t>
            </w:r>
            <w:r/>
          </w:p>
        </w:tc>
        <w:tc>
          <w:tcPr>
            <w:tcBorders>
              <w:top w:val="single" w:color="000000" w:sz="4" w:space="0"/>
              <w:left w:val="single" w:color="000000" w:sz="4" w:space="0"/>
            </w:tcBorders>
            <w:tcW w:w="743" w:type="pct"/>
            <w:vAlign w:val="center"/>
            <w:textDirection w:val="lrTb"/>
            <w:noWrap w:val="false"/>
          </w:tcPr>
          <w:p>
            <w:pPr>
              <w:pStyle w:val="116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w:t>
            </w:r>
            <w:r/>
          </w:p>
        </w:tc>
      </w:tr>
      <w:tr>
        <w:trPr>
          <w:jc w:val="center"/>
          <w:trHeight w:val="516"/>
        </w:trPr>
        <w:tc>
          <w:tcPr>
            <w:tcBorders>
              <w:top w:val="none" w:color="000000" w:sz="4" w:space="0"/>
              <w:bottom w:val="single" w:color="000000" w:sz="4" w:space="0"/>
              <w:right w:val="single" w:color="000000" w:sz="4" w:space="0"/>
            </w:tcBorders>
            <w:tcW w:w="478" w:type="pct"/>
            <w:vAlign w:val="center"/>
            <w:vMerge w:val="continue"/>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3778" w:type="pct"/>
            <w:vAlign w:val="center"/>
            <w:textDirection w:val="lrTb"/>
            <w:noWrap w:val="false"/>
          </w:tcPr>
          <w:p>
            <w:pPr>
              <w:pStyle w:val="1168"/>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苯并[a]芘/（mg/kg）</w:t>
            </w:r>
            <w:r/>
          </w:p>
        </w:tc>
        <w:tc>
          <w:tcPr>
            <w:tcBorders>
              <w:top w:val="single" w:color="000000" w:sz="4" w:space="0"/>
              <w:left w:val="single" w:color="000000" w:sz="4" w:space="0"/>
              <w:bottom w:val="single" w:color="000000" w:sz="4" w:space="0"/>
            </w:tcBorders>
            <w:tcW w:w="743" w:type="pct"/>
            <w:vAlign w:val="center"/>
            <w:textDirection w:val="lrTb"/>
            <w:noWrap w:val="false"/>
          </w:tcPr>
          <w:p>
            <w:pPr>
              <w:pStyle w:val="116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p>
        </w:tc>
      </w:tr>
      <w:tr>
        <w:trPr>
          <w:jc w:val="center"/>
          <w:trHeight w:val="516"/>
        </w:trPr>
        <w:tc>
          <w:tcPr>
            <w:tcBorders>
              <w:top w:val="none" w:color="000000" w:sz="4" w:space="0"/>
              <w:bottom w:val="single" w:color="000000" w:sz="4" w:space="0"/>
              <w:right w:val="single" w:color="000000" w:sz="4" w:space="0"/>
            </w:tcBorders>
            <w:tcW w:w="478" w:type="pct"/>
            <w:vAlign w:val="center"/>
            <w:vMerge w:val="continue"/>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3778" w:type="pct"/>
            <w:vAlign w:val="center"/>
            <w:textDirection w:val="lrTb"/>
            <w:noWrap w:val="false"/>
          </w:tcPr>
          <w:p>
            <w:pPr>
              <w:pStyle w:val="1168"/>
              <w:jc w:val="both"/>
              <w:rPr>
                <w:rFonts w:hint="eastAsia" w:ascii="宋体" w:hAnsi="宋体" w:eastAsia="宋体" w:cs="宋体"/>
                <w:sz w:val="24"/>
                <w:szCs w:val="24"/>
                <w:highlight w:val="none"/>
              </w:rPr>
            </w:pPr>
            <w:r>
              <w:rPr>
                <w:rFonts w:hint="eastAsia" w:ascii="宋体" w:hAnsi="宋体" w:eastAsia="宋体" w:cs="宋体"/>
                <w:position w:val="1"/>
                <w:sz w:val="24"/>
                <w:szCs w:val="24"/>
                <w:highlight w:val="none"/>
              </w:rPr>
              <w:t xml:space="preserve">短链氯化石蜡（C</w:t>
            </w:r>
            <w:r>
              <w:rPr>
                <w:rFonts w:hint="eastAsia" w:ascii="宋体" w:hAnsi="宋体" w:eastAsia="宋体" w:cs="宋体"/>
                <w:sz w:val="24"/>
                <w:szCs w:val="24"/>
                <w:highlight w:val="none"/>
              </w:rPr>
              <w:t xml:space="preserve">10</w:t>
            </w:r>
            <w:r>
              <w:rPr>
                <w:rFonts w:hint="eastAsia" w:ascii="宋体" w:hAnsi="宋体" w:eastAsia="宋体" w:cs="宋体"/>
                <w:position w:val="1"/>
                <w:sz w:val="24"/>
                <w:szCs w:val="24"/>
                <w:highlight w:val="none"/>
              </w:rPr>
              <w:t xml:space="preserve">-C</w:t>
            </w:r>
            <w:r>
              <w:rPr>
                <w:rFonts w:hint="eastAsia" w:ascii="宋体" w:hAnsi="宋体" w:eastAsia="宋体" w:cs="宋体"/>
                <w:sz w:val="24"/>
                <w:szCs w:val="24"/>
                <w:highlight w:val="none"/>
              </w:rPr>
              <w:t xml:space="preserve">13</w:t>
            </w:r>
            <w:r>
              <w:rPr>
                <w:rFonts w:hint="eastAsia" w:ascii="宋体" w:hAnsi="宋体" w:eastAsia="宋体" w:cs="宋体"/>
                <w:position w:val="1"/>
                <w:sz w:val="24"/>
                <w:szCs w:val="24"/>
                <w:highlight w:val="none"/>
              </w:rPr>
              <w:t xml:space="preserve">）/（g/kg）</w:t>
            </w:r>
            <w:r/>
          </w:p>
        </w:tc>
        <w:tc>
          <w:tcPr>
            <w:tcBorders>
              <w:top w:val="single" w:color="000000" w:sz="4" w:space="0"/>
              <w:left w:val="single" w:color="000000" w:sz="4" w:space="0"/>
              <w:bottom w:val="single" w:color="000000" w:sz="4" w:space="0"/>
            </w:tcBorders>
            <w:tcW w:w="743" w:type="pct"/>
            <w:vAlign w:val="center"/>
            <w:textDirection w:val="lrTb"/>
            <w:noWrap w:val="false"/>
          </w:tcPr>
          <w:p>
            <w:pPr>
              <w:pStyle w:val="116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w:t>
            </w:r>
            <w:r/>
          </w:p>
        </w:tc>
      </w:tr>
      <w:tr>
        <w:trPr>
          <w:jc w:val="center"/>
          <w:trHeight w:val="519"/>
        </w:trPr>
        <w:tc>
          <w:tcPr>
            <w:tcBorders>
              <w:top w:val="none" w:color="000000" w:sz="4" w:space="0"/>
              <w:bottom w:val="single" w:color="000000" w:sz="4" w:space="0"/>
              <w:right w:val="single" w:color="000000" w:sz="4" w:space="0"/>
            </w:tcBorders>
            <w:tcW w:w="478" w:type="pct"/>
            <w:vAlign w:val="center"/>
            <w:vMerge w:val="continue"/>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3778" w:type="pct"/>
            <w:vAlign w:val="center"/>
            <w:textDirection w:val="lrTb"/>
            <w:noWrap w:val="false"/>
          </w:tcPr>
          <w:p>
            <w:pPr>
              <w:pStyle w:val="1168"/>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4,4'-二氨基-3,3'-二氯二苯甲烷（MOCA）/（g/kg）</w:t>
            </w:r>
            <w:r/>
          </w:p>
        </w:tc>
        <w:tc>
          <w:tcPr>
            <w:tcBorders>
              <w:top w:val="single" w:color="000000" w:sz="4" w:space="0"/>
              <w:left w:val="single" w:color="000000" w:sz="4" w:space="0"/>
              <w:bottom w:val="single" w:color="000000" w:sz="4" w:space="0"/>
            </w:tcBorders>
            <w:tcW w:w="743" w:type="pct"/>
            <w:vAlign w:val="center"/>
            <w:textDirection w:val="lrTb"/>
            <w:noWrap w:val="false"/>
          </w:tcPr>
          <w:p>
            <w:pPr>
              <w:pStyle w:val="116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p>
        </w:tc>
      </w:tr>
      <w:tr>
        <w:trPr>
          <w:jc w:val="center"/>
          <w:trHeight w:val="516"/>
        </w:trPr>
        <w:tc>
          <w:tcPr>
            <w:tcBorders>
              <w:top w:val="none" w:color="000000" w:sz="4" w:space="0"/>
              <w:bottom w:val="single" w:color="000000" w:sz="4" w:space="0"/>
              <w:right w:val="single" w:color="000000" w:sz="4" w:space="0"/>
            </w:tcBorders>
            <w:tcW w:w="478" w:type="pct"/>
            <w:vAlign w:val="center"/>
            <w:vMerge w:val="continue"/>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3778" w:type="pct"/>
            <w:vAlign w:val="center"/>
            <w:textDirection w:val="lrTb"/>
            <w:noWrap w:val="false"/>
          </w:tcPr>
          <w:p>
            <w:pPr>
              <w:pStyle w:val="1168"/>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游离甲苯二异氰酸酯（TDI）和游离六亚甲基二异氰酸酯（HDI）总和/（g/kg）</w:t>
            </w:r>
            <w:r/>
          </w:p>
        </w:tc>
        <w:tc>
          <w:tcPr>
            <w:tcBorders>
              <w:top w:val="single" w:color="000000" w:sz="4" w:space="0"/>
              <w:left w:val="single" w:color="000000" w:sz="4" w:space="0"/>
              <w:bottom w:val="single" w:color="000000" w:sz="4" w:space="0"/>
            </w:tcBorders>
            <w:tcW w:w="743" w:type="pct"/>
            <w:vAlign w:val="center"/>
            <w:textDirection w:val="lrTb"/>
            <w:noWrap w:val="false"/>
          </w:tcPr>
          <w:p>
            <w:pPr>
              <w:pStyle w:val="116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≤0.2</w:t>
            </w:r>
            <w:r/>
          </w:p>
        </w:tc>
      </w:tr>
      <w:tr>
        <w:trPr>
          <w:jc w:val="center"/>
          <w:trHeight w:val="516"/>
        </w:trPr>
        <w:tc>
          <w:tcPr>
            <w:tcBorders>
              <w:top w:val="none" w:color="000000" w:sz="4" w:space="0"/>
              <w:bottom w:val="single" w:color="000000" w:sz="4" w:space="0"/>
              <w:right w:val="single" w:color="000000" w:sz="4" w:space="0"/>
            </w:tcBorders>
            <w:tcW w:w="478" w:type="pct"/>
            <w:vAlign w:val="center"/>
            <w:vMerge w:val="continue"/>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3778" w:type="pct"/>
            <w:vAlign w:val="center"/>
            <w:textDirection w:val="lrTb"/>
            <w:noWrap w:val="false"/>
          </w:tcPr>
          <w:p>
            <w:pPr>
              <w:pStyle w:val="1168"/>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游离二苯基甲烷二异氰酸酯（MDI）/（g/kg）</w:t>
            </w:r>
            <w:r/>
          </w:p>
        </w:tc>
        <w:tc>
          <w:tcPr>
            <w:tcBorders>
              <w:top w:val="single" w:color="000000" w:sz="4" w:space="0"/>
              <w:left w:val="single" w:color="000000" w:sz="4" w:space="0"/>
              <w:bottom w:val="single" w:color="000000" w:sz="4" w:space="0"/>
            </w:tcBorders>
            <w:tcW w:w="743" w:type="pct"/>
            <w:vAlign w:val="center"/>
            <w:textDirection w:val="lrTb"/>
            <w:noWrap w:val="false"/>
          </w:tcPr>
          <w:p>
            <w:pPr>
              <w:pStyle w:val="116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p>
        </w:tc>
      </w:tr>
      <w:tr>
        <w:trPr>
          <w:jc w:val="center"/>
          <w:trHeight w:val="519"/>
        </w:trPr>
        <w:tc>
          <w:tcPr>
            <w:tcBorders>
              <w:top w:val="none" w:color="000000" w:sz="4" w:space="0"/>
              <w:bottom w:val="single" w:color="000000" w:sz="4" w:space="0"/>
              <w:right w:val="single" w:color="000000" w:sz="4" w:space="0"/>
            </w:tcBorders>
            <w:tcW w:w="478" w:type="pct"/>
            <w:vAlign w:val="center"/>
            <w:vMerge w:val="continue"/>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3778" w:type="pct"/>
            <w:vAlign w:val="center"/>
            <w:textDirection w:val="lrTb"/>
            <w:noWrap w:val="false"/>
          </w:tcPr>
          <w:p>
            <w:pPr>
              <w:pStyle w:val="1168"/>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可溶性铅/（mg/kg）</w:t>
            </w:r>
            <w:r/>
          </w:p>
        </w:tc>
        <w:tc>
          <w:tcPr>
            <w:tcBorders>
              <w:top w:val="single" w:color="000000" w:sz="4" w:space="0"/>
              <w:left w:val="single" w:color="000000" w:sz="4" w:space="0"/>
              <w:bottom w:val="single" w:color="000000" w:sz="4" w:space="0"/>
            </w:tcBorders>
            <w:tcW w:w="743" w:type="pct"/>
            <w:vAlign w:val="center"/>
            <w:textDirection w:val="lrTb"/>
            <w:noWrap w:val="false"/>
          </w:tcPr>
          <w:p>
            <w:pPr>
              <w:pStyle w:val="116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w:t>
            </w:r>
            <w:r/>
          </w:p>
        </w:tc>
      </w:tr>
      <w:tr>
        <w:trPr>
          <w:jc w:val="center"/>
          <w:trHeight w:val="516"/>
        </w:trPr>
        <w:tc>
          <w:tcPr>
            <w:tcBorders>
              <w:top w:val="none" w:color="000000" w:sz="4" w:space="0"/>
              <w:bottom w:val="single" w:color="000000" w:sz="4" w:space="0"/>
              <w:right w:val="single" w:color="000000" w:sz="4" w:space="0"/>
            </w:tcBorders>
            <w:tcW w:w="478" w:type="pct"/>
            <w:vAlign w:val="center"/>
            <w:vMerge w:val="continue"/>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3778" w:type="pct"/>
            <w:vAlign w:val="center"/>
            <w:textDirection w:val="lrTb"/>
            <w:noWrap w:val="false"/>
          </w:tcPr>
          <w:p>
            <w:pPr>
              <w:pStyle w:val="1168"/>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可溶性镉/（mg/kg）</w:t>
            </w:r>
            <w:r/>
          </w:p>
        </w:tc>
        <w:tc>
          <w:tcPr>
            <w:tcBorders>
              <w:top w:val="single" w:color="000000" w:sz="4" w:space="0"/>
              <w:left w:val="single" w:color="000000" w:sz="4" w:space="0"/>
              <w:bottom w:val="single" w:color="000000" w:sz="4" w:space="0"/>
            </w:tcBorders>
            <w:tcW w:w="743" w:type="pct"/>
            <w:vAlign w:val="center"/>
            <w:textDirection w:val="lrTb"/>
            <w:noWrap w:val="false"/>
          </w:tcPr>
          <w:p>
            <w:pPr>
              <w:pStyle w:val="116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p>
        </w:tc>
      </w:tr>
      <w:tr>
        <w:trPr>
          <w:jc w:val="center"/>
          <w:trHeight w:val="516"/>
        </w:trPr>
        <w:tc>
          <w:tcPr>
            <w:tcBorders>
              <w:top w:val="none" w:color="000000" w:sz="4" w:space="0"/>
              <w:bottom w:val="single" w:color="000000" w:sz="4" w:space="0"/>
              <w:right w:val="single" w:color="000000" w:sz="4" w:space="0"/>
            </w:tcBorders>
            <w:tcW w:w="478" w:type="pct"/>
            <w:vAlign w:val="center"/>
            <w:vMerge w:val="continue"/>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3778" w:type="pct"/>
            <w:vAlign w:val="center"/>
            <w:textDirection w:val="lrTb"/>
            <w:noWrap w:val="false"/>
          </w:tcPr>
          <w:p>
            <w:pPr>
              <w:pStyle w:val="1168"/>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可溶性铬/（mg/kg）</w:t>
            </w:r>
            <w:r/>
          </w:p>
        </w:tc>
        <w:tc>
          <w:tcPr>
            <w:tcBorders>
              <w:top w:val="single" w:color="000000" w:sz="4" w:space="0"/>
              <w:left w:val="single" w:color="000000" w:sz="4" w:space="0"/>
              <w:bottom w:val="single" w:color="000000" w:sz="4" w:space="0"/>
            </w:tcBorders>
            <w:tcW w:w="743" w:type="pct"/>
            <w:vAlign w:val="center"/>
            <w:textDirection w:val="lrTb"/>
            <w:noWrap w:val="false"/>
          </w:tcPr>
          <w:p>
            <w:pPr>
              <w:pStyle w:val="116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p>
        </w:tc>
      </w:tr>
      <w:tr>
        <w:trPr>
          <w:jc w:val="center"/>
          <w:trHeight w:val="520"/>
        </w:trPr>
        <w:tc>
          <w:tcPr>
            <w:tcBorders>
              <w:top w:val="none" w:color="000000" w:sz="4" w:space="0"/>
              <w:bottom w:val="single" w:color="000000" w:sz="4" w:space="0"/>
              <w:right w:val="single" w:color="000000" w:sz="4" w:space="0"/>
            </w:tcBorders>
            <w:tcW w:w="478" w:type="pct"/>
            <w:vAlign w:val="center"/>
            <w:vMerge w:val="continue"/>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3778" w:type="pct"/>
            <w:vAlign w:val="center"/>
            <w:textDirection w:val="lrTb"/>
            <w:noWrap w:val="false"/>
          </w:tcPr>
          <w:p>
            <w:pPr>
              <w:pStyle w:val="1168"/>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可溶性汞/（mg/kg）</w:t>
            </w:r>
            <w:r/>
          </w:p>
        </w:tc>
        <w:tc>
          <w:tcPr>
            <w:tcBorders>
              <w:top w:val="single" w:color="000000" w:sz="4" w:space="0"/>
              <w:left w:val="single" w:color="000000" w:sz="4" w:space="0"/>
              <w:bottom w:val="single" w:color="000000" w:sz="4" w:space="0"/>
            </w:tcBorders>
            <w:tcW w:w="743" w:type="pct"/>
            <w:vAlign w:val="center"/>
            <w:textDirection w:val="lrTb"/>
            <w:noWrap w:val="false"/>
          </w:tcPr>
          <w:p>
            <w:pPr>
              <w:pStyle w:val="116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r>
      <w:tr>
        <w:trPr>
          <w:jc w:val="center"/>
          <w:trHeight w:val="516"/>
        </w:trPr>
        <w:tc>
          <w:tcPr>
            <w:tcBorders>
              <w:top w:val="single" w:color="000000" w:sz="4" w:space="0"/>
              <w:bottom w:val="single" w:color="000000" w:sz="4" w:space="0"/>
              <w:right w:val="single" w:color="000000" w:sz="4" w:space="0"/>
            </w:tcBorders>
            <w:tcW w:w="478" w:type="pct"/>
            <w:vAlign w:val="center"/>
            <w:vMerge w:val="restart"/>
            <w:textDirection w:val="lrTb"/>
            <w:noWrap w:val="false"/>
          </w:tcPr>
          <w:p>
            <w:pPr>
              <w:pStyle w:val="1168"/>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有害物质释放量</w:t>
            </w:r>
            <w:r/>
          </w:p>
        </w:tc>
        <w:tc>
          <w:tcPr>
            <w:tcBorders>
              <w:top w:val="single" w:color="000000" w:sz="4" w:space="0"/>
              <w:left w:val="single" w:color="000000" w:sz="4" w:space="0"/>
              <w:bottom w:val="single" w:color="000000" w:sz="4" w:space="0"/>
              <w:right w:val="single" w:color="000000" w:sz="4" w:space="0"/>
            </w:tcBorders>
            <w:tcW w:w="3778" w:type="pct"/>
            <w:vAlign w:val="center"/>
            <w:textDirection w:val="lrTb"/>
            <w:noWrap w:val="false"/>
          </w:tcPr>
          <w:p>
            <w:pPr>
              <w:pStyle w:val="1168"/>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总挥发性有机化合物（TVOC）/（mg/（m</w:t>
            </w:r>
            <w:r>
              <w:rPr>
                <w:rFonts w:hint="eastAsia" w:ascii="宋体" w:hAnsi="宋体" w:eastAsia="宋体" w:cs="宋体"/>
                <w:position w:val="9"/>
                <w:sz w:val="24"/>
                <w:szCs w:val="24"/>
                <w:highlight w:val="none"/>
              </w:rPr>
              <w:t xml:space="preserve">2</w:t>
            </w:r>
            <w:r>
              <w:rPr>
                <w:rFonts w:hint="eastAsia" w:ascii="宋体" w:hAnsi="宋体" w:eastAsia="宋体" w:cs="宋体"/>
                <w:sz w:val="24"/>
                <w:szCs w:val="24"/>
                <w:highlight w:val="none"/>
              </w:rPr>
              <w:t xml:space="preserve">•h））</w:t>
            </w:r>
            <w:r/>
          </w:p>
        </w:tc>
        <w:tc>
          <w:tcPr>
            <w:tcBorders>
              <w:top w:val="single" w:color="000000" w:sz="4" w:space="0"/>
              <w:left w:val="single" w:color="000000" w:sz="4" w:space="0"/>
              <w:bottom w:val="single" w:color="000000" w:sz="4" w:space="0"/>
            </w:tcBorders>
            <w:tcW w:w="743" w:type="pct"/>
            <w:vAlign w:val="center"/>
            <w:textDirection w:val="lrTb"/>
            <w:noWrap w:val="false"/>
          </w:tcPr>
          <w:p>
            <w:pPr>
              <w:pStyle w:val="116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w:t>
            </w:r>
            <w:r/>
          </w:p>
        </w:tc>
      </w:tr>
      <w:tr>
        <w:trPr>
          <w:jc w:val="center"/>
          <w:trHeight w:val="516"/>
        </w:trPr>
        <w:tc>
          <w:tcPr>
            <w:tcBorders>
              <w:top w:val="none" w:color="000000" w:sz="4" w:space="0"/>
              <w:bottom w:val="single" w:color="000000" w:sz="4" w:space="0"/>
              <w:right w:val="single" w:color="000000" w:sz="4" w:space="0"/>
            </w:tcBorders>
            <w:tcW w:w="478" w:type="pct"/>
            <w:vAlign w:val="top"/>
            <w:vMerge w:val="continue"/>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3778" w:type="pct"/>
            <w:vAlign w:val="center"/>
            <w:textDirection w:val="lrTb"/>
            <w:noWrap w:val="false"/>
          </w:tcPr>
          <w:p>
            <w:pPr>
              <w:pStyle w:val="1168"/>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甲醛/（mg/（m</w:t>
            </w:r>
            <w:r>
              <w:rPr>
                <w:rFonts w:hint="eastAsia" w:ascii="宋体" w:hAnsi="宋体" w:eastAsia="宋体" w:cs="宋体"/>
                <w:position w:val="9"/>
                <w:sz w:val="24"/>
                <w:szCs w:val="24"/>
                <w:highlight w:val="none"/>
              </w:rPr>
              <w:t xml:space="preserve">2</w:t>
            </w:r>
            <w:r>
              <w:rPr>
                <w:rFonts w:hint="eastAsia" w:ascii="宋体" w:hAnsi="宋体" w:eastAsia="宋体" w:cs="宋体"/>
                <w:sz w:val="24"/>
                <w:szCs w:val="24"/>
                <w:highlight w:val="none"/>
              </w:rPr>
              <w:t xml:space="preserve">•h））</w:t>
            </w:r>
            <w:r/>
          </w:p>
        </w:tc>
        <w:tc>
          <w:tcPr>
            <w:tcBorders>
              <w:top w:val="single" w:color="000000" w:sz="4" w:space="0"/>
              <w:left w:val="single" w:color="000000" w:sz="4" w:space="0"/>
              <w:bottom w:val="single" w:color="000000" w:sz="4" w:space="0"/>
            </w:tcBorders>
            <w:tcW w:w="743" w:type="pct"/>
            <w:vAlign w:val="center"/>
            <w:textDirection w:val="lrTb"/>
            <w:noWrap w:val="false"/>
          </w:tcPr>
          <w:p>
            <w:pPr>
              <w:pStyle w:val="116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≤0.4</w:t>
            </w:r>
            <w:r/>
          </w:p>
        </w:tc>
      </w:tr>
      <w:tr>
        <w:trPr>
          <w:jc w:val="center"/>
          <w:trHeight w:val="519"/>
        </w:trPr>
        <w:tc>
          <w:tcPr>
            <w:tcBorders>
              <w:top w:val="none" w:color="000000" w:sz="4" w:space="0"/>
              <w:bottom w:val="single" w:color="000000" w:sz="4" w:space="0"/>
              <w:right w:val="single" w:color="000000" w:sz="4" w:space="0"/>
            </w:tcBorders>
            <w:tcW w:w="478" w:type="pct"/>
            <w:vAlign w:val="top"/>
            <w:vMerge w:val="continue"/>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3778" w:type="pct"/>
            <w:vAlign w:val="center"/>
            <w:textDirection w:val="lrTb"/>
            <w:noWrap w:val="false"/>
          </w:tcPr>
          <w:p>
            <w:pPr>
              <w:pStyle w:val="1168"/>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苯/（mg/（m</w:t>
            </w:r>
            <w:r>
              <w:rPr>
                <w:rFonts w:hint="eastAsia" w:ascii="宋体" w:hAnsi="宋体" w:eastAsia="宋体" w:cs="宋体"/>
                <w:position w:val="9"/>
                <w:sz w:val="24"/>
                <w:szCs w:val="24"/>
                <w:highlight w:val="none"/>
              </w:rPr>
              <w:t xml:space="preserve">2</w:t>
            </w:r>
            <w:r>
              <w:rPr>
                <w:rFonts w:hint="eastAsia" w:ascii="宋体" w:hAnsi="宋体" w:eastAsia="宋体" w:cs="宋体"/>
                <w:sz w:val="24"/>
                <w:szCs w:val="24"/>
                <w:highlight w:val="none"/>
              </w:rPr>
              <w:t xml:space="preserve">•h））</w:t>
            </w:r>
            <w:r/>
          </w:p>
        </w:tc>
        <w:tc>
          <w:tcPr>
            <w:tcBorders>
              <w:top w:val="single" w:color="000000" w:sz="4" w:space="0"/>
              <w:left w:val="single" w:color="000000" w:sz="4" w:space="0"/>
              <w:bottom w:val="single" w:color="000000" w:sz="4" w:space="0"/>
            </w:tcBorders>
            <w:tcW w:w="743" w:type="pct"/>
            <w:vAlign w:val="center"/>
            <w:textDirection w:val="lrTb"/>
            <w:noWrap w:val="false"/>
          </w:tcPr>
          <w:p>
            <w:pPr>
              <w:pStyle w:val="116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≤0.1</w:t>
            </w:r>
            <w:r/>
          </w:p>
        </w:tc>
      </w:tr>
      <w:tr>
        <w:trPr>
          <w:jc w:val="center"/>
          <w:trHeight w:val="516"/>
        </w:trPr>
        <w:tc>
          <w:tcPr>
            <w:tcBorders>
              <w:top w:val="none" w:color="000000" w:sz="4" w:space="0"/>
              <w:bottom w:val="single" w:color="000000" w:sz="4" w:space="0"/>
              <w:right w:val="single" w:color="000000" w:sz="4" w:space="0"/>
            </w:tcBorders>
            <w:tcW w:w="478" w:type="pct"/>
            <w:vAlign w:val="top"/>
            <w:vMerge w:val="continue"/>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3778" w:type="pct"/>
            <w:vAlign w:val="center"/>
            <w:textDirection w:val="lrTb"/>
            <w:noWrap w:val="false"/>
          </w:tcPr>
          <w:p>
            <w:pPr>
              <w:pStyle w:val="1168"/>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甲苯、二甲苯和乙苯总和/（mg/（m</w:t>
            </w:r>
            <w:r>
              <w:rPr>
                <w:rFonts w:hint="eastAsia" w:ascii="宋体" w:hAnsi="宋体" w:eastAsia="宋体" w:cs="宋体"/>
                <w:position w:val="9"/>
                <w:sz w:val="24"/>
                <w:szCs w:val="24"/>
                <w:highlight w:val="none"/>
              </w:rPr>
              <w:t xml:space="preserve">2</w:t>
            </w:r>
            <w:r>
              <w:rPr>
                <w:rFonts w:hint="eastAsia" w:ascii="宋体" w:hAnsi="宋体" w:eastAsia="宋体" w:cs="宋体"/>
                <w:sz w:val="24"/>
                <w:szCs w:val="24"/>
                <w:highlight w:val="none"/>
              </w:rPr>
              <w:t xml:space="preserve">•h））</w:t>
            </w:r>
            <w:r/>
          </w:p>
        </w:tc>
        <w:tc>
          <w:tcPr>
            <w:tcBorders>
              <w:top w:val="single" w:color="000000" w:sz="4" w:space="0"/>
              <w:left w:val="single" w:color="000000" w:sz="4" w:space="0"/>
              <w:bottom w:val="single" w:color="000000" w:sz="4" w:space="0"/>
            </w:tcBorders>
            <w:tcW w:w="743" w:type="pct"/>
            <w:vAlign w:val="center"/>
            <w:textDirection w:val="lrTb"/>
            <w:noWrap w:val="false"/>
          </w:tcPr>
          <w:p>
            <w:pPr>
              <w:pStyle w:val="116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p>
        </w:tc>
      </w:tr>
      <w:tr>
        <w:trPr>
          <w:jc w:val="center"/>
          <w:trHeight w:val="516"/>
        </w:trPr>
        <w:tc>
          <w:tcPr>
            <w:tcBorders>
              <w:top w:val="none" w:color="000000" w:sz="4" w:space="0"/>
              <w:bottom w:val="single" w:color="000000" w:sz="4" w:space="0"/>
              <w:right w:val="single" w:color="000000" w:sz="4" w:space="0"/>
            </w:tcBorders>
            <w:tcW w:w="478" w:type="pct"/>
            <w:vAlign w:val="top"/>
            <w:vMerge w:val="continue"/>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3778" w:type="pct"/>
            <w:vAlign w:val="center"/>
            <w:textDirection w:val="lrTb"/>
            <w:noWrap w:val="false"/>
          </w:tcPr>
          <w:p>
            <w:pPr>
              <w:pStyle w:val="1168"/>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二硫化碳/（mg/（m</w:t>
            </w:r>
            <w:r>
              <w:rPr>
                <w:rFonts w:hint="eastAsia" w:ascii="宋体" w:hAnsi="宋体" w:eastAsia="宋体" w:cs="宋体"/>
                <w:position w:val="9"/>
                <w:sz w:val="24"/>
                <w:szCs w:val="24"/>
                <w:highlight w:val="none"/>
              </w:rPr>
              <w:t xml:space="preserve">2</w:t>
            </w:r>
            <w:r>
              <w:rPr>
                <w:rFonts w:hint="eastAsia" w:ascii="宋体" w:hAnsi="宋体" w:eastAsia="宋体" w:cs="宋体"/>
                <w:sz w:val="24"/>
                <w:szCs w:val="24"/>
                <w:highlight w:val="none"/>
              </w:rPr>
              <w:t xml:space="preserve">•h））</w:t>
            </w:r>
            <w:r/>
          </w:p>
        </w:tc>
        <w:tc>
          <w:tcPr>
            <w:tcBorders>
              <w:top w:val="single" w:color="000000" w:sz="4" w:space="0"/>
              <w:left w:val="single" w:color="000000" w:sz="4" w:space="0"/>
              <w:bottom w:val="single" w:color="000000" w:sz="4" w:space="0"/>
            </w:tcBorders>
            <w:tcW w:w="743" w:type="pct"/>
            <w:vAlign w:val="center"/>
            <w:textDirection w:val="lrTb"/>
            <w:noWrap w:val="false"/>
          </w:tcPr>
          <w:p>
            <w:pPr>
              <w:pStyle w:val="116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≤0.7</w:t>
            </w:r>
            <w:r/>
          </w:p>
        </w:tc>
      </w:tr>
      <w:tr>
        <w:trPr>
          <w:jc w:val="center"/>
          <w:trHeight w:val="519"/>
        </w:trPr>
        <w:tc>
          <w:tcPr>
            <w:tcBorders>
              <w:top w:val="single" w:color="000000" w:sz="4" w:space="0"/>
              <w:bottom w:val="single" w:color="000000" w:sz="4" w:space="0"/>
              <w:right w:val="single" w:color="000000" w:sz="4" w:space="0"/>
            </w:tcBorders>
            <w:tcW w:w="478" w:type="pct"/>
            <w:vAlign w:val="center"/>
            <w:textDirection w:val="lrTb"/>
            <w:noWrap w:val="false"/>
          </w:tcPr>
          <w:p>
            <w:pPr>
              <w:pStyle w:val="1168"/>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气味</w:t>
            </w:r>
            <w:r/>
          </w:p>
        </w:tc>
        <w:tc>
          <w:tcPr>
            <w:tcBorders>
              <w:top w:val="single" w:color="000000" w:sz="4" w:space="0"/>
              <w:left w:val="single" w:color="000000" w:sz="4" w:space="0"/>
              <w:bottom w:val="single" w:color="000000" w:sz="4" w:space="0"/>
              <w:right w:val="single" w:color="000000" w:sz="4" w:space="0"/>
            </w:tcBorders>
            <w:tcW w:w="3778" w:type="pct"/>
            <w:vAlign w:val="center"/>
            <w:textDirection w:val="lrTb"/>
            <w:noWrap w:val="false"/>
          </w:tcPr>
          <w:p>
            <w:pPr>
              <w:pStyle w:val="1168"/>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气味等级/级 </w:t>
            </w:r>
            <w:r/>
          </w:p>
        </w:tc>
        <w:tc>
          <w:tcPr>
            <w:tcBorders>
              <w:top w:val="single" w:color="000000" w:sz="4" w:space="0"/>
              <w:left w:val="single" w:color="000000" w:sz="4" w:space="0"/>
              <w:bottom w:val="single" w:color="000000" w:sz="4" w:space="0"/>
            </w:tcBorders>
            <w:tcW w:w="743" w:type="pct"/>
            <w:vAlign w:val="center"/>
            <w:textDirection w:val="lrTb"/>
            <w:noWrap w:val="false"/>
          </w:tcPr>
          <w:p>
            <w:pPr>
              <w:pStyle w:val="116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w:t>
            </w:r>
            <w:r/>
          </w:p>
        </w:tc>
      </w:tr>
      <w:tr>
        <w:trPr>
          <w:jc w:val="center"/>
          <w:trHeight w:val="519"/>
        </w:trPr>
        <w:tc>
          <w:tcPr>
            <w:gridSpan w:val="2"/>
            <w:tcBorders>
              <w:top w:val="single" w:color="000000" w:sz="4" w:space="0"/>
              <w:bottom w:val="single" w:color="000000" w:sz="4" w:space="0"/>
              <w:right w:val="single" w:color="000000" w:sz="4" w:space="0"/>
            </w:tcBorders>
            <w:tcW w:w="4256" w:type="pct"/>
            <w:vAlign w:val="center"/>
            <w:textDirection w:val="lrTb"/>
            <w:noWrap w:val="false"/>
          </w:tcPr>
          <w:p>
            <w:pPr>
              <w:pStyle w:val="1168"/>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无机填料量/%</w:t>
            </w:r>
            <w:r/>
          </w:p>
        </w:tc>
        <w:tc>
          <w:tcPr>
            <w:tcBorders>
              <w:top w:val="single" w:color="000000" w:sz="4" w:space="0"/>
              <w:left w:val="single" w:color="000000" w:sz="4" w:space="0"/>
              <w:bottom w:val="single" w:color="000000" w:sz="4" w:space="0"/>
            </w:tcBorders>
            <w:tcW w:w="743" w:type="pct"/>
            <w:vAlign w:val="center"/>
            <w:textDirection w:val="lrTb"/>
            <w:noWrap w:val="false"/>
          </w:tcPr>
          <w:p>
            <w:pPr>
              <w:pStyle w:val="116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≤65</w:t>
            </w:r>
            <w:r/>
          </w:p>
        </w:tc>
      </w:tr>
    </w:tbl>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附表3：</w:t>
      </w:r>
      <w:r>
        <w:rPr>
          <w:rFonts w:hint="eastAsia" w:ascii="宋体" w:hAnsi="宋体" w:eastAsia="宋体" w:cs="宋体"/>
          <w:bCs/>
          <w:sz w:val="24"/>
          <w:szCs w:val="24"/>
          <w:highlight w:val="none"/>
        </w:rPr>
        <w:t xml:space="preserve">聚氨酯胶料</w:t>
      </w:r>
      <w:r>
        <w:rPr>
          <w:rFonts w:hint="eastAsia" w:ascii="宋体" w:hAnsi="宋体" w:eastAsia="宋体" w:cs="宋体"/>
          <w:sz w:val="24"/>
          <w:szCs w:val="24"/>
          <w:highlight w:val="none"/>
        </w:rPr>
        <w:t xml:space="preserve">（非固体原材</w:t>
      </w:r>
      <w:r>
        <w:rPr>
          <w:rFonts w:hint="eastAsia" w:ascii="宋体" w:hAnsi="宋体" w:eastAsia="宋体" w:cs="宋体"/>
          <w:bCs/>
          <w:sz w:val="24"/>
          <w:szCs w:val="24"/>
          <w:highlight w:val="none"/>
        </w:rPr>
        <w:t xml:space="preserve">料）</w:t>
      </w:r>
      <w:r>
        <w:rPr>
          <w:rFonts w:hint="eastAsia" w:ascii="宋体" w:hAnsi="宋体" w:eastAsia="宋体" w:cs="宋体"/>
          <w:sz w:val="24"/>
          <w:szCs w:val="24"/>
          <w:highlight w:val="none"/>
        </w:rPr>
        <w:t xml:space="preserve">有害物质限量符合或优于GB36246-2018</w:t>
      </w:r>
      <w:r/>
    </w:p>
    <w:tbl>
      <w:tblPr>
        <w:tblStyle w:val="940"/>
        <w:tblW w:w="4999" w:type="pct"/>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0" w:type="dxa"/>
          <w:top w:w="0" w:type="dxa"/>
          <w:right w:w="0" w:type="dxa"/>
          <w:bottom w:w="0" w:type="dxa"/>
        </w:tblCellMar>
        <w:tblLook w:val="04A0" w:firstRow="1" w:lastRow="0" w:firstColumn="1" w:lastColumn="0" w:noHBand="0" w:noVBand="1"/>
      </w:tblPr>
      <w:tblGrid>
        <w:gridCol w:w="944"/>
        <w:gridCol w:w="6739"/>
        <w:gridCol w:w="1407"/>
      </w:tblGrid>
      <w:tr>
        <w:trPr>
          <w:trHeight w:val="472"/>
        </w:trPr>
        <w:tc>
          <w:tcPr>
            <w:gridSpan w:val="2"/>
            <w:tcBorders>
              <w:right w:val="single" w:color="000000" w:sz="4" w:space="0"/>
            </w:tcBorders>
            <w:tcW w:w="4225" w:type="pct"/>
            <w:vAlign w:val="center"/>
            <w:textDirection w:val="lrTb"/>
            <w:noWrap w:val="false"/>
          </w:tcPr>
          <w:p>
            <w:pPr>
              <w:pStyle w:val="1168"/>
              <w:jc w:val="center"/>
              <w:tabs>
                <w:tab w:val="left" w:pos="556" w:leader="none"/>
              </w:tabs>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检验</w:t>
            </w:r>
            <w:r>
              <w:rPr>
                <w:rFonts w:hint="eastAsia" w:ascii="宋体" w:hAnsi="宋体" w:eastAsia="宋体" w:cs="宋体"/>
                <w:sz w:val="24"/>
                <w:szCs w:val="24"/>
                <w:highlight w:val="none"/>
              </w:rPr>
              <w:t xml:space="preserve">项目</w:t>
            </w:r>
            <w:r/>
          </w:p>
        </w:tc>
        <w:tc>
          <w:tcPr>
            <w:tcBorders>
              <w:left w:val="single" w:color="000000" w:sz="4" w:space="0"/>
            </w:tcBorders>
            <w:tcW w:w="774" w:type="pct"/>
            <w:vAlign w:val="center"/>
            <w:textDirection w:val="lrTb"/>
            <w:noWrap w:val="false"/>
          </w:tcPr>
          <w:p>
            <w:pPr>
              <w:pStyle w:val="116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指标要求</w:t>
            </w:r>
            <w:r/>
          </w:p>
        </w:tc>
      </w:tr>
      <w:tr>
        <w:trPr>
          <w:trHeight w:val="469"/>
        </w:trPr>
        <w:tc>
          <w:tcPr>
            <w:tcBorders>
              <w:bottom w:val="single" w:color="000000" w:sz="4" w:space="0"/>
              <w:right w:val="single" w:color="000000" w:sz="4" w:space="0"/>
            </w:tcBorders>
            <w:tcW w:w="519" w:type="pct"/>
            <w:vAlign w:val="center"/>
            <w:vMerge w:val="restart"/>
            <w:textDirection w:val="lrTb"/>
            <w:noWrap w:val="false"/>
          </w:tcPr>
          <w:p>
            <w:pPr>
              <w:pStyle w:val="1168"/>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有害物质含量</w:t>
            </w:r>
            <w:r/>
          </w:p>
        </w:tc>
        <w:tc>
          <w:tcPr>
            <w:tcBorders>
              <w:left w:val="single" w:color="000000" w:sz="4" w:space="0"/>
              <w:bottom w:val="single" w:color="000000" w:sz="4" w:space="0"/>
              <w:right w:val="single" w:color="000000" w:sz="4" w:space="0"/>
            </w:tcBorders>
            <w:tcW w:w="3705" w:type="pct"/>
            <w:vAlign w:val="center"/>
            <w:textDirection w:val="lrTb"/>
            <w:noWrap w:val="false"/>
          </w:tcPr>
          <w:p>
            <w:pPr>
              <w:pStyle w:val="1168"/>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 种邻苯二甲酸酯类化合物（DBP、BBP、DEHP）总和 /（g/kg）</w:t>
            </w:r>
            <w:r/>
          </w:p>
        </w:tc>
        <w:tc>
          <w:tcPr>
            <w:tcBorders>
              <w:left w:val="single" w:color="000000" w:sz="4" w:space="0"/>
              <w:bottom w:val="single" w:color="000000" w:sz="4" w:space="0"/>
            </w:tcBorders>
            <w:tcW w:w="774" w:type="pct"/>
            <w:vAlign w:val="center"/>
            <w:textDirection w:val="lrTb"/>
            <w:noWrap w:val="false"/>
          </w:tcPr>
          <w:p>
            <w:pPr>
              <w:pStyle w:val="116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p>
        </w:tc>
      </w:tr>
      <w:tr>
        <w:trPr>
          <w:trHeight w:val="472"/>
        </w:trPr>
        <w:tc>
          <w:tcPr>
            <w:tcBorders>
              <w:top w:val="none" w:color="000000" w:sz="4" w:space="0"/>
              <w:bottom w:val="single" w:color="000000" w:sz="4" w:space="0"/>
              <w:right w:val="single" w:color="000000" w:sz="4" w:space="0"/>
            </w:tcBorders>
            <w:tcW w:w="519" w:type="pct"/>
            <w:vAlign w:val="top"/>
            <w:vMerge w:val="continue"/>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3705" w:type="pct"/>
            <w:vAlign w:val="center"/>
            <w:textDirection w:val="lrTb"/>
            <w:noWrap w:val="false"/>
          </w:tcPr>
          <w:p>
            <w:pPr>
              <w:pStyle w:val="1168"/>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 种邻苯二甲酸酯类化合物（DNOP、DINP、DIDP）总和 /（g/kg）</w:t>
            </w:r>
            <w:r/>
          </w:p>
        </w:tc>
        <w:tc>
          <w:tcPr>
            <w:tcBorders>
              <w:top w:val="single" w:color="000000" w:sz="4" w:space="0"/>
              <w:left w:val="single" w:color="000000" w:sz="4" w:space="0"/>
              <w:bottom w:val="single" w:color="000000" w:sz="4" w:space="0"/>
            </w:tcBorders>
            <w:tcW w:w="774" w:type="pct"/>
            <w:vAlign w:val="center"/>
            <w:textDirection w:val="lrTb"/>
            <w:noWrap w:val="false"/>
          </w:tcPr>
          <w:p>
            <w:pPr>
              <w:pStyle w:val="116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p>
        </w:tc>
      </w:tr>
      <w:tr>
        <w:trPr>
          <w:trHeight w:val="470"/>
        </w:trPr>
        <w:tc>
          <w:tcPr>
            <w:tcBorders>
              <w:top w:val="none" w:color="000000" w:sz="4" w:space="0"/>
              <w:bottom w:val="single" w:color="000000" w:sz="4" w:space="0"/>
              <w:right w:val="single" w:color="000000" w:sz="4" w:space="0"/>
            </w:tcBorders>
            <w:tcW w:w="519" w:type="pct"/>
            <w:vAlign w:val="top"/>
            <w:vMerge w:val="continue"/>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3705" w:type="pct"/>
            <w:vAlign w:val="center"/>
            <w:textDirection w:val="lrTb"/>
            <w:noWrap w:val="false"/>
          </w:tcPr>
          <w:p>
            <w:pPr>
              <w:pStyle w:val="1168"/>
              <w:jc w:val="both"/>
              <w:rPr>
                <w:rFonts w:hint="eastAsia" w:ascii="宋体" w:hAnsi="宋体" w:eastAsia="宋体" w:cs="宋体"/>
                <w:sz w:val="24"/>
                <w:szCs w:val="24"/>
                <w:highlight w:val="none"/>
              </w:rPr>
            </w:pPr>
            <w:r>
              <w:rPr>
                <w:rFonts w:hint="eastAsia" w:ascii="宋体" w:hAnsi="宋体" w:eastAsia="宋体" w:cs="宋体"/>
                <w:position w:val="1"/>
                <w:sz w:val="24"/>
                <w:szCs w:val="24"/>
                <w:highlight w:val="none"/>
              </w:rPr>
              <w:t xml:space="preserve">短链氯化石蜡（C</w:t>
            </w:r>
            <w:r>
              <w:rPr>
                <w:rFonts w:hint="eastAsia" w:ascii="宋体" w:hAnsi="宋体" w:eastAsia="宋体" w:cs="宋体"/>
                <w:sz w:val="24"/>
                <w:szCs w:val="24"/>
                <w:highlight w:val="none"/>
              </w:rPr>
              <w:t xml:space="preserve">10</w:t>
            </w:r>
            <w:r>
              <w:rPr>
                <w:rFonts w:hint="eastAsia" w:ascii="宋体" w:hAnsi="宋体" w:eastAsia="宋体" w:cs="宋体"/>
                <w:position w:val="1"/>
                <w:sz w:val="24"/>
                <w:szCs w:val="24"/>
                <w:highlight w:val="none"/>
              </w:rPr>
              <w:t xml:space="preserve">-C</w:t>
            </w:r>
            <w:r>
              <w:rPr>
                <w:rFonts w:hint="eastAsia" w:ascii="宋体" w:hAnsi="宋体" w:eastAsia="宋体" w:cs="宋体"/>
                <w:sz w:val="24"/>
                <w:szCs w:val="24"/>
                <w:highlight w:val="none"/>
              </w:rPr>
              <w:t xml:space="preserve">13</w:t>
            </w:r>
            <w:r>
              <w:rPr>
                <w:rFonts w:hint="eastAsia" w:ascii="宋体" w:hAnsi="宋体" w:eastAsia="宋体" w:cs="宋体"/>
                <w:position w:val="1"/>
                <w:sz w:val="24"/>
                <w:szCs w:val="24"/>
                <w:highlight w:val="none"/>
              </w:rPr>
              <w:t xml:space="preserve">）/（g/kg）</w:t>
            </w:r>
            <w:r/>
          </w:p>
        </w:tc>
        <w:tc>
          <w:tcPr>
            <w:tcBorders>
              <w:top w:val="single" w:color="000000" w:sz="4" w:space="0"/>
              <w:left w:val="single" w:color="000000" w:sz="4" w:space="0"/>
              <w:bottom w:val="single" w:color="000000" w:sz="4" w:space="0"/>
            </w:tcBorders>
            <w:tcW w:w="774" w:type="pct"/>
            <w:vAlign w:val="center"/>
            <w:textDirection w:val="lrTb"/>
            <w:noWrap w:val="false"/>
          </w:tcPr>
          <w:p>
            <w:pPr>
              <w:pStyle w:val="116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w:t>
            </w:r>
            <w:r/>
          </w:p>
        </w:tc>
      </w:tr>
      <w:tr>
        <w:trPr>
          <w:trHeight w:val="470"/>
        </w:trPr>
        <w:tc>
          <w:tcPr>
            <w:tcBorders>
              <w:top w:val="none" w:color="000000" w:sz="4" w:space="0"/>
              <w:bottom w:val="single" w:color="000000" w:sz="4" w:space="0"/>
              <w:right w:val="single" w:color="000000" w:sz="4" w:space="0"/>
            </w:tcBorders>
            <w:tcW w:w="519" w:type="pct"/>
            <w:vAlign w:val="top"/>
            <w:vMerge w:val="continue"/>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3705" w:type="pct"/>
            <w:vAlign w:val="center"/>
            <w:textDirection w:val="lrTb"/>
            <w:noWrap w:val="false"/>
          </w:tcPr>
          <w:p>
            <w:pPr>
              <w:pStyle w:val="1168"/>
              <w:jc w:val="both"/>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 xml:space="preserve">游离甲苯二异氰酸酯</w:t>
            </w:r>
            <w:r>
              <w:rPr>
                <w:rFonts w:hint="eastAsia" w:ascii="宋体" w:hAnsi="宋体" w:eastAsia="宋体" w:cs="宋体"/>
                <w:spacing w:val="-3"/>
                <w:sz w:val="24"/>
                <w:szCs w:val="24"/>
                <w:highlight w:val="none"/>
              </w:rPr>
              <w:t xml:space="preserve">（TDI）</w:t>
            </w:r>
            <w:r>
              <w:rPr>
                <w:rFonts w:hint="eastAsia" w:ascii="宋体" w:hAnsi="宋体" w:eastAsia="宋体" w:cs="宋体"/>
                <w:spacing w:val="-4"/>
                <w:sz w:val="24"/>
                <w:szCs w:val="24"/>
                <w:highlight w:val="none"/>
              </w:rPr>
              <w:t xml:space="preserve">和游离六亚甲基二异氰酸酯</w:t>
            </w:r>
            <w:r>
              <w:rPr>
                <w:rFonts w:hint="eastAsia" w:ascii="宋体" w:hAnsi="宋体" w:eastAsia="宋体" w:cs="宋体"/>
                <w:spacing w:val="-3"/>
                <w:sz w:val="24"/>
                <w:szCs w:val="24"/>
                <w:highlight w:val="none"/>
              </w:rPr>
              <w:t xml:space="preserve">（HDI）</w:t>
            </w:r>
            <w:r>
              <w:rPr>
                <w:rFonts w:hint="eastAsia" w:ascii="宋体" w:hAnsi="宋体" w:eastAsia="宋体" w:cs="宋体"/>
                <w:spacing w:val="2"/>
                <w:sz w:val="24"/>
                <w:szCs w:val="24"/>
                <w:highlight w:val="none"/>
              </w:rPr>
              <w:t xml:space="preserve">总和 </w:t>
            </w:r>
            <w:r>
              <w:rPr>
                <w:rFonts w:hint="eastAsia" w:ascii="宋体" w:hAnsi="宋体" w:eastAsia="宋体" w:cs="宋体"/>
                <w:spacing w:val="-3"/>
                <w:sz w:val="24"/>
                <w:szCs w:val="24"/>
                <w:highlight w:val="none"/>
              </w:rPr>
              <w:t xml:space="preserve">/（g/kg）</w:t>
            </w:r>
            <w:r/>
          </w:p>
        </w:tc>
        <w:tc>
          <w:tcPr>
            <w:tcBorders>
              <w:top w:val="single" w:color="000000" w:sz="4" w:space="0"/>
              <w:left w:val="single" w:color="000000" w:sz="4" w:space="0"/>
              <w:bottom w:val="single" w:color="000000" w:sz="4" w:space="0"/>
            </w:tcBorders>
            <w:tcW w:w="774" w:type="pct"/>
            <w:vAlign w:val="center"/>
            <w:textDirection w:val="lrTb"/>
            <w:noWrap w:val="false"/>
          </w:tcPr>
          <w:p>
            <w:pPr>
              <w:pStyle w:val="116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p>
        </w:tc>
      </w:tr>
      <w:tr>
        <w:trPr>
          <w:trHeight w:val="472"/>
        </w:trPr>
        <w:tc>
          <w:tcPr>
            <w:tcBorders>
              <w:top w:val="none" w:color="000000" w:sz="4" w:space="0"/>
              <w:bottom w:val="single" w:color="000000" w:sz="4" w:space="0"/>
              <w:right w:val="single" w:color="000000" w:sz="4" w:space="0"/>
            </w:tcBorders>
            <w:tcW w:w="519" w:type="pct"/>
            <w:vAlign w:val="top"/>
            <w:vMerge w:val="continue"/>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3705" w:type="pct"/>
            <w:vAlign w:val="center"/>
            <w:textDirection w:val="lrTb"/>
            <w:noWrap w:val="false"/>
          </w:tcPr>
          <w:p>
            <w:pPr>
              <w:pStyle w:val="1168"/>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挥发性有机化合物/（g/L）</w:t>
            </w:r>
            <w:r/>
          </w:p>
        </w:tc>
        <w:tc>
          <w:tcPr>
            <w:tcBorders>
              <w:top w:val="single" w:color="000000" w:sz="4" w:space="0"/>
              <w:left w:val="single" w:color="000000" w:sz="4" w:space="0"/>
              <w:bottom w:val="single" w:color="000000" w:sz="4" w:space="0"/>
            </w:tcBorders>
            <w:tcW w:w="774" w:type="pct"/>
            <w:vAlign w:val="center"/>
            <w:textDirection w:val="lrTb"/>
            <w:noWrap w:val="false"/>
          </w:tcPr>
          <w:p>
            <w:pPr>
              <w:pStyle w:val="116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w:t>
            </w:r>
            <w:r/>
          </w:p>
        </w:tc>
      </w:tr>
      <w:tr>
        <w:trPr>
          <w:trHeight w:val="470"/>
        </w:trPr>
        <w:tc>
          <w:tcPr>
            <w:tcBorders>
              <w:top w:val="none" w:color="000000" w:sz="4" w:space="0"/>
              <w:bottom w:val="single" w:color="000000" w:sz="4" w:space="0"/>
              <w:right w:val="single" w:color="000000" w:sz="4" w:space="0"/>
            </w:tcBorders>
            <w:tcW w:w="519" w:type="pct"/>
            <w:vAlign w:val="top"/>
            <w:vMerge w:val="continue"/>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3705" w:type="pct"/>
            <w:vAlign w:val="center"/>
            <w:textDirection w:val="lrTb"/>
            <w:noWrap w:val="false"/>
          </w:tcPr>
          <w:p>
            <w:pPr>
              <w:pStyle w:val="1168"/>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游离甲醛/（g/kg）</w:t>
            </w:r>
            <w:r/>
          </w:p>
        </w:tc>
        <w:tc>
          <w:tcPr>
            <w:tcBorders>
              <w:top w:val="single" w:color="000000" w:sz="4" w:space="0"/>
              <w:left w:val="single" w:color="000000" w:sz="4" w:space="0"/>
              <w:bottom w:val="single" w:color="000000" w:sz="4" w:space="0"/>
            </w:tcBorders>
            <w:tcW w:w="774" w:type="pct"/>
            <w:vAlign w:val="center"/>
            <w:textDirection w:val="lrTb"/>
            <w:noWrap w:val="false"/>
          </w:tcPr>
          <w:p>
            <w:pPr>
              <w:pStyle w:val="116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≤0.50</w:t>
            </w:r>
            <w:r/>
          </w:p>
        </w:tc>
      </w:tr>
      <w:tr>
        <w:trPr>
          <w:trHeight w:val="470"/>
        </w:trPr>
        <w:tc>
          <w:tcPr>
            <w:tcBorders>
              <w:top w:val="none" w:color="000000" w:sz="4" w:space="0"/>
              <w:bottom w:val="single" w:color="000000" w:sz="4" w:space="0"/>
              <w:right w:val="single" w:color="000000" w:sz="4" w:space="0"/>
            </w:tcBorders>
            <w:tcW w:w="519" w:type="pct"/>
            <w:vAlign w:val="top"/>
            <w:vMerge w:val="continue"/>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3705" w:type="pct"/>
            <w:vAlign w:val="center"/>
            <w:textDirection w:val="lrTb"/>
            <w:noWrap w:val="false"/>
          </w:tcPr>
          <w:p>
            <w:pPr>
              <w:pStyle w:val="1168"/>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苯/（g/kg）</w:t>
            </w:r>
            <w:r/>
          </w:p>
        </w:tc>
        <w:tc>
          <w:tcPr>
            <w:tcBorders>
              <w:top w:val="single" w:color="000000" w:sz="4" w:space="0"/>
              <w:left w:val="single" w:color="000000" w:sz="4" w:space="0"/>
              <w:bottom w:val="single" w:color="000000" w:sz="4" w:space="0"/>
            </w:tcBorders>
            <w:tcW w:w="774" w:type="pct"/>
            <w:vAlign w:val="center"/>
            <w:textDirection w:val="lrTb"/>
            <w:noWrap w:val="false"/>
          </w:tcPr>
          <w:p>
            <w:pPr>
              <w:pStyle w:val="116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≤0.05</w:t>
            </w:r>
            <w:r/>
          </w:p>
        </w:tc>
      </w:tr>
      <w:tr>
        <w:trPr>
          <w:trHeight w:val="472"/>
        </w:trPr>
        <w:tc>
          <w:tcPr>
            <w:tcBorders>
              <w:top w:val="none" w:color="000000" w:sz="4" w:space="0"/>
              <w:bottom w:val="single" w:color="000000" w:sz="4" w:space="0"/>
              <w:right w:val="single" w:color="000000" w:sz="4" w:space="0"/>
            </w:tcBorders>
            <w:tcW w:w="519" w:type="pct"/>
            <w:vAlign w:val="top"/>
            <w:vMerge w:val="continue"/>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3705" w:type="pct"/>
            <w:vAlign w:val="center"/>
            <w:textDirection w:val="lrTb"/>
            <w:noWrap w:val="false"/>
          </w:tcPr>
          <w:p>
            <w:pPr>
              <w:pStyle w:val="1168"/>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甲苯、二甲苯和乙苯总和/（g/kg）</w:t>
            </w:r>
            <w:r/>
          </w:p>
        </w:tc>
        <w:tc>
          <w:tcPr>
            <w:tcBorders>
              <w:top w:val="single" w:color="000000" w:sz="4" w:space="0"/>
              <w:left w:val="single" w:color="000000" w:sz="4" w:space="0"/>
              <w:bottom w:val="single" w:color="000000" w:sz="4" w:space="0"/>
            </w:tcBorders>
            <w:tcW w:w="774" w:type="pct"/>
            <w:vAlign w:val="center"/>
            <w:textDirection w:val="lrTb"/>
            <w:noWrap w:val="false"/>
          </w:tcPr>
          <w:p>
            <w:pPr>
              <w:pStyle w:val="116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p>
        </w:tc>
      </w:tr>
      <w:tr>
        <w:trPr>
          <w:trHeight w:val="470"/>
        </w:trPr>
        <w:tc>
          <w:tcPr>
            <w:tcBorders>
              <w:top w:val="none" w:color="000000" w:sz="4" w:space="0"/>
              <w:bottom w:val="single" w:color="000000" w:sz="4" w:space="0"/>
              <w:right w:val="single" w:color="000000" w:sz="4" w:space="0"/>
            </w:tcBorders>
            <w:tcW w:w="519" w:type="pct"/>
            <w:vAlign w:val="top"/>
            <w:vMerge w:val="continue"/>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3705" w:type="pct"/>
            <w:vAlign w:val="center"/>
            <w:textDirection w:val="lrTb"/>
            <w:noWrap w:val="false"/>
          </w:tcPr>
          <w:p>
            <w:pPr>
              <w:pStyle w:val="1168"/>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可溶性铅/（mg/kg）</w:t>
            </w:r>
            <w:r/>
          </w:p>
        </w:tc>
        <w:tc>
          <w:tcPr>
            <w:tcBorders>
              <w:top w:val="single" w:color="000000" w:sz="4" w:space="0"/>
              <w:left w:val="single" w:color="000000" w:sz="4" w:space="0"/>
              <w:bottom w:val="single" w:color="000000" w:sz="4" w:space="0"/>
            </w:tcBorders>
            <w:tcW w:w="774" w:type="pct"/>
            <w:vAlign w:val="center"/>
            <w:textDirection w:val="lrTb"/>
            <w:noWrap w:val="false"/>
          </w:tcPr>
          <w:p>
            <w:pPr>
              <w:pStyle w:val="116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w:t>
            </w:r>
            <w:r/>
          </w:p>
        </w:tc>
      </w:tr>
      <w:tr>
        <w:trPr>
          <w:trHeight w:val="470"/>
        </w:trPr>
        <w:tc>
          <w:tcPr>
            <w:tcBorders>
              <w:top w:val="none" w:color="000000" w:sz="4" w:space="0"/>
              <w:bottom w:val="single" w:color="000000" w:sz="4" w:space="0"/>
              <w:right w:val="single" w:color="000000" w:sz="4" w:space="0"/>
            </w:tcBorders>
            <w:tcW w:w="519" w:type="pct"/>
            <w:vAlign w:val="top"/>
            <w:vMerge w:val="continue"/>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3705" w:type="pct"/>
            <w:vAlign w:val="center"/>
            <w:textDirection w:val="lrTb"/>
            <w:noWrap w:val="false"/>
          </w:tcPr>
          <w:p>
            <w:pPr>
              <w:pStyle w:val="1168"/>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可溶性镉/（mg/kg）</w:t>
            </w:r>
            <w:r/>
          </w:p>
        </w:tc>
        <w:tc>
          <w:tcPr>
            <w:tcBorders>
              <w:top w:val="single" w:color="000000" w:sz="4" w:space="0"/>
              <w:left w:val="single" w:color="000000" w:sz="4" w:space="0"/>
              <w:bottom w:val="single" w:color="000000" w:sz="4" w:space="0"/>
            </w:tcBorders>
            <w:tcW w:w="774" w:type="pct"/>
            <w:vAlign w:val="center"/>
            <w:textDirection w:val="lrTb"/>
            <w:noWrap w:val="false"/>
          </w:tcPr>
          <w:p>
            <w:pPr>
              <w:pStyle w:val="116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p>
        </w:tc>
      </w:tr>
      <w:tr>
        <w:trPr>
          <w:trHeight w:val="472"/>
        </w:trPr>
        <w:tc>
          <w:tcPr>
            <w:tcBorders>
              <w:top w:val="none" w:color="000000" w:sz="4" w:space="0"/>
              <w:bottom w:val="single" w:color="000000" w:sz="4" w:space="0"/>
              <w:right w:val="single" w:color="000000" w:sz="4" w:space="0"/>
            </w:tcBorders>
            <w:tcW w:w="519" w:type="pct"/>
            <w:vAlign w:val="top"/>
            <w:vMerge w:val="continue"/>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3705" w:type="pct"/>
            <w:vAlign w:val="center"/>
            <w:textDirection w:val="lrTb"/>
            <w:noWrap w:val="false"/>
          </w:tcPr>
          <w:p>
            <w:pPr>
              <w:pStyle w:val="1168"/>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可溶性铬/（mg/kg）</w:t>
            </w:r>
            <w:r/>
          </w:p>
        </w:tc>
        <w:tc>
          <w:tcPr>
            <w:tcBorders>
              <w:top w:val="single" w:color="000000" w:sz="4" w:space="0"/>
              <w:left w:val="single" w:color="000000" w:sz="4" w:space="0"/>
              <w:bottom w:val="single" w:color="000000" w:sz="4" w:space="0"/>
            </w:tcBorders>
            <w:tcW w:w="774" w:type="pct"/>
            <w:vAlign w:val="center"/>
            <w:textDirection w:val="lrTb"/>
            <w:noWrap w:val="false"/>
          </w:tcPr>
          <w:p>
            <w:pPr>
              <w:pStyle w:val="116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p>
        </w:tc>
      </w:tr>
      <w:tr>
        <w:trPr>
          <w:trHeight w:val="470"/>
        </w:trPr>
        <w:tc>
          <w:tcPr>
            <w:tcBorders>
              <w:top w:val="none" w:color="000000" w:sz="4" w:space="0"/>
              <w:bottom w:val="single" w:color="000000" w:sz="4" w:space="0"/>
              <w:right w:val="single" w:color="000000" w:sz="4" w:space="0"/>
            </w:tcBorders>
            <w:tcW w:w="519" w:type="pct"/>
            <w:vAlign w:val="top"/>
            <w:vMerge w:val="continue"/>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3705" w:type="pct"/>
            <w:vAlign w:val="center"/>
            <w:textDirection w:val="lrTb"/>
            <w:noWrap w:val="false"/>
          </w:tcPr>
          <w:p>
            <w:pPr>
              <w:pStyle w:val="1168"/>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可溶性汞/（mg/kg）</w:t>
            </w:r>
            <w:r/>
          </w:p>
        </w:tc>
        <w:tc>
          <w:tcPr>
            <w:tcBorders>
              <w:top w:val="single" w:color="000000" w:sz="4" w:space="0"/>
              <w:left w:val="single" w:color="000000" w:sz="4" w:space="0"/>
              <w:bottom w:val="single" w:color="000000" w:sz="4" w:space="0"/>
            </w:tcBorders>
            <w:tcW w:w="774" w:type="pct"/>
            <w:vAlign w:val="center"/>
            <w:textDirection w:val="lrTb"/>
            <w:noWrap w:val="false"/>
          </w:tcPr>
          <w:p>
            <w:pPr>
              <w:pStyle w:val="116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r>
    </w:tbl>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附表4：</w:t>
      </w:r>
      <w:r>
        <w:rPr>
          <w:rFonts w:hint="eastAsia" w:ascii="宋体" w:hAnsi="宋体" w:eastAsia="宋体" w:cs="宋体"/>
          <w:bCs/>
          <w:sz w:val="24"/>
          <w:szCs w:val="24"/>
          <w:highlight w:val="none"/>
        </w:rPr>
        <w:t xml:space="preserve">弹性颗粒</w:t>
      </w:r>
      <w:r>
        <w:rPr>
          <w:rFonts w:hint="eastAsia" w:ascii="宋体" w:hAnsi="宋体" w:eastAsia="宋体" w:cs="宋体"/>
          <w:sz w:val="24"/>
          <w:szCs w:val="24"/>
          <w:highlight w:val="none"/>
        </w:rPr>
        <w:t xml:space="preserve">（固体原材料）有害物质限量等符合或优于GB36246-2018</w:t>
      </w:r>
      <w:r/>
    </w:p>
    <w:tbl>
      <w:tblPr>
        <w:tblStyle w:val="940"/>
        <w:tblW w:w="5000" w:type="pct"/>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0" w:type="dxa"/>
          <w:top w:w="0" w:type="dxa"/>
          <w:right w:w="0" w:type="dxa"/>
          <w:bottom w:w="0" w:type="dxa"/>
        </w:tblCellMar>
        <w:tblLook w:val="04A0" w:firstRow="1" w:lastRow="0" w:firstColumn="1" w:lastColumn="0" w:noHBand="0" w:noVBand="1"/>
      </w:tblPr>
      <w:tblGrid>
        <w:gridCol w:w="1018"/>
        <w:gridCol w:w="1469"/>
        <w:gridCol w:w="4008"/>
        <w:gridCol w:w="2597"/>
      </w:tblGrid>
      <w:tr>
        <w:trPr>
          <w:jc w:val="center"/>
          <w:trHeight w:val="524"/>
        </w:trPr>
        <w:tc>
          <w:tcPr>
            <w:gridSpan w:val="3"/>
            <w:tcBorders>
              <w:right w:val="single" w:color="000000" w:sz="4" w:space="0"/>
            </w:tcBorders>
            <w:tcW w:w="3572" w:type="pct"/>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w:t>
            </w: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目</w:t>
            </w:r>
            <w:r/>
          </w:p>
        </w:tc>
        <w:tc>
          <w:tcPr>
            <w:tcBorders>
              <w:left w:val="single" w:color="000000" w:sz="4" w:space="0"/>
            </w:tcBorders>
            <w:tcW w:w="1428" w:type="pct"/>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指标要求</w:t>
            </w:r>
            <w:r/>
          </w:p>
        </w:tc>
      </w:tr>
      <w:tr>
        <w:trPr>
          <w:jc w:val="center"/>
          <w:trHeight w:val="444"/>
        </w:trPr>
        <w:tc>
          <w:tcPr>
            <w:tcBorders>
              <w:bottom w:val="single" w:color="000000" w:sz="4" w:space="0"/>
              <w:right w:val="single" w:color="000000" w:sz="4" w:space="0"/>
            </w:tcBorders>
            <w:tcW w:w="560" w:type="pct"/>
            <w:vAlign w:val="center"/>
            <w:vMerge w:val="restart"/>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有害物质含量</w:t>
            </w:r>
            <w:r/>
          </w:p>
        </w:tc>
        <w:tc>
          <w:tcPr>
            <w:gridSpan w:val="2"/>
            <w:tcBorders>
              <w:left w:val="single" w:color="000000" w:sz="4" w:space="0"/>
              <w:bottom w:val="single" w:color="000000" w:sz="4" w:space="0"/>
              <w:right w:val="single" w:color="000000" w:sz="4" w:space="0"/>
            </w:tcBorders>
            <w:tcW w:w="3012"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 种多环芳烃总和a/（mg/kg）</w:t>
            </w:r>
            <w:r/>
          </w:p>
        </w:tc>
        <w:tc>
          <w:tcPr>
            <w:tcBorders>
              <w:left w:val="single" w:color="000000" w:sz="4" w:space="0"/>
            </w:tcBorders>
            <w:tcW w:w="1428" w:type="pct"/>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w:t>
            </w:r>
            <w:r/>
          </w:p>
        </w:tc>
      </w:tr>
      <w:tr>
        <w:trPr>
          <w:jc w:val="center"/>
          <w:trHeight w:val="481"/>
        </w:trPr>
        <w:tc>
          <w:tcPr>
            <w:tcBorders>
              <w:bottom w:val="single" w:color="000000" w:sz="4" w:space="0"/>
              <w:right w:val="single" w:color="000000" w:sz="4" w:space="0"/>
            </w:tcBorders>
            <w:tcW w:w="560" w:type="pct"/>
            <w:vAlign w:val="center"/>
            <w:vMerge w:val="continue"/>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3012"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苯并[a]芘/（mg/kg）</w:t>
            </w:r>
            <w:r/>
          </w:p>
        </w:tc>
        <w:tc>
          <w:tcPr>
            <w:tcBorders>
              <w:top w:val="single" w:color="000000" w:sz="4" w:space="0"/>
              <w:left w:val="single" w:color="000000" w:sz="4" w:space="0"/>
              <w:bottom w:val="single" w:color="000000" w:sz="4" w:space="0"/>
            </w:tcBorders>
            <w:tcW w:w="1428" w:type="pct"/>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p>
        </w:tc>
      </w:tr>
      <w:tr>
        <w:trPr>
          <w:jc w:val="center"/>
          <w:trHeight w:val="418"/>
        </w:trPr>
        <w:tc>
          <w:tcPr>
            <w:tcBorders>
              <w:bottom w:val="single" w:color="000000" w:sz="4" w:space="0"/>
              <w:right w:val="single" w:color="000000" w:sz="4" w:space="0"/>
            </w:tcBorders>
            <w:tcW w:w="560" w:type="pct"/>
            <w:vAlign w:val="center"/>
            <w:vMerge w:val="continue"/>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3012"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可溶性铅/（mg/kg）</w:t>
            </w:r>
            <w:r/>
          </w:p>
        </w:tc>
        <w:tc>
          <w:tcPr>
            <w:tcBorders>
              <w:top w:val="single" w:color="000000" w:sz="4" w:space="0"/>
              <w:left w:val="single" w:color="000000" w:sz="4" w:space="0"/>
              <w:bottom w:val="single" w:color="000000" w:sz="4" w:space="0"/>
            </w:tcBorders>
            <w:tcW w:w="1428" w:type="pct"/>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w:t>
            </w:r>
            <w:r/>
          </w:p>
        </w:tc>
      </w:tr>
      <w:tr>
        <w:trPr>
          <w:jc w:val="center"/>
          <w:trHeight w:val="419"/>
        </w:trPr>
        <w:tc>
          <w:tcPr>
            <w:tcBorders>
              <w:bottom w:val="single" w:color="000000" w:sz="4" w:space="0"/>
              <w:right w:val="single" w:color="000000" w:sz="4" w:space="0"/>
            </w:tcBorders>
            <w:tcW w:w="560" w:type="pct"/>
            <w:vAlign w:val="center"/>
            <w:vMerge w:val="continue"/>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3012"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可溶性镉/（mg/kg）</w:t>
            </w:r>
            <w:r/>
          </w:p>
        </w:tc>
        <w:tc>
          <w:tcPr>
            <w:tcBorders>
              <w:top w:val="single" w:color="000000" w:sz="4" w:space="0"/>
              <w:left w:val="single" w:color="000000" w:sz="4" w:space="0"/>
              <w:bottom w:val="single" w:color="000000" w:sz="4" w:space="0"/>
            </w:tcBorders>
            <w:tcW w:w="1428" w:type="pct"/>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p>
        </w:tc>
      </w:tr>
      <w:tr>
        <w:trPr>
          <w:jc w:val="center"/>
          <w:trHeight w:val="495"/>
        </w:trPr>
        <w:tc>
          <w:tcPr>
            <w:tcBorders>
              <w:bottom w:val="single" w:color="000000" w:sz="4" w:space="0"/>
              <w:right w:val="single" w:color="000000" w:sz="4" w:space="0"/>
            </w:tcBorders>
            <w:tcW w:w="560" w:type="pct"/>
            <w:vAlign w:val="center"/>
            <w:vMerge w:val="continue"/>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3012"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可溶性铬/（mg/kg）</w:t>
            </w:r>
            <w:r/>
          </w:p>
        </w:tc>
        <w:tc>
          <w:tcPr>
            <w:tcBorders>
              <w:top w:val="single" w:color="000000" w:sz="4" w:space="0"/>
              <w:left w:val="single" w:color="000000" w:sz="4" w:space="0"/>
              <w:bottom w:val="single" w:color="000000" w:sz="4" w:space="0"/>
            </w:tcBorders>
            <w:tcW w:w="1428" w:type="pct"/>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p>
        </w:tc>
      </w:tr>
      <w:tr>
        <w:trPr>
          <w:jc w:val="center"/>
          <w:trHeight w:val="417"/>
        </w:trPr>
        <w:tc>
          <w:tcPr>
            <w:tcBorders>
              <w:bottom w:val="single" w:color="000000" w:sz="4" w:space="0"/>
              <w:right w:val="single" w:color="000000" w:sz="4" w:space="0"/>
            </w:tcBorders>
            <w:tcW w:w="560" w:type="pct"/>
            <w:vAlign w:val="center"/>
            <w:vMerge w:val="continue"/>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3012"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可溶性汞/（mg/kg）</w:t>
            </w:r>
            <w:r/>
          </w:p>
        </w:tc>
        <w:tc>
          <w:tcPr>
            <w:tcBorders>
              <w:top w:val="single" w:color="000000" w:sz="4" w:space="0"/>
              <w:left w:val="single" w:color="000000" w:sz="4" w:space="0"/>
              <w:bottom w:val="single" w:color="000000" w:sz="4" w:space="0"/>
            </w:tcBorders>
            <w:tcW w:w="1428" w:type="pct"/>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r>
      <w:tr>
        <w:trPr>
          <w:jc w:val="center"/>
          <w:trHeight w:val="454"/>
        </w:trPr>
        <w:tc>
          <w:tcPr>
            <w:gridSpan w:val="2"/>
            <w:tcBorders>
              <w:top w:val="single" w:color="000000" w:sz="4" w:space="0"/>
              <w:right w:val="single" w:color="000000" w:sz="4" w:space="0"/>
            </w:tcBorders>
            <w:tcW w:w="1368" w:type="pct"/>
            <w:vAlign w:val="center"/>
            <w:vMerge w:val="restart"/>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颗粒高聚物含量/%</w:t>
            </w:r>
            <w:r/>
          </w:p>
        </w:tc>
        <w:tc>
          <w:tcPr>
            <w:tcBorders>
              <w:top w:val="single" w:color="000000" w:sz="4" w:space="0"/>
              <w:bottom w:val="single" w:color="000000" w:sz="4" w:space="0"/>
              <w:right w:val="single" w:color="000000" w:sz="4" w:space="0"/>
            </w:tcBorders>
            <w:tcW w:w="2204"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基层颗粒</w:t>
            </w:r>
            <w:r/>
          </w:p>
        </w:tc>
        <w:tc>
          <w:tcPr>
            <w:tcBorders>
              <w:top w:val="single" w:color="000000" w:sz="4" w:space="0"/>
              <w:left w:val="single" w:color="000000" w:sz="4" w:space="0"/>
              <w:bottom w:val="single" w:color="000000" w:sz="4" w:space="0"/>
            </w:tcBorders>
            <w:tcW w:w="1428" w:type="pct"/>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w:t>
            </w:r>
            <w:r/>
          </w:p>
        </w:tc>
      </w:tr>
      <w:tr>
        <w:trPr>
          <w:jc w:val="center"/>
          <w:trHeight w:val="454"/>
        </w:trPr>
        <w:tc>
          <w:tcPr>
            <w:gridSpan w:val="2"/>
            <w:tcBorders>
              <w:bottom w:val="single" w:color="000000" w:sz="4" w:space="0"/>
              <w:right w:val="single" w:color="000000" w:sz="4" w:space="0"/>
            </w:tcBorders>
            <w:tcW w:w="1368" w:type="pct"/>
            <w:vAlign w:val="center"/>
            <w:vMerge w:val="continue"/>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bottom w:val="single" w:color="000000" w:sz="4" w:space="0"/>
              <w:right w:val="single" w:color="000000" w:sz="4" w:space="0"/>
            </w:tcBorders>
            <w:tcW w:w="2204"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面层颗粒</w:t>
            </w:r>
            <w:r/>
          </w:p>
        </w:tc>
        <w:tc>
          <w:tcPr>
            <w:tcBorders>
              <w:top w:val="single" w:color="000000" w:sz="4" w:space="0"/>
              <w:left w:val="single" w:color="000000" w:sz="4" w:space="0"/>
              <w:bottom w:val="single" w:color="000000" w:sz="4" w:space="0"/>
            </w:tcBorders>
            <w:tcW w:w="1428" w:type="pct"/>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w:t>
            </w:r>
            <w:r/>
          </w:p>
        </w:tc>
      </w:tr>
    </w:tbl>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（三）人造草坪技术要求</w:t>
      </w:r>
      <w:r/>
    </w:p>
    <w:p>
      <w:pPr>
        <w:ind w:firstLine="480"/>
        <w:spacing w:line="360" w:lineRule="auto"/>
        <w:widowControl/>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1</w:t>
      </w:r>
      <w:r>
        <w:rPr>
          <w:rFonts w:hint="eastAsia" w:ascii="宋体" w:hAnsi="宋体" w:eastAsia="宋体" w:cs="宋体"/>
          <w:bCs/>
          <w:sz w:val="24"/>
          <w:szCs w:val="24"/>
          <w:highlight w:val="none"/>
          <w:lang w:val="en-US" w:eastAsia="zh-CN"/>
        </w:rPr>
        <w:t xml:space="preserve">.</w:t>
      </w:r>
      <w:r>
        <w:rPr>
          <w:rFonts w:hint="eastAsia" w:ascii="宋体" w:hAnsi="宋体" w:eastAsia="宋体" w:cs="宋体"/>
          <w:bCs/>
          <w:sz w:val="24"/>
          <w:szCs w:val="24"/>
          <w:highlight w:val="none"/>
        </w:rPr>
        <w:t xml:space="preserve">本项目足球场人造草坪系统采用符合</w:t>
      </w:r>
      <w:r>
        <w:rPr>
          <w:rFonts w:hint="default" w:ascii="宋体" w:hAnsi="宋体" w:eastAsia="宋体" w:cs="宋体"/>
          <w:bCs/>
          <w:sz w:val="24"/>
          <w:szCs w:val="24"/>
          <w:highlight w:val="none"/>
          <w:lang w:val="en-US"/>
        </w:rPr>
        <w:t xml:space="preserve">国家相关法规要求</w:t>
      </w:r>
      <w:r>
        <w:rPr>
          <w:rFonts w:hint="eastAsia" w:ascii="宋体" w:hAnsi="宋体" w:eastAsia="宋体" w:cs="宋体"/>
          <w:bCs/>
          <w:sz w:val="24"/>
          <w:szCs w:val="24"/>
          <w:highlight w:val="none"/>
        </w:rPr>
        <w:t xml:space="preserve">，保证人造草坪足球场高强度、高环保性能，适宜高校使用量频繁的场地</w:t>
      </w:r>
      <w:r>
        <w:rPr>
          <w:rFonts w:hint="eastAsia" w:ascii="宋体" w:hAnsi="宋体" w:eastAsia="宋体" w:cs="宋体"/>
          <w:sz w:val="24"/>
          <w:szCs w:val="24"/>
          <w:highlight w:val="none"/>
        </w:rPr>
        <w:t xml:space="preserve">。</w:t>
      </w:r>
      <w:r/>
    </w:p>
    <w:p>
      <w:pPr>
        <w:ind w:firstLine="480"/>
        <w:spacing w:line="360" w:lineRule="auto"/>
        <w:widowControl/>
        <w:rPr>
          <w:rFonts w:hint="eastAsia" w:ascii="宋体" w:hAnsi="宋体" w:eastAsia="宋体" w:cs="宋体"/>
          <w:b/>
          <w:bCs/>
          <w:sz w:val="24"/>
          <w:szCs w:val="24"/>
          <w:highlight w:val="none"/>
        </w:rPr>
      </w:pPr>
      <w:r>
        <w:rPr>
          <w:rFonts w:hint="eastAsia" w:ascii="宋体" w:hAnsi="宋体" w:eastAsia="宋体" w:cs="宋体"/>
          <w:bCs/>
          <w:sz w:val="24"/>
          <w:szCs w:val="24"/>
          <w:highlight w:val="none"/>
        </w:rPr>
        <w:t xml:space="preserve">2</w:t>
      </w:r>
      <w:r>
        <w:rPr>
          <w:rFonts w:hint="eastAsia" w:ascii="宋体" w:hAnsi="宋体" w:eastAsia="宋体" w:cs="宋体"/>
          <w:bCs/>
          <w:sz w:val="24"/>
          <w:szCs w:val="24"/>
          <w:highlight w:val="none"/>
          <w:lang w:val="en-US" w:eastAsia="zh-CN"/>
        </w:rPr>
        <w:t xml:space="preserve">.</w:t>
      </w:r>
      <w:r>
        <w:rPr>
          <w:rFonts w:hint="eastAsia" w:ascii="宋体" w:hAnsi="宋体" w:eastAsia="宋体" w:cs="宋体"/>
          <w:bCs/>
          <w:sz w:val="24"/>
          <w:szCs w:val="24"/>
          <w:highlight w:val="none"/>
        </w:rPr>
        <w:t xml:space="preserve">施工时严格按</w:t>
      </w:r>
      <w:r>
        <w:rPr>
          <w:rFonts w:hint="eastAsia" w:ascii="宋体" w:hAnsi="宋体" w:eastAsia="宋体" w:cs="宋体"/>
          <w:bCs/>
          <w:sz w:val="24"/>
          <w:szCs w:val="24"/>
          <w:highlight w:val="none"/>
          <w:lang w:eastAsia="zh-CN"/>
        </w:rPr>
        <w:t xml:space="preserve">采购文件</w:t>
      </w:r>
      <w:r>
        <w:rPr>
          <w:rFonts w:hint="eastAsia" w:ascii="宋体" w:hAnsi="宋体" w:eastAsia="宋体" w:cs="宋体"/>
          <w:bCs/>
          <w:sz w:val="24"/>
          <w:szCs w:val="24"/>
          <w:highlight w:val="none"/>
        </w:rPr>
        <w:t xml:space="preserve">技术要求、图纸设计和相关规范选用人造草坪材料，所用人造草坪性能须符合或高于</w:t>
      </w:r>
      <w:r>
        <w:rPr>
          <w:rFonts w:hint="eastAsia" w:ascii="宋体" w:hAnsi="宋体" w:eastAsia="宋体" w:cs="宋体"/>
          <w:sz w:val="24"/>
          <w:szCs w:val="24"/>
          <w:highlight w:val="none"/>
        </w:rPr>
        <w:t xml:space="preserve">GB/T 20394-2019等</w:t>
      </w:r>
      <w:r>
        <w:rPr>
          <w:rFonts w:hint="eastAsia" w:ascii="宋体" w:hAnsi="宋体" w:eastAsia="宋体" w:cs="宋体"/>
          <w:bCs/>
          <w:sz w:val="24"/>
          <w:szCs w:val="24"/>
          <w:highlight w:val="none"/>
        </w:rPr>
        <w:t xml:space="preserve">全项指标要求，</w:t>
      </w:r>
      <w:r>
        <w:rPr>
          <w:rFonts w:hint="eastAsia" w:ascii="宋体" w:hAnsi="宋体" w:eastAsia="宋体" w:cs="宋体"/>
          <w:spacing w:val="8"/>
          <w:sz w:val="24"/>
          <w:szCs w:val="24"/>
          <w:highlight w:val="none"/>
        </w:rPr>
        <w:t xml:space="preserve">场地</w:t>
      </w:r>
      <w:r>
        <w:rPr>
          <w:rFonts w:hint="eastAsia" w:ascii="宋体" w:hAnsi="宋体" w:eastAsia="宋体" w:cs="宋体"/>
          <w:bCs/>
          <w:sz w:val="24"/>
          <w:szCs w:val="24"/>
          <w:highlight w:val="none"/>
        </w:rPr>
        <w:t xml:space="preserve">竣工后足球场人造草坪还须符合《</w:t>
      </w:r>
      <w:r>
        <w:rPr>
          <w:rFonts w:hint="eastAsia" w:ascii="宋体" w:hAnsi="宋体" w:eastAsia="宋体" w:cs="宋体"/>
          <w:sz w:val="24"/>
          <w:szCs w:val="24"/>
          <w:highlight w:val="none"/>
        </w:rPr>
        <w:t xml:space="preserve">GB/T 22517.5-2024体育场地使用要求及检验方法 第5部分：足球场地</w:t>
      </w:r>
      <w:r>
        <w:rPr>
          <w:rFonts w:hint="eastAsia" w:ascii="宋体" w:hAnsi="宋体" w:eastAsia="宋体" w:cs="宋体"/>
          <w:bCs/>
          <w:sz w:val="24"/>
          <w:szCs w:val="24"/>
          <w:highlight w:val="none"/>
        </w:rPr>
        <w:t xml:space="preserve">》验收要求。</w:t>
      </w:r>
      <w:r>
        <w:rPr>
          <w:rFonts w:hint="eastAsia" w:ascii="宋体" w:hAnsi="宋体" w:cs="宋体"/>
          <w:b/>
          <w:bCs w:val="0"/>
          <w:sz w:val="24"/>
          <w:szCs w:val="24"/>
          <w:highlight w:val="none"/>
          <w:lang w:val="en-US" w:eastAsia="zh-CN"/>
        </w:rPr>
        <w:t xml:space="preserve">成交单位在</w:t>
      </w:r>
      <w:r>
        <w:rPr>
          <w:rFonts w:hint="eastAsia" w:ascii="宋体" w:hAnsi="宋体" w:eastAsia="宋体" w:cs="宋体"/>
          <w:b/>
          <w:bCs w:val="0"/>
          <w:sz w:val="24"/>
          <w:szCs w:val="24"/>
          <w:highlight w:val="none"/>
        </w:rPr>
        <w:t xml:space="preserve">进</w:t>
      </w:r>
      <w:r>
        <w:rPr>
          <w:rFonts w:hint="eastAsia" w:ascii="宋体" w:hAnsi="宋体" w:eastAsia="宋体" w:cs="宋体"/>
          <w:b/>
          <w:bCs/>
          <w:sz w:val="24"/>
          <w:szCs w:val="24"/>
          <w:highlight w:val="none"/>
        </w:rPr>
        <w:t xml:space="preserve">场施工前应提供拟用的人造草坪材料符合附表指标要求的型式检测报告，并提供生产厂家针对本项目的授权书及材料质量保证书</w:t>
      </w:r>
      <w:r>
        <w:rPr>
          <w:rFonts w:hint="eastAsia" w:ascii="宋体" w:hAnsi="宋体" w:cs="宋体"/>
          <w:b/>
          <w:bCs/>
          <w:sz w:val="24"/>
          <w:szCs w:val="24"/>
          <w:highlight w:val="none"/>
          <w:lang w:eastAsia="zh-CN"/>
        </w:rPr>
        <w:t xml:space="preserve">。</w:t>
      </w:r>
      <w:r>
        <w:rPr>
          <w:rFonts w:hint="eastAsia" w:ascii="宋体" w:hAnsi="宋体" w:eastAsia="宋体" w:cs="宋体"/>
          <w:b/>
          <w:bCs/>
          <w:sz w:val="24"/>
          <w:szCs w:val="24"/>
          <w:highlight w:val="none"/>
          <w:lang w:eastAsia="zh-CN"/>
        </w:rPr>
        <w:t xml:space="preserve">如</w:t>
      </w:r>
      <w:r>
        <w:rPr>
          <w:rFonts w:hint="eastAsia" w:ascii="宋体" w:hAnsi="宋体" w:eastAsia="宋体" w:cs="宋体"/>
          <w:b/>
          <w:bCs/>
          <w:sz w:val="24"/>
          <w:szCs w:val="24"/>
          <w:highlight w:val="none"/>
          <w:lang w:val="en-US" w:eastAsia="zh-CN"/>
        </w:rPr>
        <w:t xml:space="preserve">成交单位未提供或采购人</w:t>
      </w:r>
      <w:r>
        <w:rPr>
          <w:rFonts w:hint="eastAsia" w:ascii="宋体" w:hAnsi="宋体" w:eastAsia="宋体" w:cs="宋体"/>
          <w:b/>
          <w:bCs/>
          <w:sz w:val="24"/>
          <w:szCs w:val="24"/>
          <w:highlight w:val="none"/>
          <w:lang w:eastAsia="zh-CN"/>
        </w:rPr>
        <w:t xml:space="preserve">发现现场安装材料偷梁换柱、以次充好，采购</w:t>
      </w:r>
      <w:r>
        <w:rPr>
          <w:rFonts w:hint="eastAsia" w:ascii="宋体" w:hAnsi="宋体" w:cs="宋体"/>
          <w:b/>
          <w:bCs/>
          <w:sz w:val="24"/>
          <w:szCs w:val="24"/>
          <w:highlight w:val="none"/>
          <w:lang w:val="en-US" w:eastAsia="zh-CN"/>
        </w:rPr>
        <w:t xml:space="preserve">人</w:t>
      </w:r>
      <w:r>
        <w:rPr>
          <w:rFonts w:hint="eastAsia" w:ascii="宋体" w:hAnsi="宋体" w:eastAsia="宋体" w:cs="宋体"/>
          <w:b/>
          <w:bCs/>
          <w:sz w:val="24"/>
          <w:szCs w:val="24"/>
          <w:highlight w:val="none"/>
          <w:lang w:eastAsia="zh-CN"/>
        </w:rPr>
        <w:t xml:space="preserve">可暂停合同款支付，成交单位应立即无条件停工并按要求重新施工。如成交单位拒不整改，采购</w:t>
      </w:r>
      <w:r>
        <w:rPr>
          <w:rFonts w:hint="eastAsia" w:ascii="宋体" w:hAnsi="宋体" w:cs="宋体"/>
          <w:b/>
          <w:bCs/>
          <w:sz w:val="24"/>
          <w:szCs w:val="24"/>
          <w:highlight w:val="none"/>
          <w:lang w:val="en-US" w:eastAsia="zh-CN"/>
        </w:rPr>
        <w:t xml:space="preserve">人</w:t>
      </w:r>
      <w:r>
        <w:rPr>
          <w:rFonts w:hint="eastAsia" w:ascii="宋体" w:hAnsi="宋体" w:eastAsia="宋体" w:cs="宋体"/>
          <w:b/>
          <w:bCs/>
          <w:sz w:val="24"/>
          <w:szCs w:val="24"/>
          <w:highlight w:val="none"/>
          <w:lang w:eastAsia="zh-CN"/>
        </w:rPr>
        <w:t xml:space="preserve">有权终止合同，并向成交单位追究由此造成的一切损失。</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足球场人造草坪系统技术参数</w:t>
      </w:r>
      <w:r/>
    </w:p>
    <w:tbl>
      <w:tblPr>
        <w:tblStyle w:val="940"/>
        <w:tblW w:w="500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autofit"/>
        <w:tblCellMar>
          <w:left w:w="108" w:type="dxa"/>
          <w:top w:w="48" w:type="dxa"/>
          <w:right w:w="108" w:type="dxa"/>
          <w:bottom w:w="48" w:type="dxa"/>
        </w:tblCellMar>
        <w:tblLook w:val="04A0" w:firstRow="1" w:lastRow="0" w:firstColumn="1" w:lastColumn="0" w:noHBand="0" w:noVBand="1"/>
      </w:tblPr>
      <w:tblGrid>
        <w:gridCol w:w="2109"/>
        <w:gridCol w:w="6989"/>
      </w:tblGrid>
      <w:tr>
        <w:trPr>
          <w:jc w:val="center"/>
          <w:trHeight w:val="466"/>
        </w:trPr>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1159"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草丝形状及编织工艺</w:t>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3840" w:type="pct"/>
            <w:vAlign w:val="center"/>
            <w:textDirection w:val="lrTb"/>
            <w:noWrap w:val="false"/>
          </w:tcPr>
          <w:p>
            <w:pPr>
              <w:spacing w:after="62"/>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PE100%聚乙烯、加厚橄榄型超耐磨挤出型不包纱簇绒编织</w:t>
            </w:r>
            <w:r/>
          </w:p>
        </w:tc>
      </w:tr>
      <w:tr>
        <w:trPr>
          <w:jc w:val="center"/>
          <w:trHeight w:val="466"/>
        </w:trPr>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1159"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草丝颜色</w:t>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3840" w:type="pct"/>
            <w:vAlign w:val="center"/>
            <w:textDirection w:val="lrTb"/>
            <w:noWrap w:val="false"/>
          </w:tcPr>
          <w:p>
            <w:pPr>
              <w:spacing w:after="62"/>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翠绿色（抗UV13000H）</w:t>
            </w:r>
            <w:r/>
          </w:p>
        </w:tc>
      </w:tr>
      <w:tr>
        <w:trPr>
          <w:jc w:val="center"/>
          <w:trHeight w:val="466"/>
        </w:trPr>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1159"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簇绒结构</w:t>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3840" w:type="pct"/>
            <w:vAlign w:val="center"/>
            <w:textDirection w:val="lrTb"/>
            <w:noWrap w:val="false"/>
          </w:tcPr>
          <w:p>
            <w:pPr>
              <w:spacing w:after="62"/>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直线轴向阵列排布</w:t>
            </w:r>
            <w:r/>
          </w:p>
        </w:tc>
      </w:tr>
      <w:tr>
        <w:trPr>
          <w:jc w:val="center"/>
          <w:trHeight w:val="892"/>
        </w:trPr>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1159"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草簇伸长10000m克重（Dtex）</w:t>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3840" w:type="pct"/>
            <w:vAlign w:val="center"/>
            <w:textDirection w:val="lrTb"/>
            <w:noWrap w:val="false"/>
          </w:tcPr>
          <w:p>
            <w:pPr>
              <w:spacing w:after="62"/>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17000分特</w:t>
            </w:r>
            <w:r/>
          </w:p>
          <w:p>
            <w:pPr>
              <w:spacing w:after="62"/>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（耐磨测试</w:t>
            </w:r>
            <w:r>
              <w:rPr>
                <w:rFonts w:hint="eastAsia" w:ascii="宋体" w:hAnsi="宋体" w:eastAsia="宋体" w:cs="宋体"/>
                <w:color w:val="000000"/>
                <w:sz w:val="24"/>
                <w:szCs w:val="24"/>
                <w:highlight w:val="none"/>
              </w:rPr>
              <w:t xml:space="preserve">Lisport 55万周及以上</w:t>
            </w:r>
            <w:r>
              <w:rPr>
                <w:rFonts w:hint="eastAsia" w:ascii="宋体" w:hAnsi="宋体" w:eastAsia="宋体" w:cs="宋体"/>
                <w:sz w:val="24"/>
                <w:szCs w:val="24"/>
                <w:highlight w:val="none"/>
              </w:rPr>
              <w:t xml:space="preserve">）</w:t>
            </w:r>
            <w:r/>
          </w:p>
        </w:tc>
      </w:tr>
      <w:tr>
        <w:trPr>
          <w:jc w:val="center"/>
          <w:trHeight w:val="466"/>
        </w:trPr>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1159"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单根草丝厚度</w:t>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3840" w:type="pct"/>
            <w:vAlign w:val="center"/>
            <w:textDirection w:val="lrTb"/>
            <w:noWrap w:val="false"/>
          </w:tcPr>
          <w:p>
            <w:pPr>
              <w:spacing w:after="62"/>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400µm±5%</w:t>
            </w:r>
            <w:r/>
          </w:p>
        </w:tc>
      </w:tr>
      <w:tr>
        <w:trPr>
          <w:jc w:val="center"/>
          <w:trHeight w:val="466"/>
        </w:trPr>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1159"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挤塑草丝绒长</w:t>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3840" w:type="pct"/>
            <w:vAlign w:val="center"/>
            <w:textDirection w:val="lrTb"/>
            <w:noWrap w:val="false"/>
          </w:tcPr>
          <w:p>
            <w:pPr>
              <w:spacing w:after="62"/>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50±1mm</w:t>
            </w:r>
            <w:r/>
          </w:p>
        </w:tc>
      </w:tr>
      <w:tr>
        <w:trPr>
          <w:jc w:val="center"/>
          <w:trHeight w:val="466"/>
        </w:trPr>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1159"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簇绒轴向间距</w:t>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3840" w:type="pct"/>
            <w:vAlign w:val="center"/>
            <w:textDirection w:val="lrTb"/>
            <w:noWrap w:val="false"/>
          </w:tcPr>
          <w:p>
            <w:pPr>
              <w:spacing w:after="62"/>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5/8英寸</w:t>
            </w:r>
            <w:r/>
          </w:p>
        </w:tc>
      </w:tr>
      <w:tr>
        <w:trPr>
          <w:jc w:val="center"/>
          <w:trHeight w:val="466"/>
        </w:trPr>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1159"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簇绒行进节距</w:t>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3840" w:type="pct"/>
            <w:vAlign w:val="center"/>
            <w:textDirection w:val="lrTb"/>
            <w:noWrap w:val="false"/>
          </w:tcPr>
          <w:p>
            <w:pPr>
              <w:spacing w:after="62"/>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14针/10cm</w:t>
            </w:r>
            <w:r/>
          </w:p>
        </w:tc>
      </w:tr>
      <w:tr>
        <w:trPr>
          <w:jc w:val="center"/>
          <w:trHeight w:val="466"/>
        </w:trPr>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1159"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簇绒针脚充盈度</w:t>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3840" w:type="pct"/>
            <w:vAlign w:val="center"/>
            <w:textDirection w:val="lrTb"/>
            <w:noWrap w:val="false"/>
          </w:tcPr>
          <w:p>
            <w:pPr>
              <w:spacing w:after="62"/>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8820簇/㎡</w:t>
            </w:r>
            <w:r/>
          </w:p>
        </w:tc>
      </w:tr>
      <w:tr>
        <w:trPr>
          <w:jc w:val="center"/>
          <w:trHeight w:val="466"/>
        </w:trPr>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1159"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底布材质</w:t>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3840" w:type="pct"/>
            <w:vAlign w:val="center"/>
            <w:textDirection w:val="lrTb"/>
            <w:noWrap w:val="false"/>
          </w:tcPr>
          <w:p>
            <w:pPr>
              <w:spacing w:after="62"/>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加强型抗撕裂双层PP+PU</w:t>
            </w:r>
            <w:r/>
          </w:p>
        </w:tc>
      </w:tr>
      <w:tr>
        <w:trPr>
          <w:jc w:val="center"/>
          <w:trHeight w:val="466"/>
        </w:trPr>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1159"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背胶</w:t>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3840" w:type="pct"/>
            <w:vAlign w:val="center"/>
            <w:textDirection w:val="lrTb"/>
            <w:noWrap w:val="false"/>
          </w:tcPr>
          <w:p>
            <w:pPr>
              <w:spacing w:after="62"/>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抗低温黑色亮光PU背胶、底布柔韧不掉渣</w:t>
            </w:r>
            <w:r/>
          </w:p>
        </w:tc>
      </w:tr>
      <w:tr>
        <w:trPr>
          <w:jc w:val="center"/>
          <w:trHeight w:val="466"/>
        </w:trPr>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1159"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卷宽</w:t>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3840" w:type="pct"/>
            <w:vAlign w:val="center"/>
            <w:textDirection w:val="lrTb"/>
            <w:noWrap w:val="false"/>
          </w:tcPr>
          <w:p>
            <w:pPr>
              <w:spacing w:after="62"/>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4米（卷长：按场地实际需要）</w:t>
            </w:r>
            <w:r/>
          </w:p>
        </w:tc>
      </w:tr>
      <w:tr>
        <w:trPr>
          <w:jc w:val="center"/>
          <w:trHeight w:val="832"/>
        </w:trPr>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1159"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草坪专用环保颗粒</w:t>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3840" w:type="pct"/>
            <w:vAlign w:val="center"/>
            <w:textDirection w:val="lrTb"/>
            <w:noWrap w:val="false"/>
          </w:tcPr>
          <w:p>
            <w:pPr>
              <w:spacing w:after="62"/>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TPE颗粒；拉条切粒工艺，规格1.5-3mm，绿色环保20%高聚物含量，填充量≥6kg/m²，抗紫外线5000H，有害物质限量符合GB36246-2018要求</w:t>
            </w:r>
            <w:r/>
          </w:p>
        </w:tc>
      </w:tr>
      <w:tr>
        <w:trPr>
          <w:jc w:val="center"/>
          <w:trHeight w:val="826"/>
        </w:trPr>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1159"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草坪专用填充砂</w:t>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3840" w:type="pct"/>
            <w:vAlign w:val="center"/>
            <w:textDirection w:val="lrTb"/>
            <w:noWrap w:val="false"/>
          </w:tcPr>
          <w:p>
            <w:pPr>
              <w:spacing w:after="62"/>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高透水性，透气性，防霉，20-40目、</w:t>
            </w:r>
            <w:r/>
          </w:p>
          <w:p>
            <w:pPr>
              <w:spacing w:after="62"/>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填充量≥30kg/m²，圆润无棱角</w:t>
            </w:r>
            <w:r/>
          </w:p>
        </w:tc>
      </w:tr>
      <w:tr>
        <w:trPr>
          <w:jc w:val="center"/>
          <w:trHeight w:val="1110"/>
        </w:trPr>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1159"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弹性垫层</w:t>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3840" w:type="pct"/>
            <w:vAlign w:val="center"/>
            <w:textDirection w:val="lrTb"/>
            <w:noWrap w:val="false"/>
          </w:tcPr>
          <w:p>
            <w:pPr>
              <w:ind w:right="105"/>
              <w:spacing w:after="6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XPE聚乙烯发泡型减震垫，外观：中间镂空带橄榄型孔，每卷宽度：≥1.5m，垫层厚度：10mm；颜色绿色；密度50kg/m³。垫层纵、横向尺寸稳定，防滑性能检测等级为A；</w:t>
            </w:r>
            <w:r/>
          </w:p>
          <w:p>
            <w:pPr>
              <w:ind w:right="105"/>
              <w:spacing w:after="62"/>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有害物质限量符合GB36246-2018要求</w:t>
            </w:r>
            <w:r/>
          </w:p>
        </w:tc>
      </w:tr>
      <w:tr>
        <w:trPr>
          <w:jc w:val="center"/>
          <w:trHeight w:val="466"/>
        </w:trPr>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1159"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双组份胶水</w:t>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3840" w:type="pct"/>
            <w:vAlign w:val="center"/>
            <w:textDirection w:val="lrTb"/>
            <w:noWrap w:val="false"/>
          </w:tcPr>
          <w:p>
            <w:pPr>
              <w:spacing w:after="6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A+B双组份环保聚氨酯胶水；</w:t>
            </w:r>
            <w:r/>
          </w:p>
          <w:p>
            <w:pPr>
              <w:spacing w:after="62"/>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有害物质限量符合GB36246-2018要求</w:t>
            </w:r>
            <w:r/>
          </w:p>
        </w:tc>
      </w:tr>
      <w:tr>
        <w:trPr>
          <w:jc w:val="center"/>
          <w:trHeight w:val="466"/>
        </w:trPr>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1159"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接缝布</w:t>
            </w:r>
            <w:bookmarkStart w:id="3" w:name="_GoBack"/>
            <w:r/>
            <w:bookmarkEnd w:id="3"/>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3840" w:type="pct"/>
            <w:vAlign w:val="center"/>
            <w:textDirection w:val="lrTb"/>
            <w:noWrap w:val="false"/>
          </w:tcPr>
          <w:p>
            <w:pPr>
              <w:spacing w:after="6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双组份胶水配套使用白色无纺布（20/30cm宽）</w:t>
            </w:r>
            <w:r/>
          </w:p>
        </w:tc>
      </w:tr>
    </w:tbl>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人造草坪</w:t>
      </w:r>
      <w:r>
        <w:rPr>
          <w:rFonts w:hint="eastAsia" w:ascii="宋体" w:hAnsi="宋体" w:eastAsia="宋体" w:cs="宋体"/>
          <w:bCs/>
          <w:sz w:val="24"/>
          <w:szCs w:val="24"/>
          <w:highlight w:val="none"/>
        </w:rPr>
        <w:t xml:space="preserve">具体性能指标要求</w:t>
      </w: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附表5：人造草坪具体性能符合国家标准GB/T 20394-2019</w:t>
      </w:r>
      <w:r/>
    </w:p>
    <w:tbl>
      <w:tblPr>
        <w:tblStyle w:val="940"/>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5" w:type="dxa"/>
          <w:top w:w="15" w:type="dxa"/>
          <w:right w:w="15" w:type="dxa"/>
          <w:bottom w:w="15" w:type="dxa"/>
        </w:tblCellMar>
        <w:tblLook w:val="04A0" w:firstRow="1" w:lastRow="0" w:firstColumn="1" w:lastColumn="0" w:noHBand="0" w:noVBand="1"/>
      </w:tblPr>
      <w:tblGrid>
        <w:gridCol w:w="1180"/>
        <w:gridCol w:w="1003"/>
        <w:gridCol w:w="785"/>
        <w:gridCol w:w="2792"/>
        <w:gridCol w:w="3320"/>
      </w:tblGrid>
      <w:tr>
        <w:trPr>
          <w:jc w:val="center"/>
          <w:trHeight w:val="556"/>
        </w:trPr>
        <w:tc>
          <w:tcPr>
            <w:gridSpan w:val="4"/>
            <w:tcMar>
              <w:left w:w="0" w:type="dxa"/>
              <w:top w:w="0" w:type="dxa"/>
              <w:right w:w="0" w:type="dxa"/>
              <w:bottom w:w="0" w:type="dxa"/>
            </w:tcMar>
            <w:tcW w:w="3171" w:type="pct"/>
            <w:vAlign w:val="center"/>
            <w:textDirection w:val="lrTb"/>
            <w:noWrap w:val="false"/>
          </w:tcPr>
          <w:p>
            <w:pPr>
              <w:pStyle w:val="1169"/>
              <w:jc w:val="cente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检验项目</w:t>
            </w:r>
            <w:r/>
          </w:p>
        </w:tc>
        <w:tc>
          <w:tcPr>
            <w:tcMar>
              <w:left w:w="0" w:type="dxa"/>
              <w:top w:w="0" w:type="dxa"/>
              <w:right w:w="0" w:type="dxa"/>
              <w:bottom w:w="0" w:type="dxa"/>
            </w:tcMar>
            <w:tcW w:w="1828" w:type="pct"/>
            <w:vAlign w:val="center"/>
            <w:textDirection w:val="lrTb"/>
            <w:noWrap w:val="false"/>
          </w:tcPr>
          <w:p>
            <w:pPr>
              <w:pStyle w:val="1169"/>
              <w:jc w:val="cente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指标要求</w:t>
            </w:r>
            <w:r/>
          </w:p>
        </w:tc>
      </w:tr>
      <w:tr>
        <w:trPr>
          <w:jc w:val="center"/>
          <w:trHeight w:val="556"/>
        </w:trPr>
        <w:tc>
          <w:tcPr>
            <w:gridSpan w:val="4"/>
            <w:tcMar>
              <w:left w:w="0" w:type="dxa"/>
              <w:top w:w="0" w:type="dxa"/>
              <w:right w:w="0" w:type="dxa"/>
              <w:bottom w:w="0" w:type="dxa"/>
            </w:tcMar>
            <w:tcW w:w="3171" w:type="pct"/>
            <w:vAlign w:val="center"/>
            <w:textDirection w:val="lrTb"/>
            <w:noWrap w:val="false"/>
          </w:tcPr>
          <w:p>
            <w:pPr>
              <w:pStyle w:val="1169"/>
              <w:jc w:val="cente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外观</w:t>
            </w:r>
            <w:r/>
          </w:p>
        </w:tc>
        <w:tc>
          <w:tcPr>
            <w:tcMar>
              <w:left w:w="0" w:type="dxa"/>
              <w:top w:w="0" w:type="dxa"/>
              <w:right w:w="0" w:type="dxa"/>
              <w:bottom w:w="0" w:type="dxa"/>
            </w:tcMar>
            <w:tcW w:w="1828" w:type="pct"/>
            <w:vAlign w:val="center"/>
            <w:textDirection w:val="lrTb"/>
            <w:noWrap w:val="false"/>
          </w:tcPr>
          <w:p>
            <w:pPr>
              <w:pStyle w:val="1169"/>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应无破损、表面应无明显胶斑，底背涂胶应均匀，应无明显漏针</w:t>
            </w:r>
            <w:r/>
          </w:p>
        </w:tc>
      </w:tr>
      <w:tr>
        <w:trPr>
          <w:jc w:val="center"/>
          <w:trHeight w:val="556"/>
        </w:trPr>
        <w:tc>
          <w:tcPr>
            <w:tcMar>
              <w:left w:w="0" w:type="dxa"/>
              <w:top w:w="0" w:type="dxa"/>
              <w:right w:w="0" w:type="dxa"/>
              <w:bottom w:w="0" w:type="dxa"/>
            </w:tcMar>
            <w:tcW w:w="650" w:type="pct"/>
            <w:vAlign w:val="center"/>
            <w:vMerge w:val="restart"/>
            <w:textDirection w:val="lrTb"/>
            <w:noWrap w:val="false"/>
          </w:tcPr>
          <w:p>
            <w:pPr>
              <w:pStyle w:val="1169"/>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尺寸</w:t>
            </w:r>
            <w:r/>
          </w:p>
        </w:tc>
        <w:tc>
          <w:tcPr>
            <w:gridSpan w:val="2"/>
            <w:tcMar>
              <w:left w:w="0" w:type="dxa"/>
              <w:top w:w="0" w:type="dxa"/>
              <w:right w:w="0" w:type="dxa"/>
              <w:bottom w:w="0" w:type="dxa"/>
            </w:tcMar>
            <w:tcW w:w="984" w:type="pct"/>
            <w:vAlign w:val="center"/>
            <w:textDirection w:val="lrTb"/>
            <w:noWrap w:val="false"/>
          </w:tcPr>
          <w:p>
            <w:pPr>
              <w:pStyle w:val="1169"/>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纵向密度</w:t>
            </w:r>
            <w:r/>
          </w:p>
        </w:tc>
        <w:tc>
          <w:tcPr>
            <w:tcMar>
              <w:left w:w="0" w:type="dxa"/>
              <w:top w:w="0" w:type="dxa"/>
              <w:right w:w="0" w:type="dxa"/>
              <w:bottom w:w="0" w:type="dxa"/>
            </w:tcMar>
            <w:tcW w:w="1537" w:type="pct"/>
            <w:vAlign w:val="center"/>
            <w:textDirection w:val="lrTb"/>
            <w:noWrap w:val="false"/>
          </w:tcPr>
          <w:p>
            <w:pPr>
              <w:pStyle w:val="1169"/>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纵向标称值允差率（%）</w:t>
            </w:r>
            <w:r/>
          </w:p>
        </w:tc>
        <w:tc>
          <w:tcPr>
            <w:tcMar>
              <w:left w:w="0" w:type="dxa"/>
              <w:top w:w="0" w:type="dxa"/>
              <w:right w:w="0" w:type="dxa"/>
              <w:bottom w:w="0" w:type="dxa"/>
            </w:tcMar>
            <w:tcW w:w="1828" w:type="pct"/>
            <w:vAlign w:val="center"/>
            <w:textDirection w:val="lrTb"/>
            <w:noWrap w:val="false"/>
          </w:tcPr>
          <w:p>
            <w:pPr>
              <w:pStyle w:val="1169"/>
              <w:jc w:val="cente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p>
        </w:tc>
      </w:tr>
      <w:tr>
        <w:trPr>
          <w:jc w:val="center"/>
          <w:trHeight w:val="556"/>
        </w:trPr>
        <w:tc>
          <w:tcPr>
            <w:tcW w:w="650" w:type="pct"/>
            <w:vAlign w:val="center"/>
            <w:vMerge w:val="continue"/>
            <w:textDirection w:val="lrTb"/>
            <w:noWrap w:val="false"/>
          </w:tcPr>
          <w:p>
            <w:pPr>
              <w:pStyle w:val="1169"/>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2"/>
            <w:tcMar>
              <w:left w:w="0" w:type="dxa"/>
              <w:top w:w="0" w:type="dxa"/>
              <w:right w:w="0" w:type="dxa"/>
              <w:bottom w:w="0" w:type="dxa"/>
            </w:tcMar>
            <w:tcW w:w="984" w:type="pct"/>
            <w:vAlign w:val="center"/>
            <w:textDirection w:val="lrTb"/>
            <w:noWrap w:val="false"/>
          </w:tcPr>
          <w:p>
            <w:pPr>
              <w:pStyle w:val="1169"/>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横向密度</w:t>
            </w:r>
            <w:r/>
          </w:p>
        </w:tc>
        <w:tc>
          <w:tcPr>
            <w:tcMar>
              <w:left w:w="0" w:type="dxa"/>
              <w:top w:w="0" w:type="dxa"/>
              <w:right w:w="0" w:type="dxa"/>
              <w:bottom w:w="0" w:type="dxa"/>
            </w:tcMar>
            <w:tcW w:w="1537" w:type="pct"/>
            <w:vAlign w:val="center"/>
            <w:textDirection w:val="lrTb"/>
            <w:noWrap w:val="false"/>
          </w:tcPr>
          <w:p>
            <w:pPr>
              <w:pStyle w:val="1169"/>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横向标称值允差率（%）</w:t>
            </w:r>
            <w:r/>
          </w:p>
        </w:tc>
        <w:tc>
          <w:tcPr>
            <w:tcMar>
              <w:left w:w="0" w:type="dxa"/>
              <w:top w:w="0" w:type="dxa"/>
              <w:right w:w="0" w:type="dxa"/>
              <w:bottom w:w="0" w:type="dxa"/>
            </w:tcMar>
            <w:tcW w:w="1828" w:type="pct"/>
            <w:vAlign w:val="center"/>
            <w:textDirection w:val="lrTb"/>
            <w:noWrap w:val="false"/>
          </w:tcPr>
          <w:p>
            <w:pPr>
              <w:pStyle w:val="1169"/>
              <w:jc w:val="cente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±0.3</w:t>
            </w:r>
            <w:r/>
          </w:p>
        </w:tc>
      </w:tr>
      <w:tr>
        <w:trPr>
          <w:jc w:val="center"/>
          <w:trHeight w:val="556"/>
        </w:trPr>
        <w:tc>
          <w:tcPr>
            <w:tcW w:w="650" w:type="pct"/>
            <w:vAlign w:val="center"/>
            <w:vMerge w:val="continue"/>
            <w:textDirection w:val="lrTb"/>
            <w:noWrap w:val="false"/>
          </w:tcPr>
          <w:p>
            <w:pPr>
              <w:pStyle w:val="1169"/>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2"/>
            <w:tcMar>
              <w:left w:w="0" w:type="dxa"/>
              <w:top w:w="0" w:type="dxa"/>
              <w:right w:w="0" w:type="dxa"/>
              <w:bottom w:w="0" w:type="dxa"/>
            </w:tcMar>
            <w:tcW w:w="984" w:type="pct"/>
            <w:vAlign w:val="center"/>
            <w:textDirection w:val="lrTb"/>
            <w:noWrap w:val="false"/>
          </w:tcPr>
          <w:p>
            <w:pPr>
              <w:pStyle w:val="1169"/>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草丝高度</w:t>
            </w:r>
            <w:r/>
          </w:p>
        </w:tc>
        <w:tc>
          <w:tcPr>
            <w:tcMar>
              <w:left w:w="0" w:type="dxa"/>
              <w:top w:w="0" w:type="dxa"/>
              <w:right w:w="0" w:type="dxa"/>
              <w:bottom w:w="0" w:type="dxa"/>
            </w:tcMar>
            <w:tcW w:w="1537" w:type="pct"/>
            <w:vAlign w:val="center"/>
            <w:textDirection w:val="lrTb"/>
            <w:noWrap w:val="false"/>
          </w:tcPr>
          <w:p>
            <w:pPr>
              <w:pStyle w:val="1169"/>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标称值允差（mm）</w:t>
            </w:r>
            <w:r/>
          </w:p>
        </w:tc>
        <w:tc>
          <w:tcPr>
            <w:tcMar>
              <w:left w:w="0" w:type="dxa"/>
              <w:top w:w="0" w:type="dxa"/>
              <w:right w:w="0" w:type="dxa"/>
              <w:bottom w:w="0" w:type="dxa"/>
            </w:tcMar>
            <w:tcW w:w="1828" w:type="pct"/>
            <w:vAlign w:val="center"/>
            <w:textDirection w:val="lrTb"/>
            <w:noWrap w:val="false"/>
          </w:tcPr>
          <w:p>
            <w:pPr>
              <w:pStyle w:val="1169"/>
              <w:jc w:val="cente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w:t>
            </w:r>
            <w:r/>
          </w:p>
        </w:tc>
      </w:tr>
      <w:tr>
        <w:trPr>
          <w:jc w:val="center"/>
          <w:trHeight w:val="556"/>
        </w:trPr>
        <w:tc>
          <w:tcPr>
            <w:tcW w:w="650" w:type="pct"/>
            <w:vAlign w:val="center"/>
            <w:vMerge w:val="continue"/>
            <w:textDirection w:val="lrTb"/>
            <w:noWrap w:val="false"/>
          </w:tcPr>
          <w:p>
            <w:pPr>
              <w:pStyle w:val="1169"/>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2"/>
            <w:tcMar>
              <w:left w:w="0" w:type="dxa"/>
              <w:top w:w="0" w:type="dxa"/>
              <w:right w:w="0" w:type="dxa"/>
              <w:bottom w:w="0" w:type="dxa"/>
            </w:tcMar>
            <w:tcW w:w="984" w:type="pct"/>
            <w:vAlign w:val="center"/>
            <w:textDirection w:val="lrTb"/>
            <w:noWrap w:val="false"/>
          </w:tcPr>
          <w:p>
            <w:pPr>
              <w:pStyle w:val="1169"/>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草丝克重</w:t>
            </w:r>
            <w:r/>
          </w:p>
        </w:tc>
        <w:tc>
          <w:tcPr>
            <w:tcMar>
              <w:left w:w="0" w:type="dxa"/>
              <w:top w:w="0" w:type="dxa"/>
              <w:right w:w="0" w:type="dxa"/>
              <w:bottom w:w="0" w:type="dxa"/>
            </w:tcMar>
            <w:tcW w:w="1537" w:type="pct"/>
            <w:vAlign w:val="center"/>
            <w:textDirection w:val="lrTb"/>
            <w:noWrap w:val="false"/>
          </w:tcPr>
          <w:p>
            <w:pPr>
              <w:pStyle w:val="1169"/>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标称值允差率（%）</w:t>
            </w:r>
            <w:r/>
          </w:p>
        </w:tc>
        <w:tc>
          <w:tcPr>
            <w:tcMar>
              <w:left w:w="0" w:type="dxa"/>
              <w:top w:w="0" w:type="dxa"/>
              <w:right w:w="0" w:type="dxa"/>
              <w:bottom w:w="0" w:type="dxa"/>
            </w:tcMar>
            <w:tcW w:w="1828" w:type="pct"/>
            <w:vAlign w:val="center"/>
            <w:textDirection w:val="lrTb"/>
            <w:noWrap w:val="false"/>
          </w:tcPr>
          <w:p>
            <w:pPr>
              <w:pStyle w:val="1169"/>
              <w:jc w:val="cente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w:t>
            </w:r>
            <w:r/>
          </w:p>
        </w:tc>
      </w:tr>
      <w:tr>
        <w:trPr>
          <w:jc w:val="center"/>
          <w:trHeight w:val="556"/>
        </w:trPr>
        <w:tc>
          <w:tcPr>
            <w:gridSpan w:val="4"/>
            <w:tcMar>
              <w:left w:w="0" w:type="dxa"/>
              <w:top w:w="0" w:type="dxa"/>
              <w:right w:w="0" w:type="dxa"/>
              <w:bottom w:w="0" w:type="dxa"/>
            </w:tcMar>
            <w:tcW w:w="3171" w:type="pct"/>
            <w:vAlign w:val="center"/>
            <w:textDirection w:val="lrTb"/>
            <w:noWrap w:val="false"/>
          </w:tcPr>
          <w:p>
            <w:pPr>
              <w:pStyle w:val="1169"/>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渗水性，充砂前（L/（min. m2））</w:t>
            </w:r>
            <w:r/>
          </w:p>
        </w:tc>
        <w:tc>
          <w:tcPr>
            <w:tcMar>
              <w:left w:w="0" w:type="dxa"/>
              <w:top w:w="0" w:type="dxa"/>
              <w:right w:w="0" w:type="dxa"/>
              <w:bottom w:w="0" w:type="dxa"/>
            </w:tcMar>
            <w:tcW w:w="1828" w:type="pct"/>
            <w:vAlign w:val="center"/>
            <w:textDirection w:val="lrTb"/>
            <w:noWrap w:val="false"/>
          </w:tcPr>
          <w:p>
            <w:pPr>
              <w:pStyle w:val="1169"/>
              <w:jc w:val="cente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w:t>
            </w:r>
            <w:r/>
          </w:p>
        </w:tc>
      </w:tr>
      <w:tr>
        <w:trPr>
          <w:jc w:val="center"/>
          <w:trHeight w:val="556"/>
        </w:trPr>
        <w:tc>
          <w:tcPr>
            <w:gridSpan w:val="4"/>
            <w:tcMar>
              <w:left w:w="0" w:type="dxa"/>
              <w:top w:w="0" w:type="dxa"/>
              <w:right w:w="0" w:type="dxa"/>
              <w:bottom w:w="0" w:type="dxa"/>
            </w:tcMar>
            <w:tcW w:w="3171" w:type="pct"/>
            <w:vAlign w:val="center"/>
            <w:textDirection w:val="lrTb"/>
            <w:noWrap w:val="false"/>
          </w:tcPr>
          <w:p>
            <w:pPr>
              <w:pStyle w:val="1169"/>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耐酸性（试验48h）</w:t>
            </w:r>
            <w:r/>
          </w:p>
        </w:tc>
        <w:tc>
          <w:tcPr>
            <w:tcMar>
              <w:left w:w="0" w:type="dxa"/>
              <w:top w:w="0" w:type="dxa"/>
              <w:right w:w="0" w:type="dxa"/>
              <w:bottom w:w="0" w:type="dxa"/>
            </w:tcMar>
            <w:tcW w:w="1828" w:type="pct"/>
            <w:vAlign w:val="center"/>
            <w:textDirection w:val="lrTb"/>
            <w:noWrap w:val="false"/>
          </w:tcPr>
          <w:p>
            <w:pPr>
              <w:pStyle w:val="1169"/>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草丝颜色无明显变化，背胶无老化现象</w:t>
            </w:r>
            <w:r/>
          </w:p>
        </w:tc>
      </w:tr>
      <w:tr>
        <w:trPr>
          <w:jc w:val="center"/>
          <w:trHeight w:val="556"/>
        </w:trPr>
        <w:tc>
          <w:tcPr>
            <w:gridSpan w:val="4"/>
            <w:tcMar>
              <w:left w:w="0" w:type="dxa"/>
              <w:top w:w="0" w:type="dxa"/>
              <w:right w:w="0" w:type="dxa"/>
              <w:bottom w:w="0" w:type="dxa"/>
            </w:tcMar>
            <w:tcW w:w="3171" w:type="pct"/>
            <w:vAlign w:val="center"/>
            <w:textDirection w:val="lrTb"/>
            <w:noWrap w:val="false"/>
          </w:tcPr>
          <w:p>
            <w:pPr>
              <w:pStyle w:val="1169"/>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耐碱性（试验48h）</w:t>
            </w:r>
            <w:r/>
          </w:p>
        </w:tc>
        <w:tc>
          <w:tcPr>
            <w:tcMar>
              <w:left w:w="0" w:type="dxa"/>
              <w:top w:w="0" w:type="dxa"/>
              <w:right w:w="0" w:type="dxa"/>
              <w:bottom w:w="0" w:type="dxa"/>
            </w:tcMar>
            <w:tcW w:w="1828" w:type="pct"/>
            <w:vAlign w:val="center"/>
            <w:textDirection w:val="lrTb"/>
            <w:noWrap w:val="false"/>
          </w:tcPr>
          <w:p>
            <w:pPr>
              <w:pStyle w:val="1169"/>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草丝颜色无明显变化，背胶无老化现象</w:t>
            </w:r>
            <w:r/>
          </w:p>
        </w:tc>
      </w:tr>
      <w:tr>
        <w:trPr>
          <w:jc w:val="center"/>
          <w:trHeight w:val="556"/>
        </w:trPr>
        <w:tc>
          <w:tcPr>
            <w:gridSpan w:val="3"/>
            <w:tcMar>
              <w:left w:w="0" w:type="dxa"/>
              <w:top w:w="0" w:type="dxa"/>
              <w:right w:w="0" w:type="dxa"/>
              <w:bottom w:w="0" w:type="dxa"/>
            </w:tcMar>
            <w:tcW w:w="1634" w:type="pct"/>
            <w:vAlign w:val="center"/>
            <w:textDirection w:val="lrTb"/>
            <w:noWrap w:val="false"/>
          </w:tcPr>
          <w:p>
            <w:pPr>
              <w:pStyle w:val="1169"/>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草丝拉断力（N）</w:t>
            </w:r>
            <w:r/>
          </w:p>
        </w:tc>
        <w:tc>
          <w:tcPr>
            <w:tcMar>
              <w:left w:w="0" w:type="dxa"/>
              <w:top w:w="0" w:type="dxa"/>
              <w:right w:w="0" w:type="dxa"/>
              <w:bottom w:w="0" w:type="dxa"/>
            </w:tcMar>
            <w:tcW w:w="1537" w:type="pct"/>
            <w:vAlign w:val="center"/>
            <w:textDirection w:val="lrTb"/>
            <w:noWrap w:val="false"/>
          </w:tcPr>
          <w:p>
            <w:pPr>
              <w:pStyle w:val="1169"/>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单丝</w:t>
            </w:r>
            <w:r/>
          </w:p>
        </w:tc>
        <w:tc>
          <w:tcPr>
            <w:tcMar>
              <w:left w:w="0" w:type="dxa"/>
              <w:top w:w="0" w:type="dxa"/>
              <w:right w:w="0" w:type="dxa"/>
              <w:bottom w:w="0" w:type="dxa"/>
            </w:tcMar>
            <w:tcW w:w="1828" w:type="pct"/>
            <w:vAlign w:val="center"/>
            <w:textDirection w:val="lrTb"/>
            <w:noWrap w:val="false"/>
          </w:tcPr>
          <w:p>
            <w:pPr>
              <w:pStyle w:val="1169"/>
              <w:jc w:val="cente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w:t>
            </w:r>
            <w:r/>
          </w:p>
        </w:tc>
      </w:tr>
      <w:tr>
        <w:trPr>
          <w:jc w:val="center"/>
          <w:trHeight w:val="556"/>
        </w:trPr>
        <w:tc>
          <w:tcPr>
            <w:gridSpan w:val="4"/>
            <w:tcMar>
              <w:left w:w="0" w:type="dxa"/>
              <w:top w:w="0" w:type="dxa"/>
              <w:right w:w="0" w:type="dxa"/>
              <w:bottom w:w="0" w:type="dxa"/>
            </w:tcMar>
            <w:tcW w:w="3171" w:type="pct"/>
            <w:vAlign w:val="center"/>
            <w:textDirection w:val="lrTb"/>
            <w:noWrap w:val="false"/>
          </w:tcPr>
          <w:p>
            <w:pPr>
              <w:pStyle w:val="1169"/>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草丝耐磨性保留率（%）</w:t>
            </w:r>
            <w:r/>
          </w:p>
        </w:tc>
        <w:tc>
          <w:tcPr>
            <w:tcMar>
              <w:left w:w="0" w:type="dxa"/>
              <w:top w:w="0" w:type="dxa"/>
              <w:right w:w="0" w:type="dxa"/>
              <w:bottom w:w="0" w:type="dxa"/>
            </w:tcMar>
            <w:tcW w:w="1828" w:type="pct"/>
            <w:vAlign w:val="center"/>
            <w:textDirection w:val="lrTb"/>
            <w:noWrap w:val="false"/>
          </w:tcPr>
          <w:p>
            <w:pPr>
              <w:pStyle w:val="1169"/>
              <w:jc w:val="cente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≥97</w:t>
            </w:r>
            <w:r/>
          </w:p>
        </w:tc>
      </w:tr>
      <w:tr>
        <w:trPr>
          <w:jc w:val="center"/>
          <w:trHeight w:val="556"/>
        </w:trPr>
        <w:tc>
          <w:tcPr>
            <w:gridSpan w:val="4"/>
            <w:tcMar>
              <w:left w:w="0" w:type="dxa"/>
              <w:top w:w="0" w:type="dxa"/>
              <w:right w:w="0" w:type="dxa"/>
              <w:bottom w:w="0" w:type="dxa"/>
            </w:tcMar>
            <w:tcW w:w="3171" w:type="pct"/>
            <w:vAlign w:val="center"/>
            <w:textDirection w:val="lrTb"/>
            <w:noWrap w:val="false"/>
          </w:tcPr>
          <w:p>
            <w:pPr>
              <w:pStyle w:val="1169"/>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老化试验后的草丝耐磨性保留率（%）</w:t>
            </w:r>
            <w:r/>
          </w:p>
        </w:tc>
        <w:tc>
          <w:tcPr>
            <w:tcMar>
              <w:left w:w="0" w:type="dxa"/>
              <w:top w:w="0" w:type="dxa"/>
              <w:right w:w="0" w:type="dxa"/>
              <w:bottom w:w="0" w:type="dxa"/>
            </w:tcMar>
            <w:tcW w:w="1828" w:type="pct"/>
            <w:vAlign w:val="center"/>
            <w:textDirection w:val="lrTb"/>
            <w:noWrap w:val="false"/>
          </w:tcPr>
          <w:p>
            <w:pPr>
              <w:pStyle w:val="1169"/>
              <w:jc w:val="cente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≥80</w:t>
            </w:r>
            <w:r/>
          </w:p>
        </w:tc>
      </w:tr>
      <w:tr>
        <w:trPr>
          <w:jc w:val="center"/>
          <w:trHeight w:val="556"/>
        </w:trPr>
        <w:tc>
          <w:tcPr>
            <w:gridSpan w:val="4"/>
            <w:tcMar>
              <w:left w:w="0" w:type="dxa"/>
              <w:top w:w="0" w:type="dxa"/>
              <w:right w:w="0" w:type="dxa"/>
              <w:bottom w:w="0" w:type="dxa"/>
            </w:tcMar>
            <w:tcW w:w="3171" w:type="pct"/>
            <w:vAlign w:val="center"/>
            <w:textDirection w:val="lrTb"/>
            <w:noWrap w:val="false"/>
          </w:tcPr>
          <w:p>
            <w:pPr>
              <w:pStyle w:val="1169"/>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耐气候色牢度（级）</w:t>
            </w:r>
            <w:r/>
          </w:p>
        </w:tc>
        <w:tc>
          <w:tcPr>
            <w:tcMar>
              <w:left w:w="0" w:type="dxa"/>
              <w:top w:w="0" w:type="dxa"/>
              <w:right w:w="0" w:type="dxa"/>
              <w:bottom w:w="0" w:type="dxa"/>
            </w:tcMar>
            <w:tcW w:w="1828" w:type="pct"/>
            <w:vAlign w:val="center"/>
            <w:textDirection w:val="lrTb"/>
            <w:noWrap w:val="false"/>
          </w:tcPr>
          <w:p>
            <w:pPr>
              <w:pStyle w:val="1169"/>
              <w:jc w:val="cente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w:t>
            </w:r>
            <w:r/>
          </w:p>
        </w:tc>
      </w:tr>
      <w:tr>
        <w:trPr>
          <w:jc w:val="center"/>
          <w:trHeight w:val="556"/>
        </w:trPr>
        <w:tc>
          <w:tcPr>
            <w:gridSpan w:val="2"/>
            <w:tcMar>
              <w:left w:w="0" w:type="dxa"/>
              <w:top w:w="0" w:type="dxa"/>
              <w:right w:w="0" w:type="dxa"/>
              <w:bottom w:w="0" w:type="dxa"/>
            </w:tcMar>
            <w:tcW w:w="1202" w:type="pct"/>
            <w:vAlign w:val="center"/>
            <w:vMerge w:val="restart"/>
            <w:textDirection w:val="lrTb"/>
            <w:noWrap w:val="false"/>
          </w:tcPr>
          <w:p>
            <w:pPr>
              <w:pStyle w:val="1169"/>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低温试验</w:t>
            </w:r>
            <w:r/>
          </w:p>
        </w:tc>
        <w:tc>
          <w:tcPr>
            <w:gridSpan w:val="2"/>
            <w:tcMar>
              <w:left w:w="0" w:type="dxa"/>
              <w:top w:w="0" w:type="dxa"/>
              <w:right w:w="0" w:type="dxa"/>
              <w:bottom w:w="0" w:type="dxa"/>
            </w:tcMar>
            <w:tcW w:w="1968" w:type="pct"/>
            <w:vAlign w:val="center"/>
            <w:textDirection w:val="lrTb"/>
            <w:noWrap w:val="false"/>
          </w:tcPr>
          <w:p>
            <w:pPr>
              <w:pStyle w:val="1169"/>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草丝拉断力保留率（%）</w:t>
            </w:r>
            <w:r/>
          </w:p>
        </w:tc>
        <w:tc>
          <w:tcPr>
            <w:tcMar>
              <w:left w:w="0" w:type="dxa"/>
              <w:top w:w="0" w:type="dxa"/>
              <w:right w:w="0" w:type="dxa"/>
              <w:bottom w:w="0" w:type="dxa"/>
            </w:tcMar>
            <w:tcW w:w="1828" w:type="pct"/>
            <w:vAlign w:val="center"/>
            <w:textDirection w:val="lrTb"/>
            <w:noWrap w:val="false"/>
          </w:tcPr>
          <w:p>
            <w:pPr>
              <w:pStyle w:val="1169"/>
              <w:jc w:val="cente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≥80</w:t>
            </w:r>
            <w:r/>
          </w:p>
        </w:tc>
      </w:tr>
      <w:tr>
        <w:trPr>
          <w:jc w:val="center"/>
          <w:trHeight w:val="556"/>
        </w:trPr>
        <w:tc>
          <w:tcPr>
            <w:gridSpan w:val="2"/>
            <w:tcW w:w="1202" w:type="pct"/>
            <w:vAlign w:val="center"/>
            <w:vMerge w:val="continue"/>
            <w:textDirection w:val="lrTb"/>
            <w:noWrap w:val="false"/>
          </w:tcPr>
          <w:p>
            <w:pPr>
              <w:pStyle w:val="1169"/>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2"/>
            <w:tcMar>
              <w:left w:w="0" w:type="dxa"/>
              <w:top w:w="0" w:type="dxa"/>
              <w:right w:w="0" w:type="dxa"/>
              <w:bottom w:w="0" w:type="dxa"/>
            </w:tcMar>
            <w:tcW w:w="1968" w:type="pct"/>
            <w:vAlign w:val="center"/>
            <w:textDirection w:val="lrTb"/>
            <w:noWrap w:val="false"/>
          </w:tcPr>
          <w:p>
            <w:pPr>
              <w:pStyle w:val="1169"/>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单簇草丝拔出力保留率（%）</w:t>
            </w:r>
            <w:r/>
          </w:p>
        </w:tc>
        <w:tc>
          <w:tcPr>
            <w:tcMar>
              <w:left w:w="0" w:type="dxa"/>
              <w:top w:w="0" w:type="dxa"/>
              <w:right w:w="0" w:type="dxa"/>
              <w:bottom w:w="0" w:type="dxa"/>
            </w:tcMar>
            <w:tcW w:w="1828" w:type="pct"/>
            <w:vAlign w:val="center"/>
            <w:textDirection w:val="lrTb"/>
            <w:noWrap w:val="false"/>
          </w:tcPr>
          <w:p>
            <w:pPr>
              <w:pStyle w:val="1169"/>
              <w:jc w:val="cente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≥80</w:t>
            </w:r>
            <w:r/>
          </w:p>
        </w:tc>
      </w:tr>
      <w:tr>
        <w:trPr>
          <w:jc w:val="center"/>
          <w:trHeight w:val="556"/>
        </w:trPr>
        <w:tc>
          <w:tcPr>
            <w:gridSpan w:val="4"/>
            <w:tcMar>
              <w:left w:w="0" w:type="dxa"/>
              <w:top w:w="0" w:type="dxa"/>
              <w:right w:w="0" w:type="dxa"/>
              <w:bottom w:w="0" w:type="dxa"/>
            </w:tcMar>
            <w:tcW w:w="3171" w:type="pct"/>
            <w:vAlign w:val="center"/>
            <w:textDirection w:val="lrTb"/>
            <w:noWrap w:val="false"/>
          </w:tcPr>
          <w:p>
            <w:pPr>
              <w:pStyle w:val="1169"/>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单簇草丝拔出力（N）</w:t>
            </w:r>
            <w:r/>
          </w:p>
        </w:tc>
        <w:tc>
          <w:tcPr>
            <w:tcMar>
              <w:left w:w="0" w:type="dxa"/>
              <w:top w:w="0" w:type="dxa"/>
              <w:right w:w="0" w:type="dxa"/>
              <w:bottom w:w="0" w:type="dxa"/>
            </w:tcMar>
            <w:tcW w:w="1828" w:type="pct"/>
            <w:vAlign w:val="center"/>
            <w:textDirection w:val="lrTb"/>
            <w:noWrap w:val="false"/>
          </w:tcPr>
          <w:p>
            <w:pPr>
              <w:pStyle w:val="1169"/>
              <w:jc w:val="cente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w:t>
            </w:r>
            <w:r/>
          </w:p>
        </w:tc>
      </w:tr>
      <w:tr>
        <w:trPr>
          <w:jc w:val="center"/>
          <w:trHeight w:val="556"/>
        </w:trPr>
        <w:tc>
          <w:tcPr>
            <w:gridSpan w:val="2"/>
            <w:tcMar>
              <w:left w:w="0" w:type="dxa"/>
              <w:top w:w="0" w:type="dxa"/>
              <w:right w:w="0" w:type="dxa"/>
              <w:bottom w:w="0" w:type="dxa"/>
            </w:tcMar>
            <w:tcW w:w="1202" w:type="pct"/>
            <w:vAlign w:val="center"/>
            <w:vMerge w:val="restart"/>
            <w:textDirection w:val="lrTb"/>
            <w:noWrap w:val="false"/>
          </w:tcPr>
          <w:p>
            <w:pPr>
              <w:pStyle w:val="1169"/>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底布拉断力</w:t>
            </w:r>
            <w:r/>
          </w:p>
        </w:tc>
        <w:tc>
          <w:tcPr>
            <w:gridSpan w:val="2"/>
            <w:tcMar>
              <w:left w:w="0" w:type="dxa"/>
              <w:top w:w="0" w:type="dxa"/>
              <w:right w:w="0" w:type="dxa"/>
              <w:bottom w:w="0" w:type="dxa"/>
            </w:tcMar>
            <w:tcW w:w="1968" w:type="pct"/>
            <w:vAlign w:val="center"/>
            <w:textDirection w:val="lrTb"/>
            <w:noWrap w:val="false"/>
          </w:tcPr>
          <w:p>
            <w:pPr>
              <w:pStyle w:val="1169"/>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纵向（N）</w:t>
            </w:r>
            <w:r/>
          </w:p>
        </w:tc>
        <w:tc>
          <w:tcPr>
            <w:tcMar>
              <w:left w:w="0" w:type="dxa"/>
              <w:top w:w="0" w:type="dxa"/>
              <w:right w:w="0" w:type="dxa"/>
              <w:bottom w:w="0" w:type="dxa"/>
            </w:tcMar>
            <w:tcW w:w="1828" w:type="pct"/>
            <w:vAlign w:val="center"/>
            <w:textDirection w:val="lrTb"/>
            <w:noWrap w:val="false"/>
          </w:tcPr>
          <w:p>
            <w:pPr>
              <w:pStyle w:val="1169"/>
              <w:jc w:val="cente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≥800</w:t>
            </w:r>
            <w:r/>
          </w:p>
        </w:tc>
      </w:tr>
      <w:tr>
        <w:trPr>
          <w:jc w:val="center"/>
          <w:trHeight w:val="556"/>
        </w:trPr>
        <w:tc>
          <w:tcPr>
            <w:gridSpan w:val="2"/>
            <w:tcW w:w="1202" w:type="pct"/>
            <w:vAlign w:val="center"/>
            <w:vMerge w:val="continue"/>
            <w:textDirection w:val="lrTb"/>
            <w:noWrap w:val="false"/>
          </w:tcPr>
          <w:p>
            <w:pPr>
              <w:pStyle w:val="1169"/>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2"/>
            <w:tcMar>
              <w:left w:w="0" w:type="dxa"/>
              <w:top w:w="0" w:type="dxa"/>
              <w:right w:w="0" w:type="dxa"/>
              <w:bottom w:w="0" w:type="dxa"/>
            </w:tcMar>
            <w:tcW w:w="1968" w:type="pct"/>
            <w:vAlign w:val="center"/>
            <w:textDirection w:val="lrTb"/>
            <w:noWrap w:val="false"/>
          </w:tcPr>
          <w:p>
            <w:pPr>
              <w:pStyle w:val="1169"/>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横向（N）</w:t>
            </w:r>
            <w:r/>
          </w:p>
        </w:tc>
        <w:tc>
          <w:tcPr>
            <w:tcMar>
              <w:left w:w="0" w:type="dxa"/>
              <w:top w:w="0" w:type="dxa"/>
              <w:right w:w="0" w:type="dxa"/>
              <w:bottom w:w="0" w:type="dxa"/>
            </w:tcMar>
            <w:tcW w:w="1828" w:type="pct"/>
            <w:vAlign w:val="center"/>
            <w:textDirection w:val="lrTb"/>
            <w:noWrap w:val="false"/>
          </w:tcPr>
          <w:p>
            <w:pPr>
              <w:pStyle w:val="1169"/>
              <w:jc w:val="cente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≥800</w:t>
            </w:r>
            <w:r/>
          </w:p>
        </w:tc>
      </w:tr>
      <w:tr>
        <w:trPr>
          <w:jc w:val="center"/>
          <w:trHeight w:val="556"/>
        </w:trPr>
        <w:tc>
          <w:tcPr>
            <w:gridSpan w:val="2"/>
            <w:tcMar>
              <w:left w:w="0" w:type="dxa"/>
              <w:top w:w="0" w:type="dxa"/>
              <w:right w:w="0" w:type="dxa"/>
              <w:bottom w:w="0" w:type="dxa"/>
            </w:tcMar>
            <w:tcW w:w="1202" w:type="pct"/>
            <w:vAlign w:val="center"/>
            <w:vMerge w:val="restart"/>
            <w:textDirection w:val="lrTb"/>
            <w:noWrap w:val="false"/>
          </w:tcPr>
          <w:p>
            <w:pPr>
              <w:pStyle w:val="1169"/>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可迁移元素最大限量</w:t>
            </w:r>
            <w:r/>
          </w:p>
        </w:tc>
        <w:tc>
          <w:tcPr>
            <w:gridSpan w:val="2"/>
            <w:tcMar>
              <w:left w:w="0" w:type="dxa"/>
              <w:top w:w="0" w:type="dxa"/>
              <w:right w:w="0" w:type="dxa"/>
              <w:bottom w:w="0" w:type="dxa"/>
            </w:tcMar>
            <w:tcW w:w="1968" w:type="pct"/>
            <w:vAlign w:val="center"/>
            <w:textDirection w:val="lrTb"/>
            <w:noWrap w:val="false"/>
          </w:tcPr>
          <w:p>
            <w:pPr>
              <w:pStyle w:val="1169"/>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锑（Sb）  （mg/kg）</w:t>
            </w:r>
            <w:r/>
          </w:p>
        </w:tc>
        <w:tc>
          <w:tcPr>
            <w:tcMar>
              <w:left w:w="0" w:type="dxa"/>
              <w:top w:w="0" w:type="dxa"/>
              <w:right w:w="0" w:type="dxa"/>
              <w:bottom w:w="0" w:type="dxa"/>
            </w:tcMar>
            <w:tcW w:w="1828" w:type="pct"/>
            <w:vAlign w:val="center"/>
            <w:textDirection w:val="lrTb"/>
            <w:noWrap w:val="false"/>
          </w:tcPr>
          <w:p>
            <w:pPr>
              <w:pStyle w:val="1169"/>
              <w:jc w:val="cente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≤60</w:t>
            </w:r>
            <w:r/>
          </w:p>
        </w:tc>
      </w:tr>
      <w:tr>
        <w:trPr>
          <w:jc w:val="center"/>
          <w:trHeight w:val="556"/>
        </w:trPr>
        <w:tc>
          <w:tcPr>
            <w:gridSpan w:val="2"/>
            <w:tcW w:w="1202" w:type="pct"/>
            <w:vAlign w:val="center"/>
            <w:vMerge w:val="continue"/>
            <w:textDirection w:val="lrTb"/>
            <w:noWrap w:val="false"/>
          </w:tcPr>
          <w:p>
            <w:pPr>
              <w:pStyle w:val="1169"/>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2"/>
            <w:tcMar>
              <w:left w:w="0" w:type="dxa"/>
              <w:top w:w="0" w:type="dxa"/>
              <w:right w:w="0" w:type="dxa"/>
              <w:bottom w:w="0" w:type="dxa"/>
            </w:tcMar>
            <w:tcW w:w="1968" w:type="pct"/>
            <w:vAlign w:val="center"/>
            <w:textDirection w:val="lrTb"/>
            <w:noWrap w:val="false"/>
          </w:tcPr>
          <w:p>
            <w:pPr>
              <w:pStyle w:val="1169"/>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砷（As）  （mg/kg）</w:t>
            </w:r>
            <w:r/>
          </w:p>
        </w:tc>
        <w:tc>
          <w:tcPr>
            <w:tcMar>
              <w:left w:w="0" w:type="dxa"/>
              <w:top w:w="0" w:type="dxa"/>
              <w:right w:w="0" w:type="dxa"/>
              <w:bottom w:w="0" w:type="dxa"/>
            </w:tcMar>
            <w:tcW w:w="1828" w:type="pct"/>
            <w:vAlign w:val="center"/>
            <w:textDirection w:val="lrTb"/>
            <w:noWrap w:val="false"/>
          </w:tcPr>
          <w:p>
            <w:pPr>
              <w:pStyle w:val="1169"/>
              <w:jc w:val="cente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w:t>
            </w:r>
            <w:r/>
          </w:p>
        </w:tc>
      </w:tr>
      <w:tr>
        <w:trPr>
          <w:jc w:val="center"/>
          <w:trHeight w:val="556"/>
        </w:trPr>
        <w:tc>
          <w:tcPr>
            <w:gridSpan w:val="2"/>
            <w:tcW w:w="1202" w:type="pct"/>
            <w:vAlign w:val="center"/>
            <w:vMerge w:val="continue"/>
            <w:textDirection w:val="lrTb"/>
            <w:noWrap w:val="false"/>
          </w:tcPr>
          <w:p>
            <w:pPr>
              <w:pStyle w:val="1169"/>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2"/>
            <w:tcMar>
              <w:left w:w="0" w:type="dxa"/>
              <w:top w:w="0" w:type="dxa"/>
              <w:right w:w="0" w:type="dxa"/>
              <w:bottom w:w="0" w:type="dxa"/>
            </w:tcMar>
            <w:tcW w:w="1968" w:type="pct"/>
            <w:vAlign w:val="center"/>
            <w:textDirection w:val="lrTb"/>
            <w:noWrap w:val="false"/>
          </w:tcPr>
          <w:p>
            <w:pPr>
              <w:pStyle w:val="1169"/>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钡（Ba）  （mg/kg）</w:t>
            </w:r>
            <w:r/>
          </w:p>
        </w:tc>
        <w:tc>
          <w:tcPr>
            <w:tcMar>
              <w:left w:w="0" w:type="dxa"/>
              <w:top w:w="0" w:type="dxa"/>
              <w:right w:w="0" w:type="dxa"/>
              <w:bottom w:w="0" w:type="dxa"/>
            </w:tcMar>
            <w:tcW w:w="1828" w:type="pct"/>
            <w:vAlign w:val="center"/>
            <w:textDirection w:val="lrTb"/>
            <w:noWrap w:val="false"/>
          </w:tcPr>
          <w:p>
            <w:pPr>
              <w:pStyle w:val="1169"/>
              <w:jc w:val="cente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≤1000</w:t>
            </w:r>
            <w:r/>
          </w:p>
        </w:tc>
      </w:tr>
      <w:tr>
        <w:trPr>
          <w:jc w:val="center"/>
          <w:trHeight w:val="556"/>
        </w:trPr>
        <w:tc>
          <w:tcPr>
            <w:gridSpan w:val="2"/>
            <w:tcW w:w="1202" w:type="pct"/>
            <w:vAlign w:val="center"/>
            <w:vMerge w:val="continue"/>
            <w:textDirection w:val="lrTb"/>
            <w:noWrap w:val="false"/>
          </w:tcPr>
          <w:p>
            <w:pPr>
              <w:pStyle w:val="1169"/>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2"/>
            <w:tcMar>
              <w:left w:w="0" w:type="dxa"/>
              <w:top w:w="0" w:type="dxa"/>
              <w:right w:w="0" w:type="dxa"/>
              <w:bottom w:w="0" w:type="dxa"/>
            </w:tcMar>
            <w:tcW w:w="1968" w:type="pct"/>
            <w:vAlign w:val="center"/>
            <w:textDirection w:val="lrTb"/>
            <w:noWrap w:val="false"/>
          </w:tcPr>
          <w:p>
            <w:pPr>
              <w:pStyle w:val="1169"/>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镉（Cd）  （mg/kg）</w:t>
            </w:r>
            <w:r/>
          </w:p>
        </w:tc>
        <w:tc>
          <w:tcPr>
            <w:tcMar>
              <w:left w:w="0" w:type="dxa"/>
              <w:top w:w="0" w:type="dxa"/>
              <w:right w:w="0" w:type="dxa"/>
              <w:bottom w:w="0" w:type="dxa"/>
            </w:tcMar>
            <w:tcW w:w="1828" w:type="pct"/>
            <w:vAlign w:val="center"/>
            <w:textDirection w:val="lrTb"/>
            <w:noWrap w:val="false"/>
          </w:tcPr>
          <w:p>
            <w:pPr>
              <w:pStyle w:val="1169"/>
              <w:jc w:val="cente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≤75</w:t>
            </w:r>
            <w:r/>
          </w:p>
        </w:tc>
      </w:tr>
      <w:tr>
        <w:trPr>
          <w:jc w:val="center"/>
          <w:trHeight w:val="556"/>
        </w:trPr>
        <w:tc>
          <w:tcPr>
            <w:gridSpan w:val="2"/>
            <w:tcW w:w="1202" w:type="pct"/>
            <w:vAlign w:val="center"/>
            <w:vMerge w:val="continue"/>
            <w:textDirection w:val="lrTb"/>
            <w:noWrap w:val="false"/>
          </w:tcPr>
          <w:p>
            <w:pPr>
              <w:pStyle w:val="1169"/>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2"/>
            <w:tcMar>
              <w:left w:w="0" w:type="dxa"/>
              <w:top w:w="0" w:type="dxa"/>
              <w:right w:w="0" w:type="dxa"/>
              <w:bottom w:w="0" w:type="dxa"/>
            </w:tcMar>
            <w:tcW w:w="1968" w:type="pct"/>
            <w:vAlign w:val="center"/>
            <w:textDirection w:val="lrTb"/>
            <w:noWrap w:val="false"/>
          </w:tcPr>
          <w:p>
            <w:pPr>
              <w:pStyle w:val="1169"/>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铬（Cr）  （mg/kg）</w:t>
            </w:r>
            <w:r/>
          </w:p>
        </w:tc>
        <w:tc>
          <w:tcPr>
            <w:tcMar>
              <w:left w:w="0" w:type="dxa"/>
              <w:top w:w="0" w:type="dxa"/>
              <w:right w:w="0" w:type="dxa"/>
              <w:bottom w:w="0" w:type="dxa"/>
            </w:tcMar>
            <w:tcW w:w="1828" w:type="pct"/>
            <w:vAlign w:val="center"/>
            <w:textDirection w:val="lrTb"/>
            <w:noWrap w:val="false"/>
          </w:tcPr>
          <w:p>
            <w:pPr>
              <w:pStyle w:val="1169"/>
              <w:jc w:val="cente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≤60</w:t>
            </w:r>
            <w:r/>
          </w:p>
        </w:tc>
      </w:tr>
      <w:tr>
        <w:trPr>
          <w:jc w:val="center"/>
          <w:trHeight w:val="556"/>
        </w:trPr>
        <w:tc>
          <w:tcPr>
            <w:gridSpan w:val="2"/>
            <w:tcW w:w="1202" w:type="pct"/>
            <w:vAlign w:val="center"/>
            <w:vMerge w:val="continue"/>
            <w:textDirection w:val="lrTb"/>
            <w:noWrap w:val="false"/>
          </w:tcPr>
          <w:p>
            <w:pPr>
              <w:pStyle w:val="1169"/>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2"/>
            <w:tcMar>
              <w:left w:w="0" w:type="dxa"/>
              <w:top w:w="0" w:type="dxa"/>
              <w:right w:w="0" w:type="dxa"/>
              <w:bottom w:w="0" w:type="dxa"/>
            </w:tcMar>
            <w:tcW w:w="1968" w:type="pct"/>
            <w:vAlign w:val="center"/>
            <w:textDirection w:val="lrTb"/>
            <w:noWrap w:val="false"/>
          </w:tcPr>
          <w:p>
            <w:pPr>
              <w:pStyle w:val="1169"/>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铅（Pb）  （mg/kg）</w:t>
            </w:r>
            <w:r/>
          </w:p>
        </w:tc>
        <w:tc>
          <w:tcPr>
            <w:tcMar>
              <w:left w:w="0" w:type="dxa"/>
              <w:top w:w="0" w:type="dxa"/>
              <w:right w:w="0" w:type="dxa"/>
              <w:bottom w:w="0" w:type="dxa"/>
            </w:tcMar>
            <w:tcW w:w="1828" w:type="pct"/>
            <w:vAlign w:val="center"/>
            <w:textDirection w:val="lrTb"/>
            <w:noWrap w:val="false"/>
          </w:tcPr>
          <w:p>
            <w:pPr>
              <w:pStyle w:val="1169"/>
              <w:jc w:val="cente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≤90</w:t>
            </w:r>
            <w:r/>
          </w:p>
        </w:tc>
      </w:tr>
      <w:tr>
        <w:trPr>
          <w:jc w:val="center"/>
          <w:trHeight w:val="556"/>
        </w:trPr>
        <w:tc>
          <w:tcPr>
            <w:gridSpan w:val="2"/>
            <w:tcW w:w="1202" w:type="pct"/>
            <w:vAlign w:val="center"/>
            <w:vMerge w:val="continue"/>
            <w:textDirection w:val="lrTb"/>
            <w:noWrap w:val="false"/>
          </w:tcPr>
          <w:p>
            <w:pPr>
              <w:pStyle w:val="1169"/>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2"/>
            <w:tcMar>
              <w:left w:w="0" w:type="dxa"/>
              <w:top w:w="0" w:type="dxa"/>
              <w:right w:w="0" w:type="dxa"/>
              <w:bottom w:w="0" w:type="dxa"/>
            </w:tcMar>
            <w:tcW w:w="1968" w:type="pct"/>
            <w:vAlign w:val="center"/>
            <w:textDirection w:val="lrTb"/>
            <w:noWrap w:val="false"/>
          </w:tcPr>
          <w:p>
            <w:pPr>
              <w:pStyle w:val="1169"/>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汞（Hg）  （mg/kg）</w:t>
            </w:r>
            <w:r/>
          </w:p>
        </w:tc>
        <w:tc>
          <w:tcPr>
            <w:tcMar>
              <w:left w:w="0" w:type="dxa"/>
              <w:top w:w="0" w:type="dxa"/>
              <w:right w:w="0" w:type="dxa"/>
              <w:bottom w:w="0" w:type="dxa"/>
            </w:tcMar>
            <w:tcW w:w="1828" w:type="pct"/>
            <w:vAlign w:val="center"/>
            <w:textDirection w:val="lrTb"/>
            <w:noWrap w:val="false"/>
          </w:tcPr>
          <w:p>
            <w:pPr>
              <w:pStyle w:val="1169"/>
              <w:jc w:val="cente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≤60</w:t>
            </w:r>
            <w:r/>
          </w:p>
        </w:tc>
      </w:tr>
      <w:tr>
        <w:trPr>
          <w:jc w:val="center"/>
          <w:trHeight w:val="556"/>
        </w:trPr>
        <w:tc>
          <w:tcPr>
            <w:gridSpan w:val="2"/>
            <w:tcW w:w="1202" w:type="pct"/>
            <w:vAlign w:val="center"/>
            <w:vMerge w:val="continue"/>
            <w:textDirection w:val="lrTb"/>
            <w:noWrap w:val="false"/>
          </w:tcPr>
          <w:p>
            <w:pPr>
              <w:pStyle w:val="1169"/>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2"/>
            <w:tcMar>
              <w:left w:w="0" w:type="dxa"/>
              <w:top w:w="0" w:type="dxa"/>
              <w:right w:w="0" w:type="dxa"/>
              <w:bottom w:w="0" w:type="dxa"/>
            </w:tcMar>
            <w:tcW w:w="1968" w:type="pct"/>
            <w:vAlign w:val="center"/>
            <w:textDirection w:val="lrTb"/>
            <w:noWrap w:val="false"/>
          </w:tcPr>
          <w:p>
            <w:pPr>
              <w:pStyle w:val="1169"/>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硒（Se）  （mg/kg）</w:t>
            </w:r>
            <w:r/>
          </w:p>
        </w:tc>
        <w:tc>
          <w:tcPr>
            <w:tcMar>
              <w:left w:w="0" w:type="dxa"/>
              <w:top w:w="0" w:type="dxa"/>
              <w:right w:w="0" w:type="dxa"/>
              <w:bottom w:w="0" w:type="dxa"/>
            </w:tcMar>
            <w:tcW w:w="1828" w:type="pct"/>
            <w:vAlign w:val="center"/>
            <w:textDirection w:val="lrTb"/>
            <w:noWrap w:val="false"/>
          </w:tcPr>
          <w:p>
            <w:pPr>
              <w:pStyle w:val="1169"/>
              <w:jc w:val="cente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≤500</w:t>
            </w:r>
            <w:r/>
          </w:p>
        </w:tc>
      </w:tr>
      <w:tr>
        <w:trPr>
          <w:jc w:val="center"/>
          <w:trHeight w:val="556"/>
        </w:trPr>
        <w:tc>
          <w:tcPr>
            <w:gridSpan w:val="4"/>
            <w:tcMar>
              <w:left w:w="0" w:type="dxa"/>
              <w:top w:w="0" w:type="dxa"/>
              <w:right w:w="0" w:type="dxa"/>
              <w:bottom w:w="0" w:type="dxa"/>
            </w:tcMar>
            <w:tcW w:w="3171" w:type="pct"/>
            <w:vAlign w:val="center"/>
            <w:textDirection w:val="lrTb"/>
            <w:noWrap w:val="false"/>
          </w:tcPr>
          <w:p>
            <w:pPr>
              <w:pStyle w:val="1169"/>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总挥发性有机化合物（TVOC）  （mg/（m2•h））</w:t>
            </w:r>
            <w:r/>
          </w:p>
        </w:tc>
        <w:tc>
          <w:tcPr>
            <w:tcMar>
              <w:left w:w="0" w:type="dxa"/>
              <w:top w:w="0" w:type="dxa"/>
              <w:right w:w="0" w:type="dxa"/>
              <w:bottom w:w="0" w:type="dxa"/>
            </w:tcMar>
            <w:tcW w:w="1828" w:type="pct"/>
            <w:vAlign w:val="center"/>
            <w:textDirection w:val="lrTb"/>
            <w:noWrap w:val="false"/>
          </w:tcPr>
          <w:p>
            <w:pPr>
              <w:pStyle w:val="1169"/>
              <w:jc w:val="cente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≤0.6</w:t>
            </w:r>
            <w:r/>
          </w:p>
        </w:tc>
      </w:tr>
      <w:tr>
        <w:trPr>
          <w:jc w:val="center"/>
          <w:trHeight w:val="556"/>
        </w:trPr>
        <w:tc>
          <w:tcPr>
            <w:gridSpan w:val="4"/>
            <w:tcMar>
              <w:left w:w="0" w:type="dxa"/>
              <w:top w:w="0" w:type="dxa"/>
              <w:right w:w="0" w:type="dxa"/>
              <w:bottom w:w="0" w:type="dxa"/>
            </w:tcMar>
            <w:tcW w:w="3171" w:type="pct"/>
            <w:vAlign w:val="center"/>
            <w:textDirection w:val="lrTb"/>
            <w:noWrap w:val="false"/>
          </w:tcPr>
          <w:p>
            <w:pPr>
              <w:pStyle w:val="1169"/>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甲醛  （mg/（m2•h））</w:t>
            </w:r>
            <w:r/>
          </w:p>
        </w:tc>
        <w:tc>
          <w:tcPr>
            <w:tcMar>
              <w:left w:w="0" w:type="dxa"/>
              <w:top w:w="0" w:type="dxa"/>
              <w:right w:w="0" w:type="dxa"/>
              <w:bottom w:w="0" w:type="dxa"/>
            </w:tcMar>
            <w:tcW w:w="1828" w:type="pct"/>
            <w:vAlign w:val="center"/>
            <w:textDirection w:val="lrTb"/>
            <w:noWrap w:val="false"/>
          </w:tcPr>
          <w:p>
            <w:pPr>
              <w:pStyle w:val="1169"/>
              <w:jc w:val="cente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≤0.05</w:t>
            </w:r>
            <w:r/>
          </w:p>
        </w:tc>
      </w:tr>
      <w:tr>
        <w:trPr>
          <w:jc w:val="center"/>
          <w:trHeight w:val="556"/>
        </w:trPr>
        <w:tc>
          <w:tcPr>
            <w:gridSpan w:val="4"/>
            <w:tcMar>
              <w:left w:w="0" w:type="dxa"/>
              <w:top w:w="0" w:type="dxa"/>
              <w:right w:w="0" w:type="dxa"/>
              <w:bottom w:w="0" w:type="dxa"/>
            </w:tcMar>
            <w:tcW w:w="3171" w:type="pct"/>
            <w:vAlign w:val="center"/>
            <w:textDirection w:val="lrTb"/>
            <w:noWrap w:val="false"/>
          </w:tcPr>
          <w:p>
            <w:pPr>
              <w:pStyle w:val="1169"/>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苯乙烯  （mg/（m2•h））</w:t>
            </w:r>
            <w:r/>
          </w:p>
        </w:tc>
        <w:tc>
          <w:tcPr>
            <w:tcMar>
              <w:left w:w="0" w:type="dxa"/>
              <w:top w:w="0" w:type="dxa"/>
              <w:right w:w="0" w:type="dxa"/>
              <w:bottom w:w="0" w:type="dxa"/>
            </w:tcMar>
            <w:tcW w:w="1828" w:type="pct"/>
            <w:vAlign w:val="center"/>
            <w:textDirection w:val="lrTb"/>
            <w:noWrap w:val="false"/>
          </w:tcPr>
          <w:p>
            <w:pPr>
              <w:pStyle w:val="1169"/>
              <w:jc w:val="cente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≤0.5</w:t>
            </w:r>
            <w:r/>
          </w:p>
        </w:tc>
      </w:tr>
      <w:tr>
        <w:trPr>
          <w:jc w:val="center"/>
          <w:trHeight w:val="470"/>
        </w:trPr>
        <w:tc>
          <w:tcPr>
            <w:gridSpan w:val="4"/>
            <w:tcMar>
              <w:left w:w="0" w:type="dxa"/>
              <w:top w:w="0" w:type="dxa"/>
              <w:right w:w="0" w:type="dxa"/>
              <w:bottom w:w="0" w:type="dxa"/>
            </w:tcMar>
            <w:tcW w:w="3171" w:type="pct"/>
            <w:vAlign w:val="center"/>
            <w:textDirection w:val="lrTb"/>
            <w:noWrap w:val="false"/>
          </w:tcPr>
          <w:p>
            <w:pPr>
              <w:pStyle w:val="1169"/>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4-苯基环己烯（mg/（m2•h））</w:t>
            </w:r>
            <w:r/>
          </w:p>
        </w:tc>
        <w:tc>
          <w:tcPr>
            <w:tcMar>
              <w:left w:w="0" w:type="dxa"/>
              <w:top w:w="0" w:type="dxa"/>
              <w:right w:w="0" w:type="dxa"/>
              <w:bottom w:w="0" w:type="dxa"/>
            </w:tcMar>
            <w:tcW w:w="1828" w:type="pct"/>
            <w:vAlign w:val="center"/>
            <w:textDirection w:val="lrTb"/>
            <w:noWrap w:val="false"/>
          </w:tcPr>
          <w:p>
            <w:pPr>
              <w:pStyle w:val="1169"/>
              <w:jc w:val="cente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≤0.05</w:t>
            </w:r>
            <w:r/>
          </w:p>
        </w:tc>
      </w:tr>
      <w:tr>
        <w:trPr>
          <w:jc w:val="center"/>
          <w:trHeight w:val="556"/>
        </w:trPr>
        <w:tc>
          <w:tcPr>
            <w:gridSpan w:val="4"/>
            <w:tcMar>
              <w:left w:w="0" w:type="dxa"/>
              <w:top w:w="0" w:type="dxa"/>
              <w:right w:w="0" w:type="dxa"/>
              <w:bottom w:w="0" w:type="dxa"/>
            </w:tcMar>
            <w:tcW w:w="3171" w:type="pct"/>
            <w:vAlign w:val="center"/>
            <w:textDirection w:val="lrTb"/>
            <w:noWrap w:val="false"/>
          </w:tcPr>
          <w:p>
            <w:pPr>
              <w:pStyle w:val="1169"/>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阻燃性（mm）</w:t>
            </w:r>
            <w:r/>
          </w:p>
        </w:tc>
        <w:tc>
          <w:tcPr>
            <w:tcMar>
              <w:left w:w="0" w:type="dxa"/>
              <w:top w:w="0" w:type="dxa"/>
              <w:right w:w="0" w:type="dxa"/>
              <w:bottom w:w="0" w:type="dxa"/>
            </w:tcMar>
            <w:tcW w:w="1828" w:type="pct"/>
            <w:vAlign w:val="center"/>
            <w:textDirection w:val="lrTb"/>
            <w:noWrap w:val="false"/>
          </w:tcPr>
          <w:p>
            <w:pPr>
              <w:pStyle w:val="1169"/>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中心到损毁边沿最大距离≤50</w:t>
            </w:r>
            <w:r/>
          </w:p>
        </w:tc>
      </w:tr>
    </w:tbl>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（四）产品性能要求</w:t>
      </w:r>
      <w:r/>
    </w:p>
    <w:p>
      <w:pPr>
        <w:ind w:firstLine="482"/>
        <w:jc w:val="left"/>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w:t>
      </w:r>
      <w:r>
        <w:rPr>
          <w:rFonts w:hint="eastAsia" w:ascii="宋体" w:hAnsi="宋体" w:eastAsia="宋体" w:cs="宋体"/>
          <w:b/>
          <w:sz w:val="24"/>
          <w:szCs w:val="24"/>
          <w:highlight w:val="none"/>
          <w:lang w:val="en-US" w:eastAsia="zh-CN"/>
        </w:rPr>
        <w:t xml:space="preserve">.供应商须在中标（成交）后</w:t>
      </w:r>
      <w:r>
        <w:rPr>
          <w:rFonts w:hint="eastAsia" w:ascii="宋体" w:hAnsi="宋体" w:cs="宋体"/>
          <w:b/>
          <w:sz w:val="24"/>
          <w:szCs w:val="24"/>
          <w:highlight w:val="none"/>
          <w:lang w:val="en-US" w:eastAsia="zh-CN"/>
        </w:rPr>
        <w:t xml:space="preserve">，材料进场前</w:t>
      </w:r>
      <w:r>
        <w:rPr>
          <w:rFonts w:hint="eastAsia" w:ascii="宋体" w:hAnsi="宋体" w:eastAsia="宋体" w:cs="宋体"/>
          <w:b/>
          <w:sz w:val="24"/>
          <w:szCs w:val="24"/>
          <w:highlight w:val="none"/>
        </w:rPr>
        <w:t xml:space="preserve">提供混合型塑胶跑道成品符合GB36246-2018（物理、老化、有害物质限量等全项指标）检测报告</w:t>
      </w:r>
      <w:r>
        <w:rPr>
          <w:rFonts w:hint="eastAsia" w:ascii="宋体" w:hAnsi="宋体" w:eastAsia="宋体" w:cs="宋体"/>
          <w:b/>
          <w:sz w:val="24"/>
          <w:szCs w:val="24"/>
          <w:highlight w:val="none"/>
          <w:lang w:val="en-US" w:eastAsia="zh-CN"/>
        </w:rPr>
        <w:t xml:space="preserve">供采购人查验</w:t>
      </w:r>
      <w:r>
        <w:rPr>
          <w:rFonts w:hint="eastAsia" w:ascii="宋体" w:hAnsi="宋体" w:eastAsia="宋体" w:cs="宋体"/>
          <w:b/>
          <w:sz w:val="24"/>
          <w:szCs w:val="24"/>
          <w:highlight w:val="none"/>
        </w:rPr>
        <w:t xml:space="preserve">，该检测报告需由生产</w:t>
      </w:r>
      <w:r>
        <w:rPr>
          <w:rFonts w:hint="eastAsia" w:ascii="宋体" w:hAnsi="宋体" w:eastAsia="宋体" w:cs="宋体"/>
          <w:b/>
          <w:sz w:val="24"/>
          <w:szCs w:val="24"/>
          <w:highlight w:val="none"/>
          <w:lang w:val="en-US" w:eastAsia="zh-CN"/>
        </w:rPr>
        <w:t xml:space="preserve">厂家</w:t>
      </w:r>
      <w:r>
        <w:rPr>
          <w:rFonts w:hint="eastAsia" w:ascii="宋体" w:hAnsi="宋体" w:eastAsia="宋体" w:cs="宋体"/>
          <w:b/>
          <w:sz w:val="24"/>
          <w:szCs w:val="24"/>
          <w:highlight w:val="none"/>
        </w:rPr>
        <w:t xml:space="preserve">或</w:t>
      </w:r>
      <w:r>
        <w:rPr>
          <w:rFonts w:hint="eastAsia" w:ascii="宋体" w:hAnsi="宋体" w:eastAsia="宋体" w:cs="宋体"/>
          <w:b/>
          <w:sz w:val="24"/>
          <w:szCs w:val="24"/>
          <w:highlight w:val="none"/>
          <w:lang w:eastAsia="zh-CN"/>
        </w:rPr>
        <w:t xml:space="preserve">供应商</w:t>
      </w:r>
      <w:r>
        <w:rPr>
          <w:rFonts w:hint="eastAsia" w:ascii="宋体" w:hAnsi="宋体" w:eastAsia="宋体" w:cs="宋体"/>
          <w:b/>
          <w:sz w:val="24"/>
          <w:szCs w:val="24"/>
          <w:highlight w:val="none"/>
        </w:rPr>
        <w:t xml:space="preserve">送第三方</w:t>
      </w:r>
      <w:r>
        <w:rPr>
          <w:rFonts w:hint="eastAsia" w:ascii="宋体" w:hAnsi="宋体" w:cs="宋体"/>
          <w:b/>
          <w:sz w:val="24"/>
          <w:szCs w:val="24"/>
          <w:highlight w:val="none"/>
          <w:lang w:val="en-US" w:eastAsia="zh-CN"/>
        </w:rPr>
        <w:t xml:space="preserve">权威</w:t>
      </w:r>
      <w:r>
        <w:rPr>
          <w:rFonts w:hint="eastAsia" w:ascii="宋体" w:hAnsi="宋体" w:eastAsia="宋体" w:cs="宋体"/>
          <w:b/>
          <w:sz w:val="24"/>
          <w:szCs w:val="24"/>
          <w:highlight w:val="none"/>
        </w:rPr>
        <w:t xml:space="preserve">检测机构检测出具。</w:t>
      </w:r>
      <w:r/>
    </w:p>
    <w:p>
      <w:pPr>
        <w:ind w:firstLine="482"/>
        <w:jc w:val="left"/>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★2</w:t>
      </w:r>
      <w:r>
        <w:rPr>
          <w:rFonts w:hint="eastAsia" w:ascii="宋体" w:hAnsi="宋体" w:eastAsia="宋体" w:cs="宋体"/>
          <w:b/>
          <w:sz w:val="24"/>
          <w:szCs w:val="24"/>
          <w:highlight w:val="none"/>
          <w:lang w:val="en-US" w:eastAsia="zh-CN"/>
        </w:rPr>
        <w:t xml:space="preserve">.供应商须在中标（成交）后</w:t>
      </w:r>
      <w:r>
        <w:rPr>
          <w:rFonts w:hint="eastAsia" w:ascii="宋体" w:hAnsi="宋体" w:cs="宋体"/>
          <w:b/>
          <w:sz w:val="24"/>
          <w:szCs w:val="24"/>
          <w:highlight w:val="none"/>
          <w:lang w:val="en-US" w:eastAsia="zh-CN"/>
        </w:rPr>
        <w:t xml:space="preserve">，材料进场前</w:t>
      </w:r>
      <w:r>
        <w:rPr>
          <w:rFonts w:hint="eastAsia" w:ascii="宋体" w:hAnsi="宋体" w:eastAsia="宋体" w:cs="宋体"/>
          <w:b/>
          <w:sz w:val="24"/>
          <w:szCs w:val="24"/>
          <w:highlight w:val="none"/>
        </w:rPr>
        <w:t xml:space="preserve">提供混合型塑胶跑道产品经中国田径协会审定，</w:t>
      </w:r>
      <w:r>
        <w:rPr>
          <w:rFonts w:hint="eastAsia" w:ascii="宋体" w:hAnsi="宋体" w:eastAsia="宋体" w:cs="宋体"/>
          <w:b/>
          <w:sz w:val="24"/>
          <w:szCs w:val="24"/>
          <w:highlight w:val="none"/>
          <w:lang w:val="en-US" w:eastAsia="zh-CN"/>
        </w:rPr>
        <w:t xml:space="preserve">并</w:t>
      </w:r>
      <w:r>
        <w:rPr>
          <w:rFonts w:hint="eastAsia" w:ascii="宋体" w:hAnsi="宋体" w:eastAsia="宋体" w:cs="宋体"/>
          <w:b/>
          <w:sz w:val="24"/>
          <w:szCs w:val="24"/>
          <w:highlight w:val="none"/>
        </w:rPr>
        <w:t xml:space="preserve">获得田径场地（跑道）合成面层审定</w:t>
      </w:r>
      <w:r>
        <w:rPr>
          <w:rFonts w:hint="eastAsia" w:ascii="宋体" w:hAnsi="宋体" w:eastAsia="宋体" w:cs="宋体"/>
          <w:b/>
          <w:sz w:val="24"/>
          <w:szCs w:val="24"/>
          <w:highlight w:val="none"/>
          <w:lang w:val="en-US" w:eastAsia="zh-CN"/>
        </w:rPr>
        <w:t xml:space="preserve">的</w:t>
      </w:r>
      <w:r>
        <w:rPr>
          <w:rFonts w:hint="eastAsia" w:ascii="宋体" w:hAnsi="宋体" w:eastAsia="宋体" w:cs="宋体"/>
          <w:b/>
          <w:sz w:val="24"/>
          <w:szCs w:val="24"/>
          <w:highlight w:val="none"/>
        </w:rPr>
        <w:t xml:space="preserve">认证证书</w:t>
      </w:r>
      <w:r>
        <w:rPr>
          <w:rFonts w:hint="eastAsia" w:ascii="宋体" w:hAnsi="宋体" w:eastAsia="宋体" w:cs="宋体"/>
          <w:b/>
          <w:sz w:val="24"/>
          <w:szCs w:val="24"/>
          <w:highlight w:val="none"/>
          <w:lang w:val="en-US" w:eastAsia="zh-CN"/>
        </w:rPr>
        <w:t xml:space="preserve">供采购人查验</w:t>
      </w:r>
      <w:r>
        <w:rPr>
          <w:rFonts w:hint="eastAsia" w:ascii="宋体" w:hAnsi="宋体" w:eastAsia="宋体" w:cs="宋体"/>
          <w:b/>
          <w:sz w:val="24"/>
          <w:szCs w:val="24"/>
          <w:highlight w:val="none"/>
          <w:lang w:eastAsia="zh-CN"/>
        </w:rPr>
        <w:t xml:space="preserve">。</w:t>
      </w:r>
      <w:r/>
    </w:p>
    <w:p>
      <w:pPr>
        <w:ind w:firstLine="482"/>
        <w:jc w:val="left"/>
        <w:spacing w:line="360" w:lineRule="auto"/>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rPr>
        <w:t xml:space="preserve">★3</w:t>
      </w:r>
      <w:r>
        <w:rPr>
          <w:rFonts w:hint="eastAsia" w:ascii="宋体" w:hAnsi="宋体" w:eastAsia="宋体" w:cs="宋体"/>
          <w:b/>
          <w:sz w:val="24"/>
          <w:szCs w:val="24"/>
          <w:highlight w:val="none"/>
          <w:lang w:val="en-US" w:eastAsia="zh-CN"/>
        </w:rPr>
        <w:t xml:space="preserve">.供应商须在中标（成交）后</w:t>
      </w:r>
      <w:r>
        <w:rPr>
          <w:rFonts w:hint="eastAsia" w:ascii="宋体" w:hAnsi="宋体" w:cs="宋体"/>
          <w:b/>
          <w:sz w:val="24"/>
          <w:szCs w:val="24"/>
          <w:highlight w:val="none"/>
          <w:lang w:val="en-US" w:eastAsia="zh-CN"/>
        </w:rPr>
        <w:t xml:space="preserve">，材料进场前</w:t>
      </w:r>
      <w:r>
        <w:rPr>
          <w:rFonts w:hint="eastAsia" w:ascii="宋体" w:hAnsi="宋体" w:eastAsia="宋体" w:cs="宋体"/>
          <w:b/>
          <w:sz w:val="24"/>
          <w:szCs w:val="24"/>
          <w:highlight w:val="none"/>
        </w:rPr>
        <w:t xml:space="preserve">提供人造草坪产品符合GB/T20394-2019（物理、老化、有害物质限量等全项指标）</w:t>
      </w:r>
      <w:r>
        <w:rPr>
          <w:rFonts w:hint="eastAsia" w:ascii="宋体" w:hAnsi="宋体" w:eastAsia="宋体" w:cs="宋体"/>
          <w:b/>
          <w:sz w:val="24"/>
          <w:szCs w:val="24"/>
          <w:highlight w:val="none"/>
          <w:lang w:val="en-US" w:eastAsia="zh-CN"/>
        </w:rPr>
        <w:t xml:space="preserve">的</w:t>
      </w:r>
      <w:r>
        <w:rPr>
          <w:rFonts w:hint="eastAsia" w:ascii="宋体" w:hAnsi="宋体" w:eastAsia="宋体" w:cs="宋体"/>
          <w:b/>
          <w:sz w:val="24"/>
          <w:szCs w:val="24"/>
          <w:highlight w:val="none"/>
        </w:rPr>
        <w:t xml:space="preserve">检测报告</w:t>
      </w:r>
      <w:r>
        <w:rPr>
          <w:rFonts w:hint="eastAsia" w:ascii="宋体" w:hAnsi="宋体" w:eastAsia="宋体" w:cs="宋体"/>
          <w:b/>
          <w:sz w:val="24"/>
          <w:szCs w:val="24"/>
          <w:highlight w:val="none"/>
          <w:lang w:val="en-US" w:eastAsia="zh-CN"/>
        </w:rPr>
        <w:t xml:space="preserve">供采购人查验</w:t>
      </w:r>
      <w:r>
        <w:rPr>
          <w:rFonts w:hint="eastAsia" w:ascii="宋体" w:hAnsi="宋体" w:eastAsia="宋体" w:cs="宋体"/>
          <w:b/>
          <w:sz w:val="24"/>
          <w:szCs w:val="24"/>
          <w:highlight w:val="none"/>
        </w:rPr>
        <w:t xml:space="preserve">，该检测报告需由生产厂家或</w:t>
      </w:r>
      <w:r>
        <w:rPr>
          <w:rFonts w:hint="eastAsia" w:ascii="宋体" w:hAnsi="宋体" w:eastAsia="宋体" w:cs="宋体"/>
          <w:b/>
          <w:sz w:val="24"/>
          <w:szCs w:val="24"/>
          <w:highlight w:val="none"/>
          <w:lang w:eastAsia="zh-CN"/>
        </w:rPr>
        <w:t xml:space="preserve">供应商</w:t>
      </w:r>
      <w:r>
        <w:rPr>
          <w:rFonts w:hint="eastAsia" w:ascii="宋体" w:hAnsi="宋体" w:eastAsia="宋体" w:cs="宋体"/>
          <w:b/>
          <w:sz w:val="24"/>
          <w:szCs w:val="24"/>
          <w:highlight w:val="none"/>
        </w:rPr>
        <w:t xml:space="preserve">送第三方</w:t>
      </w:r>
      <w:r>
        <w:rPr>
          <w:rFonts w:hint="eastAsia" w:ascii="宋体" w:hAnsi="宋体" w:cs="宋体"/>
          <w:b/>
          <w:sz w:val="24"/>
          <w:szCs w:val="24"/>
          <w:highlight w:val="none"/>
          <w:lang w:val="en-US" w:eastAsia="zh-CN"/>
        </w:rPr>
        <w:t xml:space="preserve">权威</w:t>
      </w:r>
      <w:r>
        <w:rPr>
          <w:rFonts w:hint="eastAsia" w:ascii="宋体" w:hAnsi="宋体" w:eastAsia="宋体" w:cs="宋体"/>
          <w:b/>
          <w:sz w:val="24"/>
          <w:szCs w:val="24"/>
          <w:highlight w:val="none"/>
        </w:rPr>
        <w:t xml:space="preserve">检测机构检测出具</w:t>
      </w:r>
      <w:r>
        <w:rPr>
          <w:rFonts w:hint="eastAsia" w:ascii="宋体" w:hAnsi="宋体" w:eastAsia="宋体" w:cs="宋体"/>
          <w:b/>
          <w:sz w:val="24"/>
          <w:szCs w:val="24"/>
          <w:highlight w:val="none"/>
          <w:lang w:eastAsia="zh-CN"/>
        </w:rPr>
        <w:t xml:space="preserve">。</w:t>
      </w:r>
      <w:r/>
    </w:p>
    <w:p>
      <w:pPr>
        <w:ind w:firstLine="482"/>
        <w:spacing w:line="360" w:lineRule="auto"/>
        <w:rPr>
          <w:rFonts w:ascii="宋体" w:hAnsi="宋体" w:cs="宋体"/>
          <w:bCs/>
          <w:sz w:val="24"/>
          <w:highlight w:val="none"/>
        </w:rPr>
      </w:pPr>
      <w:r>
        <w:rPr>
          <w:rFonts w:hint="eastAsia" w:ascii="宋体" w:hAnsi="宋体" w:eastAsia="宋体" w:cs="宋体"/>
          <w:b/>
          <w:sz w:val="24"/>
          <w:szCs w:val="24"/>
          <w:highlight w:val="none"/>
          <w:lang w:val="en-US" w:eastAsia="zh-CN"/>
        </w:rPr>
        <w:t xml:space="preserve">注：供应商须在中标（成交）后</w:t>
      </w:r>
      <w:r>
        <w:rPr>
          <w:rFonts w:hint="eastAsia" w:ascii="宋体" w:hAnsi="宋体" w:cs="宋体"/>
          <w:b/>
          <w:sz w:val="24"/>
          <w:szCs w:val="24"/>
          <w:highlight w:val="none"/>
          <w:lang w:val="en-US" w:eastAsia="zh-CN"/>
        </w:rPr>
        <w:t xml:space="preserve">，材料进场前</w:t>
      </w:r>
      <w:r>
        <w:rPr>
          <w:rFonts w:hint="eastAsia" w:ascii="宋体" w:hAnsi="宋体" w:eastAsia="宋体" w:cs="宋体"/>
          <w:b/>
          <w:sz w:val="24"/>
          <w:szCs w:val="24"/>
          <w:highlight w:val="none"/>
        </w:rPr>
        <w:t xml:space="preserve">提供</w:t>
      </w:r>
      <w:r>
        <w:rPr>
          <w:rFonts w:hint="eastAsia" w:ascii="宋体" w:hAnsi="宋体" w:eastAsia="宋体" w:cs="宋体"/>
          <w:b/>
          <w:sz w:val="24"/>
          <w:szCs w:val="24"/>
          <w:highlight w:val="none"/>
          <w:lang w:val="en-US" w:eastAsia="zh-CN"/>
        </w:rPr>
        <w:t xml:space="preserve">上述</w:t>
      </w:r>
      <w:r>
        <w:rPr>
          <w:rFonts w:hint="eastAsia" w:ascii="宋体" w:hAnsi="宋体" w:cs="宋体"/>
          <w:b/>
          <w:sz w:val="24"/>
          <w:szCs w:val="24"/>
          <w:highlight w:val="none"/>
          <w:lang w:val="en-US" w:eastAsia="zh-CN"/>
        </w:rPr>
        <w:t xml:space="preserve">第1-3条款的</w:t>
      </w:r>
      <w:r>
        <w:rPr>
          <w:rFonts w:hint="eastAsia" w:ascii="宋体" w:hAnsi="宋体" w:eastAsia="宋体" w:cs="宋体"/>
          <w:b/>
          <w:sz w:val="24"/>
          <w:szCs w:val="24"/>
          <w:highlight w:val="none"/>
          <w:lang w:val="en-US" w:eastAsia="zh-CN"/>
        </w:rPr>
        <w:t xml:space="preserve">证明资料，</w:t>
      </w:r>
      <w:r>
        <w:rPr>
          <w:rFonts w:hint="eastAsia" w:ascii="宋体" w:hAnsi="宋体" w:eastAsia="宋体" w:cs="宋体"/>
          <w:b/>
          <w:sz w:val="24"/>
          <w:szCs w:val="24"/>
          <w:highlight w:val="none"/>
        </w:rPr>
        <w:t xml:space="preserve">未提供或提供不齐全的</w:t>
      </w:r>
      <w:r>
        <w:rPr>
          <w:rFonts w:hint="eastAsia" w:ascii="宋体" w:hAnsi="宋体" w:eastAsia="宋体" w:cs="宋体"/>
          <w:b/>
          <w:sz w:val="24"/>
          <w:szCs w:val="24"/>
          <w:highlight w:val="none"/>
          <w:lang w:eastAsia="zh-CN"/>
        </w:rPr>
        <w:t xml:space="preserve">，</w:t>
      </w:r>
      <w:r>
        <w:rPr>
          <w:rFonts w:hint="eastAsia" w:ascii="宋体" w:hAnsi="宋体" w:eastAsia="宋体" w:cs="宋体"/>
          <w:b/>
          <w:sz w:val="24"/>
          <w:szCs w:val="24"/>
          <w:highlight w:val="none"/>
          <w:lang w:val="en-US" w:eastAsia="zh-CN"/>
        </w:rPr>
        <w:t xml:space="preserve">采购人可暂停合同款支付</w:t>
      </w:r>
      <w:r>
        <w:rPr>
          <w:rFonts w:hint="eastAsia" w:ascii="宋体" w:hAnsi="宋体" w:cs="宋体"/>
          <w:b/>
          <w:sz w:val="24"/>
          <w:szCs w:val="24"/>
          <w:highlight w:val="none"/>
          <w:lang w:val="en-US" w:eastAsia="zh-CN"/>
        </w:rPr>
        <w:t xml:space="preserve">并要求成交单位进行整改</w:t>
      </w:r>
      <w:r>
        <w:rPr>
          <w:rFonts w:hint="eastAsia" w:ascii="宋体" w:hAnsi="宋体" w:eastAsia="宋体" w:cs="宋体"/>
          <w:b/>
          <w:sz w:val="24"/>
          <w:szCs w:val="24"/>
          <w:highlight w:val="none"/>
          <w:lang w:val="en-US" w:eastAsia="zh-CN"/>
        </w:rPr>
        <w:t xml:space="preserve">，如成交单位拒不整改</w:t>
      </w:r>
      <w:r>
        <w:rPr>
          <w:rFonts w:hint="eastAsia" w:ascii="宋体" w:hAnsi="宋体" w:cs="宋体"/>
          <w:b/>
          <w:sz w:val="24"/>
          <w:szCs w:val="24"/>
          <w:highlight w:val="none"/>
          <w:lang w:val="en-US" w:eastAsia="zh-CN"/>
        </w:rPr>
        <w:t xml:space="preserve">，采购人有权终止合同，</w:t>
      </w:r>
      <w:r>
        <w:rPr>
          <w:rFonts w:hint="eastAsia" w:ascii="宋体" w:hAnsi="宋体" w:eastAsia="宋体" w:cs="宋体"/>
          <w:b/>
          <w:sz w:val="24"/>
          <w:szCs w:val="24"/>
          <w:highlight w:val="none"/>
          <w:lang w:val="en-US" w:eastAsia="zh-CN"/>
        </w:rPr>
        <w:t xml:space="preserve">并向</w:t>
      </w:r>
      <w:r>
        <w:rPr>
          <w:rFonts w:hint="eastAsia" w:ascii="宋体" w:hAnsi="宋体" w:cs="宋体"/>
          <w:b/>
          <w:sz w:val="24"/>
          <w:szCs w:val="24"/>
          <w:highlight w:val="none"/>
          <w:lang w:val="en-US" w:eastAsia="zh-CN"/>
        </w:rPr>
        <w:t xml:space="preserve">成交单位</w:t>
      </w:r>
      <w:r>
        <w:rPr>
          <w:rFonts w:hint="eastAsia" w:ascii="宋体" w:hAnsi="宋体" w:eastAsia="宋体" w:cs="宋体"/>
          <w:b/>
          <w:sz w:val="24"/>
          <w:szCs w:val="24"/>
          <w:highlight w:val="none"/>
          <w:lang w:val="en-US" w:eastAsia="zh-CN"/>
        </w:rPr>
        <w:t xml:space="preserve">追究由此造成的一切损失</w:t>
      </w:r>
      <w:r>
        <w:rPr>
          <w:rFonts w:hint="eastAsia" w:ascii="宋体" w:hAnsi="宋体" w:eastAsia="宋体" w:cs="宋体"/>
          <w:b/>
          <w:sz w:val="24"/>
          <w:szCs w:val="24"/>
          <w:highlight w:val="none"/>
        </w:rPr>
        <w:t xml:space="preserve">。</w:t>
      </w:r>
      <w:r/>
    </w:p>
    <w:p>
      <w:pPr>
        <w:rPr>
          <w:highlight w:val="none"/>
        </w:rP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pStyle w:val="930"/>
        <w:spacing w:before="0" w:after="0" w:line="360" w:lineRule="auto"/>
        <w:rPr>
          <w:rFonts w:ascii="黑体" w:hAnsi="黑体" w:cs="黑体"/>
          <w:color w:val="00000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17" w:bottom="1440" w:left="1417" w:header="851" w:footer="992" w:gutter="0"/>
          <w:cols w:num="1" w:sep="0" w:space="720" w:equalWidth="1"/>
          <w:docGrid w:linePitch="360"/>
          <w:titlePg/>
        </w:sectPr>
      </w:pPr>
      <w:r>
        <w:rPr>
          <w:rFonts w:ascii="黑体" w:hAnsi="黑体" w:cs="黑体"/>
          <w:color w:val="000000"/>
          <w:highlight w:val="none"/>
        </w:rPr>
      </w:r>
      <w:r/>
    </w:p>
    <w:p>
      <w:pPr>
        <w:pStyle w:val="93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黑体" w:hAnsi="黑体" w:cs="黑体"/>
          <w:color w:val="000000"/>
          <w:highlight w:val="none"/>
        </w:rPr>
        <w:t xml:space="preserve">第五章评审办法</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一、评审办法</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rPr>
        <w:t xml:space="preserve">.</w:t>
      </w:r>
      <w:r>
        <w:rPr>
          <w:rFonts w:ascii="宋体" w:hAnsi="宋体" w:cs="宋体"/>
          <w:color w:val="000000"/>
          <w:sz w:val="24"/>
          <w:highlight w:val="none"/>
        </w:rPr>
        <w:t xml:space="preserve">经磋商确定最终采购需求和提交最后报价的供应商后，由磋商小组采用综合评分法对提交最后报价的供应商的响应文件和最后报价进行综合评分。</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w:t>
      </w:r>
      <w:r>
        <w:rPr>
          <w:rFonts w:hint="eastAsia" w:ascii="宋体" w:hAnsi="宋体" w:cs="宋体"/>
          <w:color w:val="000000"/>
          <w:sz w:val="24"/>
          <w:highlight w:val="none"/>
        </w:rPr>
        <w:t xml:space="preserve">.</w:t>
      </w:r>
      <w:r>
        <w:rPr>
          <w:rFonts w:ascii="宋体" w:hAnsi="宋体" w:cs="宋体"/>
          <w:color w:val="000000"/>
          <w:sz w:val="24"/>
          <w:highlight w:val="none"/>
        </w:rPr>
        <w:t xml:space="preserve">综合评分法是指响应文件满足磋商文件全部实质性要求且按评审因素的量化指标评审综合得分最高的供应商为成交候选供应商的评审方法。</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w:t>
      </w:r>
      <w:r>
        <w:rPr>
          <w:rFonts w:hint="eastAsia" w:ascii="宋体" w:hAnsi="宋体" w:cs="宋体"/>
          <w:color w:val="000000"/>
          <w:sz w:val="24"/>
          <w:highlight w:val="none"/>
        </w:rPr>
        <w:t xml:space="preserve">.</w:t>
      </w:r>
      <w:r>
        <w:rPr>
          <w:rFonts w:ascii="宋体" w:hAnsi="宋体" w:cs="宋体"/>
          <w:color w:val="000000"/>
          <w:sz w:val="24"/>
          <w:highlight w:val="none"/>
        </w:rPr>
        <w:t xml:space="preserve">评审时，磋商小组各成员应当独立对每个有效响应的文件进行评价、打分，然后汇总每个供应商每项评分因素的得分。</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w:t>
      </w:r>
      <w:r>
        <w:rPr>
          <w:rFonts w:hint="eastAsia" w:ascii="宋体" w:hAnsi="宋体" w:cs="宋体"/>
          <w:color w:val="000000"/>
          <w:sz w:val="24"/>
          <w:highlight w:val="none"/>
        </w:rPr>
        <w:t xml:space="preserve">.</w:t>
      </w:r>
      <w:r>
        <w:rPr>
          <w:rFonts w:ascii="宋体" w:hAnsi="宋体" w:cs="宋体"/>
          <w:color w:val="000000"/>
          <w:sz w:val="24"/>
          <w:highlight w:val="none"/>
        </w:rPr>
        <w:t xml:space="preserve">综合评审得分相同的，按照最后报价由低到高的顺序推荐。综合评审得分且最后报价相同的，则由磋商采购单位组织以抽签方式确定成交候选人。</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二、</w:t>
      </w:r>
      <w:r>
        <w:rPr>
          <w:rFonts w:hint="eastAsia" w:ascii="宋体" w:hAnsi="宋体" w:cs="宋体"/>
          <w:b/>
          <w:color w:val="000000"/>
          <w:sz w:val="24"/>
          <w:highlight w:val="none"/>
        </w:rPr>
        <w:t xml:space="preserve">评审要求</w:t>
      </w:r>
      <w:r>
        <w:rPr>
          <w:rFonts w:ascii="宋体" w:hAnsi="宋体" w:cs="宋体"/>
          <w:b/>
          <w:color w:val="000000"/>
          <w:sz w:val="24"/>
          <w:highlight w:val="none"/>
        </w:rPr>
        <w:t xml:space="preserve">：</w:t>
      </w:r>
      <w:r/>
    </w:p>
    <w:p>
      <w:pPr>
        <w:ind w:firstLine="482"/>
        <w:spacing w:line="360" w:lineRule="auto"/>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1.政府采购评审中出现下列情形之一的，评审委员会应当启动异常低价投标（响应）审查程序：</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（1）投标（响应）报价低于全部通过符合性审查供应商投标（响应）报价平均值50%的，即投标（响应）报价&lt;全部通过符合性审查供应商投标（响应）报价平均值×50%；</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（2）投标（响应）报价低于通过符合性审查的次低报价供应商投标（响应）报价50%的，即投标（响应）报价&lt;通过符合性审查的次低报价供应商投标（响应）报价×50%；</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（3）投标（响应）报价低于采购项目最高限价45%的，即投标（响应）报价&lt;采购项目最高限价×45%；</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（4）评审委员会基于专业判断，认为供应商报价过低，有可能影响产品质量或者不能诚信履约的其他情形。</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30分钟提供相关证明材料。其中，属于第（3）项情形，供应商已随投标（响应）文件一并提交相关书面说明及必要的证明材料的，在评审现场可不再重复提交。</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947"/>
        <w:ind w:left="0" w:right="0" w:firstLine="482"/>
        <w:rPr>
          <w:rFonts w:hint="default" w:ascii="宋体" w:hAnsi="宋体" w:eastAsia="宋体" w:cs="宋体"/>
          <w:b/>
          <w:bCs/>
          <w:sz w:val="24"/>
          <w:highlight w:val="none"/>
        </w:rPr>
      </w:pPr>
      <w:r>
        <w:rPr>
          <w:rFonts w:ascii="宋体" w:hAnsi="宋体" w:eastAsia="宋体" w:cs="宋体"/>
          <w:b/>
          <w:bCs/>
          <w:sz w:val="24"/>
          <w:highlight w:val="none"/>
        </w:rPr>
        <w:t xml:space="preserve">2.针对中小型企业、残疾人福利企业和监狱企业的评审：</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及《关于印发&lt;苏州市政府采购促进中小企业发展实施意见&gt;的通知》（苏财购〔2022〕16号）的有关规定，</w:t>
      </w:r>
      <w:r>
        <w:rPr>
          <w:rFonts w:ascii="宋体" w:hAnsi="宋体" w:cs="宋体"/>
          <w:b/>
          <w:bCs/>
          <w:color w:val="000000"/>
          <w:sz w:val="24"/>
          <w:highlight w:val="none"/>
        </w:rPr>
        <w:t xml:space="preserve">本项目为专门面向中小企业采购的项目，不再执行价格评审优惠的扶持政策。</w:t>
      </w:r>
      <w:r/>
    </w:p>
    <w:p>
      <w:pPr>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三、评分标准</w:t>
      </w:r>
      <w:r>
        <w:rPr>
          <w:rFonts w:ascii="宋体" w:hAnsi="宋体" w:cs="宋体"/>
          <w:b/>
          <w:color w:val="000000"/>
          <w:sz w:val="24"/>
          <w:highlight w:val="none"/>
        </w:rPr>
        <w:t xml:space="preserve">（</w:t>
      </w:r>
      <w:r>
        <w:rPr>
          <w:rFonts w:hint="eastAsia" w:ascii="宋体" w:hAnsi="宋体" w:cs="宋体"/>
          <w:b/>
          <w:color w:val="000000"/>
          <w:sz w:val="24"/>
          <w:highlight w:val="none"/>
        </w:rPr>
        <w:t xml:space="preserve">满分100</w:t>
      </w:r>
      <w:r>
        <w:rPr>
          <w:rFonts w:ascii="宋体" w:hAnsi="宋体" w:cs="宋体"/>
          <w:b/>
          <w:color w:val="000000"/>
          <w:sz w:val="24"/>
          <w:highlight w:val="none"/>
        </w:rPr>
        <w:t xml:space="preserve">分）</w:t>
      </w:r>
      <w:r/>
    </w:p>
    <w:p>
      <w:pPr>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（一）报价得分（</w:t>
      </w:r>
      <w:r>
        <w:rPr>
          <w:rFonts w:hint="eastAsia" w:ascii="宋体" w:hAnsi="宋体" w:cs="宋体"/>
          <w:b/>
          <w:color w:val="000000"/>
          <w:sz w:val="24"/>
          <w:highlight w:val="none"/>
          <w:lang w:val="en-US" w:eastAsia="zh-CN"/>
        </w:rPr>
        <w:t xml:space="preserve">20</w:t>
      </w:r>
      <w:r>
        <w:rPr>
          <w:rFonts w:hint="eastAsia" w:ascii="宋体" w:hAnsi="宋体" w:cs="宋体"/>
          <w:b/>
          <w:color w:val="000000"/>
          <w:sz w:val="24"/>
          <w:highlight w:val="none"/>
        </w:rPr>
        <w:t xml:space="preserve">分）</w:t>
      </w:r>
      <w:r/>
    </w:p>
    <w:p>
      <w:pPr>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磋商</w:t>
      </w:r>
      <w:r>
        <w:rPr>
          <w:rFonts w:hint="eastAsia" w:ascii="宋体" w:hAnsi="宋体" w:cs="宋体"/>
          <w:bCs/>
          <w:color w:val="000000"/>
          <w:sz w:val="24"/>
          <w:highlight w:val="none"/>
          <w:lang w:val="en-US" w:eastAsia="zh-CN"/>
        </w:rPr>
        <w:t xml:space="preserve">响应</w:t>
      </w:r>
      <w:r>
        <w:rPr>
          <w:rFonts w:hint="eastAsia" w:ascii="宋体" w:hAnsi="宋体" w:cs="宋体"/>
          <w:bCs/>
          <w:color w:val="000000"/>
          <w:sz w:val="24"/>
          <w:highlight w:val="none"/>
        </w:rPr>
        <w:t xml:space="preserve">报价低于或等于</w:t>
      </w:r>
      <w:r>
        <w:rPr>
          <w:rFonts w:hint="eastAsia" w:ascii="宋体" w:hAnsi="宋体" w:cs="宋体"/>
          <w:bCs/>
          <w:color w:val="000000"/>
          <w:sz w:val="24"/>
          <w:highlight w:val="none"/>
          <w:lang w:val="en-US" w:eastAsia="zh-CN"/>
        </w:rPr>
        <w:t xml:space="preserve">采购预算或</w:t>
      </w:r>
      <w:r>
        <w:rPr>
          <w:rFonts w:hint="eastAsia" w:ascii="宋体" w:hAnsi="宋体" w:cs="宋体"/>
          <w:bCs/>
          <w:color w:val="000000"/>
          <w:sz w:val="24"/>
          <w:highlight w:val="none"/>
        </w:rPr>
        <w:t xml:space="preserve">最高限价的，为有效</w:t>
      </w:r>
      <w:r>
        <w:rPr>
          <w:rFonts w:hint="eastAsia" w:ascii="宋体" w:hAnsi="宋体" w:cs="宋体"/>
          <w:bCs/>
          <w:color w:val="000000"/>
          <w:sz w:val="24"/>
          <w:highlight w:val="none"/>
          <w:lang w:val="en-US" w:eastAsia="zh-CN"/>
        </w:rPr>
        <w:t xml:space="preserve">响应</w:t>
      </w:r>
      <w:r>
        <w:rPr>
          <w:rFonts w:hint="eastAsia" w:ascii="宋体" w:hAnsi="宋体" w:cs="宋体"/>
          <w:bCs/>
          <w:color w:val="000000"/>
          <w:sz w:val="24"/>
          <w:highlight w:val="none"/>
        </w:rPr>
        <w:t xml:space="preserve">报价。超最高限价的响应报价为无效响应报价。无效响应报价的响应文件不得成交。</w:t>
      </w:r>
      <w:r/>
    </w:p>
    <w:p>
      <w:pPr>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价格分采用低价优先法计算，即满足磋商文件要求且响应价格最低的磋商报价为磋商基准价，其价格分为满分</w:t>
      </w:r>
      <w:r>
        <w:rPr>
          <w:rFonts w:hint="eastAsia" w:ascii="宋体" w:hAnsi="宋体" w:cs="宋体"/>
          <w:bCs/>
          <w:color w:val="000000"/>
          <w:sz w:val="24"/>
          <w:highlight w:val="none"/>
          <w:lang w:val="en-US" w:eastAsia="zh-CN"/>
        </w:rPr>
        <w:t xml:space="preserve">20</w:t>
      </w:r>
      <w:r>
        <w:rPr>
          <w:rFonts w:hint="eastAsia" w:ascii="宋体" w:hAnsi="宋体" w:cs="宋体"/>
          <w:bCs/>
          <w:color w:val="000000"/>
          <w:sz w:val="24"/>
          <w:highlight w:val="none"/>
        </w:rPr>
        <w:t xml:space="preserve">分。其他供应商的价格分统一按照下列公式计算：</w:t>
      </w:r>
      <w:r/>
    </w:p>
    <w:p>
      <w:pPr>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磋商报价得分=（磋商基准价/磋商最终报价）*价格权值*100，小数点后保留两位（价格权值为</w:t>
      </w:r>
      <w:r>
        <w:rPr>
          <w:rFonts w:hint="eastAsia" w:ascii="宋体" w:hAnsi="宋体" w:cs="宋体"/>
          <w:bCs/>
          <w:color w:val="000000"/>
          <w:sz w:val="24"/>
          <w:highlight w:val="none"/>
          <w:lang w:val="en-US" w:eastAsia="zh-CN"/>
        </w:rPr>
        <w:t xml:space="preserve">20</w:t>
      </w:r>
      <w:r>
        <w:rPr>
          <w:rFonts w:hint="eastAsia" w:ascii="宋体" w:hAnsi="宋体" w:cs="宋体"/>
          <w:bCs/>
          <w:color w:val="000000"/>
          <w:sz w:val="24"/>
          <w:highlight w:val="none"/>
        </w:rPr>
        <w:t xml:space="preserve">%）。</w:t>
      </w:r>
      <w:r/>
    </w:p>
    <w:p>
      <w:pPr>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（二）施工方案（</w:t>
      </w:r>
      <w:r>
        <w:rPr>
          <w:rFonts w:hint="eastAsia" w:ascii="宋体" w:hAnsi="宋体" w:cs="宋体"/>
          <w:b/>
          <w:color w:val="000000"/>
          <w:sz w:val="24"/>
          <w:highlight w:val="none"/>
          <w:lang w:val="en-US" w:eastAsia="zh-CN"/>
        </w:rPr>
        <w:t xml:space="preserve">50</w:t>
      </w:r>
      <w:r>
        <w:rPr>
          <w:rFonts w:hint="eastAsia" w:ascii="宋体" w:hAnsi="宋体" w:cs="宋体"/>
          <w:b/>
          <w:color w:val="000000"/>
          <w:sz w:val="24"/>
          <w:highlight w:val="none"/>
        </w:rPr>
        <w:t xml:space="preserve">分）</w:t>
      </w:r>
      <w:r/>
    </w:p>
    <w:p>
      <w:pPr>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1.总体概述：项目概述、总体安排、施工部署及施工段划分等（</w:t>
      </w:r>
      <w:r>
        <w:rPr>
          <w:rFonts w:hint="eastAsia" w:ascii="宋体" w:hAnsi="宋体" w:cs="宋体"/>
          <w:bCs/>
          <w:color w:val="000000"/>
          <w:sz w:val="24"/>
          <w:highlight w:val="none"/>
          <w:lang w:val="en-US" w:eastAsia="zh-CN"/>
        </w:rPr>
        <w:t xml:space="preserve">8</w:t>
      </w:r>
      <w:r>
        <w:rPr>
          <w:rFonts w:hint="eastAsia" w:ascii="宋体" w:hAnsi="宋体" w:cs="宋体"/>
          <w:bCs/>
          <w:color w:val="000000"/>
          <w:sz w:val="24"/>
          <w:highlight w:val="none"/>
        </w:rPr>
        <w:t xml:space="preserve">分）</w:t>
      </w:r>
      <w:r/>
    </w:p>
    <w:p>
      <w:pPr>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项目概述、总体安排、施工部署及施工段划分等健全、合理、规范、高效的得</w:t>
      </w:r>
      <w:r>
        <w:rPr>
          <w:rFonts w:hint="eastAsia" w:ascii="宋体" w:hAnsi="宋体" w:cs="宋体"/>
          <w:bCs/>
          <w:color w:val="000000"/>
          <w:sz w:val="24"/>
          <w:highlight w:val="none"/>
          <w:lang w:val="en-US" w:eastAsia="zh-CN"/>
        </w:rPr>
        <w:t xml:space="preserve">8</w:t>
      </w:r>
      <w:r>
        <w:rPr>
          <w:rFonts w:hint="eastAsia" w:ascii="宋体" w:hAnsi="宋体" w:cs="宋体"/>
          <w:bCs/>
          <w:color w:val="000000"/>
          <w:sz w:val="24"/>
          <w:highlight w:val="none"/>
        </w:rPr>
        <w:t xml:space="preserve">分；概述描述</w:t>
      </w:r>
      <w:r>
        <w:rPr>
          <w:rFonts w:hint="eastAsia" w:ascii="宋体" w:hAnsi="宋体" w:cs="宋体"/>
          <w:bCs/>
          <w:color w:val="000000"/>
          <w:sz w:val="24"/>
          <w:highlight w:val="none"/>
          <w:lang w:val="en-US" w:eastAsia="zh-CN"/>
        </w:rPr>
        <w:t xml:space="preserve">较</w:t>
      </w:r>
      <w:r>
        <w:rPr>
          <w:rFonts w:hint="eastAsia" w:ascii="宋体" w:hAnsi="宋体" w:cs="宋体"/>
          <w:bCs/>
          <w:color w:val="000000"/>
          <w:sz w:val="24"/>
          <w:highlight w:val="none"/>
        </w:rPr>
        <w:t xml:space="preserve">清晰明了、科学合理、可实施性</w:t>
      </w:r>
      <w:r>
        <w:rPr>
          <w:rFonts w:hint="eastAsia" w:ascii="宋体" w:hAnsi="宋体" w:cs="宋体"/>
          <w:bCs/>
          <w:color w:val="000000"/>
          <w:sz w:val="24"/>
          <w:highlight w:val="none"/>
          <w:lang w:val="en-US" w:eastAsia="zh-CN"/>
        </w:rPr>
        <w:t xml:space="preserve">较强</w:t>
      </w:r>
      <w:r>
        <w:rPr>
          <w:rFonts w:hint="eastAsia" w:ascii="宋体" w:hAnsi="宋体" w:cs="宋体"/>
          <w:bCs/>
          <w:color w:val="000000"/>
          <w:sz w:val="24"/>
          <w:highlight w:val="none"/>
        </w:rPr>
        <w:t xml:space="preserve">的得</w:t>
      </w:r>
      <w:r>
        <w:rPr>
          <w:rFonts w:hint="eastAsia" w:ascii="宋体" w:hAnsi="宋体" w:cs="宋体"/>
          <w:bCs/>
          <w:color w:val="000000"/>
          <w:sz w:val="24"/>
          <w:highlight w:val="none"/>
          <w:lang w:val="en-US" w:eastAsia="zh-CN"/>
        </w:rPr>
        <w:t xml:space="preserve">5</w:t>
      </w:r>
      <w:r>
        <w:rPr>
          <w:rFonts w:hint="eastAsia" w:ascii="宋体" w:hAnsi="宋体" w:cs="宋体"/>
          <w:bCs/>
          <w:color w:val="000000"/>
          <w:sz w:val="24"/>
          <w:highlight w:val="none"/>
        </w:rPr>
        <w:t xml:space="preserve">分；概述描述</w:t>
      </w:r>
      <w:r>
        <w:rPr>
          <w:rFonts w:hint="eastAsia" w:ascii="宋体" w:hAnsi="宋体" w:cs="宋体"/>
          <w:bCs/>
          <w:color w:val="000000"/>
          <w:sz w:val="24"/>
          <w:highlight w:val="none"/>
          <w:lang w:val="en-US" w:eastAsia="zh-CN"/>
        </w:rPr>
        <w:t xml:space="preserve">较为笼统</w:t>
      </w:r>
      <w:r>
        <w:rPr>
          <w:rFonts w:hint="eastAsia" w:ascii="宋体" w:hAnsi="宋体" w:cs="宋体"/>
          <w:bCs/>
          <w:color w:val="000000"/>
          <w:sz w:val="24"/>
          <w:highlight w:val="none"/>
        </w:rPr>
        <w:t xml:space="preserve">、可实施性一般的得</w:t>
      </w:r>
      <w:r>
        <w:rPr>
          <w:rFonts w:hint="eastAsia" w:ascii="宋体" w:hAnsi="宋体" w:cs="宋体"/>
          <w:bCs/>
          <w:color w:val="000000"/>
          <w:sz w:val="24"/>
          <w:highlight w:val="none"/>
          <w:lang w:val="en-US" w:eastAsia="zh-CN"/>
        </w:rPr>
        <w:t xml:space="preserve">3</w:t>
      </w:r>
      <w:r>
        <w:rPr>
          <w:rFonts w:hint="eastAsia" w:ascii="宋体" w:hAnsi="宋体" w:cs="宋体"/>
          <w:bCs/>
          <w:color w:val="000000"/>
          <w:sz w:val="24"/>
          <w:highlight w:val="none"/>
        </w:rPr>
        <w:t xml:space="preserve">分，未提供不得分。</w:t>
      </w:r>
      <w:r/>
    </w:p>
    <w:p>
      <w:pPr>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2.总进度计划：施工进度计划的描述，以及为完成该计划所定措施（</w:t>
      </w:r>
      <w:r>
        <w:rPr>
          <w:rFonts w:hint="eastAsia" w:ascii="宋体" w:hAnsi="宋体" w:cs="宋体"/>
          <w:bCs/>
          <w:color w:val="000000"/>
          <w:sz w:val="24"/>
          <w:highlight w:val="none"/>
          <w:lang w:val="en-US" w:eastAsia="zh-CN"/>
        </w:rPr>
        <w:t xml:space="preserve">8</w:t>
      </w:r>
      <w:r>
        <w:rPr>
          <w:rFonts w:hint="eastAsia" w:ascii="宋体" w:hAnsi="宋体" w:cs="宋体"/>
          <w:bCs/>
          <w:color w:val="000000"/>
          <w:sz w:val="24"/>
          <w:highlight w:val="none"/>
        </w:rPr>
        <w:t xml:space="preserve">分）</w:t>
      </w:r>
      <w:r/>
    </w:p>
    <w:p>
      <w:pPr>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施工进度计划的描述，以及为完成该计划所定措施科学、合理、规范、高效的得</w:t>
      </w:r>
      <w:r>
        <w:rPr>
          <w:rFonts w:hint="eastAsia" w:ascii="宋体" w:hAnsi="宋体" w:cs="宋体"/>
          <w:bCs/>
          <w:color w:val="000000"/>
          <w:sz w:val="24"/>
          <w:highlight w:val="none"/>
          <w:lang w:val="en-US" w:eastAsia="zh-CN"/>
        </w:rPr>
        <w:t xml:space="preserve">8</w:t>
      </w:r>
      <w:r>
        <w:rPr>
          <w:rFonts w:hint="eastAsia" w:ascii="宋体" w:hAnsi="宋体" w:cs="宋体"/>
          <w:bCs/>
          <w:color w:val="000000"/>
          <w:sz w:val="24"/>
          <w:highlight w:val="none"/>
        </w:rPr>
        <w:t xml:space="preserve">分；进度计划描述</w:t>
      </w:r>
      <w:r>
        <w:rPr>
          <w:rFonts w:hint="eastAsia" w:ascii="宋体" w:hAnsi="宋体" w:cs="宋体"/>
          <w:bCs/>
          <w:color w:val="000000"/>
          <w:sz w:val="24"/>
          <w:highlight w:val="none"/>
          <w:lang w:val="en-US" w:eastAsia="zh-CN"/>
        </w:rPr>
        <w:t xml:space="preserve">较为</w:t>
      </w:r>
      <w:r>
        <w:rPr>
          <w:rFonts w:hint="eastAsia" w:ascii="宋体" w:hAnsi="宋体" w:cs="宋体"/>
          <w:bCs/>
          <w:color w:val="000000"/>
          <w:sz w:val="24"/>
          <w:highlight w:val="none"/>
        </w:rPr>
        <w:t xml:space="preserve">清晰明了、科学合理、可实施性</w:t>
      </w:r>
      <w:r>
        <w:rPr>
          <w:rFonts w:hint="eastAsia" w:ascii="宋体" w:hAnsi="宋体" w:cs="宋体"/>
          <w:bCs/>
          <w:color w:val="000000"/>
          <w:sz w:val="24"/>
          <w:highlight w:val="none"/>
          <w:lang w:val="en-US" w:eastAsia="zh-CN"/>
        </w:rPr>
        <w:t xml:space="preserve">较</w:t>
      </w:r>
      <w:r>
        <w:rPr>
          <w:rFonts w:hint="eastAsia" w:ascii="宋体" w:hAnsi="宋体" w:cs="宋体"/>
          <w:bCs/>
          <w:color w:val="000000"/>
          <w:sz w:val="24"/>
          <w:highlight w:val="none"/>
        </w:rPr>
        <w:t xml:space="preserve">强的得</w:t>
      </w:r>
      <w:r>
        <w:rPr>
          <w:rFonts w:hint="eastAsia" w:ascii="宋体" w:hAnsi="宋体" w:cs="宋体"/>
          <w:bCs/>
          <w:color w:val="000000"/>
          <w:sz w:val="24"/>
          <w:highlight w:val="none"/>
          <w:lang w:val="en-US" w:eastAsia="zh-CN"/>
        </w:rPr>
        <w:t xml:space="preserve">5</w:t>
      </w:r>
      <w:r>
        <w:rPr>
          <w:rFonts w:hint="eastAsia" w:ascii="宋体" w:hAnsi="宋体" w:cs="宋体"/>
          <w:bCs/>
          <w:color w:val="000000"/>
          <w:sz w:val="24"/>
          <w:highlight w:val="none"/>
        </w:rPr>
        <w:t xml:space="preserve">分；进度计划描述</w:t>
      </w:r>
      <w:r>
        <w:rPr>
          <w:rFonts w:hint="eastAsia" w:ascii="宋体" w:hAnsi="宋体" w:cs="宋体"/>
          <w:bCs/>
          <w:color w:val="000000"/>
          <w:sz w:val="24"/>
          <w:highlight w:val="none"/>
          <w:lang w:val="en-US" w:eastAsia="zh-CN"/>
        </w:rPr>
        <w:t xml:space="preserve">较为笼统</w:t>
      </w:r>
      <w:r>
        <w:rPr>
          <w:rFonts w:hint="eastAsia" w:ascii="宋体" w:hAnsi="宋体" w:cs="宋体"/>
          <w:bCs/>
          <w:color w:val="000000"/>
          <w:sz w:val="24"/>
          <w:highlight w:val="none"/>
        </w:rPr>
        <w:t xml:space="preserve">、可实施性一般的得</w:t>
      </w:r>
      <w:r>
        <w:rPr>
          <w:rFonts w:hint="eastAsia" w:ascii="宋体" w:hAnsi="宋体" w:cs="宋体"/>
          <w:bCs/>
          <w:color w:val="000000"/>
          <w:sz w:val="24"/>
          <w:highlight w:val="none"/>
          <w:lang w:val="en-US" w:eastAsia="zh-CN"/>
        </w:rPr>
        <w:t xml:space="preserve">3</w:t>
      </w:r>
      <w:r>
        <w:rPr>
          <w:rFonts w:hint="eastAsia" w:ascii="宋体" w:hAnsi="宋体" w:cs="宋体"/>
          <w:bCs/>
          <w:color w:val="000000"/>
          <w:sz w:val="24"/>
          <w:highlight w:val="none"/>
        </w:rPr>
        <w:t xml:space="preserve">分</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未提供不得分。</w:t>
      </w:r>
      <w:r/>
    </w:p>
    <w:p>
      <w:pPr>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3.关键施工技术、工艺及工程项目实施的重点、难点和解决方案（</w:t>
      </w:r>
      <w:r>
        <w:rPr>
          <w:rFonts w:hint="eastAsia" w:ascii="宋体" w:hAnsi="宋体" w:cs="宋体"/>
          <w:bCs/>
          <w:color w:val="000000"/>
          <w:sz w:val="24"/>
          <w:highlight w:val="none"/>
          <w:lang w:val="en-US" w:eastAsia="zh-CN"/>
        </w:rPr>
        <w:t xml:space="preserve">8</w:t>
      </w:r>
      <w:r>
        <w:rPr>
          <w:rFonts w:hint="eastAsia" w:ascii="宋体" w:hAnsi="宋体" w:cs="宋体"/>
          <w:bCs/>
          <w:color w:val="000000"/>
          <w:sz w:val="24"/>
          <w:highlight w:val="none"/>
        </w:rPr>
        <w:t xml:space="preserve">分）</w:t>
      </w:r>
      <w:r/>
    </w:p>
    <w:p>
      <w:pPr>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关键施工技术、工艺及工程项目实施的重点、难点和解决方案内容详细具体、科学合理、针对性强的得</w:t>
      </w:r>
      <w:r>
        <w:rPr>
          <w:rFonts w:hint="eastAsia" w:ascii="宋体" w:hAnsi="宋体" w:cs="宋体"/>
          <w:bCs/>
          <w:color w:val="000000"/>
          <w:sz w:val="24"/>
          <w:highlight w:val="none"/>
          <w:lang w:val="en-US" w:eastAsia="zh-CN"/>
        </w:rPr>
        <w:t xml:space="preserve">8</w:t>
      </w:r>
      <w:r>
        <w:rPr>
          <w:rFonts w:hint="eastAsia" w:ascii="宋体" w:hAnsi="宋体" w:cs="宋体"/>
          <w:bCs/>
          <w:color w:val="000000"/>
          <w:sz w:val="24"/>
          <w:highlight w:val="none"/>
        </w:rPr>
        <w:t xml:space="preserve">分</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内容基本完整、</w:t>
      </w:r>
      <w:r>
        <w:rPr>
          <w:rFonts w:hint="eastAsia" w:ascii="宋体" w:hAnsi="宋体" w:cs="宋体"/>
          <w:bCs/>
          <w:color w:val="000000"/>
          <w:sz w:val="24"/>
          <w:highlight w:val="none"/>
          <w:lang w:val="en-US" w:eastAsia="zh-CN"/>
        </w:rPr>
        <w:t xml:space="preserve">较为</w:t>
      </w:r>
      <w:r>
        <w:rPr>
          <w:rFonts w:hint="eastAsia" w:ascii="宋体" w:hAnsi="宋体" w:cs="宋体"/>
          <w:bCs/>
          <w:color w:val="000000"/>
          <w:sz w:val="24"/>
          <w:highlight w:val="none"/>
        </w:rPr>
        <w:t xml:space="preserve">科学合理、针对性</w:t>
      </w:r>
      <w:r>
        <w:rPr>
          <w:rFonts w:hint="eastAsia" w:ascii="宋体" w:hAnsi="宋体" w:cs="宋体"/>
          <w:bCs/>
          <w:color w:val="000000"/>
          <w:sz w:val="24"/>
          <w:highlight w:val="none"/>
          <w:lang w:val="en-US" w:eastAsia="zh-CN"/>
        </w:rPr>
        <w:t xml:space="preserve">较强</w:t>
      </w:r>
      <w:r>
        <w:rPr>
          <w:rFonts w:hint="eastAsia" w:ascii="宋体" w:hAnsi="宋体" w:cs="宋体"/>
          <w:bCs/>
          <w:color w:val="000000"/>
          <w:sz w:val="24"/>
          <w:highlight w:val="none"/>
        </w:rPr>
        <w:t xml:space="preserve">的得</w:t>
      </w:r>
      <w:r>
        <w:rPr>
          <w:rFonts w:hint="eastAsia" w:ascii="宋体" w:hAnsi="宋体" w:cs="宋体"/>
          <w:bCs/>
          <w:color w:val="000000"/>
          <w:sz w:val="24"/>
          <w:highlight w:val="none"/>
          <w:lang w:val="en-US" w:eastAsia="zh-CN"/>
        </w:rPr>
        <w:t xml:space="preserve">5</w:t>
      </w:r>
      <w:r>
        <w:rPr>
          <w:rFonts w:hint="eastAsia" w:ascii="宋体" w:hAnsi="宋体" w:cs="宋体"/>
          <w:bCs/>
          <w:color w:val="000000"/>
          <w:sz w:val="24"/>
          <w:highlight w:val="none"/>
        </w:rPr>
        <w:t xml:space="preserve">分</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内容</w:t>
      </w:r>
      <w:r>
        <w:rPr>
          <w:rFonts w:hint="eastAsia" w:ascii="宋体" w:hAnsi="宋体" w:cs="宋体"/>
          <w:bCs/>
          <w:color w:val="000000"/>
          <w:sz w:val="24"/>
          <w:highlight w:val="none"/>
          <w:lang w:val="en-US" w:eastAsia="zh-CN"/>
        </w:rPr>
        <w:t xml:space="preserve">欠缺</w:t>
      </w:r>
      <w:r>
        <w:rPr>
          <w:rFonts w:hint="eastAsia" w:ascii="宋体" w:hAnsi="宋体" w:cs="宋体"/>
          <w:bCs/>
          <w:color w:val="000000"/>
          <w:sz w:val="24"/>
          <w:highlight w:val="none"/>
        </w:rPr>
        <w:t xml:space="preserve">、科学合理</w:t>
      </w:r>
      <w:r>
        <w:rPr>
          <w:rFonts w:hint="eastAsia" w:ascii="宋体" w:hAnsi="宋体" w:cs="宋体"/>
          <w:bCs/>
          <w:color w:val="000000"/>
          <w:sz w:val="24"/>
          <w:highlight w:val="none"/>
          <w:lang w:val="en-US" w:eastAsia="zh-CN"/>
        </w:rPr>
        <w:t xml:space="preserve">性较差</w:t>
      </w:r>
      <w:r>
        <w:rPr>
          <w:rFonts w:hint="eastAsia" w:ascii="宋体" w:hAnsi="宋体" w:cs="宋体"/>
          <w:bCs/>
          <w:color w:val="000000"/>
          <w:sz w:val="24"/>
          <w:highlight w:val="none"/>
        </w:rPr>
        <w:t xml:space="preserve">、针对性</w:t>
      </w:r>
      <w:r>
        <w:rPr>
          <w:rFonts w:hint="eastAsia" w:ascii="宋体" w:hAnsi="宋体" w:cs="宋体"/>
          <w:bCs/>
          <w:color w:val="000000"/>
          <w:sz w:val="24"/>
          <w:highlight w:val="none"/>
          <w:lang w:val="en-US" w:eastAsia="zh-CN"/>
        </w:rPr>
        <w:t xml:space="preserve">较差</w:t>
      </w:r>
      <w:r>
        <w:rPr>
          <w:rFonts w:hint="eastAsia" w:ascii="宋体" w:hAnsi="宋体" w:cs="宋体"/>
          <w:bCs/>
          <w:color w:val="000000"/>
          <w:sz w:val="24"/>
          <w:highlight w:val="none"/>
        </w:rPr>
        <w:t xml:space="preserve">的得</w:t>
      </w:r>
      <w:r>
        <w:rPr>
          <w:rFonts w:hint="eastAsia" w:ascii="宋体" w:hAnsi="宋体" w:cs="宋体"/>
          <w:bCs/>
          <w:color w:val="000000"/>
          <w:sz w:val="24"/>
          <w:highlight w:val="none"/>
          <w:lang w:val="en-US" w:eastAsia="zh-CN"/>
        </w:rPr>
        <w:t xml:space="preserve">3</w:t>
      </w:r>
      <w:r>
        <w:rPr>
          <w:rFonts w:hint="eastAsia" w:ascii="宋体" w:hAnsi="宋体" w:cs="宋体"/>
          <w:bCs/>
          <w:color w:val="000000"/>
          <w:sz w:val="24"/>
          <w:highlight w:val="none"/>
        </w:rPr>
        <w:t xml:space="preserve">分</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未提供不得分。</w:t>
      </w:r>
      <w:r/>
    </w:p>
    <w:p>
      <w:pPr>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4.劳动力配备：用于</w:t>
      </w:r>
      <w:r>
        <w:rPr>
          <w:rFonts w:hint="eastAsia" w:ascii="宋体" w:hAnsi="宋体" w:cs="宋体"/>
          <w:bCs/>
          <w:color w:val="000000"/>
          <w:sz w:val="24"/>
          <w:highlight w:val="none"/>
          <w:lang w:val="en-US" w:eastAsia="zh-CN"/>
        </w:rPr>
        <w:t xml:space="preserve">本</w:t>
      </w:r>
      <w:r>
        <w:rPr>
          <w:rFonts w:hint="eastAsia" w:ascii="宋体" w:hAnsi="宋体" w:cs="宋体"/>
          <w:bCs/>
          <w:color w:val="000000"/>
          <w:sz w:val="24"/>
          <w:highlight w:val="none"/>
        </w:rPr>
        <w:t xml:space="preserve">工程的劳动力配备是否科学、合理及操作性（</w:t>
      </w:r>
      <w:r>
        <w:rPr>
          <w:rFonts w:hint="eastAsia" w:ascii="宋体" w:hAnsi="宋体" w:cs="宋体"/>
          <w:bCs/>
          <w:color w:val="000000"/>
          <w:sz w:val="24"/>
          <w:highlight w:val="none"/>
          <w:lang w:val="en-US" w:eastAsia="zh-CN"/>
        </w:rPr>
        <w:t xml:space="preserve">8</w:t>
      </w:r>
      <w:r>
        <w:rPr>
          <w:rFonts w:hint="eastAsia" w:ascii="宋体" w:hAnsi="宋体" w:cs="宋体"/>
          <w:bCs/>
          <w:color w:val="000000"/>
          <w:sz w:val="24"/>
          <w:highlight w:val="none"/>
        </w:rPr>
        <w:t xml:space="preserve">分）</w:t>
      </w:r>
      <w:r/>
    </w:p>
    <w:p>
      <w:pPr>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用于</w:t>
      </w:r>
      <w:r>
        <w:rPr>
          <w:rFonts w:hint="eastAsia" w:ascii="宋体" w:hAnsi="宋体" w:cs="宋体"/>
          <w:bCs/>
          <w:color w:val="000000"/>
          <w:sz w:val="24"/>
          <w:highlight w:val="none"/>
          <w:lang w:eastAsia="zh-CN"/>
        </w:rPr>
        <w:t xml:space="preserve">本工程</w:t>
      </w:r>
      <w:r>
        <w:rPr>
          <w:rFonts w:hint="eastAsia" w:ascii="宋体" w:hAnsi="宋体" w:cs="宋体"/>
          <w:bCs/>
          <w:color w:val="000000"/>
          <w:sz w:val="24"/>
          <w:highlight w:val="none"/>
        </w:rPr>
        <w:t xml:space="preserve">的劳动力配备科学、合理、操作性强、高效，措施科学合理，问题沟通和解决机制简单有效的得</w:t>
      </w:r>
      <w:r>
        <w:rPr>
          <w:rFonts w:hint="eastAsia" w:ascii="宋体" w:hAnsi="宋体" w:cs="宋体"/>
          <w:bCs/>
          <w:color w:val="000000"/>
          <w:sz w:val="24"/>
          <w:highlight w:val="none"/>
          <w:lang w:val="en-US" w:eastAsia="zh-CN"/>
        </w:rPr>
        <w:t xml:space="preserve">8</w:t>
      </w:r>
      <w:r>
        <w:rPr>
          <w:rFonts w:hint="eastAsia" w:ascii="宋体" w:hAnsi="宋体" w:cs="宋体"/>
          <w:bCs/>
          <w:color w:val="000000"/>
          <w:sz w:val="24"/>
          <w:highlight w:val="none"/>
        </w:rPr>
        <w:t xml:space="preserve">分；用于</w:t>
      </w:r>
      <w:r>
        <w:rPr>
          <w:rFonts w:hint="eastAsia" w:ascii="宋体" w:hAnsi="宋体" w:cs="宋体"/>
          <w:bCs/>
          <w:color w:val="000000"/>
          <w:sz w:val="24"/>
          <w:highlight w:val="none"/>
          <w:lang w:eastAsia="zh-CN"/>
        </w:rPr>
        <w:t xml:space="preserve">本工程</w:t>
      </w:r>
      <w:r>
        <w:rPr>
          <w:rFonts w:hint="eastAsia" w:ascii="宋体" w:hAnsi="宋体" w:cs="宋体"/>
          <w:bCs/>
          <w:color w:val="000000"/>
          <w:sz w:val="24"/>
          <w:highlight w:val="none"/>
        </w:rPr>
        <w:t xml:space="preserve">的劳动力配备科学、合理、操作性强、高效，措施比较一般得</w:t>
      </w:r>
      <w:r>
        <w:rPr>
          <w:rFonts w:hint="eastAsia" w:ascii="宋体" w:hAnsi="宋体" w:cs="宋体"/>
          <w:bCs/>
          <w:color w:val="000000"/>
          <w:sz w:val="24"/>
          <w:highlight w:val="none"/>
          <w:lang w:val="en-US" w:eastAsia="zh-CN"/>
        </w:rPr>
        <w:t xml:space="preserve">5</w:t>
      </w:r>
      <w:r>
        <w:rPr>
          <w:rFonts w:hint="eastAsia" w:ascii="宋体" w:hAnsi="宋体" w:cs="宋体"/>
          <w:bCs/>
          <w:color w:val="000000"/>
          <w:sz w:val="24"/>
          <w:highlight w:val="none"/>
        </w:rPr>
        <w:t xml:space="preserve">分；有涉及但不全面的得</w:t>
      </w:r>
      <w:r>
        <w:rPr>
          <w:rFonts w:hint="eastAsia" w:ascii="宋体" w:hAnsi="宋体" w:cs="宋体"/>
          <w:bCs/>
          <w:color w:val="000000"/>
          <w:sz w:val="24"/>
          <w:highlight w:val="none"/>
          <w:lang w:val="en-US" w:eastAsia="zh-CN"/>
        </w:rPr>
        <w:t xml:space="preserve">3</w:t>
      </w:r>
      <w:r>
        <w:rPr>
          <w:rFonts w:hint="eastAsia" w:ascii="宋体" w:hAnsi="宋体" w:cs="宋体"/>
          <w:bCs/>
          <w:color w:val="000000"/>
          <w:sz w:val="24"/>
          <w:highlight w:val="none"/>
        </w:rPr>
        <w:t xml:space="preserve">分；未提供不得分。</w:t>
      </w:r>
      <w:r/>
    </w:p>
    <w:p>
      <w:pPr>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5.机械设备的投入；用于</w:t>
      </w:r>
      <w:r>
        <w:rPr>
          <w:rFonts w:hint="eastAsia" w:ascii="宋体" w:hAnsi="宋体" w:cs="宋体"/>
          <w:bCs/>
          <w:color w:val="000000"/>
          <w:sz w:val="24"/>
          <w:highlight w:val="none"/>
          <w:lang w:eastAsia="zh-CN"/>
        </w:rPr>
        <w:t xml:space="preserve">本工程</w:t>
      </w:r>
      <w:r>
        <w:rPr>
          <w:rFonts w:hint="eastAsia" w:ascii="宋体" w:hAnsi="宋体" w:cs="宋体"/>
          <w:bCs/>
          <w:color w:val="000000"/>
          <w:sz w:val="24"/>
          <w:highlight w:val="none"/>
        </w:rPr>
        <w:t xml:space="preserve">的机械及各种设备，及施工过程中的主要设备的使用管理等内容比较（</w:t>
      </w:r>
      <w:r>
        <w:rPr>
          <w:rFonts w:hint="eastAsia" w:ascii="宋体" w:hAnsi="宋体" w:cs="宋体"/>
          <w:bCs/>
          <w:color w:val="000000"/>
          <w:sz w:val="24"/>
          <w:highlight w:val="none"/>
          <w:lang w:val="en-US" w:eastAsia="zh-CN"/>
        </w:rPr>
        <w:t xml:space="preserve">6</w:t>
      </w:r>
      <w:r>
        <w:rPr>
          <w:rFonts w:hint="eastAsia" w:ascii="宋体" w:hAnsi="宋体" w:cs="宋体"/>
          <w:bCs/>
          <w:color w:val="000000"/>
          <w:sz w:val="24"/>
          <w:highlight w:val="none"/>
        </w:rPr>
        <w:t xml:space="preserve">分）</w:t>
      </w:r>
      <w:r/>
    </w:p>
    <w:p>
      <w:pPr>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机械设备投入完善科学、使用便捷快速的得</w:t>
      </w:r>
      <w:r>
        <w:rPr>
          <w:rFonts w:hint="eastAsia" w:ascii="宋体" w:hAnsi="宋体" w:cs="宋体"/>
          <w:bCs/>
          <w:color w:val="000000"/>
          <w:sz w:val="24"/>
          <w:highlight w:val="none"/>
          <w:lang w:val="en-US" w:eastAsia="zh-CN"/>
        </w:rPr>
        <w:t xml:space="preserve">6</w:t>
      </w:r>
      <w:r>
        <w:rPr>
          <w:rFonts w:hint="eastAsia" w:ascii="宋体" w:hAnsi="宋体" w:cs="宋体"/>
          <w:bCs/>
          <w:color w:val="000000"/>
          <w:sz w:val="24"/>
          <w:highlight w:val="none"/>
        </w:rPr>
        <w:t xml:space="preserve">分；机械设备投入完善科学、使用比较一般得</w:t>
      </w:r>
      <w:r>
        <w:rPr>
          <w:rFonts w:hint="eastAsia" w:ascii="宋体" w:hAnsi="宋体" w:cs="宋体"/>
          <w:bCs/>
          <w:color w:val="000000"/>
          <w:sz w:val="24"/>
          <w:highlight w:val="none"/>
          <w:lang w:val="en-US" w:eastAsia="zh-CN"/>
        </w:rPr>
        <w:t xml:space="preserve">4</w:t>
      </w:r>
      <w:r>
        <w:rPr>
          <w:rFonts w:hint="eastAsia" w:ascii="宋体" w:hAnsi="宋体" w:cs="宋体"/>
          <w:bCs/>
          <w:color w:val="000000"/>
          <w:sz w:val="24"/>
          <w:highlight w:val="none"/>
        </w:rPr>
        <w:t xml:space="preserve">分；有涉及但不全面的得</w:t>
      </w:r>
      <w:r>
        <w:rPr>
          <w:rFonts w:hint="eastAsia" w:ascii="宋体" w:hAnsi="宋体" w:cs="宋体"/>
          <w:bCs/>
          <w:color w:val="000000"/>
          <w:sz w:val="24"/>
          <w:highlight w:val="none"/>
          <w:lang w:val="en-US" w:eastAsia="zh-CN"/>
        </w:rPr>
        <w:t xml:space="preserve">2</w:t>
      </w:r>
      <w:r>
        <w:rPr>
          <w:rFonts w:hint="eastAsia" w:ascii="宋体" w:hAnsi="宋体" w:cs="宋体"/>
          <w:bCs/>
          <w:color w:val="000000"/>
          <w:sz w:val="24"/>
          <w:highlight w:val="none"/>
        </w:rPr>
        <w:t xml:space="preserve">分；未提供不得分。</w:t>
      </w:r>
      <w:r/>
    </w:p>
    <w:p>
      <w:pPr>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lang w:val="en-US" w:eastAsia="zh-CN"/>
        </w:rPr>
        <w:t xml:space="preserve">6</w:t>
      </w:r>
      <w:r>
        <w:rPr>
          <w:rFonts w:hint="eastAsia" w:ascii="宋体" w:hAnsi="宋体" w:cs="宋体"/>
          <w:bCs/>
          <w:color w:val="000000"/>
          <w:sz w:val="24"/>
          <w:highlight w:val="none"/>
        </w:rPr>
        <w:t xml:space="preserve">.项目期间、维护期间与其他单位、部门的综合协调方案（</w:t>
      </w:r>
      <w:r>
        <w:rPr>
          <w:rFonts w:hint="eastAsia" w:ascii="宋体" w:hAnsi="宋体" w:cs="宋体"/>
          <w:bCs/>
          <w:color w:val="000000"/>
          <w:sz w:val="24"/>
          <w:highlight w:val="none"/>
          <w:lang w:val="en-US" w:eastAsia="zh-CN"/>
        </w:rPr>
        <w:t xml:space="preserve">6</w:t>
      </w:r>
      <w:r>
        <w:rPr>
          <w:rFonts w:hint="eastAsia" w:ascii="宋体" w:hAnsi="宋体" w:cs="宋体"/>
          <w:bCs/>
          <w:color w:val="000000"/>
          <w:sz w:val="24"/>
          <w:highlight w:val="none"/>
        </w:rPr>
        <w:t xml:space="preserve">分）</w:t>
      </w:r>
      <w:r/>
    </w:p>
    <w:p>
      <w:pPr>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根据内容详细程度及实施可行性评分，方案完整详细、可行性强的得</w:t>
      </w:r>
      <w:r>
        <w:rPr>
          <w:rFonts w:hint="eastAsia" w:ascii="宋体" w:hAnsi="宋体" w:cs="宋体"/>
          <w:bCs/>
          <w:color w:val="000000"/>
          <w:sz w:val="24"/>
          <w:highlight w:val="none"/>
          <w:lang w:val="en-US" w:eastAsia="zh-CN"/>
        </w:rPr>
        <w:t xml:space="preserve">6</w:t>
      </w:r>
      <w:r>
        <w:rPr>
          <w:rFonts w:hint="eastAsia" w:ascii="宋体" w:hAnsi="宋体" w:cs="宋体"/>
          <w:bCs/>
          <w:color w:val="000000"/>
          <w:sz w:val="24"/>
          <w:highlight w:val="none"/>
        </w:rPr>
        <w:t xml:space="preserve">分；方案较详细、可行性一般的得</w:t>
      </w:r>
      <w:r>
        <w:rPr>
          <w:rFonts w:hint="eastAsia" w:ascii="宋体" w:hAnsi="宋体" w:cs="宋体"/>
          <w:bCs/>
          <w:color w:val="000000"/>
          <w:sz w:val="24"/>
          <w:highlight w:val="none"/>
          <w:lang w:val="en-US" w:eastAsia="zh-CN"/>
        </w:rPr>
        <w:t xml:space="preserve">4</w:t>
      </w:r>
      <w:r>
        <w:rPr>
          <w:rFonts w:hint="eastAsia" w:ascii="宋体" w:hAnsi="宋体" w:cs="宋体"/>
          <w:bCs/>
          <w:color w:val="000000"/>
          <w:sz w:val="24"/>
          <w:highlight w:val="none"/>
        </w:rPr>
        <w:t xml:space="preserve">分；方案不够详细、可行性差的得</w:t>
      </w:r>
      <w:r>
        <w:rPr>
          <w:rFonts w:hint="eastAsia" w:ascii="宋体" w:hAnsi="宋体" w:cs="宋体"/>
          <w:bCs/>
          <w:color w:val="000000"/>
          <w:sz w:val="24"/>
          <w:highlight w:val="none"/>
          <w:lang w:val="en-US" w:eastAsia="zh-CN"/>
        </w:rPr>
        <w:t xml:space="preserve">2</w:t>
      </w:r>
      <w:r>
        <w:rPr>
          <w:rFonts w:hint="eastAsia" w:ascii="宋体" w:hAnsi="宋体" w:cs="宋体"/>
          <w:bCs/>
          <w:color w:val="000000"/>
          <w:sz w:val="24"/>
          <w:highlight w:val="none"/>
        </w:rPr>
        <w:t xml:space="preserve">分；未提供不得分。</w:t>
      </w:r>
      <w:r/>
    </w:p>
    <w:p>
      <w:pPr>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lang w:val="en-US" w:eastAsia="zh-CN"/>
        </w:rPr>
        <w:t xml:space="preserve">7</w:t>
      </w:r>
      <w:r>
        <w:rPr>
          <w:rFonts w:hint="eastAsia" w:ascii="宋体" w:hAnsi="宋体" w:cs="宋体"/>
          <w:bCs/>
          <w:color w:val="000000"/>
          <w:sz w:val="24"/>
          <w:highlight w:val="none"/>
        </w:rPr>
        <w:t xml:space="preserve">.突发事件的应急情况及相关应急措施（</w:t>
      </w:r>
      <w:r>
        <w:rPr>
          <w:rFonts w:hint="eastAsia" w:ascii="宋体" w:hAnsi="宋体" w:cs="宋体"/>
          <w:bCs/>
          <w:color w:val="000000"/>
          <w:sz w:val="24"/>
          <w:highlight w:val="none"/>
          <w:lang w:val="en-US" w:eastAsia="zh-CN"/>
        </w:rPr>
        <w:t xml:space="preserve">6</w:t>
      </w:r>
      <w:r>
        <w:rPr>
          <w:rFonts w:hint="eastAsia" w:ascii="宋体" w:hAnsi="宋体" w:cs="宋体"/>
          <w:bCs/>
          <w:color w:val="000000"/>
          <w:sz w:val="24"/>
          <w:highlight w:val="none"/>
        </w:rPr>
        <w:t xml:space="preserve">分）</w:t>
      </w:r>
      <w:r/>
    </w:p>
    <w:p>
      <w:pPr>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突发事件的应急情况及相关应急预案是否完善，有效，应急保障措施是否适应、可行；应急措施最完整、科学、合理、全面的得</w:t>
      </w:r>
      <w:r>
        <w:rPr>
          <w:rFonts w:hint="eastAsia" w:ascii="宋体" w:hAnsi="宋体" w:cs="宋体"/>
          <w:bCs/>
          <w:color w:val="000000"/>
          <w:sz w:val="24"/>
          <w:highlight w:val="none"/>
          <w:lang w:val="en-US" w:eastAsia="zh-CN"/>
        </w:rPr>
        <w:t xml:space="preserve">6</w:t>
      </w:r>
      <w:r>
        <w:rPr>
          <w:rFonts w:hint="eastAsia" w:ascii="宋体" w:hAnsi="宋体" w:cs="宋体"/>
          <w:bCs/>
          <w:color w:val="000000"/>
          <w:sz w:val="24"/>
          <w:highlight w:val="none"/>
        </w:rPr>
        <w:t xml:space="preserve">分，应急措施较完整、科学、合理、但有缺陷的得</w:t>
      </w:r>
      <w:r>
        <w:rPr>
          <w:rFonts w:hint="eastAsia" w:ascii="宋体" w:hAnsi="宋体" w:cs="宋体"/>
          <w:bCs/>
          <w:color w:val="000000"/>
          <w:sz w:val="24"/>
          <w:highlight w:val="none"/>
          <w:lang w:val="en-US" w:eastAsia="zh-CN"/>
        </w:rPr>
        <w:t xml:space="preserve">4</w:t>
      </w:r>
      <w:r>
        <w:rPr>
          <w:rFonts w:hint="eastAsia" w:ascii="宋体" w:hAnsi="宋体" w:cs="宋体"/>
          <w:bCs/>
          <w:color w:val="000000"/>
          <w:sz w:val="24"/>
          <w:highlight w:val="none"/>
        </w:rPr>
        <w:t xml:space="preserve">分，应急措施不够完整、科学、合理、且有重大缺陷的得</w:t>
      </w:r>
      <w:r>
        <w:rPr>
          <w:rFonts w:hint="eastAsia" w:ascii="宋体" w:hAnsi="宋体" w:cs="宋体"/>
          <w:bCs/>
          <w:color w:val="000000"/>
          <w:sz w:val="24"/>
          <w:highlight w:val="none"/>
          <w:lang w:val="en-US" w:eastAsia="zh-CN"/>
        </w:rPr>
        <w:t xml:space="preserve">2</w:t>
      </w:r>
      <w:r>
        <w:rPr>
          <w:rFonts w:hint="eastAsia" w:ascii="宋体" w:hAnsi="宋体" w:cs="宋体"/>
          <w:bCs/>
          <w:color w:val="000000"/>
          <w:sz w:val="24"/>
          <w:highlight w:val="none"/>
        </w:rPr>
        <w:t xml:space="preserve">分，未提供不得分。</w:t>
      </w:r>
      <w:r/>
    </w:p>
    <w:p>
      <w:pPr>
        <w:ind w:firstLine="482"/>
        <w:spacing w:line="360" w:lineRule="auto"/>
        <w:rPr>
          <w:rFonts w:ascii="宋体" w:hAnsi="宋体" w:cs="宋体"/>
          <w:b/>
          <w:color w:val="000000"/>
          <w:sz w:val="24"/>
          <w:highlight w:val="none"/>
        </w:rPr>
      </w:pPr>
      <w:r>
        <w:rPr>
          <w:rFonts w:hint="eastAsia" w:ascii="宋体" w:hAnsi="宋体" w:eastAsia="宋体" w:cs="宋体"/>
          <w:b/>
          <w:color w:val="000000"/>
          <w:sz w:val="24"/>
          <w:highlight w:val="none"/>
        </w:rPr>
        <w:t xml:space="preserve">（</w:t>
      </w:r>
      <w:r>
        <w:rPr>
          <w:rFonts w:hint="eastAsia" w:ascii="宋体" w:hAnsi="宋体" w:cs="宋体"/>
          <w:b/>
          <w:color w:val="000000"/>
          <w:sz w:val="24"/>
          <w:highlight w:val="none"/>
          <w:lang w:val="en-US" w:eastAsia="zh-CN"/>
        </w:rPr>
        <w:t xml:space="preserve">三</w:t>
      </w:r>
      <w:r>
        <w:rPr>
          <w:rFonts w:hint="eastAsia" w:ascii="宋体" w:hAnsi="宋体" w:eastAsia="宋体" w:cs="宋体"/>
          <w:b/>
          <w:color w:val="000000"/>
          <w:sz w:val="24"/>
          <w:highlight w:val="none"/>
        </w:rPr>
        <w:t xml:space="preserve">）</w:t>
      </w:r>
      <w:r>
        <w:rPr>
          <w:rFonts w:hint="eastAsia" w:ascii="宋体" w:hAnsi="宋体" w:eastAsia="宋体" w:cs="宋体"/>
          <w:b/>
          <w:color w:val="000000"/>
          <w:sz w:val="24"/>
          <w:highlight w:val="none"/>
          <w:lang w:val="en-US" w:eastAsia="zh-CN"/>
        </w:rPr>
        <w:t xml:space="preserve">拟投入本项目人</w:t>
      </w:r>
      <w:r>
        <w:rPr>
          <w:rFonts w:hint="eastAsia" w:ascii="宋体" w:hAnsi="宋体" w:cs="宋体"/>
          <w:b/>
          <w:color w:val="000000"/>
          <w:sz w:val="24"/>
          <w:highlight w:val="none"/>
          <w:lang w:val="en-US" w:eastAsia="zh-CN"/>
        </w:rPr>
        <w:t xml:space="preserve">员</w:t>
      </w:r>
      <w:r>
        <w:rPr>
          <w:rFonts w:hint="eastAsia" w:ascii="宋体" w:hAnsi="宋体" w:cs="宋体"/>
          <w:b/>
          <w:color w:val="000000"/>
          <w:sz w:val="24"/>
          <w:highlight w:val="none"/>
        </w:rPr>
        <w:t xml:space="preserve">（</w:t>
      </w:r>
      <w:r>
        <w:rPr>
          <w:rFonts w:hint="eastAsia" w:ascii="宋体" w:hAnsi="宋体" w:cs="宋体"/>
          <w:b/>
          <w:color w:val="000000"/>
          <w:sz w:val="24"/>
          <w:highlight w:val="none"/>
          <w:lang w:val="en-US" w:eastAsia="zh-CN"/>
        </w:rPr>
        <w:t xml:space="preserve">6</w:t>
      </w:r>
      <w:r>
        <w:rPr>
          <w:rFonts w:hint="eastAsia" w:ascii="宋体" w:hAnsi="宋体" w:cs="宋体"/>
          <w:b/>
          <w:color w:val="000000"/>
          <w:sz w:val="24"/>
          <w:highlight w:val="none"/>
        </w:rPr>
        <w:t xml:space="preserve">分）</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w:t>
      </w:r>
      <w:r>
        <w:rPr>
          <w:rFonts w:hint="eastAsia" w:ascii="宋体" w:hAnsi="宋体" w:cs="宋体"/>
          <w:bCs/>
          <w:color w:val="000000"/>
          <w:sz w:val="24"/>
          <w:highlight w:val="none"/>
          <w:lang w:eastAsia="zh-CN"/>
        </w:rPr>
        <w:t xml:space="preserve">技术负责人</w:t>
      </w:r>
      <w:r/>
    </w:p>
    <w:p>
      <w:pPr>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具有工程师（中级）及以上职称的，得</w:t>
      </w:r>
      <w:r>
        <w:rPr>
          <w:rFonts w:hint="eastAsia" w:ascii="宋体" w:hAnsi="宋体" w:cs="宋体"/>
          <w:bCs/>
          <w:color w:val="000000"/>
          <w:sz w:val="24"/>
          <w:highlight w:val="none"/>
          <w:lang w:val="en-US" w:eastAsia="zh-CN"/>
        </w:rPr>
        <w:t xml:space="preserve">2</w:t>
      </w:r>
      <w:r>
        <w:rPr>
          <w:rFonts w:hint="eastAsia" w:ascii="宋体" w:hAnsi="宋体" w:cs="宋体"/>
          <w:bCs/>
          <w:color w:val="000000"/>
          <w:sz w:val="24"/>
          <w:highlight w:val="none"/>
        </w:rPr>
        <w:t xml:space="preserve">分</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lang w:val="en-US" w:eastAsia="zh-CN"/>
        </w:rPr>
        <w:t xml:space="preserve">最高得2分</w:t>
      </w: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不得由</w:t>
      </w:r>
      <w:r>
        <w:rPr>
          <w:rFonts w:hint="eastAsia" w:ascii="宋体" w:hAnsi="宋体" w:cs="宋体"/>
          <w:bCs/>
          <w:color w:val="000000"/>
          <w:sz w:val="24"/>
          <w:highlight w:val="none"/>
        </w:rPr>
        <w:t xml:space="preserve">项目负责人</w:t>
      </w:r>
      <w:r>
        <w:rPr>
          <w:rFonts w:hint="eastAsia" w:ascii="宋体" w:hAnsi="宋体" w:cs="宋体"/>
          <w:bCs/>
          <w:color w:val="000000"/>
          <w:sz w:val="24"/>
          <w:highlight w:val="none"/>
          <w:lang w:val="en-US" w:eastAsia="zh-CN"/>
        </w:rPr>
        <w:t xml:space="preserve">兼任，</w:t>
      </w:r>
      <w:r>
        <w:rPr>
          <w:rFonts w:hint="eastAsia" w:ascii="宋体" w:hAnsi="宋体" w:cs="宋体"/>
          <w:bCs/>
          <w:color w:val="000000"/>
          <w:sz w:val="24"/>
          <w:highlight w:val="none"/>
        </w:rPr>
        <w:t xml:space="preserve">响应文件中须提供供应商</w:t>
      </w:r>
      <w:r>
        <w:rPr>
          <w:rFonts w:hint="eastAsia" w:ascii="宋体" w:hAnsi="宋体" w:cs="宋体"/>
          <w:bCs/>
          <w:color w:val="000000"/>
          <w:sz w:val="24"/>
          <w:szCs w:val="24"/>
          <w:highlight w:val="none"/>
          <w:lang w:val="en-US" w:eastAsia="zh-CN"/>
        </w:rPr>
        <w:t xml:space="preserve">为其缴纳的最近六个月内连续三个月的社保证明</w:t>
      </w:r>
      <w:r>
        <w:rPr>
          <w:rFonts w:hint="eastAsia" w:ascii="宋体" w:hAnsi="宋体" w:cs="宋体"/>
          <w:bCs/>
          <w:color w:val="000000"/>
          <w:sz w:val="24"/>
          <w:highlight w:val="none"/>
        </w:rPr>
        <w:t xml:space="preserve">及</w:t>
      </w:r>
      <w:r>
        <w:rPr>
          <w:rFonts w:hint="eastAsia" w:ascii="宋体" w:hAnsi="宋体" w:cs="宋体"/>
          <w:bCs/>
          <w:color w:val="000000"/>
          <w:sz w:val="24"/>
          <w:highlight w:val="none"/>
          <w:lang w:val="en-US" w:eastAsia="zh-CN"/>
        </w:rPr>
        <w:t xml:space="preserve">职称</w:t>
      </w:r>
      <w:r>
        <w:rPr>
          <w:rFonts w:hint="eastAsia" w:ascii="宋体" w:hAnsi="宋体" w:cs="宋体"/>
          <w:bCs/>
          <w:color w:val="000000"/>
          <w:sz w:val="24"/>
          <w:highlight w:val="none"/>
        </w:rPr>
        <w:t xml:space="preserve">证书扫描件，</w:t>
      </w:r>
      <w:r>
        <w:rPr>
          <w:rFonts w:hint="eastAsia" w:ascii="宋体" w:hAnsi="宋体" w:cs="宋体"/>
          <w:bCs/>
          <w:color w:val="000000"/>
          <w:sz w:val="24"/>
          <w:highlight w:val="none"/>
          <w:lang w:val="en-US" w:eastAsia="zh-CN"/>
        </w:rPr>
        <w:t xml:space="preserve">否则不得分</w:t>
      </w:r>
      <w:r>
        <w:rPr>
          <w:rFonts w:hint="eastAsia" w:ascii="宋体" w:hAnsi="宋体" w:cs="宋体"/>
          <w:bCs/>
          <w:color w:val="000000"/>
          <w:sz w:val="24"/>
          <w:highlight w:val="none"/>
        </w:rPr>
        <w:t xml:space="preserve">。</w:t>
      </w:r>
      <w:r/>
    </w:p>
    <w:p>
      <w:pPr>
        <w:pStyle w:val="946"/>
        <w:numPr>
          <w:ilvl w:val="0"/>
          <w:numId w:val="0"/>
        </w:numPr>
        <w:ind w:firstLine="480"/>
        <w:spacing w:after="0" w:line="360" w:lineRule="auto"/>
        <w:rPr>
          <w:rFonts w:hint="eastAsia" w:ascii="宋体" w:hAnsi="宋体" w:cs="宋体"/>
          <w:bCs/>
          <w:color w:val="000000"/>
          <w:sz w:val="24"/>
          <w:szCs w:val="24"/>
          <w:highlight w:val="none"/>
        </w:rPr>
      </w:pPr>
      <w:r>
        <w:rPr>
          <w:rFonts w:hint="eastAsia" w:ascii="宋体" w:hAnsi="宋体" w:eastAsia="宋体" w:cs="宋体"/>
          <w:bCs/>
          <w:color w:val="000000"/>
          <w:sz w:val="24"/>
          <w:szCs w:val="24"/>
          <w:highlight w:val="none"/>
          <w:lang w:val="en-US" w:eastAsia="zh-CN" w:bidi="ar-SA"/>
        </w:rPr>
        <w:t xml:space="preserve">2.</w:t>
      </w:r>
      <w:r>
        <w:rPr>
          <w:rFonts w:hint="eastAsia" w:ascii="宋体" w:hAnsi="宋体" w:cs="宋体"/>
          <w:bCs/>
          <w:color w:val="000000"/>
          <w:sz w:val="24"/>
          <w:szCs w:val="24"/>
          <w:highlight w:val="none"/>
        </w:rPr>
        <w:t xml:space="preserve">项目组人员</w:t>
      </w:r>
      <w:r/>
    </w:p>
    <w:p>
      <w:pPr>
        <w:pStyle w:val="946"/>
        <w:numPr>
          <w:ilvl w:val="0"/>
          <w:numId w:val="0"/>
        </w:numPr>
        <w:ind w:firstLine="480"/>
        <w:spacing w:after="0" w:line="360" w:lineRule="auto"/>
        <w:rPr>
          <w:rFonts w:hint="eastAsia" w:ascii="宋体" w:hAnsi="宋体" w:eastAsia="宋体" w:cs="宋体"/>
          <w:sz w:val="24"/>
          <w:szCs w:val="24"/>
          <w:highlight w:val="none"/>
          <w:lang w:eastAsia="zh-CN"/>
        </w:rPr>
      </w:pPr>
      <w:r>
        <w:rPr>
          <w:rFonts w:hint="eastAsia" w:ascii="宋体" w:hAnsi="宋体" w:cs="宋体"/>
          <w:bCs/>
          <w:color w:val="000000"/>
          <w:sz w:val="24"/>
          <w:szCs w:val="24"/>
          <w:highlight w:val="none"/>
          <w:lang w:val="en-US" w:eastAsia="zh-CN"/>
        </w:rPr>
        <w:t xml:space="preserve">项目组人员中有</w:t>
      </w:r>
      <w:r>
        <w:rPr>
          <w:rFonts w:hint="eastAsia" w:ascii="宋体" w:hAnsi="宋体" w:cs="宋体"/>
          <w:bCs/>
          <w:color w:val="000000"/>
          <w:sz w:val="24"/>
          <w:szCs w:val="24"/>
          <w:highlight w:val="none"/>
        </w:rPr>
        <w:t xml:space="preserve">施工员、质量员、安全员、材料员</w:t>
      </w:r>
      <w:r>
        <w:rPr>
          <w:rFonts w:hint="eastAsia"/>
          <w:highlight w:val="none"/>
          <w:lang w:val="en-US" w:eastAsia="zh-CN"/>
        </w:rPr>
        <w:t xml:space="preserve">的，</w:t>
      </w:r>
      <w:r>
        <w:rPr>
          <w:rFonts w:hint="eastAsia" w:ascii="宋体" w:hAnsi="宋体" w:cs="宋体"/>
          <w:bCs/>
          <w:color w:val="000000"/>
          <w:sz w:val="24"/>
          <w:szCs w:val="24"/>
          <w:highlight w:val="none"/>
        </w:rPr>
        <w:t xml:space="preserve">每有一个得</w:t>
      </w:r>
      <w:r>
        <w:rPr>
          <w:rFonts w:hint="eastAsia" w:ascii="宋体" w:hAnsi="宋体" w:cs="宋体"/>
          <w:bCs/>
          <w:color w:val="000000"/>
          <w:sz w:val="24"/>
          <w:szCs w:val="24"/>
          <w:highlight w:val="none"/>
          <w:lang w:val="en-US" w:eastAsia="zh-CN"/>
        </w:rPr>
        <w:t xml:space="preserve">1</w:t>
      </w:r>
      <w:r>
        <w:rPr>
          <w:rFonts w:hint="eastAsia" w:ascii="宋体" w:hAnsi="宋体" w:cs="宋体"/>
          <w:bCs/>
          <w:color w:val="000000"/>
          <w:sz w:val="24"/>
          <w:szCs w:val="24"/>
          <w:highlight w:val="none"/>
        </w:rPr>
        <w:t xml:space="preserve">分，最高得</w:t>
      </w:r>
      <w:r>
        <w:rPr>
          <w:rFonts w:hint="eastAsia" w:ascii="宋体" w:hAnsi="宋体" w:cs="宋体"/>
          <w:bCs/>
          <w:color w:val="000000"/>
          <w:sz w:val="24"/>
          <w:szCs w:val="24"/>
          <w:highlight w:val="none"/>
          <w:lang w:val="en-US" w:eastAsia="zh-CN"/>
        </w:rPr>
        <w:t xml:space="preserve">4</w:t>
      </w:r>
      <w:r>
        <w:rPr>
          <w:rFonts w:hint="eastAsia" w:ascii="宋体" w:hAnsi="宋体" w:cs="宋体"/>
          <w:bCs/>
          <w:color w:val="000000"/>
          <w:sz w:val="24"/>
          <w:szCs w:val="24"/>
          <w:highlight w:val="none"/>
        </w:rPr>
        <w:t xml:space="preserve">分。</w:t>
      </w:r>
      <w:r>
        <w:rPr>
          <w:rFonts w:hint="eastAsia" w:ascii="宋体" w:hAnsi="宋体" w:cs="宋体"/>
          <w:bCs/>
          <w:color w:val="000000"/>
          <w:sz w:val="24"/>
          <w:szCs w:val="24"/>
          <w:highlight w:val="none"/>
          <w:lang w:val="en-US" w:eastAsia="zh-CN"/>
        </w:rPr>
        <w:t xml:space="preserve">不得由项目负责人和技术负责人兼任，且一人一岗，</w:t>
      </w:r>
      <w:r>
        <w:rPr>
          <w:rFonts w:hint="eastAsia" w:ascii="宋体" w:hAnsi="宋体" w:cs="宋体"/>
          <w:bCs/>
          <w:color w:val="000000"/>
          <w:sz w:val="24"/>
          <w:szCs w:val="24"/>
          <w:highlight w:val="none"/>
        </w:rPr>
        <w:t xml:space="preserve">提供人员岗位证书或培训证书</w:t>
      </w:r>
      <w:r>
        <w:rPr>
          <w:rFonts w:hint="eastAsia" w:ascii="宋体" w:hAnsi="宋体" w:cs="宋体"/>
          <w:bCs/>
          <w:color w:val="000000"/>
          <w:sz w:val="24"/>
          <w:szCs w:val="24"/>
          <w:highlight w:val="none"/>
          <w:lang w:val="en-US" w:eastAsia="zh-CN"/>
        </w:rPr>
        <w:t xml:space="preserve">以及供应商为其缴纳的最近六个月内连续三个月的社保证明</w:t>
      </w:r>
      <w:r>
        <w:rPr>
          <w:rFonts w:hint="eastAsia" w:ascii="宋体" w:hAnsi="宋体" w:cs="宋体"/>
          <w:bCs/>
          <w:color w:val="000000"/>
          <w:sz w:val="24"/>
          <w:szCs w:val="24"/>
          <w:highlight w:val="none"/>
          <w:lang w:eastAsia="zh-CN"/>
        </w:rPr>
        <w:t xml:space="preserve">扫描件</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lang w:val="en-US" w:eastAsia="zh-CN"/>
        </w:rPr>
        <w:t xml:space="preserve">否则不得分</w:t>
      </w:r>
      <w:r>
        <w:rPr>
          <w:rFonts w:hint="eastAsia" w:ascii="宋体" w:hAnsi="宋体" w:cs="宋体"/>
          <w:bCs/>
          <w:color w:val="000000"/>
          <w:sz w:val="24"/>
          <w:szCs w:val="24"/>
          <w:highlight w:val="none"/>
          <w:lang w:eastAsia="zh-CN"/>
        </w:rPr>
        <w:t xml:space="preserve">。</w:t>
      </w:r>
      <w:r/>
    </w:p>
    <w:p>
      <w:pPr>
        <w:ind w:firstLine="482"/>
        <w:spacing w:line="360" w:lineRule="auto"/>
        <w:rPr>
          <w:rFonts w:hint="default" w:ascii="宋体" w:hAnsi="宋体" w:cs="宋体"/>
          <w:bCs/>
          <w:color w:val="000000"/>
          <w:sz w:val="24"/>
          <w:highlight w:val="none"/>
          <w:lang w:val="en-US"/>
        </w:rPr>
      </w:pP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lang w:val="en-US" w:eastAsia="zh-CN"/>
        </w:rPr>
        <w:t xml:space="preserve">四）</w:t>
      </w:r>
      <w:r>
        <w:rPr>
          <w:rFonts w:hint="eastAsia" w:ascii="宋体" w:hAnsi="宋体" w:cs="宋体"/>
          <w:b/>
          <w:color w:val="000000"/>
          <w:sz w:val="24"/>
          <w:highlight w:val="none"/>
          <w:lang w:eastAsia="zh-CN"/>
        </w:rPr>
        <w:t xml:space="preserve">供应商</w:t>
      </w:r>
      <w:r>
        <w:rPr>
          <w:rFonts w:hint="eastAsia" w:ascii="宋体" w:hAnsi="宋体" w:cs="宋体"/>
          <w:b/>
          <w:color w:val="000000"/>
          <w:sz w:val="24"/>
          <w:highlight w:val="none"/>
        </w:rPr>
        <w:t xml:space="preserve">综合</w:t>
      </w:r>
      <w:r>
        <w:rPr>
          <w:rFonts w:hint="eastAsia" w:ascii="宋体" w:hAnsi="宋体" w:cs="宋体"/>
          <w:b/>
          <w:color w:val="000000"/>
          <w:sz w:val="24"/>
          <w:highlight w:val="none"/>
          <w:lang w:val="en-US" w:eastAsia="zh-CN"/>
        </w:rPr>
        <w:t xml:space="preserve">实力（20分）</w:t>
      </w:r>
      <w:r/>
    </w:p>
    <w:p>
      <w:pPr>
        <w:ind w:firstLine="480"/>
        <w:spacing w:line="360" w:lineRule="auto"/>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1</w:t>
      </w:r>
      <w:r>
        <w:rPr>
          <w:rFonts w:hint="eastAsia" w:ascii="宋体" w:hAnsi="宋体" w:cs="宋体"/>
          <w:bCs/>
          <w:color w:val="000000"/>
          <w:sz w:val="24"/>
          <w:highlight w:val="none"/>
        </w:rPr>
        <w:t xml:space="preserve">.供应商自2023年</w:t>
      </w:r>
      <w:r>
        <w:rPr>
          <w:rFonts w:hint="eastAsia" w:ascii="宋体" w:hAnsi="宋体" w:cs="宋体"/>
          <w:bCs/>
          <w:color w:val="000000"/>
          <w:sz w:val="24"/>
          <w:highlight w:val="none"/>
          <w:lang w:val="en-US" w:eastAsia="zh-CN"/>
        </w:rPr>
        <w:t xml:space="preserve">1</w:t>
      </w:r>
      <w:r>
        <w:rPr>
          <w:rFonts w:hint="eastAsia" w:ascii="宋体" w:hAnsi="宋体" w:cs="宋体"/>
          <w:bCs/>
          <w:color w:val="000000"/>
          <w:sz w:val="24"/>
          <w:highlight w:val="none"/>
        </w:rPr>
        <w:t xml:space="preserve">月</w:t>
      </w:r>
      <w:r>
        <w:rPr>
          <w:rFonts w:hint="eastAsia" w:ascii="宋体" w:hAnsi="宋体" w:cs="宋体"/>
          <w:bCs/>
          <w:color w:val="000000"/>
          <w:sz w:val="24"/>
          <w:highlight w:val="none"/>
          <w:lang w:val="en-US" w:eastAsia="zh-CN"/>
        </w:rPr>
        <w:t xml:space="preserve">1</w:t>
      </w:r>
      <w:r>
        <w:rPr>
          <w:rFonts w:hint="eastAsia" w:ascii="宋体" w:hAnsi="宋体" w:cs="宋体"/>
          <w:bCs/>
          <w:color w:val="000000"/>
          <w:sz w:val="24"/>
          <w:highlight w:val="none"/>
        </w:rPr>
        <w:t xml:space="preserve">日至今（以合同签订时间为准)承担过类似工程</w:t>
      </w:r>
      <w:r>
        <w:rPr>
          <w:rFonts w:hint="eastAsia" w:ascii="宋体" w:hAnsi="宋体" w:cs="宋体"/>
          <w:bCs/>
          <w:color w:val="000000"/>
          <w:sz w:val="24"/>
          <w:highlight w:val="none"/>
          <w:lang w:val="en-US" w:eastAsia="zh-CN"/>
        </w:rPr>
        <w:t xml:space="preserve">业绩</w:t>
      </w:r>
      <w:r>
        <w:rPr>
          <w:rFonts w:hint="eastAsia" w:ascii="宋体" w:hAnsi="宋体" w:cs="宋体"/>
          <w:bCs/>
          <w:color w:val="000000"/>
          <w:sz w:val="24"/>
          <w:highlight w:val="none"/>
        </w:rPr>
        <w:t xml:space="preserve">的，每提供</w:t>
      </w:r>
      <w:r>
        <w:rPr>
          <w:rFonts w:hint="eastAsia" w:hAnsi="宋体" w:cs="宋体"/>
          <w:bCs/>
          <w:color w:val="000000"/>
          <w:sz w:val="24"/>
          <w:highlight w:val="none"/>
          <w:lang w:val="en-US" w:eastAsia="zh-CN"/>
        </w:rPr>
        <w:t xml:space="preserve">一份业绩</w:t>
      </w:r>
      <w:r>
        <w:rPr>
          <w:rFonts w:hint="eastAsia" w:ascii="宋体" w:hAnsi="宋体" w:cs="宋体"/>
          <w:bCs/>
          <w:color w:val="000000"/>
          <w:sz w:val="24"/>
          <w:highlight w:val="none"/>
        </w:rPr>
        <w:t xml:space="preserve">得2分，最高得6分</w:t>
      </w:r>
      <w:r>
        <w:rPr>
          <w:rFonts w:hint="eastAsia" w:ascii="宋体" w:hAnsi="宋体" w:cs="宋体"/>
          <w:bCs/>
          <w:color w:val="000000"/>
          <w:sz w:val="24"/>
          <w:highlight w:val="none"/>
          <w:lang w:eastAsia="zh-CN"/>
        </w:rPr>
        <w:t xml:space="preserve">，需提供对应的中标通知书、合同、竣工验收证明文件及不低于合同金额30%的合同发票扫描件</w:t>
      </w:r>
      <w:r>
        <w:rPr>
          <w:rFonts w:hint="eastAsia" w:ascii="宋体" w:hAnsi="宋体" w:cs="宋体"/>
          <w:bCs/>
          <w:color w:val="000000"/>
          <w:sz w:val="24"/>
          <w:highlight w:val="none"/>
        </w:rPr>
        <w:t xml:space="preserve">，未提供或提供不全不得分。类似工程业绩具有中国田径协会二类及以上场地验收</w:t>
      </w:r>
      <w:r>
        <w:rPr>
          <w:rFonts w:hint="eastAsia" w:ascii="宋体" w:hAnsi="宋体" w:cs="宋体"/>
          <w:bCs/>
          <w:color w:val="000000"/>
          <w:sz w:val="24"/>
          <w:highlight w:val="none"/>
          <w:lang w:val="en-US" w:eastAsia="zh-CN"/>
        </w:rPr>
        <w:t xml:space="preserve">合格证书得2分，最高得4分。本项最高得10分。</w:t>
      </w:r>
      <w:r/>
    </w:p>
    <w:p>
      <w:pPr>
        <w:pStyle w:val="950"/>
        <w:ind w:firstLine="480"/>
        <w:spacing w:line="360" w:lineRule="auto"/>
        <w:rPr>
          <w:rFonts w:hint="default"/>
          <w:sz w:val="24"/>
          <w:highlight w:val="none"/>
          <w:lang w:val="en-US" w:eastAsia="zh-CN"/>
        </w:rPr>
      </w:pPr>
      <w:r>
        <w:rPr>
          <w:rFonts w:hint="eastAsia" w:hAnsi="宋体" w:cs="宋体"/>
          <w:bCs/>
          <w:color w:val="000000"/>
          <w:sz w:val="24"/>
          <w:highlight w:val="none"/>
          <w:lang w:val="en-US" w:eastAsia="zh-CN"/>
        </w:rPr>
        <w:t xml:space="preserve">2.项目负责人自2023年1月1日至今（以合同签订时间为准）以项目负责人身份管理过本项目类似工程业绩的，每提供一份业绩得2分，最高得4分。需提供对应的中标通知书、合同、竣工验收证明文件及不低于合同金额30%的合同发票扫描件，</w:t>
      </w:r>
      <w:r>
        <w:rPr>
          <w:rFonts w:hint="eastAsia" w:ascii="宋体" w:hAnsi="宋体" w:cs="宋体"/>
          <w:bCs/>
          <w:color w:val="000000"/>
          <w:sz w:val="24"/>
          <w:highlight w:val="none"/>
        </w:rPr>
        <w:t xml:space="preserve">未提供或提供不全不得分。</w:t>
      </w:r>
      <w:r>
        <w:rPr>
          <w:rFonts w:hint="eastAsia" w:hAnsi="宋体" w:cs="宋体"/>
          <w:bCs/>
          <w:color w:val="000000"/>
          <w:sz w:val="24"/>
          <w:highlight w:val="none"/>
          <w:lang w:val="en-US" w:eastAsia="zh-CN"/>
        </w:rPr>
        <w:t xml:space="preserve">如上述材料无法体现时间、项目内容、供应商名称等关键评审因素，须另附加盖有业主单位（或合同甲方）公章的相关证明材料扫描件。项目负责人业绩与供应商业绩可兼得。</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3</w:t>
      </w:r>
      <w:r>
        <w:rPr>
          <w:rFonts w:hint="eastAsia" w:ascii="宋体" w:hAnsi="宋体" w:cs="宋体"/>
          <w:bCs/>
          <w:color w:val="000000"/>
          <w:sz w:val="24"/>
          <w:highlight w:val="none"/>
        </w:rPr>
        <w:t xml:space="preserve">.供应商具有有效期内的质量管理体系认证证书、环境管理体系认证证书、职业健康安全体系认证证书，每提供一个得</w:t>
      </w:r>
      <w:r>
        <w:rPr>
          <w:rFonts w:hint="eastAsia" w:ascii="宋体" w:hAnsi="宋体" w:cs="宋体"/>
          <w:bCs/>
          <w:color w:val="000000"/>
          <w:sz w:val="24"/>
          <w:highlight w:val="none"/>
          <w:lang w:val="en-US" w:eastAsia="zh-CN"/>
        </w:rPr>
        <w:t xml:space="preserve">1</w:t>
      </w:r>
      <w:r>
        <w:rPr>
          <w:rFonts w:hint="eastAsia" w:ascii="宋体" w:hAnsi="宋体" w:cs="宋体"/>
          <w:bCs/>
          <w:color w:val="000000"/>
          <w:sz w:val="24"/>
          <w:highlight w:val="none"/>
        </w:rPr>
        <w:t xml:space="preserve">分，最高得</w:t>
      </w:r>
      <w:r>
        <w:rPr>
          <w:rFonts w:hint="eastAsia" w:ascii="宋体" w:hAnsi="宋体" w:cs="宋体"/>
          <w:bCs/>
          <w:color w:val="000000"/>
          <w:sz w:val="24"/>
          <w:highlight w:val="none"/>
          <w:lang w:val="en-US" w:eastAsia="zh-CN"/>
        </w:rPr>
        <w:t xml:space="preserve">3</w:t>
      </w:r>
      <w:r>
        <w:rPr>
          <w:rFonts w:hint="eastAsia" w:ascii="宋体" w:hAnsi="宋体" w:cs="宋体"/>
          <w:bCs/>
          <w:color w:val="000000"/>
          <w:sz w:val="24"/>
          <w:highlight w:val="none"/>
        </w:rPr>
        <w:t xml:space="preserve">分</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需提供证书扫描件或在中国国家认证认可监督管理委员会网站http://www.cnca.gov.cn/的完整查询截图，未提供或提供不全不得分。</w:t>
      </w:r>
      <w:r/>
    </w:p>
    <w:p>
      <w:pPr>
        <w:pStyle w:val="950"/>
        <w:ind w:firstLine="480"/>
        <w:spacing w:line="360" w:lineRule="auto"/>
        <w:rPr>
          <w:rFonts w:hint="default" w:eastAsia="宋体"/>
          <w:highlight w:val="none"/>
          <w:lang w:val="en-US" w:eastAsia="zh-CN"/>
        </w:rPr>
      </w:pPr>
      <w:r>
        <w:rPr>
          <w:rFonts w:hint="eastAsia" w:hAnsi="宋体" w:cs="宋体"/>
          <w:bCs/>
          <w:color w:val="000000"/>
          <w:sz w:val="24"/>
          <w:highlight w:val="none"/>
          <w:lang w:val="en-US" w:eastAsia="zh-CN"/>
        </w:rPr>
        <w:t xml:space="preserve">4.供应商具有有效的体育场地设施工程售后服务五星级认证证书（证书范围如存在文字表述不同但含义相同的亦可）的，得3分，提供证书扫描件并加盖供应商公章，否则不得分。</w:t>
      </w:r>
      <w:r/>
    </w:p>
    <w:p>
      <w:pPr>
        <w:ind w:firstLine="482"/>
        <w:spacing w:line="360" w:lineRule="auto"/>
        <w:rPr>
          <w:rFonts w:hint="default" w:ascii="宋体" w:hAnsi="宋体" w:cs="宋体"/>
          <w:b/>
          <w:bCs w:val="0"/>
          <w:color w:val="000000"/>
          <w:sz w:val="24"/>
          <w:highlight w:val="none"/>
          <w:lang w:val="en-US" w:eastAsia="zh-CN"/>
        </w:rPr>
      </w:pPr>
      <w:r>
        <w:rPr>
          <w:rFonts w:hint="eastAsia" w:ascii="宋体" w:hAnsi="宋体" w:cs="宋体"/>
          <w:b/>
          <w:bCs w:val="0"/>
          <w:color w:val="000000"/>
          <w:sz w:val="24"/>
          <w:highlight w:val="none"/>
          <w:lang w:eastAsia="zh-CN"/>
        </w:rPr>
        <w:t xml:space="preserve">（</w:t>
      </w:r>
      <w:r>
        <w:rPr>
          <w:rFonts w:hint="eastAsia" w:ascii="宋体" w:hAnsi="宋体" w:cs="宋体"/>
          <w:b/>
          <w:bCs w:val="0"/>
          <w:color w:val="000000"/>
          <w:sz w:val="24"/>
          <w:highlight w:val="none"/>
          <w:lang w:val="en-US" w:eastAsia="zh-CN"/>
        </w:rPr>
        <w:t xml:space="preserve">五）工程保修期限（4分）</w:t>
      </w:r>
      <w:r/>
    </w:p>
    <w:p>
      <w:pPr>
        <w:ind w:firstLine="480"/>
        <w:spacing w:line="360" w:lineRule="auto"/>
        <w:rPr>
          <w:rFonts w:hint="default" w:ascii="宋体" w:hAnsi="宋体" w:cs="宋体"/>
          <w:bCs/>
          <w:color w:val="000000"/>
          <w:sz w:val="24"/>
          <w:highlight w:val="none"/>
        </w:rPr>
      </w:pPr>
      <w:r>
        <w:rPr>
          <w:rFonts w:hint="eastAsia" w:ascii="宋体" w:hAnsi="宋体" w:cs="宋体"/>
          <w:bCs/>
          <w:color w:val="000000"/>
          <w:sz w:val="24"/>
          <w:highlight w:val="none"/>
          <w:lang w:val="en-US" w:eastAsia="zh-CN"/>
        </w:rPr>
        <w:t xml:space="preserve">供应商承诺本项目工程保修期限，保修期限为8</w:t>
      </w:r>
      <w:r>
        <w:rPr>
          <w:rFonts w:hint="default" w:ascii="宋体" w:hAnsi="宋体" w:cs="宋体"/>
          <w:bCs/>
          <w:color w:val="000000"/>
          <w:sz w:val="24"/>
          <w:highlight w:val="none"/>
        </w:rPr>
        <w:t xml:space="preserve">年</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lang w:val="en-US" w:eastAsia="zh-CN"/>
        </w:rPr>
        <w:t xml:space="preserve">基础要求）</w:t>
      </w:r>
      <w:r>
        <w:rPr>
          <w:rFonts w:hint="default" w:ascii="宋体" w:hAnsi="宋体" w:cs="宋体"/>
          <w:bCs/>
          <w:color w:val="000000"/>
          <w:sz w:val="24"/>
          <w:highlight w:val="none"/>
        </w:rPr>
        <w:t xml:space="preserve">的不得分</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lang w:val="en-US" w:eastAsia="zh-CN"/>
        </w:rPr>
        <w:t xml:space="preserve">保修期限高于8年的每增加1年得2分</w:t>
      </w:r>
      <w:r>
        <w:rPr>
          <w:rFonts w:hint="default" w:ascii="宋体" w:hAnsi="宋体" w:cs="宋体"/>
          <w:bCs/>
          <w:color w:val="000000"/>
          <w:sz w:val="24"/>
          <w:highlight w:val="none"/>
        </w:rPr>
        <w:t xml:space="preserve">，最高得</w:t>
      </w:r>
      <w:r>
        <w:rPr>
          <w:rFonts w:hint="eastAsia" w:ascii="宋体" w:hAnsi="宋体" w:cs="宋体"/>
          <w:bCs/>
          <w:color w:val="000000"/>
          <w:sz w:val="24"/>
          <w:highlight w:val="none"/>
          <w:lang w:val="en-US" w:eastAsia="zh-CN"/>
        </w:rPr>
        <w:t xml:space="preserve">4</w:t>
      </w:r>
      <w:r>
        <w:rPr>
          <w:rFonts w:hint="default" w:ascii="宋体" w:hAnsi="宋体" w:cs="宋体"/>
          <w:bCs/>
          <w:color w:val="000000"/>
          <w:sz w:val="24"/>
          <w:highlight w:val="none"/>
        </w:rPr>
        <w:t xml:space="preserve">分</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lang w:val="en-US" w:eastAsia="zh-CN"/>
        </w:rPr>
        <w:t xml:space="preserve">需提供承诺函并加盖供应商公章，未提供不得分）。</w:t>
      </w:r>
      <w:r/>
    </w:p>
    <w:p>
      <w:pPr>
        <w:ind w:firstLine="482"/>
        <w:spacing w:before="0" w:line="360" w:lineRule="auto"/>
        <w:rPr>
          <w:rFonts w:hint="eastAsia" w:ascii="宋体" w:hAnsi="宋体" w:cs="宋体"/>
          <w:b/>
          <w:bCs w:val="0"/>
          <w:color w:val="000000"/>
          <w:sz w:val="24"/>
          <w:highlight w:val="none"/>
        </w:rPr>
        <w:pBdr>
          <w:top w:val="none" w:color="auto" w:sz="0" w:space="0"/>
          <w:left w:val="none" w:color="auto" w:sz="0" w:space="0"/>
          <w:bottom w:val="none" w:color="auto" w:sz="0" w:space="0"/>
          <w:right w:val="none" w:color="auto" w:sz="0" w:space="0"/>
        </w:pBdr>
      </w:pPr>
      <w:r>
        <w:rPr>
          <w:rFonts w:hint="eastAsia" w:ascii="宋体" w:hAnsi="宋体" w:cs="宋体"/>
          <w:b/>
          <w:bCs w:val="0"/>
          <w:color w:val="000000"/>
          <w:sz w:val="24"/>
          <w:highlight w:val="none"/>
        </w:rPr>
        <w:t xml:space="preserve">注：</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1</w:t>
      </w:r>
      <w:r>
        <w:rPr>
          <w:rFonts w:hint="eastAsia" w:ascii="宋体" w:hAnsi="宋体" w:cs="宋体"/>
          <w:b/>
          <w:color w:val="000000"/>
          <w:sz w:val="24"/>
          <w:highlight w:val="none"/>
          <w:lang w:val="en-US" w:eastAsia="zh-CN"/>
        </w:rPr>
        <w:t xml:space="preserve">.</w:t>
      </w:r>
      <w:r>
        <w:rPr>
          <w:rFonts w:ascii="宋体" w:hAnsi="宋体" w:cs="宋体"/>
          <w:b/>
          <w:color w:val="000000"/>
          <w:sz w:val="24"/>
          <w:highlight w:val="none"/>
        </w:rPr>
        <w:t xml:space="preserve">报价超过</w:t>
      </w:r>
      <w:r>
        <w:rPr>
          <w:rFonts w:hint="eastAsia" w:ascii="宋体" w:hAnsi="宋体" w:cs="宋体"/>
          <w:b/>
          <w:color w:val="000000"/>
          <w:sz w:val="24"/>
          <w:highlight w:val="none"/>
        </w:rPr>
        <w:t xml:space="preserve">最高限价</w:t>
      </w:r>
      <w:r>
        <w:rPr>
          <w:rFonts w:ascii="宋体" w:hAnsi="宋体" w:cs="宋体"/>
          <w:b/>
          <w:color w:val="000000"/>
          <w:sz w:val="24"/>
          <w:highlight w:val="none"/>
        </w:rPr>
        <w:t xml:space="preserve">的将不进入综合评审程序，也不得标</w:t>
      </w:r>
      <w:r>
        <w:rPr>
          <w:rFonts w:hint="eastAsia" w:ascii="宋体" w:hAnsi="宋体" w:cs="宋体"/>
          <w:b/>
          <w:color w:val="000000"/>
          <w:sz w:val="24"/>
          <w:highlight w:val="none"/>
        </w:rPr>
        <w:t xml:space="preserve">。</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2</w:t>
      </w:r>
      <w:r>
        <w:rPr>
          <w:rFonts w:hint="eastAsia" w:ascii="宋体" w:hAnsi="宋体" w:cs="宋体"/>
          <w:b/>
          <w:color w:val="000000"/>
          <w:sz w:val="24"/>
          <w:highlight w:val="none"/>
          <w:lang w:val="en-US" w:eastAsia="zh-CN"/>
        </w:rPr>
        <w:t xml:space="preserve">.</w:t>
      </w:r>
      <w:r>
        <w:rPr>
          <w:rFonts w:ascii="宋体" w:hAnsi="宋体" w:cs="宋体"/>
          <w:b/>
          <w:color w:val="000000"/>
          <w:sz w:val="24"/>
          <w:highlight w:val="none"/>
        </w:rPr>
        <w:t xml:space="preserve">针对评分标准中评分的每一条，</w:t>
      </w:r>
      <w:r>
        <w:rPr>
          <w:rFonts w:hint="eastAsia" w:ascii="宋体" w:hAnsi="宋体" w:cs="宋体"/>
          <w:b/>
          <w:color w:val="000000"/>
          <w:sz w:val="24"/>
          <w:highlight w:val="none"/>
        </w:rPr>
        <w:t xml:space="preserve">供应商</w:t>
      </w:r>
      <w:r>
        <w:rPr>
          <w:rFonts w:ascii="宋体" w:hAnsi="宋体" w:cs="宋体"/>
          <w:b/>
          <w:color w:val="000000"/>
          <w:sz w:val="24"/>
          <w:highlight w:val="none"/>
        </w:rPr>
        <w:t xml:space="preserve">均应提供相关对应资料，并作出相应说明，供评委评判，否则视为不具备相关项得分的条件</w:t>
      </w:r>
      <w:r>
        <w:rPr>
          <w:rFonts w:hint="eastAsia" w:ascii="宋体" w:hAnsi="宋体" w:cs="宋体"/>
          <w:b/>
          <w:color w:val="000000"/>
          <w:sz w:val="24"/>
          <w:highlight w:val="none"/>
        </w:rPr>
        <w:t xml:space="preserve">。</w:t>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黑体" w:hAnsi="黑体" w:cs="黑体"/>
          <w:color w:val="000000"/>
          <w:highlight w:val="none"/>
        </w:rPr>
        <w:br w:type="page" w:clear="all"/>
      </w:r>
      <w:r>
        <w:rPr>
          <w:rFonts w:ascii="黑体" w:hAnsi="黑体" w:cs="黑体"/>
          <w:color w:val="000000"/>
          <w:highlight w:val="none"/>
        </w:rPr>
        <w:t xml:space="preserve">第6章</w:t>
      </w:r>
      <w:r>
        <w:rPr>
          <w:rFonts w:hint="eastAsia" w:ascii="黑体" w:hAnsi="黑体" w:cs="黑体"/>
          <w:color w:val="000000"/>
          <w:highlight w:val="none"/>
        </w:rPr>
        <w:t xml:space="preserve"> </w:t>
      </w:r>
      <w:r>
        <w:rPr>
          <w:rFonts w:ascii="黑体" w:hAnsi="黑体" w:cs="黑体"/>
          <w:color w:val="000000"/>
          <w:highlight w:val="none"/>
        </w:rPr>
        <w:t xml:space="preserve">报价格式</w:t>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highlight w:val="none"/>
          <w:u w:val="single"/>
        </w:rPr>
        <w:t xml:space="preserve">                      </w:t>
      </w:r>
      <w:r>
        <w:rPr>
          <w:rFonts w:ascii="宋体" w:hAnsi="宋体" w:cs="宋体"/>
          <w:color w:val="000000"/>
          <w:sz w:val="28"/>
          <w:highlight w:val="none"/>
          <w:u w:val="single"/>
        </w:rPr>
        <w:t xml:space="preserve">（ 封面）</w:t>
      </w:r>
      <w:r>
        <w:rPr>
          <w:rFonts w:ascii="宋体" w:hAnsi="宋体" w:cs="宋体"/>
          <w:color w:val="000000"/>
          <w:sz w:val="28"/>
          <w:highlight w:val="none"/>
        </w:rPr>
        <w:t xml:space="preserve">工程</w:t>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44"/>
          <w:highlight w:val="none"/>
        </w:rPr>
        <w:t xml:space="preserve">磋 商 报 价 文 件</w:t>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144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响应供应商（盖章）：</w:t>
      </w:r>
      <w:r>
        <w:rPr>
          <w:rFonts w:hint="eastAsia" w:ascii="宋体" w:hAnsi="宋体" w:cs="宋体"/>
          <w:color w:val="000000"/>
          <w:sz w:val="24"/>
          <w:highlight w:val="none"/>
          <w:u w:val="single"/>
        </w:rPr>
        <w:t xml:space="preserve">                            </w:t>
      </w:r>
      <w:r/>
    </w:p>
    <w:p>
      <w:pPr>
        <w:jc w:val="left"/>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jc w:val="left"/>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jc w:val="left"/>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144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法定代表人或委托代理人（签字或盖章）：</w:t>
      </w:r>
      <w:r>
        <w:rPr>
          <w:rFonts w:hint="eastAsia" w:ascii="宋体" w:hAnsi="宋体" w:cs="宋体"/>
          <w:color w:val="000000"/>
          <w:sz w:val="24"/>
          <w:highlight w:val="none"/>
          <w:u w:val="single"/>
        </w:rPr>
        <w:t xml:space="preserve">            </w:t>
      </w:r>
      <w:r/>
    </w:p>
    <w:p>
      <w:pPr>
        <w:jc w:val="left"/>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1320"/>
        <w:jc w:val="left"/>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1320"/>
        <w:jc w:val="center"/>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p>
    <w:p>
      <w:pPr>
        <w:ind w:firstLine="1320"/>
        <w:jc w:val="center"/>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p>
    <w:p>
      <w:pPr>
        <w:ind w:firstLine="1320"/>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日期：</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日</w:t>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2"/>
        <w:jc w:val="center"/>
        <w:spacing w:line="360" w:lineRule="auto"/>
        <w:rPr>
          <w:rFonts w:ascii="宋体" w:hAnsi="宋体" w:cs="宋体"/>
          <w:b/>
          <w:color w:val="000000"/>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134" w:right="1304" w:bottom="1134" w:left="1304" w:header="851" w:footer="992" w:gutter="0"/>
          <w:cols w:num="1" w:sep="0" w:space="720" w:equalWidth="1"/>
          <w:docGrid w:linePitch="360"/>
          <w:titlePg/>
        </w:sectPr>
      </w:pPr>
      <w:r>
        <w:rPr>
          <w:rFonts w:ascii="宋体" w:hAnsi="宋体" w:cs="宋体"/>
          <w:b/>
          <w:color w:val="000000"/>
          <w:sz w:val="24"/>
          <w:highlight w:val="none"/>
        </w:rPr>
      </w:r>
      <w:r/>
    </w:p>
    <w:p>
      <w:pPr>
        <w:ind w:firstLine="482"/>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一、磋商响应函</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u w:val="single"/>
        </w:rPr>
        <w:t xml:space="preserve">（采购代理机构）</w:t>
      </w:r>
      <w:r>
        <w:rPr>
          <w:rFonts w:ascii="宋体" w:hAnsi="宋体" w:cs="宋体"/>
          <w:color w:val="000000"/>
          <w:sz w:val="24"/>
          <w:highlight w:val="none"/>
        </w:rPr>
        <w:t xml:space="preserve">：</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我们收到贵公司</w:t>
      </w:r>
      <w:r>
        <w:rPr>
          <w:rFonts w:ascii="宋体" w:hAnsi="宋体" w:cs="宋体"/>
          <w:b/>
          <w:color w:val="000000"/>
          <w:sz w:val="24"/>
          <w:highlight w:val="none"/>
          <w:u w:val="single"/>
        </w:rPr>
        <w:t xml:space="preserve">（采购编号）</w:t>
      </w:r>
      <w:r>
        <w:rPr>
          <w:rFonts w:ascii="宋体" w:hAnsi="宋体" w:cs="宋体"/>
          <w:color w:val="000000"/>
          <w:sz w:val="24"/>
          <w:highlight w:val="none"/>
        </w:rPr>
        <w:t xml:space="preserve">号磋商文件，经仔细阅读和研究，我们决定参加贵单位组织的本项目磋商活动。</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w:t>
      </w:r>
      <w:r>
        <w:rPr>
          <w:rFonts w:ascii="宋体" w:hAnsi="宋体" w:cs="宋体"/>
          <w:color w:val="000000"/>
          <w:sz w:val="24"/>
          <w:highlight w:val="none"/>
        </w:rPr>
        <w:t xml:space="preserve">我们愿意按照磋商文件的一切要求，完成该项目的全部内容。</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w:t>
      </w:r>
      <w:r>
        <w:rPr>
          <w:rFonts w:ascii="宋体" w:hAnsi="宋体" w:cs="宋体"/>
          <w:color w:val="000000"/>
          <w:sz w:val="24"/>
          <w:highlight w:val="none"/>
        </w:rPr>
        <w:t xml:space="preserve">如果我们的磋商响应文件被接受，我们将严格履行磋商文件中规定的每一项要求，按期、按质、按量履行合同的义务。</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w:t>
      </w:r>
      <w:r>
        <w:rPr>
          <w:rFonts w:ascii="宋体" w:hAnsi="宋体" w:cs="宋体"/>
          <w:color w:val="000000"/>
          <w:sz w:val="24"/>
          <w:highlight w:val="none"/>
        </w:rPr>
        <w:t xml:space="preserve">我们已详细阅读全部磋商文件，包括更正公告(如有)，对磋商文件及更正公告(如有)无任何异议。我们完全理解并同意放弃对这方面有不明及误解的权力。</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w:t>
      </w:r>
      <w:r>
        <w:rPr>
          <w:rFonts w:ascii="宋体" w:hAnsi="宋体" w:cs="宋体"/>
          <w:color w:val="000000"/>
          <w:sz w:val="24"/>
          <w:highlight w:val="none"/>
        </w:rPr>
        <w:t xml:space="preserve">我们同意按磋商文件中的规定，本响应文件的有效期限自提交响应文件截止时间之日起</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天。</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w:t>
      </w:r>
      <w:r>
        <w:rPr>
          <w:rFonts w:ascii="宋体" w:hAnsi="宋体" w:cs="宋体"/>
          <w:color w:val="000000"/>
          <w:sz w:val="24"/>
          <w:highlight w:val="none"/>
        </w:rPr>
        <w:t xml:space="preserve">我们愿意提供磋商采购单位在磋商文件中要求的所有资料。</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w:t>
      </w:r>
      <w:r>
        <w:rPr>
          <w:rFonts w:ascii="宋体" w:hAnsi="宋体" w:cs="宋体"/>
          <w:color w:val="000000"/>
          <w:sz w:val="24"/>
          <w:highlight w:val="none"/>
        </w:rPr>
        <w:t xml:space="preserve">我们愿意遵守磋商文件中所列的收费标准。</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7.</w:t>
      </w:r>
      <w:r>
        <w:rPr>
          <w:rFonts w:ascii="宋体" w:hAnsi="宋体" w:cs="宋体"/>
          <w:color w:val="000000"/>
          <w:sz w:val="24"/>
          <w:highlight w:val="none"/>
        </w:rPr>
        <w:t xml:space="preserve">我们承诺该响应文件在磋商开始后的全过程中保持有效，不作任何更改和变动。</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8.</w:t>
      </w:r>
      <w:r>
        <w:rPr>
          <w:rFonts w:ascii="宋体" w:hAnsi="宋体" w:cs="宋体"/>
          <w:color w:val="000000"/>
          <w:sz w:val="24"/>
          <w:highlight w:val="none"/>
        </w:rPr>
        <w:t xml:space="preserve">我们承诺我公司符合磋商文件供应商须知中“</w:t>
      </w:r>
      <w:r>
        <w:rPr>
          <w:rFonts w:hint="eastAsia" w:ascii="宋体" w:hAnsi="宋体" w:cs="宋体"/>
          <w:color w:val="000000"/>
          <w:sz w:val="24"/>
          <w:highlight w:val="none"/>
        </w:rPr>
        <w:t xml:space="preserve">申请人的资格要求</w:t>
      </w:r>
      <w:r>
        <w:rPr>
          <w:rFonts w:ascii="宋体" w:hAnsi="宋体" w:cs="宋体"/>
          <w:color w:val="000000"/>
          <w:sz w:val="24"/>
          <w:highlight w:val="none"/>
        </w:rPr>
        <w:t xml:space="preserve">”的要求，若与真实情况不符，本公司愿意承担由此而产生的一切后果。</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9.</w:t>
      </w:r>
      <w:r>
        <w:rPr>
          <w:rFonts w:ascii="宋体" w:hAnsi="宋体" w:cs="宋体"/>
          <w:color w:val="000000"/>
          <w:sz w:val="24"/>
          <w:highlight w:val="none"/>
        </w:rPr>
        <w:t xml:space="preserve">我们声明：我们在参加本次政府采购活动前</w:t>
      </w:r>
      <w:r>
        <w:rPr>
          <w:rFonts w:hint="eastAsia" w:ascii="宋体" w:hAnsi="宋体" w:cs="宋体"/>
          <w:color w:val="000000"/>
          <w:sz w:val="24"/>
          <w:highlight w:val="none"/>
          <w:lang w:val="en-US" w:eastAsia="zh-CN"/>
        </w:rPr>
        <w:t xml:space="preserve">三</w:t>
      </w:r>
      <w:r>
        <w:rPr>
          <w:rFonts w:ascii="宋体" w:hAnsi="宋体" w:cs="宋体"/>
          <w:color w:val="000000"/>
          <w:sz w:val="24"/>
          <w:highlight w:val="none"/>
        </w:rPr>
        <w:t xml:space="preserve">年内在经营活动中没有重大违法记录。</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响应供应商：（公章）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法定代表人或代理人：（签字或盖章）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日期：</w:t>
      </w:r>
      <w:r>
        <w:rPr>
          <w:rFonts w:hint="eastAsia" w:ascii="宋体" w:hAnsi="宋体" w:cs="宋体"/>
          <w:color w:val="000000"/>
          <w:sz w:val="24"/>
          <w:highlight w:val="none"/>
        </w:rPr>
        <w:t xml:space="preserve">     </w:t>
      </w:r>
      <w:r>
        <w:rPr>
          <w:rFonts w:ascii="宋体" w:hAnsi="宋体" w:cs="宋体"/>
          <w:color w:val="000000"/>
          <w:sz w:val="24"/>
          <w:highlight w:val="none"/>
        </w:rPr>
        <w:t xml:space="preserve">年</w:t>
      </w:r>
      <w:r>
        <w:rPr>
          <w:rFonts w:hint="eastAsia" w:ascii="宋体" w:hAnsi="宋体" w:cs="宋体"/>
          <w:color w:val="000000"/>
          <w:sz w:val="24"/>
          <w:highlight w:val="none"/>
        </w:rPr>
        <w:t xml:space="preserve">   </w:t>
      </w:r>
      <w:r>
        <w:rPr>
          <w:rFonts w:ascii="宋体" w:hAnsi="宋体" w:cs="宋体"/>
          <w:color w:val="000000"/>
          <w:sz w:val="24"/>
          <w:highlight w:val="none"/>
        </w:rPr>
        <w:t xml:space="preserve">月</w:t>
      </w:r>
      <w:r>
        <w:rPr>
          <w:rFonts w:hint="eastAsia" w:ascii="宋体" w:hAnsi="宋体" w:cs="宋体"/>
          <w:color w:val="000000"/>
          <w:sz w:val="24"/>
          <w:highlight w:val="none"/>
        </w:rPr>
        <w:t xml:space="preserve">   </w:t>
      </w:r>
      <w:r>
        <w:rPr>
          <w:rFonts w:ascii="宋体" w:hAnsi="宋体" w:cs="宋体"/>
          <w:color w:val="000000"/>
          <w:sz w:val="24"/>
          <w:highlight w:val="none"/>
        </w:rPr>
        <w:t xml:space="preserve">日</w:t>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spacing w:line="360" w:lineRule="auto"/>
        <w:rPr>
          <w:rFonts w:ascii="宋体" w:hAnsi="宋体" w:cs="宋体"/>
          <w:b/>
          <w:color w:val="000000"/>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17" w:bottom="1440" w:left="1417" w:header="851" w:footer="992" w:gutter="0"/>
          <w:cols w:num="1" w:sep="0" w:space="720" w:equalWidth="1"/>
          <w:docGrid w:linePitch="360"/>
          <w:titlePg/>
        </w:sectPr>
      </w:pPr>
      <w:r>
        <w:rPr>
          <w:rFonts w:ascii="宋体" w:hAnsi="宋体" w:cs="宋体"/>
          <w:b/>
          <w:color w:val="000000"/>
          <w:sz w:val="24"/>
          <w:highlight w:val="none"/>
        </w:rPr>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二、磋商响应报价书</w:t>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highlight w:val="none"/>
          <w:u w:val="single"/>
        </w:rPr>
        <w:t xml:space="preserve">                      </w:t>
      </w:r>
      <w:r>
        <w:rPr>
          <w:rFonts w:hint="eastAsia" w:ascii="宋体" w:hAnsi="宋体" w:cs="宋体"/>
          <w:b/>
          <w:color w:val="000000"/>
          <w:sz w:val="28"/>
          <w:highlight w:val="none"/>
        </w:rPr>
        <w:t xml:space="preserve">：</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w:t>
      </w:r>
      <w:r>
        <w:rPr>
          <w:rFonts w:ascii="宋体" w:hAnsi="宋体" w:cs="宋体"/>
          <w:color w:val="000000"/>
          <w:sz w:val="24"/>
          <w:highlight w:val="none"/>
        </w:rPr>
        <w:t xml:space="preserve">根据已收到的工程的磋商文件，遵照现行法律法规的有关规定，我单位经考察现场和研究磋商文件后，愿以人民币（小写：</w:t>
      </w:r>
      <w:r>
        <w:rPr>
          <w:rFonts w:ascii="Arial" w:hAnsi="Arial" w:cs="Arial"/>
          <w:color w:val="000000"/>
          <w:sz w:val="24"/>
          <w:highlight w:val="none"/>
        </w:rPr>
        <w:t xml:space="preserve">¥</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），人民币：（大写</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）的总价按磋商文件的要求承包本次发包范围内的全部工程。</w:t>
      </w:r>
      <w:r>
        <w:rPr>
          <w:rFonts w:ascii="宋体" w:hAnsi="宋体" w:cs="宋体"/>
          <w:b/>
          <w:color w:val="000000"/>
          <w:sz w:val="24"/>
          <w:highlight w:val="none"/>
        </w:rPr>
        <w:t xml:space="preserve">我们承诺：我们的报价经过仔细测算，绝对不低于我们的成本价。在施工</w:t>
      </w:r>
      <w:r>
        <w:rPr>
          <w:rFonts w:hint="eastAsia" w:ascii="宋体" w:hAnsi="宋体" w:cs="宋体"/>
          <w:b/>
          <w:color w:val="000000"/>
          <w:sz w:val="24"/>
          <w:highlight w:val="none"/>
        </w:rPr>
        <w:t xml:space="preserve">图纸</w:t>
      </w:r>
      <w:r>
        <w:rPr>
          <w:rFonts w:ascii="宋体" w:hAnsi="宋体" w:cs="宋体"/>
          <w:b/>
          <w:color w:val="000000"/>
          <w:sz w:val="24"/>
          <w:highlight w:val="none"/>
        </w:rPr>
        <w:t xml:space="preserve">不发生变更的情况下，在合同条款约定的范围内，不向发包人要求增加任何费用。</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w:t>
      </w:r>
      <w:r>
        <w:rPr>
          <w:rFonts w:ascii="宋体" w:hAnsi="宋体" w:cs="宋体"/>
          <w:color w:val="000000"/>
          <w:sz w:val="24"/>
          <w:highlight w:val="none"/>
        </w:rPr>
        <w:t xml:space="preserve">我单位拟派</w:t>
      </w:r>
      <w:r>
        <w:rPr>
          <w:rFonts w:hint="eastAsia" w:ascii="宋体" w:hAnsi="宋体" w:cs="宋体"/>
          <w:color w:val="000000"/>
          <w:sz w:val="24"/>
          <w:highlight w:val="none"/>
        </w:rPr>
        <w:t xml:space="preserve">项目负责人</w:t>
      </w:r>
      <w:r>
        <w:rPr>
          <w:rFonts w:ascii="宋体" w:hAnsi="宋体" w:cs="宋体"/>
          <w:color w:val="000000"/>
          <w:sz w:val="24"/>
          <w:highlight w:val="none"/>
        </w:rPr>
        <w:t xml:space="preserve">：</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（姓名），</w:t>
      </w:r>
      <w:r>
        <w:rPr>
          <w:rFonts w:hint="eastAsia" w:ascii="宋体" w:hAnsi="宋体" w:cs="宋体"/>
          <w:color w:val="000000"/>
          <w:sz w:val="24"/>
          <w:highlight w:val="none"/>
        </w:rPr>
        <w:t xml:space="preserve">执业资格</w:t>
      </w:r>
      <w:r>
        <w:rPr>
          <w:rFonts w:ascii="宋体" w:hAnsi="宋体" w:cs="宋体"/>
          <w:color w:val="000000"/>
          <w:sz w:val="24"/>
          <w:highlight w:val="none"/>
        </w:rPr>
        <w:t xml:space="preserve">等级：</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级，证号</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w:t>
      </w:r>
      <w:r>
        <w:rPr>
          <w:rFonts w:ascii="宋体" w:hAnsi="宋体" w:cs="宋体"/>
          <w:color w:val="000000"/>
          <w:sz w:val="24"/>
          <w:highlight w:val="none"/>
        </w:rPr>
        <w:t xml:space="preserve">我单位保证在收到贵单位发出的书面开工令后立即开工，并在</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天内竣工。</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w:t>
      </w:r>
      <w:r>
        <w:rPr>
          <w:rFonts w:ascii="宋体" w:hAnsi="宋体" w:cs="宋体"/>
          <w:color w:val="000000"/>
          <w:sz w:val="24"/>
          <w:highlight w:val="none"/>
        </w:rPr>
        <w:t xml:space="preserve">我单位保证本</w:t>
      </w:r>
      <w:r>
        <w:rPr>
          <w:rFonts w:ascii="宋体" w:hAnsi="宋体" w:cs="宋体"/>
          <w:sz w:val="24"/>
          <w:highlight w:val="none"/>
        </w:rPr>
        <w:t xml:space="preserve">工程质量达到</w:t>
      </w:r>
      <w:r>
        <w:rPr>
          <w:rFonts w:hint="eastAsia" w:ascii="宋体" w:hAnsi="宋体" w:cs="宋体"/>
          <w:sz w:val="24"/>
          <w:highlight w:val="none"/>
          <w:u w:val="single"/>
        </w:rPr>
        <w:t xml:space="preserve">         </w:t>
      </w:r>
      <w:r>
        <w:rPr>
          <w:rFonts w:ascii="宋体" w:hAnsi="宋体" w:cs="宋体"/>
          <w:sz w:val="24"/>
          <w:highlight w:val="none"/>
        </w:rPr>
        <w:t xml:space="preserve">。</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5.我单位承诺本项目</w:t>
      </w:r>
      <w:r>
        <w:rPr>
          <w:rFonts w:hint="eastAsia" w:ascii="宋体" w:hAnsi="宋体" w:cs="宋体"/>
          <w:sz w:val="24"/>
          <w:highlight w:val="none"/>
          <w:lang w:val="en-US" w:eastAsia="zh-CN"/>
        </w:rPr>
        <w:t xml:space="preserve">工程</w:t>
      </w:r>
      <w:r>
        <w:rPr>
          <w:rFonts w:hint="eastAsia" w:ascii="宋体" w:hAnsi="宋体" w:cs="宋体"/>
          <w:sz w:val="24"/>
          <w:highlight w:val="none"/>
        </w:rPr>
        <w:t xml:space="preserve">保修期为</w:t>
      </w:r>
      <w:r>
        <w:rPr>
          <w:rFonts w:hint="eastAsia" w:ascii="宋体" w:hAnsi="宋体" w:cs="宋体"/>
          <w:sz w:val="24"/>
          <w:highlight w:val="none"/>
          <w:u w:val="single"/>
        </w:rPr>
        <w:t xml:space="preserve">     </w:t>
      </w:r>
      <w:r>
        <w:rPr>
          <w:rFonts w:hint="eastAsia" w:ascii="宋体" w:hAnsi="宋体" w:cs="宋体"/>
          <w:sz w:val="24"/>
          <w:highlight w:val="none"/>
        </w:rPr>
        <w:t xml:space="preserve">年，</w:t>
      </w:r>
      <w:r>
        <w:rPr>
          <w:rFonts w:ascii="宋体" w:hAnsi="宋体" w:cs="宋体"/>
          <w:sz w:val="24"/>
          <w:highlight w:val="none"/>
        </w:rPr>
        <w:t xml:space="preserve">工程缺陷责任期</w:t>
      </w:r>
      <w:r>
        <w:rPr>
          <w:rFonts w:hint="eastAsia" w:ascii="宋体" w:hAnsi="宋体" w:cs="宋体"/>
          <w:sz w:val="24"/>
          <w:highlight w:val="none"/>
        </w:rPr>
        <w:t xml:space="preserve">为</w:t>
      </w:r>
      <w:r>
        <w:rPr>
          <w:rFonts w:hint="eastAsia" w:ascii="宋体" w:hAnsi="宋体" w:cs="宋体"/>
          <w:sz w:val="24"/>
          <w:highlight w:val="none"/>
          <w:u w:val="single"/>
        </w:rPr>
        <w:t xml:space="preserve">      </w:t>
      </w:r>
      <w:r>
        <w:rPr>
          <w:rFonts w:hint="eastAsia" w:ascii="宋体" w:hAnsi="宋体" w:cs="宋体"/>
          <w:sz w:val="24"/>
          <w:highlight w:val="none"/>
        </w:rPr>
        <w:t xml:space="preserve">个月。</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6.</w:t>
      </w:r>
      <w:r>
        <w:rPr>
          <w:rFonts w:ascii="宋体" w:hAnsi="宋体" w:cs="宋体"/>
          <w:sz w:val="24"/>
          <w:highlight w:val="none"/>
        </w:rPr>
        <w:t xml:space="preserve">贵单位的询价(磋商)文件、磋商入选</w:t>
      </w:r>
      <w:r>
        <w:rPr>
          <w:rFonts w:hint="eastAsia" w:ascii="宋体" w:hAnsi="宋体" w:cs="宋体"/>
          <w:sz w:val="24"/>
          <w:highlight w:val="none"/>
        </w:rPr>
        <w:t xml:space="preserve">（成交）</w:t>
      </w:r>
      <w:r>
        <w:rPr>
          <w:rFonts w:ascii="宋体" w:hAnsi="宋体" w:cs="宋体"/>
          <w:sz w:val="24"/>
          <w:highlight w:val="none"/>
        </w:rPr>
        <w:t xml:space="preserve">通知书和本磋商报价文件将构成约束我们双方的合同。</w:t>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响应供应商（盖章）：</w:t>
      </w:r>
      <w:r>
        <w:rPr>
          <w:rFonts w:hint="eastAsia" w:ascii="宋体" w:hAnsi="宋体" w:cs="宋体"/>
          <w:color w:val="000000"/>
          <w:sz w:val="24"/>
          <w:highlight w:val="none"/>
          <w:u w:val="single"/>
        </w:rPr>
        <w:t xml:space="preserve">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法定代表人或</w:t>
      </w:r>
      <w:r>
        <w:rPr>
          <w:rFonts w:hint="eastAsia" w:ascii="宋体" w:hAnsi="宋体" w:cs="宋体"/>
          <w:color w:val="000000"/>
          <w:sz w:val="24"/>
          <w:highlight w:val="none"/>
        </w:rPr>
        <w:t xml:space="preserve">代理人</w:t>
      </w:r>
      <w:r>
        <w:rPr>
          <w:rFonts w:ascii="宋体" w:hAnsi="宋体" w:cs="宋体"/>
          <w:color w:val="000000"/>
          <w:sz w:val="24"/>
          <w:highlight w:val="none"/>
        </w:rPr>
        <w:t xml:space="preserve">（签字或盖章）：</w:t>
      </w:r>
      <w:r>
        <w:rPr>
          <w:rFonts w:hint="eastAsia" w:ascii="宋体" w:hAnsi="宋体" w:cs="宋体"/>
          <w:color w:val="000000"/>
          <w:sz w:val="24"/>
          <w:highlight w:val="none"/>
          <w:u w:val="single"/>
        </w:rPr>
        <w:t xml:space="preserve">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日期：</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日</w:t>
      </w:r>
      <w:r/>
    </w:p>
    <w:p>
      <w:pPr>
        <w:ind w:firstLine="420"/>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20"/>
        <w:jc w:val="center"/>
        <w:spacing w:line="360" w:lineRule="auto"/>
        <w:rPr>
          <w:rFonts w:ascii="宋体" w:hAnsi="宋体" w:cs="宋体"/>
          <w:b/>
          <w:color w:val="000000"/>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17" w:bottom="1440" w:left="1417" w:header="851" w:footer="992" w:gutter="0"/>
          <w:cols w:num="1" w:sep="0" w:space="720" w:equalWidth="1"/>
          <w:docGrid w:linePitch="360"/>
          <w:titlePg/>
        </w:sectPr>
      </w:pPr>
      <w:r>
        <w:rPr>
          <w:rFonts w:ascii="宋体" w:hAnsi="宋体" w:cs="宋体"/>
          <w:b/>
          <w:color w:val="000000"/>
          <w:sz w:val="24"/>
          <w:highlight w:val="none"/>
        </w:rPr>
      </w:r>
      <w:r/>
    </w:p>
    <w:p>
      <w:pPr>
        <w:ind w:firstLine="420"/>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三、法定代表人授权委托书</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本授权委托书声明：我</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（姓名）系</w:t>
      </w:r>
      <w:r>
        <w:rPr>
          <w:rFonts w:hint="eastAsia" w:ascii="宋体" w:hAnsi="宋体" w:cs="宋体"/>
          <w:color w:val="000000"/>
          <w:sz w:val="24"/>
          <w:highlight w:val="none"/>
          <w:u w:val="single"/>
        </w:rPr>
        <w:t xml:space="preserve"> </w:t>
      </w:r>
      <w:r>
        <w:rPr>
          <w:rFonts w:ascii="宋体" w:hAnsi="宋体" w:cs="宋体"/>
          <w:b/>
          <w:color w:val="000000"/>
          <w:sz w:val="24"/>
          <w:highlight w:val="none"/>
          <w:u w:val="single"/>
        </w:rPr>
        <w:t xml:space="preserve">（供应商名称）</w:t>
      </w:r>
      <w:r>
        <w:rPr>
          <w:rFonts w:hint="eastAsia" w:ascii="宋体" w:hAnsi="宋体" w:cs="宋体"/>
          <w:b/>
          <w:color w:val="000000"/>
          <w:sz w:val="24"/>
          <w:highlight w:val="none"/>
          <w:u w:val="single"/>
        </w:rPr>
        <w:t xml:space="preserve"> </w:t>
      </w:r>
      <w:r>
        <w:rPr>
          <w:rFonts w:ascii="宋体" w:hAnsi="宋体" w:cs="宋体"/>
          <w:color w:val="000000"/>
          <w:sz w:val="24"/>
          <w:highlight w:val="none"/>
        </w:rPr>
        <w:t xml:space="preserve">的法定代表人，现授权委托</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（姓名）为我公司授权代表（即代理人），以本公司的名义参加</w:t>
      </w:r>
      <w:r>
        <w:rPr>
          <w:rFonts w:ascii="宋体" w:hAnsi="宋体" w:cs="宋体"/>
          <w:color w:val="000000"/>
          <w:sz w:val="24"/>
          <w:highlight w:val="none"/>
          <w:u w:val="single"/>
        </w:rPr>
        <w:t xml:space="preserve"> </w:t>
      </w:r>
      <w:r>
        <w:rPr>
          <w:rFonts w:hint="eastAsia" w:ascii="宋体" w:hAnsi="宋体" w:cs="宋体"/>
          <w:color w:val="000000"/>
          <w:sz w:val="24"/>
          <w:highlight w:val="none"/>
          <w:u w:val="single"/>
        </w:rPr>
        <w:t xml:space="preserve">  </w:t>
      </w:r>
      <w:r>
        <w:rPr>
          <w:rFonts w:ascii="宋体" w:hAnsi="宋体" w:cs="宋体"/>
          <w:b/>
          <w:color w:val="000000"/>
          <w:sz w:val="24"/>
          <w:highlight w:val="none"/>
          <w:u w:val="single"/>
        </w:rPr>
        <w:t xml:space="preserve">（采购代理机构）</w:t>
      </w:r>
      <w:r>
        <w:rPr>
          <w:rFonts w:hint="eastAsia" w:ascii="宋体" w:hAnsi="宋体" w:cs="宋体"/>
          <w:b/>
          <w:color w:val="000000"/>
          <w:sz w:val="24"/>
          <w:highlight w:val="none"/>
          <w:u w:val="single"/>
        </w:rPr>
        <w:t xml:space="preserve">   </w:t>
      </w:r>
      <w:r>
        <w:rPr>
          <w:rFonts w:ascii="宋体" w:hAnsi="宋体" w:cs="宋体"/>
          <w:color w:val="000000"/>
          <w:sz w:val="24"/>
          <w:highlight w:val="none"/>
        </w:rPr>
        <w:t xml:space="preserve">组织实施的编号</w:t>
      </w:r>
      <w:r>
        <w:rPr>
          <w:rFonts w:ascii="宋体" w:hAnsi="宋体" w:cs="宋体"/>
          <w:color w:val="000000"/>
          <w:sz w:val="24"/>
          <w:highlight w:val="none"/>
          <w:u w:val="single"/>
        </w:rPr>
        <w:t xml:space="preserve">为</w:t>
      </w:r>
      <w:r>
        <w:rPr>
          <w:rFonts w:hint="eastAsia" w:ascii="宋体" w:hAnsi="宋体" w:cs="宋体"/>
          <w:color w:val="000000"/>
          <w:sz w:val="24"/>
          <w:highlight w:val="none"/>
          <w:u w:val="single"/>
        </w:rPr>
        <w:t xml:space="preserve">   </w:t>
      </w:r>
      <w:r>
        <w:rPr>
          <w:rFonts w:ascii="宋体" w:hAnsi="宋体" w:cs="宋体"/>
          <w:b/>
          <w:color w:val="000000"/>
          <w:sz w:val="24"/>
          <w:highlight w:val="none"/>
          <w:u w:val="single"/>
        </w:rPr>
        <w:t xml:space="preserve">（采购编号）</w:t>
      </w:r>
      <w:r>
        <w:rPr>
          <w:rFonts w:hint="eastAsia" w:ascii="宋体" w:hAnsi="宋体" w:cs="宋体"/>
          <w:b/>
          <w:color w:val="000000"/>
          <w:sz w:val="24"/>
          <w:highlight w:val="none"/>
          <w:u w:val="single"/>
        </w:rPr>
        <w:t xml:space="preserve">   </w:t>
      </w:r>
      <w:r>
        <w:rPr>
          <w:rFonts w:ascii="宋体" w:hAnsi="宋体" w:cs="宋体"/>
          <w:color w:val="000000"/>
          <w:sz w:val="24"/>
          <w:highlight w:val="none"/>
        </w:rPr>
        <w:t xml:space="preserve">号的磋商活动。授权代表在磋商活动过程中所签署的一切文件和处理与这有关的一切事务，我均予以承认。</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授权代表在授权委托书有效期内签署的所有文件不因授权委托的撤销而失效，除非有撤销授权委托的书面通知，本授权委托书自磋商活动开始至合同履行完毕止。</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授权代表无转委托权。特此委托。</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响应供应商：（公章）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法定代表人：（签字或盖章）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代理人：（签字或盖章）</w:t>
      </w:r>
      <w:r/>
    </w:p>
    <w:p>
      <w:pPr>
        <w:ind w:firstLine="144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年</w:t>
      </w:r>
      <w:r>
        <w:rPr>
          <w:rFonts w:hint="eastAsia" w:ascii="宋体" w:hAnsi="宋体" w:cs="宋体"/>
          <w:color w:val="000000"/>
          <w:sz w:val="24"/>
          <w:highlight w:val="none"/>
        </w:rPr>
        <w:t xml:space="preserve">    </w:t>
      </w:r>
      <w:r>
        <w:rPr>
          <w:rFonts w:ascii="宋体" w:hAnsi="宋体" w:cs="宋体"/>
          <w:color w:val="000000"/>
          <w:sz w:val="24"/>
          <w:highlight w:val="none"/>
        </w:rPr>
        <w:t xml:space="preserve">月</w:t>
      </w:r>
      <w:r>
        <w:rPr>
          <w:rFonts w:hint="eastAsia" w:ascii="宋体" w:hAnsi="宋体" w:cs="宋体"/>
          <w:color w:val="000000"/>
          <w:sz w:val="24"/>
          <w:highlight w:val="none"/>
        </w:rPr>
        <w:t xml:space="preserve">    </w:t>
      </w:r>
      <w:r>
        <w:rPr>
          <w:rFonts w:ascii="宋体" w:hAnsi="宋体" w:cs="宋体"/>
          <w:color w:val="000000"/>
          <w:sz w:val="24"/>
          <w:highlight w:val="none"/>
        </w:rPr>
        <w:t xml:space="preserve">日</w:t>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四、法定代表人身份证明书</w:t>
      </w:r>
      <w:r/>
    </w:p>
    <w:p>
      <w:pPr>
        <w:ind w:firstLine="28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单位名称：</w:t>
      </w:r>
      <w:r>
        <w:rPr>
          <w:rFonts w:hint="eastAsia" w:ascii="宋体" w:hAnsi="宋体" w:cs="宋体"/>
          <w:color w:val="000000"/>
          <w:sz w:val="24"/>
          <w:highlight w:val="none"/>
          <w:u w:val="single"/>
        </w:rPr>
        <w:t xml:space="preserve">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单位性质：</w:t>
      </w:r>
      <w:r>
        <w:rPr>
          <w:rFonts w:hint="eastAsia" w:ascii="宋体" w:hAnsi="宋体" w:cs="宋体"/>
          <w:color w:val="000000"/>
          <w:sz w:val="24"/>
          <w:highlight w:val="none"/>
          <w:u w:val="single"/>
        </w:rPr>
        <w:t xml:space="preserve">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地址：</w:t>
      </w:r>
      <w:r>
        <w:rPr>
          <w:rFonts w:hint="eastAsia" w:ascii="宋体" w:hAnsi="宋体" w:cs="宋体"/>
          <w:color w:val="000000"/>
          <w:sz w:val="24"/>
          <w:highlight w:val="none"/>
          <w:u w:val="single"/>
        </w:rPr>
        <w:t xml:space="preserve">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成立时间：</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日</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经营期限：</w:t>
      </w:r>
      <w:r>
        <w:rPr>
          <w:rFonts w:hint="eastAsia" w:ascii="宋体" w:hAnsi="宋体" w:cs="宋体"/>
          <w:color w:val="000000"/>
          <w:sz w:val="24"/>
          <w:highlight w:val="none"/>
          <w:u w:val="single"/>
        </w:rPr>
        <w:t xml:space="preserve">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姓名：</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性别：</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年龄：</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职务：</w:t>
      </w:r>
      <w:r>
        <w:rPr>
          <w:rFonts w:hint="eastAsia" w:ascii="宋体" w:hAnsi="宋体" w:cs="宋体"/>
          <w:color w:val="000000"/>
          <w:sz w:val="24"/>
          <w:highlight w:val="none"/>
          <w:u w:val="single"/>
        </w:rPr>
        <w:t xml:space="preserve">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系</w:t>
      </w:r>
      <w:r>
        <w:rPr>
          <w:rFonts w:hint="eastAsia" w:ascii="宋体" w:hAnsi="宋体" w:cs="宋体"/>
          <w:color w:val="000000"/>
          <w:sz w:val="24"/>
          <w:highlight w:val="none"/>
          <w:u w:val="single"/>
        </w:rPr>
        <w:t xml:space="preserve">                        </w:t>
      </w:r>
      <w:r>
        <w:rPr>
          <w:rFonts w:ascii="宋体" w:hAnsi="宋体" w:cs="宋体"/>
          <w:color w:val="000000"/>
          <w:sz w:val="24"/>
          <w:highlight w:val="none"/>
          <w:u w:val="single"/>
        </w:rPr>
        <w:t xml:space="preserve">（</w:t>
      </w:r>
      <w:r>
        <w:rPr>
          <w:rFonts w:hint="eastAsia" w:ascii="宋体" w:hAnsi="宋体" w:cs="宋体"/>
          <w:color w:val="000000"/>
          <w:sz w:val="24"/>
          <w:highlight w:val="none"/>
          <w:u w:val="single"/>
        </w:rPr>
        <w:t xml:space="preserve">供应商</w:t>
      </w:r>
      <w:r>
        <w:rPr>
          <w:rFonts w:ascii="宋体" w:hAnsi="宋体" w:cs="宋体"/>
          <w:color w:val="000000"/>
          <w:sz w:val="24"/>
          <w:highlight w:val="none"/>
          <w:u w:val="single"/>
        </w:rPr>
        <w:t xml:space="preserve">名称）</w:t>
      </w:r>
      <w:r>
        <w:rPr>
          <w:rFonts w:ascii="宋体" w:hAnsi="宋体" w:cs="宋体"/>
          <w:color w:val="000000"/>
          <w:sz w:val="24"/>
          <w:highlight w:val="none"/>
        </w:rPr>
        <w:t xml:space="preserve">的法定代表人。</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特此证明。</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供应商：</w:t>
      </w:r>
      <w:r>
        <w:rPr>
          <w:rFonts w:hint="eastAsia" w:ascii="宋体" w:hAnsi="宋体" w:cs="宋体"/>
          <w:color w:val="000000"/>
          <w:sz w:val="24"/>
          <w:highlight w:val="none"/>
          <w:u w:val="single"/>
        </w:rPr>
        <w:t xml:space="preserve">                             </w:t>
      </w:r>
      <w:r>
        <w:rPr>
          <w:rFonts w:ascii="宋体" w:hAnsi="宋体" w:cs="宋体"/>
          <w:color w:val="000000"/>
          <w:sz w:val="24"/>
          <w:highlight w:val="none"/>
          <w:u w:val="single"/>
        </w:rPr>
        <w:t xml:space="preserve">（盖章）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日期：</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日</w:t>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spacing w:after="12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五、施工组织机构人员名单</w:t>
      </w:r>
      <w:r/>
    </w:p>
    <w:tbl>
      <w:tblPr>
        <w:tblStyle w:val="970"/>
        <w:tblW w:w="4996"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825"/>
        <w:gridCol w:w="879"/>
        <w:gridCol w:w="979"/>
        <w:gridCol w:w="1568"/>
        <w:gridCol w:w="1694"/>
        <w:gridCol w:w="1668"/>
        <w:gridCol w:w="949"/>
      </w:tblGrid>
      <w:tr>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387"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序号</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444" w:type="pct"/>
            <w:vAlign w:val="center"/>
            <w:textDirection w:val="lrTb"/>
            <w:noWrap w:val="false"/>
          </w:tcPr>
          <w:p>
            <w:pPr>
              <w:jc w:val="center"/>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姓名</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473" w:type="pct"/>
            <w:vAlign w:val="center"/>
            <w:textDirection w:val="lrTb"/>
            <w:noWrap w:val="false"/>
          </w:tcPr>
          <w:p>
            <w:pPr>
              <w:jc w:val="center"/>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性别</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527"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身份证号码</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844"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职称/资格证书号（岗位证号）</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912"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拟在本项目中担任的职务</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898"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主要资历和项目管理经历</w:t>
            </w:r>
            <w:r/>
          </w:p>
        </w:tc>
        <w:tc>
          <w:tcPr>
            <w:tcBorders>
              <w:top w:val="single" w:color="000000" w:sz="12" w:space="0"/>
              <w:left w:val="none" w:color="000000" w:sz="4" w:space="0"/>
              <w:bottom w:val="single" w:color="000000" w:sz="8" w:space="0"/>
              <w:right w:val="single" w:color="000000" w:sz="12" w:space="0"/>
            </w:tcBorders>
            <w:tcMar>
              <w:left w:w="108" w:type="dxa"/>
              <w:top w:w="0" w:type="dxa"/>
              <w:right w:w="108" w:type="dxa"/>
              <w:bottom w:w="0" w:type="dxa"/>
            </w:tcMar>
            <w:tcW w:w="511"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联系方式</w:t>
            </w:r>
            <w:r/>
          </w:p>
        </w:tc>
      </w:tr>
      <w:tr>
        <w:trPr>
          <w:trHeight w:val="619"/>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387"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4"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3"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7"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4"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511"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620"/>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387"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4"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3"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7"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4"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511"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619"/>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387"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4"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3"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7"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4"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511"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620"/>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387"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4"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3"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7"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4"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511"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619"/>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387"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4"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3"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7"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4"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511"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bl>
    <w:p>
      <w:pPr>
        <w:spacing w:line="240" w:lineRule="auto"/>
        <w:rPr>
          <w:highlight w:val="none"/>
        </w:rPr>
        <w:pBdr>
          <w:top w:val="none" w:color="auto" w:sz="0" w:space="0"/>
          <w:left w:val="none" w:color="auto" w:sz="0" w:space="0"/>
          <w:bottom w:val="none" w:color="auto" w:sz="0" w:space="0"/>
          <w:right w:val="none" w:color="auto" w:sz="0" w:space="0"/>
        </w:pBdr>
      </w:pPr>
      <w:r>
        <w:rPr>
          <w:highlight w:val="none"/>
        </w:rPr>
      </w:r>
      <w:r/>
    </w:p>
    <w:p>
      <w:pPr>
        <w:rPr>
          <w:highlight w:val="none"/>
        </w:rP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响应供应商：（公章）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法定代表人：（签字或盖章）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代理人：（签字或盖章）</w:t>
      </w:r>
      <w:r/>
    </w:p>
    <w:p>
      <w:pPr>
        <w:ind w:firstLine="144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年</w:t>
      </w:r>
      <w:r>
        <w:rPr>
          <w:rFonts w:hint="eastAsia" w:ascii="宋体" w:hAnsi="宋体" w:cs="宋体"/>
          <w:color w:val="000000"/>
          <w:sz w:val="24"/>
          <w:highlight w:val="none"/>
        </w:rPr>
        <w:t xml:space="preserve">    </w:t>
      </w:r>
      <w:r>
        <w:rPr>
          <w:rFonts w:ascii="宋体" w:hAnsi="宋体" w:cs="宋体"/>
          <w:color w:val="000000"/>
          <w:sz w:val="24"/>
          <w:highlight w:val="none"/>
        </w:rPr>
        <w:t xml:space="preserve">月</w:t>
      </w:r>
      <w:r>
        <w:rPr>
          <w:rFonts w:hint="eastAsia" w:ascii="宋体" w:hAnsi="宋体" w:cs="宋体"/>
          <w:color w:val="000000"/>
          <w:sz w:val="24"/>
          <w:highlight w:val="none"/>
        </w:rPr>
        <w:t xml:space="preserve">    </w:t>
      </w:r>
      <w:r>
        <w:rPr>
          <w:rFonts w:ascii="宋体" w:hAnsi="宋体" w:cs="宋体"/>
          <w:color w:val="000000"/>
          <w:sz w:val="24"/>
          <w:highlight w:val="none"/>
        </w:rPr>
        <w:t xml:space="preserve">日</w:t>
      </w:r>
      <w:r/>
    </w:p>
    <w:p>
      <w:pPr>
        <w:rPr>
          <w:highlight w:val="none"/>
        </w:rPr>
      </w:pPr>
      <w:r>
        <w:rPr>
          <w:highlight w:val="none"/>
        </w:rPr>
      </w:r>
      <w:r/>
    </w:p>
    <w:p>
      <w:pPr>
        <w:jc w:val="left"/>
        <w:rPr>
          <w:rFonts w:ascii="宋体" w:hAnsi="宋体" w:cs="宋体"/>
          <w:b/>
          <w:color w:val="000000"/>
          <w:sz w:val="28"/>
          <w:highlight w:val="none"/>
        </w:rPr>
      </w:pPr>
      <w:r>
        <w:rPr>
          <w:rFonts w:ascii="宋体" w:hAnsi="宋体" w:cs="宋体"/>
          <w:b/>
          <w:color w:val="000000"/>
          <w:sz w:val="28"/>
          <w:highlight w:val="none"/>
        </w:rPr>
        <w:br w:type="page" w:clear="all"/>
      </w:r>
      <w:r/>
    </w:p>
    <w:p>
      <w:pPr>
        <w:ind w:firstLine="420"/>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8"/>
          <w:highlight w:val="none"/>
        </w:rPr>
        <w:t xml:space="preserve">六、</w:t>
      </w:r>
      <w:r>
        <w:rPr>
          <w:rFonts w:hint="eastAsia" w:ascii="宋体" w:hAnsi="宋体" w:cs="宋体"/>
          <w:b/>
          <w:color w:val="000000"/>
          <w:sz w:val="28"/>
          <w:highlight w:val="none"/>
        </w:rPr>
        <w:t xml:space="preserve">供应商情况表</w:t>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响应供应商名称（盖章）</w:t>
      </w:r>
      <w:r/>
    </w:p>
    <w:tbl>
      <w:tblPr>
        <w:tblStyle w:val="970"/>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340"/>
        <w:gridCol w:w="1496"/>
        <w:gridCol w:w="2042"/>
        <w:gridCol w:w="2403"/>
      </w:tblGrid>
      <w:tr>
        <w:trPr/>
        <w:tc>
          <w:tcPr>
            <w:tcMar>
              <w:left w:w="108" w:type="dxa"/>
              <w:top w:w="0" w:type="dxa"/>
              <w:right w:w="108" w:type="dxa"/>
              <w:bottom w:w="0" w:type="dxa"/>
            </w:tcMar>
            <w:tcW w:w="1799"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法定代表人</w:t>
            </w:r>
            <w:r/>
          </w:p>
        </w:tc>
        <w:tc>
          <w:tcPr>
            <w:tcMar>
              <w:left w:w="108" w:type="dxa"/>
              <w:top w:w="0" w:type="dxa"/>
              <w:right w:w="108" w:type="dxa"/>
              <w:bottom w:w="0" w:type="dxa"/>
            </w:tcMar>
            <w:tcW w:w="806"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00"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成立日期</w:t>
            </w:r>
            <w:r/>
          </w:p>
        </w:tc>
        <w:tc>
          <w:tcPr>
            <w:tcMar>
              <w:left w:w="108" w:type="dxa"/>
              <w:top w:w="0" w:type="dxa"/>
              <w:right w:w="108" w:type="dxa"/>
              <w:bottom w:w="0" w:type="dxa"/>
            </w:tcMar>
            <w:tcW w:w="1294"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tc>
          <w:tcPr>
            <w:tcMar>
              <w:left w:w="108" w:type="dxa"/>
              <w:top w:w="0" w:type="dxa"/>
              <w:right w:w="108" w:type="dxa"/>
              <w:bottom w:w="0" w:type="dxa"/>
            </w:tcMar>
            <w:tcW w:w="1799"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企业地址</w:t>
            </w:r>
            <w:r/>
          </w:p>
        </w:tc>
        <w:tc>
          <w:tcPr>
            <w:tcMar>
              <w:left w:w="108" w:type="dxa"/>
              <w:top w:w="0" w:type="dxa"/>
              <w:right w:w="108" w:type="dxa"/>
              <w:bottom w:w="0" w:type="dxa"/>
            </w:tcMar>
            <w:tcW w:w="806"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00"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注册资本</w:t>
            </w:r>
            <w:r/>
          </w:p>
        </w:tc>
        <w:tc>
          <w:tcPr>
            <w:tcMar>
              <w:left w:w="108" w:type="dxa"/>
              <w:top w:w="0" w:type="dxa"/>
              <w:right w:w="108" w:type="dxa"/>
              <w:bottom w:w="0" w:type="dxa"/>
            </w:tcMar>
            <w:tcW w:w="1294" w:type="pct"/>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rFonts w:ascii="宋体" w:hAnsi="宋体" w:cs="宋体"/>
                <w:color w:val="000000"/>
                <w:sz w:val="24"/>
                <w:highlight w:val="none"/>
              </w:rPr>
              <w:t xml:space="preserve">万元</w:t>
            </w:r>
            <w:r/>
          </w:p>
        </w:tc>
      </w:tr>
      <w:tr>
        <w:trPr/>
        <w:tc>
          <w:tcPr>
            <w:tcMar>
              <w:left w:w="108" w:type="dxa"/>
              <w:top w:w="0" w:type="dxa"/>
              <w:right w:w="108" w:type="dxa"/>
              <w:bottom w:w="0" w:type="dxa"/>
            </w:tcMar>
            <w:tcW w:w="1799"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经营范围</w:t>
            </w:r>
            <w:r/>
          </w:p>
        </w:tc>
        <w:tc>
          <w:tcPr>
            <w:gridSpan w:val="3"/>
            <w:tcMar>
              <w:left w:w="108" w:type="dxa"/>
              <w:top w:w="0" w:type="dxa"/>
              <w:right w:w="108" w:type="dxa"/>
              <w:bottom w:w="0" w:type="dxa"/>
            </w:tcMar>
            <w:tcW w:w="3200"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tc>
          <w:tcPr>
            <w:tcMar>
              <w:left w:w="108" w:type="dxa"/>
              <w:top w:w="0" w:type="dxa"/>
              <w:right w:w="108" w:type="dxa"/>
              <w:bottom w:w="0" w:type="dxa"/>
            </w:tcMar>
            <w:tcW w:w="1799"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职工人数</w:t>
            </w:r>
            <w:r/>
          </w:p>
        </w:tc>
        <w:tc>
          <w:tcPr>
            <w:tcMar>
              <w:left w:w="108" w:type="dxa"/>
              <w:top w:w="0" w:type="dxa"/>
              <w:right w:w="108" w:type="dxa"/>
              <w:bottom w:w="0" w:type="dxa"/>
            </w:tcMar>
            <w:tcW w:w="806"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00"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其中：有中高级以上职称的人数</w:t>
            </w:r>
            <w:r/>
          </w:p>
        </w:tc>
        <w:tc>
          <w:tcPr>
            <w:tcMar>
              <w:left w:w="108" w:type="dxa"/>
              <w:top w:w="0" w:type="dxa"/>
              <w:right w:w="108" w:type="dxa"/>
              <w:bottom w:w="0" w:type="dxa"/>
            </w:tcMar>
            <w:tcW w:w="1294"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tc>
          <w:tcPr>
            <w:tcMar>
              <w:left w:w="108" w:type="dxa"/>
              <w:top w:w="0" w:type="dxa"/>
              <w:right w:w="108" w:type="dxa"/>
              <w:bottom w:w="0" w:type="dxa"/>
            </w:tcMar>
            <w:tcW w:w="1799"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资产总计</w:t>
            </w:r>
            <w:r/>
          </w:p>
        </w:tc>
        <w:tc>
          <w:tcPr>
            <w:tcMar>
              <w:left w:w="108" w:type="dxa"/>
              <w:top w:w="0" w:type="dxa"/>
              <w:right w:w="108" w:type="dxa"/>
              <w:bottom w:w="0" w:type="dxa"/>
            </w:tcMar>
            <w:tcW w:w="806" w:type="pct"/>
            <w:vAlign w:val="center"/>
            <w:textDirection w:val="lrTb"/>
            <w:noWrap w:val="false"/>
          </w:tcPr>
          <w:p>
            <w:pPr>
              <w:ind w:firstLine="72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万元</w:t>
            </w:r>
            <w:r/>
          </w:p>
        </w:tc>
        <w:tc>
          <w:tcPr>
            <w:tcMar>
              <w:left w:w="108" w:type="dxa"/>
              <w:top w:w="0" w:type="dxa"/>
              <w:right w:w="108" w:type="dxa"/>
              <w:bottom w:w="0" w:type="dxa"/>
            </w:tcMar>
            <w:tcW w:w="1100"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净资产</w:t>
            </w:r>
            <w:r/>
          </w:p>
        </w:tc>
        <w:tc>
          <w:tcPr>
            <w:tcMar>
              <w:left w:w="108" w:type="dxa"/>
              <w:top w:w="0" w:type="dxa"/>
              <w:right w:w="108" w:type="dxa"/>
              <w:bottom w:w="0" w:type="dxa"/>
            </w:tcMar>
            <w:tcW w:w="1294"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rFonts w:ascii="宋体" w:hAnsi="宋体" w:cs="宋体"/>
                <w:color w:val="000000"/>
                <w:sz w:val="24"/>
                <w:highlight w:val="none"/>
              </w:rPr>
              <w:t xml:space="preserve">万元</w:t>
            </w:r>
            <w:r/>
          </w:p>
        </w:tc>
      </w:tr>
      <w:tr>
        <w:trPr/>
        <w:tc>
          <w:tcPr>
            <w:tcMar>
              <w:left w:w="108" w:type="dxa"/>
              <w:top w:w="0" w:type="dxa"/>
              <w:right w:w="108" w:type="dxa"/>
              <w:bottom w:w="0" w:type="dxa"/>
            </w:tcMar>
            <w:tcW w:w="1799"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股东权益</w:t>
            </w:r>
            <w:r/>
          </w:p>
        </w:tc>
        <w:tc>
          <w:tcPr>
            <w:tcMar>
              <w:left w:w="108" w:type="dxa"/>
              <w:top w:w="0" w:type="dxa"/>
              <w:right w:w="108" w:type="dxa"/>
              <w:bottom w:w="0" w:type="dxa"/>
            </w:tcMar>
            <w:tcW w:w="806" w:type="pct"/>
            <w:vAlign w:val="center"/>
            <w:textDirection w:val="lrTb"/>
            <w:noWrap w:val="false"/>
          </w:tcPr>
          <w:p>
            <w:pPr>
              <w:ind w:firstLine="72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万元</w:t>
            </w:r>
            <w:r/>
          </w:p>
        </w:tc>
        <w:tc>
          <w:tcPr>
            <w:tcMar>
              <w:left w:w="108" w:type="dxa"/>
              <w:top w:w="0" w:type="dxa"/>
              <w:right w:w="108" w:type="dxa"/>
              <w:bottom w:w="0" w:type="dxa"/>
            </w:tcMar>
            <w:tcW w:w="1100"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销售收入</w:t>
            </w:r>
            <w:r/>
          </w:p>
        </w:tc>
        <w:tc>
          <w:tcPr>
            <w:tcMar>
              <w:left w:w="108" w:type="dxa"/>
              <w:top w:w="0" w:type="dxa"/>
              <w:right w:w="108" w:type="dxa"/>
              <w:bottom w:w="0" w:type="dxa"/>
            </w:tcMar>
            <w:tcW w:w="1294"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年</w:t>
            </w:r>
            <w:r>
              <w:rPr>
                <w:rFonts w:hint="eastAsia" w:ascii="宋体" w:hAnsi="宋体" w:cs="宋体"/>
                <w:color w:val="000000"/>
                <w:sz w:val="24"/>
                <w:highlight w:val="none"/>
              </w:rPr>
              <w:t xml:space="preserve">    </w:t>
            </w:r>
            <w:r>
              <w:rPr>
                <w:rFonts w:ascii="宋体" w:hAnsi="宋体" w:cs="宋体"/>
                <w:color w:val="000000"/>
                <w:sz w:val="24"/>
                <w:highlight w:val="none"/>
              </w:rPr>
              <w:t xml:space="preserve">万元</w:t>
            </w:r>
            <w:r/>
          </w:p>
        </w:tc>
      </w:tr>
      <w:tr>
        <w:trPr/>
        <w:tc>
          <w:tcPr>
            <w:tcMar>
              <w:left w:w="108" w:type="dxa"/>
              <w:top w:w="0" w:type="dxa"/>
              <w:right w:w="108" w:type="dxa"/>
              <w:bottom w:w="0" w:type="dxa"/>
            </w:tcMar>
            <w:tcW w:w="1799"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实现利润</w:t>
            </w:r>
            <w:r/>
          </w:p>
        </w:tc>
        <w:tc>
          <w:tcPr>
            <w:tcMar>
              <w:left w:w="108" w:type="dxa"/>
              <w:top w:w="0" w:type="dxa"/>
              <w:right w:w="108" w:type="dxa"/>
              <w:bottom w:w="0" w:type="dxa"/>
            </w:tcMar>
            <w:tcW w:w="806" w:type="pct"/>
            <w:textDirection w:val="lrTb"/>
            <w:noWrap w:val="false"/>
          </w:tcPr>
          <w:p>
            <w:pPr>
              <w:ind w:firstLine="24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年</w:t>
            </w:r>
            <w:r>
              <w:rPr>
                <w:rFonts w:hint="eastAsia" w:ascii="宋体" w:hAnsi="宋体" w:cs="宋体"/>
                <w:color w:val="000000"/>
                <w:sz w:val="24"/>
                <w:highlight w:val="none"/>
              </w:rPr>
              <w:t xml:space="preserve">  </w:t>
            </w:r>
            <w:r>
              <w:rPr>
                <w:rFonts w:ascii="宋体" w:hAnsi="宋体" w:cs="宋体"/>
                <w:color w:val="000000"/>
                <w:sz w:val="24"/>
                <w:highlight w:val="none"/>
              </w:rPr>
              <w:t xml:space="preserve">万元</w:t>
            </w:r>
            <w:r/>
          </w:p>
        </w:tc>
        <w:tc>
          <w:tcPr>
            <w:tcMar>
              <w:left w:w="108" w:type="dxa"/>
              <w:top w:w="0" w:type="dxa"/>
              <w:right w:w="108" w:type="dxa"/>
              <w:bottom w:w="0" w:type="dxa"/>
            </w:tcMar>
            <w:tcW w:w="1100"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94"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tc>
          <w:tcPr>
            <w:tcMar>
              <w:left w:w="108" w:type="dxa"/>
              <w:top w:w="0" w:type="dxa"/>
              <w:right w:w="108" w:type="dxa"/>
              <w:bottom w:w="0" w:type="dxa"/>
            </w:tcMar>
            <w:tcW w:w="1799"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营业面积（含厂房面积）</w:t>
            </w:r>
            <w:r/>
          </w:p>
        </w:tc>
        <w:tc>
          <w:tcPr>
            <w:tcMar>
              <w:left w:w="108" w:type="dxa"/>
              <w:top w:w="0" w:type="dxa"/>
              <w:right w:w="108" w:type="dxa"/>
              <w:bottom w:w="0" w:type="dxa"/>
            </w:tcMar>
            <w:tcW w:w="806" w:type="pct"/>
            <w:vAlign w:val="center"/>
            <w:textDirection w:val="lrTb"/>
            <w:noWrap w:val="false"/>
          </w:tcPr>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平方米</w:t>
            </w:r>
            <w:r/>
          </w:p>
        </w:tc>
        <w:tc>
          <w:tcPr>
            <w:tcMar>
              <w:left w:w="108" w:type="dxa"/>
              <w:top w:w="0" w:type="dxa"/>
              <w:right w:w="108" w:type="dxa"/>
              <w:bottom w:w="0" w:type="dxa"/>
            </w:tcMar>
            <w:tcW w:w="1100" w:type="pct"/>
            <w:vAlign w:val="center"/>
            <w:textDirection w:val="lrTb"/>
            <w:noWrap w:val="false"/>
          </w:tcPr>
          <w:p>
            <w:pPr>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其中：</w:t>
            </w:r>
            <w:r/>
          </w:p>
        </w:tc>
        <w:tc>
          <w:tcPr>
            <w:tcMar>
              <w:left w:w="108" w:type="dxa"/>
              <w:top w:w="0" w:type="dxa"/>
              <w:right w:w="108" w:type="dxa"/>
              <w:bottom w:w="0" w:type="dxa"/>
            </w:tcMar>
            <w:tcW w:w="1294"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自有面积</w:t>
            </w:r>
            <w:r>
              <w:rPr>
                <w:rFonts w:hint="eastAsia" w:ascii="宋体" w:hAnsi="宋体" w:cs="宋体"/>
                <w:color w:val="000000"/>
                <w:sz w:val="24"/>
                <w:highlight w:val="none"/>
              </w:rPr>
              <w:t xml:space="preserve">   </w:t>
            </w:r>
            <w:r>
              <w:rPr>
                <w:rFonts w:ascii="宋体" w:hAnsi="宋体" w:cs="宋体"/>
                <w:color w:val="000000"/>
                <w:sz w:val="24"/>
                <w:highlight w:val="none"/>
              </w:rPr>
              <w:t xml:space="preserve">平方米</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承租面积</w:t>
            </w:r>
            <w:r>
              <w:rPr>
                <w:rFonts w:hint="eastAsia" w:ascii="宋体" w:hAnsi="宋体" w:cs="宋体"/>
                <w:color w:val="000000"/>
                <w:sz w:val="24"/>
                <w:highlight w:val="none"/>
              </w:rPr>
              <w:t xml:space="preserve">   </w:t>
            </w:r>
            <w:r>
              <w:rPr>
                <w:rFonts w:ascii="宋体" w:hAnsi="宋体" w:cs="宋体"/>
                <w:color w:val="000000"/>
                <w:sz w:val="24"/>
                <w:highlight w:val="none"/>
              </w:rPr>
              <w:t xml:space="preserve">平方米</w:t>
            </w:r>
            <w:r/>
          </w:p>
        </w:tc>
      </w:tr>
      <w:tr>
        <w:trPr/>
        <w:tc>
          <w:tcPr>
            <w:tcMar>
              <w:left w:w="108" w:type="dxa"/>
              <w:top w:w="0" w:type="dxa"/>
              <w:right w:w="108" w:type="dxa"/>
              <w:bottom w:w="0" w:type="dxa"/>
            </w:tcMar>
            <w:tcW w:w="1799"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单位简历及内设机构情况</w:t>
            </w:r>
            <w:r/>
          </w:p>
        </w:tc>
        <w:tc>
          <w:tcPr>
            <w:gridSpan w:val="3"/>
            <w:tcMar>
              <w:left w:w="108" w:type="dxa"/>
              <w:top w:w="0" w:type="dxa"/>
              <w:right w:w="108" w:type="dxa"/>
              <w:bottom w:w="0" w:type="dxa"/>
            </w:tcMar>
            <w:tcW w:w="3200"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tc>
          <w:tcPr>
            <w:tcMar>
              <w:left w:w="108" w:type="dxa"/>
              <w:top w:w="0" w:type="dxa"/>
              <w:right w:w="108" w:type="dxa"/>
              <w:bottom w:w="0" w:type="dxa"/>
            </w:tcMar>
            <w:tcW w:w="1799"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单位优势及特长</w:t>
            </w:r>
            <w:r/>
          </w:p>
        </w:tc>
        <w:tc>
          <w:tcPr>
            <w:gridSpan w:val="3"/>
            <w:tcMar>
              <w:left w:w="108" w:type="dxa"/>
              <w:top w:w="0" w:type="dxa"/>
              <w:right w:w="108" w:type="dxa"/>
              <w:bottom w:w="0" w:type="dxa"/>
            </w:tcMar>
            <w:tcW w:w="3200"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tc>
          <w:tcPr>
            <w:tcMar>
              <w:left w:w="108" w:type="dxa"/>
              <w:top w:w="0" w:type="dxa"/>
              <w:right w:w="108" w:type="dxa"/>
              <w:bottom w:w="0" w:type="dxa"/>
            </w:tcMar>
            <w:tcW w:w="1799"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近三年来完成或正在履行的重大合同情况</w:t>
            </w:r>
            <w:r/>
          </w:p>
        </w:tc>
        <w:tc>
          <w:tcPr>
            <w:gridSpan w:val="3"/>
            <w:tcMar>
              <w:left w:w="108" w:type="dxa"/>
              <w:top w:w="0" w:type="dxa"/>
              <w:right w:w="108" w:type="dxa"/>
              <w:bottom w:w="0" w:type="dxa"/>
            </w:tcMar>
            <w:tcW w:w="3200"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tc>
          <w:tcPr>
            <w:tcMar>
              <w:left w:w="108" w:type="dxa"/>
              <w:top w:w="0" w:type="dxa"/>
              <w:right w:w="108" w:type="dxa"/>
              <w:bottom w:w="0" w:type="dxa"/>
            </w:tcMar>
            <w:tcW w:w="1799"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最近2年内在经营过程中受到何种奖励或处分（包括稽查情况和结果）</w:t>
            </w:r>
            <w:r/>
          </w:p>
        </w:tc>
        <w:tc>
          <w:tcPr>
            <w:gridSpan w:val="3"/>
            <w:tcMar>
              <w:left w:w="108" w:type="dxa"/>
              <w:top w:w="0" w:type="dxa"/>
              <w:right w:w="108" w:type="dxa"/>
              <w:bottom w:w="0" w:type="dxa"/>
            </w:tcMar>
            <w:tcW w:w="3200"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tc>
          <w:tcPr>
            <w:tcMar>
              <w:left w:w="108" w:type="dxa"/>
              <w:top w:w="0" w:type="dxa"/>
              <w:right w:w="108" w:type="dxa"/>
              <w:bottom w:w="0" w:type="dxa"/>
            </w:tcMar>
            <w:tcW w:w="1799"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最近3年内有无因售假、售劣或是其他原因被消费者投诉或起诉的情况及说明（包括解决方式和结果）</w:t>
            </w:r>
            <w:r/>
          </w:p>
        </w:tc>
        <w:tc>
          <w:tcPr>
            <w:gridSpan w:val="3"/>
            <w:tcMar>
              <w:left w:w="108" w:type="dxa"/>
              <w:top w:w="0" w:type="dxa"/>
              <w:right w:w="108" w:type="dxa"/>
              <w:bottom w:w="0" w:type="dxa"/>
            </w:tcMar>
            <w:tcW w:w="3200"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tc>
          <w:tcPr>
            <w:tcMar>
              <w:left w:w="108" w:type="dxa"/>
              <w:top w:w="0" w:type="dxa"/>
              <w:right w:w="108" w:type="dxa"/>
              <w:bottom w:w="0" w:type="dxa"/>
            </w:tcMar>
            <w:tcW w:w="1799"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最近3年内主要负责人有无因经济犯罪被司法机关追究的情况及说明</w:t>
            </w:r>
            <w:r/>
          </w:p>
        </w:tc>
        <w:tc>
          <w:tcPr>
            <w:gridSpan w:val="3"/>
            <w:tcMar>
              <w:left w:w="108" w:type="dxa"/>
              <w:top w:w="0" w:type="dxa"/>
              <w:right w:w="108" w:type="dxa"/>
              <w:bottom w:w="0" w:type="dxa"/>
            </w:tcMar>
            <w:tcW w:w="3200"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tc>
          <w:tcPr>
            <w:tcMar>
              <w:left w:w="108" w:type="dxa"/>
              <w:top w:w="0" w:type="dxa"/>
              <w:right w:w="108" w:type="dxa"/>
              <w:bottom w:w="0" w:type="dxa"/>
            </w:tcMar>
            <w:tcW w:w="1799"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获得技术认证的工程师及简介</w:t>
            </w:r>
            <w:r/>
          </w:p>
        </w:tc>
        <w:tc>
          <w:tcPr>
            <w:gridSpan w:val="3"/>
            <w:tcMar>
              <w:left w:w="108" w:type="dxa"/>
              <w:top w:w="0" w:type="dxa"/>
              <w:right w:w="108" w:type="dxa"/>
              <w:bottom w:w="0" w:type="dxa"/>
            </w:tcMar>
            <w:tcW w:w="3200"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560"/>
        </w:trPr>
        <w:tc>
          <w:tcPr>
            <w:tcMar>
              <w:left w:w="108" w:type="dxa"/>
              <w:top w:w="0" w:type="dxa"/>
              <w:right w:w="108" w:type="dxa"/>
              <w:bottom w:w="0" w:type="dxa"/>
            </w:tcMar>
            <w:tcW w:w="1799"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其他需要说明的情况</w:t>
            </w:r>
            <w:r/>
          </w:p>
        </w:tc>
        <w:tc>
          <w:tcPr>
            <w:gridSpan w:val="3"/>
            <w:tcMar>
              <w:left w:w="108" w:type="dxa"/>
              <w:top w:w="0" w:type="dxa"/>
              <w:right w:w="108" w:type="dxa"/>
              <w:bottom w:w="0" w:type="dxa"/>
            </w:tcMar>
            <w:tcW w:w="3200"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bl>
    <w:p>
      <w:pPr>
        <w:ind w:firstLine="420"/>
        <w:jc w:val="center"/>
        <w:spacing w:line="360" w:lineRule="auto"/>
        <w:rPr>
          <w:highlight w:val="none"/>
        </w:rPr>
        <w:pBdr>
          <w:top w:val="none" w:color="000000" w:sz="0" w:space="0"/>
          <w:left w:val="none" w:color="000000" w:sz="0" w:space="0"/>
          <w:bottom w:val="none" w:color="000000" w:sz="0" w:space="0"/>
          <w:right w:val="none" w:color="000000" w:sz="0" w:space="0"/>
        </w:pBdr>
        <w:sectPr>
          <w:footerReference w:type="default" r:id="rId14"/>
          <w:footerReference w:type="first" r:id="rId15"/>
          <w:footnotePr/>
          <w:endnotePr/>
          <w:type w:val="nextPage"/>
          <w:pgSz w:w="11906" w:h="16838" w:orient="portrait"/>
          <w:pgMar w:top="1440" w:right="1417" w:bottom="1440" w:left="1417" w:header="851" w:footer="992" w:gutter="0"/>
          <w:pgNumType w:start="52"/>
          <w:cols w:num="1" w:sep="0" w:space="720" w:equalWidth="1"/>
          <w:docGrid w:linePitch="360"/>
          <w:titlePg/>
        </w:sectPr>
      </w:pPr>
      <w:r>
        <w:rPr>
          <w:highlight w:val="none"/>
        </w:rPr>
      </w:r>
      <w:r/>
    </w:p>
    <w:p>
      <w:pPr>
        <w:ind w:firstLine="420"/>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七、已标价工程量清单</w:t>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说明：按《</w:t>
      </w:r>
      <w:r>
        <w:rPr>
          <w:rFonts w:hint="eastAsia" w:ascii="宋体" w:hAnsi="宋体" w:cs="宋体"/>
          <w:color w:val="000000"/>
          <w:sz w:val="24"/>
          <w:highlight w:val="none"/>
        </w:rPr>
        <w:t xml:space="preserve">建设工程工程量清单计价标准</w:t>
      </w:r>
      <w:r>
        <w:rPr>
          <w:rFonts w:ascii="宋体" w:hAnsi="宋体" w:cs="宋体"/>
          <w:color w:val="000000"/>
          <w:sz w:val="24"/>
          <w:highlight w:val="none"/>
        </w:rPr>
        <w:t xml:space="preserve">》（</w:t>
      </w:r>
      <w:r>
        <w:rPr>
          <w:rFonts w:hint="eastAsia" w:ascii="宋体" w:hAnsi="宋体" w:cs="宋体"/>
          <w:color w:val="000000"/>
          <w:sz w:val="24"/>
          <w:highlight w:val="none"/>
        </w:rPr>
        <w:t xml:space="preserve">GB/T50500-2024</w:t>
      </w:r>
      <w:r>
        <w:rPr>
          <w:rFonts w:ascii="宋体" w:hAnsi="宋体" w:cs="宋体"/>
          <w:color w:val="000000"/>
          <w:sz w:val="24"/>
          <w:highlight w:val="none"/>
        </w:rPr>
        <w:t xml:space="preserve">）提供</w:t>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八、关于资格文件的声明函</w:t>
      </w:r>
      <w:r/>
    </w:p>
    <w:p>
      <w:pPr>
        <w:jc w:val="center"/>
        <w:rPr>
          <w:rFonts w:ascii="宋体" w:hAnsi="宋体" w:cs="宋体"/>
          <w:b/>
          <w:sz w:val="24"/>
          <w:highlight w:val="none"/>
        </w:rPr>
      </w:pPr>
      <w:r>
        <w:rPr>
          <w:rFonts w:ascii="宋体" w:hAnsi="宋体" w:cs="宋体"/>
          <w:b/>
          <w:sz w:val="24"/>
          <w:highlight w:val="none"/>
        </w:rPr>
      </w:r>
      <w:r/>
    </w:p>
    <w:p>
      <w:pPr>
        <w:jc w:val="center"/>
        <w:rPr>
          <w:rFonts w:ascii="宋体" w:hAnsi="宋体" w:cs="宋体"/>
          <w:b/>
          <w:sz w:val="24"/>
          <w:highlight w:val="none"/>
        </w:rPr>
      </w:pPr>
      <w:r>
        <w:rPr>
          <w:rFonts w:hint="eastAsia" w:ascii="宋体" w:hAnsi="宋体" w:cs="宋体"/>
          <w:b/>
          <w:sz w:val="24"/>
          <w:highlight w:val="none"/>
        </w:rPr>
        <w:t xml:space="preserve">（1）关于资格文件的声明函</w:t>
      </w:r>
      <w:r/>
    </w:p>
    <w:p>
      <w:pPr>
        <w:jc w:val="left"/>
        <w:spacing w:line="400" w:lineRule="exact"/>
        <w:rPr>
          <w:rFonts w:ascii="宋体" w:hAnsi="宋体" w:cs="宋体"/>
          <w:sz w:val="24"/>
          <w:highlight w:val="none"/>
        </w:rPr>
      </w:pPr>
      <w:r>
        <w:rPr>
          <w:rFonts w:ascii="宋体" w:hAnsi="宋体" w:cs="宋体"/>
          <w:sz w:val="24"/>
          <w:highlight w:val="none"/>
        </w:rPr>
      </w:r>
      <w:r/>
    </w:p>
    <w:p>
      <w:pPr>
        <w:jc w:val="left"/>
        <w:spacing w:line="400" w:lineRule="exact"/>
        <w:rPr>
          <w:rFonts w:ascii="宋体" w:hAnsi="宋体" w:cs="宋体"/>
          <w:sz w:val="24"/>
          <w:szCs w:val="20"/>
          <w:highlight w:val="none"/>
        </w:rPr>
      </w:pPr>
      <w:r>
        <w:rPr>
          <w:rFonts w:hint="eastAsia" w:ascii="宋体" w:hAnsi="宋体" w:cs="宋体"/>
          <w:sz w:val="24"/>
          <w:szCs w:val="20"/>
          <w:highlight w:val="none"/>
          <w:u w:val="single"/>
        </w:rPr>
        <w:t xml:space="preserve">                                    </w:t>
      </w:r>
      <w:r>
        <w:rPr>
          <w:rFonts w:hint="eastAsia" w:ascii="宋体" w:hAnsi="宋体" w:cs="宋体"/>
          <w:sz w:val="24"/>
          <w:szCs w:val="20"/>
          <w:highlight w:val="none"/>
        </w:rPr>
        <w:t xml:space="preserve">：</w:t>
      </w:r>
      <w:r/>
    </w:p>
    <w:p>
      <w:pPr>
        <w:ind w:firstLine="658"/>
        <w:jc w:val="left"/>
        <w:spacing w:line="360" w:lineRule="auto"/>
        <w:rPr>
          <w:rFonts w:ascii="宋体" w:hAnsi="宋体" w:cs="宋体"/>
          <w:sz w:val="24"/>
          <w:szCs w:val="20"/>
          <w:highlight w:val="none"/>
        </w:rPr>
      </w:pPr>
      <w:r>
        <w:rPr>
          <w:rFonts w:ascii="宋体" w:hAnsi="宋体" w:cs="宋体"/>
          <w:sz w:val="24"/>
          <w:szCs w:val="20"/>
          <w:highlight w:val="none"/>
        </w:rPr>
      </w:r>
      <w:r/>
    </w:p>
    <w:p>
      <w:pPr>
        <w:ind w:firstLine="658"/>
        <w:jc w:val="left"/>
        <w:spacing w:line="360" w:lineRule="auto"/>
        <w:rPr>
          <w:rFonts w:ascii="宋体" w:hAnsi="宋体" w:cs="宋体"/>
          <w:sz w:val="24"/>
          <w:szCs w:val="20"/>
          <w:highlight w:val="none"/>
        </w:rPr>
      </w:pPr>
      <w:r>
        <w:rPr>
          <w:rFonts w:hint="eastAsia" w:ascii="宋体" w:hAnsi="宋体" w:cs="宋体"/>
          <w:sz w:val="24"/>
          <w:szCs w:val="20"/>
          <w:highlight w:val="none"/>
        </w:rPr>
        <w:t xml:space="preserve">1.本公司愿就由贵公司组织实施的编号为</w:t>
      </w:r>
      <w:r>
        <w:rPr>
          <w:rFonts w:hint="eastAsia" w:ascii="宋体" w:hAnsi="宋体" w:cs="宋体"/>
          <w:sz w:val="24"/>
          <w:szCs w:val="20"/>
          <w:highlight w:val="none"/>
          <w:u w:val="single"/>
        </w:rPr>
        <w:t xml:space="preserve">                    </w:t>
      </w:r>
      <w:r>
        <w:rPr>
          <w:rFonts w:hint="eastAsia" w:ascii="宋体" w:hAnsi="宋体" w:cs="宋体"/>
          <w:sz w:val="24"/>
          <w:szCs w:val="20"/>
          <w:highlight w:val="none"/>
        </w:rPr>
        <w:t xml:space="preserve">号的磋商采购活动进行响应。本公司所提交的响应文件中所有关于投标资格的文件、证明和陈述均是真实的、准确的。若与真实情况不符，本公司愿意承担由此而产生的一切后果。</w:t>
      </w:r>
      <w:r/>
    </w:p>
    <w:p>
      <w:pPr>
        <w:ind w:firstLine="480"/>
        <w:jc w:val="left"/>
        <w:spacing w:line="360" w:lineRule="auto"/>
        <w:rPr>
          <w:rFonts w:ascii="宋体" w:hAnsi="宋体" w:cs="宋体"/>
          <w:sz w:val="24"/>
          <w:szCs w:val="20"/>
          <w:highlight w:val="none"/>
        </w:rPr>
      </w:pPr>
      <w:r>
        <w:rPr>
          <w:rFonts w:hint="eastAsia" w:ascii="宋体" w:hAnsi="宋体" w:cs="宋体"/>
          <w:sz w:val="24"/>
          <w:szCs w:val="20"/>
          <w:highlight w:val="none"/>
        </w:rPr>
        <w:t xml:space="preserve">2.我方已知晓竞争性磋商文件要求并认真审核自身情况，在此郑重声明，我方遵守如下条款的规定：</w:t>
      </w:r>
      <w:r/>
    </w:p>
    <w:p>
      <w:pPr>
        <w:ind w:firstLine="480"/>
        <w:jc w:val="left"/>
        <w:spacing w:line="360" w:lineRule="auto"/>
        <w:rPr>
          <w:rFonts w:ascii="宋体" w:hAnsi="宋体" w:cs="宋体"/>
          <w:sz w:val="24"/>
          <w:szCs w:val="20"/>
          <w:highlight w:val="none"/>
        </w:rPr>
      </w:pPr>
      <w:r>
        <w:rPr>
          <w:rFonts w:hint="eastAsia" w:ascii="宋体" w:hAnsi="宋体" w:cs="宋体"/>
          <w:sz w:val="24"/>
          <w:szCs w:val="20"/>
          <w:highlight w:val="none"/>
        </w:rPr>
        <w:t xml:space="preserve">（1）</w:t>
      </w:r>
      <w:r>
        <w:rPr>
          <w:rFonts w:hint="eastAsia" w:ascii="宋体" w:hAnsi="宋体" w:cs="宋体"/>
          <w:sz w:val="24"/>
          <w:highlight w:val="none"/>
        </w:rPr>
        <w:t xml:space="preserve">除单一来源采购项目外，为采购项目提供整体设计、规范编制或者项目管理、监理、检测等服务的供应商，不得参加该采购项目的其他采购活动。</w:t>
      </w:r>
      <w:r/>
    </w:p>
    <w:p>
      <w:pPr>
        <w:ind w:firstLine="480"/>
        <w:jc w:val="left"/>
        <w:spacing w:line="360" w:lineRule="auto"/>
        <w:rPr>
          <w:rFonts w:ascii="宋体" w:hAnsi="宋体" w:cs="宋体"/>
          <w:sz w:val="24"/>
          <w:szCs w:val="20"/>
          <w:highlight w:val="none"/>
        </w:rPr>
      </w:pPr>
      <w:r>
        <w:rPr>
          <w:rFonts w:hint="eastAsia" w:ascii="宋体" w:hAnsi="宋体" w:cs="宋体"/>
          <w:sz w:val="24"/>
          <w:szCs w:val="20"/>
          <w:highlight w:val="none"/>
        </w:rPr>
        <w:t xml:space="preserve">（2）</w:t>
      </w:r>
      <w:r>
        <w:rPr>
          <w:rFonts w:hint="eastAsia" w:ascii="宋体" w:hAnsi="宋体" w:cs="宋体"/>
          <w:sz w:val="24"/>
          <w:highlight w:val="none"/>
        </w:rPr>
        <w:t xml:space="preserve">单位负责人为同一人或者存在直接控股、管理关系的不同供应商，不得参加同一合同项下的政府采购活动。</w:t>
      </w:r>
      <w:r/>
    </w:p>
    <w:p>
      <w:pPr>
        <w:ind w:firstLine="480"/>
        <w:jc w:val="left"/>
        <w:spacing w:line="360" w:lineRule="auto"/>
        <w:rPr>
          <w:rFonts w:ascii="宋体" w:hAnsi="宋体" w:cs="宋体"/>
          <w:sz w:val="24"/>
          <w:szCs w:val="20"/>
          <w:highlight w:val="none"/>
        </w:rPr>
      </w:pPr>
      <w:r>
        <w:rPr>
          <w:rFonts w:hint="eastAsia" w:ascii="宋体" w:hAnsi="宋体" w:cs="宋体"/>
          <w:sz w:val="24"/>
          <w:szCs w:val="20"/>
          <w:highlight w:val="none"/>
        </w:rPr>
        <w:t xml:space="preserve">本声明如有虚假或不实之处，我方将失去合格供应商资格。</w:t>
      </w:r>
      <w:r/>
    </w:p>
    <w:p>
      <w:pPr>
        <w:ind w:firstLine="658"/>
        <w:jc w:val="left"/>
        <w:spacing w:line="360" w:lineRule="auto"/>
        <w:rPr>
          <w:rFonts w:ascii="宋体" w:hAnsi="宋体" w:cs="宋体"/>
          <w:sz w:val="24"/>
          <w:szCs w:val="20"/>
          <w:highlight w:val="none"/>
        </w:rPr>
      </w:pPr>
      <w:r>
        <w:rPr>
          <w:rFonts w:ascii="宋体" w:hAnsi="宋体" w:cs="宋体"/>
          <w:sz w:val="24"/>
          <w:szCs w:val="20"/>
          <w:highlight w:val="none"/>
        </w:rPr>
      </w:r>
      <w:r/>
    </w:p>
    <w:p>
      <w:pPr>
        <w:ind w:firstLine="420"/>
        <w:jc w:val="left"/>
        <w:spacing w:line="400" w:lineRule="exact"/>
        <w:rPr>
          <w:rFonts w:ascii="宋体" w:hAnsi="宋体" w:cs="宋体"/>
          <w:sz w:val="24"/>
          <w:szCs w:val="20"/>
          <w:highlight w:val="none"/>
        </w:rPr>
      </w:pPr>
      <w:r>
        <w:rPr>
          <w:rFonts w:ascii="宋体" w:hAnsi="宋体" w:cs="宋体"/>
          <w:sz w:val="24"/>
          <w:szCs w:val="20"/>
          <w:highlight w:val="none"/>
        </w:rPr>
      </w:r>
      <w:r/>
    </w:p>
    <w:p>
      <w:pPr>
        <w:ind w:firstLine="420"/>
        <w:jc w:val="left"/>
        <w:spacing w:line="400" w:lineRule="exact"/>
        <w:rPr>
          <w:rFonts w:ascii="宋体" w:hAnsi="宋体" w:cs="宋体"/>
          <w:sz w:val="24"/>
          <w:szCs w:val="20"/>
          <w:highlight w:val="none"/>
        </w:rPr>
      </w:pPr>
      <w:r>
        <w:rPr>
          <w:rFonts w:ascii="宋体" w:hAnsi="宋体" w:cs="宋体"/>
          <w:sz w:val="24"/>
          <w:szCs w:val="20"/>
          <w:highlight w:val="none"/>
        </w:rPr>
      </w:r>
      <w:r/>
    </w:p>
    <w:p>
      <w:pPr>
        <w:ind w:firstLine="420"/>
        <w:jc w:val="left"/>
        <w:spacing w:line="400" w:lineRule="exact"/>
        <w:rPr>
          <w:rFonts w:ascii="宋体" w:hAnsi="宋体" w:cs="宋体"/>
          <w:sz w:val="24"/>
          <w:highlight w:val="none"/>
        </w:rPr>
      </w:pPr>
      <w:r>
        <w:rPr>
          <w:rFonts w:ascii="宋体" w:hAnsi="宋体" w:cs="宋体"/>
          <w:sz w:val="24"/>
          <w:highlight w:val="none"/>
        </w:rPr>
      </w:r>
      <w:r/>
    </w:p>
    <w:p>
      <w:pPr>
        <w:ind w:firstLine="420"/>
        <w:jc w:val="left"/>
        <w:spacing w:line="400" w:lineRule="exact"/>
        <w:rPr>
          <w:rFonts w:ascii="宋体" w:hAnsi="宋体" w:cs="宋体"/>
          <w:sz w:val="24"/>
          <w:highlight w:val="none"/>
        </w:rPr>
      </w:pPr>
      <w:r>
        <w:rPr>
          <w:rFonts w:hint="eastAsia" w:ascii="宋体" w:hAnsi="宋体" w:cs="宋体"/>
          <w:sz w:val="24"/>
          <w:highlight w:val="none"/>
        </w:rPr>
        <w:t xml:space="preserve"> </w:t>
      </w:r>
      <w:r>
        <w:rPr>
          <w:rFonts w:hint="eastAsia" w:ascii="宋体" w:hAnsi="宋体" w:cs="宋体"/>
          <w:sz w:val="24"/>
          <w:highlight w:val="none"/>
        </w:rPr>
        <w:tab/>
      </w:r>
      <w:r>
        <w:rPr>
          <w:rFonts w:hint="eastAsia" w:ascii="宋体" w:hAnsi="宋体" w:cs="宋体"/>
          <w:sz w:val="24"/>
          <w:highlight w:val="none"/>
        </w:rPr>
        <w:tab/>
      </w:r>
      <w:r>
        <w:rPr>
          <w:rFonts w:hint="eastAsia" w:ascii="宋体" w:hAnsi="宋体" w:cs="宋体"/>
          <w:sz w:val="24"/>
          <w:highlight w:val="none"/>
        </w:rPr>
        <w:tab/>
      </w:r>
      <w:r>
        <w:rPr>
          <w:rFonts w:hint="eastAsia" w:ascii="宋体" w:hAnsi="宋体" w:cs="宋体"/>
          <w:sz w:val="24"/>
          <w:highlight w:val="none"/>
        </w:rPr>
        <w:tab/>
      </w:r>
      <w:r>
        <w:rPr>
          <w:rFonts w:hint="eastAsia" w:ascii="宋体" w:hAnsi="宋体" w:cs="宋体"/>
          <w:sz w:val="24"/>
          <w:highlight w:val="none"/>
        </w:rPr>
        <w:t xml:space="preserve">        （供应商）法定代表人（签字或盖章）：</w:t>
      </w:r>
      <w:r/>
    </w:p>
    <w:p>
      <w:pPr>
        <w:ind w:left="1700" w:firstLine="425"/>
        <w:jc w:val="left"/>
        <w:spacing w:line="400" w:lineRule="exact"/>
        <w:rPr>
          <w:rFonts w:ascii="宋体" w:hAnsi="宋体" w:cs="宋体"/>
          <w:sz w:val="24"/>
          <w:highlight w:val="none"/>
        </w:rPr>
      </w:pPr>
      <w:r>
        <w:rPr>
          <w:rFonts w:ascii="宋体" w:hAnsi="宋体" w:cs="宋体"/>
          <w:sz w:val="24"/>
          <w:highlight w:val="none"/>
        </w:rPr>
      </w:r>
      <w:r/>
    </w:p>
    <w:p>
      <w:pPr>
        <w:ind w:left="1700" w:firstLine="425"/>
        <w:jc w:val="left"/>
        <w:spacing w:line="400" w:lineRule="exact"/>
        <w:rPr>
          <w:rFonts w:ascii="宋体" w:hAnsi="宋体" w:cs="宋体"/>
          <w:sz w:val="24"/>
          <w:highlight w:val="none"/>
        </w:rPr>
      </w:pPr>
      <w:r>
        <w:rPr>
          <w:rFonts w:hint="eastAsia" w:ascii="宋体" w:hAnsi="宋体" w:cs="宋体"/>
          <w:sz w:val="24"/>
          <w:highlight w:val="none"/>
        </w:rPr>
        <w:t xml:space="preserve">        （供应商）公章：</w:t>
      </w:r>
      <w:r/>
    </w:p>
    <w:p>
      <w:pPr>
        <w:ind w:firstLine="420"/>
        <w:jc w:val="left"/>
        <w:spacing w:line="400" w:lineRule="exact"/>
        <w:rPr>
          <w:rFonts w:ascii="宋体" w:hAnsi="宋体" w:cs="宋体"/>
          <w:sz w:val="24"/>
          <w:highlight w:val="none"/>
        </w:rPr>
      </w:pPr>
      <w:r>
        <w:rPr>
          <w:rFonts w:hint="eastAsia" w:ascii="宋体" w:hAnsi="宋体" w:cs="宋体"/>
          <w:sz w:val="24"/>
          <w:highlight w:val="none"/>
        </w:rPr>
        <w:t xml:space="preserve">               </w:t>
      </w:r>
      <w:r/>
    </w:p>
    <w:p>
      <w:pPr>
        <w:spacing w:line="360" w:lineRule="auto"/>
        <w:rPr>
          <w:rFonts w:ascii="宋体" w:hAnsi="宋体" w:cs="宋体"/>
          <w:sz w:val="24"/>
          <w:highlight w:val="none"/>
        </w:rPr>
      </w:pPr>
      <w:r>
        <w:rPr>
          <w:rFonts w:hint="eastAsia" w:ascii="宋体" w:hAnsi="宋体" w:cs="宋体"/>
          <w:sz w:val="24"/>
          <w:highlight w:val="none"/>
        </w:rPr>
        <w:t xml:space="preserve">                        年   月   日</w:t>
      </w:r>
      <w:r/>
    </w:p>
    <w:p>
      <w:pPr>
        <w:spacing w:line="360" w:lineRule="auto"/>
        <w:rPr>
          <w:rFonts w:ascii="宋体" w:hAnsi="宋体" w:cs="宋体"/>
          <w:sz w:val="24"/>
          <w:highlight w:val="none"/>
        </w:rPr>
      </w:pPr>
      <w:r>
        <w:rPr>
          <w:rFonts w:ascii="宋体" w:hAnsi="宋体" w:cs="宋体"/>
          <w:sz w:val="24"/>
          <w:highlight w:val="none"/>
        </w:rPr>
      </w:r>
      <w:r/>
    </w:p>
    <w:p>
      <w:pPr>
        <w:spacing w:line="360" w:lineRule="auto"/>
        <w:rPr>
          <w:rFonts w:ascii="宋体" w:hAnsi="宋体" w:cs="宋体"/>
          <w:sz w:val="26"/>
          <w:szCs w:val="20"/>
          <w:highlight w:val="none"/>
        </w:rPr>
      </w:pPr>
      <w:r>
        <w:rPr>
          <w:rFonts w:ascii="宋体" w:hAnsi="宋体" w:cs="宋体"/>
          <w:sz w:val="26"/>
          <w:szCs w:val="20"/>
          <w:highlight w:val="none"/>
        </w:rPr>
      </w:r>
      <w:r/>
    </w:p>
    <w:p>
      <w:pPr>
        <w:pStyle w:val="1163"/>
        <w:ind w:firstLine="520"/>
        <w:jc w:val="center"/>
        <w:spacing w:line="360" w:lineRule="auto"/>
        <w:rPr>
          <w:rFonts w:ascii="宋体" w:hAnsi="宋体" w:cs="宋体"/>
          <w:b/>
          <w:sz w:val="24"/>
          <w:szCs w:val="24"/>
          <w:highlight w:val="none"/>
          <w:lang w:val="zh-CN"/>
        </w:rPr>
      </w:pPr>
      <w:r>
        <w:rPr>
          <w:rFonts w:hint="eastAsia" w:ascii="宋体" w:hAnsi="宋体" w:cs="宋体"/>
          <w:sz w:val="26"/>
          <w:szCs w:val="20"/>
          <w:highlight w:val="none"/>
        </w:rPr>
        <w:br w:type="page" w:clear="all"/>
      </w:r>
      <w:r>
        <w:rPr>
          <w:rFonts w:hint="eastAsia" w:ascii="宋体" w:hAnsi="宋体" w:cs="宋体"/>
          <w:b/>
          <w:sz w:val="24"/>
          <w:szCs w:val="24"/>
          <w:highlight w:val="none"/>
          <w:lang w:val="zh-CN"/>
        </w:rPr>
        <w:t xml:space="preserve">（</w:t>
      </w:r>
      <w:r>
        <w:rPr>
          <w:rFonts w:hint="eastAsia" w:ascii="宋体" w:hAnsi="宋体" w:cs="宋体"/>
          <w:b/>
          <w:sz w:val="24"/>
          <w:szCs w:val="24"/>
          <w:highlight w:val="none"/>
        </w:rPr>
        <w:t xml:space="preserve">2</w:t>
      </w:r>
      <w:r>
        <w:rPr>
          <w:rFonts w:hint="eastAsia" w:ascii="宋体" w:hAnsi="宋体" w:cs="宋体"/>
          <w:b/>
          <w:sz w:val="24"/>
          <w:szCs w:val="24"/>
          <w:highlight w:val="none"/>
          <w:lang w:val="zh-CN"/>
        </w:rPr>
        <w:t xml:space="preserve">）与其他单位存在控股、管理关系承诺及情况表</w:t>
      </w:r>
      <w:r/>
    </w:p>
    <w:p>
      <w:pPr>
        <w:ind w:firstLine="480"/>
        <w:spacing w:line="360" w:lineRule="auto"/>
        <w:rPr>
          <w:rFonts w:ascii="宋体" w:hAnsi="宋体" w:cs="宋体"/>
          <w:sz w:val="24"/>
          <w:highlight w:val="none"/>
        </w:rPr>
      </w:pPr>
      <w:r>
        <w:rPr>
          <w:rFonts w:ascii="宋体" w:hAnsi="宋体" w:cs="宋体"/>
          <w:sz w:val="24"/>
          <w:highlight w:val="none"/>
        </w:rPr>
      </w:r>
      <w:r/>
    </w:p>
    <w:tbl>
      <w:tblPr>
        <w:tblStyle w:val="940"/>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729"/>
        <w:gridCol w:w="3555"/>
      </w:tblGrid>
      <w:tr>
        <w:trPr>
          <w:jc w:val="center"/>
          <w:trHeight w:val="637"/>
        </w:trPr>
        <w:tc>
          <w:tcPr>
            <w:tcW w:w="3085" w:type="pct"/>
            <w:vAlign w:val="center"/>
            <w:textDirection w:val="lrTb"/>
            <w:noWrap w:val="false"/>
          </w:tcPr>
          <w:p>
            <w:pPr>
              <w:ind w:firstLine="482"/>
              <w:jc w:val="center"/>
              <w:spacing w:line="360" w:lineRule="auto"/>
              <w:rPr>
                <w:rFonts w:ascii="宋体" w:hAnsi="宋体" w:cs="宋体"/>
                <w:b/>
                <w:sz w:val="24"/>
                <w:highlight w:val="none"/>
              </w:rPr>
            </w:pPr>
            <w:r>
              <w:rPr>
                <w:rFonts w:hint="eastAsia" w:ascii="宋体" w:hAnsi="宋体" w:cs="宋体"/>
                <w:b/>
                <w:sz w:val="24"/>
                <w:highlight w:val="none"/>
              </w:rPr>
              <w:t xml:space="preserve">与供应商存在控股、管理关系的单位名称</w:t>
            </w:r>
            <w:r/>
          </w:p>
        </w:tc>
        <w:tc>
          <w:tcPr>
            <w:tcW w:w="1914" w:type="pct"/>
            <w:vAlign w:val="center"/>
            <w:textDirection w:val="lrTb"/>
            <w:noWrap w:val="false"/>
          </w:tcPr>
          <w:p>
            <w:pPr>
              <w:ind w:firstLine="482"/>
              <w:jc w:val="center"/>
              <w:spacing w:line="360" w:lineRule="auto"/>
              <w:rPr>
                <w:rFonts w:ascii="宋体" w:hAnsi="宋体" w:cs="宋体"/>
                <w:b/>
                <w:sz w:val="24"/>
                <w:highlight w:val="none"/>
              </w:rPr>
            </w:pPr>
            <w:r>
              <w:rPr>
                <w:rFonts w:hint="eastAsia" w:ascii="宋体" w:hAnsi="宋体" w:cs="宋体"/>
                <w:b/>
                <w:sz w:val="24"/>
                <w:highlight w:val="none"/>
              </w:rPr>
              <w:t xml:space="preserve">控股、管理关系情况说明</w:t>
            </w:r>
            <w:r/>
          </w:p>
        </w:tc>
      </w:tr>
      <w:tr>
        <w:trPr>
          <w:jc w:val="center"/>
          <w:trHeight w:val="850"/>
        </w:trPr>
        <w:tc>
          <w:tcPr>
            <w:tcW w:w="3085" w:type="pct"/>
            <w:vAlign w:val="center"/>
            <w:textDirection w:val="lrTb"/>
            <w:noWrap w:val="false"/>
          </w:tcPr>
          <w:p>
            <w:pPr>
              <w:ind w:firstLine="482"/>
              <w:jc w:val="center"/>
              <w:spacing w:line="360" w:lineRule="auto"/>
              <w:rPr>
                <w:rFonts w:ascii="宋体" w:hAnsi="宋体" w:cs="宋体"/>
                <w:b/>
                <w:sz w:val="24"/>
                <w:highlight w:val="none"/>
              </w:rPr>
            </w:pPr>
            <w:r>
              <w:rPr>
                <w:rFonts w:ascii="宋体" w:hAnsi="宋体" w:cs="宋体"/>
                <w:b/>
                <w:sz w:val="24"/>
                <w:highlight w:val="none"/>
              </w:rPr>
            </w:r>
            <w:r/>
          </w:p>
        </w:tc>
        <w:tc>
          <w:tcPr>
            <w:tcW w:w="1914" w:type="pct"/>
            <w:vAlign w:val="center"/>
            <w:textDirection w:val="lrTb"/>
            <w:noWrap w:val="false"/>
          </w:tcPr>
          <w:p>
            <w:pPr>
              <w:ind w:firstLine="482"/>
              <w:jc w:val="center"/>
              <w:spacing w:line="360" w:lineRule="auto"/>
              <w:rPr>
                <w:rFonts w:ascii="宋体" w:hAnsi="宋体" w:cs="宋体"/>
                <w:b/>
                <w:sz w:val="24"/>
                <w:highlight w:val="none"/>
              </w:rPr>
            </w:pPr>
            <w:r>
              <w:rPr>
                <w:rFonts w:ascii="宋体" w:hAnsi="宋体" w:cs="宋体"/>
                <w:b/>
                <w:sz w:val="24"/>
                <w:highlight w:val="none"/>
              </w:rPr>
            </w:r>
            <w:r/>
          </w:p>
        </w:tc>
      </w:tr>
      <w:tr>
        <w:trPr>
          <w:jc w:val="center"/>
          <w:trHeight w:val="850"/>
        </w:trPr>
        <w:tc>
          <w:tcPr>
            <w:tcW w:w="3085" w:type="pct"/>
            <w:vAlign w:val="center"/>
            <w:textDirection w:val="lrTb"/>
            <w:noWrap w:val="false"/>
          </w:tcPr>
          <w:p>
            <w:pPr>
              <w:ind w:firstLine="482"/>
              <w:jc w:val="center"/>
              <w:spacing w:line="360" w:lineRule="auto"/>
              <w:rPr>
                <w:rFonts w:ascii="宋体" w:hAnsi="宋体" w:cs="宋体"/>
                <w:b/>
                <w:sz w:val="24"/>
                <w:highlight w:val="none"/>
              </w:rPr>
            </w:pPr>
            <w:r>
              <w:rPr>
                <w:rFonts w:ascii="宋体" w:hAnsi="宋体" w:cs="宋体"/>
                <w:b/>
                <w:sz w:val="24"/>
                <w:highlight w:val="none"/>
              </w:rPr>
            </w:r>
            <w:r/>
          </w:p>
        </w:tc>
        <w:tc>
          <w:tcPr>
            <w:tcW w:w="1914" w:type="pct"/>
            <w:vAlign w:val="center"/>
            <w:textDirection w:val="lrTb"/>
            <w:noWrap w:val="false"/>
          </w:tcPr>
          <w:p>
            <w:pPr>
              <w:ind w:firstLine="482"/>
              <w:jc w:val="center"/>
              <w:spacing w:line="360" w:lineRule="auto"/>
              <w:rPr>
                <w:rFonts w:ascii="宋体" w:hAnsi="宋体" w:cs="宋体"/>
                <w:b/>
                <w:sz w:val="24"/>
                <w:highlight w:val="none"/>
              </w:rPr>
            </w:pPr>
            <w:r>
              <w:rPr>
                <w:rFonts w:ascii="宋体" w:hAnsi="宋体" w:cs="宋体"/>
                <w:b/>
                <w:sz w:val="24"/>
                <w:highlight w:val="none"/>
              </w:rPr>
            </w:r>
            <w:r/>
          </w:p>
        </w:tc>
      </w:tr>
      <w:tr>
        <w:trPr>
          <w:jc w:val="center"/>
          <w:trHeight w:val="850"/>
        </w:trPr>
        <w:tc>
          <w:tcPr>
            <w:tcW w:w="3085" w:type="pct"/>
            <w:vAlign w:val="center"/>
            <w:textDirection w:val="lrTb"/>
            <w:noWrap w:val="false"/>
          </w:tcPr>
          <w:p>
            <w:pPr>
              <w:ind w:firstLine="482"/>
              <w:jc w:val="center"/>
              <w:spacing w:line="360" w:lineRule="auto"/>
              <w:rPr>
                <w:rFonts w:ascii="宋体" w:hAnsi="宋体" w:cs="宋体"/>
                <w:b/>
                <w:sz w:val="24"/>
                <w:highlight w:val="none"/>
              </w:rPr>
            </w:pPr>
            <w:r>
              <w:rPr>
                <w:rFonts w:ascii="宋体" w:hAnsi="宋体" w:cs="宋体"/>
                <w:b/>
                <w:sz w:val="24"/>
                <w:highlight w:val="none"/>
              </w:rPr>
            </w:r>
            <w:r/>
          </w:p>
        </w:tc>
        <w:tc>
          <w:tcPr>
            <w:tcW w:w="1914" w:type="pct"/>
            <w:vAlign w:val="center"/>
            <w:textDirection w:val="lrTb"/>
            <w:noWrap w:val="false"/>
          </w:tcPr>
          <w:p>
            <w:pPr>
              <w:ind w:firstLine="482"/>
              <w:jc w:val="center"/>
              <w:spacing w:line="360" w:lineRule="auto"/>
              <w:rPr>
                <w:rFonts w:ascii="宋体" w:hAnsi="宋体" w:cs="宋体"/>
                <w:b/>
                <w:sz w:val="24"/>
                <w:highlight w:val="none"/>
              </w:rPr>
            </w:pPr>
            <w:r>
              <w:rPr>
                <w:rFonts w:ascii="宋体" w:hAnsi="宋体" w:cs="宋体"/>
                <w:b/>
                <w:sz w:val="24"/>
                <w:highlight w:val="none"/>
              </w:rPr>
            </w:r>
            <w:r/>
          </w:p>
        </w:tc>
      </w:tr>
      <w:tr>
        <w:trPr>
          <w:jc w:val="center"/>
          <w:trHeight w:val="850"/>
        </w:trPr>
        <w:tc>
          <w:tcPr>
            <w:tcW w:w="3085" w:type="pct"/>
            <w:vAlign w:val="center"/>
            <w:textDirection w:val="lrTb"/>
            <w:noWrap w:val="false"/>
          </w:tcPr>
          <w:p>
            <w:pPr>
              <w:ind w:firstLine="482"/>
              <w:jc w:val="center"/>
              <w:spacing w:line="360" w:lineRule="auto"/>
              <w:rPr>
                <w:rFonts w:ascii="宋体" w:hAnsi="宋体" w:cs="宋体"/>
                <w:b/>
                <w:sz w:val="24"/>
                <w:highlight w:val="none"/>
              </w:rPr>
            </w:pPr>
            <w:r>
              <w:rPr>
                <w:rFonts w:ascii="宋体" w:hAnsi="宋体" w:cs="宋体"/>
                <w:b/>
                <w:sz w:val="24"/>
                <w:highlight w:val="none"/>
              </w:rPr>
            </w:r>
            <w:r/>
          </w:p>
        </w:tc>
        <w:tc>
          <w:tcPr>
            <w:tcW w:w="1914" w:type="pct"/>
            <w:vAlign w:val="center"/>
            <w:textDirection w:val="lrTb"/>
            <w:noWrap w:val="false"/>
          </w:tcPr>
          <w:p>
            <w:pPr>
              <w:ind w:firstLine="482"/>
              <w:jc w:val="center"/>
              <w:spacing w:line="360" w:lineRule="auto"/>
              <w:rPr>
                <w:rFonts w:ascii="宋体" w:hAnsi="宋体" w:cs="宋体"/>
                <w:b/>
                <w:sz w:val="24"/>
                <w:highlight w:val="none"/>
              </w:rPr>
            </w:pPr>
            <w:r>
              <w:rPr>
                <w:rFonts w:ascii="宋体" w:hAnsi="宋体" w:cs="宋体"/>
                <w:b/>
                <w:sz w:val="24"/>
                <w:highlight w:val="none"/>
              </w:rPr>
            </w:r>
            <w:r/>
          </w:p>
        </w:tc>
      </w:tr>
      <w:tr>
        <w:trPr>
          <w:jc w:val="center"/>
          <w:trHeight w:val="850"/>
        </w:trPr>
        <w:tc>
          <w:tcPr>
            <w:tcW w:w="3085" w:type="pct"/>
            <w:vAlign w:val="center"/>
            <w:textDirection w:val="lrTb"/>
            <w:noWrap w:val="false"/>
          </w:tcPr>
          <w:p>
            <w:pPr>
              <w:ind w:firstLine="482"/>
              <w:jc w:val="center"/>
              <w:spacing w:line="360" w:lineRule="auto"/>
              <w:rPr>
                <w:rFonts w:ascii="宋体" w:hAnsi="宋体" w:cs="宋体"/>
                <w:b/>
                <w:sz w:val="24"/>
                <w:highlight w:val="none"/>
              </w:rPr>
            </w:pPr>
            <w:r>
              <w:rPr>
                <w:rFonts w:ascii="宋体" w:hAnsi="宋体" w:cs="宋体"/>
                <w:b/>
                <w:sz w:val="24"/>
                <w:highlight w:val="none"/>
              </w:rPr>
            </w:r>
            <w:r/>
          </w:p>
        </w:tc>
        <w:tc>
          <w:tcPr>
            <w:tcW w:w="1914" w:type="pct"/>
            <w:vAlign w:val="center"/>
            <w:textDirection w:val="lrTb"/>
            <w:noWrap w:val="false"/>
          </w:tcPr>
          <w:p>
            <w:pPr>
              <w:ind w:firstLine="482"/>
              <w:jc w:val="center"/>
              <w:spacing w:line="360" w:lineRule="auto"/>
              <w:rPr>
                <w:rFonts w:ascii="宋体" w:hAnsi="宋体" w:cs="宋体"/>
                <w:b/>
                <w:sz w:val="24"/>
                <w:highlight w:val="none"/>
              </w:rPr>
            </w:pPr>
            <w:r>
              <w:rPr>
                <w:rFonts w:ascii="宋体" w:hAnsi="宋体" w:cs="宋体"/>
                <w:b/>
                <w:sz w:val="24"/>
                <w:highlight w:val="none"/>
              </w:rPr>
            </w:r>
            <w:r/>
          </w:p>
        </w:tc>
      </w:tr>
      <w:tr>
        <w:trPr>
          <w:jc w:val="center"/>
          <w:trHeight w:val="850"/>
        </w:trPr>
        <w:tc>
          <w:tcPr>
            <w:tcW w:w="3085" w:type="pct"/>
            <w:vAlign w:val="center"/>
            <w:textDirection w:val="lrTb"/>
            <w:noWrap w:val="false"/>
          </w:tcPr>
          <w:p>
            <w:pPr>
              <w:ind w:firstLine="482"/>
              <w:jc w:val="center"/>
              <w:spacing w:line="360" w:lineRule="auto"/>
              <w:rPr>
                <w:rFonts w:ascii="宋体" w:hAnsi="宋体" w:cs="宋体"/>
                <w:b/>
                <w:sz w:val="24"/>
                <w:highlight w:val="none"/>
              </w:rPr>
            </w:pPr>
            <w:r>
              <w:rPr>
                <w:rFonts w:ascii="宋体" w:hAnsi="宋体" w:cs="宋体"/>
                <w:b/>
                <w:sz w:val="24"/>
                <w:highlight w:val="none"/>
              </w:rPr>
            </w:r>
            <w:r/>
          </w:p>
        </w:tc>
        <w:tc>
          <w:tcPr>
            <w:tcW w:w="1914" w:type="pct"/>
            <w:vAlign w:val="center"/>
            <w:textDirection w:val="lrTb"/>
            <w:noWrap w:val="false"/>
          </w:tcPr>
          <w:p>
            <w:pPr>
              <w:ind w:firstLine="482"/>
              <w:jc w:val="center"/>
              <w:spacing w:line="360" w:lineRule="auto"/>
              <w:rPr>
                <w:rFonts w:ascii="宋体" w:hAnsi="宋体" w:cs="宋体"/>
                <w:b/>
                <w:sz w:val="24"/>
                <w:highlight w:val="none"/>
              </w:rPr>
            </w:pPr>
            <w:r>
              <w:rPr>
                <w:rFonts w:ascii="宋体" w:hAnsi="宋体" w:cs="宋体"/>
                <w:b/>
                <w:sz w:val="24"/>
                <w:highlight w:val="none"/>
              </w:rPr>
            </w:r>
            <w:r/>
          </w:p>
        </w:tc>
      </w:tr>
    </w:tbl>
    <w:p>
      <w:pPr>
        <w:ind w:firstLine="480"/>
        <w:spacing w:line="360" w:lineRule="auto"/>
        <w:rPr>
          <w:rFonts w:ascii="宋体" w:hAnsi="宋体" w:cs="宋体"/>
          <w:sz w:val="24"/>
          <w:highlight w:val="none"/>
        </w:rPr>
      </w:pPr>
      <w:r>
        <w:rPr>
          <w:rFonts w:ascii="宋体" w:hAnsi="宋体" w:cs="宋体"/>
          <w:sz w:val="24"/>
          <w:highlight w:val="none"/>
        </w:rPr>
      </w:r>
      <w:r/>
    </w:p>
    <w:p>
      <w:pPr>
        <w:ind w:firstLine="482"/>
        <w:spacing w:line="360" w:lineRule="auto"/>
        <w:rPr>
          <w:rFonts w:ascii="宋体" w:hAnsi="宋体" w:cs="宋体"/>
          <w:b/>
          <w:sz w:val="24"/>
          <w:highlight w:val="none"/>
          <w:shd w:val="clear" w:color="auto" w:fill="ffffff"/>
        </w:rPr>
      </w:pPr>
      <w:r>
        <w:rPr>
          <w:rFonts w:hint="eastAsia" w:ascii="宋体" w:hAnsi="宋体" w:cs="宋体"/>
          <w:b/>
          <w:sz w:val="24"/>
          <w:highlight w:val="none"/>
          <w:shd w:val="clear" w:color="auto" w:fill="ffffff"/>
        </w:rPr>
        <w:t xml:space="preserve">注：</w:t>
      </w:r>
      <w:r/>
    </w:p>
    <w:p>
      <w:pPr>
        <w:ind w:firstLine="482"/>
        <w:spacing w:line="360" w:lineRule="auto"/>
        <w:rPr>
          <w:rFonts w:ascii="宋体" w:hAnsi="宋体" w:cs="宋体"/>
          <w:sz w:val="24"/>
          <w:highlight w:val="none"/>
        </w:rPr>
      </w:pPr>
      <w:r>
        <w:rPr>
          <w:rFonts w:hint="eastAsia" w:ascii="宋体" w:hAnsi="宋体" w:cs="宋体"/>
          <w:b/>
          <w:sz w:val="24"/>
          <w:highlight w:val="none"/>
          <w:shd w:val="clear" w:color="auto" w:fill="ffffff"/>
        </w:rPr>
        <w:t xml:space="preserve">1.供应商须如实填写与其他单位存在直接控股、管理关系的情况。</w:t>
      </w:r>
      <w:r/>
    </w:p>
    <w:p>
      <w:pPr>
        <w:ind w:firstLine="482"/>
        <w:spacing w:line="360" w:lineRule="auto"/>
        <w:rPr>
          <w:rFonts w:ascii="宋体" w:hAnsi="宋体" w:cs="宋体"/>
          <w:b/>
          <w:sz w:val="24"/>
          <w:highlight w:val="none"/>
        </w:rPr>
      </w:pPr>
      <w:r>
        <w:rPr>
          <w:rFonts w:ascii="宋体" w:hAnsi="宋体" w:cs="宋体"/>
          <w:b/>
          <w:sz w:val="24"/>
          <w:highlight w:val="none"/>
        </w:rPr>
      </w:r>
      <w:r/>
    </w:p>
    <w:p>
      <w:pPr>
        <w:ind w:firstLine="482"/>
        <w:spacing w:line="360" w:lineRule="auto"/>
        <w:rPr>
          <w:rFonts w:ascii="宋体" w:hAnsi="宋体" w:cs="宋体"/>
          <w:b/>
          <w:sz w:val="24"/>
          <w:highlight w:val="none"/>
        </w:rPr>
      </w:pPr>
      <w:r>
        <w:rPr>
          <w:rFonts w:ascii="宋体" w:hAnsi="宋体" w:cs="宋体"/>
          <w:b/>
          <w:sz w:val="24"/>
          <w:highlight w:val="none"/>
        </w:rPr>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响应供应商（单位公章）：</w:t>
      </w:r>
      <w:r/>
    </w:p>
    <w:p>
      <w:pPr>
        <w:pStyle w:val="946"/>
        <w:ind w:left="0" w:firstLine="480"/>
        <w:jc w:val="left"/>
        <w:spacing w:after="0" w:line="360" w:lineRule="auto"/>
        <w:rPr>
          <w:rFonts w:ascii="宋体" w:hAnsi="宋体" w:cs="宋体"/>
          <w:sz w:val="24"/>
          <w:szCs w:val="24"/>
          <w:highlight w:val="none"/>
        </w:rPr>
      </w:pPr>
      <w:r>
        <w:rPr>
          <w:rFonts w:hint="eastAsia" w:ascii="宋体" w:hAnsi="宋体" w:cs="宋体"/>
          <w:sz w:val="24"/>
          <w:szCs w:val="24"/>
          <w:highlight w:val="none"/>
        </w:rPr>
        <w:t xml:space="preserve">法定代表人（签字或盖章）：</w:t>
      </w:r>
      <w:r/>
    </w:p>
    <w:p>
      <w:pPr>
        <w:ind w:firstLine="1200"/>
        <w:spacing w:line="360" w:lineRule="auto"/>
        <w:widowControl/>
        <w:rPr>
          <w:rFonts w:ascii="宋体" w:hAnsi="宋体"/>
          <w:sz w:val="24"/>
          <w:highlight w:val="none"/>
        </w:rPr>
      </w:pPr>
      <w:r>
        <w:rPr>
          <w:rFonts w:hint="eastAsia" w:ascii="宋体" w:hAnsi="宋体"/>
          <w:sz w:val="24"/>
          <w:highlight w:val="none"/>
        </w:rPr>
        <w:t xml:space="preserve"> 年    月</w:t>
      </w:r>
      <w:r>
        <w:rPr>
          <w:rFonts w:ascii="宋体" w:hAnsi="宋体"/>
          <w:sz w:val="24"/>
          <w:highlight w:val="none"/>
        </w:rPr>
        <w:tab/>
      </w:r>
      <w:r>
        <w:rPr>
          <w:rFonts w:hint="eastAsia" w:ascii="宋体" w:hAnsi="宋体"/>
          <w:sz w:val="24"/>
          <w:highlight w:val="none"/>
        </w:rPr>
        <w:t xml:space="preserve">  日</w:t>
      </w:r>
      <w:r/>
    </w:p>
    <w:p>
      <w:pPr>
        <w:spacing w:line="360" w:lineRule="auto"/>
        <w:rPr>
          <w:rFonts w:ascii="宋体" w:hAnsi="宋体"/>
          <w:sz w:val="26"/>
          <w:szCs w:val="20"/>
          <w:highlight w:val="none"/>
        </w:rPr>
      </w:pPr>
      <w:r>
        <w:rPr>
          <w:rFonts w:ascii="宋体" w:hAnsi="宋体"/>
          <w:sz w:val="26"/>
          <w:szCs w:val="20"/>
          <w:highlight w:val="none"/>
        </w:rPr>
      </w:r>
      <w:r/>
    </w:p>
    <w:p>
      <w:pPr>
        <w:jc w:val="center"/>
        <w:spacing w:line="360" w:lineRule="auto"/>
        <w:rPr>
          <w:rFonts w:ascii="宋体" w:hAnsi="宋体" w:cs="宋体"/>
          <w:b/>
          <w:color w:val="000000"/>
          <w:sz w:val="24"/>
          <w:highlight w:val="none"/>
        </w:rPr>
        <w:pBdr>
          <w:top w:val="none" w:color="000000" w:sz="0" w:space="0"/>
          <w:left w:val="none" w:color="000000" w:sz="0" w:space="0"/>
          <w:bottom w:val="none" w:color="000000" w:sz="0" w:space="0"/>
          <w:right w:val="none" w:color="000000" w:sz="0" w:space="0"/>
        </w:pBdr>
        <w:sectPr>
          <w:footerReference w:type="default" r:id="rId16"/>
          <w:footerReference w:type="first" r:id="rId17"/>
          <w:footnotePr/>
          <w:endnotePr/>
          <w:type w:val="nextPage"/>
          <w:pgSz w:w="11906" w:h="16838" w:orient="portrait"/>
          <w:pgMar w:top="1440" w:right="1417" w:bottom="1440" w:left="1417" w:header="851" w:footer="992" w:gutter="0"/>
          <w:cols w:num="1" w:sep="0" w:space="720" w:equalWidth="1"/>
          <w:docGrid w:linePitch="360"/>
          <w:titlePg/>
        </w:sectPr>
      </w:pPr>
      <w:r>
        <w:rPr>
          <w:rFonts w:ascii="宋体" w:hAnsi="宋体" w:cs="宋体"/>
          <w:b/>
          <w:color w:val="000000"/>
          <w:sz w:val="24"/>
          <w:highlight w:val="none"/>
        </w:rPr>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九、中小企业声明函</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本公司（联合体）郑重声明，根据《政府采购促进中小企业发展管理办法》（财库﹝2020﹞46号）的规定，本公司（联合体）参加</w:t>
      </w:r>
      <w:r>
        <w:rPr>
          <w:rFonts w:ascii="宋体" w:hAnsi="宋体" w:cs="宋体"/>
          <w:color w:val="000000"/>
          <w:sz w:val="24"/>
          <w:highlight w:val="none"/>
          <w:u w:val="single"/>
        </w:rPr>
        <w:t xml:space="preserve">（单位名称）</w:t>
      </w:r>
      <w:r>
        <w:rPr>
          <w:rFonts w:ascii="宋体" w:hAnsi="宋体" w:cs="宋体"/>
          <w:color w:val="000000"/>
          <w:sz w:val="24"/>
          <w:highlight w:val="none"/>
        </w:rPr>
        <w:t xml:space="preserve">的</w:t>
      </w:r>
      <w:r>
        <w:rPr>
          <w:rFonts w:ascii="宋体" w:hAnsi="宋体" w:cs="宋体"/>
          <w:color w:val="000000"/>
          <w:sz w:val="24"/>
          <w:highlight w:val="none"/>
          <w:u w:val="single"/>
        </w:rPr>
        <w:t xml:space="preserve">（项目名称）</w:t>
      </w:r>
      <w:r>
        <w:rPr>
          <w:rFonts w:ascii="宋体" w:hAnsi="宋体" w:cs="宋体"/>
          <w:color w:val="000000"/>
          <w:sz w:val="24"/>
          <w:highlight w:val="none"/>
        </w:rPr>
        <w:t xml:space="preserve">采购活动，</w:t>
      </w:r>
      <w:r>
        <w:rPr>
          <w:rFonts w:hint="eastAsia" w:ascii="宋体" w:hAnsi="宋体" w:cs="宋体"/>
          <w:color w:val="000000"/>
          <w:sz w:val="24"/>
          <w:highlight w:val="none"/>
        </w:rPr>
        <w:t xml:space="preserve">工程（或服务）</w:t>
      </w:r>
      <w:r>
        <w:rPr>
          <w:rFonts w:ascii="宋体" w:hAnsi="宋体" w:cs="宋体"/>
          <w:color w:val="000000"/>
          <w:sz w:val="24"/>
          <w:highlight w:val="none"/>
        </w:rPr>
        <w:t xml:space="preserve">全部由符合政策要求的中小企业承接。相关企业（含联合体中的中小企业、签订分包意向协议的中小企业）的具体情况如下：</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u w:val="single"/>
          <w:lang w:eastAsia="zh-CN"/>
        </w:rPr>
        <w:t xml:space="preserve">苏州工艺美术职业技术学院田径场地改造</w:t>
      </w:r>
      <w:r>
        <w:rPr>
          <w:rFonts w:ascii="宋体" w:hAnsi="宋体" w:cs="宋体"/>
          <w:color w:val="000000"/>
          <w:sz w:val="24"/>
          <w:highlight w:val="none"/>
        </w:rPr>
        <w:t xml:space="preserve">，属于</w:t>
      </w:r>
      <w:r>
        <w:rPr>
          <w:rFonts w:ascii="宋体" w:hAnsi="宋体" w:cs="宋体"/>
          <w:color w:val="000000"/>
          <w:sz w:val="24"/>
          <w:highlight w:val="none"/>
          <w:u w:val="single"/>
        </w:rPr>
        <w:t xml:space="preserve">建筑业</w:t>
      </w:r>
      <w:r>
        <w:rPr>
          <w:rFonts w:ascii="宋体" w:hAnsi="宋体" w:cs="宋体"/>
          <w:color w:val="000000"/>
          <w:sz w:val="24"/>
          <w:highlight w:val="none"/>
        </w:rPr>
        <w:t xml:space="preserve">；承接企业为</w:t>
      </w:r>
      <w:r>
        <w:rPr>
          <w:rFonts w:ascii="宋体" w:hAnsi="宋体" w:cs="宋体"/>
          <w:color w:val="000000"/>
          <w:sz w:val="24"/>
          <w:highlight w:val="none"/>
          <w:u w:val="single"/>
        </w:rPr>
        <w:t xml:space="preserve">（企业名称）</w:t>
      </w:r>
      <w:r>
        <w:rPr>
          <w:rFonts w:ascii="宋体" w:hAnsi="宋体" w:cs="宋体"/>
          <w:color w:val="000000"/>
          <w:sz w:val="24"/>
          <w:highlight w:val="none"/>
        </w:rPr>
        <w:t xml:space="preserve">，从业人员</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人，营业收入为</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万元，资产总额为</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万元，属于</w:t>
      </w:r>
      <w:r>
        <w:rPr>
          <w:rFonts w:ascii="宋体" w:hAnsi="宋体" w:cs="宋体"/>
          <w:color w:val="000000"/>
          <w:sz w:val="24"/>
          <w:highlight w:val="none"/>
          <w:u w:val="single"/>
        </w:rPr>
        <w:t xml:space="preserve">（</w:t>
      </w:r>
      <w:r>
        <w:rPr>
          <w:rFonts w:ascii="Wingdings" w:hAnsi="Wingdings" w:eastAsia="Wingdings" w:cs="Wingdings"/>
          <w:sz w:val="24"/>
          <w:highlight w:val="none"/>
          <w:u w:val="single"/>
        </w:rPr>
        <w:t xml:space="preserve"></w:t>
      </w:r>
      <w:r>
        <w:rPr>
          <w:rFonts w:hint="eastAsia" w:ascii="宋体" w:hAnsi="宋体" w:cs="宋体"/>
          <w:sz w:val="24"/>
          <w:highlight w:val="none"/>
          <w:u w:val="single"/>
        </w:rPr>
        <w:t xml:space="preserve">中型企业、</w:t>
      </w:r>
      <w:r>
        <w:rPr>
          <w:rFonts w:ascii="Wingdings" w:hAnsi="Wingdings" w:eastAsia="Wingdings" w:cs="Wingdings"/>
          <w:sz w:val="24"/>
          <w:highlight w:val="none"/>
          <w:u w:val="single"/>
        </w:rPr>
        <w:t xml:space="preserve"></w:t>
      </w:r>
      <w:r>
        <w:rPr>
          <w:rFonts w:hint="eastAsia" w:ascii="宋体" w:hAnsi="宋体" w:cs="宋体"/>
          <w:sz w:val="24"/>
          <w:highlight w:val="none"/>
          <w:u w:val="single"/>
        </w:rPr>
        <w:t xml:space="preserve">小型企业、</w:t>
      </w:r>
      <w:r>
        <w:rPr>
          <w:rFonts w:ascii="Wingdings" w:hAnsi="Wingdings" w:eastAsia="Wingdings" w:cs="Wingdings"/>
          <w:sz w:val="24"/>
          <w:highlight w:val="none"/>
          <w:u w:val="single"/>
        </w:rPr>
        <w:t xml:space="preserve"></w:t>
      </w:r>
      <w:r>
        <w:rPr>
          <w:rFonts w:hint="eastAsia" w:ascii="宋体" w:hAnsi="宋体" w:cs="宋体"/>
          <w:sz w:val="24"/>
          <w:highlight w:val="none"/>
          <w:u w:val="single"/>
        </w:rPr>
        <w:t xml:space="preserve">微型企业</w:t>
      </w:r>
      <w:r>
        <w:rPr>
          <w:rFonts w:ascii="宋体" w:hAnsi="宋体" w:cs="宋体"/>
          <w:color w:val="000000"/>
          <w:sz w:val="24"/>
          <w:highlight w:val="none"/>
          <w:u w:val="single"/>
        </w:rPr>
        <w:t xml:space="preserve">）</w:t>
      </w:r>
      <w:r>
        <w:rPr>
          <w:rFonts w:ascii="宋体" w:hAnsi="宋体" w:cs="宋体"/>
          <w:color w:val="000000"/>
          <w:sz w:val="24"/>
          <w:highlight w:val="none"/>
        </w:rPr>
        <w:t xml:space="preserve">；</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w:t>
      </w:r>
      <w:r/>
    </w:p>
    <w:p>
      <w:pPr>
        <w:ind w:firstLine="480"/>
        <w:spacing w:line="360" w:lineRule="auto"/>
        <w:rPr>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以上企业，不属于大企业的分支机构，不存在控股股东为大企业的情形，也不存在与大企业的负责人为同一人的情形。</w:t>
      </w:r>
      <w:r/>
    </w:p>
    <w:p>
      <w:pPr>
        <w:ind w:firstLine="480"/>
        <w:spacing w:line="360" w:lineRule="auto"/>
        <w:rPr>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本企业对上述声明内容的真实性负责。如有虚假，将依法承担相应责任。</w:t>
      </w:r>
      <w:r/>
    </w:p>
    <w:p>
      <w:pPr>
        <w:ind w:firstLine="480"/>
        <w:jc w:val="right"/>
        <w:spacing w:line="360" w:lineRule="auto"/>
        <w:rPr>
          <w:sz w:val="24"/>
          <w:highlight w:val="none"/>
        </w:rPr>
        <w:pBdr>
          <w:top w:val="none" w:color="000000" w:sz="0" w:space="0"/>
          <w:left w:val="none" w:color="000000" w:sz="0" w:space="0"/>
          <w:bottom w:val="none" w:color="000000" w:sz="0" w:space="0"/>
          <w:right w:val="none" w:color="000000" w:sz="0" w:space="0"/>
        </w:pBdr>
      </w:pPr>
      <w:r>
        <w:rPr>
          <w:sz w:val="24"/>
          <w:highlight w:val="none"/>
        </w:rPr>
      </w:r>
      <w:r/>
    </w:p>
    <w:p>
      <w:pPr>
        <w:ind w:firstLine="480"/>
        <w:jc w:val="center"/>
        <w:spacing w:line="360" w:lineRule="auto"/>
        <w:rPr>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企业名称（盖章）：</w:t>
      </w:r>
      <w:r/>
    </w:p>
    <w:p>
      <w:pPr>
        <w:ind w:firstLine="3840"/>
        <w:spacing w:line="360" w:lineRule="auto"/>
        <w:rPr>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日期：</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注：</w:t>
      </w:r>
      <w:r/>
    </w:p>
    <w:p>
      <w:pPr>
        <w:ind w:firstLine="482"/>
        <w:spacing w:line="360" w:lineRule="auto"/>
        <w:rPr>
          <w:rFonts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1.中小企业划分标准详见“工信部联企业〔2011〕300号通知中的《中小企业划型标准规定》”。</w:t>
      </w:r>
      <w:r/>
    </w:p>
    <w:p>
      <w:pPr>
        <w:ind w:firstLine="482"/>
        <w:spacing w:line="360" w:lineRule="auto"/>
        <w:rPr>
          <w:rFonts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2.如供应商认定本企业为中型、小型或微型企业，则需根据“工信部联企业〔2011〕300号”通知中的《中小企业划型标准规定》填报“中小企业声明函”。</w:t>
      </w:r>
      <w:r/>
    </w:p>
    <w:p>
      <w:pPr>
        <w:ind w:firstLine="482"/>
        <w:spacing w:line="360" w:lineRule="auto"/>
        <w:rPr>
          <w:rFonts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3.从业人员、营业收入、资产总额填报上一年度数据，无上一年度数据的新成立企业可不填报。</w:t>
      </w:r>
      <w:r/>
    </w:p>
    <w:p>
      <w:pPr>
        <w:ind w:firstLine="482"/>
        <w:spacing w:line="360" w:lineRule="auto"/>
        <w:rPr>
          <w:rFonts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4.供应商应对照中小企业划分标准和采购标的所属行业：建筑业，如实、完整填报《中小企业声明函》，如未对（</w:t>
      </w:r>
      <w:r>
        <w:rPr>
          <w:rFonts w:ascii="Wingdings" w:hAnsi="Wingdings" w:eastAsia="Wingdings" w:cs="Wingdings"/>
          <w:b/>
          <w:sz w:val="24"/>
          <w:highlight w:val="none"/>
          <w:u w:val="single"/>
        </w:rPr>
        <w:t xml:space="preserve"></w:t>
      </w:r>
      <w:r>
        <w:rPr>
          <w:rFonts w:hint="eastAsia" w:ascii="宋体" w:hAnsi="宋体" w:cs="宋体"/>
          <w:b/>
          <w:sz w:val="24"/>
          <w:highlight w:val="none"/>
          <w:u w:val="single"/>
        </w:rPr>
        <w:t xml:space="preserve">中型企业、</w:t>
      </w:r>
      <w:r>
        <w:rPr>
          <w:rFonts w:ascii="Wingdings" w:hAnsi="Wingdings" w:eastAsia="Wingdings" w:cs="Wingdings"/>
          <w:b/>
          <w:sz w:val="24"/>
          <w:highlight w:val="none"/>
          <w:u w:val="single"/>
        </w:rPr>
        <w:t xml:space="preserve"></w:t>
      </w:r>
      <w:r>
        <w:rPr>
          <w:rFonts w:hint="eastAsia" w:ascii="宋体" w:hAnsi="宋体" w:cs="宋体"/>
          <w:b/>
          <w:sz w:val="24"/>
          <w:highlight w:val="none"/>
          <w:u w:val="single"/>
        </w:rPr>
        <w:t xml:space="preserve">小型企业、</w:t>
      </w:r>
      <w:r>
        <w:rPr>
          <w:rFonts w:ascii="Wingdings" w:hAnsi="Wingdings" w:eastAsia="Wingdings" w:cs="Wingdings"/>
          <w:b/>
          <w:sz w:val="24"/>
          <w:highlight w:val="none"/>
          <w:u w:val="single"/>
        </w:rPr>
        <w:t xml:space="preserve"></w:t>
      </w:r>
      <w:r>
        <w:rPr>
          <w:rFonts w:hint="eastAsia" w:ascii="宋体" w:hAnsi="宋体" w:cs="宋体"/>
          <w:b/>
          <w:sz w:val="24"/>
          <w:highlight w:val="none"/>
          <w:u w:val="single"/>
        </w:rPr>
        <w:t xml:space="preserve">微型企业</w:t>
      </w:r>
      <w:r>
        <w:rPr>
          <w:rFonts w:hint="eastAsia" w:ascii="宋体" w:hAnsi="宋体" w:cs="宋体"/>
          <w:b/>
          <w:bCs/>
          <w:color w:val="000000"/>
          <w:sz w:val="24"/>
          <w:highlight w:val="none"/>
        </w:rPr>
        <w:t xml:space="preserve">）进行勾选，视同非中、小、微企业，不享受相应扶持政策。</w:t>
      </w:r>
      <w:r/>
    </w:p>
    <w:p>
      <w:pPr>
        <w:rPr>
          <w:highlight w:val="none"/>
        </w:rPr>
      </w:pPr>
      <w:r>
        <w:rPr>
          <w:highlight w:val="none"/>
        </w:rPr>
        <w:br w:type="page" w:clear="all"/>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十、残疾人福利性单位声明函</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6"/>
          <w:sz w:val="24"/>
          <w:highlight w:val="none"/>
          <w:u w:val="single"/>
        </w:rPr>
        <w:t xml:space="preserve">                       </w:t>
      </w:r>
      <w:r>
        <w:rPr>
          <w:rFonts w:ascii="宋体" w:hAnsi="宋体" w:cs="宋体"/>
          <w:b/>
          <w:color w:val="000000"/>
          <w:spacing w:val="6"/>
          <w:sz w:val="24"/>
          <w:highlight w:val="none"/>
          <w:u w:val="single"/>
        </w:rPr>
        <w:t xml:space="preserve">：</w:t>
      </w:r>
      <w:r/>
    </w:p>
    <w:p>
      <w:pPr>
        <w:ind w:firstLine="504"/>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6"/>
          <w:sz w:val="24"/>
          <w:highlight w:val="none"/>
        </w:rPr>
        <w:t xml:space="preserve">本单位郑重声明，根据《财政部民政部中国残疾人联合会关于促进残疾人就业政府采购政策的通知》（财库</w:t>
      </w:r>
      <w:r>
        <w:rPr>
          <w:rFonts w:ascii="宋体" w:hAnsi="宋体" w:cs="宋体"/>
          <w:color w:val="000000"/>
          <w:sz w:val="24"/>
          <w:highlight w:val="none"/>
        </w:rPr>
        <w:t xml:space="preserve">〔2017〕141</w:t>
      </w:r>
      <w:r>
        <w:rPr>
          <w:rFonts w:ascii="宋体" w:hAnsi="宋体" w:cs="宋体"/>
          <w:color w:val="000000"/>
          <w:spacing w:val="6"/>
          <w:sz w:val="24"/>
          <w:highlight w:val="none"/>
        </w:rPr>
        <w:t xml:space="preserve">号）的规定，本单位为符合条件的残疾人福利性单位，且本单位参加</w:t>
      </w:r>
      <w:r>
        <w:rPr>
          <w:rFonts w:hint="eastAsia" w:ascii="宋体" w:hAnsi="宋体" w:cs="宋体"/>
          <w:color w:val="000000"/>
          <w:spacing w:val="6"/>
          <w:sz w:val="24"/>
          <w:highlight w:val="none"/>
          <w:u w:val="single"/>
        </w:rPr>
        <w:t xml:space="preserve"> </w:t>
      </w:r>
      <w:r>
        <w:rPr>
          <w:rFonts w:ascii="宋体" w:hAnsi="宋体" w:cs="宋体"/>
          <w:color w:val="000000"/>
          <w:spacing w:val="6"/>
          <w:sz w:val="24"/>
          <w:highlight w:val="none"/>
          <w:u w:val="single"/>
        </w:rPr>
        <w:t xml:space="preserve">（采购单位） </w:t>
      </w:r>
      <w:r>
        <w:rPr>
          <w:rFonts w:ascii="宋体" w:hAnsi="宋体" w:cs="宋体"/>
          <w:color w:val="000000"/>
          <w:spacing w:val="6"/>
          <w:sz w:val="24"/>
          <w:highlight w:val="none"/>
        </w:rPr>
        <w:t xml:space="preserve">单位的</w:t>
      </w:r>
      <w:r>
        <w:rPr>
          <w:rFonts w:ascii="宋体" w:hAnsi="宋体" w:cs="宋体"/>
          <w:color w:val="000000"/>
          <w:sz w:val="24"/>
          <w:highlight w:val="none"/>
          <w:u w:val="single"/>
        </w:rPr>
        <w:t xml:space="preserve">（采购编号及项目名称）</w:t>
      </w:r>
      <w:r>
        <w:rPr>
          <w:rFonts w:ascii="宋体" w:hAnsi="宋体" w:cs="宋体"/>
          <w:color w:val="000000"/>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04"/>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6"/>
          <w:sz w:val="24"/>
          <w:highlight w:val="none"/>
        </w:rPr>
        <w:t xml:space="preserve">本单位对上述声明的真实性负责。如有虚假，将依法承担相应责任。</w:t>
      </w:r>
      <w:r/>
    </w:p>
    <w:p>
      <w:pPr>
        <w:ind w:firstLine="504"/>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504"/>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6"/>
          <w:sz w:val="24"/>
          <w:highlight w:val="none"/>
        </w:rPr>
        <w:t xml:space="preserve">响应供应商：（单位盖章）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6"/>
          <w:sz w:val="24"/>
          <w:highlight w:val="none"/>
        </w:rPr>
        <w:t xml:space="preserve">日期：</w:t>
      </w:r>
      <w:r>
        <w:rPr>
          <w:rFonts w:hint="eastAsia" w:ascii="宋体" w:hAnsi="宋体" w:cs="宋体"/>
          <w:color w:val="000000"/>
          <w:spacing w:val="6"/>
          <w:sz w:val="24"/>
          <w:highlight w:val="none"/>
        </w:rPr>
        <w:t xml:space="preserve">    </w:t>
      </w:r>
      <w:r>
        <w:rPr>
          <w:rFonts w:ascii="宋体" w:hAnsi="宋体" w:cs="宋体"/>
          <w:color w:val="000000"/>
          <w:spacing w:val="6"/>
          <w:sz w:val="24"/>
          <w:highlight w:val="none"/>
        </w:rPr>
        <w:t xml:space="preserve">年</w:t>
      </w:r>
      <w:r>
        <w:rPr>
          <w:rFonts w:hint="eastAsia" w:ascii="宋体" w:hAnsi="宋体" w:cs="宋体"/>
          <w:color w:val="000000"/>
          <w:spacing w:val="6"/>
          <w:sz w:val="24"/>
          <w:highlight w:val="none"/>
        </w:rPr>
        <w:t xml:space="preserve">   </w:t>
      </w:r>
      <w:r>
        <w:rPr>
          <w:rFonts w:ascii="宋体" w:hAnsi="宋体" w:cs="宋体"/>
          <w:color w:val="000000"/>
          <w:spacing w:val="6"/>
          <w:sz w:val="24"/>
          <w:highlight w:val="none"/>
        </w:rPr>
        <w:t xml:space="preserve">月</w:t>
      </w:r>
      <w:r>
        <w:rPr>
          <w:rFonts w:hint="eastAsia" w:ascii="宋体" w:hAnsi="宋体" w:cs="宋体"/>
          <w:color w:val="000000"/>
          <w:spacing w:val="6"/>
          <w:sz w:val="24"/>
          <w:highlight w:val="none"/>
        </w:rPr>
        <w:t xml:space="preserve">   </w:t>
      </w:r>
      <w:r>
        <w:rPr>
          <w:rFonts w:ascii="宋体" w:hAnsi="宋体" w:cs="宋体"/>
          <w:color w:val="000000"/>
          <w:spacing w:val="6"/>
          <w:sz w:val="24"/>
          <w:highlight w:val="none"/>
        </w:rPr>
        <w:t xml:space="preserve">日</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spacing w:line="360" w:lineRule="auto"/>
        <w:rPr>
          <w:rFonts w:ascii="宋体" w:hAnsi="宋体" w:cs="宋体"/>
          <w:b/>
          <w:color w:val="000000"/>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17" w:bottom="1440" w:left="1417" w:header="851" w:footer="992" w:gutter="0"/>
          <w:cols w:num="1" w:sep="0" w:space="720" w:equalWidth="1"/>
          <w:docGrid w:linePitch="360"/>
          <w:titlePg/>
        </w:sectPr>
      </w:pPr>
      <w:r>
        <w:rPr>
          <w:rFonts w:ascii="宋体" w:hAnsi="宋体" w:cs="宋体"/>
          <w:b/>
          <w:color w:val="000000"/>
          <w:sz w:val="24"/>
          <w:highlight w:val="none"/>
        </w:rPr>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十</w:t>
      </w:r>
      <w:r>
        <w:rPr>
          <w:rFonts w:hint="eastAsia" w:ascii="宋体" w:hAnsi="宋体" w:cs="宋体"/>
          <w:b/>
          <w:color w:val="000000"/>
          <w:sz w:val="24"/>
          <w:highlight w:val="none"/>
        </w:rPr>
        <w:t xml:space="preserve">一</w:t>
      </w:r>
      <w:r>
        <w:rPr>
          <w:rFonts w:ascii="宋体" w:hAnsi="宋体" w:cs="宋体"/>
          <w:b/>
          <w:color w:val="000000"/>
          <w:sz w:val="24"/>
          <w:highlight w:val="none"/>
        </w:rPr>
        <w:t xml:space="preserve">、</w:t>
      </w:r>
      <w:r>
        <w:rPr>
          <w:rFonts w:hint="eastAsia" w:ascii="宋体" w:hAnsi="宋体" w:cs="宋体"/>
          <w:b/>
          <w:color w:val="000000"/>
          <w:sz w:val="24"/>
          <w:highlight w:val="none"/>
        </w:rPr>
        <w:t xml:space="preserve">项目负责人</w:t>
      </w:r>
      <w:r>
        <w:rPr>
          <w:rFonts w:ascii="宋体" w:hAnsi="宋体" w:cs="宋体"/>
          <w:b/>
          <w:color w:val="000000"/>
          <w:sz w:val="24"/>
          <w:highlight w:val="none"/>
        </w:rPr>
        <w:t xml:space="preserve">无在建承诺书</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致</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（建设单位名称）</w:t>
      </w:r>
      <w:r/>
    </w:p>
    <w:p>
      <w:pPr>
        <w:ind w:firstLine="544"/>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我公司郑重承诺就</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（项目名称）拟派的</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w:t>
      </w:r>
      <w:r>
        <w:rPr>
          <w:rFonts w:hint="eastAsia" w:ascii="宋体" w:hAnsi="宋体" w:cs="宋体"/>
          <w:color w:val="000000"/>
          <w:sz w:val="24"/>
          <w:highlight w:val="none"/>
        </w:rPr>
        <w:t xml:space="preserve">项目负责人</w:t>
      </w:r>
      <w:r>
        <w:rPr>
          <w:rFonts w:ascii="宋体" w:hAnsi="宋体" w:cs="宋体"/>
          <w:color w:val="000000"/>
          <w:sz w:val="24"/>
          <w:highlight w:val="none"/>
        </w:rPr>
        <w:t xml:space="preserve">姓名）</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（身份证号码）</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（注册证书编号），至本项目投标截止时间前，属于以下第（ ）条情形：</w:t>
      </w:r>
      <w:r/>
    </w:p>
    <w:p>
      <w:pPr>
        <w:ind w:firstLine="424"/>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w:t>
      </w:r>
      <w:r>
        <w:rPr>
          <w:rFonts w:ascii="宋体" w:hAnsi="宋体" w:cs="宋体"/>
          <w:color w:val="000000"/>
          <w:sz w:val="24"/>
          <w:highlight w:val="none"/>
        </w:rPr>
        <w:t xml:space="preserve">项目负责人是非变更后无在建工程；</w:t>
      </w:r>
      <w:r/>
    </w:p>
    <w:p>
      <w:pPr>
        <w:ind w:firstLine="424"/>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w:t>
      </w:r>
      <w:r>
        <w:rPr>
          <w:rFonts w:ascii="宋体" w:hAnsi="宋体" w:cs="宋体"/>
          <w:color w:val="000000"/>
          <w:sz w:val="24"/>
          <w:highlight w:val="none"/>
        </w:rPr>
        <w:t xml:space="preserve">项目负责人是变更后无在建工程（必须原合同工期已满且变更备案之日  已满6个月）；</w:t>
      </w:r>
      <w:r/>
    </w:p>
    <w:p>
      <w:pPr>
        <w:ind w:firstLine="424"/>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w:t>
      </w:r>
      <w:r>
        <w:rPr>
          <w:rFonts w:ascii="宋体" w:hAnsi="宋体" w:cs="宋体"/>
          <w:color w:val="000000"/>
          <w:sz w:val="24"/>
          <w:highlight w:val="none"/>
        </w:rPr>
        <w:t xml:space="preserve">因非承包方原因致使工程项目停工或因故不能按期开工、且已办理了项目负责人解锁手续；</w:t>
      </w:r>
      <w:r/>
    </w:p>
    <w:p>
      <w:pPr>
        <w:ind w:firstLine="424"/>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w:t>
      </w:r>
      <w:r>
        <w:rPr>
          <w:rFonts w:ascii="宋体" w:hAnsi="宋体" w:cs="宋体"/>
          <w:color w:val="000000"/>
          <w:sz w:val="24"/>
          <w:highlight w:val="none"/>
        </w:rPr>
        <w:t xml:space="preserve">项目负责人有在建工程，但该在建工程与本次招标的工程属于同一工程项目、同一项目批文、同一施工地点分段发包或分期施工的情况且总的工程规模在项目负责人执业范围之内。</w:t>
      </w:r>
      <w:r/>
    </w:p>
    <w:p>
      <w:pPr>
        <w:ind w:firstLine="424"/>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注：属于以上第2、3、4种情形的，请提供相关证明材料附后，无证明材料不予认可。</w:t>
      </w:r>
      <w:r/>
    </w:p>
    <w:p>
      <w:pPr>
        <w:ind w:firstLine="424"/>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如有虚假，我单位愿意承担一切责任，并承担由此造成的一切损失。</w:t>
      </w:r>
      <w:r/>
    </w:p>
    <w:p>
      <w:pPr>
        <w:ind w:firstLine="424"/>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特此承诺。</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响应供应商：（单位盖章）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法定代表人或</w:t>
      </w:r>
      <w:r>
        <w:rPr>
          <w:rFonts w:hint="eastAsia" w:ascii="宋体" w:hAnsi="宋体" w:cs="宋体"/>
          <w:color w:val="000000"/>
          <w:sz w:val="24"/>
          <w:highlight w:val="none"/>
        </w:rPr>
        <w:t xml:space="preserve">代理人</w:t>
      </w:r>
      <w:r>
        <w:rPr>
          <w:rFonts w:ascii="宋体" w:hAnsi="宋体" w:cs="宋体"/>
          <w:color w:val="000000"/>
          <w:sz w:val="24"/>
          <w:highlight w:val="none"/>
        </w:rPr>
        <w:t xml:space="preserve">：（签字或盖章）</w:t>
      </w:r>
      <w:r/>
    </w:p>
    <w:p>
      <w:pPr>
        <w:ind w:firstLine="424"/>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日期：年月日</w:t>
      </w:r>
      <w:r/>
    </w:p>
    <w:p>
      <w:pPr>
        <w:ind w:firstLine="424"/>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p>
    <w:p>
      <w:pPr>
        <w:rPr>
          <w:rFonts w:ascii="宋体" w:hAnsi="宋体" w:cs="宋体"/>
          <w:color w:val="000000"/>
          <w:sz w:val="24"/>
          <w:highlight w:val="none"/>
        </w:rPr>
      </w:pPr>
      <w:r>
        <w:rPr>
          <w:rFonts w:ascii="宋体" w:hAnsi="宋体" w:cs="宋体"/>
          <w:color w:val="000000"/>
          <w:sz w:val="24"/>
          <w:highlight w:val="none"/>
        </w:rPr>
        <w:br w:type="page" w:clear="all"/>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十</w:t>
      </w:r>
      <w:r>
        <w:rPr>
          <w:rFonts w:hint="eastAsia" w:ascii="宋体" w:hAnsi="宋体" w:cs="宋体"/>
          <w:b/>
          <w:color w:val="000000"/>
          <w:sz w:val="24"/>
          <w:highlight w:val="none"/>
        </w:rPr>
        <w:t xml:space="preserve">二</w:t>
      </w:r>
      <w:r>
        <w:rPr>
          <w:rFonts w:ascii="宋体" w:hAnsi="宋体" w:cs="宋体"/>
          <w:b/>
          <w:color w:val="000000"/>
          <w:sz w:val="24"/>
          <w:highlight w:val="none"/>
        </w:rPr>
        <w:t xml:space="preserve">、响应保证承诺书</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致：</w:t>
      </w:r>
      <w:r>
        <w:rPr>
          <w:rFonts w:ascii="宋体" w:hAnsi="宋体" w:cs="宋体"/>
          <w:color w:val="000000"/>
          <w:sz w:val="24"/>
          <w:highlight w:val="none"/>
          <w:u w:val="single"/>
        </w:rPr>
        <w:t xml:space="preserve">（采购代理机构名称）</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我</w:t>
      </w:r>
      <w:r>
        <w:rPr>
          <w:rFonts w:ascii="宋体" w:hAnsi="宋体" w:cs="宋体"/>
          <w:color w:val="000000"/>
          <w:sz w:val="24"/>
          <w:highlight w:val="none"/>
          <w:u w:val="single"/>
        </w:rPr>
        <w:t xml:space="preserve">（单位/本人，以下统称我单位）</w:t>
      </w:r>
      <w:r>
        <w:rPr>
          <w:rFonts w:ascii="宋体" w:hAnsi="宋体" w:cs="宋体"/>
          <w:color w:val="000000"/>
          <w:sz w:val="24"/>
          <w:highlight w:val="none"/>
        </w:rPr>
        <w:t xml:space="preserve">自愿参加</w:t>
      </w:r>
      <w:r>
        <w:rPr>
          <w:rFonts w:ascii="宋体" w:hAnsi="宋体" w:cs="宋体"/>
          <w:color w:val="000000"/>
          <w:sz w:val="24"/>
          <w:highlight w:val="none"/>
          <w:u w:val="single"/>
        </w:rPr>
        <w:t xml:space="preserve">（项目名称和采购编号）</w:t>
      </w:r>
      <w:r>
        <w:rPr>
          <w:rFonts w:ascii="宋体" w:hAnsi="宋体" w:cs="宋体"/>
          <w:color w:val="000000"/>
          <w:sz w:val="24"/>
          <w:highlight w:val="none"/>
        </w:rPr>
        <w:t xml:space="preserve">的响应,并做出如下承诺：</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一、除不可抗力外，我单位如果发生以下行为，将在行为发生的10个工作日内，向贵方</w:t>
      </w:r>
      <w:r>
        <w:rPr>
          <w:rFonts w:ascii="宋体" w:hAnsi="宋体" w:cs="宋体"/>
          <w:color w:val="000000"/>
          <w:sz w:val="24"/>
          <w:highlight w:val="none"/>
          <w:u w:val="single"/>
        </w:rPr>
        <w:t xml:space="preserve">（或采购人）</w:t>
      </w:r>
      <w:r>
        <w:rPr>
          <w:rFonts w:ascii="宋体" w:hAnsi="宋体" w:cs="宋体"/>
          <w:color w:val="000000"/>
          <w:sz w:val="24"/>
          <w:highlight w:val="none"/>
        </w:rPr>
        <w:t xml:space="preserve">支付本采购文件公布的预算金额（或最高限价）的2%作为违约赔偿金（数量不确定的单价采购须约定具体金额）。</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1.自投标（响应）截止时间至本项目发布成交公告为止，撤销响应；</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2.成交后不依法与采购人签订合同；</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3.成交后不按本采购文件规定向贵方缴纳采购代理费。</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二、我单位知晓上述行为的法律后果，承认本承诺书作为贵方</w:t>
      </w:r>
      <w:r>
        <w:rPr>
          <w:rFonts w:ascii="宋体" w:hAnsi="宋体" w:cs="宋体"/>
          <w:color w:val="000000"/>
          <w:sz w:val="24"/>
          <w:highlight w:val="none"/>
          <w:u w:val="single"/>
        </w:rPr>
        <w:t xml:space="preserve">（或采购人）</w:t>
      </w:r>
      <w:r>
        <w:rPr>
          <w:rFonts w:ascii="宋体" w:hAnsi="宋体" w:cs="宋体"/>
          <w:color w:val="000000"/>
          <w:sz w:val="24"/>
          <w:highlight w:val="none"/>
        </w:rPr>
        <w:t xml:space="preserve">要求我单位履行违约赔偿义务的依据作用。</w:t>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响应</w:t>
      </w:r>
      <w:r>
        <w:rPr>
          <w:rFonts w:hint="eastAsia" w:ascii="宋体" w:hAnsi="宋体" w:cs="宋体"/>
          <w:color w:val="000000"/>
          <w:sz w:val="24"/>
          <w:highlight w:val="none"/>
        </w:rPr>
        <w:t xml:space="preserve">供应商</w:t>
      </w:r>
      <w:r>
        <w:rPr>
          <w:rFonts w:ascii="宋体" w:hAnsi="宋体" w:cs="宋体"/>
          <w:color w:val="000000"/>
          <w:sz w:val="24"/>
          <w:highlight w:val="none"/>
        </w:rPr>
        <w:t xml:space="preserve">：（盖公章）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地址：</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电话：</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传真：</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电子邮件：</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邮编：</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法定代表人或</w:t>
      </w:r>
      <w:r>
        <w:rPr>
          <w:rFonts w:hint="eastAsia" w:ascii="宋体" w:hAnsi="宋体" w:cs="宋体"/>
          <w:color w:val="000000"/>
          <w:sz w:val="24"/>
          <w:highlight w:val="none"/>
        </w:rPr>
        <w:t xml:space="preserve">代理人</w:t>
      </w:r>
      <w:r>
        <w:rPr>
          <w:rFonts w:ascii="宋体" w:hAnsi="宋体" w:cs="宋体"/>
          <w:color w:val="000000"/>
          <w:sz w:val="24"/>
          <w:highlight w:val="none"/>
        </w:rPr>
        <w:t xml:space="preserve">(签字或签章)：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日期：</w:t>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rPr>
          <w:highlight w:val="none"/>
        </w:rPr>
      </w:pPr>
      <w:r>
        <w:rPr>
          <w:highlight w:val="none"/>
        </w:rPr>
      </w:r>
      <w:r/>
    </w:p>
    <w:p>
      <w:pPr>
        <w:rPr>
          <w:highlight w:val="none"/>
        </w:rPr>
      </w:pPr>
      <w:r>
        <w:rPr>
          <w:highlight w:val="none"/>
        </w:rPr>
      </w:r>
      <w:r/>
    </w:p>
    <w:sectPr>
      <w:footnotePr/>
      <w:endnotePr/>
      <w:type w:val="nextPage"/>
      <w:pgSz w:w="11906" w:h="16838" w:orient="portrait"/>
      <w:pgMar w:top="1440" w:right="1417" w:bottom="1440" w:left="1417"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Courier New">
    <w:panose1 w:val="02070309020205020404"/>
  </w:font>
  <w:font w:name="Calibri">
    <w:panose1 w:val="020F0502020204030204"/>
  </w:font>
  <w:font w:name="楷体_GB2312">
    <w:panose1 w:val="02010609060101010101"/>
  </w:font>
  <w:font w:name="Cambria">
    <w:panose1 w:val="02040503050406030204"/>
  </w:font>
  <w:font w:name="仿宋_GB2312">
    <w:panose1 w:val="02010609060101010101"/>
  </w:font>
  <w:font w:name="黑体">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5"/>
                          </w:pPr>
                          <w:r>
                            <w:fldChar w:fldCharType="begin"/>
                          </w:r>
                          <w:r>
                            <w:instrText xml:space="preserve"> PAGE  \* MERGEFORMAT </w:instrText>
                          </w:r>
                          <w:r>
                            <w:fldChar w:fldCharType="separate"/>
                          </w:r>
                          <w:r>
                            <w:t xml:space="preserve">20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5"/>
                    </w:pPr>
                    <w:r>
                      <w:fldChar w:fldCharType="begin"/>
                    </w:r>
                    <w:r>
                      <w:instrText xml:space="preserve"> PAGE  \* MERGEFORMAT </w:instrText>
                    </w:r>
                    <w:r>
                      <w:fldChar w:fldCharType="separate"/>
                    </w:r>
                    <w:r>
                      <w:t xml:space="preserve">20</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5"/>
                          </w:pPr>
                          <w:r>
                            <w:fldChar w:fldCharType="begin"/>
                          </w:r>
                          <w:r>
                            <w:instrText xml:space="preserve"> PAGE  \* MERGEFORMAT </w:instrText>
                          </w:r>
                          <w:r>
                            <w:fldChar w:fldCharType="separate"/>
                          </w:r>
                          <w:r>
                            <w:t xml:space="preserve">10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5"/>
                    </w:pPr>
                    <w:r>
                      <w:fldChar w:fldCharType="begin"/>
                    </w:r>
                    <w:r>
                      <w:instrText xml:space="preserve"> PAGE  \* MERGEFORMAT </w:instrText>
                    </w:r>
                    <w:r>
                      <w:fldChar w:fldCharType="separate"/>
                    </w:r>
                    <w:r>
                      <w:t xml:space="preserve">10</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5"/>
                          </w:pPr>
                          <w:r>
                            <w:fldChar w:fldCharType="begin"/>
                          </w:r>
                          <w:r>
                            <w:instrText xml:space="preserve"> PAGE  \* MERGEFORMAT </w:instrText>
                          </w:r>
                          <w:r>
                            <w:fldChar w:fldCharType="separate"/>
                          </w:r>
                          <w:r>
                            <w:t xml:space="preserve">54</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5"/>
                    </w:pPr>
                    <w:r>
                      <w:fldChar w:fldCharType="begin"/>
                    </w:r>
                    <w:r>
                      <w:instrText xml:space="preserve"> PAGE  \* MERGEFORMAT </w:instrText>
                    </w:r>
                    <w:r>
                      <w:fldChar w:fldCharType="separate"/>
                    </w:r>
                    <w:r>
                      <w:t xml:space="preserve">54</w:t>
                    </w:r>
                    <w:r>
                      <w:fldChar w:fldCharType="end"/>
                    </w:r>
                    <w:r/>
                  </w:p>
                </w:txbxContent>
              </v:textbox>
            </v:shape>
          </w:pict>
        </mc:Fallback>
      </mc:AlternateContent>
    </w:r>
    <w:r/>
  </w:p>
  <w:p>
    <w:pPr>
      <w:pStyle w:val="955"/>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5"/>
                          </w:pPr>
                          <w:r>
                            <w:fldChar w:fldCharType="begin"/>
                          </w:r>
                          <w:r>
                            <w:instrText xml:space="preserve"> PAGE  \* MERGEFORMAT </w:instrText>
                          </w:r>
                          <w:r>
                            <w:fldChar w:fldCharType="separate"/>
                          </w:r>
                          <w:r>
                            <w:t xml:space="preserve">52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5"/>
                    </w:pPr>
                    <w:r>
                      <w:fldChar w:fldCharType="begin"/>
                    </w:r>
                    <w:r>
                      <w:instrText xml:space="preserve"> PAGE  \* MERGEFORMAT </w:instrText>
                    </w:r>
                    <w:r>
                      <w:fldChar w:fldCharType="separate"/>
                    </w:r>
                    <w:r>
                      <w:t xml:space="preserve">52</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5"/>
                          </w:pPr>
                          <w:r>
                            <w:fldChar w:fldCharType="begin"/>
                          </w:r>
                          <w:r>
                            <w:instrText xml:space="preserve"> PAGE  \* MERGEFORMAT </w:instrText>
                          </w:r>
                          <w:r>
                            <w:fldChar w:fldCharType="separate"/>
                          </w:r>
                          <w:r>
                            <w:t xml:space="preserve">57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5" o:spid="_x0000_s5"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5"/>
                    </w:pPr>
                    <w:r>
                      <w:fldChar w:fldCharType="begin"/>
                    </w:r>
                    <w:r>
                      <w:instrText xml:space="preserve"> PAGE  \* MERGEFORMAT </w:instrText>
                    </w:r>
                    <w:r>
                      <w:fldChar w:fldCharType="separate"/>
                    </w:r>
                    <w:r>
                      <w:t xml:space="preserve">57</w:t>
                    </w:r>
                    <w:r>
                      <w:fldChar w:fldCharType="end"/>
                    </w:r>
                    <w:r/>
                  </w:p>
                </w:txbxContent>
              </v:textbox>
            </v:shape>
          </w:pict>
        </mc:Fallback>
      </mc:AlternateContent>
    </w:r>
    <w:r/>
  </w:p>
  <w:p>
    <w:pPr>
      <w:pStyle w:val="955"/>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5"/>
                          </w:pPr>
                          <w:r>
                            <w:fldChar w:fldCharType="begin"/>
                          </w:r>
                          <w:r>
                            <w:instrText xml:space="preserve"> PAGE  \* MERGEFORMAT </w:instrText>
                          </w:r>
                          <w:r>
                            <w:fldChar w:fldCharType="separate"/>
                          </w:r>
                          <w:r>
                            <w:t xml:space="preserve">56</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6" o:spid="_x0000_s6"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5"/>
                    </w:pPr>
                    <w:r>
                      <w:fldChar w:fldCharType="begin"/>
                    </w:r>
                    <w:r>
                      <w:instrText xml:space="preserve"> PAGE  \* MERGEFORMAT </w:instrText>
                    </w:r>
                    <w:r>
                      <w:fldChar w:fldCharType="separate"/>
                    </w:r>
                    <w:r>
                      <w:t xml:space="preserve">56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spacing w:line="14" w:lineRule="auto"/>
      <w:widowControl/>
      <w:rPr>
        <w:rFonts w:ascii="Arial" w:hAnsi="Arial" w:eastAsia="Arial" w:cs="Arial"/>
        <w:color w:val="000000"/>
        <w:sz w:val="2"/>
        <w:szCs w:val="21"/>
        <w:lang w:eastAsia="en-US"/>
      </w:rPr>
    </w:pPr>
    <w:r>
      <w:rPr>
        <w:rFonts w:ascii="Arial" w:hAnsi="Arial" w:eastAsia="Arial" w:cs="Arial"/>
        <w:color w:val="000000"/>
        <w:sz w:val="2"/>
        <w:szCs w:val="21"/>
        <w:lang w:eastAsia="en-US"/>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spacing w:line="14" w:lineRule="auto"/>
      <w:widowControl/>
      <w:rPr>
        <w:rFonts w:ascii="Arial" w:hAnsi="Arial" w:eastAsia="Arial" w:cs="Arial"/>
        <w:color w:val="000000"/>
        <w:sz w:val="2"/>
        <w:szCs w:val="21"/>
        <w:lang w:eastAsia="en-US"/>
      </w:rPr>
    </w:pPr>
    <w:r>
      <w:rPr>
        <w:rFonts w:ascii="Arial" w:hAnsi="Arial" w:eastAsia="Arial" w:cs="Arial"/>
        <w:color w:val="000000"/>
        <w:sz w:val="2"/>
        <w:szCs w:val="21"/>
        <w:lang w:eastAsia="en-US"/>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909">
    <w:name w:val="Plain Table 1"/>
    <w:basedOn w:val="94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0">
    <w:name w:val="Plain Table 2"/>
    <w:basedOn w:val="94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1">
    <w:name w:val="Plain Table 3"/>
    <w:basedOn w:val="9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2">
    <w:name w:val="Plain Table 4"/>
    <w:basedOn w:val="9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3">
    <w:name w:val="Plain Table 5"/>
    <w:basedOn w:val="9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14">
    <w:name w:val="Grid Table 1 Light"/>
    <w:basedOn w:val="94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15">
    <w:name w:val="Grid Table 2"/>
    <w:basedOn w:val="94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16">
    <w:name w:val="Grid Table 3"/>
    <w:basedOn w:val="94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7">
    <w:name w:val="Grid Table 4"/>
    <w:basedOn w:val="94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8">
    <w:name w:val="Grid Table 5 Dark"/>
    <w:basedOn w:val="9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19">
    <w:name w:val="Grid Table 6 Colorful"/>
    <w:basedOn w:val="94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20">
    <w:name w:val="Grid Table 7 Colorful"/>
    <w:basedOn w:val="94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21">
    <w:name w:val="List Table 1 Light"/>
    <w:basedOn w:val="94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2">
    <w:name w:val="List Table 2"/>
    <w:basedOn w:val="94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3">
    <w:name w:val="List Table 3"/>
    <w:basedOn w:val="94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4">
    <w:name w:val="List Table 4"/>
    <w:basedOn w:val="94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5">
    <w:name w:val="List Table 5 Dark"/>
    <w:basedOn w:val="94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6">
    <w:name w:val="List Table 6 Colorful"/>
    <w:basedOn w:val="94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27">
    <w:name w:val="List Table 7 Colorful"/>
    <w:basedOn w:val="94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928">
    <w:name w:val="TOC Heading"/>
    <w:uiPriority w:val="39"/>
    <w:unhideWhenUsed/>
  </w:style>
  <w:style w:type="paragraph" w:styleId="929"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930">
    <w:name w:val="Heading 1"/>
    <w:basedOn w:val="929"/>
    <w:next w:val="929"/>
    <w:link w:val="1151"/>
    <w:uiPriority w:val="0"/>
    <w:qFormat/>
    <w:pPr>
      <w:jc w:val="center"/>
      <w:keepLines/>
      <w:keepNext/>
      <w:spacing w:before="100" w:after="90" w:line="576" w:lineRule="auto"/>
      <w:outlineLvl w:val="0"/>
    </w:pPr>
    <w:rPr>
      <w:rFonts w:eastAsia="黑体"/>
      <w:b/>
      <w:sz w:val="36"/>
      <w:szCs w:val="20"/>
    </w:rPr>
  </w:style>
  <w:style w:type="paragraph" w:styleId="931">
    <w:name w:val="Heading 2"/>
    <w:basedOn w:val="929"/>
    <w:next w:val="929"/>
    <w:link w:val="1017"/>
    <w:uiPriority w:val="0"/>
    <w:semiHidden/>
    <w:unhideWhenUsed/>
    <w:qFormat/>
    <w:pPr>
      <w:keepLines/>
      <w:keepNext/>
      <w:spacing w:before="260" w:after="260" w:line="416" w:lineRule="auto"/>
      <w:outlineLvl w:val="1"/>
    </w:pPr>
    <w:rPr>
      <w:rFonts w:ascii="Cambria" w:hAnsi="Cambria"/>
      <w:b/>
      <w:bCs/>
      <w:sz w:val="32"/>
      <w:szCs w:val="32"/>
    </w:rPr>
  </w:style>
  <w:style w:type="paragraph" w:styleId="932">
    <w:name w:val="Heading 3"/>
    <w:basedOn w:val="929"/>
    <w:next w:val="929"/>
    <w:link w:val="1018"/>
    <w:uiPriority w:val="0"/>
    <w:semiHidden/>
    <w:unhideWhenUsed/>
    <w:qFormat/>
    <w:pPr>
      <w:jc w:val="left"/>
      <w:keepLines/>
      <w:keepNext/>
      <w:outlineLvl w:val="2"/>
    </w:pPr>
    <w:rPr>
      <w:rFonts w:eastAsia="楷体_GB2312"/>
      <w:b/>
      <w:sz w:val="28"/>
      <w:szCs w:val="20"/>
    </w:rPr>
  </w:style>
  <w:style w:type="paragraph" w:styleId="933">
    <w:name w:val="Heading 4"/>
    <w:basedOn w:val="929"/>
    <w:next w:val="929"/>
    <w:link w:val="1019"/>
    <w:uiPriority w:val="0"/>
    <w:semiHidden/>
    <w:unhideWhenUsed/>
    <w:qFormat/>
    <w:pPr>
      <w:keepLines/>
      <w:keepNext/>
      <w:spacing w:line="360" w:lineRule="auto"/>
      <w:outlineLvl w:val="3"/>
    </w:pPr>
    <w:rPr>
      <w:rFonts w:ascii="Arial" w:hAnsi="Arial"/>
      <w:b/>
      <w:bCs/>
      <w:szCs w:val="28"/>
    </w:rPr>
  </w:style>
  <w:style w:type="paragraph" w:styleId="934">
    <w:name w:val="Heading 5"/>
    <w:basedOn w:val="929"/>
    <w:next w:val="929"/>
    <w:link w:val="1020"/>
    <w:uiPriority w:val="0"/>
    <w:semiHidden/>
    <w:unhideWhenUsed/>
    <w:qFormat/>
    <w:pPr>
      <w:keepLines/>
      <w:keepNext/>
      <w:spacing w:before="280" w:after="290" w:line="374" w:lineRule="auto"/>
      <w:outlineLvl w:val="4"/>
    </w:pPr>
    <w:rPr>
      <w:b/>
      <w:bCs/>
      <w:sz w:val="28"/>
      <w:szCs w:val="28"/>
    </w:rPr>
  </w:style>
  <w:style w:type="paragraph" w:styleId="935">
    <w:name w:val="Heading 6"/>
    <w:basedOn w:val="929"/>
    <w:next w:val="929"/>
    <w:link w:val="1021"/>
    <w:uiPriority w:val="0"/>
    <w:semiHidden/>
    <w:unhideWhenUsed/>
    <w:qFormat/>
    <w:pPr>
      <w:keepLines/>
      <w:keepNext/>
      <w:spacing w:before="240" w:after="64" w:line="316" w:lineRule="auto"/>
      <w:outlineLvl w:val="5"/>
    </w:pPr>
    <w:rPr>
      <w:rFonts w:ascii="Cambria" w:hAnsi="Cambria"/>
      <w:b/>
      <w:bCs/>
      <w:sz w:val="24"/>
    </w:rPr>
  </w:style>
  <w:style w:type="paragraph" w:styleId="936">
    <w:name w:val="Heading 7"/>
    <w:basedOn w:val="929"/>
    <w:next w:val="929"/>
    <w:link w:val="1022"/>
    <w:uiPriority w:val="9"/>
    <w:unhideWhenUsed/>
    <w:qFormat/>
    <w:pPr>
      <w:keepLines/>
      <w:keepNext/>
      <w:spacing w:before="320" w:after="200"/>
      <w:outlineLvl w:val="6"/>
    </w:pPr>
    <w:rPr>
      <w:rFonts w:ascii="Arial" w:hAnsi="Arial" w:eastAsia="Arial" w:cs="Arial"/>
      <w:b/>
      <w:bCs/>
      <w:i/>
      <w:iCs/>
      <w:sz w:val="22"/>
      <w:szCs w:val="22"/>
    </w:rPr>
  </w:style>
  <w:style w:type="paragraph" w:styleId="937">
    <w:name w:val="Heading 8"/>
    <w:basedOn w:val="929"/>
    <w:next w:val="929"/>
    <w:link w:val="1023"/>
    <w:uiPriority w:val="9"/>
    <w:unhideWhenUsed/>
    <w:qFormat/>
    <w:pPr>
      <w:keepLines/>
      <w:keepNext/>
      <w:spacing w:before="320" w:after="200"/>
      <w:outlineLvl w:val="7"/>
    </w:pPr>
    <w:rPr>
      <w:rFonts w:ascii="Arial" w:hAnsi="Arial" w:eastAsia="Arial" w:cs="Arial"/>
      <w:i/>
      <w:iCs/>
      <w:sz w:val="22"/>
      <w:szCs w:val="22"/>
    </w:rPr>
  </w:style>
  <w:style w:type="paragraph" w:styleId="938">
    <w:name w:val="Heading 9"/>
    <w:basedOn w:val="929"/>
    <w:next w:val="929"/>
    <w:link w:val="1024"/>
    <w:uiPriority w:val="9"/>
    <w:unhideWhenUsed/>
    <w:qFormat/>
    <w:pPr>
      <w:keepLines/>
      <w:keepNext/>
      <w:spacing w:before="320" w:after="200"/>
      <w:outlineLvl w:val="8"/>
    </w:pPr>
    <w:rPr>
      <w:rFonts w:ascii="Arial" w:hAnsi="Arial" w:eastAsia="Arial" w:cs="Arial"/>
      <w:i/>
      <w:iCs/>
      <w:szCs w:val="21"/>
    </w:rPr>
  </w:style>
  <w:style w:type="character" w:styleId="939" w:default="1">
    <w:name w:val="Default Paragraph Font"/>
    <w:uiPriority w:val="1"/>
    <w:semiHidden/>
    <w:unhideWhenUsed/>
    <w:qFormat/>
  </w:style>
  <w:style w:type="table" w:styleId="940" w:default="1">
    <w:name w:val="Normal Table"/>
    <w:uiPriority w:val="99"/>
    <w:semiHidden/>
    <w:unhideWhenUsed/>
    <w:qFormat/>
    <w:tblPr>
      <w:tblCellMar>
        <w:left w:w="108" w:type="dxa"/>
        <w:top w:w="0" w:type="dxa"/>
        <w:right w:w="108" w:type="dxa"/>
        <w:bottom w:w="0" w:type="dxa"/>
      </w:tblCellMar>
    </w:tblPr>
  </w:style>
  <w:style w:type="paragraph" w:styleId="941">
    <w:name w:val="toc 7"/>
    <w:basedOn w:val="929"/>
    <w:next w:val="929"/>
    <w:uiPriority w:val="39"/>
    <w:unhideWhenUsed/>
    <w:qFormat/>
    <w:pPr>
      <w:ind w:left="1701"/>
      <w:spacing w:after="57"/>
    </w:pPr>
  </w:style>
  <w:style w:type="paragraph" w:styleId="942">
    <w:name w:val="Normal Indent"/>
    <w:basedOn w:val="929"/>
    <w:next w:val="929"/>
    <w:uiPriority w:val="0"/>
    <w:qFormat/>
    <w:pPr>
      <w:ind w:firstLine="420"/>
      <w:jc w:val="left"/>
    </w:pPr>
    <w:rPr>
      <w:rFonts w:eastAsia="楷体_GB2312"/>
      <w:sz w:val="24"/>
      <w:szCs w:val="20"/>
    </w:rPr>
  </w:style>
  <w:style w:type="paragraph" w:styleId="943">
    <w:name w:val="Caption"/>
    <w:basedOn w:val="929"/>
    <w:next w:val="929"/>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944">
    <w:name w:val="annotation text"/>
    <w:basedOn w:val="929"/>
    <w:link w:val="978"/>
    <w:uiPriority w:val="0"/>
    <w:qFormat/>
    <w:pPr>
      <w:jc w:val="left"/>
    </w:pPr>
    <w:rPr>
      <w:b/>
    </w:rPr>
  </w:style>
  <w:style w:type="paragraph" w:styleId="945">
    <w:name w:val="Body Text"/>
    <w:basedOn w:val="929"/>
    <w:uiPriority w:val="0"/>
    <w:qFormat/>
    <w:pPr>
      <w:spacing w:after="120"/>
    </w:pPr>
    <w:rPr>
      <w:szCs w:val="20"/>
    </w:rPr>
  </w:style>
  <w:style w:type="paragraph" w:styleId="946">
    <w:name w:val="Body Text Indent"/>
    <w:basedOn w:val="929"/>
    <w:next w:val="929"/>
    <w:uiPriority w:val="0"/>
    <w:qFormat/>
    <w:pPr>
      <w:ind w:left="420"/>
      <w:spacing w:after="120"/>
    </w:pPr>
    <w:rPr>
      <w:szCs w:val="20"/>
    </w:rPr>
  </w:style>
  <w:style w:type="paragraph" w:styleId="947">
    <w:name w:val="Block Text"/>
    <w:basedOn w:val="929"/>
    <w:uiPriority w:val="0"/>
    <w:qFormat/>
    <w:pPr>
      <w:ind w:left="630" w:right="-609" w:firstLine="420"/>
      <w:spacing w:line="360" w:lineRule="auto"/>
    </w:pPr>
    <w:rPr>
      <w:rFonts w:hint="eastAsia" w:ascii="仿宋_GB2312" w:eastAsia="仿宋_GB2312"/>
    </w:rPr>
  </w:style>
  <w:style w:type="paragraph" w:styleId="948">
    <w:name w:val="toc 5"/>
    <w:basedOn w:val="929"/>
    <w:next w:val="929"/>
    <w:uiPriority w:val="0"/>
    <w:qFormat/>
    <w:pPr>
      <w:ind w:left="1680"/>
    </w:pPr>
    <w:rPr>
      <w:rFonts w:ascii="Calibri" w:hAnsi="Calibri"/>
      <w:szCs w:val="21"/>
    </w:rPr>
  </w:style>
  <w:style w:type="paragraph" w:styleId="949">
    <w:name w:val="toc 3"/>
    <w:next w:val="929"/>
    <w:uiPriority w:val="0"/>
    <w:qFormat/>
    <w:pPr>
      <w:ind w:left="400"/>
      <w:jc w:val="both"/>
      <w:spacing w:line="360" w:lineRule="auto"/>
      <w:widowControl w:val="off"/>
    </w:pPr>
    <w:rPr>
      <w:rFonts w:ascii="Times New Roman" w:hAnsi="Times New Roman" w:eastAsia="宋体" w:cs="Times New Roman"/>
      <w:sz w:val="21"/>
      <w:szCs w:val="21"/>
      <w:lang w:val="en-US" w:eastAsia="zh-CN" w:bidi="ar-SA"/>
    </w:rPr>
  </w:style>
  <w:style w:type="paragraph" w:styleId="950">
    <w:name w:val="Plain Text"/>
    <w:basedOn w:val="929"/>
    <w:uiPriority w:val="0"/>
    <w:qFormat/>
    <w:rPr>
      <w:rFonts w:hint="eastAsia" w:ascii="宋体" w:hAnsi="Courier New"/>
    </w:rPr>
  </w:style>
  <w:style w:type="paragraph" w:styleId="951">
    <w:name w:val="toc 8"/>
    <w:basedOn w:val="929"/>
    <w:next w:val="929"/>
    <w:uiPriority w:val="39"/>
    <w:unhideWhenUsed/>
    <w:qFormat/>
    <w:pPr>
      <w:ind w:left="1984"/>
      <w:spacing w:after="57"/>
    </w:pPr>
  </w:style>
  <w:style w:type="paragraph" w:styleId="952">
    <w:name w:val="Body Text Indent 2"/>
    <w:basedOn w:val="929"/>
    <w:uiPriority w:val="0"/>
    <w:qFormat/>
    <w:pPr>
      <w:ind w:left="420"/>
      <w:jc w:val="left"/>
      <w:spacing w:after="120" w:line="480" w:lineRule="auto"/>
      <w:widowControl/>
    </w:pPr>
    <w:rPr>
      <w:rFonts w:ascii="Calibri" w:hAnsi="Calibri"/>
      <w:sz w:val="24"/>
    </w:rPr>
  </w:style>
  <w:style w:type="paragraph" w:styleId="953">
    <w:name w:val="endnote text"/>
    <w:basedOn w:val="929"/>
    <w:link w:val="1142"/>
    <w:uiPriority w:val="99"/>
    <w:semiHidden/>
    <w:unhideWhenUsed/>
    <w:qFormat/>
    <w:rPr>
      <w:sz w:val="20"/>
    </w:rPr>
  </w:style>
  <w:style w:type="paragraph" w:styleId="954">
    <w:name w:val="Balloon Text"/>
    <w:basedOn w:val="929"/>
    <w:link w:val="1162"/>
    <w:uiPriority w:val="99"/>
    <w:semiHidden/>
    <w:unhideWhenUsed/>
    <w:qFormat/>
    <w:rPr>
      <w:sz w:val="18"/>
      <w:szCs w:val="18"/>
    </w:rPr>
  </w:style>
  <w:style w:type="paragraph" w:styleId="955">
    <w:name w:val="Footer"/>
    <w:basedOn w:val="929"/>
    <w:link w:val="1034"/>
    <w:uiPriority w:val="0"/>
    <w:qFormat/>
    <w:pPr>
      <w:jc w:val="left"/>
      <w:tabs>
        <w:tab w:val="center" w:pos="4153" w:leader="none"/>
        <w:tab w:val="right" w:pos="8306" w:leader="none"/>
      </w:tabs>
    </w:pPr>
    <w:rPr>
      <w:rFonts w:ascii="Calibri" w:hAnsi="Calibri"/>
      <w:sz w:val="18"/>
      <w:szCs w:val="20"/>
    </w:rPr>
  </w:style>
  <w:style w:type="paragraph" w:styleId="956">
    <w:name w:val="envelope return"/>
    <w:basedOn w:val="929"/>
    <w:uiPriority w:val="0"/>
    <w:qFormat/>
    <w:rPr>
      <w:rFonts w:ascii="Arial" w:hAnsi="Arial"/>
    </w:rPr>
  </w:style>
  <w:style w:type="paragraph" w:styleId="957">
    <w:name w:val="Header"/>
    <w:basedOn w:val="929"/>
    <w:link w:val="1032"/>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rFonts w:ascii="Calibri" w:hAnsi="Calibri"/>
      <w:sz w:val="18"/>
      <w:szCs w:val="20"/>
    </w:rPr>
  </w:style>
  <w:style w:type="paragraph" w:styleId="958">
    <w:name w:val="toc 1"/>
    <w:basedOn w:val="929"/>
    <w:next w:val="929"/>
    <w:uiPriority w:val="0"/>
    <w:qFormat/>
    <w:pPr>
      <w:jc w:val="left"/>
      <w:spacing w:before="50" w:after="50" w:line="360" w:lineRule="auto"/>
    </w:pPr>
    <w:rPr>
      <w:sz w:val="24"/>
      <w:szCs w:val="20"/>
    </w:rPr>
  </w:style>
  <w:style w:type="paragraph" w:styleId="959">
    <w:name w:val="toc 4"/>
    <w:next w:val="929"/>
    <w:uiPriority w:val="0"/>
    <w:qFormat/>
    <w:pPr>
      <w:ind w:left="1260"/>
      <w:jc w:val="both"/>
      <w:widowControl w:val="off"/>
    </w:pPr>
    <w:rPr>
      <w:rFonts w:ascii="Calibri" w:hAnsi="Calibri" w:eastAsia="宋体" w:cs="Times New Roman"/>
      <w:sz w:val="21"/>
      <w:szCs w:val="21"/>
      <w:lang w:val="en-US" w:eastAsia="zh-CN" w:bidi="ar-SA"/>
    </w:rPr>
  </w:style>
  <w:style w:type="paragraph" w:styleId="960">
    <w:name w:val="Subtitle"/>
    <w:basedOn w:val="929"/>
    <w:next w:val="929"/>
    <w:link w:val="1027"/>
    <w:uiPriority w:val="11"/>
    <w:qFormat/>
    <w:pPr>
      <w:spacing w:before="200" w:after="200"/>
    </w:pPr>
    <w:rPr>
      <w:sz w:val="24"/>
    </w:rPr>
  </w:style>
  <w:style w:type="paragraph" w:styleId="961">
    <w:name w:val="footnote text"/>
    <w:basedOn w:val="929"/>
    <w:link w:val="1141"/>
    <w:uiPriority w:val="99"/>
    <w:semiHidden/>
    <w:unhideWhenUsed/>
    <w:qFormat/>
    <w:pPr>
      <w:spacing w:after="40"/>
    </w:pPr>
    <w:rPr>
      <w:sz w:val="18"/>
    </w:rPr>
  </w:style>
  <w:style w:type="paragraph" w:styleId="962">
    <w:name w:val="toc 6"/>
    <w:basedOn w:val="929"/>
    <w:next w:val="929"/>
    <w:uiPriority w:val="39"/>
    <w:unhideWhenUsed/>
    <w:qFormat/>
    <w:pPr>
      <w:ind w:left="1417"/>
      <w:spacing w:after="57"/>
    </w:pPr>
  </w:style>
  <w:style w:type="paragraph" w:styleId="963">
    <w:name w:val="table of figures"/>
    <w:basedOn w:val="929"/>
    <w:next w:val="929"/>
    <w:uiPriority w:val="99"/>
    <w:unhideWhenUsed/>
    <w:qFormat/>
  </w:style>
  <w:style w:type="paragraph" w:styleId="964">
    <w:name w:val="toc 2"/>
    <w:basedOn w:val="929"/>
    <w:next w:val="929"/>
    <w:uiPriority w:val="0"/>
    <w:qFormat/>
    <w:pPr>
      <w:ind w:left="200"/>
      <w:spacing w:line="360" w:lineRule="auto"/>
    </w:pPr>
    <w:rPr>
      <w:szCs w:val="22"/>
    </w:rPr>
  </w:style>
  <w:style w:type="paragraph" w:styleId="965">
    <w:name w:val="toc 9"/>
    <w:basedOn w:val="929"/>
    <w:next w:val="929"/>
    <w:uiPriority w:val="39"/>
    <w:unhideWhenUsed/>
    <w:qFormat/>
    <w:pPr>
      <w:ind w:left="2268"/>
      <w:spacing w:after="57"/>
    </w:pPr>
  </w:style>
  <w:style w:type="paragraph" w:styleId="966">
    <w:name w:val="Normal (Web)"/>
    <w:basedOn w:val="929"/>
    <w:uiPriority w:val="0"/>
    <w:qFormat/>
    <w:pPr>
      <w:jc w:val="left"/>
      <w:spacing w:before="100" w:beforeAutospacing="1" w:after="100" w:afterAutospacing="1"/>
      <w:widowControl/>
    </w:pPr>
    <w:rPr>
      <w:rFonts w:ascii="宋体" w:hAnsi="宋体" w:cs="宋体"/>
      <w:sz w:val="24"/>
    </w:rPr>
  </w:style>
  <w:style w:type="paragraph" w:styleId="967">
    <w:name w:val="Title"/>
    <w:basedOn w:val="929"/>
    <w:next w:val="929"/>
    <w:link w:val="1026"/>
    <w:uiPriority w:val="10"/>
    <w:qFormat/>
    <w:pPr>
      <w:contextualSpacing/>
      <w:spacing w:before="300" w:after="200"/>
    </w:pPr>
    <w:rPr>
      <w:sz w:val="48"/>
      <w:szCs w:val="48"/>
    </w:rPr>
  </w:style>
  <w:style w:type="paragraph" w:styleId="968">
    <w:name w:val="annotation subject"/>
    <w:basedOn w:val="944"/>
    <w:next w:val="944"/>
    <w:link w:val="1161"/>
    <w:uiPriority w:val="99"/>
    <w:semiHidden/>
    <w:unhideWhenUsed/>
    <w:qFormat/>
    <w:rPr>
      <w:bCs/>
    </w:rPr>
  </w:style>
  <w:style w:type="paragraph" w:styleId="969">
    <w:name w:val="Body Text First Indent 2"/>
    <w:basedOn w:val="946"/>
    <w:uiPriority w:val="0"/>
    <w:unhideWhenUsed/>
    <w:qFormat/>
    <w:pPr>
      <w:ind w:firstLine="420"/>
    </w:pPr>
  </w:style>
  <w:style w:type="table" w:styleId="970">
    <w:name w:val="Table Grid"/>
    <w:basedOn w:val="94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71">
    <w:name w:val="Strong"/>
    <w:uiPriority w:val="0"/>
    <w:qFormat/>
    <w:rPr>
      <w:b/>
      <w:bCs/>
    </w:rPr>
  </w:style>
  <w:style w:type="character" w:styleId="972">
    <w:name w:val="endnote reference"/>
    <w:basedOn w:val="939"/>
    <w:uiPriority w:val="99"/>
    <w:semiHidden/>
    <w:unhideWhenUsed/>
    <w:qFormat/>
    <w:rPr>
      <w:vertAlign w:val="superscript"/>
    </w:rPr>
  </w:style>
  <w:style w:type="character" w:styleId="973">
    <w:name w:val="page number"/>
    <w:uiPriority w:val="0"/>
    <w:qFormat/>
    <w:rPr>
      <w:rFonts w:ascii="Tahoma" w:hAnsi="Tahoma" w:eastAsia="宋体" w:cs="Times New Roman"/>
      <w:sz w:val="24"/>
      <w:szCs w:val="24"/>
      <w:lang w:val="en-US" w:eastAsia="zh-CN" w:bidi="ar-SA"/>
    </w:rPr>
  </w:style>
  <w:style w:type="character" w:styleId="974">
    <w:name w:val="FollowedHyperlink"/>
    <w:basedOn w:val="939"/>
    <w:uiPriority w:val="99"/>
    <w:semiHidden/>
    <w:unhideWhenUsed/>
    <w:qFormat/>
    <w:rPr>
      <w:color w:val="800080"/>
      <w:u w:val="single"/>
    </w:rPr>
  </w:style>
  <w:style w:type="character" w:styleId="975">
    <w:name w:val="Hyperlink"/>
    <w:basedOn w:val="939"/>
    <w:uiPriority w:val="0"/>
    <w:qFormat/>
    <w:rPr>
      <w:color w:val="0000ff"/>
      <w:u w:val="single"/>
    </w:rPr>
  </w:style>
  <w:style w:type="character" w:styleId="976">
    <w:name w:val="annotation reference"/>
    <w:basedOn w:val="939"/>
    <w:uiPriority w:val="99"/>
    <w:semiHidden/>
    <w:unhideWhenUsed/>
    <w:qFormat/>
    <w:rPr>
      <w:sz w:val="21"/>
      <w:szCs w:val="21"/>
    </w:rPr>
  </w:style>
  <w:style w:type="character" w:styleId="977">
    <w:name w:val="footnote reference"/>
    <w:basedOn w:val="939"/>
    <w:uiPriority w:val="99"/>
    <w:unhideWhenUsed/>
    <w:qFormat/>
    <w:rPr>
      <w:vertAlign w:val="superscript"/>
    </w:rPr>
  </w:style>
  <w:style w:type="character" w:styleId="978" w:customStyle="1">
    <w:name w:val="批注文字 字符"/>
    <w:basedOn w:val="939"/>
    <w:link w:val="944"/>
    <w:uiPriority w:val="0"/>
    <w:qFormat/>
    <w:rPr>
      <w:rFonts w:ascii="Times New Roman" w:hAnsi="Times New Roman" w:eastAsia="宋体"/>
      <w:b/>
      <w:sz w:val="21"/>
      <w:szCs w:val="24"/>
    </w:rPr>
  </w:style>
  <w:style w:type="character" w:styleId="979" w:customStyle="1">
    <w:name w:val="Heading 2 Char"/>
    <w:basedOn w:val="939"/>
    <w:uiPriority w:val="9"/>
    <w:qFormat/>
    <w:rPr>
      <w:rFonts w:ascii="Arial" w:hAnsi="Arial" w:eastAsia="Arial" w:cs="Arial"/>
      <w:sz w:val="34"/>
    </w:rPr>
  </w:style>
  <w:style w:type="character" w:styleId="980" w:customStyle="1">
    <w:name w:val="Heading 3 Char"/>
    <w:basedOn w:val="939"/>
    <w:uiPriority w:val="9"/>
    <w:qFormat/>
    <w:rPr>
      <w:rFonts w:ascii="Arial" w:hAnsi="Arial" w:eastAsia="Arial" w:cs="Arial"/>
      <w:sz w:val="30"/>
      <w:szCs w:val="30"/>
    </w:rPr>
  </w:style>
  <w:style w:type="character" w:styleId="981" w:customStyle="1">
    <w:name w:val="Heading 4 Char"/>
    <w:basedOn w:val="939"/>
    <w:uiPriority w:val="9"/>
    <w:qFormat/>
    <w:rPr>
      <w:rFonts w:ascii="Arial" w:hAnsi="Arial" w:eastAsia="Arial" w:cs="Arial"/>
      <w:b/>
      <w:bCs/>
      <w:sz w:val="26"/>
      <w:szCs w:val="26"/>
    </w:rPr>
  </w:style>
  <w:style w:type="character" w:styleId="982" w:customStyle="1">
    <w:name w:val="Heading 5 Char"/>
    <w:basedOn w:val="939"/>
    <w:uiPriority w:val="9"/>
    <w:qFormat/>
    <w:rPr>
      <w:rFonts w:ascii="Arial" w:hAnsi="Arial" w:eastAsia="Arial" w:cs="Arial"/>
      <w:b/>
      <w:bCs/>
      <w:sz w:val="24"/>
      <w:szCs w:val="24"/>
    </w:rPr>
  </w:style>
  <w:style w:type="character" w:styleId="983" w:customStyle="1">
    <w:name w:val="Heading 6 Char"/>
    <w:basedOn w:val="939"/>
    <w:uiPriority w:val="9"/>
    <w:qFormat/>
    <w:rPr>
      <w:rFonts w:ascii="Arial" w:hAnsi="Arial" w:eastAsia="Arial" w:cs="Arial"/>
      <w:b/>
      <w:bCs/>
      <w:sz w:val="22"/>
      <w:szCs w:val="22"/>
    </w:rPr>
  </w:style>
  <w:style w:type="character" w:styleId="984" w:customStyle="1">
    <w:name w:val="Heading 7 Char"/>
    <w:basedOn w:val="939"/>
    <w:uiPriority w:val="9"/>
    <w:qFormat/>
    <w:rPr>
      <w:rFonts w:ascii="Arial" w:hAnsi="Arial" w:eastAsia="Arial" w:cs="Arial"/>
      <w:b/>
      <w:bCs/>
      <w:i/>
      <w:iCs/>
      <w:sz w:val="22"/>
      <w:szCs w:val="22"/>
    </w:rPr>
  </w:style>
  <w:style w:type="character" w:styleId="985" w:customStyle="1">
    <w:name w:val="Heading 8 Char"/>
    <w:basedOn w:val="939"/>
    <w:uiPriority w:val="9"/>
    <w:qFormat/>
    <w:rPr>
      <w:rFonts w:ascii="Arial" w:hAnsi="Arial" w:eastAsia="Arial" w:cs="Arial"/>
      <w:i/>
      <w:iCs/>
      <w:sz w:val="22"/>
      <w:szCs w:val="22"/>
    </w:rPr>
  </w:style>
  <w:style w:type="character" w:styleId="986" w:customStyle="1">
    <w:name w:val="Heading 9 Char"/>
    <w:basedOn w:val="939"/>
    <w:uiPriority w:val="9"/>
    <w:qFormat/>
    <w:rPr>
      <w:rFonts w:ascii="Arial" w:hAnsi="Arial" w:eastAsia="Arial" w:cs="Arial"/>
      <w:i/>
      <w:iCs/>
      <w:sz w:val="21"/>
      <w:szCs w:val="21"/>
    </w:rPr>
  </w:style>
  <w:style w:type="character" w:styleId="987" w:customStyle="1">
    <w:name w:val="Title Char"/>
    <w:basedOn w:val="939"/>
    <w:uiPriority w:val="10"/>
    <w:qFormat/>
    <w:rPr>
      <w:sz w:val="48"/>
      <w:szCs w:val="48"/>
    </w:rPr>
  </w:style>
  <w:style w:type="character" w:styleId="988" w:customStyle="1">
    <w:name w:val="Subtitle Char"/>
    <w:basedOn w:val="939"/>
    <w:uiPriority w:val="11"/>
    <w:qFormat/>
    <w:rPr>
      <w:sz w:val="24"/>
      <w:szCs w:val="24"/>
    </w:rPr>
  </w:style>
  <w:style w:type="character" w:styleId="989" w:customStyle="1">
    <w:name w:val="Quote Char"/>
    <w:uiPriority w:val="29"/>
    <w:qFormat/>
    <w:rPr>
      <w:i/>
    </w:rPr>
  </w:style>
  <w:style w:type="character" w:styleId="990" w:customStyle="1">
    <w:name w:val="Intense Quote Char"/>
    <w:uiPriority w:val="30"/>
    <w:qFormat/>
    <w:rPr>
      <w:i/>
    </w:rPr>
  </w:style>
  <w:style w:type="character" w:styleId="991" w:customStyle="1">
    <w:name w:val="Header Char"/>
    <w:basedOn w:val="939"/>
    <w:uiPriority w:val="99"/>
    <w:qFormat/>
  </w:style>
  <w:style w:type="character" w:styleId="992" w:customStyle="1">
    <w:name w:val="Caption Char"/>
    <w:uiPriority w:val="99"/>
    <w:qFormat/>
  </w:style>
  <w:style w:type="table" w:styleId="993" w:customStyle="1">
    <w:name w:val="无格式表格 11"/>
    <w:basedOn w:val="94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94" w:customStyle="1">
    <w:name w:val="无格式表格 21"/>
    <w:basedOn w:val="94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95" w:customStyle="1">
    <w:name w:val="无格式表格 31"/>
    <w:basedOn w:val="94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96" w:customStyle="1">
    <w:name w:val="无格式表格 41"/>
    <w:basedOn w:val="94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97" w:customStyle="1">
    <w:name w:val="无格式表格 51"/>
    <w:basedOn w:val="94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98" w:customStyle="1">
    <w:name w:val="网格表 1 浅色1"/>
    <w:basedOn w:val="94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99" w:customStyle="1">
    <w:name w:val="网格表 21"/>
    <w:basedOn w:val="94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00" w:customStyle="1">
    <w:name w:val="网格表 31"/>
    <w:basedOn w:val="94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1" w:customStyle="1">
    <w:name w:val="网格表 41"/>
    <w:basedOn w:val="94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02" w:customStyle="1">
    <w:name w:val="网格表 5 深色1"/>
    <w:basedOn w:val="94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03" w:customStyle="1">
    <w:name w:val="网格表 6 彩色1"/>
    <w:basedOn w:val="94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04" w:customStyle="1">
    <w:name w:val="网格表 7 彩色1"/>
    <w:basedOn w:val="94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5" w:customStyle="1">
    <w:name w:val="清单表 1 浅色1"/>
    <w:basedOn w:val="940"/>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6" w:customStyle="1">
    <w:name w:val="清单表 21"/>
    <w:basedOn w:val="94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07" w:customStyle="1">
    <w:name w:val="清单表 31"/>
    <w:basedOn w:val="94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8" w:customStyle="1">
    <w:name w:val="清单表 41"/>
    <w:basedOn w:val="94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9" w:customStyle="1">
    <w:name w:val="清单表 5 深色1"/>
    <w:basedOn w:val="94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0" w:customStyle="1">
    <w:name w:val="清单表 6 彩色1"/>
    <w:basedOn w:val="940"/>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11" w:customStyle="1">
    <w:name w:val="清单表 7 彩色1"/>
    <w:basedOn w:val="940"/>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1012" w:customStyle="1">
    <w:name w:val="Footnote Text Char"/>
    <w:uiPriority w:val="99"/>
    <w:qFormat/>
    <w:rPr>
      <w:sz w:val="18"/>
    </w:rPr>
  </w:style>
  <w:style w:type="character" w:styleId="1013" w:customStyle="1">
    <w:name w:val="Endnote Text Char"/>
    <w:uiPriority w:val="99"/>
    <w:qFormat/>
    <w:rPr>
      <w:sz w:val="20"/>
    </w:rPr>
  </w:style>
  <w:style w:type="paragraph" w:styleId="1014" w:customStyle="1">
    <w:name w:val="TOC 标题1"/>
    <w:uiPriority w:val="39"/>
    <w:unhideWhenUsed/>
    <w:qFormat/>
    <w:rPr>
      <w:rFonts w:ascii="Times New Roman" w:hAnsi="Times New Roman" w:eastAsia="宋体" w:cs="Times New Roman"/>
      <w:lang w:val="en-US" w:eastAsia="zh-CN" w:bidi="ar-SA"/>
    </w:rPr>
  </w:style>
  <w:style w:type="paragraph" w:styleId="1015" w:customStyle="1">
    <w:name w:val="目录 51"/>
    <w:next w:val="929"/>
    <w:uiPriority w:val="0"/>
    <w:qFormat/>
    <w:pPr>
      <w:ind w:left="1275"/>
      <w:jc w:val="both"/>
    </w:pPr>
    <w:rPr>
      <w:rFonts w:ascii="Times New Roman" w:hAnsi="Times New Roman" w:eastAsia="宋体" w:cs="Times New Roman"/>
      <w:sz w:val="21"/>
      <w:lang w:val="en-US" w:eastAsia="zh-CN" w:bidi="ar-SA"/>
    </w:rPr>
  </w:style>
  <w:style w:type="character" w:styleId="1016" w:customStyle="1">
    <w:name w:val="Heading 1 Char"/>
    <w:basedOn w:val="939"/>
    <w:uiPriority w:val="9"/>
    <w:qFormat/>
    <w:rPr>
      <w:rFonts w:ascii="Arial" w:hAnsi="Arial" w:eastAsia="Arial" w:cs="Arial"/>
      <w:sz w:val="40"/>
      <w:szCs w:val="40"/>
    </w:rPr>
  </w:style>
  <w:style w:type="character" w:styleId="1017" w:customStyle="1">
    <w:name w:val="标题 2 字符"/>
    <w:basedOn w:val="939"/>
    <w:link w:val="931"/>
    <w:uiPriority w:val="9"/>
    <w:qFormat/>
    <w:rPr>
      <w:rFonts w:ascii="Arial" w:hAnsi="Arial" w:eastAsia="Arial" w:cs="Arial"/>
      <w:sz w:val="34"/>
    </w:rPr>
  </w:style>
  <w:style w:type="character" w:styleId="1018" w:customStyle="1">
    <w:name w:val="标题 3 字符"/>
    <w:basedOn w:val="939"/>
    <w:link w:val="932"/>
    <w:uiPriority w:val="9"/>
    <w:qFormat/>
    <w:rPr>
      <w:rFonts w:ascii="Arial" w:hAnsi="Arial" w:eastAsia="Arial" w:cs="Arial"/>
      <w:sz w:val="30"/>
      <w:szCs w:val="30"/>
    </w:rPr>
  </w:style>
  <w:style w:type="character" w:styleId="1019" w:customStyle="1">
    <w:name w:val="标题 4 字符"/>
    <w:basedOn w:val="939"/>
    <w:link w:val="933"/>
    <w:uiPriority w:val="9"/>
    <w:qFormat/>
    <w:rPr>
      <w:rFonts w:ascii="Arial" w:hAnsi="Arial" w:eastAsia="Arial" w:cs="Arial"/>
      <w:b/>
      <w:bCs/>
      <w:sz w:val="26"/>
      <w:szCs w:val="26"/>
    </w:rPr>
  </w:style>
  <w:style w:type="character" w:styleId="1020" w:customStyle="1">
    <w:name w:val="标题 5 字符"/>
    <w:basedOn w:val="939"/>
    <w:link w:val="934"/>
    <w:uiPriority w:val="9"/>
    <w:qFormat/>
    <w:rPr>
      <w:rFonts w:ascii="Arial" w:hAnsi="Arial" w:eastAsia="Arial" w:cs="Arial"/>
      <w:b/>
      <w:bCs/>
      <w:sz w:val="24"/>
      <w:szCs w:val="24"/>
    </w:rPr>
  </w:style>
  <w:style w:type="character" w:styleId="1021" w:customStyle="1">
    <w:name w:val="标题 6 字符"/>
    <w:basedOn w:val="939"/>
    <w:link w:val="935"/>
    <w:uiPriority w:val="9"/>
    <w:qFormat/>
    <w:rPr>
      <w:rFonts w:ascii="Arial" w:hAnsi="Arial" w:eastAsia="Arial" w:cs="Arial"/>
      <w:b/>
      <w:bCs/>
      <w:sz w:val="22"/>
      <w:szCs w:val="22"/>
    </w:rPr>
  </w:style>
  <w:style w:type="character" w:styleId="1022" w:customStyle="1">
    <w:name w:val="标题 7 字符"/>
    <w:basedOn w:val="939"/>
    <w:link w:val="936"/>
    <w:uiPriority w:val="9"/>
    <w:qFormat/>
    <w:rPr>
      <w:rFonts w:ascii="Arial" w:hAnsi="Arial" w:eastAsia="Arial" w:cs="Arial"/>
      <w:b/>
      <w:bCs/>
      <w:i/>
      <w:iCs/>
      <w:sz w:val="22"/>
      <w:szCs w:val="22"/>
    </w:rPr>
  </w:style>
  <w:style w:type="character" w:styleId="1023" w:customStyle="1">
    <w:name w:val="标题 8 字符"/>
    <w:basedOn w:val="939"/>
    <w:link w:val="937"/>
    <w:uiPriority w:val="9"/>
    <w:qFormat/>
    <w:rPr>
      <w:rFonts w:ascii="Arial" w:hAnsi="Arial" w:eastAsia="Arial" w:cs="Arial"/>
      <w:i/>
      <w:iCs/>
      <w:sz w:val="22"/>
      <w:szCs w:val="22"/>
    </w:rPr>
  </w:style>
  <w:style w:type="character" w:styleId="1024" w:customStyle="1">
    <w:name w:val="标题 9 字符"/>
    <w:basedOn w:val="939"/>
    <w:link w:val="938"/>
    <w:uiPriority w:val="9"/>
    <w:qFormat/>
    <w:rPr>
      <w:rFonts w:ascii="Arial" w:hAnsi="Arial" w:eastAsia="Arial" w:cs="Arial"/>
      <w:i/>
      <w:iCs/>
      <w:sz w:val="21"/>
      <w:szCs w:val="21"/>
    </w:rPr>
  </w:style>
  <w:style w:type="paragraph" w:styleId="1025">
    <w:name w:val="No Spacing"/>
    <w:uiPriority w:val="1"/>
    <w:qFormat/>
    <w:rPr>
      <w:rFonts w:ascii="Times New Roman" w:hAnsi="Times New Roman" w:eastAsia="宋体" w:cs="Times New Roman"/>
      <w:lang w:val="en-US" w:eastAsia="zh-CN" w:bidi="ar-SA"/>
    </w:rPr>
  </w:style>
  <w:style w:type="character" w:styleId="1026" w:customStyle="1">
    <w:name w:val="标题 字符"/>
    <w:basedOn w:val="939"/>
    <w:link w:val="967"/>
    <w:uiPriority w:val="10"/>
    <w:qFormat/>
    <w:rPr>
      <w:sz w:val="48"/>
      <w:szCs w:val="48"/>
    </w:rPr>
  </w:style>
  <w:style w:type="character" w:styleId="1027" w:customStyle="1">
    <w:name w:val="副标题 字符"/>
    <w:basedOn w:val="939"/>
    <w:link w:val="960"/>
    <w:uiPriority w:val="11"/>
    <w:qFormat/>
    <w:rPr>
      <w:sz w:val="24"/>
      <w:szCs w:val="24"/>
    </w:rPr>
  </w:style>
  <w:style w:type="paragraph" w:styleId="1028">
    <w:name w:val="Quote"/>
    <w:basedOn w:val="929"/>
    <w:next w:val="929"/>
    <w:link w:val="1029"/>
    <w:uiPriority w:val="29"/>
    <w:qFormat/>
    <w:pPr>
      <w:ind w:left="720" w:right="720"/>
    </w:pPr>
    <w:rPr>
      <w:i/>
    </w:rPr>
  </w:style>
  <w:style w:type="character" w:styleId="1029" w:customStyle="1">
    <w:name w:val="引用 字符"/>
    <w:link w:val="1028"/>
    <w:uiPriority w:val="29"/>
    <w:qFormat/>
    <w:rPr>
      <w:i/>
    </w:rPr>
  </w:style>
  <w:style w:type="paragraph" w:styleId="1030">
    <w:name w:val="Intense Quote"/>
    <w:basedOn w:val="929"/>
    <w:next w:val="929"/>
    <w:link w:val="103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31" w:customStyle="1">
    <w:name w:val="明显引用 字符"/>
    <w:link w:val="1030"/>
    <w:uiPriority w:val="30"/>
    <w:qFormat/>
    <w:rPr>
      <w:i/>
    </w:rPr>
  </w:style>
  <w:style w:type="character" w:styleId="1032" w:customStyle="1">
    <w:name w:val="页眉 字符"/>
    <w:basedOn w:val="939"/>
    <w:link w:val="957"/>
    <w:uiPriority w:val="99"/>
    <w:qFormat/>
  </w:style>
  <w:style w:type="character" w:styleId="1033" w:customStyle="1">
    <w:name w:val="Footer Char"/>
    <w:basedOn w:val="939"/>
    <w:uiPriority w:val="99"/>
    <w:qFormat/>
  </w:style>
  <w:style w:type="character" w:styleId="1034" w:customStyle="1">
    <w:name w:val="页脚 字符"/>
    <w:link w:val="955"/>
    <w:uiPriority w:val="99"/>
    <w:qFormat/>
  </w:style>
  <w:style w:type="table" w:styleId="1035" w:customStyle="1">
    <w:name w:val="Table Grid Light"/>
    <w:basedOn w:val="94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1036" w:customStyle="1">
    <w:name w:val="Grid Table 1 Light - Accent 1"/>
    <w:basedOn w:val="940"/>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1037" w:customStyle="1">
    <w:name w:val="Grid Table 1 Light - Accent 2"/>
    <w:basedOn w:val="94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038" w:customStyle="1">
    <w:name w:val="Grid Table 1 Light - Accent 3"/>
    <w:basedOn w:val="94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039" w:customStyle="1">
    <w:name w:val="Grid Table 1 Light - Accent 4"/>
    <w:basedOn w:val="940"/>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040" w:customStyle="1">
    <w:name w:val="Grid Table 1 Light - Accent 5"/>
    <w:basedOn w:val="940"/>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1041" w:customStyle="1">
    <w:name w:val="Grid Table 1 Light - Accent 6"/>
    <w:basedOn w:val="94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042" w:customStyle="1">
    <w:name w:val="Grid Table 2 - Accent 1"/>
    <w:basedOn w:val="940"/>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1043" w:customStyle="1">
    <w:name w:val="Grid Table 2 - Accent 2"/>
    <w:basedOn w:val="940"/>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044" w:customStyle="1">
    <w:name w:val="Grid Table 2 - Accent 3"/>
    <w:basedOn w:val="94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045" w:customStyle="1">
    <w:name w:val="Grid Table 2 - Accent 4"/>
    <w:basedOn w:val="940"/>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046" w:customStyle="1">
    <w:name w:val="Grid Table 2 - Accent 5"/>
    <w:basedOn w:val="940"/>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1047" w:customStyle="1">
    <w:name w:val="Grid Table 2 - Accent 6"/>
    <w:basedOn w:val="940"/>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048" w:customStyle="1">
    <w:name w:val="Grid Table 3 - Accent 1"/>
    <w:basedOn w:val="940"/>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9" w:customStyle="1">
    <w:name w:val="Grid Table 3 - Accent 2"/>
    <w:basedOn w:val="940"/>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0" w:customStyle="1">
    <w:name w:val="Grid Table 3 - Accent 3"/>
    <w:basedOn w:val="94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1" w:customStyle="1">
    <w:name w:val="Grid Table 3 - Accent 4"/>
    <w:basedOn w:val="940"/>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2" w:customStyle="1">
    <w:name w:val="Grid Table 3 - Accent 5"/>
    <w:basedOn w:val="940"/>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3" w:customStyle="1">
    <w:name w:val="Grid Table 3 - Accent 6"/>
    <w:basedOn w:val="940"/>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4" w:customStyle="1">
    <w:name w:val="Grid Table 4 - Accent 1"/>
    <w:basedOn w:val="940"/>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1055" w:customStyle="1">
    <w:name w:val="Grid Table 4 - Accent 2"/>
    <w:basedOn w:val="940"/>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056" w:customStyle="1">
    <w:name w:val="Grid Table 4 - Accent 3"/>
    <w:basedOn w:val="940"/>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057" w:customStyle="1">
    <w:name w:val="Grid Table 4 - Accent 4"/>
    <w:basedOn w:val="940"/>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058" w:customStyle="1">
    <w:name w:val="Grid Table 4 - Accent 5"/>
    <w:basedOn w:val="940"/>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1059" w:customStyle="1">
    <w:name w:val="Grid Table 4 - Accent 6"/>
    <w:basedOn w:val="940"/>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060" w:customStyle="1">
    <w:name w:val="Grid Table 5 Dark- Accent 1"/>
    <w:basedOn w:val="94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1061" w:customStyle="1">
    <w:name w:val="Grid Table 5 Dark - Accent 2"/>
    <w:basedOn w:val="94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062" w:customStyle="1">
    <w:name w:val="Grid Table 5 Dark - Accent 3"/>
    <w:basedOn w:val="94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063" w:customStyle="1">
    <w:name w:val="Grid Table 5 Dark- Accent 4"/>
    <w:basedOn w:val="94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064" w:customStyle="1">
    <w:name w:val="Grid Table 5 Dark - Accent 5"/>
    <w:basedOn w:val="94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1065" w:customStyle="1">
    <w:name w:val="Grid Table 5 Dark - Accent 6"/>
    <w:basedOn w:val="94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066" w:customStyle="1">
    <w:name w:val="Grid Table 6 Colorful - Accent 1"/>
    <w:basedOn w:val="940"/>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1067" w:customStyle="1">
    <w:name w:val="Grid Table 6 Colorful - Accent 2"/>
    <w:basedOn w:val="940"/>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068" w:customStyle="1">
    <w:name w:val="Grid Table 6 Colorful - Accent 3"/>
    <w:basedOn w:val="940"/>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1069" w:customStyle="1">
    <w:name w:val="Grid Table 6 Colorful - Accent 4"/>
    <w:basedOn w:val="940"/>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070" w:customStyle="1">
    <w:name w:val="Grid Table 6 Colorful - Accent 5"/>
    <w:basedOn w:val="940"/>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071" w:customStyle="1">
    <w:name w:val="Grid Table 6 Colorful - Accent 6"/>
    <w:basedOn w:val="940"/>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072" w:customStyle="1">
    <w:name w:val="Grid Table 7 Colorful - Accent 1"/>
    <w:basedOn w:val="940"/>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1073" w:customStyle="1">
    <w:name w:val="Grid Table 7 Colorful - Accent 2"/>
    <w:basedOn w:val="940"/>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74" w:customStyle="1">
    <w:name w:val="Grid Table 7 Colorful - Accent 3"/>
    <w:basedOn w:val="940"/>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075" w:customStyle="1">
    <w:name w:val="Grid Table 7 Colorful - Accent 4"/>
    <w:basedOn w:val="940"/>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76" w:customStyle="1">
    <w:name w:val="Grid Table 7 Colorful - Accent 5"/>
    <w:basedOn w:val="940"/>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077" w:customStyle="1">
    <w:name w:val="Grid Table 7 Colorful - Accent 6"/>
    <w:basedOn w:val="940"/>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078" w:customStyle="1">
    <w:name w:val="List Table 1 Light - Accent 1"/>
    <w:basedOn w:val="940"/>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079" w:customStyle="1">
    <w:name w:val="List Table 1 Light - Accent 2"/>
    <w:basedOn w:val="940"/>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80" w:customStyle="1">
    <w:name w:val="List Table 1 Light - Accent 3"/>
    <w:basedOn w:val="940"/>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81" w:customStyle="1">
    <w:name w:val="List Table 1 Light - Accent 4"/>
    <w:basedOn w:val="940"/>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82" w:customStyle="1">
    <w:name w:val="List Table 1 Light - Accent 5"/>
    <w:basedOn w:val="940"/>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083" w:customStyle="1">
    <w:name w:val="List Table 1 Light - Accent 6"/>
    <w:basedOn w:val="940"/>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84" w:customStyle="1">
    <w:name w:val="List Table 2 - Accent 1"/>
    <w:basedOn w:val="940"/>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085" w:customStyle="1">
    <w:name w:val="List Table 2 - Accent 2"/>
    <w:basedOn w:val="940"/>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86" w:customStyle="1">
    <w:name w:val="List Table 2 - Accent 3"/>
    <w:basedOn w:val="940"/>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87" w:customStyle="1">
    <w:name w:val="List Table 2 - Accent 4"/>
    <w:basedOn w:val="940"/>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088" w:customStyle="1">
    <w:name w:val="List Table 2 - Accent 5"/>
    <w:basedOn w:val="940"/>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089" w:customStyle="1">
    <w:name w:val="List Table 2 - Accent 6"/>
    <w:basedOn w:val="940"/>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90" w:customStyle="1">
    <w:name w:val="List Table 3 - Accent 1"/>
    <w:basedOn w:val="940"/>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91" w:customStyle="1">
    <w:name w:val="List Table 3 - Accent 2"/>
    <w:basedOn w:val="940"/>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92" w:customStyle="1">
    <w:name w:val="List Table 3 - Accent 3"/>
    <w:basedOn w:val="940"/>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93" w:customStyle="1">
    <w:name w:val="List Table 3 - Accent 4"/>
    <w:basedOn w:val="940"/>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94" w:customStyle="1">
    <w:name w:val="List Table 3 - Accent 5"/>
    <w:basedOn w:val="940"/>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095" w:customStyle="1">
    <w:name w:val="List Table 3 - Accent 6"/>
    <w:basedOn w:val="940"/>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96" w:customStyle="1">
    <w:name w:val="List Table 4 - Accent 1"/>
    <w:basedOn w:val="940"/>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97" w:customStyle="1">
    <w:name w:val="List Table 4 - Accent 2"/>
    <w:basedOn w:val="940"/>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98" w:customStyle="1">
    <w:name w:val="List Table 4 - Accent 3"/>
    <w:basedOn w:val="940"/>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99" w:customStyle="1">
    <w:name w:val="List Table 4 - Accent 4"/>
    <w:basedOn w:val="940"/>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100" w:customStyle="1">
    <w:name w:val="List Table 4 - Accent 5"/>
    <w:basedOn w:val="940"/>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101" w:customStyle="1">
    <w:name w:val="List Table 4 - Accent 6"/>
    <w:basedOn w:val="940"/>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102" w:customStyle="1">
    <w:name w:val="List Table 5 Dark - Accent 1"/>
    <w:basedOn w:val="940"/>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3" w:customStyle="1">
    <w:name w:val="List Table 5 Dark - Accent 2"/>
    <w:basedOn w:val="940"/>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4" w:customStyle="1">
    <w:name w:val="List Table 5 Dark - Accent 3"/>
    <w:basedOn w:val="940"/>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5" w:customStyle="1">
    <w:name w:val="List Table 5 Dark - Accent 4"/>
    <w:basedOn w:val="940"/>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6" w:customStyle="1">
    <w:name w:val="List Table 5 Dark - Accent 5"/>
    <w:basedOn w:val="940"/>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7" w:customStyle="1">
    <w:name w:val="List Table 5 Dark - Accent 6"/>
    <w:basedOn w:val="940"/>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8" w:customStyle="1">
    <w:name w:val="List Table 6 Colorful - Accent 1"/>
    <w:basedOn w:val="940"/>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109" w:customStyle="1">
    <w:name w:val="List Table 6 Colorful - Accent 2"/>
    <w:basedOn w:val="940"/>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110" w:customStyle="1">
    <w:name w:val="List Table 6 Colorful - Accent 3"/>
    <w:basedOn w:val="940"/>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111" w:customStyle="1">
    <w:name w:val="List Table 6 Colorful - Accent 4"/>
    <w:basedOn w:val="940"/>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112" w:customStyle="1">
    <w:name w:val="List Table 6 Colorful - Accent 5"/>
    <w:basedOn w:val="940"/>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113" w:customStyle="1">
    <w:name w:val="List Table 6 Colorful - Accent 6"/>
    <w:basedOn w:val="940"/>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114" w:customStyle="1">
    <w:name w:val="List Table 7 Colorful - Accent 1"/>
    <w:basedOn w:val="940"/>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115" w:customStyle="1">
    <w:name w:val="List Table 7 Colorful - Accent 2"/>
    <w:basedOn w:val="940"/>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116" w:customStyle="1">
    <w:name w:val="List Table 7 Colorful - Accent 3"/>
    <w:basedOn w:val="940"/>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117" w:customStyle="1">
    <w:name w:val="List Table 7 Colorful - Accent 4"/>
    <w:basedOn w:val="940"/>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118" w:customStyle="1">
    <w:name w:val="List Table 7 Colorful - Accent 5"/>
    <w:basedOn w:val="940"/>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119" w:customStyle="1">
    <w:name w:val="List Table 7 Colorful - Accent 6"/>
    <w:basedOn w:val="940"/>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120" w:customStyle="1">
    <w:name w:val="Lined - Accent"/>
    <w:basedOn w:val="94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21" w:customStyle="1">
    <w:name w:val="Lined - Accent 1"/>
    <w:basedOn w:val="94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122" w:customStyle="1">
    <w:name w:val="Lined - Accent 2"/>
    <w:basedOn w:val="94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123" w:customStyle="1">
    <w:name w:val="Lined - Accent 3"/>
    <w:basedOn w:val="94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24" w:customStyle="1">
    <w:name w:val="Lined - Accent 4"/>
    <w:basedOn w:val="94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125" w:customStyle="1">
    <w:name w:val="Lined - Accent 5"/>
    <w:basedOn w:val="94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126" w:customStyle="1">
    <w:name w:val="Lined - Accent 6"/>
    <w:basedOn w:val="94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27" w:customStyle="1">
    <w:name w:val="Bordered &amp; Lined - Accent"/>
    <w:basedOn w:val="940"/>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28" w:customStyle="1">
    <w:name w:val="Bordered &amp; Lined - Accent 1"/>
    <w:basedOn w:val="940"/>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129" w:customStyle="1">
    <w:name w:val="Bordered &amp; Lined - Accent 2"/>
    <w:basedOn w:val="940"/>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130" w:customStyle="1">
    <w:name w:val="Bordered &amp; Lined - Accent 3"/>
    <w:basedOn w:val="940"/>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31" w:customStyle="1">
    <w:name w:val="Bordered &amp; Lined - Accent 4"/>
    <w:basedOn w:val="940"/>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132" w:customStyle="1">
    <w:name w:val="Bordered &amp; Lined - Accent 5"/>
    <w:basedOn w:val="940"/>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133" w:customStyle="1">
    <w:name w:val="Bordered &amp; Lined - Accent 6"/>
    <w:basedOn w:val="940"/>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34" w:customStyle="1">
    <w:name w:val="Bordered"/>
    <w:basedOn w:val="940"/>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35" w:customStyle="1">
    <w:name w:val="Bordered - Accent 1"/>
    <w:basedOn w:val="940"/>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136" w:customStyle="1">
    <w:name w:val="Bordered - Accent 2"/>
    <w:basedOn w:val="94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137" w:customStyle="1">
    <w:name w:val="Bordered - Accent 3"/>
    <w:basedOn w:val="94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138" w:customStyle="1">
    <w:name w:val="Bordered - Accent 4"/>
    <w:basedOn w:val="940"/>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139" w:customStyle="1">
    <w:name w:val="Bordered - Accent 5"/>
    <w:basedOn w:val="940"/>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140" w:customStyle="1">
    <w:name w:val="Bordered - Accent 6"/>
    <w:basedOn w:val="94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141" w:customStyle="1">
    <w:name w:val="脚注文本 字符"/>
    <w:link w:val="961"/>
    <w:uiPriority w:val="99"/>
    <w:qFormat/>
    <w:rPr>
      <w:sz w:val="18"/>
    </w:rPr>
  </w:style>
  <w:style w:type="character" w:styleId="1142" w:customStyle="1">
    <w:name w:val="尾注文本 字符"/>
    <w:link w:val="953"/>
    <w:uiPriority w:val="99"/>
    <w:qFormat/>
    <w:rPr>
      <w:sz w:val="20"/>
    </w:rPr>
  </w:style>
  <w:style w:type="paragraph" w:styleId="1143" w:customStyle="1">
    <w:name w:val="TOC 标题111"/>
    <w:uiPriority w:val="39"/>
    <w:unhideWhenUsed/>
    <w:qFormat/>
    <w:rPr>
      <w:rFonts w:ascii="Times New Roman" w:hAnsi="Times New Roman" w:eastAsia="宋体" w:cs="Times New Roman"/>
      <w:lang w:val="en-US" w:eastAsia="zh-CN" w:bidi="ar-SA"/>
    </w:rPr>
  </w:style>
  <w:style w:type="paragraph" w:styleId="1144" w:customStyle="1">
    <w:name w:val="首行缩进"/>
    <w:basedOn w:val="929"/>
    <w:uiPriority w:val="0"/>
    <w:qFormat/>
    <w:pPr>
      <w:ind w:firstLine="480"/>
    </w:pPr>
    <w:rPr>
      <w:rFonts w:ascii="Calibri" w:hAnsi="Calibri"/>
      <w:lang w:val="zh-CN"/>
    </w:rPr>
  </w:style>
  <w:style w:type="paragraph" w:styleId="1145" w:customStyle="1">
    <w:name w:val="正文文本首行缩进 21"/>
    <w:basedOn w:val="946"/>
    <w:uiPriority w:val="0"/>
    <w:qFormat/>
    <w:pPr>
      <w:ind w:firstLine="420"/>
    </w:pPr>
  </w:style>
  <w:style w:type="paragraph" w:styleId="1146" w:customStyle="1">
    <w:name w:val="段"/>
    <w:uiPriority w:val="0"/>
    <w:qFormat/>
    <w:pPr>
      <w:ind w:firstLine="200"/>
      <w:jc w:val="both"/>
      <w:spacing w:line="360" w:lineRule="auto"/>
    </w:pPr>
    <w:rPr>
      <w:rFonts w:ascii="宋体" w:hAnsi="Times New Roman" w:eastAsia="宋体" w:cs="Times New Roman"/>
      <w:sz w:val="24"/>
      <w:szCs w:val="22"/>
      <w:lang w:val="en-US" w:eastAsia="zh-CN" w:bidi="ar-SA"/>
    </w:rPr>
  </w:style>
  <w:style w:type="paragraph" w:styleId="1147" w:customStyle="1">
    <w:name w:val="正文1"/>
    <w:next w:val="929"/>
    <w:uiPriority w:val="0"/>
    <w:qFormat/>
    <w:pPr>
      <w:ind w:firstLine="200"/>
      <w:jc w:val="both"/>
      <w:widowControl w:val="off"/>
    </w:pPr>
    <w:rPr>
      <w:rFonts w:ascii="Times New Roman" w:hAnsi="Times New Roman" w:eastAsia="仿宋_GB2312" w:cs="Times New Roman"/>
      <w:sz w:val="24"/>
      <w:lang w:val="en-US" w:eastAsia="zh-CN" w:bidi="ar-SA"/>
    </w:rPr>
  </w:style>
  <w:style w:type="paragraph" w:styleId="1148" w:customStyle="1">
    <w:name w:val="WPSOffice手动目录 1"/>
    <w:uiPriority w:val="0"/>
    <w:qFormat/>
    <w:rPr>
      <w:rFonts w:ascii="Times New Roman" w:hAnsi="Times New Roman" w:eastAsia="宋体" w:cs="Times New Roman"/>
      <w:lang w:val="en-US" w:eastAsia="zh-CN" w:bidi="ar-SA"/>
    </w:rPr>
  </w:style>
  <w:style w:type="paragraph" w:styleId="1149">
    <w:name w:val="List Paragraph"/>
    <w:basedOn w:val="929"/>
    <w:uiPriority w:val="99"/>
    <w:unhideWhenUsed/>
    <w:qFormat/>
    <w:pPr>
      <w:ind w:firstLine="420"/>
    </w:pPr>
    <w:rPr>
      <w:rFonts w:ascii="Calibri" w:hAnsi="Calibri"/>
    </w:rPr>
  </w:style>
  <w:style w:type="paragraph" w:styleId="1150" w:customStyle="1">
    <w:name w:val="_正文段落"/>
    <w:basedOn w:val="929"/>
    <w:uiPriority w:val="0"/>
    <w:qFormat/>
    <w:pPr>
      <w:ind w:firstLine="480"/>
      <w:spacing w:line="360" w:lineRule="auto"/>
    </w:pPr>
    <w:rPr>
      <w:rFonts w:ascii="宋体" w:hAnsi="宋体"/>
      <w:sz w:val="24"/>
    </w:rPr>
  </w:style>
  <w:style w:type="character" w:styleId="1151" w:customStyle="1">
    <w:name w:val="标题 1 字符"/>
    <w:link w:val="930"/>
    <w:uiPriority w:val="0"/>
    <w:qFormat/>
    <w:rPr>
      <w:rFonts w:eastAsia="黑体"/>
      <w:b/>
      <w:sz w:val="36"/>
      <w:szCs w:val="20"/>
    </w:rPr>
  </w:style>
  <w:style w:type="paragraph" w:styleId="1152" w:customStyle="1">
    <w:name w:val="Default"/>
    <w:uiPriority w:val="99"/>
    <w:qFormat/>
    <w:pPr>
      <w:widowControl w:val="off"/>
    </w:pPr>
    <w:rPr>
      <w:rFonts w:ascii="宋体" w:hAnsi="Times New Roman" w:eastAsia="宋体" w:cs="宋体"/>
      <w:color w:val="000000"/>
      <w:sz w:val="24"/>
      <w:szCs w:val="24"/>
      <w:lang w:val="en-US" w:eastAsia="zh-CN" w:bidi="ar-SA"/>
    </w:rPr>
  </w:style>
  <w:style w:type="paragraph" w:styleId="1153" w:customStyle="1">
    <w:name w:val="Blockquote"/>
    <w:basedOn w:val="929"/>
    <w:uiPriority w:val="99"/>
    <w:qFormat/>
    <w:pPr>
      <w:ind w:left="360" w:right="360"/>
      <w:jc w:val="left"/>
      <w:spacing w:before="100" w:after="100"/>
    </w:pPr>
    <w:rPr>
      <w:rFonts w:ascii="Calibri" w:hAnsi="Calibri"/>
      <w:sz w:val="24"/>
      <w:szCs w:val="20"/>
    </w:rPr>
  </w:style>
  <w:style w:type="paragraph" w:styleId="1154" w:customStyle="1">
    <w:name w:val="正文首行缩进 21"/>
    <w:basedOn w:val="1155"/>
    <w:uiPriority w:val="0"/>
    <w:unhideWhenUsed/>
    <w:qFormat/>
    <w:pPr>
      <w:ind w:left="420" w:firstLine="420"/>
      <w:spacing w:after="120" w:line="240" w:lineRule="auto"/>
    </w:pPr>
    <w:rPr>
      <w:rFonts w:hAnsi="宋体"/>
    </w:rPr>
  </w:style>
  <w:style w:type="paragraph" w:styleId="1155" w:customStyle="1">
    <w:name w:val="正文文本缩进1"/>
    <w:basedOn w:val="929"/>
    <w:next w:val="929"/>
    <w:uiPriority w:val="0"/>
    <w:qFormat/>
    <w:pPr>
      <w:ind w:firstLine="570"/>
      <w:spacing w:line="360" w:lineRule="auto"/>
    </w:pPr>
    <w:rPr>
      <w:rFonts w:ascii="宋体" w:hAnsi="Calibri"/>
      <w:sz w:val="24"/>
    </w:rPr>
  </w:style>
  <w:style w:type="paragraph" w:styleId="1156" w:customStyle="1">
    <w:name w:val="正文(其它)"/>
    <w:basedOn w:val="929"/>
    <w:uiPriority w:val="0"/>
    <w:qFormat/>
    <w:pPr>
      <w:jc w:val="center"/>
      <w:spacing w:line="312" w:lineRule="auto"/>
    </w:pPr>
    <w:rPr>
      <w:rFonts w:hint="eastAsia" w:ascii="黑体" w:eastAsia="黑体"/>
      <w:sz w:val="32"/>
      <w:szCs w:val="32"/>
    </w:rPr>
  </w:style>
  <w:style w:type="character" w:styleId="1157" w:customStyle="1">
    <w:name w:val="16"/>
    <w:basedOn w:val="939"/>
    <w:uiPriority w:val="0"/>
    <w:qFormat/>
    <w:rPr>
      <w:rFonts w:hint="default" w:ascii="Times New Roman" w:hAnsi="Times New Roman" w:cs="Times New Roman"/>
      <w:color w:val="000000"/>
    </w:rPr>
  </w:style>
  <w:style w:type="character" w:styleId="1158" w:customStyle="1">
    <w:name w:val="15"/>
    <w:basedOn w:val="939"/>
    <w:uiPriority w:val="0"/>
    <w:qFormat/>
    <w:rPr>
      <w:rFonts w:hint="default" w:ascii="Times New Roman" w:hAnsi="Times New Roman" w:cs="Times New Roman"/>
      <w:sz w:val="21"/>
      <w:szCs w:val="21"/>
    </w:rPr>
  </w:style>
  <w:style w:type="paragraph" w:styleId="1159" w:customStyle="1">
    <w:name w:val="TOC 标题11"/>
    <w:uiPriority w:val="0"/>
    <w:qFormat/>
    <w:pPr>
      <w:jc w:val="center"/>
      <w:keepLines/>
      <w:keepNext/>
      <w:spacing w:before="340" w:after="330" w:line="576" w:lineRule="auto"/>
      <w:widowControl w:val="off"/>
    </w:pPr>
    <w:rPr>
      <w:rFonts w:ascii="Calibri" w:hAnsi="Calibri" w:eastAsia="黑体" w:cs="Times New Roman"/>
      <w:b/>
      <w:bCs/>
      <w:sz w:val="44"/>
      <w:szCs w:val="44"/>
      <w:lang w:val="en-US" w:eastAsia="zh-CN" w:bidi="ar-SA"/>
    </w:rPr>
  </w:style>
  <w:style w:type="character" w:styleId="1160" w:customStyle="1">
    <w:name w:val="17"/>
    <w:basedOn w:val="939"/>
    <w:uiPriority w:val="0"/>
    <w:qFormat/>
    <w:rPr>
      <w:rFonts w:hint="default" w:ascii="Times New Roman" w:hAnsi="Times New Roman" w:cs="Times New Roman"/>
      <w:color w:val="dd8905"/>
    </w:rPr>
  </w:style>
  <w:style w:type="character" w:styleId="1161" w:customStyle="1">
    <w:name w:val="批注主题 字符"/>
    <w:basedOn w:val="978"/>
    <w:link w:val="968"/>
    <w:uiPriority w:val="99"/>
    <w:semiHidden/>
    <w:qFormat/>
    <w:rPr>
      <w:rFonts w:ascii="Times New Roman" w:hAnsi="Times New Roman" w:eastAsia="宋体"/>
      <w:bCs/>
      <w:sz w:val="21"/>
      <w:szCs w:val="24"/>
    </w:rPr>
  </w:style>
  <w:style w:type="character" w:styleId="1162" w:customStyle="1">
    <w:name w:val="批注框文本 字符"/>
    <w:basedOn w:val="939"/>
    <w:link w:val="954"/>
    <w:uiPriority w:val="99"/>
    <w:semiHidden/>
    <w:qFormat/>
    <w:rPr>
      <w:sz w:val="18"/>
      <w:szCs w:val="18"/>
    </w:rPr>
  </w:style>
  <w:style w:type="paragraph" w:styleId="1163" w:customStyle="1">
    <w:name w:val="_Style 91"/>
    <w:uiPriority w:val="99"/>
    <w:qFormat/>
    <w:pPr>
      <w:ind w:firstLine="420"/>
      <w:jc w:val="both"/>
      <w:widowControl w:val="off"/>
    </w:pPr>
    <w:rPr>
      <w:rFonts w:ascii="Calibri" w:hAnsi="Calibri" w:eastAsia="宋体" w:cs="Times New Roman"/>
      <w:sz w:val="21"/>
      <w:szCs w:val="22"/>
      <w:lang w:val="en-US" w:eastAsia="zh-CN" w:bidi="ar-SA"/>
    </w:rPr>
  </w:style>
  <w:style w:type="paragraph" w:styleId="1164" w:customStyle="1">
    <w:name w:val="修订1"/>
    <w:hidden/>
    <w:uiPriority w:val="99"/>
    <w:unhideWhenUsed/>
    <w:qFormat/>
    <w:rPr>
      <w:rFonts w:ascii="Times New Roman" w:hAnsi="Times New Roman" w:eastAsia="宋体" w:cs="Times New Roman"/>
      <w:sz w:val="21"/>
      <w:szCs w:val="24"/>
      <w:lang w:val="en-US" w:eastAsia="zh-CN" w:bidi="ar-SA"/>
    </w:rPr>
  </w:style>
  <w:style w:type="table" w:styleId="1165" w:customStyle="1">
    <w:name w:val="Table Normal"/>
    <w:uiPriority w:val="0"/>
    <w:semiHidden/>
    <w:unhideWhenUsed/>
    <w:qFormat/>
    <w:rPr>
      <w:rFonts w:ascii="Calibri" w:hAnsi="Calibri" w:cs="Calibri"/>
    </w:rPr>
    <w:tblPr>
      <w:tblCellMar>
        <w:left w:w="0" w:type="dxa"/>
        <w:top w:w="0" w:type="dxa"/>
        <w:right w:w="0" w:type="dxa"/>
        <w:bottom w:w="0" w:type="dxa"/>
      </w:tblCellMar>
    </w:tblPr>
  </w:style>
  <w:style w:type="paragraph" w:styleId="1166" w:customStyle="1">
    <w:name w:val="修订2"/>
    <w:hidden/>
    <w:uiPriority w:val="99"/>
    <w:unhideWhenUsed/>
    <w:qFormat/>
    <w:rPr>
      <w:rFonts w:ascii="Times New Roman" w:hAnsi="Times New Roman" w:eastAsia="宋体" w:cs="Times New Roman"/>
      <w:sz w:val="21"/>
      <w:szCs w:val="24"/>
      <w:lang w:val="en-US" w:eastAsia="zh-CN" w:bidi="ar-SA"/>
    </w:rPr>
  </w:style>
  <w:style w:type="paragraph" w:styleId="1167" w:customStyle="1">
    <w:name w:val="修订3"/>
    <w:hidden/>
    <w:uiPriority w:val="99"/>
    <w:unhideWhenUsed/>
    <w:qFormat/>
    <w:rPr>
      <w:rFonts w:ascii="Times New Roman" w:hAnsi="Times New Roman" w:eastAsia="宋体" w:cs="Times New Roman"/>
      <w:sz w:val="21"/>
      <w:szCs w:val="24"/>
      <w:lang w:val="en-US" w:eastAsia="zh-CN" w:bidi="ar-SA"/>
    </w:rPr>
  </w:style>
  <w:style w:type="paragraph" w:styleId="1168" w:customStyle="1">
    <w:name w:val="Table Paragraph"/>
    <w:basedOn w:val="929"/>
    <w:uiPriority w:val="0"/>
    <w:qFormat/>
    <w:pPr>
      <w:jc w:val="left"/>
    </w:pPr>
    <w:rPr>
      <w:rFonts w:ascii="Times New Roman" w:hAnsi="Times New Roman" w:eastAsia="宋体" w:cs="Times New Roman"/>
      <w:sz w:val="24"/>
      <w:szCs w:val="24"/>
    </w:rPr>
  </w:style>
  <w:style w:type="paragraph" w:styleId="1169" w:customStyle="1">
    <w:name w:val="Normal_16"/>
    <w:uiPriority w:val="0"/>
    <w:qFormat/>
    <w:rPr>
      <w:rFonts w:ascii="Times New Roman" w:hAnsi="Times New Roman" w:eastAsia="Times New Roman" w:cs="Times New Roman"/>
      <w:sz w:val="24"/>
      <w:szCs w:val="24"/>
      <w:lang w:val="en-US" w:eastAsia="zh-CN" w:bidi="ar-SA"/>
    </w:rPr>
  </w:style>
  <w:style w:type="numbering" w:styleId="117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customXml" Target="../customXml/item1.xml" /><Relationship Id="rId19"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9CE163D9-C646-4C7D-A166-63810FE42545}"/>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李燕</dc:creator>
  <cp:lastModifiedBy>周蕾</cp:lastModifiedBy>
  <cp:revision>13</cp:revision>
  <dcterms:created xsi:type="dcterms:W3CDTF">2026-03-31T11:53:00Z</dcterms:created>
  <dcterms:modified xsi:type="dcterms:W3CDTF">2026-09-08T05:47:44Z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339D93CB702240658514183769F109BA_13</vt:lpwstr>
  </property>
  <property fmtid="{D5CDD505-2E9C-101B-9397-08002B2CF9AE}" pid="4" name="KSOTemplateDocerSaveRecord">
    <vt:lpwstr>eyJoZGlkIjoiZDA5YWNjOWMwOTA2ZDA2N2ZhMzM0NzFhNGZhYWUxMGMiLCJ1c2VySWQiOiIxMTAwNzg1MTUyIn0=</vt:lpwstr>
  </property>
</Properties>
</file>