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sz w:val="32"/>
          <w:szCs w:val="32"/>
        </w:rPr>
      </w:pPr>
      <w:r>
        <w:rPr>
          <w:b/>
          <w:sz w:val="32"/>
          <w:szCs w:val="32"/>
        </w:rPr>
      </w:r>
      <w:r/>
    </w:p>
    <w:p>
      <w:pPr>
        <w:jc w:val="center"/>
        <w:spacing w:line="400" w:lineRule="exact"/>
        <w:rPr>
          <w:b/>
          <w:sz w:val="36"/>
          <w:szCs w:val="36"/>
        </w:rPr>
      </w:pPr>
      <w:r>
        <w:rPr>
          <w:b/>
          <w:sz w:val="36"/>
          <w:szCs w:val="36"/>
        </w:rPr>
      </w:r>
      <w:r/>
    </w:p>
    <w:p>
      <w:pPr>
        <w:jc w:val="center"/>
        <w:spacing w:line="400" w:lineRule="exact"/>
        <w:rPr>
          <w:b/>
          <w:sz w:val="36"/>
          <w:szCs w:val="36"/>
        </w:rPr>
      </w:pPr>
      <w:r>
        <w:rPr>
          <w:b/>
          <w:sz w:val="36"/>
          <w:szCs w:val="36"/>
        </w:rPr>
      </w:r>
      <w:r/>
    </w:p>
    <w:p>
      <w:pPr>
        <w:pStyle w:val="889"/>
        <w:ind w:firstLine="0"/>
        <w:jc w:val="center"/>
        <w:rPr>
          <w:rFonts w:hint="eastAsia" w:ascii="仿宋" w:hAnsi="仿宋" w:eastAsia="仿宋" w:cs="仿宋"/>
          <w:b/>
          <w:bCs w:val="0"/>
          <w:sz w:val="52"/>
          <w:szCs w:val="52"/>
          <w:highlight w:val="none"/>
        </w:rPr>
      </w:pPr>
      <w:r>
        <w:rPr>
          <w:rFonts w:hint="eastAsia" w:ascii="仿宋" w:hAnsi="仿宋" w:eastAsia="仿宋" w:cs="仿宋"/>
          <w:b/>
          <w:bCs w:val="0"/>
          <w:sz w:val="52"/>
          <w:szCs w:val="52"/>
          <w:highlight w:val="none"/>
        </w:rPr>
        <w:t xml:space="preserve">如皋市政府采购竞争性谈判文件</w:t>
      </w:r>
      <w:r/>
    </w:p>
    <w:p>
      <w:pPr>
        <w:pStyle w:val="889"/>
        <w:ind w:firstLine="0"/>
        <w:jc w:val="center"/>
        <w:rPr>
          <w:rFonts w:hint="eastAsia" w:ascii="仿宋" w:hAnsi="仿宋" w:eastAsia="仿宋" w:cs="仿宋"/>
          <w:bCs/>
          <w:sz w:val="44"/>
          <w:szCs w:val="44"/>
          <w:highlight w:val="none"/>
        </w:rPr>
      </w:pPr>
      <w:r>
        <w:rPr>
          <w:rFonts w:hint="eastAsia" w:ascii="仿宋" w:hAnsi="仿宋" w:eastAsia="仿宋" w:cs="仿宋"/>
          <w:bCs/>
          <w:sz w:val="44"/>
          <w:szCs w:val="44"/>
          <w:highlight w:val="none"/>
        </w:rPr>
      </w:r>
      <w:r/>
    </w:p>
    <w:p>
      <w:pPr>
        <w:ind w:left="0" w:firstLine="0"/>
        <w:jc w:val="center"/>
        <w:spacing w:before="120" w:after="120" w:line="240" w:lineRule="auto"/>
        <w:widowControl w:val="off"/>
        <w:rPr>
          <w:rFonts w:hint="eastAsia" w:ascii="仿宋" w:hAnsi="仿宋" w:eastAsia="仿宋" w:cs="仿宋"/>
          <w:b/>
          <w:bCs/>
          <w:sz w:val="32"/>
          <w:szCs w:val="24"/>
          <w:highlight w:val="none"/>
          <w:u w:val="single"/>
          <w:lang w:val="en-US" w:eastAsia="zh-CN" w:bidi="ar-SA"/>
        </w:rPr>
      </w:pPr>
      <w:r>
        <w:rPr>
          <w:rFonts w:hint="eastAsia" w:ascii="仿宋" w:hAnsi="仿宋" w:eastAsia="仿宋" w:cs="仿宋"/>
          <w:b/>
          <w:bCs/>
          <w:sz w:val="32"/>
          <w:szCs w:val="24"/>
          <w:highlight w:val="none"/>
          <w:lang w:val="en-US" w:eastAsia="zh-CN" w:bidi="ar-SA"/>
        </w:rPr>
        <w:t xml:space="preserve">项目名称：如皋市公安局在押人员医疗外包服务</w:t>
      </w:r>
      <w:r/>
    </w:p>
    <w:p>
      <w:pPr>
        <w:ind w:left="0" w:firstLine="1285"/>
        <w:jc w:val="left"/>
        <w:spacing w:before="120" w:after="120" w:line="240" w:lineRule="auto"/>
        <w:widowControl w:val="off"/>
        <w:rPr>
          <w:rFonts w:hint="eastAsia" w:ascii="仿宋" w:hAnsi="仿宋" w:eastAsia="仿宋" w:cs="仿宋"/>
          <w:b/>
          <w:bCs/>
          <w:sz w:val="32"/>
          <w:szCs w:val="24"/>
          <w:highlight w:val="none"/>
          <w:u w:val="single"/>
          <w:lang w:val="en-US" w:eastAsia="zh-CN" w:bidi="ar-SA"/>
        </w:rPr>
      </w:pPr>
      <w:r>
        <w:rPr>
          <w:rFonts w:hint="eastAsia" w:ascii="仿宋" w:hAnsi="仿宋" w:eastAsia="仿宋" w:cs="仿宋"/>
          <w:b/>
          <w:bCs/>
          <w:sz w:val="32"/>
          <w:szCs w:val="24"/>
          <w:highlight w:val="none"/>
          <w:lang w:val="en-US" w:eastAsia="zh-CN" w:bidi="ar-SA"/>
        </w:rPr>
        <w:t xml:space="preserve">项目编号：JSZC-320682-NTGC-T2026-0011</w:t>
      </w:r>
      <w:r/>
    </w:p>
    <w:p>
      <w:pPr>
        <w:ind w:firstLine="0"/>
        <w:jc w:val="center"/>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851"/>
        <w:jc w:val="left"/>
        <w:spacing w:before="120" w:after="120" w:line="240" w:lineRule="auto"/>
        <w:widowControl w:val="off"/>
        <w:rPr>
          <w:rFonts w:hint="eastAsia" w:ascii="仿宋" w:hAnsi="仿宋" w:eastAsia="仿宋" w:cs="仿宋"/>
          <w:b/>
          <w:bCs/>
          <w:sz w:val="32"/>
          <w:szCs w:val="24"/>
          <w:highlight w:val="none"/>
          <w:u w:val="single"/>
          <w:lang w:val="en-US" w:eastAsia="zh-CN" w:bidi="ar-SA"/>
        </w:rPr>
      </w:pPr>
      <w:r>
        <w:rPr>
          <w:rFonts w:hint="eastAsia" w:ascii="仿宋" w:hAnsi="仿宋" w:eastAsia="仿宋" w:cs="仿宋"/>
          <w:b/>
          <w:bCs/>
          <w:sz w:val="32"/>
          <w:szCs w:val="24"/>
          <w:highlight w:val="none"/>
          <w:lang w:val="en-US" w:eastAsia="zh-CN" w:bidi="ar-SA"/>
        </w:rPr>
        <w:t xml:space="preserve">采购人名称：如皋市公安局</w:t>
      </w:r>
      <w:r/>
    </w:p>
    <w:p>
      <w:pPr>
        <w:ind w:firstLine="851"/>
        <w:jc w:val="left"/>
        <w:spacing w:before="120" w:after="120" w:line="240" w:lineRule="auto"/>
        <w:widowControl w:val="off"/>
        <w:rPr>
          <w:rFonts w:hint="eastAsia" w:ascii="仿宋" w:hAnsi="仿宋" w:eastAsia="仿宋" w:cs="仿宋"/>
          <w:b/>
          <w:bCs/>
          <w:sz w:val="32"/>
          <w:szCs w:val="24"/>
          <w:highlight w:val="none"/>
          <w:u w:val="single"/>
          <w:lang w:val="en-US" w:eastAsia="zh-CN" w:bidi="ar-SA"/>
        </w:rPr>
      </w:pPr>
      <w:r>
        <w:rPr>
          <w:rFonts w:hint="eastAsia" w:ascii="仿宋" w:hAnsi="仿宋" w:eastAsia="仿宋" w:cs="仿宋"/>
          <w:b/>
          <w:bCs/>
          <w:sz w:val="32"/>
          <w:szCs w:val="24"/>
          <w:highlight w:val="none"/>
          <w:lang w:val="en-US" w:eastAsia="zh-CN" w:bidi="ar-SA"/>
        </w:rPr>
        <w:t xml:space="preserve">采购代理机构名称：</w:t>
      </w:r>
      <w:r>
        <w:rPr>
          <w:rFonts w:hint="eastAsia" w:ascii="仿宋" w:hAnsi="仿宋" w:eastAsia="仿宋" w:cs="仿宋"/>
          <w:b/>
          <w:bCs/>
          <w:color w:val="auto"/>
          <w:sz w:val="32"/>
          <w:szCs w:val="24"/>
          <w:highlight w:val="none"/>
          <w:lang w:val="en-US" w:eastAsia="zh-CN" w:bidi="ar-SA"/>
        </w:rPr>
        <w:t xml:space="preserve">江苏皋诚工程项目管理有限公司</w:t>
      </w:r>
      <w:r/>
    </w:p>
    <w:p>
      <w:pPr>
        <w:pStyle w:val="889"/>
        <w:ind w:firstLine="0"/>
        <w:jc w:val="center"/>
        <w:rPr>
          <w:rFonts w:hint="eastAsia" w:ascii="仿宋" w:hAnsi="仿宋" w:eastAsia="仿宋" w:cs="仿宋"/>
          <w:b/>
          <w:bCs/>
          <w:sz w:val="32"/>
          <w:highlight w:val="none"/>
        </w:rPr>
      </w:pPr>
      <w:r>
        <w:rPr>
          <w:rFonts w:hint="eastAsia" w:ascii="仿宋" w:hAnsi="仿宋" w:eastAsia="仿宋" w:cs="仿宋"/>
          <w:b/>
          <w:bCs/>
          <w:sz w:val="32"/>
          <w:szCs w:val="24"/>
          <w:highlight w:val="none"/>
          <w:lang w:val="en-US" w:eastAsia="zh-CN" w:bidi="ar-SA"/>
        </w:rPr>
        <w:t xml:space="preserve">2026年9月</w:t>
      </w:r>
      <w:r/>
    </w:p>
    <w:p>
      <w:pPr>
        <w:pStyle w:val="889"/>
        <w:ind w:firstLine="0"/>
        <w:jc w:val="center"/>
        <w:rPr>
          <w:rFonts w:hint="eastAsia" w:ascii="仿宋" w:hAnsi="仿宋" w:eastAsia="仿宋" w:cs="仿宋"/>
          <w:bCs/>
          <w:sz w:val="32"/>
          <w:szCs w:val="32"/>
          <w:highlight w:val="none"/>
        </w:rPr>
      </w:pPr>
      <w:r>
        <w:rPr>
          <w:rFonts w:hint="eastAsia" w:ascii="仿宋" w:hAnsi="仿宋" w:eastAsia="仿宋" w:cs="仿宋"/>
          <w:b/>
          <w:bCs/>
          <w:sz w:val="32"/>
          <w:highlight w:val="none"/>
        </w:rPr>
        <w:br w:type="page" w:clear="all"/>
      </w:r>
      <w:r>
        <w:rPr>
          <w:rFonts w:hint="eastAsia" w:ascii="仿宋" w:hAnsi="仿宋" w:eastAsia="仿宋" w:cs="仿宋"/>
          <w:b/>
          <w:bCs w:val="0"/>
          <w:sz w:val="32"/>
          <w:szCs w:val="32"/>
          <w:highlight w:val="none"/>
        </w:rPr>
        <w:t xml:space="preserve">第1章 竞争性谈判公告</w:t>
      </w:r>
      <w:r/>
    </w:p>
    <w:p>
      <w:pPr>
        <w:pStyle w:val="865"/>
        <w:ind w:firstLine="560"/>
        <w:spacing w:after="0" w:line="500" w:lineRule="exact"/>
        <w:rPr>
          <w:rFonts w:hint="eastAsia" w:ascii="仿宋" w:hAnsi="仿宋" w:eastAsia="仿宋" w:cs="仿宋"/>
          <w:sz w:val="28"/>
          <w:szCs w:val="28"/>
          <w:highlight w:val="none"/>
        </w:rPr>
      </w:pPr>
      <w:r/>
      <w:bookmarkStart w:id="0" w:name="_Toc28359089"/>
      <w:r/>
      <w:bookmarkStart w:id="1" w:name="_Toc28359012"/>
      <w:r/>
      <w:bookmarkStart w:id="2" w:name="_Toc35393629"/>
      <w:r/>
      <w:bookmarkStart w:id="3" w:name="_Toc35393798"/>
      <w:r/>
      <w:bookmarkStart w:id="4" w:name="OLE_LINK2"/>
      <w:r>
        <w:rPr>
          <w:rFonts w:hint="eastAsia" w:ascii="仿宋" w:hAnsi="仿宋" w:eastAsia="仿宋" w:cs="仿宋"/>
          <w:sz w:val="28"/>
          <w:szCs w:val="28"/>
          <w:highlight w:val="none"/>
        </w:rPr>
        <w:t xml:space="preserve">一、项目基本情况</w:t>
      </w:r>
      <w:bookmarkEnd w:id="0"/>
      <w:r/>
      <w:bookmarkEnd w:id="1"/>
      <w:r/>
      <w:bookmarkEnd w:id="2"/>
      <w:r/>
      <w:bookmarkEnd w:id="3"/>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1.项目名称：如皋市公安局在押人员医疗外包服务</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2.计划编号：JSZC-320682-NTGC-T2026-0011</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3.预算金额：</w:t>
      </w:r>
      <w:r>
        <w:rPr>
          <w:rFonts w:hint="eastAsia" w:ascii="仿宋" w:hAnsi="仿宋" w:eastAsia="仿宋" w:cs="仿宋"/>
          <w:sz w:val="28"/>
          <w:szCs w:val="28"/>
          <w:highlight w:val="none"/>
          <w:lang w:val="en-US" w:eastAsia="zh-CN"/>
        </w:rPr>
        <w:t xml:space="preserve">200万元</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4.最高限价：</w:t>
      </w:r>
      <w:r>
        <w:rPr>
          <w:rFonts w:hint="eastAsia" w:ascii="仿宋" w:hAnsi="仿宋" w:eastAsia="仿宋" w:cs="仿宋"/>
          <w:sz w:val="28"/>
          <w:szCs w:val="28"/>
          <w:highlight w:val="none"/>
          <w:lang w:val="en-US" w:eastAsia="zh-CN"/>
        </w:rPr>
        <w:t xml:space="preserve">200万元</w:t>
      </w:r>
      <w:r/>
    </w:p>
    <w:p>
      <w:pPr>
        <w:ind w:firstLine="560"/>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val="en-US" w:eastAsia="zh-CN"/>
        </w:rPr>
        <w:t xml:space="preserve">本项目为</w:t>
      </w:r>
      <w:r>
        <w:rPr>
          <w:rFonts w:hint="eastAsia" w:ascii="仿宋" w:hAnsi="仿宋" w:eastAsia="仿宋" w:cs="仿宋"/>
          <w:sz w:val="28"/>
          <w:szCs w:val="28"/>
          <w:highlight w:val="none"/>
        </w:rPr>
        <w:t xml:space="preserve">如皋市公安局在押人员医疗外包服务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详见</w:t>
      </w:r>
      <w:r>
        <w:rPr>
          <w:rFonts w:hint="eastAsia" w:ascii="仿宋" w:hAnsi="仿宋" w:eastAsia="仿宋" w:cs="仿宋"/>
          <w:sz w:val="28"/>
          <w:szCs w:val="28"/>
          <w:highlight w:val="none"/>
          <w:lang w:val="en-US" w:eastAsia="zh-CN"/>
        </w:rPr>
        <w:t xml:space="preserve">采购文件</w:t>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章。</w:t>
      </w:r>
      <w:r/>
    </w:p>
    <w:p>
      <w:pPr>
        <w:ind w:firstLine="560"/>
        <w:spacing w:line="50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6.合同履行期限：</w:t>
      </w:r>
      <w:r>
        <w:rPr>
          <w:rFonts w:hint="eastAsia" w:ascii="仿宋" w:hAnsi="仿宋" w:eastAsia="仿宋" w:cs="仿宋"/>
          <w:sz w:val="28"/>
          <w:szCs w:val="28"/>
          <w:highlight w:val="none"/>
          <w:lang w:val="en-US" w:eastAsia="zh-CN"/>
        </w:rPr>
        <w:t xml:space="preserve">自合同签订之日起一年。</w:t>
      </w:r>
      <w:r/>
    </w:p>
    <w:p>
      <w:pPr>
        <w:ind w:firstLine="560"/>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7.本项目是否接受联合体：否。</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8.本项目是否专门面向中小企业采购：否</w:t>
      </w:r>
      <w:r/>
    </w:p>
    <w:p>
      <w:pPr>
        <w:ind w:firstLine="560"/>
        <w:spacing w:line="50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.项目类型：服务</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.项目所属行业：其他未列明行业。</w:t>
      </w:r>
      <w:r/>
    </w:p>
    <w:p>
      <w:pPr>
        <w:pStyle w:val="865"/>
        <w:ind w:firstLine="560"/>
        <w:spacing w:after="0" w:line="500" w:lineRule="exact"/>
        <w:rPr>
          <w:rFonts w:hint="eastAsia" w:ascii="仿宋" w:hAnsi="仿宋" w:eastAsia="仿宋" w:cs="仿宋"/>
          <w:sz w:val="28"/>
          <w:szCs w:val="28"/>
          <w:highlight w:val="none"/>
        </w:rPr>
      </w:pPr>
      <w:r/>
      <w:bookmarkStart w:id="5" w:name="_Toc35393630"/>
      <w:r/>
      <w:bookmarkStart w:id="6" w:name="_Toc28359013"/>
      <w:r/>
      <w:bookmarkStart w:id="7" w:name="_Toc35393799"/>
      <w:r/>
      <w:bookmarkStart w:id="8" w:name="_Toc28359090"/>
      <w:r>
        <w:rPr>
          <w:rFonts w:hint="eastAsia" w:ascii="仿宋" w:hAnsi="仿宋" w:eastAsia="仿宋" w:cs="仿宋"/>
          <w:sz w:val="28"/>
          <w:szCs w:val="28"/>
          <w:highlight w:val="none"/>
        </w:rPr>
        <w:t xml:space="preserve">二、响应人的资格要求：</w:t>
      </w:r>
      <w:bookmarkEnd w:id="5"/>
      <w:r/>
      <w:bookmarkEnd w:id="6"/>
      <w:r/>
      <w:bookmarkEnd w:id="7"/>
      <w:r/>
      <w:bookmarkEnd w:id="8"/>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1.《中华人民共和国政府采购法》第二十二条规定的条件：</w:t>
      </w:r>
      <w:r/>
    </w:p>
    <w:p>
      <w:pPr>
        <w:pStyle w:val="871"/>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bookmarkStart w:id="9" w:name="_Toc28359014"/>
      <w:r/>
      <w:bookmarkStart w:id="10" w:name="_Toc28359091"/>
      <w:r>
        <w:rPr>
          <w:rFonts w:hint="eastAsia" w:ascii="仿宋" w:hAnsi="仿宋" w:eastAsia="仿宋" w:cs="仿宋"/>
          <w:sz w:val="28"/>
          <w:szCs w:val="28"/>
          <w:highlight w:val="none"/>
        </w:rPr>
        <w:t xml:space="preserve">（1）具有独立承担民事责任的能力;</w:t>
      </w:r>
      <w:r/>
    </w:p>
    <w:p>
      <w:pPr>
        <w:pStyle w:val="871"/>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（2）具有良好的商业信誉和健全的财务会计制度;</w:t>
      </w:r>
      <w:r/>
    </w:p>
    <w:p>
      <w:pPr>
        <w:pStyle w:val="871"/>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（3）具有履行合同所必需的设备和专业技术能力;</w:t>
      </w:r>
      <w:r/>
    </w:p>
    <w:p>
      <w:pPr>
        <w:pStyle w:val="871"/>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（4）有依法缴纳税收和社会保障资金的良好记录;</w:t>
      </w:r>
      <w:r/>
    </w:p>
    <w:p>
      <w:pPr>
        <w:pStyle w:val="871"/>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（5）参加政府采购活动前三年内，在经营活动中没有重大违法记录;</w:t>
      </w:r>
      <w:r/>
    </w:p>
    <w:p>
      <w:pPr>
        <w:pStyle w:val="871"/>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（6）法律、行政法规规定的其他条件。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2.落实政府采购政策需满足的资格要求：</w:t>
      </w:r>
      <w:r>
        <w:rPr>
          <w:rFonts w:hint="eastAsia" w:ascii="仿宋" w:hAnsi="仿宋" w:eastAsia="仿宋" w:cs="仿宋"/>
          <w:sz w:val="28"/>
          <w:szCs w:val="28"/>
          <w:highlight w:val="none"/>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r/>
    </w:p>
    <w:p>
      <w:pPr>
        <w:pStyle w:val="871"/>
        <w:ind w:firstLine="567"/>
        <w:spacing w:before="0" w:beforeAutospacing="0" w:after="0" w:afterAutospacing="0" w:line="500" w:lineRule="exact"/>
        <w:shd w:val="clear" w:color="auto" w:fill="ffffff"/>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2"/>
        <w:spacing w:line="5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4.本项目的特定资格要求：</w:t>
      </w:r>
      <w:r>
        <w:rPr>
          <w:rFonts w:hint="eastAsia" w:ascii="仿宋" w:hAnsi="仿宋" w:eastAsia="仿宋"/>
          <w:b/>
          <w:bCs/>
          <w:sz w:val="28"/>
          <w:szCs w:val="28"/>
          <w:highlight w:val="none"/>
          <w:lang w:val="en-US" w:eastAsia="zh-CN"/>
        </w:rPr>
        <w:t xml:space="preserve">响应供应商须具有国家二级及以上医疗资质</w:t>
      </w:r>
      <w:r>
        <w:rPr>
          <w:rFonts w:hint="eastAsia" w:ascii="仿宋" w:hAnsi="仿宋" w:eastAsia="仿宋" w:cs="仿宋"/>
          <w:b/>
          <w:bCs/>
          <w:color w:val="auto"/>
          <w:sz w:val="28"/>
          <w:szCs w:val="28"/>
          <w:highlight w:val="none"/>
        </w:rPr>
        <w:t xml:space="preserve">，并持</w:t>
      </w:r>
      <w:r>
        <w:rPr>
          <w:rFonts w:hint="eastAsia" w:ascii="仿宋" w:hAnsi="仿宋" w:eastAsia="仿宋" w:cs="仿宋"/>
          <w:b/>
          <w:bCs/>
          <w:color w:val="auto"/>
          <w:sz w:val="28"/>
          <w:szCs w:val="28"/>
          <w:highlight w:val="none"/>
          <w:lang w:val="en-US" w:eastAsia="zh-CN"/>
        </w:rPr>
        <w:t xml:space="preserve">有</w:t>
      </w:r>
      <w:r>
        <w:rPr>
          <w:rFonts w:hint="eastAsia" w:ascii="仿宋" w:hAnsi="仿宋" w:eastAsia="仿宋" w:cs="仿宋"/>
          <w:b/>
          <w:bCs/>
          <w:color w:val="auto"/>
          <w:sz w:val="28"/>
          <w:szCs w:val="28"/>
          <w:highlight w:val="none"/>
        </w:rPr>
        <w:t xml:space="preserve">有效《医疗机构执业许可证》，提供证书复印件加盖</w:t>
      </w:r>
      <w:r>
        <w:rPr>
          <w:rFonts w:hint="eastAsia" w:ascii="仿宋" w:hAnsi="仿宋" w:eastAsia="仿宋" w:cs="仿宋"/>
          <w:b/>
          <w:bCs/>
          <w:color w:val="auto"/>
          <w:sz w:val="28"/>
          <w:szCs w:val="28"/>
          <w:highlight w:val="none"/>
          <w:lang w:val="en-US" w:eastAsia="zh-CN"/>
        </w:rPr>
        <w:t xml:space="preserve">响应供应商</w:t>
      </w:r>
      <w:r>
        <w:rPr>
          <w:rFonts w:hint="eastAsia" w:ascii="仿宋" w:hAnsi="仿宋" w:eastAsia="仿宋" w:cs="仿宋"/>
          <w:b/>
          <w:bCs/>
          <w:color w:val="auto"/>
          <w:sz w:val="28"/>
          <w:szCs w:val="28"/>
          <w:highlight w:val="none"/>
        </w:rPr>
        <w:t xml:space="preserve">公章。</w:t>
      </w:r>
      <w:r/>
    </w:p>
    <w:p>
      <w:pPr>
        <w:pStyle w:val="871"/>
        <w:ind w:firstLine="567"/>
        <w:spacing w:before="0" w:beforeAutospacing="0" w:after="0" w:afterAutospacing="0" w:line="500" w:lineRule="exact"/>
        <w:shd w:val="clear" w:color="auto" w:fill="ffffff"/>
        <w:rPr>
          <w:rFonts w:hint="eastAsia" w:ascii="仿宋" w:hAnsi="仿宋" w:eastAsia="仿宋" w:cs="仿宋"/>
          <w:color w:val="000000"/>
          <w:sz w:val="28"/>
          <w:szCs w:val="28"/>
          <w:highlight w:val="none"/>
        </w:rPr>
      </w:pPr>
      <w:r>
        <w:rPr>
          <w:rFonts w:hint="eastAsia" w:ascii="仿宋" w:hAnsi="仿宋" w:eastAsia="仿宋" w:cs="仿宋"/>
          <w:iCs/>
          <w:sz w:val="28"/>
          <w:szCs w:val="28"/>
          <w:highlight w:val="none"/>
        </w:rPr>
        <w:t xml:space="preserve">5.</w:t>
      </w:r>
      <w:r>
        <w:rPr>
          <w:rFonts w:hint="eastAsia" w:ascii="仿宋" w:hAnsi="仿宋" w:eastAsia="仿宋" w:cs="仿宋"/>
          <w:sz w:val="28"/>
          <w:szCs w:val="28"/>
          <w:highlight w:val="none"/>
        </w:rPr>
        <w:t xml:space="preserve">供应商的法定代表人参加竞争性谈判活动的，须在响应文件中提供法定代表人身份证复印件；委托代理人参加竞争性谈判活动的，还须在响应文件中提供法定代表人的</w:t>
      </w:r>
      <w:r>
        <w:rPr>
          <w:rFonts w:hint="eastAsia" w:ascii="仿宋" w:hAnsi="仿宋" w:eastAsia="仿宋" w:cs="仿宋"/>
          <w:iCs/>
          <w:sz w:val="28"/>
          <w:szCs w:val="28"/>
          <w:highlight w:val="none"/>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hint="eastAsia" w:ascii="仿宋" w:hAnsi="仿宋" w:eastAsia="仿宋" w:cs="仿宋"/>
          <w:i/>
          <w:iCs/>
          <w:sz w:val="28"/>
          <w:szCs w:val="28"/>
          <w:highlight w:val="none"/>
          <w:u w:val="single"/>
        </w:rPr>
      </w:pPr>
      <w:r>
        <w:rPr>
          <w:rFonts w:hint="eastAsia" w:ascii="仿宋" w:hAnsi="仿宋" w:eastAsia="仿宋" w:cs="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65"/>
        <w:ind w:firstLine="560"/>
        <w:spacing w:after="0" w:line="500" w:lineRule="exact"/>
        <w:rPr>
          <w:rFonts w:hint="eastAsia" w:ascii="仿宋" w:hAnsi="仿宋" w:eastAsia="仿宋" w:cs="仿宋"/>
          <w:sz w:val="28"/>
          <w:szCs w:val="28"/>
          <w:highlight w:val="none"/>
        </w:rPr>
      </w:pPr>
      <w:r/>
      <w:bookmarkStart w:id="11" w:name="_Toc35393800"/>
      <w:r/>
      <w:bookmarkStart w:id="12" w:name="_Toc35393631"/>
      <w:r>
        <w:rPr>
          <w:rFonts w:hint="eastAsia" w:ascii="仿宋" w:hAnsi="仿宋" w:eastAsia="仿宋" w:cs="仿宋"/>
          <w:sz w:val="28"/>
          <w:szCs w:val="28"/>
          <w:highlight w:val="none"/>
        </w:rPr>
        <w:t xml:space="preserve">三、获取竞争性谈判文件</w:t>
      </w:r>
      <w:bookmarkEnd w:id="9"/>
      <w:r/>
      <w:bookmarkEnd w:id="10"/>
      <w:r/>
      <w:bookmarkEnd w:id="11"/>
      <w:r/>
      <w:bookmarkEnd w:id="12"/>
      <w:r/>
      <w:r/>
    </w:p>
    <w:p>
      <w:pPr>
        <w:ind w:firstLine="54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1.时间：</w:t>
      </w:r>
      <w:r>
        <w:rPr>
          <w:rFonts w:hint="eastAsia" w:ascii="仿宋" w:hAnsi="仿宋" w:eastAsia="仿宋" w:cs="仿宋"/>
          <w:color w:val="auto"/>
          <w:sz w:val="28"/>
          <w:szCs w:val="28"/>
          <w:highlight w:val="none"/>
          <w:lang w:val="en-US" w:eastAsia="zh-CN"/>
        </w:rPr>
        <w:t xml:space="preserve">自</w:t>
      </w:r>
      <w:r>
        <w:rPr>
          <w:rFonts w:hint="eastAsia" w:ascii="仿宋" w:hAnsi="仿宋" w:eastAsia="仿宋" w:cs="仿宋"/>
          <w:color w:val="auto"/>
          <w:sz w:val="28"/>
          <w:szCs w:val="28"/>
          <w:highlight w:val="none"/>
        </w:rPr>
        <w:t xml:space="preserve">本公告发布之日起</w:t>
      </w:r>
      <w:r>
        <w:rPr>
          <w:rFonts w:hint="eastAsia" w:ascii="仿宋" w:hAnsi="仿宋" w:eastAsia="仿宋" w:cs="仿宋"/>
          <w:color w:val="auto"/>
          <w:sz w:val="28"/>
          <w:szCs w:val="28"/>
          <w:highlight w:val="none"/>
          <w:lang w:val="en-US" w:eastAsia="zh-CN"/>
        </w:rPr>
        <w:t xml:space="preserve">3个工作日内</w:t>
      </w:r>
      <w:r/>
    </w:p>
    <w:p>
      <w:pPr>
        <w:ind w:firstLine="54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2.地点：江苏省政府采购网</w:t>
      </w:r>
      <w:r/>
    </w:p>
    <w:p>
      <w:pPr>
        <w:ind w:firstLine="54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3.方式：通过“苏采云”系统网上注册登记后获取，具体详见</w:t>
      </w:r>
      <w:r>
        <w:rPr>
          <w:rFonts w:hint="eastAsia" w:ascii="仿宋" w:hAnsi="仿宋" w:eastAsia="仿宋" w:cs="仿宋"/>
          <w:bCs/>
          <w:sz w:val="28"/>
          <w:szCs w:val="28"/>
          <w:highlight w:val="none"/>
        </w:rPr>
        <w:t xml:space="preserve">《江苏省政府采购管理交易系统（苏采云）供应商操作指南》</w:t>
      </w:r>
      <w:r>
        <w:rPr>
          <w:rFonts w:hint="eastAsia" w:ascii="仿宋" w:hAnsi="仿宋" w:eastAsia="仿宋" w:cs="仿宋"/>
          <w:sz w:val="28"/>
          <w:szCs w:val="28"/>
          <w:highlight w:val="none"/>
        </w:rPr>
        <w:t xml:space="preserve">。</w:t>
      </w:r>
      <w:r/>
    </w:p>
    <w:p>
      <w:pPr>
        <w:pStyle w:val="865"/>
        <w:ind w:firstLine="560"/>
        <w:spacing w:after="0" w:line="500" w:lineRule="exact"/>
        <w:rPr>
          <w:rFonts w:hint="eastAsia" w:ascii="仿宋" w:hAnsi="仿宋" w:eastAsia="仿宋" w:cs="仿宋"/>
          <w:sz w:val="28"/>
          <w:szCs w:val="28"/>
          <w:highlight w:val="none"/>
        </w:rPr>
      </w:pPr>
      <w:r/>
      <w:bookmarkStart w:id="13" w:name="_Toc28359015"/>
      <w:r/>
      <w:bookmarkStart w:id="14" w:name="_Toc35393632"/>
      <w:r/>
      <w:bookmarkStart w:id="15" w:name="_Toc28359092"/>
      <w:r/>
      <w:bookmarkStart w:id="16" w:name="_Toc35393801"/>
      <w:r>
        <w:rPr>
          <w:rFonts w:hint="eastAsia" w:ascii="仿宋" w:hAnsi="仿宋" w:eastAsia="仿宋" w:cs="仿宋"/>
          <w:sz w:val="28"/>
          <w:szCs w:val="28"/>
          <w:highlight w:val="none"/>
        </w:rPr>
        <w:t xml:space="preserve">四、</w:t>
      </w:r>
      <w:bookmarkEnd w:id="13"/>
      <w:r/>
      <w:bookmarkEnd w:id="14"/>
      <w:r/>
      <w:bookmarkEnd w:id="15"/>
      <w:r/>
      <w:bookmarkEnd w:id="16"/>
      <w:r>
        <w:rPr>
          <w:rFonts w:hint="eastAsia" w:ascii="仿宋" w:hAnsi="仿宋" w:eastAsia="仿宋" w:cs="仿宋"/>
          <w:sz w:val="28"/>
          <w:szCs w:val="28"/>
          <w:highlight w:val="none"/>
        </w:rPr>
        <w:t xml:space="preserve">竞争性谈判响应文件提交和开启</w:t>
      </w:r>
      <w:r/>
    </w:p>
    <w:p>
      <w:pPr>
        <w:ind w:firstLine="560"/>
        <w:spacing w:line="500" w:lineRule="exact"/>
        <w:rPr>
          <w:rFonts w:hint="eastAsia" w:ascii="仿宋" w:hAnsi="仿宋" w:eastAsia="仿宋" w:cs="仿宋"/>
          <w:bCs/>
          <w:sz w:val="28"/>
          <w:szCs w:val="28"/>
          <w:highlight w:val="none"/>
          <w:u w:val="single"/>
        </w:rPr>
      </w:pPr>
      <w:r>
        <w:rPr>
          <w:rFonts w:hint="eastAsia" w:ascii="仿宋" w:hAnsi="仿宋" w:eastAsia="仿宋" w:cs="仿宋"/>
          <w:sz w:val="28"/>
          <w:szCs w:val="28"/>
          <w:highlight w:val="none"/>
        </w:rPr>
        <w:t xml:space="preserve">截止时间：</w:t>
      </w:r>
      <w:r>
        <w:rPr>
          <w:rFonts w:hint="eastAsia" w:ascii="仿宋" w:hAnsi="仿宋" w:eastAsia="仿宋" w:cs="仿宋"/>
          <w:sz w:val="28"/>
          <w:szCs w:val="28"/>
          <w:highlight w:val="none"/>
          <w:lang w:val="en-US" w:eastAsia="zh-CN"/>
        </w:rPr>
        <w:t xml:space="preserve">2026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9</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18</w:t>
      </w:r>
      <w:r>
        <w:rPr>
          <w:rFonts w:hint="eastAsia" w:ascii="仿宋" w:hAnsi="仿宋" w:eastAsia="仿宋" w:cs="仿宋"/>
          <w:bCs/>
          <w:sz w:val="28"/>
          <w:szCs w:val="28"/>
          <w:highlight w:val="none"/>
        </w:rPr>
        <w:t xml:space="preserve">日</w:t>
      </w:r>
      <w:r>
        <w:rPr>
          <w:rFonts w:hint="eastAsia" w:ascii="仿宋" w:hAnsi="仿宋" w:eastAsia="仿宋" w:cs="仿宋"/>
          <w:bCs/>
          <w:sz w:val="28"/>
          <w:szCs w:val="28"/>
          <w:highlight w:val="none"/>
          <w:lang w:val="en-US" w:eastAsia="zh-CN"/>
        </w:rPr>
        <w:t xml:space="preserve">9</w:t>
      </w:r>
      <w:r>
        <w:rPr>
          <w:rFonts w:hint="eastAsia" w:ascii="仿宋" w:hAnsi="仿宋" w:eastAsia="仿宋" w:cs="仿宋"/>
          <w:bCs/>
          <w:sz w:val="28"/>
          <w:szCs w:val="28"/>
          <w:highlight w:val="none"/>
        </w:rPr>
        <w:t xml:space="preserve">点</w:t>
      </w:r>
      <w:r>
        <w:rPr>
          <w:rFonts w:hint="eastAsia" w:ascii="仿宋" w:hAnsi="仿宋" w:eastAsia="仿宋" w:cs="仿宋"/>
          <w:bCs/>
          <w:sz w:val="28"/>
          <w:szCs w:val="28"/>
          <w:highlight w:val="none"/>
          <w:lang w:val="en-US" w:eastAsia="zh-CN"/>
        </w:rPr>
        <w:t xml:space="preserve">00</w:t>
      </w:r>
      <w:r>
        <w:rPr>
          <w:rFonts w:hint="eastAsia" w:ascii="仿宋" w:hAnsi="仿宋" w:eastAsia="仿宋" w:cs="仿宋"/>
          <w:bCs/>
          <w:sz w:val="28"/>
          <w:szCs w:val="28"/>
          <w:highlight w:val="none"/>
        </w:rPr>
        <w:t xml:space="preserve">分（北京时间）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地点：通过“苏采云”系统提交，具体详见</w:t>
      </w:r>
      <w:r>
        <w:rPr>
          <w:rFonts w:hint="eastAsia" w:ascii="仿宋" w:hAnsi="仿宋" w:eastAsia="仿宋" w:cs="仿宋"/>
          <w:bCs/>
          <w:sz w:val="28"/>
          <w:szCs w:val="28"/>
          <w:highlight w:val="none"/>
        </w:rPr>
        <w:t xml:space="preserve">《江苏省政府采购管理交易系统（苏采云）供应商操作指南》</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开启时间：</w:t>
      </w:r>
      <w:r>
        <w:rPr>
          <w:rFonts w:hint="eastAsia" w:ascii="仿宋" w:hAnsi="仿宋" w:eastAsia="仿宋" w:cs="仿宋"/>
          <w:sz w:val="28"/>
          <w:szCs w:val="28"/>
          <w:highlight w:val="none"/>
          <w:lang w:val="en-US" w:eastAsia="zh-CN"/>
        </w:rPr>
        <w:t xml:space="preserve">2026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9</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18</w:t>
      </w:r>
      <w:bookmarkStart w:id="56" w:name="_GoBack"/>
      <w:r/>
      <w:bookmarkEnd w:id="56"/>
      <w:r>
        <w:rPr>
          <w:rFonts w:hint="eastAsia" w:ascii="仿宋" w:hAnsi="仿宋" w:eastAsia="仿宋" w:cs="仿宋"/>
          <w:bCs/>
          <w:sz w:val="28"/>
          <w:szCs w:val="28"/>
          <w:highlight w:val="none"/>
        </w:rPr>
        <w:t xml:space="preserve">日</w:t>
      </w:r>
      <w:r>
        <w:rPr>
          <w:rFonts w:hint="eastAsia" w:ascii="仿宋" w:hAnsi="仿宋" w:eastAsia="仿宋" w:cs="仿宋"/>
          <w:bCs/>
          <w:sz w:val="28"/>
          <w:szCs w:val="28"/>
          <w:highlight w:val="none"/>
          <w:lang w:val="en-US" w:eastAsia="zh-CN"/>
        </w:rPr>
        <w:t xml:space="preserve">9</w:t>
      </w:r>
      <w:r>
        <w:rPr>
          <w:rFonts w:hint="eastAsia" w:ascii="仿宋" w:hAnsi="仿宋" w:eastAsia="仿宋" w:cs="仿宋"/>
          <w:bCs/>
          <w:sz w:val="28"/>
          <w:szCs w:val="28"/>
          <w:highlight w:val="none"/>
        </w:rPr>
        <w:t xml:space="preserve">点</w:t>
      </w:r>
      <w:r>
        <w:rPr>
          <w:rFonts w:hint="eastAsia" w:ascii="仿宋" w:hAnsi="仿宋" w:eastAsia="仿宋" w:cs="仿宋"/>
          <w:bCs/>
          <w:sz w:val="28"/>
          <w:szCs w:val="28"/>
          <w:highlight w:val="none"/>
          <w:lang w:val="en-US" w:eastAsia="zh-CN"/>
        </w:rPr>
        <w:t xml:space="preserve">00</w:t>
      </w:r>
      <w:r>
        <w:rPr>
          <w:rFonts w:hint="eastAsia" w:ascii="仿宋" w:hAnsi="仿宋" w:eastAsia="仿宋" w:cs="仿宋"/>
          <w:bCs/>
          <w:sz w:val="28"/>
          <w:szCs w:val="28"/>
          <w:highlight w:val="none"/>
        </w:rPr>
        <w:t xml:space="preserve">分（北京时间）</w:t>
      </w:r>
      <w:r/>
    </w:p>
    <w:p>
      <w:pPr>
        <w:pStyle w:val="865"/>
        <w:ind w:firstLine="560"/>
        <w:spacing w:after="0"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开启地点：</w:t>
      </w:r>
      <w:r>
        <w:rPr>
          <w:rFonts w:hint="eastAsia" w:ascii="仿宋" w:hAnsi="仿宋" w:eastAsia="仿宋" w:cs="仿宋"/>
          <w:sz w:val="28"/>
          <w:szCs w:val="28"/>
          <w:highlight w:val="none"/>
        </w:rPr>
        <w:t xml:space="preserve">“苏采云”系统（网址：http://jszfcg.jsczt.cn/）“开标大厅”。</w:t>
      </w:r>
      <w:r/>
    </w:p>
    <w:p>
      <w:pPr>
        <w:pStyle w:val="865"/>
        <w:ind w:firstLine="560"/>
        <w:spacing w:after="0" w:line="500" w:lineRule="exact"/>
        <w:rPr>
          <w:rFonts w:hint="eastAsia" w:ascii="仿宋" w:hAnsi="仿宋" w:eastAsia="仿宋" w:cs="仿宋"/>
          <w:sz w:val="28"/>
          <w:szCs w:val="28"/>
          <w:highlight w:val="none"/>
        </w:rPr>
      </w:pPr>
      <w:r/>
      <w:bookmarkStart w:id="17" w:name="_Toc28359017"/>
      <w:r/>
      <w:bookmarkStart w:id="18" w:name="_Toc35393803"/>
      <w:r/>
      <w:bookmarkStart w:id="19" w:name="_Toc28359094"/>
      <w:r/>
      <w:bookmarkStart w:id="20" w:name="_Toc35393634"/>
      <w:r>
        <w:rPr>
          <w:rFonts w:hint="eastAsia" w:ascii="仿宋" w:hAnsi="仿宋" w:eastAsia="仿宋" w:cs="仿宋"/>
          <w:sz w:val="28"/>
          <w:szCs w:val="28"/>
          <w:highlight w:val="none"/>
        </w:rPr>
        <w:t xml:space="preserve">五、公告期限</w:t>
      </w:r>
      <w:bookmarkEnd w:id="17"/>
      <w:r/>
      <w:bookmarkEnd w:id="18"/>
      <w:r/>
      <w:bookmarkEnd w:id="19"/>
      <w:r/>
      <w:bookmarkEnd w:id="20"/>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865"/>
        <w:ind w:firstLine="560"/>
        <w:spacing w:after="0" w:line="500" w:lineRule="exact"/>
        <w:rPr>
          <w:rFonts w:hint="eastAsia" w:ascii="仿宋" w:hAnsi="仿宋" w:eastAsia="仿宋" w:cs="仿宋"/>
          <w:sz w:val="28"/>
          <w:szCs w:val="28"/>
          <w:highlight w:val="none"/>
        </w:rPr>
      </w:pPr>
      <w:r/>
      <w:bookmarkStart w:id="21" w:name="_Toc35393635"/>
      <w:r/>
      <w:bookmarkStart w:id="22" w:name="_Toc35393804"/>
      <w:r>
        <w:rPr>
          <w:rFonts w:hint="eastAsia" w:ascii="仿宋" w:hAnsi="仿宋" w:eastAsia="仿宋" w:cs="仿宋"/>
          <w:sz w:val="28"/>
          <w:szCs w:val="28"/>
          <w:highlight w:val="none"/>
        </w:rPr>
        <w:t xml:space="preserve">六、其他补充事宜</w:t>
      </w:r>
      <w:bookmarkEnd w:id="21"/>
      <w:r/>
      <w:bookmarkEnd w:id="22"/>
      <w:r/>
      <w:r/>
    </w:p>
    <w:p>
      <w:pPr>
        <w:ind w:firstLine="565"/>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本项目采用电子化交易模式，</w:t>
      </w:r>
      <w:r>
        <w:rPr>
          <w:rFonts w:hint="eastAsia" w:ascii="仿宋" w:hAnsi="仿宋" w:eastAsia="仿宋" w:cs="仿宋"/>
          <w:sz w:val="28"/>
          <w:szCs w:val="28"/>
          <w:highlight w:val="none"/>
        </w:rPr>
        <w:t xml:space="preserve">具体详见《江苏省政府采购管理交易系统（苏采云）投标人操作手册》，特别</w:t>
      </w:r>
      <w:r>
        <w:rPr>
          <w:rFonts w:hint="eastAsia" w:ascii="仿宋" w:hAnsi="仿宋" w:eastAsia="仿宋" w:cs="仿宋"/>
          <w:bCs/>
          <w:sz w:val="28"/>
          <w:szCs w:val="28"/>
          <w:highlight w:val="none"/>
        </w:rPr>
        <w:t xml:space="preserve">注意以下事项：</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（1）“苏采云”系统的网址为：http://jszfcg.jsczt.cn/；</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（2）响应供应商需办理“CA 数字证书”的，可参阅“江苏省政府采购网/办事指南/资料下载”中有关资料（</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"http://jsxcmm.com/help/gys.html" </w:instrText>
      </w:r>
      <w:r>
        <w:rPr>
          <w:rFonts w:hint="eastAsia" w:ascii="仿宋" w:hAnsi="仿宋" w:eastAsia="仿宋" w:cs="仿宋"/>
          <w:highlight w:val="none"/>
        </w:rPr>
        <w:fldChar w:fldCharType="separate"/>
      </w:r>
      <w:r>
        <w:rPr>
          <w:rStyle w:val="876"/>
          <w:rFonts w:hint="eastAsia" w:ascii="仿宋" w:hAnsi="仿宋" w:eastAsia="仿宋" w:cs="仿宋"/>
          <w:bCs/>
          <w:sz w:val="28"/>
          <w:szCs w:val="28"/>
          <w:highlight w:val="none"/>
        </w:rPr>
        <w:t xml:space="preserve">http://jsxcmm.com/help/gys.html</w:t>
      </w:r>
      <w:r>
        <w:rPr>
          <w:rStyle w:val="876"/>
          <w:rFonts w:hint="eastAsia" w:ascii="仿宋" w:hAnsi="仿宋" w:eastAsia="仿宋" w:cs="仿宋"/>
          <w:bCs/>
          <w:sz w:val="28"/>
          <w:szCs w:val="28"/>
          <w:highlight w:val="none"/>
        </w:rPr>
        <w:fldChar w:fldCharType="end"/>
      </w:r>
      <w:r>
        <w:rPr>
          <w:rFonts w:hint="eastAsia" w:ascii="仿宋" w:hAnsi="仿宋" w:eastAsia="仿宋" w:cs="仿宋"/>
          <w:bCs/>
          <w:sz w:val="28"/>
          <w:szCs w:val="28"/>
          <w:highlight w:val="none"/>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（3）使用谷歌浏览器。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（4）提前准备好麦克风、音响，摄像头，并检查保证能够正常使用。</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（5）操作系统至少win7以上，建议使用win10操作系统。</w:t>
      </w:r>
      <w:r/>
    </w:p>
    <w:p>
      <w:pPr>
        <w:ind w:firstLine="560"/>
        <w:spacing w:line="500" w:lineRule="exact"/>
        <w:rPr>
          <w:rFonts w:hint="eastAsia" w:ascii="仿宋" w:hAnsi="仿宋" w:eastAsia="仿宋" w:cs="仿宋"/>
          <w:b/>
          <w:color w:val="ff0000"/>
          <w:sz w:val="28"/>
          <w:szCs w:val="28"/>
          <w:highlight w:val="none"/>
        </w:rPr>
      </w:pPr>
      <w:r>
        <w:rPr>
          <w:rFonts w:hint="eastAsia" w:ascii="仿宋" w:hAnsi="仿宋" w:eastAsia="仿宋" w:cs="仿宋"/>
          <w:bCs/>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2.谈判保证金及履约保证金：免收</w:t>
      </w:r>
      <w:r/>
    </w:p>
    <w:p>
      <w:pPr>
        <w:pStyle w:val="865"/>
        <w:ind w:firstLine="560"/>
        <w:spacing w:after="0" w:line="500" w:lineRule="exact"/>
        <w:rPr>
          <w:rFonts w:hint="eastAsia" w:ascii="仿宋" w:hAnsi="仿宋" w:eastAsia="仿宋" w:cs="仿宋"/>
          <w:sz w:val="28"/>
          <w:szCs w:val="28"/>
          <w:highlight w:val="none"/>
        </w:rPr>
      </w:pPr>
      <w:r/>
      <w:bookmarkStart w:id="23" w:name="_Toc28359095"/>
      <w:r/>
      <w:bookmarkStart w:id="24" w:name="_Toc35393636"/>
      <w:r/>
      <w:bookmarkStart w:id="25" w:name="_Toc28359018"/>
      <w:r/>
      <w:bookmarkStart w:id="26" w:name="_Toc35393805"/>
      <w:r>
        <w:rPr>
          <w:rFonts w:hint="eastAsia" w:ascii="仿宋" w:hAnsi="仿宋" w:eastAsia="仿宋" w:cs="仿宋"/>
          <w:sz w:val="28"/>
          <w:szCs w:val="28"/>
          <w:highlight w:val="none"/>
        </w:rPr>
        <w:t xml:space="preserve">七、凡对本次采购提出询问，请按以下方式联系。</w:t>
      </w:r>
      <w:bookmarkEnd w:id="23"/>
      <w:r/>
      <w:bookmarkEnd w:id="24"/>
      <w:r/>
      <w:bookmarkEnd w:id="25"/>
      <w:r/>
      <w:bookmarkEnd w:id="26"/>
      <w:r/>
      <w:r/>
    </w:p>
    <w:p>
      <w:pPr>
        <w:ind w:firstLine="540"/>
        <w:spacing w:line="500" w:lineRule="exact"/>
        <w:rPr>
          <w:rFonts w:hint="eastAsia" w:ascii="仿宋" w:hAnsi="仿宋" w:eastAsia="仿宋" w:cs="仿宋"/>
          <w:sz w:val="28"/>
          <w:szCs w:val="28"/>
          <w:highlight w:val="none"/>
        </w:rPr>
      </w:pPr>
      <w:r/>
      <w:bookmarkStart w:id="27" w:name="_Toc28359019"/>
      <w:r/>
      <w:bookmarkStart w:id="28" w:name="_Toc28359096"/>
      <w:r/>
      <w:bookmarkStart w:id="29" w:name="_Toc35393806"/>
      <w:r/>
      <w:bookmarkStart w:id="30" w:name="_Toc35393637"/>
      <w:r>
        <w:rPr>
          <w:rFonts w:hint="eastAsia" w:ascii="仿宋" w:hAnsi="仿宋" w:eastAsia="仿宋" w:cs="仿宋"/>
          <w:sz w:val="28"/>
          <w:szCs w:val="28"/>
          <w:highlight w:val="none"/>
        </w:rPr>
        <w:t xml:space="preserve">1.采购人信息</w:t>
      </w:r>
      <w:bookmarkEnd w:id="27"/>
      <w:r/>
      <w:bookmarkEnd w:id="28"/>
      <w:r/>
      <w:bookmarkEnd w:id="29"/>
      <w:r/>
      <w:bookmarkEnd w:id="30"/>
      <w:r/>
      <w:r/>
    </w:p>
    <w:p>
      <w:pPr>
        <w:ind w:left="1129" w:hanging="35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称：如皋市公安局</w:t>
      </w:r>
      <w:r/>
    </w:p>
    <w:p>
      <w:pPr>
        <w:ind w:left="1129" w:hanging="350"/>
        <w:jc w:val="left"/>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址：如皋市如城街道惠政路588号</w:t>
      </w:r>
      <w:r/>
    </w:p>
    <w:p>
      <w:pPr>
        <w:ind w:left="1129" w:hanging="35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项目经办人姓名：刘海波</w:t>
      </w:r>
      <w:r/>
    </w:p>
    <w:p>
      <w:pPr>
        <w:ind w:left="1129" w:hanging="35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项目经办人联系方式：0513-87316123</w:t>
      </w:r>
      <w:r/>
    </w:p>
    <w:p>
      <w:pPr>
        <w:ind w:firstLine="540"/>
        <w:spacing w:line="500" w:lineRule="exact"/>
        <w:rPr>
          <w:rFonts w:hint="eastAsia" w:ascii="仿宋" w:hAnsi="仿宋" w:eastAsia="仿宋" w:cs="仿宋"/>
          <w:sz w:val="28"/>
          <w:szCs w:val="28"/>
          <w:highlight w:val="none"/>
        </w:rPr>
      </w:pPr>
      <w:r/>
      <w:bookmarkStart w:id="31" w:name="_Toc28359097"/>
      <w:r/>
      <w:bookmarkStart w:id="32" w:name="_Toc28359020"/>
      <w:r/>
      <w:bookmarkStart w:id="33" w:name="_Toc35393807"/>
      <w:r/>
      <w:bookmarkStart w:id="34" w:name="_Toc35393638"/>
      <w:r>
        <w:rPr>
          <w:rFonts w:hint="eastAsia" w:ascii="仿宋" w:hAnsi="仿宋" w:eastAsia="仿宋" w:cs="仿宋"/>
          <w:sz w:val="28"/>
          <w:szCs w:val="28"/>
          <w:highlight w:val="none"/>
        </w:rPr>
        <w:t xml:space="preserve">2.采购代理机构信息</w:t>
      </w:r>
      <w:bookmarkEnd w:id="31"/>
      <w:r/>
      <w:bookmarkEnd w:id="32"/>
      <w:r/>
      <w:bookmarkEnd w:id="33"/>
      <w:r/>
      <w:bookmarkEnd w:id="34"/>
      <w:r/>
      <w:r/>
    </w:p>
    <w:p>
      <w:pPr>
        <w:ind w:firstLine="84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color w:val="auto"/>
          <w:sz w:val="28"/>
          <w:szCs w:val="28"/>
          <w:highlight w:val="none"/>
        </w:rPr>
        <w:t xml:space="preserve">江苏皋诚工程项目管理有限公司</w:t>
      </w:r>
      <w:r/>
    </w:p>
    <w:p>
      <w:pPr>
        <w:ind w:firstLine="840"/>
        <w:spacing w:line="500" w:lineRule="exact"/>
        <w:rPr>
          <w:rFonts w:hint="default"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地　　址：</w:t>
      </w:r>
      <w:r>
        <w:rPr>
          <w:rFonts w:hint="eastAsia" w:ascii="仿宋" w:hAnsi="仿宋" w:eastAsia="仿宋" w:cs="仿宋"/>
          <w:color w:val="auto"/>
          <w:sz w:val="28"/>
          <w:szCs w:val="28"/>
          <w:highlight w:val="none"/>
          <w:lang w:val="en-US" w:eastAsia="zh-CN"/>
        </w:rPr>
        <w:t xml:space="preserve">如皋市如城街道东皋新村818号（东皋菜场）4楼</w:t>
      </w:r>
      <w:r/>
    </w:p>
    <w:p>
      <w:pPr>
        <w:ind w:firstLine="840"/>
        <w:spacing w:line="500" w:lineRule="exact"/>
        <w:rPr>
          <w:rFonts w:hint="default"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项目经办人姓名：</w:t>
      </w:r>
      <w:r>
        <w:rPr>
          <w:rFonts w:hint="eastAsia" w:ascii="仿宋" w:hAnsi="仿宋" w:eastAsia="仿宋" w:cs="仿宋"/>
          <w:sz w:val="28"/>
          <w:szCs w:val="28"/>
          <w:highlight w:val="none"/>
          <w:lang w:val="en-US" w:eastAsia="zh-CN"/>
        </w:rPr>
        <w:t xml:space="preserve">印秋艳</w:t>
      </w:r>
      <w:r/>
    </w:p>
    <w:p>
      <w:pPr>
        <w:ind w:firstLine="840"/>
        <w:spacing w:line="500" w:lineRule="exact"/>
        <w:rPr>
          <w:rFonts w:hint="default"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项目经办人联系方式：</w:t>
      </w:r>
      <w:r>
        <w:rPr>
          <w:rFonts w:hint="eastAsia" w:ascii="仿宋" w:hAnsi="仿宋" w:eastAsia="仿宋" w:cs="仿宋"/>
          <w:color w:val="auto"/>
          <w:sz w:val="28"/>
          <w:szCs w:val="28"/>
          <w:highlight w:val="none"/>
        </w:rPr>
        <w:t xml:space="preserve">0513-87711157</w:t>
      </w:r>
      <w:r>
        <w:rPr>
          <w:rFonts w:hint="eastAsia" w:ascii="仿宋" w:hAnsi="仿宋" w:eastAsia="仿宋" w:cs="仿宋"/>
          <w:color w:val="auto"/>
          <w:sz w:val="28"/>
          <w:szCs w:val="28"/>
          <w:highlight w:val="none"/>
          <w:lang w:val="en-US" w:eastAsia="zh-CN"/>
        </w:rPr>
        <w:t xml:space="preserve">；13921688502</w:t>
      </w:r>
      <w:r/>
    </w:p>
    <w:p>
      <w:pPr>
        <w:ind w:firstLine="840"/>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附件:</w:t>
      </w:r>
      <w:r/>
    </w:p>
    <w:p>
      <w:pPr>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1.南通市政府采购线上合同信用融资政策告知函</w:t>
      </w:r>
      <w:r/>
    </w:p>
    <w:p>
      <w:pPr>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2.谈判文件</w:t>
      </w:r>
      <w:r/>
    </w:p>
    <w:p>
      <w:pPr>
        <w:pStyle w:val="889"/>
        <w:ind w:firstLine="0"/>
        <w:spacing w:before="0" w:after="0"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3.采购人信用承诺</w:t>
      </w:r>
      <w:r/>
    </w:p>
    <w:p>
      <w:pPr>
        <w:pStyle w:val="889"/>
        <w:ind w:firstLine="0"/>
        <w:jc w:val="center"/>
        <w:rPr>
          <w:rFonts w:hint="eastAsia" w:ascii="仿宋" w:hAnsi="仿宋" w:eastAsia="仿宋" w:cs="仿宋"/>
          <w:bCs/>
          <w:sz w:val="32"/>
          <w:szCs w:val="32"/>
          <w:highlight w:val="none"/>
        </w:rPr>
      </w:pPr>
      <w:r>
        <w:rPr>
          <w:rFonts w:hint="eastAsia" w:ascii="仿宋" w:hAnsi="仿宋" w:eastAsia="仿宋" w:cs="仿宋"/>
          <w:highlight w:val="none"/>
        </w:rPr>
        <w:br w:type="page" w:clear="all"/>
      </w:r>
      <w:r>
        <w:rPr>
          <w:rFonts w:hint="eastAsia" w:ascii="仿宋" w:hAnsi="仿宋" w:eastAsia="仿宋" w:cs="仿宋"/>
          <w:b/>
          <w:bCs w:val="0"/>
          <w:sz w:val="32"/>
          <w:szCs w:val="32"/>
          <w:highlight w:val="none"/>
        </w:rPr>
        <w:t xml:space="preserve">第2章 谈判须知</w:t>
      </w:r>
      <w:r/>
    </w:p>
    <w:p>
      <w:pPr>
        <w:ind w:firstLine="548"/>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参加谈判费用</w:t>
      </w:r>
      <w:r/>
    </w:p>
    <w:p>
      <w:pPr>
        <w:ind w:firstLine="560"/>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谈判文件的约束力</w:t>
      </w:r>
      <w:r/>
    </w:p>
    <w:p>
      <w:pPr>
        <w:ind w:left="120" w:firstLine="557"/>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2.1供应商一旦参加本项目谈判活动，即被认为接受了本谈判文件的规定和约束。本谈判文件由谈判公告、谈判须知、采购需求、合同文本、响应文件组成、以及</w:t>
      </w:r>
      <w:r>
        <w:rPr>
          <w:rFonts w:hint="eastAsia" w:ascii="仿宋" w:hAnsi="仿宋" w:eastAsia="仿宋" w:cs="仿宋"/>
          <w:bCs/>
          <w:sz w:val="28"/>
          <w:szCs w:val="28"/>
          <w:highlight w:val="none"/>
        </w:rPr>
        <w:t xml:space="preserve">“苏采云”系统相关要求</w:t>
      </w:r>
      <w:r>
        <w:rPr>
          <w:rFonts w:hint="eastAsia" w:ascii="仿宋" w:hAnsi="仿宋" w:eastAsia="仿宋" w:cs="仿宋"/>
          <w:sz w:val="28"/>
          <w:szCs w:val="28"/>
          <w:highlight w:val="none"/>
        </w:rPr>
        <w:t xml:space="preserve">等部分组成。</w:t>
      </w:r>
      <w:r/>
    </w:p>
    <w:p>
      <w:pPr>
        <w:ind w:firstLine="697"/>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3.响应文件编制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w:t>
      </w:r>
      <w:r>
        <w:rPr>
          <w:rFonts w:hint="eastAsia" w:ascii="仿宋" w:hAnsi="仿宋" w:eastAsia="仿宋" w:cs="仿宋"/>
          <w:bCs/>
          <w:sz w:val="28"/>
          <w:szCs w:val="28"/>
          <w:highlight w:val="none"/>
        </w:rPr>
        <w:t xml:space="preserve">除技术性能另有规定外，响应文件所使用的度量衡单位，均须采用国家法定计量单位</w:t>
      </w:r>
      <w:r>
        <w:rPr>
          <w:rFonts w:hint="eastAsia" w:ascii="仿宋" w:hAnsi="仿宋" w:eastAsia="仿宋" w:cs="仿宋"/>
          <w:sz w:val="28"/>
          <w:szCs w:val="28"/>
          <w:highlight w:val="none"/>
        </w:rPr>
        <w:t xml:space="preserve">。</w:t>
      </w:r>
      <w:r/>
    </w:p>
    <w:p>
      <w:pPr>
        <w:ind w:firstLine="560"/>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3.3供应商编写的响应文件应包括资格审查文件、商务技术文件、报价文件等部分，具体按照 第5章响应文件组成”要求编写</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sz w:val="28"/>
          <w:szCs w:val="28"/>
          <w:highlight w:val="none"/>
        </w:rPr>
      </w:pPr>
      <w:r/>
      <w:bookmarkStart w:id="35" w:name="_Hlt26670345"/>
      <w:r/>
      <w:bookmarkEnd w:id="35"/>
      <w:r/>
      <w:bookmarkStart w:id="36" w:name="_Hlt26670354"/>
      <w:r/>
      <w:bookmarkEnd w:id="36"/>
      <w:r/>
      <w:bookmarkStart w:id="37" w:name="_Hlt26954832"/>
      <w:r/>
      <w:bookmarkEnd w:id="37"/>
      <w:r/>
      <w:bookmarkStart w:id="38" w:name="_Hlt26954830"/>
      <w:r/>
      <w:bookmarkEnd w:id="38"/>
      <w:r/>
      <w:bookmarkStart w:id="39" w:name="_Hlt26670348"/>
      <w:r/>
      <w:bookmarkEnd w:id="39"/>
      <w:r/>
      <w:bookmarkStart w:id="40" w:name="_Hlt26954828"/>
      <w:r/>
      <w:bookmarkEnd w:id="40"/>
      <w:r/>
      <w:bookmarkStart w:id="41" w:name="_Hlt26668969"/>
      <w:r/>
      <w:bookmarkEnd w:id="41"/>
      <w:r>
        <w:rPr>
          <w:rFonts w:hint="eastAsia" w:ascii="仿宋" w:hAnsi="仿宋" w:eastAsia="仿宋" w:cs="仿宋"/>
          <w:sz w:val="28"/>
          <w:szCs w:val="28"/>
          <w:highlight w:val="none"/>
        </w:rPr>
        <w:t xml:space="preserve">4.响应文件提交、撤回和修改</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4.1供应商</w:t>
      </w:r>
      <w:r>
        <w:rPr>
          <w:rFonts w:hint="eastAsia" w:ascii="仿宋" w:hAnsi="仿宋" w:eastAsia="仿宋" w:cs="仿宋"/>
          <w:bCs/>
          <w:sz w:val="28"/>
          <w:szCs w:val="28"/>
          <w:highlight w:val="none"/>
        </w:rPr>
        <w:t xml:space="preserve">对CA证书妥善保管，如被他人盗用投标，因此带来的结果均由供应商自行承担。</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4.2</w:t>
      </w:r>
      <w:r>
        <w:rPr>
          <w:rFonts w:hint="eastAsia" w:ascii="仿宋" w:hAnsi="仿宋" w:eastAsia="仿宋" w:cs="仿宋"/>
          <w:bCs/>
          <w:sz w:val="28"/>
          <w:szCs w:val="28"/>
          <w:highlight w:val="none"/>
        </w:rPr>
        <w:t xml:space="preserve">供应商应当按照采购文件和“苏采云”系统的要求编制并加密响应文件。</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4.3供应商应当对采购文件提出的实质性要求和条件作出实质性响应，并在电子投标系统逐条应答。</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t xml:space="preserve">供应商应对要求提供的资格证明文件</w:t>
      </w:r>
      <w:r>
        <w:rPr>
          <w:rFonts w:hint="eastAsia" w:ascii="仿宋" w:hAnsi="仿宋" w:eastAsia="仿宋" w:cs="仿宋"/>
          <w:bCs/>
          <w:sz w:val="28"/>
          <w:szCs w:val="28"/>
          <w:highlight w:val="none"/>
        </w:rPr>
        <w:t xml:space="preserve">（如资质证书、资格证书）、技术资料（如白皮书、彩页、手册、检测报告等）扫描上传至投标系统。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4.5供应商须通过“苏采云”系统提供的政府采购客户端工具（使用“CA数字证书”）加盖电子签章，并对电子响应文件加密。未按规定加密的响应文件，“苏采云”系统拒收并提示。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4.6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4.7供应商可在响应文件提交截止时间前，撤回其电子响应文件，具体操作方法见《江苏省政府采购管理交易系统（苏采云）供应商操作指南》。供应商撤回电子响应文件的，则认为其不再参与本项目谈判活动。</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4.9采购代理机构可以通过修改谈判文件，酌情延长响应文件提交截止时间。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4.10响应文件的有效期：从提交响应文件截止日起90天。</w:t>
      </w:r>
      <w:r/>
    </w:p>
    <w:p>
      <w:pPr>
        <w:ind w:firstLine="560"/>
        <w:spacing w:line="500" w:lineRule="exact"/>
        <w:rPr>
          <w:rFonts w:hint="eastAsia" w:ascii="仿宋" w:hAnsi="仿宋" w:eastAsia="仿宋" w:cs="仿宋"/>
          <w:sz w:val="28"/>
          <w:szCs w:val="28"/>
          <w:highlight w:val="none"/>
        </w:rPr>
      </w:pPr>
      <w:r/>
      <w:bookmarkStart w:id="42" w:name="_Hlt26670523"/>
      <w:r/>
      <w:bookmarkEnd w:id="42"/>
      <w:r/>
      <w:bookmarkStart w:id="43" w:name="_Hlt26954864"/>
      <w:r/>
      <w:bookmarkEnd w:id="43"/>
      <w:r>
        <w:rPr>
          <w:rFonts w:hint="eastAsia" w:ascii="仿宋" w:hAnsi="仿宋" w:eastAsia="仿宋" w:cs="仿宋"/>
          <w:sz w:val="28"/>
          <w:szCs w:val="28"/>
          <w:highlight w:val="none"/>
        </w:rPr>
        <w:t xml:space="preserve">5. 谈判</w:t>
      </w:r>
      <w:r/>
    </w:p>
    <w:p>
      <w:pPr>
        <w:ind w:firstLine="560"/>
        <w:spacing w:line="500" w:lineRule="exact"/>
        <w:rPr>
          <w:rFonts w:hint="eastAsia" w:ascii="仿宋" w:hAnsi="仿宋" w:eastAsia="仿宋" w:cs="仿宋"/>
          <w:sz w:val="28"/>
          <w:szCs w:val="28"/>
          <w:highlight w:val="none"/>
        </w:rPr>
      </w:pPr>
      <w:r/>
      <w:bookmarkStart w:id="44" w:name="_Toc513029231"/>
      <w:r/>
      <w:bookmarkStart w:id="45" w:name="_Toc16938547"/>
      <w:r/>
      <w:bookmarkStart w:id="46" w:name="_Toc20823303"/>
      <w:r>
        <w:rPr>
          <w:rFonts w:hint="eastAsia" w:ascii="仿宋" w:hAnsi="仿宋" w:eastAsia="仿宋" w:cs="仿宋"/>
          <w:sz w:val="28"/>
          <w:szCs w:val="28"/>
          <w:highlight w:val="none"/>
        </w:rPr>
        <w:t xml:space="preserve">5.1采购人或者代理机构将在竞争性谈判公告中规定的时间和地点组织竞争性谈判活动。</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5.5谈判小组由政府采购评审专家、采购人代表组成。评审专家不得以评审专家身份参加本部门或本单位采购项目的评审。达到公开招标限额标准的项目，谈判小组应当由5人以上单数组成。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5.6谈判小组对响应文件的有效性、完整性和响应程度进行审查。谈判小组在审查分为资格审查和符合性审查。响应供应商未通过审查的，告知其具体原因。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5.7谈判小组审查时，可以通过视频会议，要求供应商对响应文件中含义不明确、同类问题表述不一致或者有明显文字和计算错误的内容等作出必要的澄清、说明或者更正。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5.8</w:t>
      </w:r>
      <w:r>
        <w:rPr>
          <w:rFonts w:hint="eastAsia" w:ascii="仿宋" w:hAnsi="仿宋" w:eastAsia="仿宋" w:cs="仿宋"/>
          <w:bCs/>
          <w:sz w:val="28"/>
          <w:szCs w:val="28"/>
          <w:highlight w:val="none"/>
        </w:rPr>
        <w:t xml:space="preserve">接到澄清要求的供应商，应在谈判小组规定的时间内做出澄清，澄清的内容作为响应文件的补充部分，</w:t>
      </w:r>
      <w:r>
        <w:rPr>
          <w:rFonts w:hint="eastAsia" w:ascii="仿宋" w:hAnsi="仿宋" w:eastAsia="仿宋" w:cs="仿宋"/>
          <w:sz w:val="28"/>
          <w:szCs w:val="28"/>
          <w:highlight w:val="none"/>
        </w:rPr>
        <w:t xml:space="preserve">但澄清、说明或者更正不得超出响应文件的范围或者改变响应文件的实质性内容。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5.9</w:t>
      </w:r>
      <w:r>
        <w:rPr>
          <w:rFonts w:hint="eastAsia" w:ascii="仿宋" w:hAnsi="仿宋" w:eastAsia="仿宋" w:cs="仿宋"/>
          <w:bCs/>
          <w:sz w:val="28"/>
          <w:szCs w:val="28"/>
          <w:highlight w:val="none"/>
        </w:rPr>
        <w:t xml:space="preserve">供应商在评审全过程中应保持通讯畅通，并安排专人与采购人或采购代理机构及</w:t>
      </w:r>
      <w:r>
        <w:rPr>
          <w:rFonts w:hint="eastAsia" w:ascii="仿宋" w:hAnsi="仿宋" w:eastAsia="仿宋" w:cs="仿宋"/>
          <w:bCs/>
          <w:sz w:val="28"/>
          <w:szCs w:val="28"/>
          <w:highlight w:val="none"/>
          <w:lang w:val="en-US" w:eastAsia="zh-CN"/>
        </w:rPr>
        <w:t xml:space="preserve">谈判</w:t>
      </w:r>
      <w:r>
        <w:rPr>
          <w:rFonts w:hint="eastAsia" w:ascii="仿宋" w:hAnsi="仿宋" w:eastAsia="仿宋" w:cs="仿宋"/>
          <w:bCs/>
          <w:sz w:val="28"/>
          <w:szCs w:val="28"/>
          <w:highlight w:val="none"/>
        </w:rPr>
        <w:t xml:space="preserve">小组联系</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5.10各供应商请关注开标大厅交流区，响应文件解密结束后，请勿离开开标大厅。在资格审查和符合性审查完毕后，根据采购人或采购代理机构通知，</w:t>
      </w:r>
      <w:r>
        <w:rPr>
          <w:rFonts w:hint="eastAsia" w:ascii="仿宋" w:hAnsi="仿宋" w:eastAsia="仿宋" w:cs="仿宋"/>
          <w:b/>
          <w:bCs/>
          <w:sz w:val="28"/>
          <w:szCs w:val="28"/>
          <w:highlight w:val="none"/>
        </w:rPr>
        <w:t xml:space="preserve">须在20分钟内填写并提交最后报价</w:t>
      </w:r>
      <w:r>
        <w:rPr>
          <w:rFonts w:hint="eastAsia" w:ascii="仿宋" w:hAnsi="仿宋" w:eastAsia="仿宋" w:cs="仿宋"/>
          <w:sz w:val="28"/>
          <w:szCs w:val="28"/>
          <w:highlight w:val="none"/>
        </w:rPr>
        <w:t xml:space="preserve">。未在规定时间内提交最后报价的，视为退出谈判。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5.13在通过资格审查、符合性审查的供应商中，有多家供应商提供相同品牌的产品或者核心产品的，按一家响应供应商计算，评审后最后报价最低的供应商获得成交人推荐资格。</w:t>
      </w:r>
      <w:r/>
      <w:r>
        <w:rPr>
          <w:rFonts w:hint="eastAsia" w:ascii="仿宋" w:hAnsi="仿宋" w:eastAsia="仿宋" w:cs="仿宋"/>
          <w:b/>
          <w:sz w:val="28"/>
          <w:szCs w:val="28"/>
          <w:highlight w:val="none"/>
        </w:rPr>
      </w:r>
      <w:r/>
      <w:r>
        <w:rPr>
          <w:rFonts w:hint="eastAsia" w:ascii="仿宋" w:hAnsi="仿宋" w:eastAsia="仿宋" w:cs="仿宋"/>
          <w:b/>
          <w:sz w:val="28"/>
          <w:szCs w:val="28"/>
          <w:highlight w:val="none"/>
        </w:rP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 有下列情形之一的，视为供应商串通，其响应无效：</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5.14.1不同供应商的响应文件由同一单位或者个人编制；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5.14.2不同供应商的电子响应文件由同一台电子设备编制、打包、加密或者上传；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5.14.3 不同供应商的响应文件由同一供应商的电子设备打印、复印；</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5.14.4不同供应商的响应报价用同一个预算编制软件密码锁制作或者出自同一供应商的电子文档；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5.14.5不同供应商从同一个单位或者同一个自然人的互联网协议地址下载竞争性谈判文件、上传响应文件；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5.14.6 不同供应商的响应文件异常一致或者响应报价呈规律性差异；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5.14.7 不同供应商委托同一单位或者个人办理谈判事宜；</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5.14.8不同供应商的响应文件载明的项目管理成员或者联系人员为同一人；</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5.14.9不同供应商的谈判保证金虽然经由供应商自己的基本账户转出，但所需资金来自同一单位或者个人的账户。</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5.15</w:t>
      </w:r>
      <w:r>
        <w:rPr>
          <w:rFonts w:hint="eastAsia" w:ascii="仿宋" w:hAnsi="仿宋" w:eastAsia="仿宋" w:cs="仿宋"/>
          <w:b/>
          <w:bCs/>
          <w:sz w:val="28"/>
          <w:szCs w:val="28"/>
          <w:highlight w:val="none"/>
        </w:rPr>
        <w:t xml:space="preserve">出现下列情形之一的，谈判小组应当启动异常低价响应审查程序：</w:t>
      </w:r>
      <w:r>
        <w:rPr>
          <w:rFonts w:hint="eastAsia" w:ascii="仿宋" w:hAnsi="仿宋" w:eastAsia="仿宋" w:cs="仿宋"/>
          <w:sz w:val="28"/>
          <w:szCs w:val="28"/>
          <w:highlight w:val="none"/>
        </w:rPr>
        <w:t xml:space="preserve"> </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5.15.1.响应报价低于全部通过符合性审查供应商响应报价平均值50%的，即响应报价&lt;全部通过符合性审查供应商响应报价平均值×50%；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5.15.2.响应报价低于通过符合性审查的次低报价供应商响应报价50%的，即响应报价&lt;通过符合性审查的次低报价供应商响应报价×50%；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5.15.3.响应报价低于采购项目最高限价45%的，即响应报价&lt;采购项目最高限价×45%；</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5.15.4.谈判小组基于专业判断，认为供应商报价过低，有可能影响产品质量或者不能诚信履约的其他情形。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谈判小组应当要求相关供应商在评审现场不少于30分钟时间内对响应价格作出解释，提供项目具体成本测算等与报价合理性相关的书面说明及必要的证明材料，包括但不限于原材料成本、人工成本、制造费用等。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6.成交和合同</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6.1谈判小组从质量和服务均能满足采购文件实质性响应要求的供应商中，按照最后报价由低到高的顺序提出3名以上成交候选人。</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6.2除资格性审查认定错误和价格计算错误外，采购人或者采购代理机构不得以任何理由组织重新评审。</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6.3采购人与成交供应商应当在成交通知书发出之日起30日内，按照采购文件确定的合同文本以及采购标的、规格型号、采购金额、采购数量、技术和服务要求等事项签订政府采购合同。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6.5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6.6采购人与成交供应商应当根据合同的约定依法履行合同义务。政府采购合同的履行、违约责任和解决争议的方法等适用《中华人民共和国民法典》。</w:t>
      </w:r>
      <w:bookmarkEnd w:id="44"/>
      <w:r/>
      <w:bookmarkEnd w:id="45"/>
      <w:r/>
      <w:bookmarkEnd w:id="46"/>
      <w:r/>
      <w:r/>
    </w:p>
    <w:p>
      <w:pPr>
        <w:ind w:firstLine="560"/>
        <w:spacing w:line="500" w:lineRule="exact"/>
        <w:rPr>
          <w:rFonts w:hint="eastAsia" w:ascii="仿宋" w:hAnsi="仿宋" w:eastAsia="仿宋" w:cs="仿宋"/>
          <w:bCs/>
          <w:sz w:val="28"/>
          <w:szCs w:val="28"/>
          <w:highlight w:val="none"/>
        </w:rPr>
      </w:pPr>
      <w:r/>
      <w:bookmarkStart w:id="47" w:name="_Toc16938551"/>
      <w:r/>
      <w:bookmarkStart w:id="48" w:name="_Toc20823307"/>
      <w:r/>
      <w:bookmarkStart w:id="49" w:name="_Toc513029235"/>
      <w:r>
        <w:rPr>
          <w:rFonts w:hint="eastAsia" w:ascii="仿宋" w:hAnsi="仿宋" w:eastAsia="仿宋" w:cs="仿宋"/>
          <w:bCs/>
          <w:sz w:val="28"/>
          <w:szCs w:val="28"/>
          <w:highlight w:val="none"/>
        </w:rPr>
        <w:t xml:space="preserve">7.政府采购政策功能落实</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7.1对于非专门面向中小企业采购的项目，小微型企业享受价格扣除优惠。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7.1.1货物类或者服务类采购项目，采购人、采购代理机构应当对符合《政府采购促进中小企业发展管理办法》（财库〔2020〕46号）规定的小微企业报价给予10%的扣除；工程类采购项目，给予5%的扣除，给予用扣除后的价格参加评审。</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7.1.3价格扣除比例或者价格分加分比例对小型企业和微型企业同等对待，不作区分。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7.1.4在政府采购活动中，供应商提供的货物、工程或者服务符合下列情形的，享受价格扣除政策：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7.1.4.2在工程采购项目中，工程由小微企业承建，即工程施工单位为小微企业；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7.1.4.4以联合体形式参加政府采购活动，联合体各方均为小微企业的，联合体视同小微企业。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7.1.5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7.1.6 下列情形不享受价格扣除政策：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7.1.6.1在货物采购项目中，供应商提供的货物既有中小企业制造货物，也有大型企业制造货物的。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7.1.6.2响应供应商与大企业的负责人为同一人，或者与大企业存在直接控股、管理关系。</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7.1.7《中小企业划型标准规定》（工信部联企业〔2011〕300号）</w:t>
      </w:r>
      <w:r/>
    </w:p>
    <w:tbl>
      <w:tblPr>
        <w:tblStyle w:val="8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行业名称</w:t>
            </w:r>
            <w:r/>
          </w:p>
        </w:tc>
        <w:tc>
          <w:tcPr>
            <w:tcW w:w="1447"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指标名称</w:t>
            </w:r>
            <w:r/>
          </w:p>
        </w:tc>
        <w:tc>
          <w:tcPr>
            <w:tcW w:w="683"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计量</w:t>
            </w:r>
            <w:r/>
          </w:p>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单位</w:t>
            </w:r>
            <w:r/>
          </w:p>
        </w:tc>
        <w:tc>
          <w:tcPr>
            <w:tcW w:w="1830"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中型</w:t>
            </w:r>
            <w:r/>
          </w:p>
        </w:tc>
        <w:tc>
          <w:tcPr>
            <w:tcW w:w="1572"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小型</w:t>
            </w:r>
            <w:r/>
          </w:p>
        </w:tc>
        <w:tc>
          <w:tcPr>
            <w:tcW w:w="1036"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农、林、牧、渔</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500≤Y&lt;20000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50≤Y&lt;500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工业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2000≤Y&lt;40000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300≤Y&lt;2000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建筑业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6000≤Y&lt;80000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300≤Y&lt;6000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5000≤Z &lt;80000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300≤Z &lt;5000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批发业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20≤X&lt;200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5≤X&lt;20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5000≤Y&lt;50000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1000≤Y&lt;5000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零售业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10≤X&lt;50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500≤Y&lt;20000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100≤Y&lt;500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交通运输业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3000≤Y&lt;30000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200≤Y&lt;3000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仓储业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100≤X&lt;200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1000≤Y&lt;30000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邮政业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2000≤Y&lt;30000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住宿业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2000≤Y&lt;10000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餐饮业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2000≤Y&lt;10000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信息传输业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100≤X&lt;2000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1000≤Y&lt;100000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软件和信息技术服务业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1000≤Y&lt;10000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房地产开发经营</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1000≤Y&lt;200000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5000≤Z &lt;10000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2000≤Z &lt;5000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物业管理</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1000≤Y&lt;5000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租赁和商务服务业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8000≤Z &lt;120000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100≤Z &lt;8000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其他未列明行业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bl>
    <w:p>
      <w:pPr>
        <w:ind w:firstLine="420"/>
        <w:spacing w:line="500" w:lineRule="exact"/>
        <w:rPr>
          <w:rFonts w:hint="eastAsia" w:ascii="仿宋" w:hAnsi="仿宋" w:eastAsia="仿宋" w:cs="仿宋"/>
          <w:sz w:val="28"/>
          <w:szCs w:val="28"/>
          <w:highlight w:val="none"/>
        </w:rPr>
      </w:pPr>
      <w:r>
        <w:rPr>
          <w:rFonts w:hint="eastAsia" w:ascii="仿宋" w:hAnsi="仿宋" w:eastAsia="仿宋" w:cs="仿宋"/>
          <w:highlight w:val="none"/>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 残疾人福利单位价格扣除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7.2.1享受政府采购支持政策的残疾人福利性单位应当同时满足以下条件：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7.2.1.1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7.2.1.2依法与安置的每位残疾人签订了一年以上（含一年）的劳动合同或服务协议；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7.2.1.3为安置的每位残疾人按月足额缴纳了基本养老保险、基本医疗保险、失业保险、工伤保险和生育保险等社会保险费；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7.2.1.4 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7.2.1.5提供本单位制造的货物、承担的工程或者服务（以下简称产品），或者提供其他残疾人福利性单位制造的货物（不包括使用非残疾人福利性单位注册商标的货物）。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7.2.2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7.2.3残疾人福利单位需按照采购文件的要求提供《残疾人福利性单位声明函》，否则不予享受。</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7.2.4残疾人福利单位属于小型、微型企业的，不重复享受政策。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7.3监狱和戒毒企业价格扣除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7.3.2监狱企业参加政府采购活动时，应当提供由省级以上监狱管理局、戒毒管理局(含新疆生产建设兵团)出具的属于监狱企业的证明文件。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7.3.3在政府采购活动中，监狱企业视同小型、微型企业，享受预留份额、评审中价格扣除等政府采购促进中小企业发展的政府采购政策。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7.3.4监狱企业属于小型、微型企业的，不重复享受政策。</w:t>
      </w:r>
      <w:r/>
    </w:p>
    <w:p>
      <w:pPr>
        <w:ind w:firstLine="560"/>
        <w:spacing w:line="5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7.4根据《财政部、发展改革委关于印发节能产品政府采购品目清单的通知》（</w:t>
      </w:r>
      <w:r>
        <w:rPr>
          <w:rFonts w:hint="eastAsia" w:ascii="仿宋" w:hAnsi="仿宋" w:eastAsia="仿宋" w:cs="仿宋"/>
          <w:color w:val="000000"/>
          <w:sz w:val="26"/>
          <w:szCs w:val="26"/>
          <w:highlight w:val="none"/>
        </w:rPr>
        <w:t xml:space="preserve">财库〔2019〕19号</w:t>
      </w:r>
      <w:r>
        <w:rPr>
          <w:rFonts w:hint="eastAsia" w:ascii="仿宋" w:hAnsi="仿宋" w:eastAsia="仿宋" w:cs="仿宋"/>
          <w:sz w:val="28"/>
          <w:szCs w:val="28"/>
          <w:highlight w:val="none"/>
        </w:rPr>
        <w:t xml:space="preserve">）要求，下列产品实行强制采购或者优先采购：</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本项目不适用</w:t>
      </w:r>
      <w:r>
        <w:rPr>
          <w:rFonts w:hint="eastAsia" w:ascii="仿宋" w:hAnsi="仿宋" w:eastAsia="仿宋" w:cs="仿宋"/>
          <w:sz w:val="28"/>
          <w:szCs w:val="28"/>
          <w:highlight w:val="none"/>
          <w:lang w:eastAsia="zh-CN"/>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7.4.1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7.4.2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7.5根据《财政部、生态环境部关于印发环境标志产品政府采购品目清单的通知》（财库〔2019〕18号）要求，对于</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"http://gks.mof.gov.cn/zhengfucaigouguanli/201903/P020190329702478575295.pdf"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rPr>
        <w:t xml:space="preserve">环境标志产品政府采购品目清单</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内的计算机设备、打印设备、显示设备、扫描仪、投影仪、复印机、多功能一体机、速印机、载货汽车（含自卸汽车）、乘用车、小型客车、</w:t>
      </w:r>
      <w:r>
        <w:rPr>
          <w:rFonts w:hint="eastAsia" w:ascii="仿宋" w:hAnsi="仿宋" w:eastAsia="仿宋" w:cs="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本项目不适用</w:t>
      </w:r>
      <w:r>
        <w:rPr>
          <w:rFonts w:hint="eastAsia" w:ascii="仿宋" w:hAnsi="仿宋" w:eastAsia="仿宋" w:cs="仿宋"/>
          <w:sz w:val="28"/>
          <w:szCs w:val="28"/>
          <w:highlight w:val="none"/>
          <w:lang w:eastAsia="zh-CN"/>
        </w:rPr>
        <w:t xml:space="preserve">）</w:t>
      </w:r>
      <w:r/>
    </w:p>
    <w:p>
      <w:pPr>
        <w:ind w:firstLine="560"/>
        <w:spacing w:line="500" w:lineRule="exact"/>
        <w:rPr>
          <w:rFonts w:hint="eastAsia"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7.6根据《国务院办公厅关于在政府采购中实施本国产品标准及相关政策的通知》（国办发〔2025〕34号）要求，落实对本国产品支持政策。</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本项目不适用</w:t>
      </w:r>
      <w:r>
        <w:rPr>
          <w:rFonts w:hint="eastAsia" w:ascii="仿宋" w:hAnsi="仿宋" w:eastAsia="仿宋" w:cs="仿宋"/>
          <w:sz w:val="28"/>
          <w:szCs w:val="28"/>
          <w:highlight w:val="none"/>
          <w:lang w:eastAsia="zh-CN"/>
        </w:rPr>
        <w:t xml:space="preserve">）</w:t>
      </w:r>
      <w:r/>
    </w:p>
    <w:p>
      <w:pPr>
        <w:ind w:firstLine="560"/>
        <w:spacing w:line="500" w:lineRule="exact"/>
        <w:rPr>
          <w:rFonts w:hint="eastAsia"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7.6.1政府采购活动中既有本国产品又有非本国产品参与竞争的，依法对本国产品给予价格评审优惠，对本国产品的报价给予20%的价格扣除，用扣除后的价格参与评审。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7.6.3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color w:val="7030a0"/>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8.无效响应和谈判活动终止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8.1出现下列情形之一的，作无效响应处理。</w:t>
      </w:r>
      <w:r>
        <w:rPr>
          <w:rFonts w:hint="eastAsia" w:ascii="仿宋" w:hAnsi="仿宋" w:eastAsia="仿宋" w:cs="仿宋"/>
          <w:sz w:val="28"/>
          <w:szCs w:val="28"/>
          <w:highlight w:val="none"/>
        </w:rPr>
        <w:tab/>
      </w:r>
      <w:r>
        <w:rPr>
          <w:rFonts w:hint="eastAsia" w:ascii="仿宋" w:hAnsi="仿宋" w:eastAsia="仿宋" w:cs="仿宋"/>
          <w:sz w:val="28"/>
          <w:szCs w:val="28"/>
          <w:highlight w:val="none"/>
        </w:rPr>
        <w:tab/>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8.1.1不具备竞争性谈判文件中规定的资格要求的。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8.1.2最后报价超过了采购预算或最高限价的。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8.1.3未通过符合性审查的。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8.1.4不符合法律、法规和竞争性谈判文件中规定的其他实质性要求的。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8.1.5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8.1.6响应文件含有采购人不能接受的附加条件的。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8.1.7本项目采购产品被财政部、国家发改委、生态环境部等列入“节能产品品目清单”、“环境标志产品品目清单”强制采购范围，而供应商的响应产品不在强制采购范围内的。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8.1.8响应文件未按照谈判文件要求加盖电子签章。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8.1.9供应商在系统规定的时间内未成功解密电子响应文件的。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8.1.10未完整上传响应文件电子文档的,或上传的文件打不开的。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8.1.11不同的供应商响应文件制作机器码、文件创建标识码一致的。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8.1.12其他法律、法规及本谈判文件规定的属无效响应的情形。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8.2出现下列情形之一的，本次竞争性谈判采购活动将被终止：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8.2.1因情况变化，不再符合规定的竞争性谈判采购方式适用情形的；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8.2.2出现影响采购公正的违法、违规行为的；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8.2.3在采购过程中符合竞争要求的供应商或者报价未超过采购预算的供应商不足3家的。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8.2.4因重大变故，采购任务取消的。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9.询问、质疑和投诉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9.3提出质疑的供应商（以下简称质疑供应商）应当是参与所质疑项目采购活动的供应商。潜在供应商已依法获取其可质疑的采购文件的，可以对该文件提出质疑。</w:t>
      </w:r>
      <w:r>
        <w:rPr>
          <w:rFonts w:hint="eastAsia" w:ascii="仿宋" w:hAnsi="仿宋" w:eastAsia="仿宋" w:cs="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9.4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9.5</w:t>
      </w:r>
      <w:r>
        <w:rPr>
          <w:rFonts w:hint="eastAsia" w:ascii="仿宋" w:hAnsi="仿宋" w:eastAsia="仿宋" w:cs="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9.6</w:t>
      </w:r>
      <w:r>
        <w:rPr>
          <w:rFonts w:hint="eastAsia" w:ascii="仿宋" w:hAnsi="仿宋" w:eastAsia="仿宋" w:cs="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谈判文件第1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9.7以下情形的质疑不予受理：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9.7.1内容不符合《政府采购质疑和投诉办法》第十二条规定的质疑。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9.7.2超出政府采购法定期限的质疑。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9.7.3未参加谈判活动的供应商或在谈判活动中自身权益未受到损害的供应商所提出的质疑。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9.7.4供应商组成联合体参加谈判活动，联合体中任何一方或多方未按要求签字、盖章、加盖公章的质疑。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9.9质疑函范本</w:t>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一、质疑供应商基本信息</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二、质疑项目基本情况</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三、质疑事项具体内容</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事实依据：</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四、与质疑事项相关的质疑请求</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签字(签章)：              公章：                      </w:t>
      </w:r>
      <w:r/>
    </w:p>
    <w:p>
      <w:pPr>
        <w:ind w:right="560"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9.10质疑供应商对采购人、采购代理机构的答复不满意，或者采购人、采购代理机构未在规定时间内作出答复的，可以在答复期满后15个工作日内向财政部门提起投诉。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9.11投诉人投诉时,应当提交投诉书和必要的证明材料，并按照被投诉采购人、采购代理机构（以下简称被投诉人）和与投诉事项有关的供应商数量提供投诉书的副本。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9.12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9.13投诉人应当将投诉书送达如皋市财政局政府采购管理科（如皋市解放路199号，行政中心A座710室，联系电话0513-87623860）。</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9.14投诉书范本</w:t>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投诉书</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一、投诉相关主体基本情况</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投诉人：</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jc w:val="left"/>
        <w:tabs>
          <w:tab w:val="left" w:pos="651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法定代表人/主要负责人：联系电话：</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被投诉人1：</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联系人：联系电话：</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被投诉人2</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相关供应商：</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联系人：联系电话：</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二、投诉项目基本情况</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采购项目名称：</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采购项目编号：包号：</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采购人名称：</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代理机构名称：</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采购文件公告:</w:t>
      </w:r>
      <w:r>
        <w:rPr>
          <w:rFonts w:hint="eastAsia" w:ascii="仿宋" w:hAnsi="仿宋" w:eastAsia="仿宋" w:cs="仿宋"/>
          <w:sz w:val="28"/>
          <w:szCs w:val="28"/>
          <w:highlight w:val="none"/>
          <w:u w:val="single"/>
        </w:rPr>
        <w:t xml:space="preserve">是/否 </w:t>
      </w:r>
      <w:r>
        <w:rPr>
          <w:rFonts w:hint="eastAsia" w:ascii="仿宋" w:hAnsi="仿宋" w:eastAsia="仿宋" w:cs="仿宋"/>
          <w:sz w:val="28"/>
          <w:szCs w:val="28"/>
          <w:highlight w:val="none"/>
        </w:rPr>
        <w:t xml:space="preserve">公告期限：</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采购结果公告:</w:t>
      </w:r>
      <w:r>
        <w:rPr>
          <w:rFonts w:hint="eastAsia" w:ascii="仿宋" w:hAnsi="仿宋" w:eastAsia="仿宋" w:cs="仿宋"/>
          <w:sz w:val="28"/>
          <w:szCs w:val="28"/>
          <w:highlight w:val="none"/>
          <w:u w:val="single"/>
        </w:rPr>
        <w:t xml:space="preserve">是/否 </w:t>
      </w:r>
      <w:r>
        <w:rPr>
          <w:rFonts w:hint="eastAsia" w:ascii="仿宋" w:hAnsi="仿宋" w:eastAsia="仿宋" w:cs="仿宋"/>
          <w:sz w:val="28"/>
          <w:szCs w:val="28"/>
          <w:highlight w:val="none"/>
        </w:rPr>
        <w:t xml:space="preserve">公告期限：</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三、质疑基本情况</w:t>
      </w:r>
      <w:r/>
    </w:p>
    <w:p>
      <w:pPr>
        <w:ind w:firstLine="56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投诉人于年月日,向提出质疑，质疑事项为：</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采购人/代理机构</w:t>
      </w:r>
      <w:r>
        <w:rPr>
          <w:rFonts w:hint="eastAsia" w:ascii="仿宋" w:hAnsi="仿宋" w:eastAsia="仿宋" w:cs="仿宋"/>
          <w:sz w:val="28"/>
          <w:szCs w:val="28"/>
          <w:highlight w:val="none"/>
        </w:rPr>
        <w:t xml:space="preserve">于年月日,就质疑事项作出了答复/没有在法定期限内作出答复。</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四、投诉事项具体内容</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投诉事项 1：</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投诉事项2</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五、与投诉事项相关的投诉请求</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签字(签章)：                   公章：                      </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    </w:t>
      </w:r>
      <w:bookmarkEnd w:id="4"/>
      <w:r/>
      <w:bookmarkEnd w:id="47"/>
      <w:r/>
      <w:bookmarkEnd w:id="48"/>
      <w:r/>
      <w:bookmarkEnd w:id="49"/>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10.政府采购合同信用融资扶持政策</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11.采购代理服务费</w:t>
      </w:r>
      <w:r/>
    </w:p>
    <w:p>
      <w:pPr>
        <w:ind w:firstLine="560"/>
        <w:jc w:val="left"/>
        <w:spacing w:line="500" w:lineRule="exact"/>
        <w:rPr>
          <w:rFonts w:hint="default" w:ascii="仿宋" w:hAnsi="仿宋" w:eastAsia="仿宋" w:cs="Times New Roman"/>
          <w:sz w:val="28"/>
          <w:szCs w:val="28"/>
          <w:highlight w:val="none"/>
          <w:lang w:val="en-US" w:eastAsia="zh-CN"/>
        </w:rPr>
      </w:pPr>
      <w:r>
        <w:rPr>
          <w:rFonts w:hint="eastAsia" w:ascii="仿宋" w:hAnsi="仿宋" w:eastAsia="仿宋" w:cs="仿宋"/>
          <w:sz w:val="28"/>
          <w:szCs w:val="28"/>
          <w:highlight w:val="none"/>
        </w:rPr>
        <w:t xml:space="preserve">11.1采购代理服务费收取标准：</w:t>
      </w:r>
      <w:r>
        <w:rPr>
          <w:rFonts w:hint="eastAsia" w:ascii="仿宋" w:hAnsi="仿宋" w:eastAsia="仿宋" w:cs="Times New Roman"/>
          <w:sz w:val="28"/>
          <w:szCs w:val="28"/>
          <w:highlight w:val="none"/>
        </w:rPr>
        <w:t xml:space="preserve">本项目采购代理服务费</w:t>
      </w:r>
      <w:r>
        <w:rPr>
          <w:rFonts w:hint="eastAsia" w:ascii="仿宋" w:hAnsi="仿宋" w:eastAsia="仿宋" w:cs="Times New Roman"/>
          <w:sz w:val="28"/>
          <w:szCs w:val="28"/>
          <w:highlight w:val="none"/>
          <w:lang w:val="en-US" w:eastAsia="zh-CN"/>
        </w:rPr>
        <w:t xml:space="preserve">6000元，由采购人支付。</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Times New Roman"/>
          <w:sz w:val="28"/>
          <w:szCs w:val="28"/>
          <w:highlight w:val="none"/>
        </w:rPr>
        <w:t xml:space="preserve">11.2自成交结果公告发布之日起五个工作日内，</w:t>
      </w:r>
      <w:r>
        <w:rPr>
          <w:rFonts w:hint="eastAsia" w:ascii="仿宋" w:hAnsi="仿宋" w:eastAsia="仿宋" w:cs="Times New Roman"/>
          <w:sz w:val="28"/>
          <w:szCs w:val="28"/>
          <w:highlight w:val="none"/>
          <w:lang w:val="en-US" w:eastAsia="zh-CN"/>
        </w:rPr>
        <w:t xml:space="preserve">由采购人</w:t>
      </w:r>
      <w:r>
        <w:rPr>
          <w:rFonts w:hint="eastAsia" w:ascii="仿宋" w:hAnsi="仿宋" w:eastAsia="仿宋" w:cs="Times New Roman"/>
          <w:sz w:val="28"/>
          <w:szCs w:val="28"/>
          <w:highlight w:val="none"/>
        </w:rPr>
        <w:t xml:space="preserve">向采购代理机构支付代理服务费。</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11.3采购代理机构账户信息：</w:t>
      </w:r>
      <w:r/>
    </w:p>
    <w:p>
      <w:pPr>
        <w:ind w:firstLine="56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1）缴纳户名：江苏皋诚工程项目管理有限公司</w:t>
      </w:r>
      <w:r/>
    </w:p>
    <w:p>
      <w:pPr>
        <w:ind w:firstLine="56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2）开户行：中国工商银行如皋北大街分理处</w:t>
      </w:r>
      <w:r/>
    </w:p>
    <w:p>
      <w:pPr>
        <w:ind w:firstLine="56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3）账号：1111273009100237090</w:t>
      </w:r>
      <w:r/>
    </w:p>
    <w:p>
      <w:pPr>
        <w:pStyle w:val="889"/>
        <w:ind w:firstLine="0"/>
        <w:jc w:val="center"/>
        <w:spacing w:line="240" w:lineRule="auto"/>
        <w:rPr>
          <w:rFonts w:hint="eastAsia" w:ascii="仿宋" w:hAnsi="仿宋" w:eastAsia="仿宋" w:cs="仿宋"/>
          <w:bCs/>
          <w:sz w:val="32"/>
          <w:szCs w:val="32"/>
          <w:highlight w:val="none"/>
        </w:rPr>
      </w:pPr>
      <w:r>
        <w:rPr>
          <w:rFonts w:hint="eastAsia" w:ascii="仿宋" w:hAnsi="仿宋" w:eastAsia="仿宋" w:cs="仿宋"/>
          <w:bCs/>
          <w:sz w:val="44"/>
          <w:szCs w:val="28"/>
          <w:highlight w:val="none"/>
        </w:rPr>
        <w:br w:type="page" w:clear="all"/>
      </w:r>
      <w:r>
        <w:rPr>
          <w:rFonts w:hint="eastAsia" w:ascii="仿宋" w:hAnsi="仿宋" w:eastAsia="仿宋" w:cs="仿宋"/>
          <w:b/>
          <w:bCs w:val="0"/>
          <w:sz w:val="32"/>
          <w:szCs w:val="32"/>
          <w:highlight w:val="none"/>
        </w:rPr>
        <w:t xml:space="preserve">第3章 采购需求</w:t>
      </w:r>
      <w:r/>
    </w:p>
    <w:p>
      <w:pPr>
        <w:ind w:firstLine="562"/>
        <w:jc w:val="both"/>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供应商在制作响应文件时仔细研究项目需求说明。</w:t>
      </w:r>
      <w:r/>
    </w:p>
    <w:p>
      <w:pPr>
        <w:pStyle w:val="889"/>
        <w:ind w:firstLine="562"/>
        <w:spacing w:line="240" w:lineRule="auto"/>
        <w:rPr>
          <w:rFonts w:hint="eastAsia" w:ascii="仿宋" w:hAnsi="仿宋" w:eastAsia="仿宋" w:cs="仿宋"/>
          <w:bCs/>
          <w:sz w:val="32"/>
          <w:szCs w:val="32"/>
          <w:highlight w:val="none"/>
        </w:rPr>
      </w:pPr>
      <w:r>
        <w:rPr>
          <w:rFonts w:hint="eastAsia" w:ascii="仿宋" w:hAnsi="仿宋" w:eastAsia="仿宋" w:cs="仿宋"/>
          <w:b/>
          <w:bCs/>
          <w:sz w:val="28"/>
          <w:szCs w:val="28"/>
          <w:highlight w:val="none"/>
        </w:rPr>
        <w:t xml:space="preserve">供应商不能简单照搬照抄</w:t>
      </w:r>
      <w:r>
        <w:rPr>
          <w:rFonts w:hint="eastAsia" w:ascii="仿宋" w:hAnsi="仿宋" w:eastAsia="仿宋" w:cs="仿宋"/>
          <w:b/>
          <w:bCs/>
          <w:sz w:val="28"/>
          <w:szCs w:val="28"/>
          <w:highlight w:val="none"/>
          <w:lang w:val="en-US" w:eastAsia="zh-CN"/>
        </w:rPr>
        <w:t xml:space="preserve">谈判</w:t>
      </w:r>
      <w:r>
        <w:rPr>
          <w:rFonts w:hint="eastAsia" w:ascii="仿宋" w:hAnsi="仿宋" w:eastAsia="仿宋" w:cs="仿宋"/>
          <w:b/>
          <w:bCs/>
          <w:sz w:val="28"/>
          <w:szCs w:val="28"/>
          <w:highlight w:val="none"/>
        </w:rPr>
        <w:t xml:space="preserve">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一、项目简介</w:t>
      </w:r>
      <w:r/>
    </w:p>
    <w:p>
      <w:pPr>
        <w:ind w:firstLine="560"/>
        <w:spacing w:line="500" w:lineRule="exact"/>
        <w:rPr>
          <w:rFonts w:hint="eastAsia" w:ascii="仿宋" w:hAnsi="仿宋" w:eastAsia="仿宋" w:cs="仿宋"/>
          <w:color w:val="ff0000"/>
          <w:sz w:val="28"/>
          <w:szCs w:val="28"/>
          <w:highlight w:val="none"/>
          <w:lang w:val="en-US" w:eastAsia="zh-CN"/>
        </w:rPr>
      </w:pPr>
      <w:r>
        <w:rPr>
          <w:rFonts w:hint="eastAsia" w:ascii="仿宋" w:hAnsi="仿宋" w:eastAsia="仿宋" w:cs="仿宋"/>
          <w:sz w:val="28"/>
          <w:szCs w:val="28"/>
          <w:highlight w:val="none"/>
          <w:lang w:val="en-US" w:eastAsia="zh-CN"/>
        </w:rPr>
        <w:t xml:space="preserve">本项目为</w:t>
      </w:r>
      <w:r>
        <w:rPr>
          <w:rFonts w:hint="eastAsia" w:ascii="仿宋" w:hAnsi="仿宋" w:eastAsia="仿宋" w:cs="仿宋"/>
          <w:sz w:val="28"/>
          <w:szCs w:val="28"/>
          <w:highlight w:val="none"/>
        </w:rPr>
        <w:t xml:space="preserve">如皋市公安局在押人员医疗外包服务</w:t>
      </w:r>
      <w:r>
        <w:rPr>
          <w:rFonts w:hint="eastAsia" w:ascii="仿宋" w:hAnsi="仿宋" w:eastAsia="仿宋" w:cs="仿宋"/>
          <w:sz w:val="28"/>
          <w:szCs w:val="28"/>
          <w:highlight w:val="none"/>
          <w:lang w:eastAsia="zh-CN"/>
        </w:rPr>
        <w:t xml:space="preserve">。</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二、采购内容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1、临床医生4名，其中全科医生2名、内科医生2名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具备相应的医师资格证书及医师执业证书，</w:t>
      </w:r>
      <w:r>
        <w:rPr>
          <w:rFonts w:hint="eastAsia" w:ascii="仿宋" w:hAnsi="仿宋" w:eastAsia="仿宋" w:cs="仿宋"/>
          <w:sz w:val="28"/>
          <w:szCs w:val="28"/>
          <w:highlight w:val="none"/>
        </w:rPr>
        <w:t xml:space="preserve">年龄不得超过59周岁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并提供相应证书及身份证复印件</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2、护士1名，</w:t>
      </w:r>
      <w:r>
        <w:rPr>
          <w:rFonts w:hint="eastAsia" w:ascii="仿宋" w:hAnsi="仿宋" w:eastAsia="仿宋" w:cs="仿宋"/>
          <w:sz w:val="28"/>
          <w:szCs w:val="28"/>
          <w:highlight w:val="none"/>
          <w:lang w:val="en-US" w:eastAsia="zh-CN"/>
        </w:rPr>
        <w:t xml:space="preserve">具备相应的执业资格证书，</w:t>
      </w:r>
      <w:r>
        <w:rPr>
          <w:rFonts w:hint="eastAsia" w:ascii="仿宋" w:hAnsi="仿宋" w:eastAsia="仿宋" w:cs="仿宋"/>
          <w:sz w:val="28"/>
          <w:szCs w:val="28"/>
          <w:highlight w:val="none"/>
        </w:rPr>
        <w:t xml:space="preserve">具有3年以上工作经验</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提供合同、相应证书及身份证复印件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，需熟练使用电脑。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3、医技人员4名，</w:t>
      </w:r>
      <w:r>
        <w:rPr>
          <w:rFonts w:hint="eastAsia" w:ascii="仿宋" w:hAnsi="仿宋" w:eastAsia="仿宋" w:cs="仿宋"/>
          <w:sz w:val="28"/>
          <w:szCs w:val="28"/>
          <w:highlight w:val="none"/>
          <w:lang w:val="en-US" w:eastAsia="zh-CN"/>
        </w:rPr>
        <w:t xml:space="preserve">具备相应专业技术资格或执业资格，</w:t>
      </w:r>
      <w:r>
        <w:rPr>
          <w:rFonts w:hint="eastAsia" w:ascii="仿宋" w:hAnsi="仿宋" w:eastAsia="仿宋" w:cs="仿宋"/>
          <w:sz w:val="28"/>
          <w:szCs w:val="28"/>
          <w:highlight w:val="none"/>
        </w:rPr>
        <w:t xml:space="preserve">年龄不得超过54周岁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并提供相应证书及身份证复印件。</w:t>
      </w:r>
      <w:r>
        <w:rPr>
          <w:rFonts w:hint="eastAsia" w:ascii="仿宋" w:hAnsi="仿宋" w:eastAsia="仿宋" w:cs="仿宋"/>
          <w:sz w:val="28"/>
          <w:szCs w:val="28"/>
          <w:highlight w:val="none"/>
        </w:rPr>
        <w:t xml:space="preserve">每日15时至21时在看守所体检中心对送押（拘）人员进行“五项检查”，该时段内“五项检查”所需设备由成交供应商提供且满足监管使用需求，设备安置于如皋市看守所体检中心，由成交供应商安排符合采购需求的4名医技人员在该时段内常驻看守所体检中心，负责该时段内送押（拘）人员的“五项检查”，体检产生的耗材等费用由成交供应商负责。其余时间送押（拘）人员的入所“五项检查”</w:t>
      </w:r>
      <w:r>
        <w:rPr>
          <w:rFonts w:hint="eastAsia" w:ascii="仿宋" w:hAnsi="仿宋" w:eastAsia="仿宋" w:cs="仿宋"/>
          <w:sz w:val="28"/>
          <w:szCs w:val="28"/>
          <w:highlight w:val="none"/>
          <w:lang w:val="en-US" w:eastAsia="zh-CN"/>
        </w:rPr>
        <w:t xml:space="preserve">到</w:t>
      </w:r>
      <w:r>
        <w:rPr>
          <w:rFonts w:hint="eastAsia" w:ascii="仿宋" w:hAnsi="仿宋" w:eastAsia="仿宋" w:cs="仿宋"/>
          <w:sz w:val="28"/>
          <w:szCs w:val="28"/>
          <w:highlight w:val="none"/>
        </w:rPr>
        <w:t xml:space="preserve">成交供应商</w:t>
      </w:r>
      <w:r>
        <w:rPr>
          <w:rFonts w:hint="eastAsia" w:ascii="仿宋" w:hAnsi="仿宋" w:eastAsia="仿宋" w:cs="仿宋"/>
          <w:sz w:val="28"/>
          <w:szCs w:val="28"/>
          <w:highlight w:val="none"/>
          <w:lang w:val="en-US" w:eastAsia="zh-CN"/>
        </w:rPr>
        <w:t xml:space="preserve">指定的</w:t>
      </w:r>
      <w:r>
        <w:rPr>
          <w:rFonts w:hint="eastAsia" w:ascii="仿宋" w:hAnsi="仿宋" w:eastAsia="仿宋" w:cs="仿宋"/>
          <w:sz w:val="28"/>
          <w:szCs w:val="28"/>
          <w:highlight w:val="none"/>
        </w:rPr>
        <w:t xml:space="preserve">在如皋市城区</w:t>
      </w:r>
      <w:r>
        <w:rPr>
          <w:rFonts w:hint="eastAsia" w:ascii="仿宋" w:hAnsi="仿宋" w:eastAsia="仿宋" w:cs="仿宋"/>
          <w:sz w:val="28"/>
          <w:szCs w:val="28"/>
          <w:highlight w:val="none"/>
          <w:lang w:val="en-US" w:eastAsia="zh-CN"/>
        </w:rPr>
        <w:t xml:space="preserve">范围内符合本项目特定</w:t>
      </w:r>
      <w:r>
        <w:rPr>
          <w:rFonts w:hint="eastAsia" w:ascii="仿宋" w:hAnsi="仿宋" w:eastAsia="仿宋" w:cs="仿宋"/>
          <w:sz w:val="28"/>
          <w:szCs w:val="28"/>
          <w:highlight w:val="none"/>
        </w:rPr>
        <w:t xml:space="preserve">资格条件的</w:t>
      </w:r>
      <w:r>
        <w:rPr>
          <w:rFonts w:hint="eastAsia" w:ascii="仿宋" w:hAnsi="仿宋" w:eastAsia="仿宋" w:cs="仿宋"/>
          <w:sz w:val="28"/>
          <w:szCs w:val="28"/>
          <w:highlight w:val="none"/>
          <w:lang w:val="en-US" w:eastAsia="zh-CN"/>
        </w:rPr>
        <w:t xml:space="preserve">医院</w:t>
      </w:r>
      <w:r>
        <w:rPr>
          <w:rFonts w:hint="eastAsia" w:ascii="仿宋" w:hAnsi="仿宋" w:eastAsia="仿宋" w:cs="仿宋"/>
          <w:sz w:val="28"/>
          <w:szCs w:val="28"/>
          <w:highlight w:val="none"/>
        </w:rPr>
        <w:t xml:space="preserve">进行，所需费用由成交供应商负责</w:t>
      </w:r>
      <w:r>
        <w:rPr>
          <w:rFonts w:hint="eastAsia" w:ascii="仿宋" w:hAnsi="仿宋" w:eastAsia="仿宋" w:cs="仿宋"/>
          <w:sz w:val="28"/>
          <w:szCs w:val="28"/>
          <w:highlight w:val="none"/>
          <w:lang w:eastAsia="zh-CN"/>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4、在成交供应商医院进行“五项检查“的，发现被检查人员身体健康有问题、需进一步检查确诊的，由出具检查结果的医疗人员提醒办案单位提交相关主治医生签注是否有住院治疗必要或者出具相关诊断证明。</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成交供应商须无条件完成健康体检及医疗数据与监管智慧医疗系统平台(开发商:江苏创益云科技有限公司)的对接工作，实现数据的标准化采集、上传与互联互通。因上述对接所产生的全部费用(包括但不限于:接口开发费、技术服务费、第三方平台授权许可费、联调测试费、系统改造费及相关人工差旅费等)均由成交供应商承担，供应商须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报价中综合统筹考量，相关费用已包含在</w:t>
      </w:r>
      <w:r>
        <w:rPr>
          <w:rFonts w:hint="eastAsia" w:ascii="仿宋" w:hAnsi="仿宋" w:eastAsia="仿宋" w:cs="仿宋"/>
          <w:sz w:val="28"/>
          <w:szCs w:val="28"/>
          <w:highlight w:val="none"/>
          <w:lang w:val="en-US" w:eastAsia="zh-CN"/>
        </w:rPr>
        <w:t xml:space="preserve">项目预算</w:t>
      </w:r>
      <w:r>
        <w:rPr>
          <w:rFonts w:hint="eastAsia" w:ascii="仿宋" w:hAnsi="仿宋" w:eastAsia="仿宋" w:cs="仿宋"/>
          <w:sz w:val="28"/>
          <w:szCs w:val="28"/>
          <w:highlight w:val="none"/>
        </w:rPr>
        <w:t xml:space="preserve">中。采购人不再就此项对接工作支付任何额外费用，成交供应商不得以“接口不开放”“第三方收费”或“技术复杂”</w:t>
      </w:r>
      <w:r>
        <w:rPr>
          <w:rFonts w:hint="eastAsia" w:ascii="仿宋" w:hAnsi="仿宋" w:eastAsia="仿宋" w:cs="仿宋"/>
          <w:sz w:val="28"/>
          <w:szCs w:val="28"/>
          <w:highlight w:val="none"/>
          <w:lang w:val="en-US" w:eastAsia="zh-CN"/>
        </w:rPr>
        <w:t xml:space="preserve">等</w:t>
      </w:r>
      <w:r>
        <w:rPr>
          <w:rFonts w:hint="eastAsia" w:ascii="仿宋" w:hAnsi="仿宋" w:eastAsia="仿宋" w:cs="仿宋"/>
          <w:sz w:val="28"/>
          <w:szCs w:val="28"/>
          <w:highlight w:val="none"/>
        </w:rPr>
        <w:t xml:space="preserve">为由，要求增加合同价款或追加费用。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6、应监所要求，成交供应商免费委派专家上门为特殊病例进行会诊。   </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7、成交供应商根据监所医疗需要，经所领导批准后负责监所在押人员所需药品的日常采购，此项经费由如皋市公安局统一结算。</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负责监所卫生所机构名称的变更及年审。</w:t>
      </w:r>
      <w:r/>
    </w:p>
    <w:p>
      <w:pPr>
        <w:numPr>
          <w:ilvl w:val="0"/>
          <w:numId w:val="0"/>
        </w:num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bidi="ar-SA"/>
        </w:rPr>
        <w:t xml:space="preserve">三、</w:t>
      </w:r>
      <w:r>
        <w:rPr>
          <w:rFonts w:hint="eastAsia" w:ascii="仿宋" w:hAnsi="仿宋" w:eastAsia="仿宋" w:cs="仿宋"/>
          <w:b/>
          <w:bCs/>
          <w:sz w:val="28"/>
          <w:szCs w:val="28"/>
          <w:highlight w:val="none"/>
        </w:rPr>
        <w:t xml:space="preserve">服务要求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1、临床医生：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（1）具有一定的电脑操作技能，除具备合法的执业资格、资质外，还需具有相应的临床诊疗经验及对危急症患者进行院前急救处理的能力。</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保证看守所、拘留所每日均有医生24小时值班，分别负责看守所、拘留所的收押(拘)人员的入所健康检查，根据五项检查结果，对照公安部关于规范和加强看守所管理确保在押人员身体健康的通知(公监管[2010]214号)文件精神及《全省看守所收押涉病涉伤人员有关规定（试行）》和《暂予监外执行规定》规定，综合评估是否收押（拘），凡决定收押（拘）的人员在羁押期间因入所检查把关不严造成后果的，一切损失及法律责任由成交供应商医院负责；</w:t>
      </w:r>
      <w:r/>
    </w:p>
    <w:p>
      <w:pPr>
        <w:ind w:firstLine="56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3）在报所长批准同意后，根据看守所治疗方案，配合看守所及时将需要出所医疗的嫌疑人（罪犯）送医院治疗；</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（4）负责在押（拘）人员的每日巡诊、发药、医疗电子台账录入、医疗档案整理、药品清理保管、医疗废弃物处理、在押人员医嘱、在押人员就诊用药签字确认等工作，做到用药留痕、处方留根、流程规范；</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（5）按时参加交接班会议和半月动态分析会议，通报在押（拘）人员的病情、提出医疗建议及药品购买的品类和数量；</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（6）负责监区内的消毒工作及定期的医疗知识讲座。</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2、医技人员：</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（1）主要负责每日15时至21时看守所体检中心送押（拘）人员的“五项检查”及各项医疗器材保养、校验、维护（修），确保设备始终处于良好运转状态。</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（2）负责在押人员入所六个月的健康检查。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（3）负责体检中心的日常卫生环境维护，定期进行场所消毒。</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3、护士：协助医生整理医疗档案、输液打针、药品保管、医疗电子台账录入等工作。</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四、服务标准</w:t>
      </w:r>
      <w:r/>
    </w:p>
    <w:p>
      <w:pPr>
        <w:ind w:firstLine="560"/>
        <w:jc w:val="left"/>
        <w:pageBreakBefore w:val="0"/>
        <w:spacing w:line="52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成交</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在履行合同义务期间，应遵守国家有关法律、法规、维护采购人的合法权益。</w:t>
      </w:r>
      <w:r/>
    </w:p>
    <w:p>
      <w:pPr>
        <w:ind w:firstLine="560"/>
        <w:jc w:val="left"/>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工作中涉及到的资料</w:t>
      </w:r>
      <w:r>
        <w:rPr>
          <w:rFonts w:hint="eastAsia" w:ascii="仿宋" w:hAnsi="仿宋" w:eastAsia="仿宋"/>
          <w:sz w:val="28"/>
          <w:szCs w:val="28"/>
          <w:highlight w:val="none"/>
          <w:lang w:val="en-US" w:eastAsia="zh-CN"/>
        </w:rPr>
        <w:t xml:space="preserve">及</w:t>
      </w:r>
      <w:r>
        <w:rPr>
          <w:rFonts w:hint="eastAsia" w:ascii="仿宋" w:hAnsi="仿宋" w:eastAsia="仿宋"/>
          <w:sz w:val="28"/>
          <w:szCs w:val="28"/>
          <w:highlight w:val="none"/>
        </w:rPr>
        <w:t xml:space="preserve">数据，</w:t>
      </w:r>
      <w:r>
        <w:rPr>
          <w:rFonts w:hint="eastAsia" w:ascii="仿宋" w:hAnsi="仿宋" w:eastAsia="仿宋"/>
          <w:sz w:val="28"/>
          <w:szCs w:val="28"/>
          <w:highlight w:val="none"/>
          <w:lang w:val="en-US" w:eastAsia="zh-CN"/>
        </w:rPr>
        <w:t xml:space="preserve">成交供应商</w:t>
      </w:r>
      <w:r>
        <w:rPr>
          <w:rFonts w:hint="eastAsia" w:ascii="仿宋" w:hAnsi="仿宋" w:eastAsia="仿宋"/>
          <w:sz w:val="28"/>
          <w:szCs w:val="28"/>
          <w:highlight w:val="none"/>
        </w:rPr>
        <w:t xml:space="preserve">应严格保密，不得以任何方式向任何第三人披露、泄露或许可第三人使用。</w:t>
      </w:r>
      <w:r/>
    </w:p>
    <w:p>
      <w:pPr>
        <w:ind w:firstLine="560"/>
        <w:jc w:val="left"/>
        <w:pageBreakBefore w:val="0"/>
        <w:spacing w:line="520" w:lineRule="exact"/>
        <w:widowControl w:val="off"/>
        <w:rPr>
          <w:rFonts w:hint="eastAsia" w:ascii="仿宋" w:hAnsi="仿宋" w:eastAsia="仿宋" w:cs="Times New Roman"/>
          <w:bCs/>
          <w:i w:val="0"/>
          <w:iCs w:val="0"/>
          <w:color w:val="auto"/>
          <w:sz w:val="28"/>
          <w:szCs w:val="28"/>
          <w:highlight w:val="none"/>
          <w:lang w:eastAsia="zh-CN"/>
        </w:rPr>
      </w:pPr>
      <w:r>
        <w:rPr>
          <w:rFonts w:hint="eastAsia" w:ascii="仿宋" w:hAnsi="仿宋" w:eastAsia="仿宋" w:cs="Times New Roman"/>
          <w:bCs/>
          <w:i w:val="0"/>
          <w:iCs w:val="0"/>
          <w:color w:val="auto"/>
          <w:sz w:val="28"/>
          <w:szCs w:val="28"/>
          <w:highlight w:val="none"/>
          <w:lang w:val="en-US" w:eastAsia="zh-CN"/>
        </w:rPr>
        <w:t xml:space="preserve">3、成交</w:t>
      </w:r>
      <w:r>
        <w:rPr>
          <w:rFonts w:hint="eastAsia" w:ascii="仿宋" w:hAnsi="仿宋" w:eastAsia="仿宋" w:cs="Times New Roman"/>
          <w:bCs/>
          <w:i w:val="0"/>
          <w:iCs w:val="0"/>
          <w:color w:val="auto"/>
          <w:sz w:val="28"/>
          <w:szCs w:val="28"/>
          <w:highlight w:val="none"/>
          <w:lang w:eastAsia="zh-CN"/>
        </w:rPr>
        <w:t xml:space="preserve">供应商应加强对资料的保管，</w:t>
      </w:r>
      <w:r>
        <w:rPr>
          <w:rFonts w:hint="eastAsia" w:ascii="仿宋" w:hAnsi="仿宋" w:eastAsia="仿宋" w:cs="Times New Roman"/>
          <w:bCs/>
          <w:i w:val="0"/>
          <w:iCs w:val="0"/>
          <w:color w:val="auto"/>
          <w:sz w:val="28"/>
          <w:szCs w:val="28"/>
          <w:highlight w:val="none"/>
          <w:lang w:val="en-US" w:eastAsia="zh-CN"/>
        </w:rPr>
        <w:t xml:space="preserve">并</w:t>
      </w:r>
      <w:r>
        <w:rPr>
          <w:rFonts w:hint="eastAsia" w:ascii="仿宋" w:hAnsi="仿宋" w:eastAsia="仿宋" w:cs="Times New Roman"/>
          <w:bCs/>
          <w:i w:val="0"/>
          <w:iCs w:val="0"/>
          <w:color w:val="auto"/>
          <w:sz w:val="28"/>
          <w:szCs w:val="28"/>
          <w:highlight w:val="none"/>
          <w:lang w:eastAsia="zh-CN"/>
        </w:rPr>
        <w:t xml:space="preserve">按采购单位要求存档，</w:t>
      </w:r>
      <w:r>
        <w:rPr>
          <w:rFonts w:hint="eastAsia" w:ascii="仿宋" w:hAnsi="仿宋" w:eastAsia="仿宋" w:cs="Times New Roman"/>
          <w:bCs/>
          <w:i w:val="0"/>
          <w:iCs w:val="0"/>
          <w:color w:val="auto"/>
          <w:sz w:val="28"/>
          <w:szCs w:val="28"/>
          <w:highlight w:val="none"/>
          <w:lang w:val="en-US" w:eastAsia="zh-CN"/>
        </w:rPr>
        <w:t xml:space="preserve">能</w:t>
      </w:r>
      <w:r>
        <w:rPr>
          <w:rFonts w:hint="eastAsia" w:ascii="仿宋" w:hAnsi="仿宋" w:eastAsia="仿宋" w:cs="Times New Roman"/>
          <w:bCs/>
          <w:i w:val="0"/>
          <w:iCs w:val="0"/>
          <w:color w:val="auto"/>
          <w:sz w:val="28"/>
          <w:szCs w:val="28"/>
          <w:highlight w:val="none"/>
          <w:lang w:eastAsia="zh-CN"/>
        </w:rPr>
        <w:t xml:space="preserve">及时满足采购</w:t>
      </w:r>
      <w:r>
        <w:rPr>
          <w:rFonts w:hint="eastAsia" w:ascii="仿宋" w:hAnsi="仿宋" w:eastAsia="仿宋" w:cs="Times New Roman"/>
          <w:bCs/>
          <w:i w:val="0"/>
          <w:iCs w:val="0"/>
          <w:color w:val="auto"/>
          <w:sz w:val="28"/>
          <w:szCs w:val="28"/>
          <w:highlight w:val="none"/>
          <w:lang w:val="en-US" w:eastAsia="zh-CN"/>
        </w:rPr>
        <w:t xml:space="preserve">人</w:t>
      </w:r>
      <w:r>
        <w:rPr>
          <w:rFonts w:hint="eastAsia" w:ascii="仿宋" w:hAnsi="仿宋" w:eastAsia="仿宋" w:cs="Times New Roman"/>
          <w:bCs/>
          <w:i w:val="0"/>
          <w:iCs w:val="0"/>
          <w:color w:val="auto"/>
          <w:sz w:val="28"/>
          <w:szCs w:val="28"/>
          <w:highlight w:val="none"/>
          <w:lang w:eastAsia="zh-CN"/>
        </w:rPr>
        <w:t xml:space="preserve">对资料有关调用、审核等要求。</w:t>
      </w:r>
      <w:r/>
    </w:p>
    <w:p>
      <w:pPr>
        <w:ind w:firstLine="560"/>
        <w:jc w:val="left"/>
        <w:pageBreakBefore w:val="0"/>
        <w:spacing w:line="520" w:lineRule="exact"/>
        <w:widowControl w:val="off"/>
        <w:rPr>
          <w:rFonts w:hint="default" w:ascii="仿宋" w:hAnsi="仿宋" w:eastAsia="仿宋" w:cs="Times New Roman"/>
          <w:bCs/>
          <w:i w:val="0"/>
          <w:iCs w:val="0"/>
          <w:color w:val="auto"/>
          <w:sz w:val="28"/>
          <w:szCs w:val="28"/>
          <w:highlight w:val="none"/>
          <w:lang w:val="en-US" w:eastAsia="zh-CN"/>
        </w:rPr>
      </w:pPr>
      <w:r>
        <w:rPr>
          <w:rFonts w:hint="eastAsia" w:ascii="仿宋" w:hAnsi="仿宋" w:eastAsia="仿宋" w:cs="Times New Roman"/>
          <w:bCs/>
          <w:i w:val="0"/>
          <w:iCs w:val="0"/>
          <w:color w:val="auto"/>
          <w:sz w:val="28"/>
          <w:szCs w:val="28"/>
          <w:highlight w:val="none"/>
          <w:lang w:val="en-US" w:eastAsia="zh-CN"/>
        </w:rPr>
        <w:t xml:space="preserve">4、</w:t>
      </w:r>
      <w:r>
        <w:rPr>
          <w:rFonts w:hint="eastAsia" w:ascii="仿宋" w:hAnsi="仿宋" w:eastAsia="仿宋" w:cs="Times New Roman"/>
          <w:bCs/>
          <w:i w:val="0"/>
          <w:iCs w:val="0"/>
          <w:color w:val="auto"/>
          <w:sz w:val="28"/>
          <w:szCs w:val="28"/>
          <w:highlight w:val="none"/>
          <w:lang w:eastAsia="zh-CN"/>
        </w:rPr>
        <w:t xml:space="preserve">如发现成交供应商出现弄虚作假行为的，采购</w:t>
      </w:r>
      <w:r>
        <w:rPr>
          <w:rFonts w:hint="eastAsia" w:ascii="仿宋" w:hAnsi="仿宋" w:eastAsia="仿宋" w:cs="Times New Roman"/>
          <w:bCs/>
          <w:i w:val="0"/>
          <w:iCs w:val="0"/>
          <w:color w:val="auto"/>
          <w:sz w:val="28"/>
          <w:szCs w:val="28"/>
          <w:highlight w:val="none"/>
          <w:lang w:val="en-US" w:eastAsia="zh-CN"/>
        </w:rPr>
        <w:t xml:space="preserve">人</w:t>
      </w:r>
      <w:r>
        <w:rPr>
          <w:rFonts w:hint="eastAsia" w:ascii="仿宋" w:hAnsi="仿宋" w:eastAsia="仿宋" w:cs="Times New Roman"/>
          <w:bCs/>
          <w:i w:val="0"/>
          <w:iCs w:val="0"/>
          <w:color w:val="auto"/>
          <w:sz w:val="28"/>
          <w:szCs w:val="28"/>
          <w:highlight w:val="none"/>
          <w:lang w:eastAsia="zh-CN"/>
        </w:rPr>
        <w:t xml:space="preserve">有权解除合同并追究其相关责任。</w:t>
      </w:r>
      <w:r/>
    </w:p>
    <w:p>
      <w:pPr>
        <w:ind w:firstLine="560"/>
        <w:jc w:val="left"/>
        <w:pageBreakBefore w:val="0"/>
        <w:spacing w:line="520" w:lineRule="exact"/>
        <w:widowControl w:val="off"/>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5、本项目采购验收标准：按监管场所工作规范和合同要求执行。</w:t>
      </w:r>
      <w:r/>
    </w:p>
    <w:p>
      <w:pPr>
        <w:ind w:firstLine="560"/>
        <w:jc w:val="left"/>
        <w:pageBreakBefore w:val="0"/>
        <w:spacing w:line="520" w:lineRule="exact"/>
        <w:widowControl w:val="off"/>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所有服务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五、服务期限和地点</w:t>
      </w:r>
      <w:r/>
    </w:p>
    <w:p>
      <w:pPr>
        <w:ind w:firstLine="560"/>
        <w:spacing w:line="500" w:lineRule="exact"/>
        <w:rPr>
          <w:rFonts w:hint="eastAsia" w:ascii="仿宋" w:hAnsi="仿宋" w:eastAsia="仿宋" w:cs="仿宋"/>
          <w:sz w:val="28"/>
          <w:szCs w:val="28"/>
          <w:highlight w:val="none"/>
        </w:rPr>
        <w:outlineLvl w:val="0"/>
      </w:pPr>
      <w:r>
        <w:rPr>
          <w:rFonts w:hint="eastAsia" w:ascii="仿宋" w:hAnsi="仿宋" w:eastAsia="仿宋" w:cs="仿宋"/>
          <w:sz w:val="28"/>
          <w:szCs w:val="28"/>
          <w:highlight w:val="none"/>
        </w:rPr>
        <w:t xml:space="preserve">服务期限：</w:t>
      </w:r>
      <w:r>
        <w:rPr>
          <w:rFonts w:hint="eastAsia" w:ascii="仿宋" w:hAnsi="仿宋" w:eastAsia="仿宋" w:cs="仿宋"/>
          <w:sz w:val="28"/>
          <w:szCs w:val="28"/>
          <w:highlight w:val="none"/>
          <w:lang w:val="en-US" w:eastAsia="zh-CN"/>
        </w:rPr>
        <w:t xml:space="preserve">自合同签订之日起一年。</w:t>
      </w:r>
      <w:r/>
    </w:p>
    <w:p>
      <w:pPr>
        <w:ind w:firstLine="560"/>
        <w:spacing w:line="500" w:lineRule="exact"/>
        <w:rPr>
          <w:rFonts w:hint="default"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rPr>
        <w:t xml:space="preserve">地点：</w:t>
      </w:r>
      <w:r>
        <w:rPr>
          <w:rFonts w:hint="eastAsia" w:ascii="仿宋" w:hAnsi="仿宋" w:eastAsia="仿宋" w:cs="仿宋"/>
          <w:sz w:val="28"/>
          <w:szCs w:val="28"/>
          <w:highlight w:val="none"/>
          <w:lang w:val="en-US" w:eastAsia="zh-CN"/>
        </w:rPr>
        <w:t xml:space="preserve">采购人指定地点</w:t>
      </w:r>
      <w:r/>
    </w:p>
    <w:p>
      <w:pPr>
        <w:numPr>
          <w:ilvl w:val="0"/>
          <w:numId w:val="0"/>
        </w:num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bidi="ar-SA"/>
        </w:rPr>
        <w:t xml:space="preserve">六、</w:t>
      </w:r>
      <w:r>
        <w:rPr>
          <w:rFonts w:hint="eastAsia" w:ascii="仿宋" w:hAnsi="仿宋" w:eastAsia="仿宋" w:cs="仿宋"/>
          <w:b/>
          <w:bCs/>
          <w:sz w:val="28"/>
          <w:szCs w:val="28"/>
          <w:highlight w:val="none"/>
        </w:rPr>
        <w:t xml:space="preserve">考核方案</w:t>
      </w:r>
      <w:r/>
    </w:p>
    <w:p>
      <w:pPr>
        <w:ind w:firstLine="560"/>
        <w:jc w:val="left"/>
        <w:pageBreakBefore w:val="0"/>
        <w:spacing w:line="520" w:lineRule="exact"/>
        <w:widowControl w:val="off"/>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成交供应商提供服务质量不符合采购人约定的，按照附件《监管场所医疗服务月考核表》考核处理，附件《监管场所医疗服务月考核表》是本项目采购的重要组成部分。</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七</w:t>
      </w:r>
      <w:r>
        <w:rPr>
          <w:rFonts w:hint="eastAsia" w:ascii="仿宋" w:hAnsi="仿宋" w:eastAsia="仿宋" w:cs="仿宋"/>
          <w:b/>
          <w:bCs/>
          <w:sz w:val="28"/>
          <w:szCs w:val="28"/>
          <w:highlight w:val="none"/>
        </w:rPr>
        <w:t xml:space="preserve">、付款方式</w:t>
      </w:r>
      <w:r/>
    </w:p>
    <w:p>
      <w:pPr>
        <w:ind w:firstLine="560"/>
        <w:jc w:val="left"/>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签订合同后20日内预付合同金额的10%作为预付款，其他款项按季度支付，在下一季度第一个月20日前支付上一季度服务费，预付款在支付第一季度服务费用时予以折抵，不足部分进行补足。</w:t>
      </w:r>
      <w:r/>
    </w:p>
    <w:p>
      <w:pPr>
        <w:ind w:firstLine="560"/>
        <w:jc w:val="left"/>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采购人按期办理服务费用支付手续，每逾期一天，应按当期欠款总额的万分之五支付违约金给成交供应商，最高限额为当期欠款总价的百分之五，采购方拖欠服务费超六个月，成交供应商有权要求终止协议，造成损失的，成交供应商可以发向采购人索赔。</w:t>
      </w:r>
      <w:r/>
    </w:p>
    <w:p>
      <w:pPr>
        <w:ind w:firstLine="562"/>
        <w:spacing w:line="500" w:lineRule="exact"/>
        <w:rPr>
          <w:rFonts w:hint="eastAsia" w:ascii="仿宋" w:hAnsi="仿宋" w:eastAsia="仿宋" w:cs="Times New Roman"/>
          <w:b/>
          <w:bCs w:val="0"/>
          <w:i w:val="0"/>
          <w:iCs w:val="0"/>
          <w:color w:val="auto"/>
          <w:sz w:val="28"/>
          <w:szCs w:val="28"/>
          <w:highlight w:val="none"/>
          <w:lang w:eastAsia="zh-CN"/>
        </w:rPr>
      </w:pPr>
      <w:r>
        <w:rPr>
          <w:rFonts w:hint="eastAsia" w:ascii="仿宋" w:hAnsi="仿宋" w:eastAsia="仿宋" w:cs="Times New Roman"/>
          <w:b/>
          <w:bCs w:val="0"/>
          <w:i w:val="0"/>
          <w:iCs w:val="0"/>
          <w:color w:val="auto"/>
          <w:sz w:val="28"/>
          <w:szCs w:val="28"/>
          <w:highlight w:val="none"/>
          <w:lang w:val="en-US" w:eastAsia="zh-CN"/>
        </w:rPr>
        <w:t xml:space="preserve">八、</w:t>
      </w:r>
      <w:r>
        <w:rPr>
          <w:rFonts w:hint="eastAsia" w:ascii="仿宋" w:hAnsi="仿宋" w:eastAsia="仿宋" w:cs="Times New Roman"/>
          <w:b/>
          <w:bCs w:val="0"/>
          <w:i w:val="0"/>
          <w:iCs w:val="0"/>
          <w:color w:val="auto"/>
          <w:sz w:val="28"/>
          <w:szCs w:val="28"/>
          <w:highlight w:val="none"/>
          <w:lang w:eastAsia="zh-CN"/>
        </w:rPr>
        <w:t xml:space="preserve">报价要求</w:t>
      </w:r>
      <w:r/>
    </w:p>
    <w:p>
      <w:pPr>
        <w:ind w:firstLine="560"/>
        <w:jc w:val="left"/>
        <w:pageBreakBefore w:val="0"/>
        <w:spacing w:line="52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1、以人民币报固定总价。报价</w:t>
      </w:r>
      <w:r>
        <w:rPr>
          <w:rFonts w:hint="default" w:ascii="仿宋" w:hAnsi="仿宋" w:eastAsia="仿宋" w:cs="Times New Roman"/>
          <w:sz w:val="28"/>
          <w:szCs w:val="28"/>
          <w:highlight w:val="none"/>
          <w:lang w:val="en-US" w:eastAsia="zh-CN"/>
        </w:rPr>
        <w:t xml:space="preserve">应是完成</w:t>
      </w:r>
      <w:r>
        <w:rPr>
          <w:rFonts w:hint="eastAsia" w:ascii="仿宋" w:hAnsi="仿宋" w:eastAsia="仿宋" w:cs="Times New Roman"/>
          <w:sz w:val="28"/>
          <w:szCs w:val="28"/>
          <w:highlight w:val="none"/>
          <w:lang w:val="en-US" w:eastAsia="zh-CN"/>
        </w:rPr>
        <w:t xml:space="preserve">该</w:t>
      </w:r>
      <w:r>
        <w:rPr>
          <w:rFonts w:hint="default" w:ascii="仿宋" w:hAnsi="仿宋" w:eastAsia="仿宋" w:cs="Times New Roman"/>
          <w:sz w:val="28"/>
          <w:szCs w:val="28"/>
          <w:highlight w:val="none"/>
          <w:lang w:val="en-US" w:eastAsia="zh-CN"/>
        </w:rPr>
        <w:t xml:space="preserve">项目全部工作的报价，包括人工、</w:t>
      </w:r>
      <w:r>
        <w:rPr>
          <w:rFonts w:hint="eastAsia" w:ascii="仿宋" w:hAnsi="仿宋" w:eastAsia="仿宋" w:cs="Times New Roman"/>
          <w:sz w:val="28"/>
          <w:szCs w:val="28"/>
          <w:highlight w:val="none"/>
          <w:lang w:val="en-US" w:eastAsia="zh-CN"/>
        </w:rPr>
        <w:t xml:space="preserve">差旅费、</w:t>
      </w:r>
      <w:r>
        <w:rPr>
          <w:rFonts w:hint="default" w:ascii="仿宋" w:hAnsi="仿宋" w:eastAsia="仿宋" w:cs="Times New Roman"/>
          <w:sz w:val="28"/>
          <w:szCs w:val="28"/>
          <w:highlight w:val="none"/>
          <w:lang w:val="en-US" w:eastAsia="zh-CN"/>
        </w:rPr>
        <w:t xml:space="preserve">设备、保险、利润、税金、</w:t>
      </w:r>
      <w:r>
        <w:rPr>
          <w:rFonts w:hint="eastAsia" w:ascii="仿宋" w:hAnsi="仿宋" w:eastAsia="仿宋" w:cs="仿宋"/>
          <w:sz w:val="28"/>
          <w:szCs w:val="28"/>
          <w:highlight w:val="none"/>
          <w:lang w:val="en-US" w:eastAsia="zh-CN"/>
        </w:rPr>
        <w:t xml:space="preserve">平台对接费、</w:t>
      </w:r>
      <w:r>
        <w:rPr>
          <w:rFonts w:hint="default" w:ascii="仿宋" w:hAnsi="仿宋" w:eastAsia="仿宋" w:cs="Times New Roman"/>
          <w:sz w:val="28"/>
          <w:szCs w:val="28"/>
          <w:highlight w:val="none"/>
          <w:lang w:val="en-US" w:eastAsia="zh-CN"/>
        </w:rPr>
        <w:t xml:space="preserve">政策性文件规定及合同包含的所有风险、责任等一切与之相关费用，采购人不再额外支付其他任何费用。</w:t>
      </w:r>
      <w:r/>
    </w:p>
    <w:p>
      <w:pPr>
        <w:ind w:firstLine="560"/>
        <w:jc w:val="left"/>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2、响应供应商</w:t>
      </w:r>
      <w:r>
        <w:rPr>
          <w:rFonts w:hint="default" w:ascii="仿宋" w:hAnsi="仿宋" w:eastAsia="仿宋" w:cs="Times New Roman"/>
          <w:sz w:val="28"/>
          <w:szCs w:val="28"/>
          <w:highlight w:val="none"/>
          <w:lang w:val="en-US" w:eastAsia="zh-CN"/>
        </w:rPr>
        <w:t xml:space="preserve">应对</w:t>
      </w:r>
      <w:r>
        <w:rPr>
          <w:rFonts w:hint="eastAsia" w:ascii="仿宋" w:hAnsi="仿宋" w:eastAsia="仿宋" w:cs="Times New Roman"/>
          <w:sz w:val="28"/>
          <w:szCs w:val="28"/>
          <w:highlight w:val="none"/>
          <w:lang w:val="en-US" w:eastAsia="zh-CN"/>
        </w:rPr>
        <w:t xml:space="preserve">采购</w:t>
      </w:r>
      <w:r>
        <w:rPr>
          <w:rFonts w:hint="default" w:ascii="仿宋" w:hAnsi="仿宋" w:eastAsia="仿宋" w:cs="Times New Roman"/>
          <w:sz w:val="28"/>
          <w:szCs w:val="28"/>
          <w:highlight w:val="none"/>
          <w:lang w:val="en-US" w:eastAsia="zh-CN"/>
        </w:rPr>
        <w:t xml:space="preserve">文件内的全部内容进行报价，</w:t>
      </w:r>
      <w:r>
        <w:rPr>
          <w:rFonts w:hint="eastAsia" w:ascii="仿宋" w:hAnsi="仿宋" w:eastAsia="仿宋" w:cs="Times New Roman"/>
          <w:sz w:val="28"/>
          <w:szCs w:val="28"/>
          <w:highlight w:val="none"/>
          <w:lang w:val="en-US" w:eastAsia="zh-CN"/>
        </w:rPr>
        <w:t xml:space="preserve">采购</w:t>
      </w:r>
      <w:r>
        <w:rPr>
          <w:rFonts w:hint="default" w:ascii="仿宋" w:hAnsi="仿宋" w:eastAsia="仿宋" w:cs="Times New Roman"/>
          <w:sz w:val="28"/>
          <w:szCs w:val="28"/>
          <w:highlight w:val="none"/>
          <w:lang w:val="en-US" w:eastAsia="zh-CN"/>
        </w:rPr>
        <w:t xml:space="preserve">文件未列明，而供应商认为其他必需的费用也需列入报价。在合同实施时，</w:t>
      </w:r>
      <w:r>
        <w:rPr>
          <w:rFonts w:hint="eastAsia" w:ascii="仿宋" w:hAnsi="仿宋" w:eastAsia="仿宋" w:cs="Times New Roman"/>
          <w:sz w:val="28"/>
          <w:szCs w:val="28"/>
          <w:highlight w:val="none"/>
          <w:lang w:val="en-US" w:eastAsia="zh-CN"/>
        </w:rPr>
        <w:t xml:space="preserve">采购</w:t>
      </w:r>
      <w:r>
        <w:rPr>
          <w:rFonts w:hint="default" w:ascii="仿宋" w:hAnsi="仿宋" w:eastAsia="仿宋" w:cs="Times New Roman"/>
          <w:sz w:val="28"/>
          <w:szCs w:val="28"/>
          <w:highlight w:val="none"/>
          <w:lang w:val="en-US" w:eastAsia="zh-CN"/>
        </w:rPr>
        <w:t xml:space="preserve">人将不予支付</w:t>
      </w:r>
      <w:r>
        <w:rPr>
          <w:rFonts w:hint="eastAsia" w:ascii="仿宋" w:hAnsi="仿宋" w:eastAsia="仿宋" w:cs="Times New Roman"/>
          <w:sz w:val="28"/>
          <w:szCs w:val="28"/>
          <w:highlight w:val="none"/>
          <w:lang w:val="en-US" w:eastAsia="zh-CN"/>
        </w:rPr>
        <w:t xml:space="preserve">成交供应商</w:t>
      </w:r>
      <w:r>
        <w:rPr>
          <w:rFonts w:hint="default" w:ascii="仿宋" w:hAnsi="仿宋" w:eastAsia="仿宋" w:cs="Times New Roman"/>
          <w:sz w:val="28"/>
          <w:szCs w:val="28"/>
          <w:highlight w:val="none"/>
          <w:lang w:val="en-US" w:eastAsia="zh-CN"/>
        </w:rPr>
        <w:t xml:space="preserve">没有填列的项目费用，并认为此项目的费用已包括在报价中。</w:t>
      </w:r>
      <w:r>
        <w:rPr>
          <w:rFonts w:hint="eastAsia" w:ascii="仿宋" w:hAnsi="仿宋" w:eastAsia="仿宋" w:cs="Times New Roman"/>
          <w:sz w:val="28"/>
          <w:szCs w:val="28"/>
          <w:highlight w:val="none"/>
          <w:lang w:val="en-US" w:eastAsia="zh-CN"/>
        </w:rPr>
        <w:t xml:space="preserve">供应商报价时已充分考虑现场环境以及国家政策性调整等风险因素，在合同实施期间，合同价不随国家政策或法规、标准及市场因素的变化而进行调整。 </w:t>
      </w:r>
      <w:r/>
    </w:p>
    <w:p>
      <w:pPr>
        <w:numPr>
          <w:ilvl w:val="0"/>
          <w:numId w:val="0"/>
        </w:numPr>
        <w:spacing w:line="500" w:lineRule="exact"/>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r>
      <w:r/>
    </w:p>
    <w:p>
      <w:pPr>
        <w:jc w:val="center"/>
        <w:spacing w:before="0" w:after="0" w:line="900" w:lineRule="exact"/>
        <w:rPr>
          <w:rFonts w:hint="eastAsia" w:ascii="宋体" w:hAnsi="宋体" w:eastAsia="宋体" w:cs="Times New Roman"/>
          <w:b/>
          <w:color w:val="000000"/>
          <w:sz w:val="44"/>
          <w:highlight w:val="none"/>
        </w:rPr>
      </w:pPr>
      <w:r>
        <w:rPr>
          <w:rFonts w:hint="eastAsia" w:ascii="宋体" w:hAnsi="宋体" w:eastAsia="宋体" w:cs="Times New Roman"/>
          <w:b/>
          <w:color w:val="000000"/>
          <w:sz w:val="44"/>
          <w:highlight w:val="none"/>
        </w:rPr>
      </w:r>
      <w:r/>
    </w:p>
    <w:p>
      <w:pPr>
        <w:jc w:val="both"/>
        <w:spacing w:before="0" w:after="0" w:line="900" w:lineRule="exact"/>
        <w:rPr>
          <w:rFonts w:hint="eastAsia" w:ascii="宋体" w:hAnsi="宋体" w:eastAsia="宋体" w:cs="Times New Roman"/>
          <w:b/>
          <w:bCs/>
          <w:color w:val="000000"/>
          <w:sz w:val="44"/>
          <w:szCs w:val="44"/>
          <w:highlight w:val="none"/>
          <w:lang w:val="en-US" w:eastAsia="zh-CN"/>
        </w:rPr>
      </w:pPr>
      <w:r>
        <w:rPr>
          <w:rFonts w:hint="eastAsia" w:ascii="宋体" w:hAnsi="宋体" w:eastAsia="宋体" w:cs="Times New Roman"/>
          <w:b/>
          <w:color w:val="000000"/>
          <w:sz w:val="44"/>
          <w:highlight w:val="none"/>
          <w:lang w:val="en-US" w:eastAsia="zh-CN"/>
        </w:rPr>
      </w:r>
      <w:r>
        <w:rPr>
          <w:rFonts w:hint="eastAsia" w:ascii="宋体" w:hAnsi="宋体" w:eastAsia="宋体" w:cs="Times New Roman"/>
          <w:b/>
          <w:color w:val="000000"/>
          <w:sz w:val="44"/>
          <w:highlight w:val="none"/>
          <w:lang w:val="en-US" w:eastAsia="zh-CN"/>
        </w:rPr>
      </w:r>
      <w:r/>
    </w:p>
    <w:p>
      <w:pPr>
        <w:jc w:val="both"/>
        <w:spacing w:before="0" w:after="0" w:line="900" w:lineRule="exact"/>
        <w:rPr>
          <w:rFonts w:hint="eastAsia" w:ascii="宋体" w:hAnsi="宋体" w:eastAsia="宋体" w:cs="Times New Roman"/>
          <w:b/>
          <w:bCs/>
          <w:color w:val="000000"/>
          <w:sz w:val="44"/>
          <w:szCs w:val="44"/>
          <w:highlight w:val="none"/>
          <w:lang w:val="en-US" w:eastAsia="zh-CN"/>
        </w:rPr>
      </w:pPr>
      <w:r>
        <w:rPr>
          <w:rFonts w:hint="eastAsia" w:ascii="宋体" w:hAnsi="宋体" w:eastAsia="宋体" w:cs="Times New Roman"/>
          <w:b/>
          <w:color w:val="000000"/>
          <w:sz w:val="44"/>
          <w:highlight w:val="none"/>
          <w:lang w:val="en-US" w:eastAsia="zh-CN"/>
        </w:rPr>
      </w:r>
      <w:r/>
    </w:p>
    <w:p>
      <w:pPr>
        <w:jc w:val="both"/>
        <w:spacing w:before="0" w:after="0" w:line="900" w:lineRule="exact"/>
        <w:rPr>
          <w:rFonts w:hint="default" w:ascii="宋体" w:hAnsi="宋体" w:eastAsia="宋体" w:cs="Times New Roman"/>
          <w:b/>
          <w:color w:val="000000"/>
          <w:sz w:val="44"/>
          <w:highlight w:val="none"/>
          <w:lang w:val="en-US" w:eastAsia="zh-CN"/>
        </w:rPr>
      </w:pPr>
      <w:r>
        <w:rPr>
          <w:rFonts w:hint="eastAsia" w:ascii="宋体" w:hAnsi="宋体" w:eastAsia="宋体" w:cs="Times New Roman"/>
          <w:b/>
          <w:color w:val="000000"/>
          <w:sz w:val="44"/>
          <w:highlight w:val="none"/>
          <w:lang w:val="en-US" w:eastAsia="zh-CN"/>
        </w:rPr>
        <w:t xml:space="preserve">附件：</w:t>
      </w:r>
      <w:r/>
    </w:p>
    <w:p>
      <w:pPr>
        <w:jc w:val="center"/>
        <w:spacing w:before="0" w:after="0" w:line="900" w:lineRule="exact"/>
        <w:rPr>
          <w:rFonts w:hint="eastAsia" w:ascii="仿宋" w:hAnsi="仿宋" w:eastAsia="仿宋" w:cs="仿宋"/>
          <w:sz w:val="44"/>
          <w:highlight w:val="none"/>
        </w:rPr>
      </w:pPr>
      <w:r>
        <w:rPr>
          <w:rFonts w:hint="eastAsia" w:ascii="仿宋" w:hAnsi="仿宋" w:eastAsia="仿宋" w:cs="仿宋"/>
          <w:b/>
          <w:color w:val="000000"/>
          <w:sz w:val="44"/>
          <w:highlight w:val="none"/>
        </w:rPr>
        <w:t xml:space="preserve">监管场所医疗服务月考核表</w:t>
      </w:r>
      <w:r/>
    </w:p>
    <w:p>
      <w:pPr>
        <w:ind w:firstLine="0"/>
        <w:jc w:val="both"/>
        <w:spacing w:before="0" w:after="0" w:line="272"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ind w:firstLine="8274"/>
        <w:jc w:val="both"/>
        <w:spacing w:before="0" w:after="0" w:line="387" w:lineRule="exact"/>
        <w:tabs>
          <w:tab w:val="left" w:pos="1360" w:leader="none"/>
        </w:tabs>
        <w:rPr>
          <w:rFonts w:hint="eastAsia" w:ascii="仿宋" w:hAnsi="仿宋" w:eastAsia="仿宋" w:cs="仿宋"/>
          <w:sz w:val="21"/>
          <w:highlight w:val="none"/>
        </w:rPr>
      </w:pPr>
      <w:r>
        <w:rPr>
          <w:rFonts w:hint="eastAsia" w:ascii="仿宋" w:hAnsi="仿宋" w:eastAsia="仿宋" w:cs="仿宋"/>
          <w:color w:val="000000"/>
          <w:sz w:val="21"/>
          <w:highlight w:val="none"/>
        </w:rPr>
        <w:t xml:space="preserve">年</w:t>
      </w:r>
      <w:r>
        <w:rPr>
          <w:rFonts w:hint="eastAsia" w:ascii="仿宋" w:hAnsi="仿宋" w:eastAsia="仿宋" w:cs="仿宋"/>
          <w:color w:val="000000"/>
          <w:sz w:val="21"/>
          <w:highlight w:val="none"/>
        </w:rPr>
        <w:tab/>
      </w:r>
      <w:r>
        <w:rPr>
          <w:rFonts w:hint="eastAsia" w:ascii="仿宋" w:hAnsi="仿宋" w:eastAsia="仿宋" w:cs="仿宋"/>
          <w:color w:val="000000"/>
          <w:sz w:val="21"/>
          <w:highlight w:val="none"/>
        </w:rPr>
        <w:t xml:space="preserve">月</w:t>
      </w:r>
      <w:r/>
    </w:p>
    <w:p>
      <w:pPr>
        <w:ind w:firstLine="0"/>
        <w:jc w:val="both"/>
        <w:spacing w:before="0" w:after="0" w:line="80" w:lineRule="exact"/>
        <w:rPr>
          <w:rFonts w:hint="eastAsia" w:ascii="仿宋" w:hAnsi="仿宋" w:eastAsia="仿宋" w:cs="仿宋"/>
          <w:color w:val="000000"/>
          <w:sz w:val="6"/>
          <w:highlight w:val="none"/>
        </w:rPr>
      </w:pPr>
      <w:r>
        <w:rPr>
          <w:rFonts w:hint="eastAsia" w:ascii="仿宋" w:hAnsi="仿宋" w:eastAsia="仿宋" w:cs="仿宋"/>
          <w:color w:val="000000"/>
          <w:sz w:val="6"/>
          <w:highlight w:val="none"/>
        </w:rPr>
      </w:r>
      <w:r/>
    </w:p>
    <w:tbl>
      <w:tblPr>
        <w:tblStyle w:val="859"/>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640"/>
        <w:gridCol w:w="3240"/>
        <w:gridCol w:w="1660"/>
        <w:gridCol w:w="2954"/>
        <w:gridCol w:w="846"/>
      </w:tblGrid>
      <w:tr>
        <w:trPr>
          <w:trHeight w:val="46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序号</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考核内容</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扣分</w:t>
            </w:r>
            <w:r/>
          </w:p>
        </w:tc>
      </w:tr>
      <w:tr>
        <w:trPr>
          <w:trHeight w:val="165"/>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成交供应商派驻的医护人员应具备相应的从业资格证。如派驻的医护人员未取得所需的从业资格证，每发现一人扣30分。医护人员职数每少一人扣30分。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派驻时间一般不得低于3个月。有特殊情况需要临时更换派驻人员的，成交供应商应提前与采购方沟通，双方达成一致意见后方可更换。因私自调换或临时更换派驻人员导致工作失误并造成不良后果的，每次扣1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74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驻所医务室实行全年24小时值班模式、体检中心人员每日工作时间为15-21时，成交供应商医护人员应准时到岗到位。发生缺人缺岗的，每人每次扣5分；发生迟到早退的，每人每次扣0.5分。旷工的，每人每天扣5分。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255"/>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成交供应商医护人员应熟知相关制度规定和工作流程，并严格遵照执行。因违反相关制度规定、工作流程导致严重后果的，每次扣30分。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应严格按照工作要求开展工作。因医护人员工作马虎、失误、消极怠工等原因造成检查结果错误、医疗文书制作不规范、诊疗操作不规范等，对收押、医疗工作造成影响或导致后果的，每次扣5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成交供应商医护人员应做好安全防护工作，确保自身安全，不得随意放置锐器、钝器、长绳等危险物品。发现一次扣1分。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105"/>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7</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成交供应商医护人员做好个人及其工位卫生，发现物品摆放凌乱、桌面有积尘污渍、垃圾未及时清理等问题的，一次扣0.5分；工作期间不按规定着装的，一次扣0.5分。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363"/>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8</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成交供应商医护人员应遵守公安机关管理规定和保密规定，违反监所管理规定视情扣1-5分；发现有帮助犯罪分子通风报信、传递物品或泄露病情案情的，一次扣30分，责任人退回成交供应商，视情追究法律责任。</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112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说明</w:t>
            </w:r>
            <w:r/>
          </w:p>
        </w:tc>
        <w:tc>
          <w:tcPr>
            <w:gridSpan w:val="4"/>
            <w:tcBorders>
              <w:top w:val="single" w:color="000000" w:sz="4" w:space="0"/>
              <w:left w:val="single" w:color="000000" w:sz="4" w:space="0"/>
              <w:bottom w:val="single" w:color="000000" w:sz="4" w:space="0"/>
              <w:right w:val="single" w:color="000000" w:sz="4" w:space="0"/>
            </w:tcBorders>
            <w:tcW w:w="8700"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考核总分100分。日常不定期考核，每月考核一次，3个月统计一次（统计周期与付费周期一致）。1、每个付款周期平均得分95分以上不扣除服务费，95分以下的，每扣1分相应扣除服务费500元。2、月考核低于80分的，采购方有权拒付当月服务费。</w:t>
            </w:r>
            <w:r/>
          </w:p>
        </w:tc>
      </w:tr>
      <w:tr>
        <w:trPr>
          <w:trHeight w:val="640"/>
        </w:trPr>
        <w:tc>
          <w:tcPr>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本月</w:t>
            </w:r>
            <w:r/>
          </w:p>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得分</w:t>
            </w:r>
            <w:r/>
          </w:p>
        </w:tc>
        <w:tc>
          <w:tcPr>
            <w:tcBorders>
              <w:top w:val="single" w:color="000000" w:sz="4" w:space="0"/>
              <w:left w:val="single" w:color="000000" w:sz="4" w:space="0"/>
              <w:bottom w:val="single" w:color="000000" w:sz="4" w:space="0"/>
              <w:right w:val="single" w:color="000000" w:sz="4" w:space="0"/>
            </w:tcBorders>
            <w:tcW w:w="3240" w:type="dxa"/>
            <w:vAlign w:val="center"/>
            <w:vMerge w:val="restart"/>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甲方负责人</w:t>
            </w:r>
            <w:r/>
          </w:p>
        </w:tc>
        <w:tc>
          <w:tcPr>
            <w:gridSpan w:val="2"/>
            <w:tcBorders>
              <w:top w:val="single" w:color="000000" w:sz="4" w:space="0"/>
              <w:left w:val="single" w:color="000000" w:sz="4" w:space="0"/>
              <w:bottom w:val="single" w:color="000000" w:sz="4" w:space="0"/>
              <w:right w:val="single" w:color="000000" w:sz="4" w:space="0"/>
            </w:tcBorders>
            <w:tcW w:w="3800"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640"/>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0" w:type="dxa"/>
            <w:vAlign w:val="center"/>
            <w:vMerge w:val="continue"/>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w:t>
            </w:r>
            <w:r/>
          </w:p>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负责人</w:t>
            </w:r>
            <w:r/>
          </w:p>
        </w:tc>
        <w:tc>
          <w:tcPr>
            <w:gridSpan w:val="2"/>
            <w:tcBorders>
              <w:top w:val="single" w:color="000000" w:sz="4" w:space="0"/>
              <w:left w:val="single" w:color="000000" w:sz="4" w:space="0"/>
              <w:bottom w:val="single" w:color="000000" w:sz="4" w:space="0"/>
              <w:right w:val="single" w:color="000000" w:sz="4" w:space="0"/>
            </w:tcBorders>
            <w:tcW w:w="3800"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bl>
    <w:p>
      <w:pPr>
        <w:contextualSpacing/>
        <w:ind w:firstLine="560"/>
        <w:spacing w:line="50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89"/>
        <w:ind w:firstLine="0"/>
        <w:jc w:val="center"/>
        <w:rPr>
          <w:rFonts w:hint="eastAsia" w:ascii="仿宋" w:hAnsi="仿宋" w:eastAsia="仿宋" w:cs="仿宋"/>
          <w:bCs/>
          <w:sz w:val="32"/>
          <w:szCs w:val="32"/>
          <w:highlight w:val="none"/>
        </w:rPr>
      </w:pPr>
      <w:r>
        <w:rPr>
          <w:rFonts w:hint="eastAsia" w:ascii="仿宋" w:hAnsi="仿宋" w:eastAsia="仿宋" w:cs="仿宋"/>
          <w:bCs/>
          <w:sz w:val="32"/>
          <w:szCs w:val="32"/>
          <w:highlight w:val="none"/>
        </w:rPr>
        <w:br w:type="page" w:clear="all"/>
      </w:r>
      <w:r>
        <w:rPr>
          <w:rFonts w:hint="eastAsia" w:ascii="仿宋" w:hAnsi="仿宋" w:eastAsia="仿宋" w:cs="仿宋"/>
          <w:b/>
          <w:bCs w:val="0"/>
          <w:sz w:val="32"/>
          <w:szCs w:val="32"/>
          <w:highlight w:val="none"/>
        </w:rPr>
        <w:t xml:space="preserve">第4章 合同文本</w:t>
      </w:r>
      <w:r/>
    </w:p>
    <w:p>
      <w:pPr>
        <w:jc w:val="center"/>
        <w:spacing w:before="19"/>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如皋市政府采购合同</w:t>
      </w:r>
      <w:r/>
    </w:p>
    <w:p>
      <w:pPr>
        <w:ind w:firstLine="64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项目名称：如皋市公安局在押人员医疗外包服务</w:t>
      </w:r>
      <w:r/>
    </w:p>
    <w:p>
      <w:pPr>
        <w:ind w:firstLine="64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计划编号：JSZC-320682-NTGC-T2026-0011</w:t>
      </w:r>
      <w:r/>
    </w:p>
    <w:p>
      <w:pPr>
        <w:ind w:firstLine="64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甲方：如皋市公安局</w:t>
      </w:r>
      <w:r/>
    </w:p>
    <w:p>
      <w:pPr>
        <w:ind w:firstLine="64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乙方：</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签订时间：</w:t>
      </w:r>
      <w:r>
        <w:rPr>
          <w:rFonts w:hint="eastAsia" w:ascii="仿宋" w:hAnsi="仿宋" w:eastAsia="仿宋" w:cs="仿宋"/>
          <w:sz w:val="32"/>
          <w:szCs w:val="32"/>
          <w:highlight w:val="none"/>
          <w:lang w:val="en-US" w:eastAsia="zh-CN"/>
        </w:rPr>
        <w:t xml:space="preserve">2026</w:t>
      </w:r>
      <w:r>
        <w:rPr>
          <w:rFonts w:hint="eastAsia" w:ascii="仿宋" w:hAnsi="仿宋" w:eastAsia="仿宋" w:cs="仿宋"/>
          <w:sz w:val="32"/>
          <w:szCs w:val="32"/>
          <w:highlight w:val="none"/>
        </w:rPr>
        <w:t xml:space="preserve">年    月    日</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（甲方）（如皋市公安局在押人员医疗外包服务项目）委托（</w:t>
      </w:r>
      <w:r>
        <w:rPr>
          <w:rFonts w:hint="eastAsia" w:ascii="仿宋" w:hAnsi="仿宋" w:eastAsia="仿宋" w:cs="仿宋"/>
          <w:sz w:val="24"/>
          <w:highlight w:val="none"/>
          <w:lang w:val="en-US" w:eastAsia="zh-CN"/>
        </w:rPr>
        <w:t xml:space="preserve">江苏皋诚工程项目管理有限公司</w:t>
      </w:r>
      <w:r>
        <w:rPr>
          <w:rFonts w:hint="eastAsia" w:ascii="仿宋" w:hAnsi="仿宋" w:eastAsia="仿宋" w:cs="仿宋"/>
          <w:sz w:val="24"/>
          <w:highlight w:val="none"/>
        </w:rPr>
        <w:t xml:space="preserve">）进行了政府采购。按照评委会评审推荐、甲方确定乙方为成交单位。现甲乙双方协商同意签订本合同。</w:t>
      </w:r>
      <w:r/>
    </w:p>
    <w:p>
      <w:pPr>
        <w:numPr>
          <w:ilvl w:val="0"/>
          <w:numId w:val="1"/>
        </w:numPr>
        <w:ind w:left="0" w:firstLine="482"/>
        <w:spacing w:line="400" w:lineRule="exact"/>
        <w:tabs>
          <w:tab w:val="left" w:pos="0" w:leader="none"/>
          <w:tab w:val="clear" w:pos="72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 合同文件</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下列与本次采购活动有关的文件及附件是本合同不可分割的组成部分，与本合同具有同等法律效力，这些文件包括但不限于：</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1.（JSZC-320682-NTGC-T2026-0011号）采购文件；</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2.竞争性谈判响应文件；</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3.乙方在参加采购活动时的书面承诺；</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4.（JSZC-320682-NTGC-T2026-0011号）中标（成交）通知书；</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5.合同补充条款或说明；</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6.保密协议或条款；</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7.相关附件、图纸及电子版资料。</w:t>
      </w:r>
      <w:r/>
    </w:p>
    <w:p>
      <w:pPr>
        <w:ind w:left="482"/>
        <w:spacing w:line="400" w:lineRule="exact"/>
        <w:rPr>
          <w:rFonts w:hint="eastAsia" w:ascii="仿宋" w:hAnsi="仿宋" w:eastAsia="仿宋" w:cs="仿宋"/>
          <w:b/>
          <w:bCs/>
          <w:sz w:val="28"/>
          <w:szCs w:val="28"/>
          <w:highlight w:val="none"/>
        </w:rPr>
      </w:pPr>
      <w:r>
        <w:rPr>
          <w:rFonts w:hint="eastAsia" w:ascii="仿宋" w:hAnsi="仿宋" w:eastAsia="仿宋" w:cs="仿宋"/>
          <w:b/>
          <w:sz w:val="24"/>
          <w:highlight w:val="none"/>
        </w:rPr>
        <w:t xml:space="preserve">第二条  采购内容</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1、临床医生4名，其中全科医生2名、内科医生2名</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具备相应的医师资格证书及医师执业证书，</w:t>
      </w:r>
      <w:r>
        <w:rPr>
          <w:rFonts w:hint="eastAsia" w:ascii="仿宋" w:hAnsi="仿宋" w:eastAsia="仿宋" w:cs="仿宋"/>
          <w:sz w:val="24"/>
          <w:highlight w:val="none"/>
        </w:rPr>
        <w:t xml:space="preserve">年龄不得超过59周岁</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并提供身份证复印件</w:t>
      </w:r>
      <w:r>
        <w:rPr>
          <w:rFonts w:hint="eastAsia" w:ascii="仿宋" w:hAnsi="仿宋" w:eastAsia="仿宋" w:cs="仿宋"/>
          <w:sz w:val="24"/>
          <w:highlight w:val="none"/>
        </w:rPr>
        <w:t xml:space="preserve">。</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2、护士1名，</w:t>
      </w:r>
      <w:r>
        <w:rPr>
          <w:rFonts w:hint="eastAsia" w:ascii="仿宋" w:hAnsi="仿宋" w:eastAsia="仿宋" w:cs="仿宋"/>
          <w:sz w:val="24"/>
          <w:highlight w:val="none"/>
          <w:lang w:val="en-US" w:eastAsia="zh-CN"/>
        </w:rPr>
        <w:t xml:space="preserve">具备相应的执业资格证书，</w:t>
      </w:r>
      <w:r>
        <w:rPr>
          <w:rFonts w:hint="eastAsia" w:ascii="仿宋" w:hAnsi="仿宋" w:eastAsia="仿宋" w:cs="仿宋"/>
          <w:sz w:val="24"/>
          <w:highlight w:val="none"/>
        </w:rPr>
        <w:t xml:space="preserve">具有3年以上工作经验</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提供合同及身份证复印件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，需熟练使用电脑。</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3、医技人员4名，</w:t>
      </w:r>
      <w:r>
        <w:rPr>
          <w:rFonts w:hint="eastAsia" w:ascii="仿宋" w:hAnsi="仿宋" w:eastAsia="仿宋" w:cs="仿宋"/>
          <w:sz w:val="24"/>
          <w:highlight w:val="none"/>
          <w:lang w:val="en-US" w:eastAsia="zh-CN"/>
        </w:rPr>
        <w:t xml:space="preserve">具备相应专业技术资格或执业资格，</w:t>
      </w:r>
      <w:r>
        <w:rPr>
          <w:rFonts w:hint="eastAsia" w:ascii="仿宋" w:hAnsi="仿宋" w:eastAsia="仿宋" w:cs="仿宋"/>
          <w:sz w:val="24"/>
          <w:highlight w:val="none"/>
        </w:rPr>
        <w:t xml:space="preserve">年龄不得超过54周岁</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并提供身份证复印件。</w:t>
      </w:r>
      <w:r>
        <w:rPr>
          <w:rFonts w:hint="eastAsia" w:ascii="仿宋" w:hAnsi="仿宋" w:eastAsia="仿宋" w:cs="仿宋"/>
          <w:sz w:val="24"/>
          <w:highlight w:val="none"/>
        </w:rPr>
        <w:t xml:space="preserve">每日15时至21时在看守所体检中心对送押（拘）人员进行“五项检查”，该时段内“五项检查”所需设备由</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提供且满足监管使用需求，设备安置于如皋市看守所体检中心，由</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安排符合采购需求的4名医技人员在该时段内常驻看守所体检中心，负责该时段内送押（拘）人员的“五项检查”，体检产生的耗材等费用由</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负责。其余时间送押（拘）人员的入所“五项检查”</w:t>
      </w:r>
      <w:r>
        <w:rPr>
          <w:rFonts w:hint="eastAsia" w:ascii="仿宋" w:hAnsi="仿宋" w:eastAsia="仿宋" w:cs="仿宋"/>
          <w:sz w:val="24"/>
          <w:highlight w:val="none"/>
          <w:lang w:val="en-US" w:eastAsia="zh-CN"/>
        </w:rPr>
        <w:t xml:space="preserve">到乙方指定的</w:t>
      </w:r>
      <w:r>
        <w:rPr>
          <w:rFonts w:hint="eastAsia" w:ascii="仿宋" w:hAnsi="仿宋" w:eastAsia="仿宋" w:cs="仿宋"/>
          <w:sz w:val="24"/>
          <w:highlight w:val="none"/>
        </w:rPr>
        <w:t xml:space="preserve">在如皋市城区</w:t>
      </w:r>
      <w:r>
        <w:rPr>
          <w:rFonts w:hint="eastAsia" w:ascii="仿宋" w:hAnsi="仿宋" w:eastAsia="仿宋" w:cs="仿宋"/>
          <w:sz w:val="24"/>
          <w:highlight w:val="none"/>
          <w:lang w:val="en-US" w:eastAsia="zh-CN"/>
        </w:rPr>
        <w:t xml:space="preserve">范围内符合本项目特定</w:t>
      </w:r>
      <w:r>
        <w:rPr>
          <w:rFonts w:hint="eastAsia" w:ascii="仿宋" w:hAnsi="仿宋" w:eastAsia="仿宋" w:cs="仿宋"/>
          <w:sz w:val="24"/>
          <w:highlight w:val="none"/>
        </w:rPr>
        <w:t xml:space="preserve">资格条件的</w:t>
      </w:r>
      <w:r>
        <w:rPr>
          <w:rFonts w:hint="eastAsia" w:ascii="仿宋" w:hAnsi="仿宋" w:eastAsia="仿宋" w:cs="仿宋"/>
          <w:sz w:val="24"/>
          <w:highlight w:val="none"/>
          <w:lang w:val="en-US" w:eastAsia="zh-CN"/>
        </w:rPr>
        <w:t xml:space="preserve">医院</w:t>
      </w:r>
      <w:r>
        <w:rPr>
          <w:rFonts w:hint="eastAsia" w:ascii="仿宋" w:hAnsi="仿宋" w:eastAsia="仿宋" w:cs="仿宋"/>
          <w:sz w:val="24"/>
          <w:highlight w:val="none"/>
        </w:rPr>
        <w:t xml:space="preserve">进行，所需费用由</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负责</w:t>
      </w:r>
      <w:r>
        <w:rPr>
          <w:rFonts w:hint="eastAsia" w:ascii="仿宋" w:hAnsi="仿宋" w:eastAsia="仿宋" w:cs="仿宋"/>
          <w:sz w:val="24"/>
          <w:highlight w:val="none"/>
          <w:lang w:eastAsia="zh-CN"/>
        </w:rPr>
        <w:t xml:space="preserve">。</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4、在</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医院进行“五项检查“的，发现被检查人员身体健康有问题、需进一步检查确诊的，由出具检查结果的医疗人员提醒办案单位提交相关主治医生签注是否有住院治疗必要或者出具相关诊断证明。</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须无条件完成健康体检及医疗数据与监管智慧医疗系统平台(开发商:江苏创益云科技有限公司)的对接工作，实现数据的标准化采集、上传与互联互通。因上述对接所产生的全部费用(包括但不限于:接口开发费、技术服务费、第三方平台授权许可费、联调测试费、系统改造费及相关人工差旅费等)均由</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承担，相关费用已包含在</w:t>
      </w:r>
      <w:r>
        <w:rPr>
          <w:rFonts w:hint="eastAsia" w:ascii="仿宋" w:hAnsi="仿宋" w:eastAsia="仿宋" w:cs="仿宋"/>
          <w:sz w:val="24"/>
          <w:highlight w:val="none"/>
          <w:lang w:val="en-US" w:eastAsia="zh-CN"/>
        </w:rPr>
        <w:t xml:space="preserve">项目预算</w:t>
      </w:r>
      <w:r>
        <w:rPr>
          <w:rFonts w:hint="eastAsia" w:ascii="仿宋" w:hAnsi="仿宋" w:eastAsia="仿宋" w:cs="仿宋"/>
          <w:sz w:val="24"/>
          <w:highlight w:val="none"/>
        </w:rPr>
        <w:t xml:space="preserve">中。</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不再就此项对接工作支付任何额外费用，</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不得以“接口不开放”“第三方收费”或“技术复杂”</w:t>
      </w:r>
      <w:r>
        <w:rPr>
          <w:rFonts w:hint="eastAsia" w:ascii="仿宋" w:hAnsi="仿宋" w:eastAsia="仿宋" w:cs="仿宋"/>
          <w:sz w:val="24"/>
          <w:highlight w:val="none"/>
          <w:lang w:val="en-US" w:eastAsia="zh-CN"/>
        </w:rPr>
        <w:t xml:space="preserve">等</w:t>
      </w:r>
      <w:r>
        <w:rPr>
          <w:rFonts w:hint="eastAsia" w:ascii="仿宋" w:hAnsi="仿宋" w:eastAsia="仿宋" w:cs="仿宋"/>
          <w:sz w:val="24"/>
          <w:highlight w:val="none"/>
        </w:rPr>
        <w:t xml:space="preserve">为由，要求增加合同价款或追加费用。</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6、应监所要求，</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免费委派专家上门为特殊病例进行会诊。   </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根据监所医疗需要，经所领导批准后负责监所在押人员所需药品的日常采购，此项经费由如皋市公安局统一结算。</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负责监所卫生所机构名称的变更及年审。</w:t>
      </w:r>
      <w:r/>
    </w:p>
    <w:p>
      <w:pPr>
        <w:ind w:firstLine="482"/>
        <w:spacing w:line="400" w:lineRule="exact"/>
        <w:rPr>
          <w:rFonts w:hint="eastAsia" w:ascii="仿宋" w:hAnsi="仿宋" w:eastAsia="仿宋" w:cs="仿宋"/>
          <w:sz w:val="24"/>
          <w:highlight w:val="none"/>
        </w:rPr>
      </w:pPr>
      <w:r>
        <w:rPr>
          <w:rFonts w:hint="eastAsia" w:ascii="仿宋" w:hAnsi="仿宋" w:eastAsia="仿宋" w:cs="仿宋"/>
          <w:b/>
          <w:sz w:val="24"/>
          <w:highlight w:val="none"/>
        </w:rPr>
        <w:t xml:space="preserve">第三条</w:t>
      </w:r>
      <w:r>
        <w:rPr>
          <w:rFonts w:hint="eastAsia" w:ascii="仿宋" w:hAnsi="仿宋" w:eastAsia="仿宋" w:cs="仿宋"/>
          <w:b/>
          <w:sz w:val="24"/>
          <w:highlight w:val="none"/>
          <w:lang w:val="en-US" w:eastAsia="zh-CN"/>
        </w:rPr>
        <w:t xml:space="preserve">  </w:t>
      </w:r>
      <w:r>
        <w:rPr>
          <w:rFonts w:hint="eastAsia" w:ascii="仿宋" w:hAnsi="仿宋" w:eastAsia="仿宋" w:cs="仿宋"/>
          <w:b/>
          <w:bCs/>
          <w:sz w:val="24"/>
          <w:highlight w:val="none"/>
        </w:rPr>
        <w:t xml:space="preserve">服务要求</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1、临床医生：</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（1）具有一定的电脑操作技能，除具备合法的执业资格、资质外，还需具有相应的临床诊疗经验及对危急症患者进行院前急救处理的能力。</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保证看守所、拘留所每日均有医生24小时值班，分别负责看守所、拘留所的收押(拘)人员的入所健康检查，根据五项检查结果，对照公安部关于规范和加强看守所管理确保在押人员身体健康的通知(公监管[2010]214号)文件精神及《全省看守所收押涉病涉伤人员有关规定（试行）》和《暂予监外执行规定》规定，综合评估是否收押（拘），凡决定收押（拘）的人员在羁押期间因入所检查把关不严造成后果的，一切损失及法律责任由</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医院负责；</w:t>
      </w:r>
      <w:r/>
    </w:p>
    <w:p>
      <w:pPr>
        <w:ind w:firstLine="480"/>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3）在报所长批准同意后，根据看守所治疗方案，配合看守所及时将需要出所医疗的嫌疑人（罪犯）送医院治疗；</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（4）负责在押（拘）人员的每日巡诊、发药、医疗电子台账录入、医疗档案整理、药品清理保管、医疗废弃物处理、在押人员医嘱、在押人员就诊用药签字确认等工作，做到用药留痕、处方留根、流程规范；</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（5）按时参加交接班会议和半月动态分析会议，通报在押（拘）人员的病情、提出医疗建议及药品购买的品类和数量；</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（6）负责监区内的消毒工作及定期的医疗知识讲座。</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 2、医技人员：</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（1）主要负责每日15时至21时看守所体检中心送押（拘）人员的“五项检查”及各项医疗器材保养、校验、维护（修），确保设备始终处于良好运转状态。</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（2）负责在押人员入所六个月的健康检查。</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（3）负责体检中心的日常卫生环境维护，定期进行场所消毒。</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3、护士：协助医生整理医疗档案、输液打针、药品保管、医疗电子台账录入等工作。</w:t>
      </w:r>
      <w:r/>
    </w:p>
    <w:p>
      <w:pPr>
        <w:ind w:left="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四</w:t>
      </w:r>
      <w:r>
        <w:rPr>
          <w:rFonts w:hint="eastAsia" w:ascii="仿宋" w:hAnsi="仿宋" w:eastAsia="仿宋" w:cs="仿宋"/>
          <w:b/>
          <w:sz w:val="24"/>
          <w:highlight w:val="none"/>
        </w:rPr>
        <w:t xml:space="preserve">条  合同总金额</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本合同服务总金额：￥</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元。</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大写：元。</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本合同总价款包括服务期间必须的日常易耗品、工具、调试费、培训费等相关费用。</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本合同执行期内因工作量变化而引起的服务费用的变动，在双方事先协商一致的前提下签订补充合同，但因此而增加的服务费用不得超过原成交金额的10%。</w:t>
      </w:r>
      <w:r/>
    </w:p>
    <w:p>
      <w:pPr>
        <w:ind w:left="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五</w:t>
      </w:r>
      <w:r>
        <w:rPr>
          <w:rFonts w:hint="eastAsia" w:ascii="仿宋" w:hAnsi="仿宋" w:eastAsia="仿宋" w:cs="仿宋"/>
          <w:b/>
          <w:sz w:val="24"/>
          <w:highlight w:val="none"/>
        </w:rPr>
        <w:t xml:space="preserve">条  权利义务和质量保证</w:t>
      </w:r>
      <w:r/>
    </w:p>
    <w:p>
      <w:pPr>
        <w:pStyle w:val="865"/>
        <w:ind w:firstLine="48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865"/>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六</w:t>
      </w:r>
      <w:r>
        <w:rPr>
          <w:rFonts w:hint="eastAsia" w:ascii="仿宋" w:hAnsi="仿宋" w:eastAsia="仿宋" w:cs="仿宋"/>
          <w:b/>
          <w:sz w:val="24"/>
          <w:highlight w:val="none"/>
        </w:rPr>
        <w:t xml:space="preserve">条  付款方式</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1.本合同项下所有款项均以人民币支付。</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2.乙方向甲方提交下列文件材料，经甲方审核无误后支付采购资金：</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（1）经甲方确认的发票；</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（2）经甲乙双方确认签订的《验收报告》（或按项目进度阶段性《验收报告》）；</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（3）其他材料。</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3.款项的支付进度以招标采购文件的有关规定为准。如招标采购文件未作特别规定，则付款进度应符合如下约定：</w:t>
      </w:r>
      <w:r/>
    </w:p>
    <w:p>
      <w:pPr>
        <w:ind w:firstLine="480"/>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签订合同后20日内预付合同金额的10%作为预付款，其他款项按季度支付，在下一季度第一个月20日前支付上一季度服务费，预付款在支付第一季度服务费用时予以折抵，不足部分进行补足。</w:t>
      </w:r>
      <w:r/>
    </w:p>
    <w:p>
      <w:pPr>
        <w:ind w:firstLine="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七</w:t>
      </w:r>
      <w:r>
        <w:rPr>
          <w:rFonts w:hint="eastAsia" w:ascii="仿宋" w:hAnsi="仿宋" w:eastAsia="仿宋" w:cs="仿宋"/>
          <w:b/>
          <w:sz w:val="24"/>
          <w:highlight w:val="none"/>
        </w:rPr>
        <w:t xml:space="preserve">条  验收</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1.服务期限：</w:t>
      </w:r>
      <w:r>
        <w:rPr>
          <w:rFonts w:hint="eastAsia" w:ascii="仿宋" w:hAnsi="仿宋" w:eastAsia="仿宋" w:cs="仿宋"/>
          <w:sz w:val="24"/>
          <w:highlight w:val="none"/>
          <w:lang w:val="en-US" w:eastAsia="zh-CN"/>
        </w:rPr>
        <w:t xml:space="preserve">自本合同签订之日起一年</w:t>
      </w:r>
      <w:r>
        <w:rPr>
          <w:rFonts w:hint="eastAsia" w:ascii="仿宋" w:hAnsi="仿宋" w:eastAsia="仿宋" w:cs="仿宋"/>
          <w:sz w:val="24"/>
          <w:highlight w:val="none"/>
        </w:rPr>
        <w:t xml:space="preserve">。</w:t>
      </w:r>
      <w:r/>
    </w:p>
    <w:p>
      <w:pPr>
        <w:ind w:firstLine="72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服务地点：</w:t>
      </w:r>
      <w:r>
        <w:rPr>
          <w:rFonts w:hint="eastAsia" w:ascii="仿宋" w:hAnsi="仿宋" w:eastAsia="仿宋" w:cs="仿宋"/>
          <w:sz w:val="24"/>
          <w:highlight w:val="none"/>
          <w:lang w:val="en-US" w:eastAsia="zh-CN"/>
        </w:rPr>
        <w:t xml:space="preserve">甲方指定地点</w:t>
      </w:r>
      <w:r>
        <w:rPr>
          <w:rFonts w:hint="eastAsia" w:ascii="仿宋" w:hAnsi="仿宋" w:eastAsia="仿宋" w:cs="仿宋"/>
          <w:sz w:val="24"/>
          <w:highlight w:val="none"/>
        </w:rPr>
        <w:t xml:space="preserve">。</w:t>
      </w:r>
      <w:r/>
    </w:p>
    <w:p>
      <w:pPr>
        <w:ind w:firstLine="720"/>
        <w:spacing w:line="40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验收时间： 。</w:t>
      </w:r>
      <w:r/>
    </w:p>
    <w:p>
      <w:pPr>
        <w:ind w:firstLine="72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验收地点： 。</w:t>
      </w:r>
      <w:r/>
    </w:p>
    <w:p>
      <w:pPr>
        <w:pStyle w:val="865"/>
        <w:ind w:firstLine="480"/>
        <w:spacing w:after="0"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乙方应对提供的服务成果作出全面自查和整理，并列出清单，作为甲方验收和使用的服务条件依据，清单应随提供的服务成果交给甲方。</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4.乙方提供服务质量不符合甲方约定的，按照附件《监管场所医疗服务月考核表》考核处理，附件《监管场所医疗服务月考核表》是本合同采购的重要组成部分。</w:t>
      </w:r>
      <w:r/>
    </w:p>
    <w:p>
      <w:pPr>
        <w:ind w:firstLine="482"/>
        <w:spacing w:line="40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.甲方可以视项目规模或复杂情况聘请专业人员参与验收，大型或复杂项目，以及涉及专业服务内容的应当邀请国家认可的第三方质量检测机构参与验收。</w:t>
      </w:r>
      <w:r/>
    </w:p>
    <w:p>
      <w:pPr>
        <w:ind w:firstLine="482"/>
        <w:spacing w:line="40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.如项目实施情况需要分阶段验收，则根据实际情况分阶段出具《履约验收报告》。</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.如果合同双方对《履约验收报告》有分歧，双方须于出现分歧后天内给对方书面声明，以陈述己方的理由及要求，并附有关证据。分歧应通过协商解决。</w:t>
      </w:r>
      <w:r/>
    </w:p>
    <w:p>
      <w:pPr>
        <w:ind w:left="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八</w:t>
      </w:r>
      <w:r>
        <w:rPr>
          <w:rFonts w:hint="eastAsia" w:ascii="仿宋" w:hAnsi="仿宋" w:eastAsia="仿宋" w:cs="仿宋"/>
          <w:b/>
          <w:sz w:val="24"/>
          <w:highlight w:val="none"/>
        </w:rPr>
        <w:t xml:space="preserve">条  项目管理服务</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乙方要指定不少于一人全权全程负责本项目服务的落实，包括服务的咨询、执行和后续工作。</w:t>
      </w:r>
      <w:r/>
    </w:p>
    <w:p>
      <w:pPr>
        <w:ind w:firstLine="481"/>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项目负责人姓名：    ； 联系电话：    。</w:t>
      </w:r>
      <w:r/>
    </w:p>
    <w:p>
      <w:pPr>
        <w:ind w:firstLine="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九</w:t>
      </w:r>
      <w:r>
        <w:rPr>
          <w:rFonts w:hint="eastAsia" w:ascii="仿宋" w:hAnsi="仿宋" w:eastAsia="仿宋" w:cs="仿宋"/>
          <w:b/>
          <w:sz w:val="24"/>
          <w:highlight w:val="none"/>
        </w:rPr>
        <w:t xml:space="preserve">条  合同的生效</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1.本合同经甲乙双方授权代表签字并加盖公章或合同专用章后生效。</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2.生效后，除《政府采购法》第49条、第50条第二款规定的情形外，甲乙双方不得擅自变更、中止或终止合同。</w:t>
      </w:r>
      <w:r/>
    </w:p>
    <w:p>
      <w:pPr>
        <w:ind w:left="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第十条  违约责任</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1.乙方所提供的服务成果不符合本合同规定的，甲方有权拒收，乙方在得到甲方通知之日起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个工作日内采取补救措施，逾期仍未采取有效措施的，甲方有权要求乙方赔偿因此造成的损失，同时乙方应向甲方支付合同总价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％的违约金。</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2.甲方无正当理由拒绝接收服务，甲方应向乙方偿付拒付服务费用</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％的违约金。</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3.乙方无正当理由逾期提供服务的，每逾期1天，乙方向甲方偿付合同总额的</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‰的违约金。如乙方逾期达</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lang w:val="en-US" w:eastAsia="zh-CN"/>
        </w:rPr>
        <w:t xml:space="preserve">甲方按期办理服务费用支付手续，每逾期一天，应按当期欠款总额的万分之五支付违约金给乙方，最高限额为当期欠款总价的百分之五，甲方拖欠服务费超六个月，乙方有权要求终止协议，造成损失的，乙方可以发向甲方索赔。</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5.其它未尽事宜，以《民法典》和《政府采购法》等有关法律法规规定为准，无相关规定的，双方协商解决。</w:t>
      </w:r>
      <w:r/>
    </w:p>
    <w:p>
      <w:pPr>
        <w:ind w:left="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第十</w:t>
      </w:r>
      <w:r>
        <w:rPr>
          <w:rFonts w:hint="eastAsia" w:ascii="仿宋" w:hAnsi="仿宋" w:eastAsia="仿宋" w:cs="仿宋"/>
          <w:b/>
          <w:sz w:val="24"/>
          <w:highlight w:val="none"/>
          <w:lang w:val="en-US" w:eastAsia="zh-CN"/>
        </w:rPr>
        <w:t xml:space="preserve">一</w:t>
      </w:r>
      <w:r>
        <w:rPr>
          <w:rFonts w:hint="eastAsia" w:ascii="仿宋" w:hAnsi="仿宋" w:eastAsia="仿宋" w:cs="仿宋"/>
          <w:b/>
          <w:sz w:val="24"/>
          <w:highlight w:val="none"/>
        </w:rPr>
        <w:t xml:space="preserve">条  不可抗力</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第十</w:t>
      </w:r>
      <w:r>
        <w:rPr>
          <w:rFonts w:hint="eastAsia" w:ascii="仿宋" w:hAnsi="仿宋" w:eastAsia="仿宋" w:cs="仿宋"/>
          <w:b/>
          <w:sz w:val="24"/>
          <w:highlight w:val="none"/>
          <w:lang w:val="en-US" w:eastAsia="zh-CN"/>
        </w:rPr>
        <w:t xml:space="preserve">二</w:t>
      </w:r>
      <w:r>
        <w:rPr>
          <w:rFonts w:hint="eastAsia" w:ascii="仿宋" w:hAnsi="仿宋" w:eastAsia="仿宋" w:cs="仿宋"/>
          <w:b/>
          <w:sz w:val="24"/>
          <w:highlight w:val="none"/>
        </w:rPr>
        <w:t xml:space="preserve">条  争议的解决方式</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2.在解释或者执行本合同的过程中发生争议时，双方应通过协商方式解决。</w:t>
      </w:r>
      <w:r/>
    </w:p>
    <w:p>
      <w:pPr>
        <w:ind w:firstLine="480"/>
        <w:spacing w:line="40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rPr>
        <w:t xml:space="preserve">3.经协商不能解决的争议，双方可选择以下第</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种方式解决：</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①向南通市有管辖权的法院提起诉讼；</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②向南通市仲裁委员会提出仲裁。</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4.在法院审理和仲裁期间，除有争议部分外，本合同其他部分可以履行的仍应按合同条款继续履行。</w:t>
      </w:r>
      <w:r/>
    </w:p>
    <w:p>
      <w:pPr>
        <w:ind w:left="482"/>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第十</w:t>
      </w:r>
      <w:r>
        <w:rPr>
          <w:rFonts w:hint="eastAsia" w:ascii="仿宋" w:hAnsi="仿宋" w:eastAsia="仿宋" w:cs="仿宋"/>
          <w:b/>
          <w:sz w:val="24"/>
          <w:highlight w:val="none"/>
          <w:lang w:val="en-US" w:eastAsia="zh-CN"/>
        </w:rPr>
        <w:t xml:space="preserve">三</w:t>
      </w:r>
      <w:r>
        <w:rPr>
          <w:rFonts w:hint="eastAsia" w:ascii="仿宋" w:hAnsi="仿宋" w:eastAsia="仿宋" w:cs="仿宋"/>
          <w:b/>
          <w:sz w:val="24"/>
          <w:highlight w:val="none"/>
        </w:rPr>
        <w:t xml:space="preserve">条 其他</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符合《政府采购法》第49条规定的，经双方协商，办理政府采购手续后，可签订补充合同，所签订的补充合同与本合同具有同等法律效力。</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本合同一式份，甲、乙双方各执份。</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bl>
      <w:tblPr>
        <w:tblStyle w:val="85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甲方（公章）：</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地址：</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法定代表人（授权人）：</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jc w:val="righ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年  月  日</w:t>
            </w:r>
            <w:r/>
          </w:p>
        </w:tc>
        <w:tc>
          <w:tcPr>
            <w:tcW w:w="4261" w:type="dxa"/>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乙方（公章）：</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地址：</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法定代表人（授权人）：</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开户行：</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银行账号：</w:t>
            </w:r>
            <w:r/>
          </w:p>
          <w:p>
            <w:pPr>
              <w:jc w:val="righ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p>
        </w:tc>
      </w:tr>
    </w:tbl>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附件</w:t>
      </w:r>
      <w:r/>
    </w:p>
    <w:p>
      <w:pPr>
        <w:jc w:val="center"/>
        <w:spacing w:before="0" w:after="0" w:line="900" w:lineRule="exact"/>
        <w:rPr>
          <w:rFonts w:hint="eastAsia" w:ascii="仿宋" w:hAnsi="仿宋" w:eastAsia="仿宋" w:cs="仿宋"/>
          <w:sz w:val="44"/>
          <w:highlight w:val="none"/>
        </w:rPr>
      </w:pPr>
      <w:r>
        <w:rPr>
          <w:rFonts w:hint="eastAsia" w:ascii="仿宋" w:hAnsi="仿宋" w:eastAsia="仿宋" w:cs="仿宋"/>
          <w:b/>
          <w:color w:val="000000"/>
          <w:sz w:val="44"/>
          <w:highlight w:val="none"/>
        </w:rPr>
        <w:t xml:space="preserve">监管场所医疗服务月考核表</w:t>
      </w:r>
      <w:r/>
    </w:p>
    <w:p>
      <w:pPr>
        <w:ind w:firstLine="0"/>
        <w:jc w:val="both"/>
        <w:spacing w:before="0" w:after="0" w:line="272"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ind w:firstLine="8274"/>
        <w:jc w:val="both"/>
        <w:spacing w:before="0" w:after="0" w:line="387" w:lineRule="exact"/>
        <w:tabs>
          <w:tab w:val="left" w:pos="1360" w:leader="none"/>
        </w:tabs>
        <w:rPr>
          <w:rFonts w:hint="eastAsia" w:ascii="仿宋" w:hAnsi="仿宋" w:eastAsia="仿宋" w:cs="仿宋"/>
          <w:sz w:val="21"/>
          <w:highlight w:val="none"/>
        </w:rPr>
      </w:pPr>
      <w:r>
        <w:rPr>
          <w:rFonts w:hint="eastAsia" w:ascii="仿宋" w:hAnsi="仿宋" w:eastAsia="仿宋" w:cs="仿宋"/>
          <w:color w:val="000000"/>
          <w:sz w:val="21"/>
          <w:highlight w:val="none"/>
        </w:rPr>
        <w:t xml:space="preserve">年</w:t>
      </w:r>
      <w:r>
        <w:rPr>
          <w:rFonts w:hint="eastAsia" w:ascii="仿宋" w:hAnsi="仿宋" w:eastAsia="仿宋" w:cs="仿宋"/>
          <w:color w:val="000000"/>
          <w:sz w:val="21"/>
          <w:highlight w:val="none"/>
        </w:rPr>
        <w:tab/>
      </w:r>
      <w:r>
        <w:rPr>
          <w:rFonts w:hint="eastAsia" w:ascii="仿宋" w:hAnsi="仿宋" w:eastAsia="仿宋" w:cs="仿宋"/>
          <w:color w:val="000000"/>
          <w:sz w:val="21"/>
          <w:highlight w:val="none"/>
        </w:rPr>
        <w:t xml:space="preserve">月</w:t>
      </w:r>
      <w:r/>
    </w:p>
    <w:p>
      <w:pPr>
        <w:ind w:firstLine="0"/>
        <w:jc w:val="both"/>
        <w:spacing w:before="0" w:after="0" w:line="80" w:lineRule="exact"/>
        <w:rPr>
          <w:rFonts w:hint="eastAsia" w:ascii="仿宋" w:hAnsi="仿宋" w:eastAsia="仿宋" w:cs="仿宋"/>
          <w:color w:val="000000"/>
          <w:sz w:val="6"/>
          <w:highlight w:val="none"/>
        </w:rPr>
      </w:pPr>
      <w:r>
        <w:rPr>
          <w:rFonts w:hint="eastAsia" w:ascii="仿宋" w:hAnsi="仿宋" w:eastAsia="仿宋" w:cs="仿宋"/>
          <w:color w:val="000000"/>
          <w:sz w:val="6"/>
          <w:highlight w:val="none"/>
        </w:rPr>
      </w:r>
      <w:r/>
    </w:p>
    <w:tbl>
      <w:tblPr>
        <w:tblStyle w:val="859"/>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640"/>
        <w:gridCol w:w="3240"/>
        <w:gridCol w:w="1660"/>
        <w:gridCol w:w="2954"/>
        <w:gridCol w:w="846"/>
      </w:tblGrid>
      <w:tr>
        <w:trPr>
          <w:trHeight w:val="46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序号</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考核内容</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扣分</w:t>
            </w:r>
            <w:r/>
          </w:p>
        </w:tc>
      </w:tr>
      <w:tr>
        <w:trPr>
          <w:trHeight w:val="165"/>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成交供应商派驻的医护人员应具备相应的从业资格证。如派驻的医护人员未取得所需的从业资格证，每发现一人扣30分。医护人员职数每少一人扣30分。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派驻时间一般不得低于3个月。有特殊情况需要临时更换派驻人员的，成交供应商应提前与采购方沟通，双方达成一致意见后方可更换。因私自调换或临时更换派驻人员导致工作失误并造成不良后果的，每次扣1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74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驻所医务室实行全年24小时值班模式、体检中心人员每日工作时间为15-21时，成交供应商医护人员应准时到岗到位。发生缺人缺岗的，每人每次扣5分；发生迟到早退的，每人每次扣0.5分。旷工的，每人每天扣5分。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255"/>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成交供应商医护人员应熟知相关制度规定和工作流程，并严格遵照执行。因违反相关制度规定、工作流程导致严重后果的，每次扣30分。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应严格按照工作要求开展工作。因医护人员工作马虎、失误、消极怠工等原因造成检查结果错误、医疗文书制作不规范、诊疗操作不规范等，对收押、医疗工作造成影响或导致后果的，每次扣5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成交供应商医护人员应做好安全防护工作，确保自身安全，不得随意放置锐器、钝器、长绳等危险物品。发现一次扣1分。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105"/>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7</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成交供应商医护人员做好个人及其工位卫生，发现物品摆放凌乱、桌面有积尘污渍、垃圾未及时清理等问题的，一次扣0.5分；工作期间不按规定着装的，一次扣0.5分。</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363"/>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8</w:t>
            </w:r>
            <w:r/>
          </w:p>
        </w:tc>
        <w:tc>
          <w:tcPr>
            <w:gridSpan w:val="3"/>
            <w:tcBorders>
              <w:top w:val="single" w:color="000000" w:sz="4" w:space="0"/>
              <w:left w:val="single" w:color="000000" w:sz="4" w:space="0"/>
              <w:bottom w:val="single" w:color="000000" w:sz="4" w:space="0"/>
              <w:right w:val="single" w:color="000000" w:sz="4" w:space="0"/>
            </w:tcBorders>
            <w:tcW w:w="7854"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成交供应商医护人员应遵守公安机关管理规定和保密规定，违反监所管理规定视情扣1-5分；发现有帮助犯罪分子通风报信、传递物品或泄露病情案情的，一次扣30分，责任人退回成交供应商，视情追究法律责任。</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112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说明</w:t>
            </w:r>
            <w:r/>
          </w:p>
        </w:tc>
        <w:tc>
          <w:tcPr>
            <w:gridSpan w:val="4"/>
            <w:tcBorders>
              <w:top w:val="single" w:color="000000" w:sz="4" w:space="0"/>
              <w:left w:val="single" w:color="000000" w:sz="4" w:space="0"/>
              <w:bottom w:val="single" w:color="000000" w:sz="4" w:space="0"/>
              <w:right w:val="single" w:color="000000" w:sz="4" w:space="0"/>
            </w:tcBorders>
            <w:tcW w:w="8700" w:type="dxa"/>
            <w:vAlign w:val="center"/>
            <w:textDirection w:val="lrTb"/>
            <w:noWrap w:val="false"/>
          </w:tcPr>
          <w:p>
            <w:pPr>
              <w:ind w:firstLine="420"/>
              <w:jc w:val="left"/>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考核总分100分。日常不定期考核，每月考核一次，3个月统计一次（统计周期与付费周期一致）。1、每个付款周期平均得分95分以上不扣除服务费，95分以下的，每扣1分相应扣除服务费500元。2、月考核低于80分的，甲方有权拒付当月服务费。</w:t>
            </w:r>
            <w:r/>
          </w:p>
        </w:tc>
      </w:tr>
      <w:tr>
        <w:trPr>
          <w:trHeight w:val="640"/>
        </w:trPr>
        <w:tc>
          <w:tcPr>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本月</w:t>
            </w:r>
            <w:r/>
          </w:p>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得分</w:t>
            </w:r>
            <w:r/>
          </w:p>
        </w:tc>
        <w:tc>
          <w:tcPr>
            <w:tcBorders>
              <w:top w:val="single" w:color="000000" w:sz="4" w:space="0"/>
              <w:left w:val="single" w:color="000000" w:sz="4" w:space="0"/>
              <w:bottom w:val="single" w:color="000000" w:sz="4" w:space="0"/>
              <w:right w:val="single" w:color="000000" w:sz="4" w:space="0"/>
            </w:tcBorders>
            <w:tcW w:w="3240" w:type="dxa"/>
            <w:vAlign w:val="center"/>
            <w:vMerge w:val="restart"/>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甲方负责人</w:t>
            </w:r>
            <w:r/>
          </w:p>
        </w:tc>
        <w:tc>
          <w:tcPr>
            <w:gridSpan w:val="2"/>
            <w:tcBorders>
              <w:top w:val="single" w:color="000000" w:sz="4" w:space="0"/>
              <w:left w:val="single" w:color="000000" w:sz="4" w:space="0"/>
              <w:bottom w:val="single" w:color="000000" w:sz="4" w:space="0"/>
              <w:right w:val="single" w:color="000000" w:sz="4" w:space="0"/>
            </w:tcBorders>
            <w:tcW w:w="3800"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r>
        <w:trPr>
          <w:trHeight w:val="640"/>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0" w:type="dxa"/>
            <w:vAlign w:val="center"/>
            <w:vMerge w:val="continue"/>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乙方负责人</w:t>
            </w:r>
            <w:r/>
          </w:p>
        </w:tc>
        <w:tc>
          <w:tcPr>
            <w:gridSpan w:val="2"/>
            <w:tcBorders>
              <w:top w:val="single" w:color="000000" w:sz="4" w:space="0"/>
              <w:left w:val="single" w:color="000000" w:sz="4" w:space="0"/>
              <w:bottom w:val="single" w:color="000000" w:sz="4" w:space="0"/>
              <w:right w:val="single" w:color="000000" w:sz="4" w:space="0"/>
            </w:tcBorders>
            <w:tcW w:w="3800" w:type="dxa"/>
            <w:vAlign w:val="center"/>
            <w:textDirection w:val="lrTb"/>
            <w:noWrap w:val="false"/>
          </w:tcPr>
          <w:p>
            <w:pPr>
              <w:ind w:firstLine="420"/>
              <w:jc w:val="center"/>
              <w:keepLines w:val="0"/>
              <w:keepNext w:val="0"/>
              <w:pageBreakBefore w:val="0"/>
              <w:spacing w:line="300" w:lineRule="atLeas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r>
    </w:tbl>
    <w:p>
      <w:pPr>
        <w:pStyle w:val="889"/>
        <w:ind w:firstLine="0"/>
        <w:jc w:val="center"/>
        <w:spacing w:line="240" w:lineRule="auto"/>
        <w:rPr>
          <w:rFonts w:hint="eastAsia" w:ascii="仿宋" w:hAnsi="仿宋" w:eastAsia="仿宋" w:cs="仿宋"/>
          <w:bCs/>
          <w:sz w:val="32"/>
          <w:szCs w:val="32"/>
          <w:highlight w:val="none"/>
        </w:rPr>
      </w:pPr>
      <w:r>
        <w:rPr>
          <w:rFonts w:hint="eastAsia" w:ascii="仿宋" w:hAnsi="仿宋" w:eastAsia="仿宋" w:cs="仿宋"/>
          <w:sz w:val="28"/>
          <w:szCs w:val="28"/>
          <w:highlight w:val="none"/>
        </w:rPr>
        <w:br w:type="page" w:clear="all"/>
      </w:r>
      <w:r>
        <w:rPr>
          <w:rFonts w:hint="eastAsia" w:ascii="仿宋" w:hAnsi="仿宋" w:eastAsia="仿宋" w:cs="仿宋"/>
          <w:b/>
          <w:bCs w:val="0"/>
          <w:sz w:val="32"/>
          <w:szCs w:val="32"/>
          <w:highlight w:val="none"/>
        </w:rPr>
        <w:t xml:space="preserve">第5章 竞争性谈判响应文件组成</w:t>
      </w:r>
      <w:r/>
    </w:p>
    <w:p>
      <w:pPr>
        <w:pStyle w:val="889"/>
        <w:ind w:firstLine="0"/>
        <w:jc w:val="center"/>
        <w:spacing w:line="240" w:lineRule="auto"/>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ind w:firstLine="880"/>
        <w:jc w:val="center"/>
        <w:spacing w:line="500" w:lineRule="exact"/>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如皋市政府采购竞争性谈判响应文件</w:t>
      </w:r>
      <w:r/>
    </w:p>
    <w:p>
      <w:pPr>
        <w:ind w:firstLine="1434"/>
        <w:rPr>
          <w:rFonts w:hint="eastAsia" w:ascii="仿宋" w:hAnsi="仿宋" w:eastAsia="仿宋" w:cs="仿宋"/>
          <w:b/>
          <w:sz w:val="24"/>
          <w:highlight w:val="none"/>
        </w:rPr>
      </w:pPr>
      <w:r>
        <w:rPr>
          <w:rFonts w:hint="eastAsia" w:ascii="仿宋" w:hAnsi="仿宋" w:eastAsia="仿宋" w:cs="仿宋"/>
          <w:b/>
          <w:sz w:val="24"/>
          <w:highlight w:val="none"/>
        </w:rPr>
      </w:r>
      <w:r/>
    </w:p>
    <w:p>
      <w:pPr>
        <w:ind w:firstLine="2072"/>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2072"/>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项目名称：</w:t>
      </w:r>
      <w:r/>
    </w:p>
    <w:p>
      <w:pP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 xml:space="preserve">             计划编号：</w:t>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pStyle w:val="865"/>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5"/>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sz w:val="32"/>
          <w:szCs w:val="32"/>
          <w:highlight w:val="none"/>
          <w:u w:val="single"/>
        </w:rPr>
      </w:pPr>
      <w:r>
        <w:rPr>
          <w:rFonts w:hint="eastAsia" w:ascii="仿宋" w:hAnsi="仿宋" w:eastAsia="仿宋" w:cs="仿宋"/>
          <w:b/>
          <w:sz w:val="32"/>
          <w:szCs w:val="32"/>
          <w:highlight w:val="none"/>
        </w:rPr>
        <w:t xml:space="preserve">供应商名称：</w:t>
      </w:r>
      <w:r/>
    </w:p>
    <w:p>
      <w:pPr>
        <w:spacing w:line="500" w:lineRule="atLeas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地址： </w:t>
      </w:r>
      <w:r/>
    </w:p>
    <w:p>
      <w:pPr>
        <w:spacing w:line="500" w:lineRule="atLeast"/>
        <w:rPr>
          <w:rFonts w:hint="eastAsia" w:ascii="仿宋" w:hAnsi="仿宋" w:eastAsia="仿宋" w:cs="仿宋"/>
          <w:b/>
          <w:color w:val="000000"/>
          <w:sz w:val="32"/>
          <w:szCs w:val="32"/>
          <w:highlight w:val="none"/>
        </w:rPr>
      </w:pPr>
      <w:r>
        <w:rPr>
          <w:rFonts w:hint="eastAsia" w:ascii="仿宋" w:hAnsi="仿宋" w:eastAsia="仿宋" w:cs="仿宋"/>
          <w:b/>
          <w:sz w:val="32"/>
          <w:szCs w:val="32"/>
          <w:highlight w:val="none"/>
        </w:rPr>
        <w:t xml:space="preserve">联系</w:t>
      </w:r>
      <w:r>
        <w:rPr>
          <w:rFonts w:hint="eastAsia" w:ascii="仿宋" w:hAnsi="仿宋" w:eastAsia="仿宋" w:cs="仿宋"/>
          <w:b/>
          <w:color w:val="000000"/>
          <w:sz w:val="32"/>
          <w:szCs w:val="32"/>
          <w:highlight w:val="none"/>
        </w:rPr>
        <w:t xml:space="preserve">电话： </w:t>
      </w:r>
      <w:r/>
    </w:p>
    <w:p>
      <w:pPr>
        <w:jc w:val="center"/>
        <w:spacing w:line="500" w:lineRule="atLeas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年月日</w:t>
      </w:r>
      <w:r/>
    </w:p>
    <w:p>
      <w:pPr>
        <w:ind w:firstLine="954"/>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一、资格证明文件</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（一）法人或者其他组织的营业执照，自然人的身份证（复印件）。</w:t>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（二）参加本次政府采购活动前的会计报表（复印件，成立不满一年不需提供）。</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（三）参加本次政府采购活动前一年内至少一个月缴纳增值税或者企业所得税的凭据，以及缴纳社会保险的凭据（专用收据或者社会保险缴纳清单）（复印件）。</w:t>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（四）根据项目需求提供履行合同必需的设备和专业技术能力的声明及证明材料。</w:t>
      </w:r>
      <w:r/>
    </w:p>
    <w:p>
      <w:pPr>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声  明</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主要设备有：________。</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主要专业技术能力有：________。</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供应商名称（公章）：</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授权代表签字：_________________</w:t>
      </w:r>
      <w:r/>
    </w:p>
    <w:p>
      <w:pPr>
        <w:ind w:firstLine="560"/>
        <w:jc w:val="left"/>
        <w:spacing w:before="50"/>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                           日期：______年 月日</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（五）参加本次政府采购活动前 3 年内在经营活动中没有重大违法记录的书面声明。</w:t>
      </w:r>
      <w:r/>
    </w:p>
    <w:p>
      <w:pPr>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声  明</w:t>
      </w:r>
      <w:r/>
    </w:p>
    <w:p>
      <w:pPr>
        <w:ind w:firstLine="482"/>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响应文件提交截止时间前，没有被“信用中国”（www.creditchina.gov.cn）、“中国政府采购网”（www.ccgp.gov.cn）、“信用江苏”（www.jscredit.cn/index.htm）网站列入失信被执行人、重大税收违法案件当事人名单、政府采购严重违法失信行为记录名单。</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供应商名称（公章）：</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授权代表签字：_________________</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日期：______年 月日</w:t>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（六）项目实施所必须的许可资质证明材料</w:t>
      </w:r>
      <w:r/>
    </w:p>
    <w:p>
      <w:pPr>
        <w:ind w:firstLine="422"/>
        <w:jc w:val="left"/>
        <w:spacing w:before="50"/>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本项目的特定资格要求：</w:t>
      </w:r>
      <w:r>
        <w:rPr>
          <w:rFonts w:hint="eastAsia" w:ascii="仿宋" w:hAnsi="仿宋" w:eastAsia="仿宋"/>
          <w:b/>
          <w:bCs/>
          <w:sz w:val="21"/>
          <w:szCs w:val="21"/>
          <w:highlight w:val="none"/>
          <w:lang w:val="en-US" w:eastAsia="zh-CN"/>
        </w:rPr>
        <w:t xml:space="preserve">响应供应商须具有国家二级及以上医疗资质</w:t>
      </w:r>
      <w:r>
        <w:rPr>
          <w:rFonts w:hint="eastAsia" w:ascii="仿宋" w:hAnsi="仿宋" w:eastAsia="仿宋" w:cs="仿宋"/>
          <w:b/>
          <w:bCs/>
          <w:color w:val="auto"/>
          <w:sz w:val="21"/>
          <w:szCs w:val="21"/>
          <w:highlight w:val="none"/>
        </w:rPr>
        <w:t xml:space="preserve">，并持</w:t>
      </w:r>
      <w:r>
        <w:rPr>
          <w:rFonts w:hint="eastAsia" w:ascii="仿宋" w:hAnsi="仿宋" w:eastAsia="仿宋" w:cs="仿宋"/>
          <w:b/>
          <w:bCs/>
          <w:color w:val="auto"/>
          <w:sz w:val="21"/>
          <w:szCs w:val="21"/>
          <w:highlight w:val="none"/>
          <w:lang w:val="en-US" w:eastAsia="zh-CN"/>
        </w:rPr>
        <w:t xml:space="preserve">有</w:t>
      </w:r>
      <w:r>
        <w:rPr>
          <w:rFonts w:hint="eastAsia" w:ascii="仿宋" w:hAnsi="仿宋" w:eastAsia="仿宋" w:cs="仿宋"/>
          <w:b/>
          <w:bCs/>
          <w:color w:val="auto"/>
          <w:sz w:val="21"/>
          <w:szCs w:val="21"/>
          <w:highlight w:val="none"/>
        </w:rPr>
        <w:t xml:space="preserve">有效《医疗机构执业许可证》，提供证书复印件加盖</w:t>
      </w:r>
      <w:r>
        <w:rPr>
          <w:rFonts w:hint="eastAsia" w:ascii="仿宋" w:hAnsi="仿宋" w:eastAsia="仿宋" w:cs="仿宋"/>
          <w:b/>
          <w:bCs/>
          <w:color w:val="auto"/>
          <w:sz w:val="21"/>
          <w:szCs w:val="21"/>
          <w:highlight w:val="none"/>
          <w:lang w:val="en-US" w:eastAsia="zh-CN"/>
        </w:rPr>
        <w:t xml:space="preserve">响应供应商</w:t>
      </w:r>
      <w:r>
        <w:rPr>
          <w:rFonts w:hint="eastAsia" w:ascii="仿宋" w:hAnsi="仿宋" w:eastAsia="仿宋" w:cs="仿宋"/>
          <w:b/>
          <w:bCs/>
          <w:color w:val="auto"/>
          <w:sz w:val="21"/>
          <w:szCs w:val="21"/>
          <w:highlight w:val="none"/>
        </w:rPr>
        <w:t xml:space="preserve">公章。</w:t>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（七）法定代表人身份证复印件</w:t>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（八）法定代表人授权委托书</w:t>
      </w:r>
      <w:r>
        <w:rPr>
          <w:rFonts w:hint="eastAsia" w:ascii="仿宋" w:hAnsi="仿宋" w:eastAsia="仿宋" w:cs="仿宋"/>
          <w:color w:val="auto"/>
          <w:sz w:val="28"/>
          <w:szCs w:val="28"/>
          <w:highlight w:val="none"/>
        </w:rPr>
        <w:t xml:space="preserve">。（法定代表人参加采购活动的，无需提供）</w:t>
      </w:r>
      <w:r/>
    </w:p>
    <w:p>
      <w:pPr>
        <w:jc w:val="center"/>
        <w:rPr>
          <w:rFonts w:hint="eastAsia" w:ascii="仿宋" w:hAnsi="仿宋" w:eastAsia="仿宋" w:cs="仿宋"/>
          <w:i/>
          <w:sz w:val="36"/>
          <w:szCs w:val="36"/>
          <w:highlight w:val="none"/>
        </w:rPr>
      </w:pPr>
      <w:r>
        <w:rPr>
          <w:rFonts w:hint="eastAsia" w:ascii="仿宋" w:hAnsi="仿宋" w:eastAsia="仿宋" w:cs="仿宋"/>
          <w:sz w:val="36"/>
          <w:szCs w:val="36"/>
          <w:highlight w:val="none"/>
        </w:rPr>
        <w:t xml:space="preserve">法定代表人授权委托书</w:t>
      </w:r>
      <w:r/>
    </w:p>
    <w:p>
      <w:pPr>
        <w:pStyle w:val="888"/>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本授权书声明：___</w:t>
      </w:r>
      <w:r>
        <w:rPr>
          <w:rFonts w:hint="eastAsia" w:ascii="仿宋" w:hAnsi="仿宋" w:eastAsia="仿宋" w:cs="仿宋"/>
          <w:color w:val="auto"/>
          <w:sz w:val="28"/>
          <w:szCs w:val="28"/>
          <w:highlight w:val="none"/>
          <w:u w:val="single"/>
        </w:rPr>
        <w:t xml:space="preserve">___      ____</w:t>
      </w:r>
      <w:r>
        <w:rPr>
          <w:rFonts w:hint="eastAsia" w:ascii="仿宋" w:hAnsi="仿宋" w:eastAsia="仿宋" w:cs="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888"/>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本授权书于______年____月____日起生效，特此声明。</w:t>
      </w:r>
      <w:r/>
    </w:p>
    <w:p>
      <w:pPr>
        <w:pStyle w:val="888"/>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88"/>
        <w:ind w:firstLine="48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法定代表人（签字）： </w:t>
      </w:r>
      <w:r/>
    </w:p>
    <w:p>
      <w:pPr>
        <w:pStyle w:val="888"/>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身份证号码：</w:t>
      </w:r>
      <w:r/>
    </w:p>
    <w:p>
      <w:pPr>
        <w:pStyle w:val="888"/>
        <w:ind w:firstLine="23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联系电话（手机）：</w:t>
      </w:r>
      <w:r/>
    </w:p>
    <w:p>
      <w:pPr>
        <w:pStyle w:val="888"/>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88"/>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代理人姓名：</w:t>
      </w:r>
      <w:r/>
    </w:p>
    <w:p>
      <w:pPr>
        <w:pStyle w:val="888"/>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身份证号码：                         </w:t>
      </w:r>
      <w:r/>
    </w:p>
    <w:p>
      <w:pPr>
        <w:pStyle w:val="888"/>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联系电话（手机）：                    </w:t>
      </w:r>
      <w:r/>
    </w:p>
    <w:p>
      <w:pPr>
        <w:pStyle w:val="888"/>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88"/>
        <w:ind w:firstLine="12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供应商名称（加盖公章）：</w:t>
      </w:r>
      <w:r/>
    </w:p>
    <w:p>
      <w:pPr>
        <w:pStyle w:val="888"/>
        <w:ind w:firstLine="602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年   月   日</w:t>
      </w:r>
      <w:r/>
    </w:p>
    <w:p>
      <w:pPr>
        <w:pStyle w:val="888"/>
        <w:ind w:firstLine="480"/>
        <w:spacing w:line="500" w:lineRule="exact"/>
        <w:rPr>
          <w:rFonts w:hint="eastAsia" w:ascii="仿宋" w:hAnsi="仿宋" w:eastAsia="仿宋" w:cs="仿宋"/>
          <w:color w:val="auto"/>
          <w:sz w:val="28"/>
          <w:szCs w:val="28"/>
          <w:highlight w:val="none"/>
        </w:rPr>
      </w:pPr>
      <w:r/>
      <w:bookmarkStart w:id="50" w:name="_Hlt26671380"/>
      <w:r/>
      <w:bookmarkEnd w:id="50"/>
      <w:r/>
      <w:bookmarkStart w:id="51" w:name="_格式3__银行出具的资信证明"/>
      <w:r/>
      <w:bookmarkEnd w:id="51"/>
      <w:r/>
      <w:bookmarkStart w:id="52" w:name="_Hlt26955070"/>
      <w:r/>
      <w:bookmarkEnd w:id="52"/>
      <w:r/>
      <w:r/>
    </w:p>
    <w:p>
      <w:pPr>
        <w:pStyle w:val="861"/>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代理人身份证复印件</w:t>
      </w:r>
      <w:r/>
    </w:p>
    <w:p>
      <w:pPr>
        <w:ind w:firstLine="480"/>
        <w:jc w:val="left"/>
        <w:spacing w:before="50"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九</w:t>
      </w:r>
      <w:r>
        <w:rPr>
          <w:rFonts w:hint="eastAsia" w:ascii="仿宋" w:hAnsi="仿宋" w:eastAsia="仿宋" w:cs="仿宋"/>
          <w:bCs/>
          <w:sz w:val="28"/>
          <w:szCs w:val="28"/>
          <w:highlight w:val="none"/>
        </w:rPr>
        <w:t xml:space="preserve">）竞争性</w:t>
      </w:r>
      <w:r>
        <w:rPr>
          <w:rFonts w:hint="eastAsia" w:ascii="仿宋" w:hAnsi="仿宋" w:eastAsia="仿宋" w:cs="仿宋"/>
          <w:sz w:val="28"/>
          <w:szCs w:val="28"/>
          <w:highlight w:val="none"/>
        </w:rPr>
        <w:t xml:space="preserve">谈判响应函。</w:t>
      </w:r>
      <w:r/>
    </w:p>
    <w:p>
      <w:pPr>
        <w:jc w:val="center"/>
        <w:spacing w:before="50"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竞争性谈判响应函</w:t>
      </w:r>
      <w:r/>
    </w:p>
    <w:p>
      <w:pPr>
        <w:pStyle w:val="88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致：采购人</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根据贵方的</w:t>
      </w:r>
      <w:r>
        <w:rPr>
          <w:rFonts w:hint="eastAsia" w:ascii="仿宋" w:hAnsi="仿宋" w:eastAsia="仿宋" w:cs="仿宋"/>
          <w:i/>
          <w:color w:val="auto"/>
          <w:sz w:val="28"/>
          <w:szCs w:val="28"/>
          <w:highlight w:val="none"/>
          <w:u w:val="single"/>
        </w:rPr>
        <w:t xml:space="preserve">项目名称</w:t>
      </w:r>
      <w:r>
        <w:rPr>
          <w:rFonts w:hint="eastAsia" w:ascii="仿宋" w:hAnsi="仿宋" w:eastAsia="仿宋" w:cs="仿宋"/>
          <w:color w:val="auto"/>
          <w:sz w:val="28"/>
          <w:szCs w:val="28"/>
          <w:highlight w:val="none"/>
        </w:rPr>
        <w:t xml:space="preserve">（项目编号：*****）竞争性谈判文件，正式授权下述签字人_________ (姓名和职务)代表我方______________（供应商的名称），全权处理本次项目谈判采购的有关事宜。</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据此函，__________（签字人）兹宣布同意如下：</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1.按谈判文件规定的各项要求，向买方提供所需货物、服务。</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2.我们已详细审核全部谈判文件及其有效补充文件，我们知道必须放弃提出含糊不清或误解问题的权利。</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3.我们同意从规定的响应文件接收截止时间起遵循本响应文件，并在规定的谈判有效期期满之前均具有约束力。</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5.如果我方成交，我方将在法定期限内签订合同，否则将承担相应法律责任。</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6.我方将根据竞争性谈判文件的规定，严格履行合同的责任和义务，并保证在谈判文件规定的时间完成项目。</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7.遵守竞争性谈判文件中要求的收费项目和标准。</w:t>
      </w:r>
      <w:r/>
    </w:p>
    <w:p>
      <w:pPr>
        <w:pStyle w:val="888"/>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8.与本次竞争性谈判活动有关的正式通讯地址为：</w:t>
      </w:r>
      <w:r/>
    </w:p>
    <w:p>
      <w:pPr>
        <w:pStyle w:val="88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                         邮 编：</w:t>
      </w:r>
      <w:r/>
    </w:p>
    <w:p>
      <w:pPr>
        <w:pStyle w:val="88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                         传 真：</w:t>
      </w:r>
      <w:r/>
    </w:p>
    <w:p>
      <w:pPr>
        <w:pStyle w:val="88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供应商开户行：                  账 户： </w:t>
      </w:r>
      <w:r/>
    </w:p>
    <w:p>
      <w:pPr>
        <w:pStyle w:val="88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            </w:t>
      </w:r>
      <w:r/>
    </w:p>
    <w:p>
      <w:pPr>
        <w:pStyle w:val="88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期：________年____月____日</w:t>
      </w:r>
      <w:r/>
    </w:p>
    <w:p>
      <w:pPr>
        <w:ind w:firstLine="480"/>
        <w:jc w:val="left"/>
        <w:spacing w:before="50"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br w:type="page" w:clear="all"/>
      </w:r>
      <w:r/>
    </w:p>
    <w:p>
      <w:pPr>
        <w:ind w:firstLine="480"/>
        <w:jc w:val="left"/>
        <w:spacing w:before="50" w:line="500" w:lineRule="exact"/>
        <w:rPr>
          <w:rFonts w:hint="eastAsia" w:ascii="仿宋" w:hAnsi="仿宋" w:eastAsia="仿宋" w:cs="仿宋"/>
          <w:b/>
          <w:bCs/>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（十）</w:t>
      </w:r>
      <w:r>
        <w:rPr>
          <w:rFonts w:hint="eastAsia" w:ascii="仿宋" w:hAnsi="仿宋" w:eastAsia="仿宋" w:cs="仿宋"/>
          <w:b w:val="0"/>
          <w:bCs w:val="0"/>
          <w:sz w:val="28"/>
          <w:szCs w:val="28"/>
          <w:highlight w:val="none"/>
        </w:rPr>
        <w:t xml:space="preserve">其</w:t>
      </w:r>
      <w:r>
        <w:rPr>
          <w:rFonts w:hint="eastAsia" w:ascii="仿宋" w:hAnsi="仿宋" w:eastAsia="仿宋" w:cs="仿宋"/>
          <w:sz w:val="28"/>
          <w:szCs w:val="28"/>
          <w:highlight w:val="none"/>
        </w:rPr>
        <w:t xml:space="preserve">他资格证明材料</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1、临床医生4名，其中全科医生2名、内科医生2名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具备相应的医师资格证书及医师执业证书，</w:t>
      </w:r>
      <w:r>
        <w:rPr>
          <w:rFonts w:hint="eastAsia" w:ascii="仿宋" w:hAnsi="仿宋" w:eastAsia="仿宋" w:cs="仿宋"/>
          <w:sz w:val="28"/>
          <w:szCs w:val="28"/>
          <w:highlight w:val="none"/>
        </w:rPr>
        <w:t xml:space="preserve">年龄不得超过59周岁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并提供相应证书及身份证复印件</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2、护士1名，</w:t>
      </w:r>
      <w:r>
        <w:rPr>
          <w:rFonts w:hint="eastAsia" w:ascii="仿宋" w:hAnsi="仿宋" w:eastAsia="仿宋" w:cs="仿宋"/>
          <w:sz w:val="28"/>
          <w:szCs w:val="28"/>
          <w:highlight w:val="none"/>
          <w:lang w:val="en-US" w:eastAsia="zh-CN"/>
        </w:rPr>
        <w:t xml:space="preserve">具备相应的执业资格证书，</w:t>
      </w:r>
      <w:r>
        <w:rPr>
          <w:rFonts w:hint="eastAsia" w:ascii="仿宋" w:hAnsi="仿宋" w:eastAsia="仿宋" w:cs="仿宋"/>
          <w:sz w:val="28"/>
          <w:szCs w:val="28"/>
          <w:highlight w:val="none"/>
        </w:rPr>
        <w:t xml:space="preserve">具有3年以上工作经验</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提供合同、相应证书及身份证复印件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，需熟练使用电脑。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3、医技人员4名，</w:t>
      </w:r>
      <w:r>
        <w:rPr>
          <w:rFonts w:hint="eastAsia" w:ascii="仿宋" w:hAnsi="仿宋" w:eastAsia="仿宋" w:cs="仿宋"/>
          <w:sz w:val="28"/>
          <w:szCs w:val="28"/>
          <w:highlight w:val="none"/>
          <w:lang w:val="en-US" w:eastAsia="zh-CN"/>
        </w:rPr>
        <w:t xml:space="preserve">具备相应专业技术资格或执业资格，</w:t>
      </w:r>
      <w:r>
        <w:rPr>
          <w:rFonts w:hint="eastAsia" w:ascii="仿宋" w:hAnsi="仿宋" w:eastAsia="仿宋" w:cs="仿宋"/>
          <w:sz w:val="28"/>
          <w:szCs w:val="28"/>
          <w:highlight w:val="none"/>
        </w:rPr>
        <w:t xml:space="preserve">年龄不得超过54周岁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并提供相应证书及身份证复印件。</w:t>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注意：以上资格证明文件中要求加盖公章的，必须加盖公章，否则视为无效谈判响应文件。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lang w:val="en-US" w:eastAsia="zh-CN"/>
        </w:rPr>
        <w:t xml:space="preserve">一</w:t>
      </w:r>
      <w:r>
        <w:rPr>
          <w:rFonts w:hint="eastAsia" w:ascii="仿宋" w:hAnsi="仿宋" w:eastAsia="仿宋" w:cs="仿宋"/>
          <w:sz w:val="28"/>
          <w:szCs w:val="28"/>
          <w:highlight w:val="none"/>
        </w:rPr>
        <w:t xml:space="preserve">、商务技术</w:t>
      </w:r>
      <w:r>
        <w:rPr>
          <w:rFonts w:hint="eastAsia" w:ascii="仿宋" w:hAnsi="仿宋" w:eastAsia="仿宋" w:cs="仿宋"/>
          <w:bCs/>
          <w:sz w:val="28"/>
          <w:szCs w:val="28"/>
          <w:highlight w:val="none"/>
        </w:rPr>
        <w:t xml:space="preserve">文件</w:t>
      </w:r>
      <w: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商务部分正负偏离表</w:t>
      </w:r>
      <w:r/>
    </w:p>
    <w:p>
      <w:pPr>
        <w:rPr>
          <w:rFonts w:hint="eastAsia" w:ascii="仿宋" w:hAnsi="仿宋" w:eastAsia="仿宋" w:cs="仿宋"/>
          <w:sz w:val="24"/>
          <w:highlight w:val="none"/>
        </w:rPr>
      </w:pPr>
      <w:r>
        <w:rPr>
          <w:rFonts w:hint="eastAsia" w:ascii="仿宋" w:hAnsi="仿宋" w:eastAsia="仿宋" w:cs="仿宋"/>
          <w:sz w:val="24"/>
          <w:highlight w:val="none"/>
        </w:rPr>
        <w:t xml:space="preserve">供应商全称（加盖公章）：</w:t>
      </w:r>
      <w:r/>
    </w:p>
    <w:p>
      <w:pPr>
        <w:rPr>
          <w:rFonts w:hint="eastAsia" w:ascii="仿宋" w:hAnsi="仿宋" w:eastAsia="仿宋" w:cs="仿宋"/>
          <w:sz w:val="24"/>
          <w:highlight w:val="none"/>
        </w:rPr>
      </w:pPr>
      <w:r>
        <w:rPr>
          <w:rFonts w:hint="eastAsia" w:ascii="仿宋" w:hAnsi="仿宋" w:eastAsia="仿宋" w:cs="仿宋"/>
          <w:sz w:val="24"/>
          <w:highlight w:val="none"/>
        </w:rPr>
        <w:t xml:space="preserve">项目名称：</w:t>
      </w:r>
      <w:r/>
    </w:p>
    <w:p>
      <w:pPr>
        <w:rPr>
          <w:rFonts w:hint="eastAsia"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rPr>
        <w:t xml:space="preserve"> </w:t>
      </w:r>
      <w:r/>
    </w:p>
    <w:tbl>
      <w:tblPr>
        <w:tblStyle w:val="85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bl>
    <w:p>
      <w:pPr>
        <w:spacing w:line="500" w:lineRule="exact"/>
        <w:rPr>
          <w:rFonts w:ascii="仿宋" w:hAnsi="仿宋" w:eastAsia="仿宋"/>
          <w:color w:val="000000"/>
          <w:sz w:val="24"/>
          <w:highlight w:val="none"/>
        </w:rPr>
      </w:pPr>
      <w:r>
        <w:rPr>
          <w:rFonts w:hint="eastAsia" w:ascii="仿宋" w:hAnsi="仿宋" w:eastAsia="仿宋"/>
          <w:color w:val="000000"/>
          <w:sz w:val="24"/>
          <w:highlight w:val="none"/>
        </w:rPr>
        <w:t xml:space="preserve">法定代表人或授权代表签字：</w:t>
      </w:r>
      <w:r/>
    </w:p>
    <w:p>
      <w:pPr>
        <w:spacing w:line="500" w:lineRule="exact"/>
        <w:rPr>
          <w:rFonts w:ascii="仿宋" w:hAnsi="仿宋" w:eastAsia="仿宋"/>
          <w:color w:val="000000"/>
          <w:sz w:val="28"/>
          <w:szCs w:val="28"/>
          <w:highlight w:val="none"/>
        </w:rPr>
      </w:pPr>
      <w:r/>
      <w:bookmarkStart w:id="53" w:name="OLE_LINK53"/>
      <w:r>
        <w:rPr>
          <w:rFonts w:hint="eastAsia" w:ascii="仿宋" w:hAnsi="仿宋" w:eastAsia="仿宋"/>
          <w:b/>
          <w:color w:val="000000"/>
          <w:sz w:val="28"/>
          <w:szCs w:val="28"/>
          <w:highlight w:val="none"/>
        </w:rPr>
        <w:t xml:space="preserve">注：</w:t>
      </w:r>
      <w:bookmarkStart w:id="54" w:name="OLE_LINK55"/>
      <w:r/>
      <w:bookmarkStart w:id="55" w:name="OLE_LINK54"/>
      <w:r>
        <w:rPr>
          <w:rFonts w:hint="eastAsia" w:ascii="仿宋" w:hAnsi="仿宋" w:eastAsia="仿宋"/>
          <w:b/>
          <w:color w:val="000000"/>
          <w:sz w:val="28"/>
          <w:szCs w:val="28"/>
          <w:highlight w:val="none"/>
        </w:rPr>
        <w:t xml:space="preserve">完全</w:t>
      </w:r>
      <w:r>
        <w:rPr>
          <w:rFonts w:hint="eastAsia" w:ascii="仿宋" w:hAnsi="仿宋" w:eastAsia="仿宋" w:cs="Times New Roman"/>
          <w:b/>
          <w:color w:val="000000"/>
          <w:sz w:val="28"/>
          <w:szCs w:val="28"/>
          <w:highlight w:val="none"/>
        </w:rPr>
        <w:t xml:space="preserve">满足的采购文件需求的，本表无需填写，空白响应</w:t>
      </w:r>
      <w:r>
        <w:rPr>
          <w:rFonts w:hint="eastAsia" w:ascii="仿宋" w:hAnsi="仿宋" w:eastAsia="仿宋" w:cs="Times New Roman"/>
          <w:b/>
          <w:color w:val="000000"/>
          <w:sz w:val="28"/>
          <w:szCs w:val="28"/>
          <w:highlight w:val="none"/>
          <w:lang w:val="en-US" w:eastAsia="zh-CN"/>
        </w:rPr>
        <w:t xml:space="preserve">加盖公章及</w:t>
      </w:r>
      <w:r>
        <w:rPr>
          <w:rFonts w:hint="eastAsia" w:ascii="仿宋" w:hAnsi="仿宋" w:eastAsia="仿宋" w:cs="Times New Roman"/>
          <w:b/>
          <w:color w:val="000000"/>
          <w:sz w:val="28"/>
          <w:szCs w:val="28"/>
          <w:highlight w:val="none"/>
        </w:rPr>
        <w:t xml:space="preserve">法定代表人或授权代表签字即可。本项目采购人不接受</w:t>
      </w:r>
      <w:r>
        <w:rPr>
          <w:rFonts w:hint="eastAsia" w:ascii="仿宋" w:hAnsi="仿宋" w:eastAsia="仿宋"/>
          <w:b/>
          <w:color w:val="000000"/>
          <w:sz w:val="28"/>
          <w:szCs w:val="28"/>
          <w:highlight w:val="none"/>
        </w:rPr>
        <w:t xml:space="preserve">负偏离。</w:t>
      </w:r>
      <w:bookmarkEnd w:id="54"/>
      <w:r/>
      <w:bookmarkEnd w:id="55"/>
      <w:r/>
      <w:bookmarkEnd w:id="53"/>
      <w:r/>
      <w:r/>
    </w:p>
    <w:p>
      <w:pPr>
        <w:rPr>
          <w:rFonts w:hint="eastAsia" w:ascii="仿宋" w:hAnsi="仿宋" w:eastAsia="仿宋" w:cs="仿宋"/>
          <w:sz w:val="24"/>
          <w:highlight w:val="none"/>
        </w:rPr>
      </w:pPr>
      <w:r>
        <w:rPr>
          <w:rFonts w:hint="eastAsia" w:ascii="仿宋" w:hAnsi="仿宋" w:eastAsia="仿宋" w:cs="仿宋"/>
          <w:sz w:val="24"/>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w:t>
      </w:r>
      <w:r>
        <w:rPr>
          <w:rFonts w:hint="eastAsia" w:ascii="仿宋" w:hAnsi="仿宋" w:eastAsia="仿宋" w:cs="仿宋"/>
          <w:bCs/>
          <w:sz w:val="28"/>
          <w:szCs w:val="28"/>
          <w:highlight w:val="none"/>
        </w:rPr>
        <w:t xml:space="preserve">报价文件</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（一）竞争性谈判响应报价表</w:t>
      </w:r>
      <w:r/>
    </w:p>
    <w:p>
      <w:pPr>
        <w:ind w:firstLine="3040"/>
        <w:spacing w:line="56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竞争性谈判响应报价表</w:t>
      </w:r>
      <w:r/>
    </w:p>
    <w:tbl>
      <w:tblPr>
        <w:tblStyle w:val="85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570"/>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竞争性</w:t>
            </w:r>
            <w:r>
              <w:rPr>
                <w:rFonts w:hint="eastAsia" w:ascii="仿宋" w:hAnsi="仿宋" w:eastAsia="仿宋" w:cs="仿宋"/>
                <w:sz w:val="24"/>
                <w:highlight w:val="none"/>
                <w:lang w:val="en-US" w:eastAsia="zh-CN"/>
              </w:rPr>
              <w:t xml:space="preserve">谈判</w:t>
            </w:r>
            <w:r>
              <w:rPr>
                <w:rFonts w:hint="eastAsia" w:ascii="仿宋" w:hAnsi="仿宋" w:eastAsia="仿宋" w:cs="仿宋"/>
                <w:sz w:val="24"/>
                <w:highlight w:val="none"/>
              </w:rPr>
              <w:t xml:space="preserve">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p>
        </w:tc>
      </w:tr>
      <w:tr>
        <w:trPr>
          <w:trHeight w:val="1580"/>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tc>
      </w:tr>
      <w:tr>
        <w:trPr>
          <w:trHeight w:val="1404"/>
        </w:trPr>
        <w:tc>
          <w:tcPr>
            <w:tcBorders>
              <w:top w:val="none" w:color="000000" w:sz="4" w:space="0"/>
              <w:left w:val="single" w:color="auto" w:sz="4" w:space="0"/>
              <w:right w:val="single" w:color="auto" w:sz="4" w:space="0"/>
            </w:tcBorders>
            <w:tcW w:w="794" w:type="dxa"/>
            <w:vAlign w:val="center"/>
            <w:vMerge w:val="restart"/>
            <w:textDirection w:val="lrTb"/>
            <w:noWrap/>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小微企业、残疾人福利单位或者监狱和戒毒企业制造的产品或者承接的服务，报价折扣</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p>
        </w:tc>
      </w:tr>
      <w:tr>
        <w:trPr>
          <w:trHeight w:val="1360"/>
        </w:trPr>
        <w:tc>
          <w:tcPr>
            <w:tcBorders>
              <w:left w:val="single" w:color="auto" w:sz="4" w:space="0"/>
              <w:right w:val="single" w:color="auto" w:sz="4" w:space="0"/>
            </w:tcBorders>
            <w:tcW w:w="794" w:type="dxa"/>
            <w:vAlign w:val="center"/>
            <w:vMerge w:val="continue"/>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hint="eastAsia" w:ascii="仿宋" w:hAnsi="仿宋" w:eastAsia="仿宋" w:cs="仿宋"/>
                <w:szCs w:val="21"/>
                <w:highlight w:val="none"/>
              </w:rPr>
            </w:pPr>
            <w:r>
              <w:rPr>
                <w:rFonts w:hint="eastAsia" w:ascii="仿宋" w:hAnsi="仿宋" w:eastAsia="仿宋" w:cs="仿宋"/>
                <w:szCs w:val="21"/>
                <w:highlight w:val="none"/>
              </w:rPr>
            </w:r>
            <w:r/>
          </w:p>
        </w:tc>
      </w:tr>
    </w:tbl>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bCs/>
          <w:sz w:val="28"/>
          <w:szCs w:val="28"/>
          <w:highlight w:val="none"/>
        </w:rPr>
        <w:br w:type="page" w:clear="all"/>
      </w:r>
      <w:r/>
    </w:p>
    <w:p>
      <w:pPr>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（三）中小企业声明函</w:t>
      </w:r>
      <w:r/>
    </w:p>
    <w:p>
      <w:pPr>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中小企业声明函（服务）</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本公司（联合体）郑重声明，根据《政府采购促进中小企业发展管理办法》（财库﹝2020﹞46 号）的规定，本公司参加</w:t>
      </w:r>
      <w:r>
        <w:rPr>
          <w:rFonts w:hint="eastAsia" w:ascii="仿宋" w:hAnsi="仿宋" w:eastAsia="仿宋" w:cs="仿宋"/>
          <w:i/>
          <w:sz w:val="32"/>
          <w:szCs w:val="32"/>
          <w:highlight w:val="none"/>
          <w:u w:val="single"/>
        </w:rPr>
        <w:t xml:space="preserve">（单位名称）</w:t>
      </w:r>
      <w:r>
        <w:rPr>
          <w:rFonts w:hint="eastAsia" w:ascii="仿宋" w:hAnsi="仿宋" w:eastAsia="仿宋" w:cs="仿宋"/>
          <w:sz w:val="32"/>
          <w:szCs w:val="32"/>
          <w:highlight w:val="none"/>
        </w:rPr>
        <w:t xml:space="preserve"> 的</w:t>
      </w:r>
      <w:r>
        <w:rPr>
          <w:rFonts w:hint="eastAsia" w:ascii="仿宋" w:hAnsi="仿宋" w:eastAsia="仿宋" w:cs="仿宋"/>
          <w:i/>
          <w:sz w:val="32"/>
          <w:szCs w:val="32"/>
          <w:highlight w:val="none"/>
          <w:u w:val="single"/>
        </w:rPr>
        <w:t xml:space="preserve"> （项目名称）</w:t>
      </w:r>
      <w:r>
        <w:rPr>
          <w:rFonts w:hint="eastAsia" w:ascii="仿宋" w:hAnsi="仿宋" w:eastAsia="仿宋" w:cs="仿宋"/>
          <w:sz w:val="32"/>
          <w:szCs w:val="32"/>
          <w:highlight w:val="none"/>
        </w:rPr>
        <w:t xml:space="preserve">采购活动，服务由符合政策要求的中小企业承接。相关企业的具体情况如下：</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1.</w:t>
      </w:r>
      <w:r>
        <w:rPr>
          <w:rFonts w:hint="eastAsia" w:ascii="仿宋" w:hAnsi="仿宋" w:eastAsia="仿宋" w:cs="仿宋"/>
          <w:i/>
          <w:sz w:val="32"/>
          <w:szCs w:val="32"/>
          <w:highlight w:val="none"/>
          <w:u w:val="single"/>
        </w:rPr>
        <w:t xml:space="preserve">（标的名称）</w:t>
      </w:r>
      <w:r>
        <w:rPr>
          <w:rFonts w:hint="eastAsia" w:ascii="仿宋" w:hAnsi="仿宋" w:eastAsia="仿宋" w:cs="仿宋"/>
          <w:sz w:val="32"/>
          <w:szCs w:val="32"/>
          <w:highlight w:val="none"/>
        </w:rPr>
        <w:t xml:space="preserve">，属于</w:t>
      </w:r>
      <w:r>
        <w:rPr>
          <w:rFonts w:hint="eastAsia" w:ascii="仿宋" w:hAnsi="仿宋" w:eastAsia="仿宋" w:cs="仿宋"/>
          <w:i/>
          <w:sz w:val="32"/>
          <w:szCs w:val="32"/>
          <w:highlight w:val="none"/>
          <w:u w:val="single"/>
        </w:rPr>
        <w:t xml:space="preserve">（采购文件中明确的所属行业）</w:t>
      </w:r>
      <w:r>
        <w:rPr>
          <w:rFonts w:hint="eastAsia" w:ascii="仿宋" w:hAnsi="仿宋" w:eastAsia="仿宋" w:cs="仿宋"/>
          <w:sz w:val="32"/>
          <w:szCs w:val="32"/>
          <w:highlight w:val="none"/>
        </w:rPr>
        <w:t xml:space="preserve"> ；承建（承接）企业为 </w:t>
      </w:r>
      <w:r>
        <w:rPr>
          <w:rFonts w:hint="eastAsia" w:ascii="仿宋" w:hAnsi="仿宋" w:eastAsia="仿宋" w:cs="仿宋"/>
          <w:i/>
          <w:sz w:val="32"/>
          <w:szCs w:val="32"/>
          <w:highlight w:val="none"/>
          <w:u w:val="single"/>
        </w:rPr>
        <w:t xml:space="preserve">（企业名称）</w:t>
      </w:r>
      <w:r>
        <w:rPr>
          <w:rFonts w:hint="eastAsia" w:ascii="仿宋" w:hAnsi="仿宋" w:eastAsia="仿宋" w:cs="仿宋"/>
          <w:sz w:val="32"/>
          <w:szCs w:val="32"/>
          <w:highlight w:val="none"/>
        </w:rPr>
        <w:t xml:space="preserve"> ，从业人员人，营业收入为万元，资产总额为万元</w:t>
      </w:r>
      <w:r>
        <w:rPr>
          <w:rFonts w:hint="eastAsia" w:ascii="仿宋" w:hAnsi="仿宋" w:eastAsia="仿宋" w:cs="仿宋"/>
          <w:sz w:val="32"/>
          <w:szCs w:val="32"/>
          <w:highlight w:val="none"/>
          <w:vertAlign w:val="superscript"/>
        </w:rPr>
        <w:t xml:space="preserve">1</w:t>
      </w:r>
      <w:r>
        <w:rPr>
          <w:rFonts w:hint="eastAsia" w:ascii="仿宋" w:hAnsi="仿宋" w:eastAsia="仿宋" w:cs="仿宋"/>
          <w:sz w:val="32"/>
          <w:szCs w:val="32"/>
          <w:highlight w:val="none"/>
        </w:rPr>
        <w:t xml:space="preserve"> ，属于</w:t>
      </w:r>
      <w:r>
        <w:rPr>
          <w:rFonts w:hint="eastAsia" w:ascii="仿宋" w:hAnsi="仿宋" w:eastAsia="仿宋" w:cs="仿宋"/>
          <w:i/>
          <w:sz w:val="32"/>
          <w:szCs w:val="32"/>
          <w:highlight w:val="none"/>
          <w:u w:val="single"/>
        </w:rPr>
        <w:t xml:space="preserve"> （中型企业、小型企业、微型企业） </w:t>
      </w:r>
      <w:r>
        <w:rPr>
          <w:rFonts w:hint="eastAsia" w:ascii="仿宋" w:hAnsi="仿宋" w:eastAsia="仿宋" w:cs="仿宋"/>
          <w:sz w:val="32"/>
          <w:szCs w:val="32"/>
          <w:highlight w:val="none"/>
        </w:rPr>
        <w:t xml:space="preserve">；</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本企业对上述声明内容的真实性负责。如有虚假，将依法承担相应责任。</w:t>
      </w:r>
      <w:r/>
    </w:p>
    <w:p>
      <w:pPr>
        <w:ind w:firstLine="640"/>
        <w:jc w:val="right"/>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企业名称（盖章）：          </w:t>
      </w:r>
      <w:r/>
    </w:p>
    <w:p>
      <w:pPr>
        <w:ind w:firstLine="640"/>
        <w:jc w:val="right"/>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日 期：             </w:t>
      </w:r>
      <w:r/>
    </w:p>
    <w:p>
      <w:pPr>
        <w:ind w:right="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注1：从业人员、营业收入、资产总额填报上一年度数据，无上一年度数据的新成立企业可不填报。</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（四）</w:t>
      </w:r>
      <w:r>
        <w:rPr>
          <w:rFonts w:hint="eastAsia" w:ascii="仿宋" w:hAnsi="仿宋" w:eastAsia="仿宋" w:cs="仿宋"/>
          <w:sz w:val="28"/>
          <w:szCs w:val="28"/>
          <w:highlight w:val="none"/>
        </w:rPr>
        <w:t xml:space="preserve">残疾人福利性单位声明</w:t>
      </w:r>
      <w:r>
        <w:rPr>
          <w:rFonts w:hint="eastAsia" w:ascii="仿宋" w:hAnsi="仿宋" w:eastAsia="仿宋" w:cs="仿宋"/>
          <w:color w:val="auto"/>
          <w:sz w:val="28"/>
          <w:szCs w:val="28"/>
          <w:highlight w:val="none"/>
        </w:rPr>
        <w:t xml:space="preserve">函（如不属于可删除）</w:t>
      </w:r>
      <w:r/>
    </w:p>
    <w:p>
      <w:pPr>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rPr>
          <w:rFonts w:hint="eastAsia" w:ascii="仿宋" w:hAnsi="仿宋" w:eastAsia="仿宋" w:cs="仿宋"/>
          <w:i/>
          <w:sz w:val="36"/>
          <w:szCs w:val="36"/>
          <w:highlight w:val="none"/>
        </w:rPr>
      </w:pPr>
      <w:r>
        <w:rPr>
          <w:rFonts w:hint="eastAsia" w:ascii="仿宋" w:hAnsi="仿宋" w:eastAsia="仿宋" w:cs="仿宋"/>
          <w:sz w:val="36"/>
          <w:szCs w:val="36"/>
          <w:highlight w:val="none"/>
        </w:rPr>
        <w:t xml:space="preserve">残疾人福利性单位声明函</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本单位在本次政府采购活动中提供的残疾人福利单位产品报价合计为人民币（大写）元整（￥：）。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1560" w:firstLine="560"/>
        <w:jc w:val="center"/>
        <w:spacing w:line="500" w:lineRule="exact"/>
        <w:tabs>
          <w:tab w:val="left" w:pos="486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供应商全称（盖章）：</w:t>
      </w:r>
      <w:r/>
    </w:p>
    <w:p>
      <w:pPr>
        <w:ind w:right="1560" w:firstLine="560"/>
        <w:jc w:val="center"/>
        <w:spacing w:line="500" w:lineRule="exact"/>
        <w:tabs>
          <w:tab w:val="left" w:pos="486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  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注意： 成交供应商提供的《中小企业声明函》、《残疾人福利性单位声明函》将随成交结果同时公告，接受社会监督。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8</w:t>
    </w:r>
    <w:r>
      <w:fldChar w:fldCharType="end"/>
    </w:r>
    <w:r/>
  </w:p>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4"/>
      </w:rPr>
      <w:framePr w:wrap="around" w:vAnchor="text" w:hAnchor="margin" w:xAlign="center" w:y="1"/>
    </w:pPr>
    <w:r>
      <w:fldChar w:fldCharType="begin"/>
    </w:r>
    <w:r>
      <w:rPr>
        <w:rStyle w:val="874"/>
      </w:rPr>
      <w:instrText xml:space="preserve">PAGE  </w:instrTex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8"/>
    <w:link w:val="854"/>
    <w:uiPriority w:val="9"/>
    <w:rPr>
      <w:rFonts w:ascii="Arial" w:hAnsi="Arial" w:eastAsia="Arial" w:cs="Arial"/>
      <w:sz w:val="40"/>
      <w:szCs w:val="40"/>
    </w:rPr>
  </w:style>
  <w:style w:type="character" w:styleId="684">
    <w:name w:val="Heading 2 Char"/>
    <w:basedOn w:val="858"/>
    <w:link w:val="855"/>
    <w:uiPriority w:val="9"/>
    <w:rPr>
      <w:rFonts w:ascii="Arial" w:hAnsi="Arial" w:eastAsia="Arial" w:cs="Arial"/>
      <w:sz w:val="34"/>
    </w:rPr>
  </w:style>
  <w:style w:type="character" w:styleId="685">
    <w:name w:val="Heading 3 Char"/>
    <w:basedOn w:val="858"/>
    <w:link w:val="856"/>
    <w:uiPriority w:val="9"/>
    <w:rPr>
      <w:rFonts w:ascii="Arial" w:hAnsi="Arial" w:eastAsia="Arial" w:cs="Arial"/>
      <w:sz w:val="30"/>
      <w:szCs w:val="30"/>
    </w:rPr>
  </w:style>
  <w:style w:type="character" w:styleId="686">
    <w:name w:val="Heading 4 Char"/>
    <w:basedOn w:val="858"/>
    <w:link w:val="857"/>
    <w:uiPriority w:val="9"/>
    <w:rPr>
      <w:rFonts w:ascii="Arial" w:hAnsi="Arial" w:eastAsia="Arial" w:cs="Arial"/>
      <w:b/>
      <w:bCs/>
      <w:sz w:val="26"/>
      <w:szCs w:val="26"/>
    </w:rPr>
  </w:style>
  <w:style w:type="paragraph" w:styleId="687">
    <w:name w:val="Heading 5"/>
    <w:basedOn w:val="853"/>
    <w:next w:val="853"/>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8"/>
    <w:link w:val="687"/>
    <w:uiPriority w:val="9"/>
    <w:rPr>
      <w:rFonts w:ascii="Arial" w:hAnsi="Arial" w:eastAsia="Arial" w:cs="Arial"/>
      <w:b/>
      <w:bCs/>
      <w:sz w:val="24"/>
      <w:szCs w:val="24"/>
    </w:rPr>
  </w:style>
  <w:style w:type="paragraph" w:styleId="689">
    <w:name w:val="Heading 6"/>
    <w:basedOn w:val="853"/>
    <w:next w:val="853"/>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8"/>
    <w:link w:val="689"/>
    <w:uiPriority w:val="9"/>
    <w:rPr>
      <w:rFonts w:ascii="Arial" w:hAnsi="Arial" w:eastAsia="Arial" w:cs="Arial"/>
      <w:b/>
      <w:bCs/>
      <w:sz w:val="22"/>
      <w:szCs w:val="22"/>
    </w:rPr>
  </w:style>
  <w:style w:type="paragraph" w:styleId="691">
    <w:name w:val="Heading 7"/>
    <w:basedOn w:val="853"/>
    <w:next w:val="853"/>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8"/>
    <w:link w:val="691"/>
    <w:uiPriority w:val="9"/>
    <w:rPr>
      <w:rFonts w:ascii="Arial" w:hAnsi="Arial" w:eastAsia="Arial" w:cs="Arial"/>
      <w:b/>
      <w:bCs/>
      <w:i/>
      <w:iCs/>
      <w:sz w:val="22"/>
      <w:szCs w:val="22"/>
    </w:rPr>
  </w:style>
  <w:style w:type="paragraph" w:styleId="693">
    <w:name w:val="Heading 8"/>
    <w:basedOn w:val="853"/>
    <w:next w:val="853"/>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8"/>
    <w:link w:val="693"/>
    <w:uiPriority w:val="9"/>
    <w:rPr>
      <w:rFonts w:ascii="Arial" w:hAnsi="Arial" w:eastAsia="Arial" w:cs="Arial"/>
      <w:i/>
      <w:iCs/>
      <w:sz w:val="22"/>
      <w:szCs w:val="22"/>
    </w:rPr>
  </w:style>
  <w:style w:type="paragraph" w:styleId="695">
    <w:name w:val="Heading 9"/>
    <w:basedOn w:val="853"/>
    <w:next w:val="853"/>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8"/>
    <w:link w:val="695"/>
    <w:uiPriority w:val="9"/>
    <w:rPr>
      <w:rFonts w:ascii="Arial" w:hAnsi="Arial" w:eastAsia="Arial" w:cs="Arial"/>
      <w:i/>
      <w:iCs/>
      <w:sz w:val="21"/>
      <w:szCs w:val="21"/>
    </w:rPr>
  </w:style>
  <w:style w:type="paragraph" w:styleId="697">
    <w:name w:val="List Paragraph"/>
    <w:basedOn w:val="853"/>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53"/>
    <w:next w:val="853"/>
    <w:link w:val="700"/>
    <w:uiPriority w:val="10"/>
    <w:qFormat/>
    <w:pPr>
      <w:contextualSpacing/>
      <w:spacing w:before="300" w:after="200"/>
    </w:pPr>
    <w:rPr>
      <w:sz w:val="48"/>
      <w:szCs w:val="48"/>
    </w:rPr>
  </w:style>
  <w:style w:type="character" w:styleId="700">
    <w:name w:val="Title Char"/>
    <w:basedOn w:val="858"/>
    <w:link w:val="699"/>
    <w:uiPriority w:val="10"/>
    <w:rPr>
      <w:sz w:val="48"/>
      <w:szCs w:val="48"/>
    </w:rPr>
  </w:style>
  <w:style w:type="paragraph" w:styleId="701">
    <w:name w:val="Subtitle"/>
    <w:basedOn w:val="853"/>
    <w:next w:val="853"/>
    <w:link w:val="702"/>
    <w:uiPriority w:val="11"/>
    <w:qFormat/>
    <w:pPr>
      <w:spacing w:before="200" w:after="200"/>
    </w:pPr>
    <w:rPr>
      <w:sz w:val="24"/>
      <w:szCs w:val="24"/>
    </w:rPr>
  </w:style>
  <w:style w:type="character" w:styleId="702">
    <w:name w:val="Subtitle Char"/>
    <w:basedOn w:val="858"/>
    <w:link w:val="701"/>
    <w:uiPriority w:val="11"/>
    <w:rPr>
      <w:sz w:val="24"/>
      <w:szCs w:val="24"/>
    </w:rPr>
  </w:style>
  <w:style w:type="paragraph" w:styleId="703">
    <w:name w:val="Quote"/>
    <w:basedOn w:val="853"/>
    <w:next w:val="853"/>
    <w:link w:val="704"/>
    <w:uiPriority w:val="29"/>
    <w:qFormat/>
    <w:pPr>
      <w:ind w:left="720" w:right="720"/>
    </w:pPr>
    <w:rPr>
      <w:i/>
    </w:rPr>
  </w:style>
  <w:style w:type="character" w:styleId="704">
    <w:name w:val="Quote Char"/>
    <w:link w:val="703"/>
    <w:uiPriority w:val="29"/>
    <w:rPr>
      <w:i/>
    </w:rPr>
  </w:style>
  <w:style w:type="paragraph" w:styleId="705">
    <w:name w:val="Intense Quote"/>
    <w:basedOn w:val="853"/>
    <w:next w:val="853"/>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8"/>
    <w:link w:val="869"/>
    <w:uiPriority w:val="99"/>
  </w:style>
  <w:style w:type="character" w:styleId="708">
    <w:name w:val="Footer Char"/>
    <w:basedOn w:val="858"/>
    <w:link w:val="868"/>
    <w:uiPriority w:val="99"/>
  </w:style>
  <w:style w:type="paragraph" w:styleId="709">
    <w:name w:val="Caption"/>
    <w:basedOn w:val="853"/>
    <w:next w:val="853"/>
    <w:uiPriority w:val="35"/>
    <w:semiHidden/>
    <w:unhideWhenUsed/>
    <w:qFormat/>
    <w:pPr>
      <w:spacing w:line="276" w:lineRule="auto"/>
    </w:pPr>
    <w:rPr>
      <w:b/>
      <w:bCs/>
      <w:color w:val="4f81bd" w:themeColor="accent1"/>
      <w:sz w:val="18"/>
      <w:szCs w:val="18"/>
    </w:rPr>
  </w:style>
  <w:style w:type="character" w:styleId="710">
    <w:name w:val="Caption Char"/>
    <w:basedOn w:val="709"/>
    <w:link w:val="868"/>
    <w:uiPriority w:val="99"/>
  </w:style>
  <w:style w:type="table" w:styleId="711">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8"/>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8"/>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60"/>
    <w:uiPriority w:val="0"/>
    <w:qFormat/>
    <w:pPr>
      <w:jc w:val="both"/>
      <w:widowControl w:val="off"/>
    </w:pPr>
    <w:rPr>
      <w:rFonts w:ascii="Times New Roman" w:hAnsi="Times New Roman" w:eastAsia="宋体" w:cs="Times New Roman"/>
      <w:sz w:val="21"/>
      <w:szCs w:val="24"/>
      <w:lang w:val="en-US" w:eastAsia="zh-CN" w:bidi="ar-SA"/>
    </w:rPr>
  </w:style>
  <w:style w:type="paragraph" w:styleId="854">
    <w:name w:val="Heading 1"/>
    <w:basedOn w:val="853"/>
    <w:next w:val="853"/>
    <w:uiPriority w:val="0"/>
    <w:qFormat/>
    <w:pPr>
      <w:keepLines/>
      <w:keepNext/>
      <w:spacing w:before="340" w:after="330" w:line="578" w:lineRule="auto"/>
      <w:outlineLvl w:val="0"/>
    </w:pPr>
    <w:rPr>
      <w:b/>
      <w:bCs/>
      <w:sz w:val="44"/>
      <w:szCs w:val="44"/>
    </w:rPr>
  </w:style>
  <w:style w:type="paragraph" w:styleId="855">
    <w:name w:val="Heading 2"/>
    <w:basedOn w:val="853"/>
    <w:next w:val="853"/>
    <w:uiPriority w:val="0"/>
    <w:qFormat/>
    <w:pPr>
      <w:keepLines/>
      <w:keepNext/>
      <w:spacing w:before="260" w:after="260" w:line="416" w:lineRule="auto"/>
      <w:outlineLvl w:val="1"/>
    </w:pPr>
    <w:rPr>
      <w:rFonts w:ascii="Arial" w:hAnsi="Arial" w:eastAsia="黑体"/>
      <w:b/>
      <w:bCs/>
      <w:sz w:val="32"/>
      <w:szCs w:val="32"/>
    </w:rPr>
  </w:style>
  <w:style w:type="paragraph" w:styleId="856">
    <w:name w:val="Heading 3"/>
    <w:basedOn w:val="853"/>
    <w:next w:val="861"/>
    <w:link w:val="884"/>
    <w:uiPriority w:val="0"/>
    <w:qFormat/>
    <w:pPr>
      <w:keepLines/>
      <w:keepNext/>
      <w:spacing w:before="260" w:after="260" w:line="416" w:lineRule="auto"/>
      <w:outlineLvl w:val="2"/>
    </w:pPr>
    <w:rPr>
      <w:b/>
      <w:sz w:val="32"/>
      <w:szCs w:val="20"/>
    </w:rPr>
  </w:style>
  <w:style w:type="paragraph" w:styleId="857">
    <w:name w:val="Heading 4"/>
    <w:basedOn w:val="853"/>
    <w:next w:val="853"/>
    <w:link w:val="880"/>
    <w:uiPriority w:val="0"/>
    <w:qFormat/>
    <w:pPr>
      <w:keepLines/>
      <w:keepNext/>
      <w:spacing w:before="280" w:after="290" w:line="376" w:lineRule="auto"/>
      <w:outlineLvl w:val="3"/>
    </w:pPr>
    <w:rPr>
      <w:rFonts w:ascii="Arial" w:hAnsi="Arial" w:eastAsia="黑体"/>
      <w:b/>
      <w:bCs/>
      <w:sz w:val="28"/>
      <w:szCs w:val="28"/>
    </w:rPr>
  </w:style>
  <w:style w:type="character" w:styleId="858" w:default="1">
    <w:name w:val="Default Paragraph Font"/>
    <w:uiPriority w:val="1"/>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Body Text First Indent 2"/>
    <w:next w:val="853"/>
    <w:uiPriority w:val="0"/>
    <w:qFormat/>
    <w:pPr>
      <w:ind w:left="200" w:firstLine="200"/>
      <w:jc w:val="both"/>
      <w:spacing w:before="0" w:after="120"/>
      <w:widowControl w:val="off"/>
    </w:pPr>
    <w:rPr>
      <w:rFonts w:ascii="宋体" w:hAnsi="宋体" w:eastAsia="宋体" w:cs="Times New Roman"/>
      <w:sz w:val="21"/>
      <w:szCs w:val="20"/>
      <w:lang w:val="en-US" w:eastAsia="zh-CN" w:bidi="ar-SA"/>
    </w:rPr>
  </w:style>
  <w:style w:type="paragraph" w:styleId="861">
    <w:name w:val="Normal Indent"/>
    <w:basedOn w:val="853"/>
    <w:link w:val="883"/>
    <w:uiPriority w:val="0"/>
    <w:qFormat/>
    <w:pPr>
      <w:ind w:firstLine="420"/>
    </w:pPr>
  </w:style>
  <w:style w:type="paragraph" w:styleId="862">
    <w:name w:val="Document Map"/>
    <w:basedOn w:val="853"/>
    <w:uiPriority w:val="0"/>
    <w:semiHidden/>
    <w:qFormat/>
    <w:pPr>
      <w:shd w:val="clear" w:color="auto" w:fill="000080"/>
    </w:pPr>
  </w:style>
  <w:style w:type="paragraph" w:styleId="863">
    <w:name w:val="annotation text"/>
    <w:uiPriority w:val="99"/>
    <w:unhideWhenUsed/>
    <w:qFormat/>
    <w:pPr>
      <w:jc w:val="left"/>
      <w:widowControl w:val="off"/>
    </w:pPr>
    <w:rPr>
      <w:rFonts w:ascii="Times New Roman" w:hAnsi="Times New Roman" w:eastAsia="宋体" w:cs="Times New Roman"/>
      <w:sz w:val="21"/>
      <w:szCs w:val="24"/>
      <w:lang w:val="en-US" w:eastAsia="zh-CN" w:bidi="ar-SA"/>
    </w:rPr>
  </w:style>
  <w:style w:type="paragraph" w:styleId="864">
    <w:name w:val="Body Text Indent"/>
    <w:basedOn w:val="853"/>
    <w:next w:val="853"/>
    <w:uiPriority w:val="0"/>
    <w:qFormat/>
    <w:pPr>
      <w:ind w:left="420"/>
      <w:spacing w:after="120"/>
    </w:pPr>
  </w:style>
  <w:style w:type="paragraph" w:styleId="865">
    <w:name w:val="Plain Text"/>
    <w:basedOn w:val="853"/>
    <w:link w:val="885"/>
    <w:uiPriority w:val="0"/>
    <w:qFormat/>
    <w:pPr>
      <w:jc w:val="left"/>
      <w:spacing w:after="200" w:line="252" w:lineRule="auto"/>
      <w:widowControl/>
    </w:pPr>
    <w:rPr>
      <w:rFonts w:ascii="宋体" w:hAnsi="Courier New"/>
      <w:szCs w:val="20"/>
    </w:rPr>
  </w:style>
  <w:style w:type="paragraph" w:styleId="866">
    <w:name w:val="Date"/>
    <w:basedOn w:val="853"/>
    <w:next w:val="853"/>
    <w:link w:val="893"/>
    <w:uiPriority w:val="0"/>
    <w:qFormat/>
    <w:rPr>
      <w:sz w:val="24"/>
      <w:szCs w:val="20"/>
    </w:rPr>
  </w:style>
  <w:style w:type="paragraph" w:styleId="867">
    <w:name w:val="Balloon Text"/>
    <w:basedOn w:val="853"/>
    <w:link w:val="881"/>
    <w:uiPriority w:val="0"/>
    <w:qFormat/>
    <w:rPr>
      <w:sz w:val="18"/>
      <w:szCs w:val="18"/>
    </w:rPr>
  </w:style>
  <w:style w:type="paragraph" w:styleId="868">
    <w:name w:val="Footer"/>
    <w:basedOn w:val="853"/>
    <w:uiPriority w:val="0"/>
    <w:qFormat/>
    <w:pPr>
      <w:jc w:val="left"/>
      <w:tabs>
        <w:tab w:val="center" w:pos="4153" w:leader="none"/>
        <w:tab w:val="right" w:pos="8306" w:leader="none"/>
      </w:tabs>
    </w:pPr>
    <w:rPr>
      <w:sz w:val="18"/>
      <w:szCs w:val="18"/>
    </w:rPr>
  </w:style>
  <w:style w:type="paragraph" w:styleId="869">
    <w:name w:val="Header"/>
    <w:basedOn w:val="853"/>
    <w:link w:val="882"/>
    <w:uiPriority w:val="99"/>
    <w:qFormat/>
    <w:pPr>
      <w:jc w:val="center"/>
      <w:tabs>
        <w:tab w:val="center" w:pos="4153" w:leader="none"/>
        <w:tab w:val="right" w:pos="8306" w:leader="none"/>
      </w:tabs>
      <w:pBdr>
        <w:bottom w:val="single" w:color="auto" w:sz="6" w:space="1"/>
      </w:pBdr>
    </w:pPr>
    <w:rPr>
      <w:sz w:val="18"/>
      <w:szCs w:val="18"/>
    </w:rPr>
  </w:style>
  <w:style w:type="paragraph" w:styleId="870">
    <w:name w:val="Body Text Indent 3"/>
    <w:basedOn w:val="853"/>
    <w:link w:val="892"/>
    <w:uiPriority w:val="0"/>
    <w:qFormat/>
    <w:pPr>
      <w:ind w:left="420"/>
      <w:spacing w:after="120"/>
    </w:pPr>
    <w:rPr>
      <w:sz w:val="16"/>
      <w:szCs w:val="16"/>
    </w:rPr>
  </w:style>
  <w:style w:type="paragraph" w:styleId="871">
    <w:name w:val="Normal (Web)"/>
    <w:basedOn w:val="853"/>
    <w:uiPriority w:val="99"/>
    <w:unhideWhenUsed/>
    <w:qFormat/>
    <w:pPr>
      <w:jc w:val="left"/>
      <w:spacing w:before="100" w:beforeAutospacing="1" w:after="100" w:afterAutospacing="1"/>
      <w:widowControl/>
    </w:pPr>
    <w:rPr>
      <w:rFonts w:ascii="宋体" w:hAnsi="宋体" w:cs="宋体"/>
      <w:sz w:val="24"/>
    </w:rPr>
  </w:style>
  <w:style w:type="table" w:styleId="872">
    <w:name w:val="Table Grid"/>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basedOn w:val="858"/>
    <w:uiPriority w:val="22"/>
    <w:qFormat/>
    <w:rPr>
      <w:b/>
      <w:bCs/>
    </w:rPr>
  </w:style>
  <w:style w:type="character" w:styleId="874">
    <w:name w:val="page number"/>
    <w:basedOn w:val="858"/>
    <w:uiPriority w:val="0"/>
    <w:qFormat/>
  </w:style>
  <w:style w:type="character" w:styleId="875">
    <w:name w:val="Emphasis"/>
    <w:basedOn w:val="858"/>
    <w:uiPriority w:val="20"/>
    <w:qFormat/>
    <w:rPr>
      <w:i/>
      <w:iCs/>
    </w:rPr>
  </w:style>
  <w:style w:type="character" w:styleId="876">
    <w:name w:val="Hyperlink"/>
    <w:basedOn w:val="858"/>
    <w:uiPriority w:val="0"/>
    <w:qFormat/>
    <w:rPr>
      <w:color w:val="0000ff"/>
      <w:u w:val="single"/>
    </w:rPr>
  </w:style>
  <w:style w:type="character" w:styleId="877" w:customStyle="1">
    <w:name w:val="正文缩进2格 Char"/>
    <w:link w:val="878"/>
    <w:uiPriority w:val="0"/>
    <w:qFormat/>
    <w:rPr>
      <w:rFonts w:ascii="仿宋_GB2312" w:hAnsi="宋体" w:eastAsia="仿宋_GB2312"/>
      <w:sz w:val="31"/>
      <w:szCs w:val="28"/>
      <w:lang w:bidi="ar-SA"/>
    </w:rPr>
  </w:style>
  <w:style w:type="paragraph" w:styleId="878" w:customStyle="1">
    <w:name w:val="正文缩进2格"/>
    <w:basedOn w:val="853"/>
    <w:link w:val="877"/>
    <w:uiPriority w:val="0"/>
    <w:qFormat/>
    <w:pPr>
      <w:ind w:firstLine="639"/>
      <w:spacing w:line="600" w:lineRule="exact"/>
    </w:pPr>
    <w:rPr>
      <w:rFonts w:ascii="仿宋_GB2312" w:hAnsi="宋体" w:eastAsia="仿宋_GB2312"/>
      <w:sz w:val="31"/>
      <w:szCs w:val="28"/>
    </w:rPr>
  </w:style>
  <w:style w:type="character" w:styleId="879" w:customStyle="1">
    <w:name w:val="纯文本 Char"/>
    <w:uiPriority w:val="99"/>
    <w:qFormat/>
    <w:rPr>
      <w:rFonts w:ascii="宋体" w:hAnsi="Courier New"/>
      <w:sz w:val="21"/>
    </w:rPr>
  </w:style>
  <w:style w:type="character" w:styleId="880" w:customStyle="1">
    <w:name w:val="标题 4 Char"/>
    <w:basedOn w:val="858"/>
    <w:link w:val="857"/>
    <w:uiPriority w:val="0"/>
    <w:qFormat/>
    <w:rPr>
      <w:rFonts w:ascii="Arial" w:hAnsi="Arial" w:eastAsia="黑体"/>
      <w:b/>
      <w:bCs/>
      <w:sz w:val="28"/>
      <w:szCs w:val="28"/>
    </w:rPr>
  </w:style>
  <w:style w:type="character" w:styleId="881" w:customStyle="1">
    <w:name w:val="批注框文本 Char"/>
    <w:basedOn w:val="858"/>
    <w:link w:val="867"/>
    <w:uiPriority w:val="0"/>
    <w:qFormat/>
    <w:rPr>
      <w:sz w:val="18"/>
      <w:szCs w:val="18"/>
    </w:rPr>
  </w:style>
  <w:style w:type="character" w:styleId="882" w:customStyle="1">
    <w:name w:val="页眉 Char"/>
    <w:link w:val="869"/>
    <w:uiPriority w:val="99"/>
    <w:qFormat/>
    <w:rPr>
      <w:sz w:val="18"/>
      <w:szCs w:val="18"/>
    </w:rPr>
  </w:style>
  <w:style w:type="character" w:styleId="883" w:customStyle="1">
    <w:name w:val="正文缩进 Char"/>
    <w:link w:val="861"/>
    <w:uiPriority w:val="0"/>
    <w:qFormat/>
    <w:rPr>
      <w:rFonts w:eastAsia="宋体"/>
      <w:sz w:val="21"/>
      <w:szCs w:val="24"/>
      <w:lang w:val="en-US" w:eastAsia="zh-CN" w:bidi="ar-SA"/>
    </w:rPr>
  </w:style>
  <w:style w:type="character" w:styleId="884" w:customStyle="1">
    <w:name w:val="标题 3 Char"/>
    <w:basedOn w:val="858"/>
    <w:link w:val="856"/>
    <w:uiPriority w:val="0"/>
    <w:qFormat/>
    <w:rPr>
      <w:b/>
      <w:sz w:val="32"/>
    </w:rPr>
  </w:style>
  <w:style w:type="character" w:styleId="885" w:customStyle="1">
    <w:name w:val="纯文本 Char1"/>
    <w:basedOn w:val="858"/>
    <w:link w:val="865"/>
    <w:uiPriority w:val="0"/>
    <w:qFormat/>
    <w:rPr>
      <w:rFonts w:ascii="宋体" w:hAnsi="Courier New" w:cs="Courier New"/>
      <w:sz w:val="21"/>
      <w:szCs w:val="21"/>
    </w:rPr>
  </w:style>
  <w:style w:type="paragraph" w:styleId="886" w:customStyle="1">
    <w:name w:val="msonormalcxspmiddle"/>
    <w:basedOn w:val="853"/>
    <w:uiPriority w:val="0"/>
    <w:qFormat/>
    <w:pPr>
      <w:jc w:val="left"/>
      <w:spacing w:before="100" w:beforeAutospacing="1" w:after="100" w:afterAutospacing="1"/>
      <w:widowControl/>
    </w:pPr>
    <w:rPr>
      <w:rFonts w:ascii="宋体" w:hAnsi="宋体" w:cs="宋体"/>
      <w:sz w:val="24"/>
    </w:rPr>
  </w:style>
  <w:style w:type="paragraph" w:styleId="887" w:customStyle="1">
    <w:name w:val="Char Char Char Char"/>
    <w:basedOn w:val="862"/>
    <w:uiPriority w:val="0"/>
    <w:qFormat/>
    <w:pPr>
      <w:spacing w:line="360" w:lineRule="auto"/>
    </w:pPr>
    <w:rPr>
      <w:szCs w:val="20"/>
    </w:rPr>
  </w:style>
  <w:style w:type="paragraph" w:styleId="888" w:customStyle="1">
    <w:name w:val="Char"/>
    <w:basedOn w:val="853"/>
    <w:uiPriority w:val="0"/>
    <w:qFormat/>
    <w:pPr>
      <w:tabs>
        <w:tab w:val="left" w:pos="360" w:leader="none"/>
      </w:tabs>
    </w:pPr>
    <w:rPr>
      <w:color w:val="000000"/>
      <w:sz w:val="24"/>
    </w:rPr>
  </w:style>
  <w:style w:type="paragraph" w:styleId="889" w:customStyle="1">
    <w:name w:val="普通正文"/>
    <w:basedOn w:val="853"/>
    <w:uiPriority w:val="0"/>
    <w:qFormat/>
    <w:pPr>
      <w:ind w:firstLine="480"/>
      <w:jc w:val="left"/>
      <w:spacing w:before="120" w:after="120" w:line="360" w:lineRule="auto"/>
    </w:pPr>
    <w:rPr>
      <w:rFonts w:ascii="Arial" w:hAnsi="Arial"/>
      <w:sz w:val="24"/>
    </w:rPr>
  </w:style>
  <w:style w:type="paragraph" w:styleId="890" w:customStyle="1">
    <w:name w:val="Char1"/>
    <w:basedOn w:val="862"/>
    <w:uiPriority w:val="0"/>
    <w:qFormat/>
    <w:rPr>
      <w:rFonts w:ascii="Tahoma" w:hAnsi="Tahoma"/>
      <w:sz w:val="24"/>
    </w:rPr>
  </w:style>
  <w:style w:type="character" w:styleId="891" w:customStyle="1">
    <w:name w:val="纯文本 Char2"/>
    <w:basedOn w:val="858"/>
    <w:uiPriority w:val="0"/>
    <w:qFormat/>
    <w:rPr>
      <w:rFonts w:ascii="宋体" w:hAnsi="Courier New" w:eastAsia="宋体"/>
      <w:sz w:val="24"/>
      <w:lang w:val="en-US" w:eastAsia="zh-CN" w:bidi="ar-SA"/>
    </w:rPr>
  </w:style>
  <w:style w:type="character" w:styleId="892" w:customStyle="1">
    <w:name w:val="正文文本缩进 3 Char"/>
    <w:basedOn w:val="858"/>
    <w:link w:val="870"/>
    <w:uiPriority w:val="0"/>
    <w:qFormat/>
    <w:rPr>
      <w:sz w:val="16"/>
      <w:szCs w:val="16"/>
    </w:rPr>
  </w:style>
  <w:style w:type="character" w:styleId="893" w:customStyle="1">
    <w:name w:val="日期 Char"/>
    <w:basedOn w:val="858"/>
    <w:link w:val="866"/>
    <w:uiPriority w:val="0"/>
    <w:qFormat/>
    <w:rPr>
      <w:sz w:val="24"/>
    </w:rPr>
  </w:style>
  <w:style w:type="numbering" w:styleId="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FE7FE-88DA-4944-B5DB-E41717E8ACFC}"/>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江苏皋诚</cp:lastModifiedBy>
  <cp:revision>28</cp:revision>
  <dcterms:created xsi:type="dcterms:W3CDTF">2023-07-31T00:19:00Z</dcterms:created>
  <dcterms:modified xsi:type="dcterms:W3CDTF">2026-09-11T08:04:16Z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D9009F60029141ADB79D3C810900E994_12</vt:lpwstr>
  </property>
  <property fmtid="{D5CDD505-2E9C-101B-9397-08002B2CF9AE}" pid="4" name="KSOTemplateDocerSaveRecord">
    <vt:lpwstr>eyJoZGlkIjoiZWVhOTZhZWI4OGJiMDc0MmY5MTllNTBhZjdkZGIyZDEiLCJ1c2VySWQiOiIxMzIxODExMDE3In0=</vt:lpwstr>
  </property>
</Properties>
</file>