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85" w:lineRule="atLeast"/>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rPr>
          <w:rFonts w:ascii="宋体" w:hAnsi="宋体" w:eastAsia="宋体" w:cs="宋体"/>
          <w:sz w:val="72"/>
        </w:rPr>
        <w:t xml:space="preserve"> </w:t>
      </w:r>
      <w:r/>
    </w:p>
    <w:p>
      <w:pPr>
        <w:jc w:val="center"/>
        <w:spacing w:before="120" w:after="120" w:line="85" w:lineRule="atLeast"/>
        <w:rPr>
          <w:rFonts w:hint="eastAsia" w:ascii="宋体" w:hAnsi="宋体" w:eastAsia="宋体" w:cs="宋体"/>
          <w:sz w:val="5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52"/>
        </w:rPr>
      </w:r>
      <w:r/>
    </w:p>
    <w:p>
      <w:pPr>
        <w:jc w:val="center"/>
        <w:spacing w:before="120" w:after="120" w:line="85" w:lineRule="atLeast"/>
        <w:rPr>
          <w:rFonts w:hint="eastAsia" w:ascii="方正小标宋_GBK" w:eastAsia="方正小标宋_GBK"/>
          <w:sz w:val="72"/>
          <w:szCs w:val="72"/>
        </w:rPr>
        <w:pBdr>
          <w:top w:val="none" w:color="000000" w:sz="0" w:space="0"/>
          <w:left w:val="none" w:color="000000" w:sz="0" w:space="0"/>
          <w:bottom w:val="none" w:color="000000" w:sz="0" w:space="0"/>
          <w:right w:val="none" w:color="000000" w:sz="0" w:space="0"/>
        </w:pBdr>
      </w:pPr>
      <w:r>
        <w:rPr>
          <w:rFonts w:hint="eastAsia" w:ascii="方正小标宋_GBK" w:hAnsi="宋体" w:eastAsia="方正小标宋_GBK" w:cs="宋体"/>
          <w:sz w:val="72"/>
          <w:szCs w:val="72"/>
        </w:rPr>
        <w:t xml:space="preserve">公开招标文件</w:t>
      </w:r>
      <w:r/>
    </w:p>
    <w:p>
      <w:pPr>
        <w:ind w:firstLine="2249"/>
        <w:spacing w:before="120" w:after="120" w:line="85" w:lineRule="atLeast"/>
        <w:rPr>
          <w:rFonts w:ascii="Arial" w:hAnsi="Arial" w:eastAsia="Arial" w:cs="Arial"/>
          <w:b/>
          <w:sz w:val="32"/>
        </w:rPr>
        <w:pBdr>
          <w:top w:val="none" w:color="000000" w:sz="0" w:space="0"/>
          <w:left w:val="none" w:color="000000" w:sz="0" w:space="0"/>
          <w:bottom w:val="none" w:color="000000" w:sz="0" w:space="0"/>
          <w:right w:val="none" w:color="000000" w:sz="0" w:space="0"/>
        </w:pBdr>
      </w:pPr>
      <w:r>
        <w:rPr>
          <w:rFonts w:ascii="Arial" w:hAnsi="Arial" w:eastAsia="Arial" w:cs="Arial"/>
          <w:b/>
          <w:sz w:val="32"/>
        </w:rPr>
      </w:r>
      <w:r/>
    </w:p>
    <w:p>
      <w:pPr>
        <w:ind w:firstLine="2249"/>
        <w:spacing w:before="120" w:after="120" w:line="85"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b/>
          <w:sz w:val="32"/>
        </w:rPr>
        <w:t xml:space="preserve"> </w:t>
      </w:r>
      <w:r/>
    </w:p>
    <w:p>
      <w:pPr>
        <w:ind w:firstLine="2249"/>
        <w:spacing w:before="120" w:after="120" w:line="85"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b/>
          <w:sz w:val="32"/>
        </w:rPr>
        <w:t xml:space="preserve"> </w:t>
      </w:r>
      <w:r/>
    </w:p>
    <w:p>
      <w:pPr>
        <w:spacing w:before="120" w:after="120" w:line="85"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项目名称：</w:t>
      </w:r>
      <w:r>
        <w:rPr>
          <w:rFonts w:hint="eastAsia" w:ascii="宋体" w:hAnsi="宋体" w:eastAsia="宋体" w:cs="宋体"/>
          <w:b/>
          <w:sz w:val="32"/>
        </w:rPr>
        <w:t xml:space="preserve">泰州滨江工业园区智慧园区平台（二期）项目</w:t>
      </w:r>
      <w:r/>
    </w:p>
    <w:p>
      <w:pPr>
        <w:spacing w:before="120" w:after="120" w:line="85"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项目编号：</w:t>
      </w:r>
      <w:r>
        <w:rPr>
          <w:rFonts w:hint="eastAsia" w:ascii="宋体" w:hAnsi="宋体" w:eastAsia="宋体" w:cs="宋体"/>
          <w:b/>
          <w:sz w:val="32"/>
        </w:rPr>
        <w:t xml:space="preserve">JSZC-321203-CCHX-G2026-0001</w:t>
      </w:r>
      <w:r/>
    </w:p>
    <w:p>
      <w:pPr>
        <w:jc w:val="center"/>
        <w:spacing w:line="85"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sz w:val="28"/>
        </w:rPr>
        <w:t xml:space="preserve"> </w:t>
      </w:r>
      <w:r/>
    </w:p>
    <w:p>
      <w:pPr>
        <w:jc w:val="center"/>
        <w:spacing w:line="85"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sz w:val="28"/>
        </w:rPr>
        <w:t xml:space="preserve"> </w:t>
      </w:r>
      <w:r/>
    </w:p>
    <w:p>
      <w:pPr>
        <w:jc w:val="center"/>
        <w:spacing w:line="85" w:lineRule="atLeast"/>
        <w:rPr>
          <w:rFonts w:ascii="Arial" w:hAnsi="Arial" w:eastAsia="Arial" w:cs="Arial"/>
          <w:sz w:val="28"/>
        </w:rPr>
        <w:pBdr>
          <w:top w:val="none" w:color="000000" w:sz="0" w:space="0"/>
          <w:left w:val="none" w:color="000000" w:sz="0" w:space="0"/>
          <w:bottom w:val="none" w:color="000000" w:sz="0" w:space="0"/>
          <w:right w:val="none" w:color="000000" w:sz="0" w:space="0"/>
        </w:pBdr>
      </w:pPr>
      <w:r>
        <w:rPr>
          <w:rFonts w:ascii="Arial" w:hAnsi="Arial" w:eastAsia="Arial" w:cs="Arial"/>
          <w:sz w:val="28"/>
        </w:rPr>
      </w:r>
      <w:r/>
    </w:p>
    <w:p>
      <w:pPr>
        <w:jc w:val="center"/>
        <w:spacing w:line="85" w:lineRule="atLeast"/>
        <w:rPr>
          <w:rFonts w:ascii="Arial" w:hAnsi="Arial" w:eastAsia="Arial" w:cs="Arial"/>
          <w:sz w:val="28"/>
        </w:rPr>
        <w:pBdr>
          <w:top w:val="none" w:color="000000" w:sz="0" w:space="0"/>
          <w:left w:val="none" w:color="000000" w:sz="0" w:space="0"/>
          <w:bottom w:val="none" w:color="000000" w:sz="0" w:space="0"/>
          <w:right w:val="none" w:color="000000" w:sz="0" w:space="0"/>
        </w:pBdr>
      </w:pPr>
      <w:r>
        <w:rPr>
          <w:rFonts w:ascii="Arial" w:hAnsi="Arial" w:eastAsia="Arial" w:cs="Arial"/>
          <w:sz w:val="28"/>
        </w:rPr>
      </w:r>
      <w:r/>
    </w:p>
    <w:p>
      <w:pPr>
        <w:jc w:val="center"/>
        <w:spacing w:line="85" w:lineRule="atLeast"/>
        <w:rPr>
          <w:rFonts w:ascii="Arial" w:hAnsi="Arial" w:eastAsia="Arial" w:cs="Arial"/>
          <w:sz w:val="28"/>
        </w:rPr>
        <w:pBdr>
          <w:top w:val="none" w:color="000000" w:sz="0" w:space="0"/>
          <w:left w:val="none" w:color="000000" w:sz="0" w:space="0"/>
          <w:bottom w:val="none" w:color="000000" w:sz="0" w:space="0"/>
          <w:right w:val="none" w:color="000000" w:sz="0" w:space="0"/>
        </w:pBdr>
      </w:pPr>
      <w:r>
        <w:rPr>
          <w:rFonts w:ascii="Arial" w:hAnsi="Arial" w:eastAsia="Arial" w:cs="Arial"/>
          <w:sz w:val="28"/>
        </w:rPr>
      </w:r>
      <w:r/>
    </w:p>
    <w:p>
      <w:pPr>
        <w:jc w:val="center"/>
        <w:spacing w:line="85" w:lineRule="atLeast"/>
        <w:rPr>
          <w:rFonts w:ascii="Arial" w:hAnsi="Arial" w:eastAsia="Arial" w:cs="Arial"/>
          <w:sz w:val="28"/>
        </w:rPr>
        <w:pBdr>
          <w:top w:val="none" w:color="000000" w:sz="0" w:space="0"/>
          <w:left w:val="none" w:color="000000" w:sz="0" w:space="0"/>
          <w:bottom w:val="none" w:color="000000" w:sz="0" w:space="0"/>
          <w:right w:val="none" w:color="000000" w:sz="0" w:space="0"/>
        </w:pBdr>
      </w:pPr>
      <w:r>
        <w:rPr>
          <w:rFonts w:ascii="Arial" w:hAnsi="Arial" w:eastAsia="Arial" w:cs="Arial"/>
          <w:sz w:val="28"/>
        </w:rPr>
      </w:r>
      <w:r/>
    </w:p>
    <w:p>
      <w:pPr>
        <w:jc w:val="center"/>
        <w:spacing w:line="85" w:lineRule="atLeast"/>
        <w:rPr>
          <w:rFonts w:ascii="Arial" w:hAnsi="Arial" w:eastAsia="Arial" w:cs="Arial"/>
          <w:sz w:val="28"/>
        </w:rPr>
        <w:pBdr>
          <w:top w:val="none" w:color="000000" w:sz="0" w:space="0"/>
          <w:left w:val="none" w:color="000000" w:sz="0" w:space="0"/>
          <w:bottom w:val="none" w:color="000000" w:sz="0" w:space="0"/>
          <w:right w:val="none" w:color="000000" w:sz="0" w:space="0"/>
        </w:pBdr>
      </w:pPr>
      <w:r>
        <w:rPr>
          <w:rFonts w:ascii="Arial" w:hAnsi="Arial" w:eastAsia="Arial" w:cs="Arial"/>
          <w:sz w:val="28"/>
        </w:rPr>
      </w:r>
      <w:r/>
    </w:p>
    <w:p>
      <w:pPr>
        <w:jc w:val="center"/>
        <w:spacing w:line="85" w:lineRule="atLeast"/>
        <w:rPr>
          <w:rFonts w:ascii="Arial" w:hAnsi="Arial" w:eastAsia="Arial" w:cs="Arial"/>
          <w:sz w:val="28"/>
        </w:rPr>
        <w:pBdr>
          <w:top w:val="none" w:color="000000" w:sz="0" w:space="0"/>
          <w:left w:val="none" w:color="000000" w:sz="0" w:space="0"/>
          <w:bottom w:val="none" w:color="000000" w:sz="0" w:space="0"/>
          <w:right w:val="none" w:color="000000" w:sz="0" w:space="0"/>
        </w:pBdr>
      </w:pPr>
      <w:r>
        <w:rPr>
          <w:rFonts w:ascii="Arial" w:hAnsi="Arial" w:eastAsia="Arial" w:cs="Arial"/>
          <w:sz w:val="28"/>
        </w:rPr>
      </w:r>
      <w:r/>
    </w:p>
    <w:p>
      <w:pPr>
        <w:jc w:val="center"/>
        <w:spacing w:line="85" w:lineRule="atLeast"/>
        <w:rPr>
          <w:rFonts w:ascii="Arial" w:hAnsi="Arial" w:eastAsia="Arial" w:cs="Arial"/>
          <w:sz w:val="28"/>
        </w:rPr>
        <w:pBdr>
          <w:top w:val="none" w:color="000000" w:sz="0" w:space="0"/>
          <w:left w:val="none" w:color="000000" w:sz="0" w:space="0"/>
          <w:bottom w:val="none" w:color="000000" w:sz="0" w:space="0"/>
          <w:right w:val="none" w:color="000000" w:sz="0" w:space="0"/>
        </w:pBdr>
      </w:pPr>
      <w:r>
        <w:rPr>
          <w:rFonts w:ascii="Arial" w:hAnsi="Arial" w:eastAsia="Arial" w:cs="Arial"/>
          <w:sz w:val="28"/>
        </w:rPr>
      </w:r>
      <w:r/>
    </w:p>
    <w:p>
      <w:pPr>
        <w:jc w:val="center"/>
        <w:spacing w:line="85"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sz w:val="28"/>
        </w:rPr>
        <w:t xml:space="preserve"> </w:t>
      </w:r>
      <w:r/>
    </w:p>
    <w:p>
      <w:pPr>
        <w:jc w:val="cente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jc w:val="cente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jc w:val="cente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jc w:val="cente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jc w:val="cente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jc w:val="cente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jc w:val="cente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jc w:val="cente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jc w:val="center"/>
        <w:spacing w:line="85" w:lineRule="atLeast"/>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泰州医药高新区（高港区）</w:t>
      </w:r>
      <w:r>
        <w:rPr>
          <w:rFonts w:hint="eastAsia" w:ascii="宋体" w:hAnsi="宋体" w:eastAsia="宋体" w:cs="宋体"/>
          <w:sz w:val="28"/>
        </w:rPr>
        <w:t xml:space="preserve">滨江工业园管理办公室</w:t>
      </w:r>
      <w:r/>
    </w:p>
    <w:p>
      <w:pPr>
        <w:jc w:val="center"/>
        <w:spacing w:before="120" w:after="120" w:line="85" w:lineRule="atLeast"/>
        <w:rPr>
          <w:rFonts w:hint="eastAsia"/>
        </w:rPr>
        <w:pBdr>
          <w:top w:val="none" w:color="000000" w:sz="0" w:space="0"/>
          <w:left w:val="none" w:color="000000" w:sz="0" w:space="0"/>
          <w:bottom w:val="none" w:color="000000" w:sz="0" w:space="0"/>
          <w:right w:val="none" w:color="000000" w:sz="0" w:space="0"/>
        </w:pBdr>
      </w:pPr>
      <w:r>
        <w:rPr>
          <w:rFonts w:ascii="Times New Roman" w:hAnsi="Times New Roman" w:eastAsia="黑体"/>
          <w:sz w:val="32"/>
        </w:rPr>
        <w:t xml:space="preserve">2026年</w:t>
      </w:r>
      <w:r>
        <w:rPr>
          <w:rFonts w:hint="eastAsia" w:ascii="Times New Roman" w:hAnsi="Times New Roman" w:eastAsia="黑体"/>
          <w:sz w:val="32"/>
        </w:rPr>
        <w:t xml:space="preserve">8</w:t>
      </w:r>
      <w:r>
        <w:rPr>
          <w:rFonts w:ascii="Times New Roman" w:hAnsi="Times New Roman" w:eastAsia="黑体"/>
          <w:sz w:val="32"/>
        </w:rPr>
        <w:t xml:space="preserve">月</w:t>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630" w:lineRule="atLeast"/>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630" w:lineRule="atLeast"/>
        <w:widowControl/>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r>
      <w:r>
        <w:rPr>
          <w:rFonts w:hint="eastAsia" w:ascii="宋体" w:hAnsi="宋体" w:eastAsia="宋体" w:cs="宋体"/>
          <w:b/>
          <w:bCs/>
          <w:sz w:val="44"/>
          <w:szCs w:val="44"/>
          <w:highlight w:val="none"/>
        </w:rPr>
      </w:r>
      <w:r/>
    </w:p>
    <w:p>
      <w:pPr>
        <w:jc w:val="center"/>
        <w:spacing w:line="630" w:lineRule="atLeast"/>
        <w:widowControl/>
        <w:rPr>
          <w:rFonts w:hint="eastAsia" w:ascii="宋体" w:hAnsi="宋体" w:eastAsia="宋体" w:cs="宋体"/>
          <w:b/>
          <w:bCs/>
          <w:sz w:val="44"/>
          <w:szCs w:val="44"/>
          <w:highlight w:val="none"/>
        </w:rPr>
      </w:pPr>
      <w:r>
        <w:rPr>
          <w:rFonts w:hint="eastAsia" w:ascii="宋体" w:hAnsi="宋体" w:eastAsia="宋体" w:cs="宋体"/>
          <w:b/>
          <w:bCs/>
          <w:sz w:val="44"/>
          <w:szCs w:val="44"/>
        </w:rPr>
        <w:t xml:space="preserve">总 目 录</w:t>
      </w:r>
      <w:r/>
    </w:p>
    <w:p>
      <w:pPr>
        <w:jc w:val="left"/>
        <w:spacing w:line="630" w:lineRule="atLeas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spacing w:line="630" w:lineRule="atLeast"/>
        <w:widowControl/>
        <w:rPr>
          <w:rFonts w:hint="eastAsia" w:ascii="宋体" w:hAnsi="宋体" w:eastAsia="宋体" w:cs="宋体"/>
          <w:sz w:val="24"/>
          <w:szCs w:val="24"/>
        </w:rPr>
      </w:pPr>
      <w:r>
        <w:rPr>
          <w:rFonts w:hint="eastAsia" w:ascii="宋体" w:hAnsi="宋体" w:eastAsia="宋体" w:cs="宋体"/>
          <w:sz w:val="36"/>
          <w:szCs w:val="36"/>
        </w:rPr>
        <w:t xml:space="preserve">第一章投标邀请………………………………………3</w:t>
      </w:r>
      <w:r/>
    </w:p>
    <w:p>
      <w:pPr>
        <w:jc w:val="left"/>
        <w:spacing w:line="630" w:lineRule="atLeast"/>
        <w:widowControl/>
        <w:rPr>
          <w:rFonts w:hint="eastAsia" w:ascii="宋体" w:hAnsi="宋体" w:eastAsia="宋体" w:cs="宋体"/>
          <w:sz w:val="24"/>
          <w:szCs w:val="24"/>
        </w:rPr>
      </w:pPr>
      <w:r>
        <w:rPr>
          <w:rFonts w:hint="eastAsia" w:ascii="宋体" w:hAnsi="宋体" w:eastAsia="宋体" w:cs="宋体"/>
          <w:sz w:val="36"/>
          <w:szCs w:val="36"/>
        </w:rPr>
        <w:t xml:space="preserve">第二章投标人须知……………………………………7</w:t>
      </w:r>
      <w:r/>
    </w:p>
    <w:p>
      <w:pPr>
        <w:jc w:val="left"/>
        <w:spacing w:line="630" w:lineRule="atLeast"/>
        <w:widowControl/>
        <w:rPr>
          <w:rFonts w:hint="eastAsia" w:ascii="宋体" w:hAnsi="宋体" w:eastAsia="宋体" w:cs="宋体"/>
          <w:sz w:val="24"/>
          <w:szCs w:val="24"/>
        </w:rPr>
      </w:pPr>
      <w:r>
        <w:rPr>
          <w:rFonts w:hint="eastAsia" w:ascii="宋体" w:hAnsi="宋体" w:eastAsia="宋体" w:cs="宋体"/>
          <w:sz w:val="36"/>
          <w:szCs w:val="36"/>
        </w:rPr>
        <w:t xml:space="preserve">第三章合同文本………………………………………21</w:t>
      </w:r>
      <w:r/>
    </w:p>
    <w:p>
      <w:pPr>
        <w:jc w:val="left"/>
        <w:spacing w:line="630" w:lineRule="atLeast"/>
        <w:widowControl/>
        <w:rPr>
          <w:rFonts w:hint="eastAsia" w:ascii="宋体" w:hAnsi="宋体" w:eastAsia="宋体" w:cs="宋体"/>
          <w:sz w:val="36"/>
          <w:szCs w:val="36"/>
          <w:lang w:eastAsia="zh-CN"/>
        </w:rPr>
      </w:pPr>
      <w:r>
        <w:rPr>
          <w:rFonts w:hint="eastAsia" w:ascii="宋体" w:hAnsi="宋体" w:eastAsia="宋体" w:cs="宋体"/>
          <w:sz w:val="36"/>
          <w:szCs w:val="36"/>
        </w:rPr>
        <w:t xml:space="preserve">第四章采购需求………………………………………2</w:t>
      </w:r>
      <w:r>
        <w:rPr>
          <w:rFonts w:hint="eastAsia" w:ascii="宋体" w:hAnsi="宋体" w:eastAsia="宋体" w:cs="宋体"/>
          <w:sz w:val="36"/>
          <w:szCs w:val="36"/>
          <w:lang w:val="en-US" w:eastAsia="zh-CN"/>
        </w:rPr>
        <w:t xml:space="preserve">7</w:t>
      </w:r>
      <w:r/>
    </w:p>
    <w:p>
      <w:pPr>
        <w:jc w:val="left"/>
        <w:spacing w:line="630" w:lineRule="atLeast"/>
        <w:widowControl/>
        <w:rPr>
          <w:rFonts w:hint="default" w:ascii="宋体" w:hAnsi="宋体" w:eastAsia="宋体" w:cs="宋体"/>
          <w:sz w:val="36"/>
          <w:szCs w:val="36"/>
          <w:lang w:val="en-US" w:eastAsia="zh-CN"/>
        </w:rPr>
      </w:pPr>
      <w:r>
        <w:rPr>
          <w:rFonts w:hint="eastAsia" w:ascii="宋体" w:hAnsi="宋体" w:eastAsia="宋体" w:cs="宋体"/>
          <w:sz w:val="36"/>
          <w:szCs w:val="36"/>
        </w:rPr>
        <w:t xml:space="preserve">第五章评标方法与评标标准…………………………</w:t>
      </w:r>
      <w:r>
        <w:rPr>
          <w:rFonts w:hint="eastAsia" w:ascii="宋体" w:hAnsi="宋体" w:eastAsia="宋体" w:cs="宋体"/>
          <w:sz w:val="36"/>
          <w:szCs w:val="36"/>
          <w:lang w:val="en-US" w:eastAsia="zh-CN"/>
        </w:rPr>
        <w:t xml:space="preserve">66</w:t>
      </w:r>
      <w:r/>
    </w:p>
    <w:p>
      <w:pPr>
        <w:jc w:val="left"/>
        <w:spacing w:line="630" w:lineRule="atLeast"/>
        <w:widowControl/>
        <w:rPr>
          <w:rFonts w:hint="default" w:ascii="宋体" w:hAnsi="宋体" w:eastAsia="宋体" w:cs="宋体"/>
          <w:sz w:val="24"/>
          <w:szCs w:val="24"/>
          <w:lang w:val="en-US" w:eastAsia="zh-CN"/>
        </w:rPr>
      </w:pPr>
      <w:r>
        <w:rPr>
          <w:rFonts w:hint="eastAsia" w:ascii="宋体" w:hAnsi="宋体" w:eastAsia="宋体" w:cs="宋体"/>
          <w:sz w:val="36"/>
          <w:szCs w:val="36"/>
        </w:rPr>
        <w:t xml:space="preserve">第六章投标文件格式…………………………………</w:t>
      </w:r>
      <w:r>
        <w:rPr>
          <w:rFonts w:hint="eastAsia" w:ascii="宋体" w:hAnsi="宋体" w:eastAsia="宋体" w:cs="宋体"/>
          <w:sz w:val="36"/>
          <w:szCs w:val="36"/>
          <w:lang w:val="en-US" w:eastAsia="zh-CN"/>
        </w:rPr>
        <w:t xml:space="preserve">73</w:t>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44"/>
          <w:szCs w:val="44"/>
          <w:highlight w:val="none"/>
        </w:rPr>
      </w:pPr>
      <w:r>
        <w:rPr>
          <w:rFonts w:hint="eastAsia" w:ascii="宋体" w:hAnsi="宋体" w:eastAsia="宋体" w:cs="宋体"/>
          <w:sz w:val="44"/>
          <w:szCs w:val="44"/>
        </w:rPr>
        <w:t xml:space="preserve">第一章 投标邀请</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受泰州医药高新区（高港区）滨江工业园管理办公室的委托，泰州医药高新区（高港区）滨江工业园管理办公室就泰州滨江工业园区智慧园区平台（二期）项目（[项目编号：JSZC-321203-CCHX-G2026-0001]）项目进行公开招标采购，欢迎符合条件的供应商投标。</w:t>
      </w:r>
      <w:r/>
    </w:p>
    <w:p>
      <w:pPr>
        <w:ind w:firstLine="480"/>
        <w:spacing w:line="520" w:lineRule="exact"/>
        <w:widowControl/>
        <w:rPr>
          <w:rFonts w:hint="eastAsia" w:ascii="宋体" w:hAnsi="宋体" w:eastAsia="宋体" w:cs="宋体"/>
          <w:sz w:val="24"/>
          <w:szCs w:val="24"/>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4"/>
        </w:rPr>
        <w:t xml:space="preserve">项目概况</w:t>
      </w:r>
      <w:r/>
    </w:p>
    <w:p>
      <w:pPr>
        <w:ind w:firstLine="480"/>
        <w:spacing w:line="520" w:lineRule="exact"/>
        <w:widowControl/>
        <w:rPr>
          <w:rFonts w:hint="eastAsia" w:ascii="宋体" w:hAnsi="宋体" w:eastAsia="宋体" w:cs="宋体"/>
          <w:sz w:val="24"/>
          <w:szCs w:val="24"/>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4"/>
          <w:u w:val="single"/>
        </w:rPr>
        <w:t xml:space="preserve">泰州滨江工业园区智慧园区平台（二期）项目</w:t>
      </w:r>
      <w:r>
        <w:rPr>
          <w:rFonts w:hint="eastAsia" w:ascii="宋体" w:hAnsi="宋体" w:eastAsia="宋体" w:cs="宋体"/>
          <w:sz w:val="24"/>
          <w:szCs w:val="24"/>
        </w:rPr>
        <w:t xml:space="preserve">的潜在投标人可在</w:t>
      </w:r>
      <w:r>
        <w:rPr>
          <w:rFonts w:hint="eastAsia" w:ascii="宋体" w:hAnsi="宋体" w:eastAsia="宋体" w:cs="宋体"/>
          <w:sz w:val="24"/>
          <w:szCs w:val="24"/>
          <w:u w:val="single"/>
        </w:rPr>
        <w:t xml:space="preserve">“江苏政府采购网”自行免费下载</w:t>
      </w:r>
      <w:r>
        <w:rPr>
          <w:rFonts w:hint="eastAsia" w:ascii="宋体" w:hAnsi="宋体" w:eastAsia="宋体" w:cs="宋体"/>
          <w:sz w:val="24"/>
          <w:szCs w:val="24"/>
        </w:rPr>
        <w:t xml:space="preserve">招标文件，并于</w:t>
      </w:r>
      <w:r>
        <w:rPr>
          <w:rFonts w:hint="eastAsia" w:ascii="宋体" w:hAnsi="宋体" w:eastAsia="宋体" w:cs="宋体"/>
          <w:sz w:val="24"/>
          <w:szCs w:val="24"/>
          <w:u w:val="single"/>
        </w:rPr>
        <w:t xml:space="preserve">2026年</w:t>
      </w:r>
      <w:r>
        <w:rPr>
          <w:rFonts w:hint="eastAsia" w:ascii="宋体" w:hAnsi="宋体" w:eastAsia="宋体" w:cs="宋体"/>
          <w:sz w:val="24"/>
          <w:szCs w:val="24"/>
          <w:u w:val="single"/>
          <w:lang w:val="en-US" w:eastAsia="zh-CN"/>
        </w:rPr>
        <w:t xml:space="preserve">10</w:t>
      </w:r>
      <w:r>
        <w:rPr>
          <w:rFonts w:hint="eastAsia" w:ascii="宋体" w:hAnsi="宋体" w:eastAsia="宋体" w:cs="宋体"/>
          <w:sz w:val="24"/>
          <w:szCs w:val="24"/>
          <w:u w:val="single"/>
        </w:rPr>
        <w:t xml:space="preserve">月</w:t>
      </w:r>
      <w:r>
        <w:rPr>
          <w:rFonts w:hint="eastAsia" w:ascii="宋体" w:hAnsi="宋体" w:eastAsia="宋体" w:cs="宋体"/>
          <w:sz w:val="24"/>
          <w:szCs w:val="24"/>
          <w:u w:val="single"/>
          <w:lang w:val="en-US" w:eastAsia="zh-CN"/>
        </w:rPr>
        <w:t xml:space="preserve">16</w:t>
      </w:r>
      <w:r>
        <w:rPr>
          <w:rFonts w:hint="eastAsia" w:ascii="宋体" w:hAnsi="宋体" w:eastAsia="宋体" w:cs="宋体"/>
          <w:sz w:val="24"/>
          <w:szCs w:val="24"/>
          <w:u w:val="single"/>
        </w:rPr>
        <w:t xml:space="preserve">日</w:t>
      </w:r>
      <w:r>
        <w:rPr>
          <w:rFonts w:hint="eastAsia" w:ascii="宋体" w:hAnsi="宋体" w:eastAsia="宋体" w:cs="宋体"/>
          <w:sz w:val="24"/>
          <w:szCs w:val="24"/>
          <w:u w:val="single"/>
          <w:lang w:val="en-US" w:eastAsia="zh-CN"/>
        </w:rPr>
        <w:t xml:space="preserve">9</w:t>
      </w:r>
      <w:r>
        <w:rPr>
          <w:rFonts w:hint="eastAsia" w:ascii="宋体" w:hAnsi="宋体" w:eastAsia="宋体" w:cs="宋体"/>
          <w:sz w:val="24"/>
          <w:szCs w:val="24"/>
          <w:u w:val="single"/>
        </w:rPr>
        <w:t xml:space="preserve">点</w:t>
      </w:r>
      <w:r>
        <w:rPr>
          <w:rFonts w:hint="eastAsia" w:ascii="宋体" w:hAnsi="宋体" w:eastAsia="宋体" w:cs="宋体"/>
          <w:sz w:val="24"/>
          <w:szCs w:val="24"/>
          <w:u w:val="single"/>
          <w:lang w:val="en-US" w:eastAsia="zh-CN"/>
        </w:rPr>
        <w:t xml:space="preserve">30</w:t>
      </w:r>
      <w:r>
        <w:rPr>
          <w:rFonts w:hint="eastAsia" w:ascii="宋体" w:hAnsi="宋体" w:eastAsia="宋体" w:cs="宋体"/>
          <w:sz w:val="24"/>
          <w:szCs w:val="24"/>
          <w:u w:val="single"/>
        </w:rPr>
        <w:t xml:space="preserve">分（</w:t>
      </w:r>
      <w:r>
        <w:rPr>
          <w:rFonts w:hint="eastAsia" w:ascii="宋体" w:hAnsi="宋体" w:eastAsia="宋体" w:cs="宋体"/>
          <w:sz w:val="24"/>
          <w:szCs w:val="24"/>
        </w:rPr>
        <w:t xml:space="preserve">北京时间）前递交投标文件。</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一、项目基本情况</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1.项目编号：JSZC-321203-CCHX-G2026-0001</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2.项目名称：泰州滨江工业园区智慧园区平台（二期）项目</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3.预算金额：1837.6万元</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4.最高限价：1837.6万元。</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5.采购需求（简介）：</w:t>
      </w:r>
      <w:r>
        <w:rPr>
          <w:rFonts w:ascii="宋体" w:hAnsi="宋体" w:eastAsia="宋体" w:cs="宋体"/>
          <w:color w:val="000000"/>
          <w:sz w:val="24"/>
        </w:rPr>
        <w:t xml:space="preserve">针对园区现有智慧平台设备老旧、数据孤岛、感知盲区、应急处置薄弱等问</w:t>
      </w:r>
      <w:r>
        <w:rPr>
          <w:rFonts w:ascii="宋体" w:hAnsi="宋体" w:eastAsia="宋体" w:cs="宋体"/>
          <w:color w:val="000000"/>
          <w:sz w:val="24"/>
        </w:rPr>
        <w:t xml:space="preserve">题，建设满足省级化工园区复核、D级安全风险管控及常态化监管合规要求的信息化平台。构建全域智能管控体系，实现园区安全、环保、应急、出入管控数字化闭环治理，全面提升园区本质安全与精细化管理水平。项目建设工期3个月，运维服务期3年（含质保），运维服务期须安排365天*24小时（白天不少于4人，晚上不少于2人）人员不间断值班值守，主要负责日常的系统熟练使用及介绍、基础数据录入/更新、预警上报/处置、网络安全检查/整改、系统运行周/月报、系统/设备运行质态检查、维修、更换、保养等工作。（详细内容见本招标文件第四章）。</w:t>
      </w:r>
      <w:r/>
    </w:p>
    <w:p>
      <w:pPr>
        <w:ind w:firstLine="480"/>
        <w:spacing w:line="520" w:lineRule="exact"/>
        <w:widowControl/>
        <w:rPr>
          <w:rFonts w:hint="eastAsia" w:ascii="宋体" w:hAnsi="宋体" w:eastAsia="宋体" w:cs="宋体"/>
          <w:sz w:val="24"/>
          <w:szCs w:val="24"/>
          <w:highlight w:val="yellow"/>
        </w:rPr>
      </w:pPr>
      <w:r>
        <w:rPr>
          <w:rFonts w:hint="eastAsia" w:ascii="宋体" w:hAnsi="宋体" w:eastAsia="宋体" w:cs="宋体"/>
          <w:sz w:val="24"/>
          <w:szCs w:val="24"/>
        </w:rPr>
        <w:t xml:space="preserve">6.合同履行期限：自合同签订之日起至质保期结束，具体分为两阶段：1.合同签订后</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个月内完成项目建设；2.竣工验收合格后履行质保服务（起算时间以验收报告为准）。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7.本项目不接受联合体投标。</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二、申请人的资格要求：</w:t>
      </w:r>
      <w:r/>
    </w:p>
    <w:p>
      <w:pPr>
        <w:ind w:firstLine="480"/>
        <w:spacing w:line="520" w:lineRule="exact"/>
        <w:tabs>
          <w:tab w:val="left" w:pos="900" w:leader="none"/>
        </w:tabs>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（一）通用资格要求：满足《中华人民共和国政府采购法》第二十二条规定：</w:t>
      </w:r>
      <w:r/>
    </w:p>
    <w:p>
      <w:pPr>
        <w:ind w:firstLine="480"/>
        <w:spacing w:line="520" w:lineRule="exact"/>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1.具有独立承担民事责任的能力；</w:t>
      </w:r>
      <w:r/>
    </w:p>
    <w:p>
      <w:pPr>
        <w:ind w:firstLine="480"/>
        <w:spacing w:line="520" w:lineRule="exact"/>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2.具有良好的商业信誉和健全的财务会计制度；</w:t>
      </w:r>
      <w:r/>
    </w:p>
    <w:p>
      <w:pPr>
        <w:ind w:firstLine="480"/>
        <w:spacing w:line="520" w:lineRule="exact"/>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3.具有履行合同所必需的设备和专业技术能力；</w:t>
      </w:r>
      <w:r/>
    </w:p>
    <w:p>
      <w:pPr>
        <w:ind w:firstLine="480"/>
        <w:spacing w:line="520" w:lineRule="exact"/>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4.有依法缴纳税收和社会保障资金的良好记录；</w:t>
      </w:r>
      <w:r/>
    </w:p>
    <w:p>
      <w:pPr>
        <w:ind w:firstLine="480"/>
        <w:spacing w:line="520" w:lineRule="exact"/>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5.参加政府采购活动前三年内，在经营活动中没有重大违法记录；</w:t>
      </w:r>
      <w:r/>
    </w:p>
    <w:p>
      <w:pPr>
        <w:ind w:firstLine="480"/>
        <w:spacing w:line="520" w:lineRule="exact"/>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6.法律、行政法规规定的其他条件。</w:t>
      </w:r>
      <w:r/>
    </w:p>
    <w:p>
      <w:pPr>
        <w:ind w:firstLine="480"/>
        <w:spacing w:line="520" w:lineRule="exact"/>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落实政府采购政策需满足的资格要求：本项目不专门面向中小微企业、监狱企业、残疾人福利性单位，对符合要求的小型和微型企业给予10%的扣除价格，用扣除后的价格参与评审。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2"/>
        <w:spacing w:line="520" w:lineRule="exac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（三）本项目的特定资格要求：无。</w:t>
      </w:r>
      <w:r/>
    </w:p>
    <w:p>
      <w:pPr>
        <w:ind w:firstLine="480"/>
        <w:spacing w:line="5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（四）拒绝下述供应商参加本次采购活动：</w:t>
      </w:r>
      <w:r/>
    </w:p>
    <w:p>
      <w:pPr>
        <w:ind w:firstLine="480"/>
        <w:spacing w:line="5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在“信用中国”网站（www.creditchina.gov.cn)）查询，被列入失信被执行人、重大税收违法失信主体、政府采购严重失信行为记录名单及其他不符合《中华人民共和国政府采购法》第二十二条规定条件的信用记录。（响应文件中无需提供证明材料）</w:t>
      </w:r>
      <w:r/>
    </w:p>
    <w:p>
      <w:pPr>
        <w:ind w:firstLine="480"/>
        <w:spacing w:line="5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2.在“中国政府采购网”网站（https://www.ccgp.gov.cn/search/cr/）查询，被列入政府采购严重违法失信行为记录名单。（响应文件中无需提供证明材料）</w:t>
      </w:r>
      <w:r/>
    </w:p>
    <w:p>
      <w:pPr>
        <w:ind w:firstLine="480"/>
        <w:spacing w:line="5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3.供应商单位负责人为同一人或者存在直接控股、管理关系的不同供应商，不得参加同一合同项下的政府采购活动。</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三、获取招标文件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1.时间：</w:t>
      </w:r>
      <w:r>
        <w:rPr>
          <w:rFonts w:ascii="宋体" w:hAnsi="宋体" w:eastAsia="宋体" w:cs="宋体"/>
          <w:color w:val="000000"/>
          <w:sz w:val="24"/>
          <w:szCs w:val="24"/>
        </w:rPr>
        <w:t xml:space="preserve">自招标文件公告发布之日起5个工作日</w:t>
      </w:r>
      <w:r>
        <w:rPr>
          <w:rFonts w:hint="eastAsia" w:ascii="宋体" w:hAnsi="宋体" w:eastAsia="宋体" w:cs="宋体"/>
          <w:sz w:val="24"/>
          <w:szCs w:val="24"/>
        </w:rPr>
        <w:t xml:space="preserve">。</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2.方式：在“江苏政府采购网”自行免费下载招标文件。</w:t>
      </w:r>
      <w:r/>
    </w:p>
    <w:p>
      <w:pPr>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供应商如确定参加投标，可自行下载招标文件及有关资料，按照招标文件规定进行注册、领取CA和办理电子签章（请至泰州市高港区泰州大道388号(中国医药城会展政务服务中心W3馆西南角)公共资源交易大厅6号窗口办理，电话：0523-81568158，17327800634），根据《“苏采云”系</w:t>
      </w:r>
      <w:r>
        <w:rPr>
          <w:rFonts w:hint="eastAsia" w:ascii="宋体" w:hAnsi="宋体" w:eastAsia="宋体" w:cs="宋体"/>
          <w:sz w:val="24"/>
          <w:szCs w:val="24"/>
        </w:rPr>
        <w:t xml:space="preserve">统供应商操作手册http://www.ccgp-jiangsu.gov.cn/jiangsu/zlxz/ee/ee3a4bc5a3454aa2b0d9312230633ce9.html》规定，在“苏采云”（http://jszfcg.jsczt.cn/jszc/login）中按要求制作、上传电子响应文件（技术支持电话：0523-87633965、0523-86897512；客服QQ：709339244、1195486789）。有关本次招标的事项若存在变动或修改，敬请及时关注“江苏政府采购网”发布的更正公告。</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供应商插入CA证书登录“苏采云”系统后选择具体项目，点击“我要参与”并签章提交《投标供应商确认函》，提交《投标供应商确认函》日期视同为依法获取招标文件日期。</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四、提交投标文件截止时间、开标时间和地点</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u w:val="single"/>
        </w:rPr>
        <w:t xml:space="preserve">1.2026年</w:t>
      </w:r>
      <w:r>
        <w:rPr>
          <w:rFonts w:hint="eastAsia" w:ascii="宋体" w:hAnsi="宋体" w:eastAsia="宋体" w:cs="宋体"/>
          <w:sz w:val="24"/>
          <w:szCs w:val="24"/>
          <w:u w:val="single"/>
          <w:lang w:val="en-US" w:eastAsia="zh-CN"/>
        </w:rPr>
        <w:t xml:space="preserve">10</w:t>
      </w:r>
      <w:r>
        <w:rPr>
          <w:rFonts w:hint="eastAsia" w:ascii="宋体" w:hAnsi="宋体" w:eastAsia="宋体" w:cs="宋体"/>
          <w:sz w:val="24"/>
          <w:szCs w:val="24"/>
          <w:u w:val="single"/>
        </w:rPr>
        <w:t xml:space="preserve">月</w:t>
      </w:r>
      <w:r>
        <w:rPr>
          <w:rFonts w:hint="eastAsia" w:ascii="宋体" w:hAnsi="宋体" w:eastAsia="宋体" w:cs="宋体"/>
          <w:sz w:val="24"/>
          <w:szCs w:val="24"/>
          <w:u w:val="single"/>
          <w:lang w:val="en-US" w:eastAsia="zh-CN"/>
        </w:rPr>
        <w:t xml:space="preserve">16</w:t>
      </w:r>
      <w:r>
        <w:rPr>
          <w:rFonts w:hint="eastAsia" w:ascii="宋体" w:hAnsi="宋体" w:eastAsia="宋体" w:cs="宋体"/>
          <w:sz w:val="24"/>
          <w:szCs w:val="24"/>
          <w:u w:val="single"/>
        </w:rPr>
        <w:t xml:space="preserve">日</w:t>
      </w:r>
      <w:r>
        <w:rPr>
          <w:rFonts w:hint="eastAsia" w:ascii="宋体" w:hAnsi="宋体" w:eastAsia="宋体" w:cs="宋体"/>
          <w:sz w:val="24"/>
          <w:szCs w:val="24"/>
          <w:u w:val="single"/>
          <w:lang w:val="en-US" w:eastAsia="zh-CN"/>
        </w:rPr>
        <w:t xml:space="preserve">9</w:t>
      </w:r>
      <w:r>
        <w:rPr>
          <w:rFonts w:hint="eastAsia" w:ascii="宋体" w:hAnsi="宋体" w:eastAsia="宋体" w:cs="宋体"/>
          <w:sz w:val="24"/>
          <w:szCs w:val="24"/>
          <w:u w:val="single"/>
        </w:rPr>
        <w:t xml:space="preserve">点</w:t>
      </w:r>
      <w:r>
        <w:rPr>
          <w:rFonts w:hint="eastAsia" w:ascii="宋体" w:hAnsi="宋体" w:eastAsia="宋体" w:cs="宋体"/>
          <w:sz w:val="24"/>
          <w:szCs w:val="24"/>
          <w:u w:val="single"/>
          <w:lang w:val="en-US" w:eastAsia="zh-CN"/>
        </w:rPr>
        <w:t xml:space="preserve">30</w:t>
      </w:r>
      <w:r>
        <w:rPr>
          <w:rFonts w:hint="eastAsia" w:ascii="宋体" w:hAnsi="宋体" w:eastAsia="宋体" w:cs="宋体"/>
          <w:sz w:val="24"/>
          <w:szCs w:val="24"/>
          <w:u w:val="single"/>
        </w:rPr>
        <w:t xml:space="preserve">分</w:t>
      </w:r>
      <w:r>
        <w:rPr>
          <w:rFonts w:hint="eastAsia" w:ascii="宋体" w:hAnsi="宋体" w:eastAsia="宋体" w:cs="宋体"/>
          <w:sz w:val="24"/>
          <w:szCs w:val="24"/>
        </w:rPr>
        <w:t xml:space="preserve">（北京时间）</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2.地点：“苏采云”政府采购交易系统网上开标大厅。</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五、公告期限</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招标公告及招标文件公告期限为自本公告发布之日起5个工作日。</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六、其他补充事宜</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无</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七、本次招标联系方式</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名称：泰州医药高新区（高港区）滨江工业园管理办公室</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地址：江苏省泰州滨江工业园区疏港路2号</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联系人：陈先生</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联系方式：15850886572</w:t>
      </w:r>
      <w:r/>
    </w:p>
    <w:p>
      <w:pPr>
        <w:ind w:firstLine="480"/>
        <w:spacing w:line="5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2.采购代理机构信息</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名称：江苏诚宸鸿项目管理有限公司</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地址：泰州市医药高新区药城大道798号桃源里3幢301室</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联系人：丁女士</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联系方式：13270865899</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八、其他</w:t>
      </w:r>
      <w:r/>
    </w:p>
    <w:p>
      <w:pPr>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1.根据省财政厅《关</w:t>
      </w:r>
      <w:r>
        <w:rPr>
          <w:rFonts w:hint="eastAsia" w:ascii="宋体" w:hAnsi="宋体" w:eastAsia="宋体" w:cs="宋体"/>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领取CA和办理电子签章（请至泰州市高港区泰州大道388号（原中国医药城会展政务服务中心W3馆西南角）公共资源交易中心一楼大厅6号窗口办理，具体联系方式见《苏采云系统供应商操作手册》（以下简称《操作手册》））、进行注册并按《操作手册》要求制作、上传电子投标文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2.有关本次招标的事项若存在变动或修改，敬请及时关注泰州医药高新区（高港区）滨江工业园管理办公室在“江苏政府采购网”发布的更正公告。</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3.本次招标不收取投标保证金。</w:t>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jc w:val="center"/>
        <w:spacing w:line="542" w:lineRule="atLeast"/>
        <w:widowControl/>
        <w:rPr>
          <w:rFonts w:hint="eastAsia" w:ascii="宋体" w:hAnsi="宋体" w:eastAsia="宋体" w:cs="宋体"/>
          <w:sz w:val="24"/>
          <w:szCs w:val="24"/>
        </w:rPr>
      </w:pPr>
      <w:r>
        <w:rPr>
          <w:rFonts w:hint="eastAsia" w:ascii="宋体" w:hAnsi="宋体" w:eastAsia="宋体" w:cs="宋体"/>
          <w:sz w:val="44"/>
          <w:szCs w:val="44"/>
        </w:rPr>
        <w:t xml:space="preserve">第二章 投标人须知</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一、总则</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1、招标方式</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1.1本次招标采取公开招标方式，本招标文件仅适用于招标公告中所述项目。</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2、合格的投标人</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2.1满足招标公告中供应商的资格要求的规定。</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2.2满足本文件实质性要求和条件的规定。</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3、适用法律</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3.1本次招标及由此产生的合同受中华人民共和国有关的法律法规制约和保护。</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4、投标费用</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4.1投标人应自行承担所有与参加投标有关的费用，无论投标过程中的做法和结果如何，泰州医药高新区（高港区）滨江工业园管理办公室在任何情况下均无义务和责任承担这些费用。</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4.2本项目招标代理服务费按苏招协[2022]002号收费标准的25%收取，代理费由中标单位在领取中标通知书前一次性支付。请各单位在报价时予以综合考虑以上费用。</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5、招标文件的约束力</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5.1投标人一旦参加本项目采购活动，即被认为接受了本招标文件的规定和约束。</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二、招标文件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6、招标文件构成</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6.1招标文件由以下部分组成：</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（1）投标邀请</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请仔细检查招标文件是否齐全，如有缺漏请立即与采购代理机构联系解决。</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7、招标文件的澄清</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7.1任何要求对招标文件进行澄清的投标人，应在投标截止期</w:t>
      </w:r>
      <w:r>
        <w:rPr>
          <w:rFonts w:hint="eastAsia" w:ascii="宋体" w:hAnsi="宋体" w:eastAsia="宋体" w:cs="宋体"/>
          <w:b/>
          <w:bCs/>
          <w:sz w:val="24"/>
          <w:szCs w:val="24"/>
        </w:rPr>
        <w:t xml:space="preserve">十日</w:t>
      </w:r>
      <w:r>
        <w:rPr>
          <w:rFonts w:hint="eastAsia" w:ascii="宋体" w:hAnsi="宋体" w:eastAsia="宋体" w:cs="宋体"/>
          <w:sz w:val="24"/>
          <w:szCs w:val="24"/>
        </w:rPr>
        <w:t xml:space="preserve">前按招标公告中的通讯地址，以书面形式通知采购代理机构。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8、招标文件的修改</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8.1在投标截止时间前，采购代理机构可以对招标文件进行修改。</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8.2采购代理机构有权按照法定的要求推迟投标截止日期和开标日期。</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8.3招标文件的修改将在江苏政府采购网公布，补充文件将作为招标文件的组成部分，并对投标人具有约束力。</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三、投标文件的编制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9、投标文件的语言及度量衡单位</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9.1投标人提交的投标文件以及投标人与采购代理机构就有关投标的所有来往通知、函件和文件均应使用</w:t>
      </w:r>
      <w:r>
        <w:rPr>
          <w:rFonts w:hint="eastAsia" w:ascii="宋体" w:hAnsi="宋体" w:eastAsia="宋体" w:cs="宋体"/>
          <w:b/>
          <w:bCs/>
          <w:sz w:val="24"/>
          <w:szCs w:val="24"/>
        </w:rPr>
        <w:t xml:space="preserve">简体中文</w:t>
      </w:r>
      <w:r>
        <w:rPr>
          <w:rFonts w:hint="eastAsia" w:ascii="宋体" w:hAnsi="宋体" w:eastAsia="宋体" w:cs="宋体"/>
          <w:sz w:val="24"/>
          <w:szCs w:val="24"/>
        </w:rPr>
        <w:t xml:space="preserve">。</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9.2除技术性能另有规定外，投标文件所使用的度量衡单位，均须采用国家法定计量单位。</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10、投标文件构成</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10.2如标书制作工具中格式和内容与“江苏政府采购网”发布的招标文件不一致，请以“江苏政府采购网”发布的招标文件为准。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11、证明投标人及投标标的符合招标文件规定的文件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11.1投标人应按照法律、法规、规章和规范性文件以及招标文件要求提交证明文件，证明其及投标标的符合招标文件规定。</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11.2招标文件对证明文件无明确形式要求的，证明文件可以以文字资料、图纸和数据等形式提交。</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12、投标分项报价表</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12.1投标人应按照招标文件规定格式填报投标分项报价表。</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12.2投标货币。投标文件中的单价和总价无特殊规定的采用人民币报价，以元为单位标注。招标文件中另有规定的按规定执行。</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13、技术要求响应及偏离表、商务要求响应及偏离表</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13.1投标人需对招标文件中的技术要求与商务要求逐项作出响应或偏离，并说明原因。</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13.2投标人可在投标文件中提供认为需要的其他技术文件或说明。</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14、投标函和开标一览表</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14.1投标人应按照招标文件中提供的格式完整、正确填写投标函、开标一览表。</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bCs/>
          <w:sz w:val="24"/>
          <w:szCs w:val="24"/>
        </w:rPr>
        <w:t xml:space="preserve">。</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15、投标有效期</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15.1投标有效期为规定的开标之日后</w:t>
      </w:r>
      <w:r>
        <w:rPr>
          <w:rFonts w:hint="eastAsia" w:ascii="宋体" w:hAnsi="宋体" w:eastAsia="宋体" w:cs="宋体"/>
          <w:b/>
          <w:bCs/>
          <w:sz w:val="24"/>
          <w:szCs w:val="24"/>
          <w:u w:val="single"/>
        </w:rPr>
        <w:t xml:space="preserve">六十（60）天</w:t>
      </w:r>
      <w:r>
        <w:rPr>
          <w:rFonts w:hint="eastAsia" w:ascii="宋体" w:hAnsi="宋体" w:eastAsia="宋体" w:cs="宋体"/>
          <w:sz w:val="24"/>
          <w:szCs w:val="24"/>
        </w:rPr>
        <w:t xml:space="preserve">。投标有效期比规定短的将被视为未实质性响应招标文件而予以拒绝。</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16、投标有效期的延长</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四、投标文件的递交</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17、投标文件的递交</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17.1电子投标文件的递交</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投标人应当按照《操作手册》规定，在投标截止时间前制作并上传电子投标文件。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18、投标截止时间</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i/>
          <w:iCs/>
          <w:sz w:val="24"/>
          <w:szCs w:val="24"/>
          <w:u w:val="single"/>
        </w:rPr>
        <w:t xml:space="preserve">18.1投标人上传电子投标文件的时间不得迟于招标公告中规定的投标截止时间。</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18.2采购代理机构可以按照规定，通过修改招标文件酌情延长投标截止时间，在此情况下，投标人的所有权利和义务以及投标人受制的截止时间均应以延长后新的截止时间为准。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19、投标文件的拒收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19.1采购代理机构拒绝接收在其规定的投标截止时间后上传的任何投标文件。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20、投标文件的撤回和修改</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20.1投标文件的撤回</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21.1.1电子投标文件的撤回</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投标人可在投标截止时间前，撤回其电子投标文件，具体操作方法见《操作手册》。</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21.1.2投标人撤回电子投标文件，则认为其不再参与本项目投标活动。</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20.2投标文件的修改</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20.2.1投标人可在投标截止时间前，对其电子投标文件进行修改，具体操作方法见《操作手册》。</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20.2.2在投标截止时间之后，投标人不得对其电子投标文件作任何修改。</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20.3在投标截止时间至招标文件中规定的投标有效期满之间的这段时间内，投标人不得撤回其投标。</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五、开标与评标</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21、开标</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21.1采购代理机构将在招标公告中规定的时间和地点组织公开开标。投标人应当按照《操作手册》规定，参加开标活动和在苏采云系统规定的时间内对投标文件进行解密。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21.2开标仪式由采购代理机构组织。苏采云系统将自动对项目进行开标，并宣布各投标人名称和投标价格。</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21.3投标人在开标过程中涉及到的投标文件解密、开标结果确认等工作，应按照《操作手册》规定执行。</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21.4投标人如果对开标过程和开标记录有疑义，应当根据《操作手册》规定提出，如苏采云系统中《开标记录表》宣布后5分钟内未提出的，视同认可开标结果。</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22、评标委员会</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22.1开标后，采购代理机构将立即组织评标委员会（以下简称评委会）进行评标。</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22.2评委会由采购人代表和有关技术、经济等方面的专家组成，且人员构成符合政府采购有关规定。</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22.3评委会独立工作，负责评审所有投标文件并确定中标候选人。</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23、评标过程的保密与公正</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23.1凡是与审查、澄清、评价和比较投标的有关资料以及授标建议等，采购人、评委、采购代理机构均不得向投标人或与评标无关的其他人员透露。</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23.2在评标过程中，投标人不得以任何行为影响评标过程，否则其投标文件将被作为无效投标文件。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23.3采购代理机构和评标委员会不向未中标的投标人解释未中标原因，也不公布评标过程中的相关细节。</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23.4采用综合评分法的项目，未中标的投标人可于中标结果公告期限届满之日起通过苏采云系统查看自己的评审得分及排序情况。</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24、投标文件的澄清</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24.1评标期间，评委会对投标文件中含义不明确、同类问题表述不一致或者有明显文字和计算错误的内容，有权要求投标人作出必要的澄清、说明或者补正。</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评标委员会并非对每个投标人都做澄清要求。</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24.3接到评委会澄清、说明和补正要求的投标人如未按规定做出澄清、说明和补正，其风险由投标人自行承担。</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25、对投标文件的初审</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25.1投标文件初审分为资格审查和符合性审查。</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25.1.1资格审查：依据法律法规和招标文件的规定，由采购人对投标文件中的资格证明文件进行审查。资格审查的结论，采购人以书面形式向评委会进行反馈。</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采购人在进行资格性审查的同时，将在“信用中国”网站（www.creditchina.gov.cn）、“中国政府采购网”网站（https://www.ccgp.gov.cn/search/cr/）查询投标人的信用记录，被列入政府采购严重违法失信行为记录名单以确定投标人是否具备投标资格,查询结果留存并归档。</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25.1.3未通过资格审查或符合性审查的投标人，采购代理机构将在苏采云系统中告知未通过资格审查或符合性审查的原因，评标结束后，采购代理机构将不再告知未通过资格审查和符合性审查的原因。</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25.4评委会将对确定为实质性响应的投标进行进一步审核，确定其是否有计算上或累加上的算术错误，修正错误的原则如下：</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25.6投标人在开、评标全过程中应保持通讯畅通，及时登录苏采云系统查阅、答复相关信息，并安排专人与采购代理机构及评标委员会联系。</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26、无效投标条款和废标条款</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26.1无效投标条款</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26.1.1投标人在苏采云系统规定的时间内未成功解密电子投标文件的。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26.1.2投标人未按照招标文件要求上传电子投标文件的。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26.1.3同一投标人提交两个（含两个）以上不同的投标报价的。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26.1.4投标人不具备招标文件中规定资格要求的。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26.1.5投标人的报价超过了采购预算或最高限价的。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26.1.6未通过符合性审查的。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26.1.7不符合招标文件中规定的实质性要求和条件的（</w:t>
      </w:r>
      <w:r>
        <w:rPr>
          <w:rFonts w:hint="eastAsia" w:ascii="宋体" w:hAnsi="宋体" w:eastAsia="宋体" w:cs="宋体"/>
          <w:i/>
          <w:iCs/>
          <w:sz w:val="24"/>
          <w:szCs w:val="24"/>
          <w:u w:val="single"/>
        </w:rPr>
        <w:t xml:space="preserve">本招标文件中斜体且有下划线部分为实质性要求和条件）。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26.1.9投标文件含有采购人不能接受的附加条件的。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评审过程中出现下列情形之一的，评审委员会应当启动异常低价投标（响应）审查程序：</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（1）投标（响应）报价低于全部通过符合性审查供应商投标（响应）报价平均值50%的，即投标（响应）报价&lt;全部通过符合性审查供应商投标（响应）报价平均值×50%；</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（2）投标（响应）报价低于通过符合性审查的次低报价供应商投标（响应）报价50%的，即投标（响应）报价&lt;通过符合性审查的次低报价供应商投标（响应）报价×50%；</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（3）投标（响应）报价低于采购项目最高限价45%的，即投标（响应）报价&lt;采购项目最高限价×45%：</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（4）评审委员会基于专业判断，认为供应商报价过低，有可能影响产品质量或者不能诚信履约的其他情形。</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（5）相关法律法规对供应商报价有规定的，从其规定。</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评审委员会启动异常低价投标（响应）审查后，属于前述第1项至第4项情形的，应当要求相关供应商在评审现场合理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采购人，采购代理机构应当为评审委员会在评审现场及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平的行为。</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26.1.11投标文件未按照招标文件要求加盖CA电子公章的。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26.1.12其他法律、法规及本招标文件规定的属无效投标的情形。</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26.2废标条款</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26.2.1符合专业条件的供应商或者对招标文件作实质响应的供应商不足三家的。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26.2.2出现影响采购公正的违法、违规行为的。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26.2.3因重大变故，采购任务取消的。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26.2.4评标委员会认定招标文件存在歧义、重大缺陷导致评审工作无法进行。</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26.2.5因苏采云系统系统故障原因造成开标不成功的。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26.3投标截止时间结束后参加投标的供应商不足三家的处理：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26.3.1如出现投标截止时间结束后参加投标的供应商或者在评标期间对招标文件做出实质响应的供应商不足三家情况，按政府采购相关规定执行。</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六、定标</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27、确定中标单位</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27.1中标候选人的选取原则和数量见招标文件第五章规定。</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27.2采购人应根据评委会推荐的中标候选人确定中标人。</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27.3采购代理机构将在“江苏政府采购网”发布中标公告，公告期限为1个工作日。</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27.4若有充分证据证明，中标人出现下列情况之一的，一经查实，将被取消中标资格：</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27.4.1提供虚假材料谋取中标的。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27.4.2向采购人、采购代理机构行贿或者提供其他不正当利益的。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27.4.3属于本文件规定的无效条件，但在评标过程中又未被评委会发现的。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27.4.4与采购人或者其他供应商恶意串通的。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27.4.5采取不正当手段诋毁、排挤其他供应商的。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27.5 有下列情形之一的，视为投标人串通投标，投标无效：</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27.5.1不同投标人的投标文件由同一单位或者个人编制。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27.5.2不同投标人委托同一单位或者个人办理投标事宜。</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27.5.3不同投标人的投标文件载明的项目管理成员或者联系人员为同一人。</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27.5.4不同投标人的投标文件异常一致或者投标报价呈规律性差异。</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28、质疑处理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28.1提出质疑的供应商应当是参与所质疑项目采购活动的供应商。潜在供应商依法获取其可质疑的采购文件的，可以对采购文件提出质疑。</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28.2.1对可以质疑的采购文件提出质疑的，为收到采购文件之日或者采购文件公告期限届满之日；</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28.2.2对采购过程提出质疑的，为各采购程序环节结束之日；</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28.2.3对中标或者成交结果提出质疑的，为中标或者成交结果公告期限届满之日。</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采购代理机构及采购人只接收以纸质原件形式送达的质疑,建议供应商尽量通过邮寄方式提交质疑（采购人和采购代理机构不接受未填写快递运单的快件）。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采购人质疑接收人及联系方式见招标文件第一章。</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28.5以下情形的质疑不予受理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28.5.1内容不符合《政府采购质疑和投诉办法》第十二条规定的质疑。</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28.5.2超出政府采购法定期限的质疑。</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28.5.3以传真、电子邮件等方式递交的非原件形式的质疑。</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28.5.4未参加投标活动的供应商或在投标活动中自身权益未受到损害的供应商所提出的质疑。</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28.5.5供应商组成联合体参加投标，联合体中任何一方或多方未按要求签字、盖章、加盖公章的质疑。</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29、中标通知书</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七、授予合同</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30.签订合同</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30.l中标人应当在中标通知书发出之日起三十日内，按照招标文件确定的事项与采购人签订政府采购合同。</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30.2招标文件、中标人的投标文件及招标过程中有关澄清、承诺文件均应作为合同附件。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30.3签订合同后，</w:t>
      </w:r>
      <w:r>
        <w:rPr>
          <w:rFonts w:hint="eastAsia" w:ascii="宋体" w:hAnsi="宋体" w:eastAsia="宋体" w:cs="宋体"/>
          <w:i/>
          <w:iCs/>
          <w:sz w:val="24"/>
          <w:szCs w:val="24"/>
          <w:u w:val="single"/>
        </w:rPr>
        <w:t xml:space="preserve">中标人不得将合同标的进行转包</w:t>
      </w:r>
      <w:r>
        <w:rPr>
          <w:rFonts w:hint="eastAsia" w:ascii="宋体" w:hAnsi="宋体" w:eastAsia="宋体" w:cs="宋体"/>
          <w:sz w:val="24"/>
          <w:szCs w:val="24"/>
        </w:rPr>
        <w:t xml:space="preserve">。未经采购人同意，中标人也不得采用分包的形式履行合同，否则采购人有权终止合同。转包或分包造成采购人损失的，中标人应承担相应赔偿责任。</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31、服务（包含与服务相关的货物）的追加</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32、政府采购履约资金扶持政策</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32.1中标人可凭政府采购合同办理融资贷款，详情请见江苏政府采购网“政采贷”专栏。</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32.2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33、落实《商品包装政府采购需求标准（试行）》、《快递包装政府采购需求标准（试行）》的相关政策，商品包装和快递包装应符合文件要求。</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34、按照《绿色数据中心政府采购需求标准(试行)》（财库[2023]7号）文件要求执行。</w:t>
      </w:r>
      <w:r/>
    </w:p>
    <w:p>
      <w:pPr>
        <w:ind w:firstLine="480"/>
        <w:spacing w:line="5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35、落实《财政部农业部国家乡村振兴局关于运用政府采购政策支持乡村产业振兴的通知》（财库[2021]19号）、《江苏省财政厅江苏省乡村振兴局江苏省供销合作总社关于做好运用政府采购政策支持消费帮促行动的通知》（苏财购[2021]77号）的相关政策。</w:t>
      </w:r>
      <w:r/>
    </w:p>
    <w:p>
      <w:pPr>
        <w:ind w:firstLine="420"/>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44"/>
          <w:szCs w:val="44"/>
        </w:rPr>
        <w:t xml:space="preserve">第三章合同文本</w:t>
      </w:r>
      <w:r/>
    </w:p>
    <w:p>
      <w:pPr>
        <w:ind w:firstLine="480"/>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以下为</w:t>
      </w:r>
      <w:r>
        <w:rPr>
          <w:rFonts w:hint="eastAsia" w:ascii="宋体" w:hAnsi="宋体" w:eastAsia="宋体" w:cs="宋体"/>
          <w:sz w:val="24"/>
        </w:rPr>
        <w:t xml:space="preserve">中标</w:t>
      </w:r>
      <w:r>
        <w:rPr>
          <w:rFonts w:ascii="宋体" w:hAnsi="宋体" w:eastAsia="宋体" w:cs="宋体"/>
          <w:sz w:val="24"/>
        </w:rPr>
        <w:t xml:space="preserve">后</w:t>
      </w:r>
      <w:r>
        <w:rPr>
          <w:rFonts w:hint="eastAsia" w:ascii="宋体" w:hAnsi="宋体" w:eastAsia="宋体" w:cs="宋体"/>
          <w:sz w:val="24"/>
        </w:rPr>
        <w:t xml:space="preserve">签订</w:t>
      </w:r>
      <w:r>
        <w:rPr>
          <w:rFonts w:ascii="宋体" w:hAnsi="宋体" w:eastAsia="宋体" w:cs="宋体"/>
          <w:sz w:val="24"/>
        </w:rPr>
        <w:t xml:space="preserve">本项目合同的通用条款，</w:t>
      </w:r>
      <w:r>
        <w:rPr>
          <w:rFonts w:hint="eastAsia" w:ascii="宋体" w:hAnsi="宋体" w:eastAsia="宋体" w:cs="宋体"/>
          <w:sz w:val="24"/>
        </w:rPr>
        <w:t xml:space="preserve">中标人</w:t>
      </w:r>
      <w:r>
        <w:rPr>
          <w:rFonts w:ascii="宋体" w:hAnsi="宋体" w:eastAsia="宋体" w:cs="宋体"/>
          <w:sz w:val="24"/>
        </w:rPr>
        <w:t xml:space="preserve">不得提出实质性的修改。</w:t>
      </w:r>
      <w:r/>
    </w:p>
    <w:p>
      <w:pPr>
        <w:ind w:firstLine="562"/>
        <w:jc w:val="center"/>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政府采购合同（服务）（合同编号）</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项目名称：项目编号：</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甲方：（买方）_________</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乙方：（卖方）_________</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甲、乙双方根据泰州医药高新区（高港区）滨江工业园管理办公室</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项目公开招标的结果，签署本合同。</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一、合同内容</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1.1标的名称：</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1.2标的质量：</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1.3标的数量（规模）：</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1.4履行时间（期限）：</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1.5履行地点：</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1.6履行方式：</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二、合同金额</w:t>
      </w:r>
      <w:r/>
    </w:p>
    <w:p>
      <w:pPr>
        <w:ind w:left="410" w:hanging="41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2.1本合同金额为（大写）：____________________________________圆（_______________元）人民币或其他币种。</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三、技术资料</w:t>
      </w:r>
      <w:r/>
    </w:p>
    <w:p>
      <w:pPr>
        <w:ind w:left="410" w:hanging="41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3.1乙方应按招标文件规定的时间向甲方提供服务（包含与服务相关的货物）的有关技术资料。</w:t>
      </w:r>
      <w:r/>
    </w:p>
    <w:p>
      <w:pPr>
        <w:ind w:left="410" w:hanging="41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四、知识产权</w:t>
      </w:r>
      <w:r/>
    </w:p>
    <w:p>
      <w:pPr>
        <w:ind w:left="408" w:hanging="408"/>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五、产权担保</w:t>
      </w:r>
      <w:r/>
    </w:p>
    <w:p>
      <w:pPr>
        <w:ind w:left="408" w:hanging="408"/>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5.1乙方保证所交付的服务（包含与服务相关的货物）的所有权完全属于乙方且无任何抵押、查封等产权瑕疵。</w:t>
      </w:r>
      <w:r/>
    </w:p>
    <w:p>
      <w:pPr>
        <w:ind w:left="410" w:hanging="41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六、履约保证金</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6.1本项目□不收取☑收取履约保证金。若收取履约保证金，按以下条款进行。</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6.1.1乙方交纳合同价的5%作为本合同的履约保证金。</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6.1.2缴纳方式：履约保证金乙方应当以支票、汇票、本票或者金融机构、担保机构出具的保函等非现金形式提交。依据《关于在全省政府采购领域推行电子履约保函(保险)的通知》鼓励供应商自愿使用履约保函(保险)代替缴纳履约保证金。如以履约保函（保险）形式缴纳履约保证金，供应商可通过政府采购电子履约保函（保险）平台（www.jsdzbh.com）在线申请履约保函（保险）。</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6.1.3合同履行结束后，甲方应及时退还交纳的履约保证金。</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6.1.4履约保证金的退还：</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6.1.4.1方式：无息退还至投标人缴纳履约保证金的账户。如为保函，在到期时自行失效。</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6.1.4.2时间：验收合格且采购人收到发票后30日内。</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6.1.4.3条件：按合同要求全部履约完成并经采购人验收合格，且采购人收到中标人出具的发票。</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6.1.4.4不予退还情形：</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除不可抗力情况外，投标人出现下列情形之一的，其履约保证金，招标人将视情节决定不予退还或部分不予退还。</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（1）中标人无正当理由拒绝签订合同的，或者在签订合同时向采购人提出附加条件或者更改合同实质性内容要求的；</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（2）中标人不履行与采购人订立的合同的；</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（3）中标人所供货物或服务不符合招标文件规定要求的；</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（4）中标人采取欺骗、弄虚作假方式投标的或与其它投标人串通投标的；</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（5）中标人将合同内容转包、违法分包的；</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（6）中标人故意捏造事实或伪造证明材料，进行虚假恶意投诉或反映的。</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6.1.4.5逾期退还的违约责任：采购人逾期无故未退还履约保证金的，按中国人民银行同期贷款基准利率上浮20%后的利率支付超期资金占用费，但因供应商自身原因导致无法及时退还的除外。</w:t>
      </w:r>
      <w:r/>
    </w:p>
    <w:p>
      <w:pPr>
        <w:spacing w:before="145" w:after="145"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七、合同转包或分包</w:t>
      </w:r>
      <w:r/>
    </w:p>
    <w:p>
      <w:pPr>
        <w:spacing w:before="145" w:after="145"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7.1乙方不得将合同标的转包给他人履行。</w:t>
      </w:r>
      <w:r/>
    </w:p>
    <w:p>
      <w:pPr>
        <w:spacing w:before="145" w:after="145"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7.2乙方不得将合同标的分包给他人履行。</w:t>
      </w:r>
      <w:r/>
    </w:p>
    <w:p>
      <w:pPr>
        <w:spacing w:before="145" w:after="145"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7.3乙方如有转包或未经甲方同意的分包行为，甲方有权解除合同。</w:t>
      </w:r>
      <w:r/>
    </w:p>
    <w:p>
      <w:pPr>
        <w:spacing w:before="120" w:after="120" w:line="360" w:lineRule="auto"/>
        <w:rPr>
          <w:rFonts w:hint="eastAsia" w:asciiTheme="minorEastAsia" w:hAnsiTheme="minorEastAsia" w:eastAsiaTheme="minorEastAsia" w:cstheme="minorEastAsia"/>
          <w:b/>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八、合同款项支付</w:t>
      </w:r>
      <w:r/>
    </w:p>
    <w:p>
      <w:pPr>
        <w:ind w:left="0" w:right="0" w:firstLine="0"/>
        <w:jc w:val="both"/>
        <w:spacing w:before="120" w:after="12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8.1合同款项的支付方式及进度安排</w:t>
      </w:r>
      <w:r/>
    </w:p>
    <w:p>
      <w:pPr>
        <w:ind w:left="0" w:right="0" w:firstLine="0"/>
        <w:jc w:val="both"/>
        <w:spacing w:before="120" w:after="12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8.1.1第一次付款：合同签订生效后的30日内，采购人凭成交供应商开具的正式发票，向供应商支付“合同金额”的20%；</w:t>
      </w:r>
      <w:r/>
    </w:p>
    <w:p>
      <w:pPr>
        <w:ind w:left="0" w:right="0" w:firstLine="0"/>
        <w:jc w:val="both"/>
        <w:spacing w:before="120" w:after="12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第二次付款：通过竣工验收后的30日内，采购人凭成交供应商开具的正式发票，向供应商支付“合同金额”的30%；</w:t>
      </w:r>
      <w:r/>
    </w:p>
    <w:p>
      <w:pPr>
        <w:ind w:left="0" w:right="0" w:firstLine="0"/>
        <w:jc w:val="both"/>
        <w:spacing w:before="120" w:after="12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第三次付款：竣工验收合格后，开始运维期，运维期满1年后，采购人对成交供应商本年度的“运维期间支付条件”情况进行评估，符合条件既在30日内，采购人凭成交供应商开具的正式发票，向供应商支付“合同金额”的20%；</w:t>
      </w:r>
      <w:r/>
    </w:p>
    <w:p>
      <w:pPr>
        <w:ind w:left="0" w:right="0" w:firstLine="0"/>
        <w:jc w:val="both"/>
        <w:spacing w:before="120" w:after="12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第四次付款：项目运维期满2年后，采购人对成交供应商本年度的“运维期间支付条件”情况进行评估，符合条件既在30日内，采购人凭成交供应商开具的正式发票，向供应商支付“合同金额”的15%；</w:t>
      </w:r>
      <w:r/>
    </w:p>
    <w:p>
      <w:pPr>
        <w:ind w:left="0" w:right="0" w:firstLine="0"/>
        <w:jc w:val="both"/>
        <w:spacing w:before="120" w:after="12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第五次付款：项目运维期满3年后，采购人对成交供应商本年度的“运维期间支付条件”情况进行评估，以项目最终审计审定结算金额为基数，扣除采购人前期已支付全部款项后，支付剩余全部付款。</w:t>
      </w:r>
      <w:r/>
    </w:p>
    <w:p>
      <w:pPr>
        <w:ind w:left="0" w:right="0" w:firstLine="0"/>
        <w:jc w:val="both"/>
        <w:spacing w:before="120" w:after="12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8.1.2运维期间支付条件：①运维期间须保障甲方在风险等级评估、化工园区认定复核等工作中顺利通过验收或相关涉及问题整改通过后方可支付当年费用；②运维期间须提供必要且免费的软件升级优化、数据共享对接等。</w:t>
      </w:r>
      <w:r/>
    </w:p>
    <w:p>
      <w:pPr>
        <w:ind w:left="0" w:right="0" w:firstLine="0"/>
        <w:jc w:val="both"/>
        <w:spacing w:before="120" w:after="12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8.2当采购数量与实际使用数量不一致时，乙方应根据实际使用量供货，合同的最终结算金额按实际使用量乘以成交单价进行计算。</w:t>
      </w:r>
      <w:r/>
    </w:p>
    <w:p>
      <w:pPr>
        <w:spacing w:before="145" w:after="145"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九、税费</w:t>
      </w:r>
      <w:r/>
    </w:p>
    <w:p>
      <w:pPr>
        <w:spacing w:before="145" w:after="145"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9.1本合同执行中相关的一切税费均由乙方负担。</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十、项目验收</w:t>
      </w:r>
      <w:r/>
    </w:p>
    <w:p>
      <w:pPr>
        <w:ind w:left="420" w:hanging="480"/>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10.1甲方依法组织履约验收工作。</w:t>
      </w:r>
      <w:r/>
    </w:p>
    <w:p>
      <w:pPr>
        <w:ind w:left="420" w:hanging="480"/>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20" w:hanging="480"/>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10.3对于实际使用人和甲方分离的项目，甲方邀请实际使用人参与验收。</w:t>
      </w:r>
      <w:r/>
    </w:p>
    <w:p>
      <w:pPr>
        <w:ind w:left="420" w:hanging="480"/>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10.4如有必要，甲方邀请参加本项目的其他供应商或第三方专业机构及专家参与验收，相关意见将作为验收书的参考资料。</w:t>
      </w:r>
      <w:r/>
    </w:p>
    <w:p>
      <w:pPr>
        <w:ind w:left="420" w:hanging="480"/>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20" w:hanging="480"/>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420" w:hanging="480"/>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10.7本项目实施过程中如涉及产品包装及运输的，要严格执行《商品包装政府采购需求标准（试行）》中的“商品包装环保要求”，以及《快递包装政府采购需求标准（试行）》中的“快递包装环保要求”。根据项目实际情况，采购人有权要求中标供应商在履约验收环节出具检测报告。</w:t>
      </w:r>
      <w:r/>
    </w:p>
    <w:p>
      <w:pPr>
        <w:ind w:left="420" w:hanging="480"/>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10.8若本项目涉及数据中心相关设备、运维服务，采购人将在履约验收中对供应商提供的产品或服务进行抽查检测。根据项目实际情况，采购人有权委托取得相关资质的第三方机构对其进行检测、认证，或要求供应商在验收阶段提供相关检测报告、认证报告。</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十一、违约责任</w:t>
      </w:r>
      <w:r/>
    </w:p>
    <w:p>
      <w:pPr>
        <w:ind w:left="410" w:hanging="41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11.1甲方无正当理由拒绝接受乙方提供服务的，甲方向乙方偿付拒绝接受服务合同价款总值</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的违约金。</w:t>
      </w:r>
      <w:r/>
    </w:p>
    <w:p>
      <w:pPr>
        <w:ind w:left="410" w:hanging="41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11.2甲方无故逾期验收和办理合同款项支付手续的,甲方应按逾期付款总额</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每日向乙方支付违约金。</w:t>
      </w:r>
      <w:r/>
    </w:p>
    <w:p>
      <w:pPr>
        <w:ind w:left="410" w:hanging="41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的违约金，如造成甲方损失超过违约金的，超出部分由乙方继续承担赔偿责任。</w:t>
      </w:r>
      <w:r/>
    </w:p>
    <w:p>
      <w:pPr>
        <w:ind w:left="410" w:hanging="41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11.4乙方所提供服务的标准不符合合同规定及招标文件规定标准的，甲方有权拒绝接受服务，并可单方面解除合同。</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十二、不可抗力事件处理</w:t>
      </w:r>
      <w:r/>
    </w:p>
    <w:p>
      <w:pPr>
        <w:ind w:left="480" w:hanging="48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12.1在合同有效期内，任何一方因不可抗力事件导致不能履行合同，则合同履行期可延长，其延长期与不可抗力影响 期相同。</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12.2不可抗力事件发生后，应立即通知对方，并寄送有关权威机构出具的证明。</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12.3不可抗力事件延续120天以上，双方应通过友好协商，确定是否继续履行合同。</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十三、解决争议的方法</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13.1双方在签订、履行合同中所发生的一切争议，应通过友好协商解决。如协商不成，由甲方住所地人民法院管辖。</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十四、合同生效及其它</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14.1合同经双方法定代表人或授权委托代表人签字并加盖单位公章后生效。</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14.2本合同未尽事宜，遵照《民法典》、《政府采购法》有关条文执行。</w:t>
      </w:r>
      <w:r/>
    </w:p>
    <w:p>
      <w:pPr>
        <w:ind w:left="480" w:hanging="48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14.3 本合同正本一式两份，具有同等法律效力，甲方、乙方各执一份。</w:t>
      </w:r>
      <w:r/>
    </w:p>
    <w:p>
      <w:pPr>
        <w:ind w:left="480" w:hanging="48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甲方：乙方：</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地址： 地址：</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法定代表人或授权代表：法定代表人或授权代表：</w:t>
      </w:r>
      <w:r/>
    </w:p>
    <w:p>
      <w:pPr>
        <w:ind w:firstLine="24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联系电话：联系电话：</w:t>
      </w:r>
      <w:r/>
    </w:p>
    <w:p>
      <w:pPr>
        <w:jc w:val="cente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签订日期：年  月 日</w:t>
      </w:r>
      <w:r/>
    </w:p>
    <w:p>
      <w:pPr>
        <w:jc w:val="center"/>
        <w:widowControl/>
        <w:rPr>
          <w:rFonts w:hint="eastAsia" w:ascii="宋体" w:hAnsi="宋体" w:eastAsia="宋体" w:cs="宋体"/>
          <w:sz w:val="44"/>
          <w:szCs w:val="44"/>
        </w:rPr>
      </w:pPr>
      <w:r>
        <w:rPr>
          <w:rFonts w:hint="eastAsia" w:ascii="宋体" w:hAnsi="宋体" w:eastAsia="宋体" w:cs="宋体"/>
          <w:sz w:val="44"/>
          <w:szCs w:val="44"/>
        </w:rPr>
      </w:r>
      <w:r/>
    </w:p>
    <w:p>
      <w:pPr>
        <w:rPr>
          <w:rFonts w:hint="eastAsia" w:ascii="宋体" w:hAnsi="宋体" w:eastAsia="宋体" w:cs="宋体"/>
          <w:sz w:val="44"/>
          <w:szCs w:val="44"/>
        </w:rPr>
      </w:pPr>
      <w:r>
        <w:rPr>
          <w:rFonts w:hint="eastAsia" w:ascii="宋体" w:hAnsi="宋体" w:eastAsia="宋体" w:cs="宋体"/>
          <w:sz w:val="44"/>
          <w:szCs w:val="44"/>
        </w:rPr>
        <w:br w:type="page" w:clear="all"/>
      </w:r>
      <w:r/>
    </w:p>
    <w:p>
      <w:pPr>
        <w:jc w:val="center"/>
        <w:widowControl/>
        <w:rPr>
          <w:rFonts w:hint="eastAsia" w:ascii="宋体" w:hAnsi="宋体" w:eastAsia="宋体" w:cs="宋体"/>
          <w:sz w:val="24"/>
          <w:szCs w:val="24"/>
        </w:rPr>
      </w:pPr>
      <w:r>
        <w:rPr>
          <w:rFonts w:hint="eastAsia" w:ascii="宋体" w:hAnsi="宋体" w:eastAsia="宋体" w:cs="宋体"/>
          <w:sz w:val="44"/>
          <w:szCs w:val="44"/>
        </w:rPr>
        <w:t xml:space="preserve">第四章 采购需求</w:t>
      </w:r>
      <w:r/>
    </w:p>
    <w:p>
      <w:pPr>
        <w:ind w:firstLine="480"/>
        <w:jc w:val="left"/>
        <w:spacing w:line="473" w:lineRule="atLeast"/>
        <w:widowControl/>
        <w:rPr>
          <w:rFonts w:hint="eastAsia" w:ascii="宋体" w:hAnsi="宋体" w:eastAsia="宋体" w:cs="宋体"/>
          <w:sz w:val="24"/>
          <w:szCs w:val="24"/>
        </w:rPr>
      </w:pPr>
      <w:r>
        <w:rPr>
          <w:rFonts w:hint="eastAsia" w:ascii="宋体" w:hAnsi="宋体" w:eastAsia="宋体" w:cs="宋体"/>
          <w:sz w:val="24"/>
          <w:szCs w:val="24"/>
        </w:rPr>
      </w:r>
      <w:r/>
    </w:p>
    <w:p>
      <w:pPr>
        <w:ind w:left="680" w:hanging="680"/>
        <w:spacing w:line="276" w:lineRule="auto"/>
        <w:rPr>
          <w:rFonts w:ascii="Times New Roman" w:hAnsi="Times New Roman" w:eastAsia="方正仿宋_GBK"/>
          <w:b/>
          <w:sz w:val="32"/>
          <w:szCs w:val="32"/>
        </w:rPr>
        <w:outlineLvl w:val="0"/>
      </w:pPr>
      <w:r/>
      <w:bookmarkStart w:id="0" w:name="_Toc177999498"/>
      <w:r>
        <w:rPr>
          <w:rFonts w:hint="eastAsia" w:ascii="Times New Roman" w:hAnsi="Times New Roman" w:eastAsia="方正仿宋_GBK"/>
          <w:b/>
          <w:sz w:val="32"/>
          <w:szCs w:val="32"/>
        </w:rPr>
        <w:t xml:space="preserve">一、</w:t>
      </w:r>
      <w:r>
        <w:rPr>
          <w:rFonts w:ascii="Times New Roman" w:hAnsi="Times New Roman" w:eastAsia="方正仿宋_GBK"/>
          <w:b/>
          <w:sz w:val="32"/>
          <w:szCs w:val="32"/>
        </w:rPr>
        <w:t xml:space="preserve">项目概况</w:t>
      </w:r>
      <w:bookmarkEnd w:id="0"/>
      <w:r/>
      <w:r/>
    </w:p>
    <w:p>
      <w:pPr>
        <w:pStyle w:val="713"/>
        <w:rPr>
          <w:rFonts w:hint="eastAsia" w:asciiTheme="minorEastAsia" w:hAnsiTheme="minorEastAsia" w:eastAsiaTheme="minorEastAsia" w:cstheme="minorEastAsia"/>
          <w:sz w:val="24"/>
          <w:szCs w:val="24"/>
          <w:lang w:bidi="ar"/>
        </w:rPr>
      </w:pPr>
      <w:r/>
      <w:bookmarkStart w:id="1" w:name="_Toc177999522"/>
      <w:r/>
      <w:bookmarkEnd w:id="1"/>
      <w:r/>
      <w:bookmarkStart w:id="2" w:name="_Toc177565263"/>
      <w:r/>
      <w:bookmarkEnd w:id="2"/>
      <w:r/>
      <w:bookmarkStart w:id="3" w:name="_Toc177565218"/>
      <w:r/>
      <w:bookmarkEnd w:id="3"/>
      <w:r/>
      <w:bookmarkStart w:id="4" w:name="_Toc176800925"/>
      <w:r/>
      <w:bookmarkEnd w:id="4"/>
      <w:r/>
      <w:bookmarkStart w:id="5" w:name="_Toc177565264"/>
      <w:r/>
      <w:bookmarkEnd w:id="5"/>
      <w:r/>
      <w:bookmarkStart w:id="6" w:name="_Toc177999520"/>
      <w:r/>
      <w:bookmarkEnd w:id="6"/>
      <w:r/>
      <w:bookmarkStart w:id="7" w:name="_Toc176800740"/>
      <w:r/>
      <w:bookmarkEnd w:id="7"/>
      <w:r/>
      <w:bookmarkStart w:id="8" w:name="_Toc177565265"/>
      <w:r/>
      <w:bookmarkEnd w:id="8"/>
      <w:r/>
      <w:bookmarkStart w:id="9" w:name="_Toc176800699"/>
      <w:r/>
      <w:bookmarkEnd w:id="9"/>
      <w:r/>
      <w:bookmarkStart w:id="10" w:name="_Toc177565219"/>
      <w:r/>
      <w:bookmarkEnd w:id="10"/>
      <w:r/>
      <w:bookmarkStart w:id="11" w:name="_Toc177999521"/>
      <w:r/>
      <w:bookmarkEnd w:id="11"/>
      <w:r/>
      <w:bookmarkStart w:id="12" w:name="_Toc176800643"/>
      <w:r/>
      <w:bookmarkEnd w:id="12"/>
      <w:r/>
      <w:bookmarkStart w:id="13" w:name="_Toc177565220"/>
      <w:r/>
      <w:bookmarkEnd w:id="13"/>
      <w:r/>
      <w:bookmarkStart w:id="14" w:name="_Toc176801132"/>
      <w:r/>
      <w:bookmarkEnd w:id="14"/>
      <w:r/>
      <w:bookmarkStart w:id="15" w:name="一项目背景"/>
      <w:r/>
      <w:bookmarkStart w:id="16" w:name="_Toc177999523"/>
      <w:r>
        <w:rPr>
          <w:rFonts w:hint="eastAsia" w:asciiTheme="minorEastAsia" w:hAnsiTheme="minorEastAsia" w:eastAsiaTheme="minorEastAsia" w:cstheme="minorEastAsia"/>
          <w:sz w:val="24"/>
          <w:szCs w:val="24"/>
          <w:lang w:bidi="ar"/>
        </w:rPr>
        <w:t xml:space="preserve">（一）项目背景</w:t>
      </w:r>
      <w:bookmarkEnd w:id="15"/>
      <w:r/>
      <w:r/>
    </w:p>
    <w:p>
      <w:pPr>
        <w:pStyle w:val="1470"/>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近年来，为促进产业园区的改革和创新发展，各级政府推出的相关政策明确提出了园区建设信息化、智能化、数字化发展的要求。中共中央办公厅、国务院办公厅印发的《关于全面加强危险化学品安全生产工作的意见》明确要求研究建立危险化学品全生命周期信息监管系统，综合利用电子标签、大数据、人工智能等高新技术，对生产、贮存、运输、使用、经营、废弃处置等各环节进行全过程信息化管理和监控。</w:t>
      </w:r>
      <w:r/>
    </w:p>
    <w:p>
      <w:pPr>
        <w:pStyle w:val="723"/>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应急管理部先后印发《工业</w:t>
      </w:r>
      <w:r>
        <w:rPr>
          <w:rFonts w:hint="eastAsia" w:asciiTheme="minorEastAsia" w:hAnsiTheme="minorEastAsia" w:eastAsiaTheme="minorEastAsia" w:cstheme="minorEastAsia"/>
          <w:sz w:val="24"/>
          <w:szCs w:val="24"/>
          <w:lang w:bidi="ar"/>
        </w:rPr>
        <w:t xml:space="preserve">互联网+安全生产行动计划（2021-2023年）》《化工园区安全风险智能化管控平台建设指南（试行）》等文件，要求推进化工园区安全生产信息化智能化平台建设，实现对园区内企业、重点场所、重大危险源、基础设施实时风险监控预警。2022年11月，应急管理部、财政部联合印发《重点化工产业聚集区重大安全风险防控项目工作总体方案》，将重点化工产业聚集区重大安全风险防控项目纳入安全生产补助资金重点支持范围。2026年，应急管理部发布《关于推动化工园区安全风险智能化管控平台有效应用的函》，要求确保园区平台真建真用、取得实效。</w:t>
      </w:r>
      <w:r/>
    </w:p>
    <w:p>
      <w:pPr>
        <w:pStyle w:val="713"/>
        <w:rPr>
          <w:rFonts w:hint="eastAsia" w:asciiTheme="minorEastAsia" w:hAnsiTheme="minorEastAsia" w:eastAsiaTheme="minorEastAsia" w:cstheme="minorEastAsia"/>
          <w:sz w:val="24"/>
          <w:szCs w:val="24"/>
          <w:lang w:bidi="ar"/>
        </w:rPr>
      </w:pPr>
      <w:r/>
      <w:bookmarkStart w:id="17" w:name="二建设目标"/>
      <w:r>
        <w:rPr>
          <w:rFonts w:hint="eastAsia" w:asciiTheme="minorEastAsia" w:hAnsiTheme="minorEastAsia" w:eastAsiaTheme="minorEastAsia" w:cstheme="minorEastAsia"/>
          <w:sz w:val="24"/>
          <w:szCs w:val="24"/>
          <w:lang w:bidi="ar"/>
        </w:rPr>
        <w:t xml:space="preserve">（二）建设目标</w:t>
      </w:r>
      <w:bookmarkEnd w:id="17"/>
      <w:r/>
      <w:r/>
    </w:p>
    <w:p>
      <w:pPr>
        <w:pStyle w:val="1470"/>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以安全和生态理念为核心，针对园区安全风险防控和事故应急处置，利用物联网、云计算、大数据、人工智能、移动互联、三维数字孪生等新一代信息技术，结合安全风险防控指标体系和安全分析模型，开展安全风险和隐患的主动感知及预警预测预防，实现园区安全管理“关口前移”。</w:t>
      </w:r>
      <w:r/>
    </w:p>
    <w:p>
      <w:pPr>
        <w:pStyle w:val="1470"/>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具体目标围绕“管理精细化、平台智慧化、应急智能化、数据安全化”四个方面实施：</w:t>
      </w:r>
      <w:r/>
    </w:p>
    <w:p>
      <w:pPr>
        <w:pStyle w:val="1470"/>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1、管理精细化：接入、增建补全安全监测、视频监控等物联感知点，实现园区24小时监测监控全覆盖；优化智慧安全、智慧应急等专项应用，通过三维地理信息系统及IOC可视化运营中心进行融合展示。</w:t>
      </w:r>
      <w:r/>
    </w:p>
    <w:p>
      <w:pPr>
        <w:pStyle w:val="1470"/>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2、平台智慧化：聚焦园区重点管控区域重大风险隐患，开展实时视频智能分析，利用AI算法识别作业环境风险隐患和化工医药企业非法生产经营违法违规行为。</w:t>
      </w:r>
      <w:r/>
    </w:p>
    <w:p>
      <w:pPr>
        <w:pStyle w:val="1470"/>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3、应急智能化：搭建融合通信应急指挥调度平台，配置应急单兵系统，建设基于三维地理信息系统的一体化应急平台，实现一图通全库，一图观全局。</w:t>
      </w:r>
      <w:r/>
    </w:p>
    <w:p>
      <w:pPr>
        <w:pStyle w:val="1470"/>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4、数据安全化：通过数据中台对数据进行采集、汇聚、融合、处理、治理，搭建专项数据主题库，保障数据应用的安全性，提升优化网络安全体系。</w:t>
      </w:r>
      <w:r/>
    </w:p>
    <w:p>
      <w:pPr>
        <w:pStyle w:val="713"/>
        <w:ind w:firstLine="480"/>
        <w:rPr>
          <w:rFonts w:hint="eastAsia" w:asciiTheme="minorEastAsia" w:hAnsiTheme="minorEastAsia" w:eastAsiaTheme="minorEastAsia" w:cstheme="minorEastAsia"/>
          <w:sz w:val="24"/>
          <w:szCs w:val="24"/>
          <w:lang w:bidi="ar"/>
        </w:rPr>
      </w:pPr>
      <w:r/>
      <w:bookmarkStart w:id="18" w:name="三建设内容概述"/>
      <w:r>
        <w:rPr>
          <w:rFonts w:hint="eastAsia" w:asciiTheme="minorEastAsia" w:hAnsiTheme="minorEastAsia" w:eastAsiaTheme="minorEastAsia" w:cstheme="minorEastAsia"/>
          <w:sz w:val="24"/>
          <w:szCs w:val="24"/>
          <w:lang w:bidi="ar"/>
        </w:rPr>
        <w:t xml:space="preserve">（三）建设内容概述</w:t>
      </w:r>
      <w:bookmarkEnd w:id="18"/>
      <w:r/>
      <w:r/>
    </w:p>
    <w:p>
      <w:pPr>
        <w:pStyle w:val="1470"/>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本项目主要建设内容包括：1.智慧安全风险智能化管控平台软件系统建设（含安全基础管理、重大危险源管理、双重预防机制、特殊作业管理、封闭化管理、敏捷应急、环境监测管理、AI智能体等子系统）；2.数据中台及数据治理服务；3.地理信息平台和三维可视化系统建设；4.融合通信应急指挥调度系统建设；5.AI视频分析系统建设；6.网络安全等级保护2.0三级建设；7.硬件设备采购及安装（含服务器、网络设备、视频监控、门禁卡口、车辆定位、气体监测等）；8.系统集成及数据对接服务；9.质保期内运行保障服务。</w:t>
      </w:r>
      <w:bookmarkEnd w:id="16"/>
      <w:r/>
      <w:r/>
    </w:p>
    <w:p>
      <w:pPr>
        <w:ind w:left="680" w:hanging="680"/>
        <w:spacing w:line="276" w:lineRule="auto"/>
        <w:rPr>
          <w:rFonts w:ascii="Times New Roman" w:hAnsi="Times New Roman" w:eastAsia="方正仿宋_GBK"/>
          <w:b/>
          <w:sz w:val="32"/>
          <w:szCs w:val="32"/>
        </w:rPr>
        <w:outlineLvl w:val="0"/>
      </w:pPr>
      <w:r/>
      <w:bookmarkStart w:id="19" w:name="_Toc177999527"/>
      <w:r>
        <w:rPr>
          <w:rFonts w:hint="eastAsia" w:ascii="Times New Roman" w:hAnsi="Times New Roman" w:eastAsia="方正仿宋_GBK"/>
          <w:b/>
          <w:sz w:val="32"/>
          <w:szCs w:val="32"/>
        </w:rPr>
        <w:t xml:space="preserve">二、</w:t>
      </w:r>
      <w:r>
        <w:rPr>
          <w:rFonts w:ascii="Times New Roman" w:hAnsi="Times New Roman" w:eastAsia="方正仿宋_GBK"/>
          <w:b/>
          <w:sz w:val="32"/>
          <w:szCs w:val="32"/>
        </w:rPr>
        <w:t xml:space="preserve">建设内容及要求</w:t>
      </w:r>
      <w:bookmarkEnd w:id="19"/>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bookmarkStart w:id="20" w:name="建设内容概述"/>
      <w:r>
        <w:rPr>
          <w:rFonts w:hint="eastAsia" w:asciiTheme="minorEastAsia" w:hAnsiTheme="minorEastAsia" w:eastAsiaTheme="minorEastAsia" w:cstheme="minorEastAsia"/>
          <w:sz w:val="24"/>
          <w:szCs w:val="24"/>
          <w:lang w:eastAsia="zh-Hans" w:bidi="ar"/>
        </w:rPr>
        <w:t xml:space="preserve">（</w:t>
      </w:r>
      <w:r>
        <w:rPr>
          <w:rFonts w:hint="eastAsia" w:asciiTheme="minorEastAsia" w:hAnsiTheme="minorEastAsia" w:eastAsiaTheme="minorEastAsia" w:cstheme="minorEastAsia"/>
          <w:sz w:val="24"/>
          <w:szCs w:val="24"/>
          <w:lang w:bidi="ar"/>
        </w:rPr>
        <w:t xml:space="preserve">一</w:t>
      </w:r>
      <w:r>
        <w:rPr>
          <w:rFonts w:hint="eastAsia" w:asciiTheme="minorEastAsia" w:hAnsiTheme="minorEastAsia" w:eastAsiaTheme="minorEastAsia" w:cstheme="minorEastAsia"/>
          <w:sz w:val="24"/>
          <w:szCs w:val="24"/>
          <w:lang w:eastAsia="zh-Hans" w:bidi="ar"/>
        </w:rPr>
        <w:t xml:space="preserve">）概述</w:t>
      </w:r>
      <w:bookmarkEnd w:id="20"/>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本项目主要建设内容为：建设泰州滨江工业园智慧园区平台（二期），包括安全风险智能化管控平台软件系统、数据中台、地理信息平台、融合通信平台、AI视频分析系统、AI智能体、工业机理模型、网络安全体系、硬件设备及配套设施等，实现园区安全风险全域感知、智能预警、闭环管理、应急联动。</w:t>
      </w:r>
      <w:r/>
    </w:p>
    <w:p>
      <w:pPr>
        <w:pStyle w:val="1470"/>
        <w:ind w:firstLine="480"/>
        <w:spacing w:line="360" w:lineRule="auto"/>
        <w:rPr>
          <w:rFonts w:hint="eastAsia" w:asciiTheme="minorEastAsia" w:hAnsiTheme="minorEastAsia" w:eastAsiaTheme="minorEastAsia" w:cstheme="minorEastAsia"/>
          <w:sz w:val="24"/>
          <w:szCs w:val="24"/>
          <w:lang w:bidi="ar"/>
        </w:rPr>
      </w:pPr>
      <w:r/>
      <w:bookmarkStart w:id="21" w:name="信息化系统整合要求"/>
      <w:r>
        <w:rPr>
          <w:rFonts w:hint="eastAsia" w:asciiTheme="minorEastAsia" w:hAnsiTheme="minorEastAsia" w:eastAsiaTheme="minorEastAsia" w:cstheme="minorEastAsia"/>
          <w:sz w:val="24"/>
          <w:szCs w:val="24"/>
          <w:lang w:eastAsia="zh-Hans" w:bidi="ar"/>
        </w:rPr>
        <w:t xml:space="preserve">（</w:t>
      </w:r>
      <w:r>
        <w:rPr>
          <w:rFonts w:hint="eastAsia" w:asciiTheme="minorEastAsia" w:hAnsiTheme="minorEastAsia" w:eastAsiaTheme="minorEastAsia" w:cstheme="minorEastAsia"/>
          <w:sz w:val="24"/>
          <w:szCs w:val="24"/>
          <w:lang w:bidi="ar"/>
        </w:rPr>
        <w:t xml:space="preserve">二</w:t>
      </w:r>
      <w:r>
        <w:rPr>
          <w:rFonts w:hint="eastAsia" w:asciiTheme="minorEastAsia" w:hAnsiTheme="minorEastAsia" w:eastAsiaTheme="minorEastAsia" w:cstheme="minorEastAsia"/>
          <w:sz w:val="24"/>
          <w:szCs w:val="24"/>
          <w:lang w:eastAsia="zh-Hans" w:bidi="ar"/>
        </w:rPr>
        <w:t xml:space="preserve">）</w:t>
      </w:r>
      <w:bookmarkEnd w:id="21"/>
      <w:r>
        <w:rPr>
          <w:rFonts w:hint="eastAsia" w:asciiTheme="minorEastAsia" w:hAnsiTheme="minorEastAsia" w:eastAsiaTheme="minorEastAsia" w:cstheme="minorEastAsia"/>
          <w:sz w:val="24"/>
          <w:szCs w:val="24"/>
          <w:lang w:bidi="ar"/>
        </w:rPr>
        <w:t xml:space="preserve">项目建设要求</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中标人须完成与园区已建系统的全面集成对接，包括但不限于：</w:t>
      </w:r>
      <w:r>
        <w:rPr>
          <w:rFonts w:hint="eastAsia" w:asciiTheme="minorEastAsia" w:hAnsiTheme="minorEastAsia" w:eastAsiaTheme="minorEastAsia" w:cstheme="minorEastAsia"/>
          <w:sz w:val="24"/>
          <w:szCs w:val="24"/>
          <w:lang w:bidi="ar"/>
        </w:rPr>
        <w:t xml:space="preserve">园区已有海康威视</w:t>
      </w:r>
      <w:r>
        <w:rPr>
          <w:rFonts w:hint="eastAsia" w:asciiTheme="minorEastAsia" w:hAnsiTheme="minorEastAsia" w:eastAsiaTheme="minorEastAsia" w:cstheme="minorEastAsia"/>
          <w:sz w:val="24"/>
          <w:szCs w:val="24"/>
          <w:lang w:eastAsia="zh-Hans" w:bidi="ar"/>
        </w:rPr>
        <w:t xml:space="preserve">综合安防平台（门禁/道闸、视频监控、人员/车辆出入数据、报警数据、设备控制）；重大危险源监测监控系统（数据采集、视频接入）；封闭化管理系统（预约管理、门禁/卡口管理、车辆定位、危化品停车场）；企业“五位一体”平台（双重预防、特殊作业、承包商、人员定位等数据）；融合通信平台；短信平台；AI视频分析边缘计算设备；危化品电子运单系统（江苏省危货平台）；傅里叶气体泄漏探测系统；危化品停车场管理系统。</w:t>
      </w:r>
      <w:r/>
    </w:p>
    <w:p>
      <w:pPr>
        <w:pStyle w:val="1470"/>
        <w:numPr>
          <w:ilvl w:val="0"/>
          <w:numId w:val="1"/>
        </w:numPr>
        <w:ind w:firstLine="482"/>
        <w:spacing w:line="360" w:lineRule="auto"/>
        <w:rPr>
          <w:rFonts w:hint="eastAsia" w:asciiTheme="minorEastAsia" w:hAnsiTheme="minorEastAsia" w:eastAsiaTheme="minorEastAsia" w:cstheme="minorEastAsia"/>
          <w:b/>
          <w:bCs/>
          <w:sz w:val="24"/>
          <w:szCs w:val="24"/>
          <w:lang w:eastAsia="zh-Hans" w:bidi="ar"/>
        </w:rPr>
      </w:pPr>
      <w:r/>
      <w:bookmarkStart w:id="22" w:name="应用功能设计要求"/>
      <w:r>
        <w:rPr>
          <w:rFonts w:hint="eastAsia" w:asciiTheme="minorEastAsia" w:hAnsiTheme="minorEastAsia" w:eastAsiaTheme="minorEastAsia" w:cstheme="minorEastAsia"/>
          <w:b/>
          <w:bCs/>
          <w:sz w:val="24"/>
          <w:szCs w:val="24"/>
          <w:lang w:eastAsia="zh-Hans" w:bidi="ar"/>
        </w:rPr>
        <w:t xml:space="preserve">应用</w:t>
      </w:r>
      <w:r>
        <w:rPr>
          <w:rFonts w:hint="eastAsia" w:asciiTheme="minorEastAsia" w:hAnsiTheme="minorEastAsia" w:eastAsiaTheme="minorEastAsia" w:cstheme="minorEastAsia"/>
          <w:b/>
          <w:bCs/>
          <w:sz w:val="24"/>
          <w:szCs w:val="24"/>
          <w:lang w:bidi="ar"/>
        </w:rPr>
        <w:t xml:space="preserve">平台建设模块及</w:t>
      </w:r>
      <w:r>
        <w:rPr>
          <w:rFonts w:hint="eastAsia" w:asciiTheme="minorEastAsia" w:hAnsiTheme="minorEastAsia" w:eastAsiaTheme="minorEastAsia" w:cstheme="minorEastAsia"/>
          <w:b/>
          <w:bCs/>
          <w:sz w:val="24"/>
          <w:szCs w:val="24"/>
          <w:lang w:eastAsia="zh-Hans" w:bidi="ar"/>
        </w:rPr>
        <w:t xml:space="preserve">要求</w:t>
      </w:r>
      <w:bookmarkEnd w:id="22"/>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bookmarkStart w:id="23" w:name="园区一张图"/>
      <w:r>
        <w:rPr>
          <w:rFonts w:hint="eastAsia" w:asciiTheme="minorEastAsia" w:hAnsiTheme="minorEastAsia" w:eastAsiaTheme="minorEastAsia" w:cstheme="minorEastAsia"/>
          <w:sz w:val="24"/>
          <w:szCs w:val="24"/>
          <w:lang w:bidi="ar"/>
        </w:rPr>
        <w:t xml:space="preserve">（1）</w:t>
      </w:r>
      <w:r>
        <w:rPr>
          <w:rFonts w:hint="eastAsia" w:asciiTheme="minorEastAsia" w:hAnsiTheme="minorEastAsia" w:eastAsiaTheme="minorEastAsia" w:cstheme="minorEastAsia"/>
          <w:sz w:val="24"/>
          <w:szCs w:val="24"/>
          <w:lang w:eastAsia="zh-Hans" w:bidi="ar"/>
        </w:rPr>
        <w:t xml:space="preserve">园区一张图</w:t>
      </w:r>
      <w:bookmarkEnd w:id="23"/>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建设一体化园区综合驾驶舱平台，分设园区概览、重大危险源监测、双重预防、特殊作业、封闭管控、人员定位、应急管理、应急指挥八大专题可视化大屏；基于园区三维GIS实景地图，分层叠加企业、危险源、监测设备、卡口、应急资源等空间要素，全域汇聚园区产值、企业底数、风险指数、实时传感、隐患、作业、人车、应急全量业务数据，支持指标下钻、点位弹窗查看明细；各专题大屏分别对应业务态势实时展示、多维度统计分析，直观呈现园区安全整体态势，为日常监管、应急处置提供可视化辅助决策支撑。</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bookmarkStart w:id="24" w:name="安全基础管理"/>
      <w:r>
        <w:rPr>
          <w:rFonts w:hint="eastAsia" w:asciiTheme="minorEastAsia" w:hAnsiTheme="minorEastAsia" w:eastAsiaTheme="minorEastAsia" w:cstheme="minorEastAsia"/>
          <w:sz w:val="24"/>
          <w:szCs w:val="24"/>
          <w:lang w:bidi="ar"/>
        </w:rPr>
        <w:t xml:space="preserve">（2）</w:t>
      </w:r>
      <w:r>
        <w:rPr>
          <w:rFonts w:hint="eastAsia" w:asciiTheme="minorEastAsia" w:hAnsiTheme="minorEastAsia" w:eastAsiaTheme="minorEastAsia" w:cstheme="minorEastAsia"/>
          <w:sz w:val="24"/>
          <w:szCs w:val="24"/>
          <w:lang w:eastAsia="zh-Hans" w:bidi="ar"/>
        </w:rPr>
        <w:t xml:space="preserve">安全基础管理</w:t>
      </w:r>
      <w:bookmarkEnd w:id="24"/>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整合园区全域安全静态基础数据，搭建园区、企业两级一体化安全档案库；覆盖园区基础台账、企业一企一档、“两重点一重大”、人员资质、许可证照、三同时、第三方管理、装置开停车大检修、值班值守、事故事件、法规检索、执法闭环全业务管理；支持相关证书、资质到期预警提醒及多维度可视化分析功能。</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bookmarkStart w:id="25" w:name="重大危险源安全管理"/>
      <w:r>
        <w:rPr>
          <w:rFonts w:hint="eastAsia" w:asciiTheme="minorEastAsia" w:hAnsiTheme="minorEastAsia" w:eastAsiaTheme="minorEastAsia" w:cstheme="minorEastAsia"/>
          <w:sz w:val="24"/>
          <w:szCs w:val="24"/>
          <w:lang w:bidi="ar"/>
        </w:rPr>
        <w:t xml:space="preserve">（3）</w:t>
      </w:r>
      <w:r>
        <w:rPr>
          <w:rFonts w:hint="eastAsia" w:asciiTheme="minorEastAsia" w:hAnsiTheme="minorEastAsia" w:eastAsiaTheme="minorEastAsia" w:cstheme="minorEastAsia"/>
          <w:sz w:val="24"/>
          <w:szCs w:val="24"/>
          <w:lang w:eastAsia="zh-Hans" w:bidi="ar"/>
        </w:rPr>
        <w:t xml:space="preserve">重大危险源安全管理</w:t>
      </w:r>
      <w:bookmarkEnd w:id="25"/>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在</w:t>
      </w:r>
      <w:r>
        <w:rPr>
          <w:rFonts w:hint="eastAsia" w:asciiTheme="minorEastAsia" w:hAnsiTheme="minorEastAsia" w:eastAsiaTheme="minorEastAsia" w:cstheme="minorEastAsia"/>
          <w:sz w:val="24"/>
          <w:szCs w:val="24"/>
          <w:lang w:bidi="ar"/>
        </w:rPr>
        <w:t xml:space="preserve">一期已建设</w:t>
      </w:r>
      <w:r>
        <w:rPr>
          <w:rFonts w:hint="eastAsia" w:asciiTheme="minorEastAsia" w:hAnsiTheme="minorEastAsia" w:eastAsiaTheme="minorEastAsia" w:cstheme="minorEastAsia"/>
          <w:sz w:val="24"/>
          <w:szCs w:val="24"/>
          <w:lang w:eastAsia="zh-Hans" w:bidi="ar"/>
        </w:rPr>
        <w:t xml:space="preserve">系统</w:t>
      </w:r>
      <w:r>
        <w:rPr>
          <w:rFonts w:hint="eastAsia" w:asciiTheme="minorEastAsia" w:hAnsiTheme="minorEastAsia" w:eastAsiaTheme="minorEastAsia" w:cstheme="minorEastAsia"/>
          <w:sz w:val="24"/>
          <w:szCs w:val="24"/>
          <w:lang w:bidi="ar"/>
        </w:rPr>
        <w:t xml:space="preserve">的</w:t>
      </w:r>
      <w:r>
        <w:rPr>
          <w:rFonts w:hint="eastAsia" w:asciiTheme="minorEastAsia" w:hAnsiTheme="minorEastAsia" w:eastAsiaTheme="minorEastAsia" w:cstheme="minorEastAsia"/>
          <w:sz w:val="24"/>
          <w:szCs w:val="24"/>
          <w:lang w:eastAsia="zh-Hans" w:bidi="ar"/>
        </w:rPr>
        <w:t xml:space="preserve">基础上进行升级，利旧原有数据采集设备进行数据接入。汇总展示企业“两重点一重大”信息数据，实现数据多维度统计分析与可视化展示，包含包保履职情况、在线监测预警、重大风险管控、隐患三录入管理、评价/评估报告、重大危险源企业分类监管等数据，便于管理者全面掌握重大危险源情况。</w:t>
      </w:r>
      <w:r/>
    </w:p>
    <w:p>
      <w:pPr>
        <w:pStyle w:val="1470"/>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从报警重复率、平均扰动率、处置及时率、平均销警时长、点位平均报警次数等方面构建风险预警模型，分为重大风险（红）、较大风险（橙）、一般风险（黄）、低风险（蓝）四个级别，实现重大危险源安全风险的实时评估分析和展示，支持根据预警级别分级推送预警信息，即时自动完成预警信息的发送、核查、反馈和督办。</w:t>
      </w:r>
      <w:r/>
    </w:p>
    <w:p>
      <w:pPr>
        <w:pStyle w:val="1470"/>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贯通安全承诺公告、实时监测数据、安全包保责任人履职、“三录入”、评价/评估报告，基于危险化学品重大危险源企业安全管理现状综合评价体系，分为特别管控、重点关注和一般监管三类，实现对危险化学品重大危险源企业分类精准监管，支持基于GIS地图分类标注、多维度统计分析及可视化展示。</w:t>
      </w:r>
      <w:bookmarkStart w:id="26" w:name="双重预防机制"/>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bidi="ar"/>
        </w:rPr>
        <w:t xml:space="preserve">（4）</w:t>
      </w:r>
      <w:r>
        <w:rPr>
          <w:rFonts w:hint="eastAsia" w:asciiTheme="minorEastAsia" w:hAnsiTheme="minorEastAsia" w:eastAsiaTheme="minorEastAsia" w:cstheme="minorEastAsia"/>
          <w:sz w:val="24"/>
          <w:szCs w:val="24"/>
          <w:lang w:eastAsia="zh-Hans" w:bidi="ar"/>
        </w:rPr>
        <w:t xml:space="preserve">双重预防机制</w:t>
      </w:r>
      <w:bookmarkEnd w:id="26"/>
      <w:r/>
      <w:r/>
    </w:p>
    <w:p>
      <w:pPr>
        <w:pStyle w:val="1470"/>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根据国家</w:t>
      </w:r>
      <w:r>
        <w:rPr>
          <w:rFonts w:hint="eastAsia" w:asciiTheme="minorEastAsia" w:hAnsiTheme="minorEastAsia" w:eastAsiaTheme="minorEastAsia" w:cstheme="minorEastAsia"/>
          <w:sz w:val="24"/>
          <w:szCs w:val="24"/>
          <w:lang w:eastAsia="zh-Hans" w:bidi="ar"/>
        </w:rPr>
        <w:t xml:space="preserve">应急管理部最新发布的《双重预防机制运行成效评估模型》</w:t>
      </w:r>
      <w:r>
        <w:rPr>
          <w:rFonts w:hint="eastAsia" w:asciiTheme="minorEastAsia" w:hAnsiTheme="minorEastAsia" w:eastAsiaTheme="minorEastAsia" w:cstheme="minorEastAsia"/>
          <w:sz w:val="24"/>
          <w:szCs w:val="24"/>
          <w:lang w:bidi="ar"/>
        </w:rPr>
        <w:t xml:space="preserve">中的</w:t>
      </w:r>
      <w:r>
        <w:rPr>
          <w:rFonts w:hint="eastAsia" w:asciiTheme="minorEastAsia" w:hAnsiTheme="minorEastAsia" w:eastAsiaTheme="minorEastAsia" w:cstheme="minorEastAsia"/>
          <w:sz w:val="24"/>
          <w:szCs w:val="24"/>
          <w:lang w:eastAsia="zh-Hans" w:bidi="ar"/>
        </w:rPr>
        <w:t xml:space="preserve">E=(A+B)×α</w:t>
      </w:r>
      <w:r>
        <w:rPr>
          <w:rFonts w:hint="eastAsia" w:asciiTheme="minorEastAsia" w:hAnsiTheme="minorEastAsia" w:eastAsiaTheme="minorEastAsia" w:cstheme="minorEastAsia"/>
          <w:sz w:val="24"/>
          <w:szCs w:val="24"/>
          <w:lang w:bidi="ar"/>
        </w:rPr>
        <w:t xml:space="preserve">算法公式要求开发</w:t>
      </w:r>
      <w:r>
        <w:rPr>
          <w:rFonts w:hint="eastAsia" w:asciiTheme="minorEastAsia" w:hAnsiTheme="minorEastAsia" w:eastAsiaTheme="minorEastAsia" w:cstheme="minorEastAsia"/>
          <w:sz w:val="24"/>
          <w:szCs w:val="24"/>
          <w:lang w:eastAsia="zh-Hans" w:bidi="ar"/>
        </w:rPr>
        <w:t xml:space="preserve">双预防运行效果评分模型</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对接企业双重预防系统，统一管理风险四色图、分级管控清单、隐患排查任务与台账；支持隐患分级督办、到期预警、整改闭环追溯，自动统计分析双预防运行成效并生成评估报告，支持线上抽查任务下发与整改反馈，全流程管控风险隐患，强化园区风险防控能力。</w:t>
      </w:r>
      <w:r>
        <w:rPr>
          <w:rFonts w:hint="eastAsia" w:asciiTheme="minorEastAsia" w:hAnsiTheme="minorEastAsia" w:eastAsiaTheme="minorEastAsia" w:cstheme="minorEastAsia"/>
          <w:sz w:val="24"/>
          <w:szCs w:val="24"/>
          <w:lang w:bidi="ar"/>
        </w:rPr>
        <w:t xml:space="preserve">系统支持</w:t>
      </w:r>
      <w:r>
        <w:rPr>
          <w:rFonts w:hint="eastAsia" w:asciiTheme="minorEastAsia" w:hAnsiTheme="minorEastAsia" w:eastAsiaTheme="minorEastAsia" w:cstheme="minorEastAsia"/>
          <w:sz w:val="24"/>
          <w:szCs w:val="24"/>
          <w:lang w:eastAsia="zh-Hans" w:bidi="ar"/>
        </w:rPr>
        <w:t xml:space="preserve">每周定期将企业双重预防运行效果以短信形式推送给企业相关责任人。</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bookmarkStart w:id="27" w:name="特殊作业管理"/>
      <w:r>
        <w:rPr>
          <w:rFonts w:hint="eastAsia" w:asciiTheme="minorEastAsia" w:hAnsiTheme="minorEastAsia" w:eastAsiaTheme="minorEastAsia" w:cstheme="minorEastAsia"/>
          <w:sz w:val="24"/>
          <w:szCs w:val="24"/>
          <w:lang w:bidi="ar"/>
        </w:rPr>
        <w:t xml:space="preserve">（5）</w:t>
      </w:r>
      <w:r>
        <w:rPr>
          <w:rFonts w:hint="eastAsia" w:asciiTheme="minorEastAsia" w:hAnsiTheme="minorEastAsia" w:eastAsiaTheme="minorEastAsia" w:cstheme="minorEastAsia"/>
          <w:sz w:val="24"/>
          <w:szCs w:val="24"/>
          <w:lang w:eastAsia="zh-Hans" w:bidi="ar"/>
        </w:rPr>
        <w:t xml:space="preserve">特殊作业管理</w:t>
      </w:r>
      <w:bookmarkEnd w:id="27"/>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实现企业特殊作业线上报备，对接企业电子作业票系统结构化数据，生成符合GB30871规范的电子作业票；支持作业票在线预览、在线抽检、作业人员证照核验；具备作业数据多维度统计分析、GIS地图可视化展示能力；可接入作业现场视频、气体传感器数据，实现作业全过程实时监测管控，防范特殊作业安全风险。</w:t>
      </w:r>
      <w:r>
        <w:rPr>
          <w:rFonts w:hint="eastAsia" w:asciiTheme="minorEastAsia" w:hAnsiTheme="minorEastAsia" w:eastAsiaTheme="minorEastAsia" w:cstheme="minorEastAsia"/>
          <w:sz w:val="24"/>
          <w:szCs w:val="24"/>
          <w:lang w:bidi="ar"/>
        </w:rPr>
        <w:t xml:space="preserve">构建特殊作业票智能评分模型，对企业上报电子作业票进行智能化评分，可查看作业票评分结果及扣分详情</w:t>
      </w:r>
      <w:r>
        <w:rPr>
          <w:rFonts w:hint="eastAsia" w:asciiTheme="minorEastAsia" w:hAnsiTheme="minorEastAsia" w:eastAsiaTheme="minorEastAsia" w:cstheme="minorEastAsia"/>
          <w:sz w:val="24"/>
          <w:szCs w:val="24"/>
          <w:lang w:eastAsia="zh-Hans" w:bidi="ar"/>
        </w:rPr>
        <w:t xml:space="preserve">。</w:t>
      </w:r>
      <w:bookmarkStart w:id="28" w:name="封闭化管理"/>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bidi="ar"/>
        </w:rPr>
        <w:t xml:space="preserve">（6）</w:t>
      </w:r>
      <w:r>
        <w:rPr>
          <w:rFonts w:hint="eastAsia" w:asciiTheme="minorEastAsia" w:hAnsiTheme="minorEastAsia" w:eastAsiaTheme="minorEastAsia" w:cstheme="minorEastAsia"/>
          <w:sz w:val="24"/>
          <w:szCs w:val="24"/>
          <w:lang w:eastAsia="zh-Hans" w:bidi="ar"/>
        </w:rPr>
        <w:t xml:space="preserve">封闭化管理</w:t>
      </w:r>
      <w:bookmarkEnd w:id="28"/>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对接园区门禁卡口、周界防入侵、人员/车辆定位、危化品停车场等硬件系统，实现人、车、货全流程出入管控；支持人员/车辆入园申请、审核、授权与通行记录全生命周期管理，配套黑白名单动态管控；实现危化品车辆预约审批、实时定位、轨迹回放、路径规划、电子运单全流程追溯，支持车辆超速、违停、不按车道行驶等违章行为自动监测；全过程动态监测园区人流、车流、物流，规范通行路径，实现园区风险隔离，防范外来输入安全风险。</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bookmarkStart w:id="29" w:name="敏捷应急"/>
      <w:r>
        <w:rPr>
          <w:rFonts w:hint="eastAsia" w:asciiTheme="minorEastAsia" w:hAnsiTheme="minorEastAsia" w:eastAsiaTheme="minorEastAsia" w:cstheme="minorEastAsia"/>
          <w:sz w:val="24"/>
          <w:szCs w:val="24"/>
          <w:lang w:bidi="ar"/>
        </w:rPr>
        <w:t xml:space="preserve">（7）</w:t>
      </w:r>
      <w:r>
        <w:rPr>
          <w:rFonts w:hint="eastAsia" w:asciiTheme="minorEastAsia" w:hAnsiTheme="minorEastAsia" w:eastAsiaTheme="minorEastAsia" w:cstheme="minorEastAsia"/>
          <w:sz w:val="24"/>
          <w:szCs w:val="24"/>
          <w:lang w:eastAsia="zh-Hans" w:bidi="ar"/>
        </w:rPr>
        <w:t xml:space="preserve">敏捷应急</w:t>
      </w:r>
      <w:bookmarkEnd w:id="29"/>
      <w:r/>
      <w:r/>
    </w:p>
    <w:p>
      <w:pPr>
        <w:pStyle w:val="1470"/>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开发敏捷应急模块，用于安全生产数字化应急预案管理、应急演练管理、应急资源管理、应急指挥调度、应急辅助决策；实现各类应急资源GIS可视化展示，可对接第三方气象灾害预警平台，支持预警信息短信推送；推动园区、企业落实日常应急管理及各级政府应急联动，为突发事件处置提供技术支撑，实现快速、精准、科学应急响应。该模块具有火灾、爆炸、泄漏等事故后果模拟计算模型，能够基于GIS地图展示应急疏散、应急资源分布及应急处置措施</w:t>
      </w:r>
      <w:r>
        <w:rPr>
          <w:rFonts w:hint="eastAsia" w:asciiTheme="minorEastAsia" w:hAnsiTheme="minorEastAsia" w:eastAsiaTheme="minorEastAsia" w:cstheme="minorEastAsia"/>
          <w:sz w:val="24"/>
          <w:szCs w:val="24"/>
          <w:lang w:eastAsia="zh-Hans" w:bidi="ar"/>
        </w:rPr>
        <w:t xml:space="preserve">，自动生成</w:t>
      </w:r>
      <w:r>
        <w:rPr>
          <w:rFonts w:hint="eastAsia" w:asciiTheme="minorEastAsia" w:hAnsiTheme="minorEastAsia" w:eastAsiaTheme="minorEastAsia" w:cstheme="minorEastAsia"/>
          <w:sz w:val="24"/>
          <w:szCs w:val="24"/>
          <w:lang w:bidi="ar"/>
        </w:rPr>
        <w:t xml:space="preserve">辅助决策</w:t>
      </w:r>
      <w:r>
        <w:rPr>
          <w:rFonts w:hint="eastAsia" w:asciiTheme="minorEastAsia" w:hAnsiTheme="minorEastAsia" w:eastAsiaTheme="minorEastAsia" w:cstheme="minorEastAsia"/>
          <w:sz w:val="24"/>
          <w:szCs w:val="24"/>
          <w:lang w:eastAsia="zh-Hans" w:bidi="ar"/>
        </w:rPr>
        <w:t xml:space="preserve">方案。</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bookmarkStart w:id="30" w:name="物联网设备管理"/>
      <w:r>
        <w:rPr>
          <w:rFonts w:hint="eastAsia" w:asciiTheme="minorEastAsia" w:hAnsiTheme="minorEastAsia" w:eastAsiaTheme="minorEastAsia" w:cstheme="minorEastAsia"/>
          <w:sz w:val="24"/>
          <w:szCs w:val="24"/>
          <w:lang w:bidi="ar"/>
        </w:rPr>
        <w:t xml:space="preserve">（8）</w:t>
      </w:r>
      <w:r>
        <w:rPr>
          <w:rFonts w:hint="eastAsia" w:asciiTheme="minorEastAsia" w:hAnsiTheme="minorEastAsia" w:eastAsiaTheme="minorEastAsia" w:cstheme="minorEastAsia"/>
          <w:sz w:val="24"/>
          <w:szCs w:val="24"/>
          <w:lang w:eastAsia="zh-Hans" w:bidi="ar"/>
        </w:rPr>
        <w:t xml:space="preserve">物联网</w:t>
      </w:r>
      <w:r>
        <w:rPr>
          <w:rFonts w:hint="eastAsia" w:asciiTheme="minorEastAsia" w:hAnsiTheme="minorEastAsia" w:eastAsiaTheme="minorEastAsia" w:cstheme="minorEastAsia"/>
          <w:sz w:val="24"/>
          <w:szCs w:val="24"/>
          <w:lang w:bidi="ar"/>
        </w:rPr>
        <w:t xml:space="preserve">感知</w:t>
      </w:r>
      <w:r>
        <w:rPr>
          <w:rFonts w:hint="eastAsia" w:asciiTheme="minorEastAsia" w:hAnsiTheme="minorEastAsia" w:eastAsiaTheme="minorEastAsia" w:cstheme="minorEastAsia"/>
          <w:sz w:val="24"/>
          <w:szCs w:val="24"/>
          <w:lang w:eastAsia="zh-Hans" w:bidi="ar"/>
        </w:rPr>
        <w:t xml:space="preserve">设备管理</w:t>
      </w:r>
      <w:bookmarkEnd w:id="30"/>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bidi="ar"/>
        </w:rPr>
        <w:t xml:space="preserve">汇总园区及企业前端传感器实时监测数据，</w:t>
      </w:r>
      <w:r>
        <w:rPr>
          <w:rFonts w:hint="eastAsia" w:asciiTheme="minorEastAsia" w:hAnsiTheme="minorEastAsia" w:eastAsiaTheme="minorEastAsia" w:cstheme="minorEastAsia"/>
          <w:sz w:val="24"/>
          <w:szCs w:val="24"/>
          <w:lang w:eastAsia="zh-Hans" w:bidi="ar"/>
        </w:rPr>
        <w:t xml:space="preserve">包括设备管理（多种类型监测设备）、监测指标管理、实时监测等</w:t>
      </w:r>
      <w:r>
        <w:rPr>
          <w:rFonts w:hint="eastAsia" w:asciiTheme="minorEastAsia" w:hAnsiTheme="minorEastAsia" w:eastAsiaTheme="minorEastAsia" w:cstheme="minorEastAsia"/>
          <w:sz w:val="24"/>
          <w:szCs w:val="24"/>
          <w:lang w:bidi="ar"/>
        </w:rPr>
        <w:t xml:space="preserve">，接口协议支持常见的物联网传输协议,如Modbus、OPC、MQTT、HTTP、JT212等</w:t>
      </w:r>
      <w:r>
        <w:rPr>
          <w:rFonts w:hint="eastAsia" w:asciiTheme="minorEastAsia" w:hAnsiTheme="minorEastAsia" w:eastAsiaTheme="minorEastAsia" w:cstheme="minorEastAsia"/>
          <w:sz w:val="24"/>
          <w:szCs w:val="24"/>
          <w:lang w:eastAsia="zh-Hans" w:bidi="ar"/>
        </w:rPr>
        <w:t xml:space="preserve">。</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bookmarkStart w:id="31" w:name="预警中心"/>
      <w:r>
        <w:rPr>
          <w:rFonts w:hint="eastAsia" w:asciiTheme="minorEastAsia" w:hAnsiTheme="minorEastAsia" w:eastAsiaTheme="minorEastAsia" w:cstheme="minorEastAsia"/>
          <w:sz w:val="24"/>
          <w:szCs w:val="24"/>
          <w:lang w:bidi="ar"/>
        </w:rPr>
        <w:t xml:space="preserve">（9）</w:t>
      </w:r>
      <w:r>
        <w:rPr>
          <w:rFonts w:hint="eastAsia" w:asciiTheme="minorEastAsia" w:hAnsiTheme="minorEastAsia" w:eastAsiaTheme="minorEastAsia" w:cstheme="minorEastAsia"/>
          <w:sz w:val="24"/>
          <w:szCs w:val="24"/>
          <w:lang w:eastAsia="zh-Hans" w:bidi="ar"/>
        </w:rPr>
        <w:t xml:space="preserve">预警中心</w:t>
      </w:r>
      <w:bookmarkEnd w:id="31"/>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汇总园区所有报警及预警数据，支持查看、升级、督办。报警数据覆盖所有化工企业生产装置传感器、重大危险源预警、资质证照、AI视频分析等场景。可通过短信通知发送督办短信。</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bookmarkStart w:id="32" w:name="监督检查"/>
      <w:r>
        <w:rPr>
          <w:rFonts w:hint="eastAsia" w:asciiTheme="minorEastAsia" w:hAnsiTheme="minorEastAsia" w:eastAsiaTheme="minorEastAsia" w:cstheme="minorEastAsia"/>
          <w:sz w:val="24"/>
          <w:szCs w:val="24"/>
          <w:lang w:bidi="ar"/>
        </w:rPr>
        <w:t xml:space="preserve">（10）</w:t>
      </w:r>
      <w:r>
        <w:rPr>
          <w:rFonts w:hint="eastAsia" w:asciiTheme="minorEastAsia" w:hAnsiTheme="minorEastAsia" w:eastAsiaTheme="minorEastAsia" w:cstheme="minorEastAsia"/>
          <w:sz w:val="24"/>
          <w:szCs w:val="24"/>
          <w:lang w:eastAsia="zh-Hans" w:bidi="ar"/>
        </w:rPr>
        <w:t xml:space="preserve">监督检查</w:t>
      </w:r>
      <w:bookmarkEnd w:id="32"/>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包括检查表库、检查计划、计划执行情况、检查记录、隐患信息等功能。</w:t>
      </w:r>
      <w:r/>
    </w:p>
    <w:p>
      <w:pPr>
        <w:pStyle w:val="1470"/>
        <w:ind w:firstLine="480"/>
        <w:spacing w:line="360" w:lineRule="auto"/>
        <w:rPr>
          <w:rFonts w:hint="eastAsia" w:asciiTheme="minorEastAsia" w:hAnsiTheme="minorEastAsia" w:eastAsiaTheme="minorEastAsia" w:cstheme="minorEastAsia"/>
          <w:sz w:val="24"/>
          <w:szCs w:val="24"/>
          <w:lang w:bidi="ar"/>
        </w:rPr>
      </w:pPr>
      <w:r/>
      <w:bookmarkStart w:id="33" w:name="环境监测管理"/>
      <w:r>
        <w:rPr>
          <w:rFonts w:hint="eastAsia" w:asciiTheme="minorEastAsia" w:hAnsiTheme="minorEastAsia" w:eastAsiaTheme="minorEastAsia" w:cstheme="minorEastAsia"/>
          <w:sz w:val="24"/>
          <w:szCs w:val="24"/>
          <w:lang w:bidi="ar"/>
        </w:rPr>
        <w:t xml:space="preserve">（11）</w:t>
      </w:r>
      <w:r>
        <w:rPr>
          <w:rFonts w:hint="eastAsia" w:asciiTheme="minorEastAsia" w:hAnsiTheme="minorEastAsia" w:eastAsiaTheme="minorEastAsia" w:cstheme="minorEastAsia"/>
          <w:sz w:val="24"/>
          <w:szCs w:val="24"/>
          <w:lang w:eastAsia="zh-Hans" w:bidi="ar"/>
        </w:rPr>
        <w:t xml:space="preserve">环境监测管理</w:t>
      </w:r>
      <w:bookmarkEnd w:id="33"/>
      <w:r/>
      <w:r/>
    </w:p>
    <w:p>
      <w:pPr>
        <w:pStyle w:val="1470"/>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eastAsia="zh-Hans" w:bidi="ar"/>
        </w:rPr>
        <w:t xml:space="preserve">依据《工业园区生态环境管理信息系统建设指南》（DB32/T4709-2024）要求建设，包括：信息档案管理（周边环境信息一张图、基础信息管理）环境质量管理（大气环境、地表水环境、地下水环境、土壤环境）</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污染源监督管理（自动监测、手工监测、总量管理、LDAR管理、特征污染物名录库、固体废物管理）重污染天气应急管理</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风险与应急管理（危险化学品管理、企业环境风险管理）</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视频监控管理</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综合管理（地理信息管理、综合报表）</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数据提升完善</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数据接入管理</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数据治理整合</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数据库升级</w:t>
      </w:r>
      <w:r>
        <w:rPr>
          <w:rFonts w:hint="eastAsia" w:asciiTheme="minorEastAsia" w:hAnsiTheme="minorEastAsia" w:eastAsiaTheme="minorEastAsia" w:cstheme="minorEastAsia"/>
          <w:sz w:val="24"/>
          <w:szCs w:val="24"/>
          <w:lang w:bidi="ar"/>
        </w:rPr>
        <w:t xml:space="preserve">）</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bookmarkStart w:id="34" w:name="移动端应用"/>
      <w:r>
        <w:rPr>
          <w:rFonts w:hint="eastAsia" w:asciiTheme="minorEastAsia" w:hAnsiTheme="minorEastAsia" w:eastAsiaTheme="minorEastAsia" w:cstheme="minorEastAsia"/>
          <w:sz w:val="24"/>
          <w:szCs w:val="24"/>
          <w:lang w:bidi="ar"/>
        </w:rPr>
        <w:t xml:space="preserve">（12）</w:t>
      </w:r>
      <w:r>
        <w:rPr>
          <w:rFonts w:hint="eastAsia" w:asciiTheme="minorEastAsia" w:hAnsiTheme="minorEastAsia" w:eastAsiaTheme="minorEastAsia" w:cstheme="minorEastAsia"/>
          <w:sz w:val="24"/>
          <w:szCs w:val="24"/>
          <w:lang w:eastAsia="zh-Hans" w:bidi="ar"/>
        </w:rPr>
        <w:t xml:space="preserve">移动端应用</w:t>
      </w:r>
      <w:bookmarkEnd w:id="34"/>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ascii="宋体" w:hAnsi="宋体" w:eastAsia="宋体" w:cs="宋体"/>
          <w:sz w:val="24"/>
          <w:szCs w:val="24"/>
        </w:rPr>
        <w:t xml:space="preserve">泰政通是泰州市党政机关、事业单位内部公务协同唯一移动端底座入口</w:t>
      </w:r>
      <w:r>
        <w:rPr>
          <w:rFonts w:hint="eastAsia" w:asciiTheme="minorEastAsia" w:hAnsiTheme="minorEastAsia" w:eastAsiaTheme="minorEastAsia" w:cstheme="minorEastAsia"/>
          <w:sz w:val="24"/>
          <w:szCs w:val="24"/>
          <w:lang w:bidi="ar"/>
        </w:rPr>
        <w:t xml:space="preserve">，根据监管要求，本次项目中的移动APP必须</w:t>
      </w:r>
      <w:r>
        <w:rPr>
          <w:rFonts w:hint="eastAsia" w:asciiTheme="minorEastAsia" w:hAnsiTheme="minorEastAsia" w:eastAsiaTheme="minorEastAsia" w:cstheme="minorEastAsia"/>
          <w:sz w:val="24"/>
          <w:szCs w:val="24"/>
          <w:lang w:eastAsia="zh-Hans" w:bidi="ar"/>
        </w:rPr>
        <w:t xml:space="preserve">嵌入到泰政通APP中，</w:t>
      </w:r>
      <w:r>
        <w:rPr>
          <w:rFonts w:ascii="宋体" w:hAnsi="宋体" w:eastAsia="宋体" w:cs="宋体"/>
          <w:sz w:val="24"/>
          <w:szCs w:val="24"/>
        </w:rPr>
        <w:t xml:space="preserve">纳入泰政通统一管理、统一账号、统一消息推送</w:t>
      </w:r>
      <w:r>
        <w:rPr>
          <w:rFonts w:hint="eastAsia" w:asciiTheme="minorEastAsia" w:hAnsiTheme="minorEastAsia" w:eastAsiaTheme="minorEastAsia" w:cstheme="minorEastAsia"/>
          <w:b/>
          <w:bCs/>
          <w:sz w:val="24"/>
          <w:szCs w:val="24"/>
          <w:lang w:bidi="ar"/>
        </w:rPr>
        <w:t xml:space="preserve">（</w:t>
      </w:r>
      <w:r>
        <w:rPr>
          <w:rFonts w:hint="eastAsia" w:asciiTheme="minorEastAsia" w:hAnsiTheme="minorEastAsia" w:eastAsiaTheme="minorEastAsia" w:cstheme="minorEastAsia"/>
          <w:b/>
          <w:bCs/>
          <w:color w:val="000000" w:themeColor="text1"/>
          <w:sz w:val="24"/>
          <w:szCs w:val="24"/>
          <w:lang w:bidi="ar"/>
          <w14:textFill>
            <w14:solidFill>
              <w14:schemeClr w14:val="tx1"/>
            </w14:solidFill>
          </w14:textFill>
        </w:rPr>
        <w:t xml:space="preserve">须提交承诺函加盖投标人公章，不接受负偏离，负偏离或未提交有效的证明材料作无效投标处理</w:t>
      </w:r>
      <w:r>
        <w:rPr>
          <w:rFonts w:hint="eastAsia" w:asciiTheme="minorEastAsia" w:hAnsiTheme="minorEastAsia" w:eastAsiaTheme="minorEastAsia" w:cstheme="minorEastAsia"/>
          <w:b/>
          <w:bCs/>
          <w:sz w:val="24"/>
          <w:szCs w:val="24"/>
          <w:lang w:bidi="ar"/>
        </w:rPr>
        <w:t xml:space="preserve">）</w:t>
      </w:r>
      <w:r>
        <w:rPr>
          <w:rFonts w:hint="eastAsia" w:asciiTheme="minorEastAsia" w:hAnsiTheme="minorEastAsia" w:eastAsiaTheme="minorEastAsia" w:cstheme="minorEastAsia"/>
          <w:sz w:val="24"/>
          <w:szCs w:val="24"/>
          <w:lang w:eastAsia="zh-Hans" w:bidi="ar"/>
        </w:rPr>
        <w:t xml:space="preserve">。</w:t>
      </w:r>
      <w:r>
        <w:rPr>
          <w:rFonts w:hint="eastAsia" w:asciiTheme="minorEastAsia" w:hAnsiTheme="minorEastAsia" w:eastAsiaTheme="minorEastAsia" w:cstheme="minorEastAsia"/>
          <w:sz w:val="24"/>
          <w:szCs w:val="24"/>
          <w:lang w:bidi="ar"/>
        </w:rPr>
        <w:t xml:space="preserve">移动端APP功能模块</w:t>
      </w:r>
      <w:r>
        <w:rPr>
          <w:rFonts w:hint="eastAsia" w:asciiTheme="minorEastAsia" w:hAnsiTheme="minorEastAsia" w:eastAsiaTheme="minorEastAsia" w:cstheme="minorEastAsia"/>
          <w:sz w:val="24"/>
          <w:szCs w:val="24"/>
          <w:lang w:eastAsia="zh-Hans" w:bidi="ar"/>
        </w:rPr>
        <w:t xml:space="preserve">包括安全基础管理、双重预防机制、特殊作业报备、封闭化管理、监督检查、消息中心等。</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bookmarkStart w:id="35" w:name="ai智能体"/>
      <w:r>
        <w:rPr>
          <w:rFonts w:hint="eastAsia" w:asciiTheme="minorEastAsia" w:hAnsiTheme="minorEastAsia" w:eastAsiaTheme="minorEastAsia" w:cstheme="minorEastAsia"/>
          <w:sz w:val="24"/>
          <w:szCs w:val="24"/>
          <w:lang w:bidi="ar"/>
        </w:rPr>
        <w:t xml:space="preserve">（13）</w:t>
      </w:r>
      <w:r>
        <w:rPr>
          <w:rFonts w:hint="eastAsia" w:asciiTheme="minorEastAsia" w:hAnsiTheme="minorEastAsia" w:eastAsiaTheme="minorEastAsia" w:cstheme="minorEastAsia"/>
          <w:sz w:val="24"/>
          <w:szCs w:val="24"/>
          <w:lang w:eastAsia="zh-Hans" w:bidi="ar"/>
        </w:rPr>
        <w:t xml:space="preserve">AI智能体</w:t>
      </w:r>
      <w:bookmarkEnd w:id="35"/>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依托计算机视觉智能识别技术，实现隐患照片上传智能识别、违规自动判定、法规</w:t>
      </w:r>
      <w:r>
        <w:rPr>
          <w:rFonts w:hint="eastAsia" w:asciiTheme="minorEastAsia" w:hAnsiTheme="minorEastAsia" w:eastAsiaTheme="minorEastAsia" w:cstheme="minorEastAsia"/>
          <w:sz w:val="24"/>
          <w:szCs w:val="24"/>
          <w:lang w:bidi="ar"/>
        </w:rPr>
        <w:t xml:space="preserve">依据</w:t>
      </w:r>
      <w:r>
        <w:rPr>
          <w:rFonts w:hint="eastAsia" w:asciiTheme="minorEastAsia" w:hAnsiTheme="minorEastAsia" w:eastAsiaTheme="minorEastAsia" w:cstheme="minorEastAsia"/>
          <w:sz w:val="24"/>
          <w:szCs w:val="24"/>
          <w:lang w:eastAsia="zh-Hans" w:bidi="ar"/>
        </w:rPr>
        <w:t xml:space="preserve">精准匹配</w:t>
      </w:r>
      <w:r>
        <w:rPr>
          <w:rFonts w:hint="eastAsia" w:asciiTheme="minorEastAsia" w:hAnsiTheme="minorEastAsia" w:eastAsiaTheme="minorEastAsia" w:cstheme="minorEastAsia"/>
          <w:sz w:val="24"/>
          <w:szCs w:val="24"/>
          <w:lang w:bidi="ar"/>
        </w:rPr>
        <w:t xml:space="preserve">，支持流转至隐患治理模块进行闭环管理</w:t>
      </w:r>
      <w:r>
        <w:rPr>
          <w:rFonts w:hint="eastAsia" w:asciiTheme="minorEastAsia" w:hAnsiTheme="minorEastAsia" w:eastAsiaTheme="minorEastAsia" w:cstheme="minorEastAsia"/>
          <w:sz w:val="24"/>
          <w:szCs w:val="24"/>
          <w:lang w:eastAsia="zh-Hans" w:bidi="ar"/>
        </w:rPr>
        <w:t xml:space="preserve">。</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搭建2D/3D可视化AI数字人形象，实现全场景自然语言问答交互，实现7×24小时智能问答、</w:t>
      </w:r>
      <w:r>
        <w:rPr>
          <w:rFonts w:hint="eastAsia" w:asciiTheme="minorEastAsia" w:hAnsiTheme="minorEastAsia" w:eastAsiaTheme="minorEastAsia" w:cstheme="minorEastAsia"/>
          <w:sz w:val="24"/>
          <w:szCs w:val="24"/>
          <w:lang w:bidi="ar"/>
        </w:rPr>
        <w:t xml:space="preserve">数据报表汇总</w:t>
      </w:r>
      <w:r>
        <w:rPr>
          <w:rFonts w:hint="eastAsia" w:asciiTheme="minorEastAsia" w:hAnsiTheme="minorEastAsia" w:eastAsiaTheme="minorEastAsia" w:cstheme="minorEastAsia"/>
          <w:sz w:val="24"/>
          <w:szCs w:val="24"/>
          <w:lang w:eastAsia="zh-Hans" w:bidi="ar"/>
        </w:rPr>
        <w:t xml:space="preserve">，提升园区运营管理效率与交互体验。</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依托AI大数据分析引擎，整合企业基础信息、重大危险源、特殊作业、隐患整改等全量数据，支持多源数据全自动抽取分析、标准化智能撰稿与排版、多格式导出。</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实现“打非治违”专项工作常态化、在线化、智能化开展，构建全流程智能监管、闭环督办体系。包括全域在线智能巡查、线索智能研判与精准派发、全流程闭环智能督办、专项工作智能复盘总结。</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bookmarkStart w:id="36" w:name="园区评估模型"/>
      <w:r>
        <w:rPr>
          <w:rFonts w:hint="eastAsia" w:asciiTheme="minorEastAsia" w:hAnsiTheme="minorEastAsia" w:eastAsiaTheme="minorEastAsia" w:cstheme="minorEastAsia"/>
          <w:sz w:val="24"/>
          <w:szCs w:val="24"/>
          <w:lang w:bidi="ar"/>
        </w:rPr>
        <w:t xml:space="preserve">（14）</w:t>
      </w:r>
      <w:r>
        <w:rPr>
          <w:rFonts w:hint="eastAsia" w:asciiTheme="minorEastAsia" w:hAnsiTheme="minorEastAsia" w:eastAsiaTheme="minorEastAsia" w:cstheme="minorEastAsia"/>
          <w:sz w:val="24"/>
          <w:szCs w:val="24"/>
          <w:lang w:eastAsia="zh-Hans" w:bidi="ar"/>
        </w:rPr>
        <w:t xml:space="preserve">园区评估模型</w:t>
      </w:r>
      <w:bookmarkEnd w:id="36"/>
      <w:r/>
      <w:r/>
    </w:p>
    <w:p>
      <w:pPr>
        <w:pStyle w:val="1470"/>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支持自动生成园区日报、周报，从安全履职、台账更新、重大危险源预警、双重预防、隐患处置、特殊作业、危化品车辆、证书到期、应急物资与演练多维度，完成平台整体运行效果量化评估。</w:t>
      </w:r>
      <w:r/>
    </w:p>
    <w:p>
      <w:pPr>
        <w:pStyle w:val="1470"/>
        <w:ind w:firstLine="480"/>
        <w:spacing w:line="360" w:lineRule="auto"/>
        <w:rPr>
          <w:rFonts w:hint="eastAsia" w:asciiTheme="minorEastAsia" w:hAnsiTheme="minorEastAsia" w:eastAsiaTheme="minorEastAsia" w:cstheme="minorEastAsia"/>
          <w:sz w:val="24"/>
          <w:szCs w:val="24"/>
          <w:lang w:bidi="ar"/>
        </w:rPr>
      </w:pPr>
      <w:r/>
      <w:bookmarkStart w:id="37" w:name="平台运行自评价"/>
      <w:r>
        <w:rPr>
          <w:rFonts w:hint="eastAsia" w:asciiTheme="minorEastAsia" w:hAnsiTheme="minorEastAsia" w:eastAsiaTheme="minorEastAsia" w:cstheme="minorEastAsia"/>
          <w:sz w:val="24"/>
          <w:szCs w:val="24"/>
          <w:lang w:eastAsia="zh-Hans" w:bidi="ar"/>
        </w:rPr>
        <w:t xml:space="preserve">平台运行自评价</w:t>
      </w:r>
      <w:bookmarkEnd w:id="37"/>
      <w:r>
        <w:rPr>
          <w:rFonts w:hint="eastAsia" w:asciiTheme="minorEastAsia" w:hAnsiTheme="minorEastAsia" w:eastAsiaTheme="minorEastAsia" w:cstheme="minorEastAsia"/>
          <w:sz w:val="24"/>
          <w:szCs w:val="24"/>
          <w:lang w:bidi="ar"/>
        </w:rPr>
        <w:t xml:space="preserve">、依据园区安全管理及系统运行规范制定平台自评价办法，常态化校验平台运行实效，规范数据、功能、运维全流程管理，持续强化安全监管、风险预警、应急支撑能力，赋能园区安全生产管控。</w:t>
      </w:r>
      <w:r/>
    </w:p>
    <w:p>
      <w:pPr>
        <w:pStyle w:val="1470"/>
        <w:numPr>
          <w:ilvl w:val="0"/>
          <w:numId w:val="1"/>
        </w:numPr>
        <w:ind w:firstLine="482"/>
        <w:spacing w:line="360" w:lineRule="auto"/>
        <w:rPr>
          <w:rFonts w:hint="eastAsia" w:asciiTheme="minorEastAsia" w:hAnsiTheme="minorEastAsia" w:eastAsiaTheme="minorEastAsia" w:cstheme="minorEastAsia"/>
          <w:b/>
          <w:bCs/>
          <w:sz w:val="24"/>
          <w:szCs w:val="24"/>
          <w:lang w:eastAsia="zh-Hans" w:bidi="ar"/>
        </w:rPr>
      </w:pPr>
      <w:r/>
      <w:bookmarkStart w:id="38" w:name="支撑能力中台要求"/>
      <w:r>
        <w:rPr>
          <w:rFonts w:hint="eastAsia" w:asciiTheme="minorEastAsia" w:hAnsiTheme="minorEastAsia" w:eastAsiaTheme="minorEastAsia" w:cstheme="minorEastAsia"/>
          <w:b/>
          <w:bCs/>
          <w:sz w:val="24"/>
          <w:szCs w:val="24"/>
          <w:lang w:eastAsia="zh-Hans" w:bidi="ar"/>
        </w:rPr>
        <w:t xml:space="preserve">支撑能力中台要求</w:t>
      </w:r>
      <w:bookmarkEnd w:id="38"/>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bidi="ar"/>
        </w:rPr>
        <w:t xml:space="preserve">（1）</w:t>
      </w:r>
      <w:r>
        <w:rPr>
          <w:rFonts w:hint="eastAsia" w:asciiTheme="minorEastAsia" w:hAnsiTheme="minorEastAsia" w:eastAsiaTheme="minorEastAsia" w:cstheme="minorEastAsia"/>
          <w:sz w:val="24"/>
          <w:szCs w:val="24"/>
          <w:lang w:eastAsia="zh-Hans" w:bidi="ar"/>
        </w:rPr>
        <w:t xml:space="preserve">数据治理与交换要求</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bidi="ar"/>
        </w:rPr>
        <w:t xml:space="preserve">数据治理体系</w:t>
      </w:r>
      <w:r>
        <w:rPr>
          <w:rFonts w:hint="eastAsia" w:asciiTheme="minorEastAsia" w:hAnsiTheme="minorEastAsia" w:eastAsiaTheme="minorEastAsia" w:cstheme="minorEastAsia"/>
          <w:sz w:val="24"/>
          <w:szCs w:val="24"/>
          <w:lang w:eastAsia="zh-Hans" w:bidi="ar"/>
        </w:rPr>
        <w:t xml:space="preserve">建设内容包括数据接收、数据推送、系统集成三大部分。</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数据接收</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制定标准数据规范，企业及第三方平台将数据加密推送至园区接收程序。系统对接收数据进行多维度校验（格式、字段完整性、数据范围）。</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数据推送</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按照上级平台数据规范要求整理打包数据，采用加密传输方式。系统具备数据缓存和断点续传功能。</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bookmarkStart w:id="39" w:name="地理信息平台gis平台"/>
      <w:r>
        <w:rPr>
          <w:rFonts w:hint="eastAsia" w:asciiTheme="minorEastAsia" w:hAnsiTheme="minorEastAsia" w:eastAsiaTheme="minorEastAsia" w:cstheme="minorEastAsia"/>
          <w:sz w:val="24"/>
          <w:szCs w:val="24"/>
          <w:lang w:bidi="ar"/>
        </w:rPr>
        <w:t xml:space="preserve">（2）</w:t>
      </w:r>
      <w:r>
        <w:rPr>
          <w:rFonts w:hint="eastAsia" w:asciiTheme="minorEastAsia" w:hAnsiTheme="minorEastAsia" w:eastAsiaTheme="minorEastAsia" w:cstheme="minorEastAsia"/>
          <w:sz w:val="24"/>
          <w:szCs w:val="24"/>
          <w:lang w:eastAsia="zh-Hans" w:bidi="ar"/>
        </w:rPr>
        <w:t xml:space="preserve">地理信息平台</w:t>
      </w:r>
      <w:bookmarkEnd w:id="39"/>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通过无人机倾斜摄影三维建模技术，快速构建园区全域精细化三维地理信息。</w:t>
      </w:r>
      <w:r/>
    </w:p>
    <w:p>
      <w:pPr>
        <w:pStyle w:val="147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eastAsia="zh-Hans" w:bidi="ar"/>
        </w:rPr>
        <w:t xml:space="preserve">建模要求：瓦片坐标系：CGCS2000，3度带投影坐标系；高程采用1985国家高程基准</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输出格式：OSGB/3Dtile格式</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几何精度：优于10厘米</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模型纹理完整、贴地、无拉花</w:t>
      </w:r>
      <w:r>
        <w:rPr>
          <w:rFonts w:hint="eastAsia" w:asciiTheme="minorEastAsia" w:hAnsiTheme="minorEastAsia" w:eastAsiaTheme="minorEastAsia" w:cstheme="minorEastAsia"/>
          <w:sz w:val="24"/>
          <w:szCs w:val="24"/>
          <w:lang w:bidi="ar"/>
        </w:rPr>
        <w:t xml:space="preserve">。</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bidi="ar"/>
        </w:rPr>
        <w:t xml:space="preserve">GIS模块功能需包含工程管理、渲染节点、实例管理、</w:t>
      </w:r>
      <w:r>
        <w:rPr>
          <w:rFonts w:hint="eastAsia" w:asciiTheme="minorEastAsia" w:hAnsiTheme="minorEastAsia" w:eastAsiaTheme="minorEastAsia" w:cstheme="minorEastAsia"/>
          <w:sz w:val="24"/>
          <w:szCs w:val="24"/>
          <w:lang w:eastAsia="zh-Hans" w:bidi="ar"/>
        </w:rPr>
        <w:t xml:space="preserve">矢量切片</w:t>
      </w:r>
      <w:r>
        <w:rPr>
          <w:rFonts w:hint="eastAsia" w:asciiTheme="minorEastAsia" w:hAnsiTheme="minorEastAsia" w:eastAsiaTheme="minorEastAsia" w:cstheme="minorEastAsia"/>
          <w:sz w:val="24"/>
          <w:szCs w:val="24"/>
          <w:lang w:bidi="ar"/>
        </w:rPr>
        <w:t xml:space="preserve">、文件资源、数据服务等，同时支持</w:t>
      </w:r>
      <w:bookmarkStart w:id="40" w:name="无人机倾斜摄影"/>
      <w:r>
        <w:rPr>
          <w:rFonts w:hint="eastAsia" w:asciiTheme="minorEastAsia" w:hAnsiTheme="minorEastAsia" w:eastAsiaTheme="minorEastAsia" w:cstheme="minorEastAsia"/>
          <w:sz w:val="24"/>
          <w:szCs w:val="24"/>
          <w:lang w:eastAsia="zh-Hans" w:bidi="ar"/>
        </w:rPr>
        <w:t xml:space="preserve">场景服务的共享发布，提供服务支撑、发布、查询、调用、更新和管理等功能。为仿真资源、场景服务的共享发布提供源文件管理、元数据管理、模型管理等功能，实现已发布的数据和服务资源池中各类服务、场景的分类展示与快速检索。提供多种展示终端选择，包括大屏端、web端、移动端，可以根据需求选择不同的终端，做到一次数据发布、多种终端展示。</w:t>
      </w:r>
      <w:bookmarkEnd w:id="40"/>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bookmarkStart w:id="41" w:name="融合通信平台"/>
      <w:r>
        <w:rPr>
          <w:rFonts w:hint="eastAsia" w:asciiTheme="minorEastAsia" w:hAnsiTheme="minorEastAsia" w:eastAsiaTheme="minorEastAsia" w:cstheme="minorEastAsia"/>
          <w:sz w:val="24"/>
          <w:szCs w:val="24"/>
          <w:lang w:bidi="ar"/>
        </w:rPr>
        <w:t xml:space="preserve">（3）</w:t>
      </w:r>
      <w:r>
        <w:rPr>
          <w:rFonts w:hint="eastAsia" w:asciiTheme="minorEastAsia" w:hAnsiTheme="minorEastAsia" w:eastAsiaTheme="minorEastAsia" w:cstheme="minorEastAsia"/>
          <w:sz w:val="24"/>
          <w:szCs w:val="24"/>
          <w:lang w:eastAsia="zh-Hans" w:bidi="ar"/>
        </w:rPr>
        <w:t xml:space="preserve">融合通信平台</w:t>
      </w:r>
      <w:bookmarkEnd w:id="41"/>
      <w:r/>
      <w:r/>
    </w:p>
    <w:p>
      <w:pPr>
        <w:pStyle w:val="1470"/>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eastAsia="zh-Hans" w:bidi="ar"/>
        </w:rPr>
        <w:t xml:space="preserve">按照国家应急办技术规范要求建设，实现多种终端设备的融合接入。</w:t>
      </w:r>
      <w:r>
        <w:rPr>
          <w:rFonts w:hint="eastAsia" w:asciiTheme="minorEastAsia" w:hAnsiTheme="minorEastAsia" w:eastAsiaTheme="minorEastAsia" w:cstheme="minorEastAsia"/>
          <w:sz w:val="24"/>
          <w:szCs w:val="24"/>
          <w:lang w:bidi="ar"/>
        </w:rPr>
        <w:t xml:space="preserve">系统</w:t>
      </w:r>
      <w:r>
        <w:rPr>
          <w:rFonts w:hint="eastAsia" w:asciiTheme="minorEastAsia" w:hAnsiTheme="minorEastAsia" w:eastAsiaTheme="minorEastAsia" w:cstheme="minorEastAsia"/>
          <w:sz w:val="24"/>
          <w:szCs w:val="24"/>
          <w:lang w:eastAsia="zh-Hans" w:bidi="ar"/>
        </w:rPr>
        <w:t xml:space="preserve">由融合通信中台、应急指挥调度坐席、各种接入网关、桌面一体化终端、多种类型现场应急装备等设备组成。基于网络部署，可穿透防火墙/网闸实现现场应急装备接入。包括协同视频会商、视频通信调度、远程视频协助、值班电话调度、日常调度会议、录音录像功能。支持对接以下设备和系统：视频监控资源（GB/T28181国标协议）</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无人机视频（RTMP推流/GB/T28181）</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执法记录仪</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视频会议终端（SIP型/非SIP型）</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移动单兵终端</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可视电话终端</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办公电话系统</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扩音广播系统</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音视频矩阵</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传统对讲系统</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手机微信</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第三方短信平台</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应急资源数据</w:t>
      </w:r>
      <w:r>
        <w:rPr>
          <w:rFonts w:hint="eastAsia" w:asciiTheme="minorEastAsia" w:hAnsiTheme="minorEastAsia" w:eastAsiaTheme="minorEastAsia" w:cstheme="minorEastAsia"/>
          <w:sz w:val="24"/>
          <w:szCs w:val="24"/>
          <w:lang w:bidi="ar"/>
        </w:rPr>
        <w:t xml:space="preserve">。</w:t>
      </w:r>
      <w:bookmarkStart w:id="42" w:name="网络及安全要求"/>
      <w:r/>
      <w:bookmarkEnd w:id="42"/>
      <w:r/>
      <w:r/>
    </w:p>
    <w:p>
      <w:pPr>
        <w:pStyle w:val="723"/>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r>
      <w:r/>
    </w:p>
    <w:p>
      <w:pPr>
        <w:pStyle w:val="1470"/>
        <w:numPr>
          <w:ilvl w:val="0"/>
          <w:numId w:val="1"/>
        </w:numPr>
        <w:ind w:left="0" w:firstLine="482"/>
        <w:spacing w:line="360" w:lineRule="auto"/>
        <w:rPr>
          <w:rFonts w:hint="eastAsia" w:asciiTheme="minorEastAsia" w:hAnsiTheme="minorEastAsia" w:eastAsiaTheme="minorEastAsia" w:cstheme="minorEastAsia"/>
          <w:b/>
          <w:bCs/>
          <w:sz w:val="24"/>
          <w:szCs w:val="24"/>
          <w:lang w:eastAsia="zh-Hans" w:bidi="ar"/>
        </w:rPr>
      </w:pPr>
      <w:r/>
      <w:bookmarkStart w:id="43" w:name="硬件设备要求"/>
      <w:r>
        <w:rPr>
          <w:rFonts w:hint="eastAsia" w:asciiTheme="minorEastAsia" w:hAnsiTheme="minorEastAsia" w:eastAsiaTheme="minorEastAsia" w:cstheme="minorEastAsia"/>
          <w:b/>
          <w:bCs/>
          <w:sz w:val="24"/>
          <w:szCs w:val="24"/>
          <w:lang w:eastAsia="zh-Hans" w:bidi="ar"/>
        </w:rPr>
        <w:t xml:space="preserve">基础设施要求</w:t>
      </w:r>
      <w:bookmarkEnd w:id="43"/>
      <w:r/>
      <w:r/>
    </w:p>
    <w:tbl>
      <w:tblPr>
        <w:tblStyle w:val="72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936"/>
        <w:gridCol w:w="4935"/>
        <w:gridCol w:w="1016"/>
        <w:gridCol w:w="924"/>
      </w:tblGrid>
      <w:tr>
        <w:trPr>
          <w:tblHeade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序号</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类别及名称</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主要参数</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单位</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数量</w:t>
            </w:r>
            <w:r/>
          </w:p>
        </w:tc>
      </w:tr>
      <w:tr>
        <w:trPr>
          <w:trHeight w:val="522"/>
        </w:trPr>
        <w:tc>
          <w:tcPr>
            <w:gridSpan w:val="5"/>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000" w:type="pct"/>
            <w:vAlign w:val="center"/>
            <w:textDirection w:val="lrTb"/>
            <w:noWrap w:val="false"/>
          </w:tcPr>
          <w:p>
            <w:pPr>
              <w:pStyle w:val="723"/>
              <w:jc w:val="left"/>
              <w:keepLines w:val="0"/>
              <w:keepNext w:val="0"/>
              <w:pageBreakBefore w:val="0"/>
              <w:widowControl w:val="off"/>
              <w:rPr>
                <w:rFonts w:ascii="宋体" w:hAnsi="宋体" w:eastAsia="宋体"/>
                <w:color w:val="000000"/>
                <w:sz w:val="24"/>
                <w:szCs w:val="24"/>
              </w:rPr>
            </w:pPr>
            <w:r>
              <w:rPr>
                <w:rFonts w:hint="eastAsia" w:ascii="宋体" w:hAnsi="宋体" w:eastAsia="宋体"/>
                <w:color w:val="000000"/>
                <w:sz w:val="24"/>
                <w:szCs w:val="24"/>
              </w:rPr>
              <w:t xml:space="preserve">（一）视频监控及存储</w:t>
            </w:r>
            <w:r/>
          </w:p>
        </w:tc>
      </w:tr>
      <w:tr>
        <w:trPr/>
        <w:tc>
          <w:tcPr>
            <w:gridSpan w:val="5"/>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000" w:type="pct"/>
            <w:vAlign w:val="center"/>
            <w:textDirection w:val="lrTb"/>
            <w:noWrap w:val="false"/>
          </w:tcPr>
          <w:p>
            <w:pPr>
              <w:pStyle w:val="723"/>
              <w:jc w:val="left"/>
              <w:keepLines w:val="0"/>
              <w:keepNext w:val="0"/>
              <w:pageBreakBefore w:val="0"/>
              <w:widowControl w:val="off"/>
              <w:rPr>
                <w:rFonts w:ascii="宋体" w:hAnsi="宋体" w:eastAsia="宋体"/>
                <w:color w:val="000000"/>
                <w:sz w:val="24"/>
                <w:szCs w:val="24"/>
              </w:rPr>
            </w:pPr>
            <w:r>
              <w:rPr>
                <w:rFonts w:hint="eastAsia" w:ascii="宋体" w:hAnsi="宋体" w:eastAsia="宋体"/>
                <w:color w:val="000000"/>
                <w:sz w:val="24"/>
                <w:szCs w:val="24"/>
              </w:rPr>
              <w:t xml:space="preserve">1.视频监控</w:t>
            </w:r>
            <w:r/>
          </w:p>
        </w:tc>
      </w:tr>
      <w:tr>
        <w:trPr>
          <w:trHeight w:val="11241"/>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1.1</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热成像高空瞭望摄像机</w:t>
            </w:r>
            <w:r/>
          </w:p>
        </w:tc>
        <w:tc>
          <w:tcPr>
            <w:tcMar>
              <w:left w:w="-1" w:type="dxa"/>
              <w:top w:w="-1" w:type="dxa"/>
              <w:right w:w="-1" w:type="dxa"/>
              <w:bottom w:w="-1" w:type="dxa"/>
            </w:tcMar>
            <w:tcW w:w="2871" w:type="pct"/>
            <w:vAlign w:val="center"/>
            <w:textDirection w:val="lrTb"/>
            <w:noWrap w:val="false"/>
          </w:tcPr>
          <w:p>
            <w:pPr>
              <w:jc w:val="left"/>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4"/>
                <w:szCs w:val="24"/>
              </w:rPr>
              <w:t xml:space="preserve">支持智</w:t>
            </w:r>
            <w:r>
              <w:rPr>
                <w:rFonts w:hint="eastAsia" w:ascii="宋体" w:hAnsi="宋体" w:eastAsia="宋体" w:cs="宋体"/>
                <w:sz w:val="21"/>
                <w:szCs w:val="21"/>
              </w:rPr>
              <w:t xml:space="preserve">能雨刷、光学透雾功能。</w:t>
            </w:r>
            <w:r/>
          </w:p>
          <w:p>
            <w:pPr>
              <w:jc w:val="left"/>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支持镜头除冰、电子罗盘功能。</w:t>
            </w:r>
            <w:r/>
          </w:p>
          <w:p>
            <w:pPr>
              <w:jc w:val="left"/>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▲探测器类型</w:t>
            </w:r>
            <w:r>
              <w:rPr>
                <w:rFonts w:hint="eastAsia" w:ascii="宋体" w:hAnsi="宋体" w:eastAsia="宋体" w:cs="宋体"/>
                <w:sz w:val="21"/>
                <w:szCs w:val="21"/>
              </w:rPr>
              <w:tab/>
            </w:r>
            <w:r>
              <w:rPr>
                <w:rFonts w:hint="eastAsia" w:ascii="宋体" w:hAnsi="宋体" w:eastAsia="宋体" w:cs="宋体"/>
                <w:sz w:val="21"/>
                <w:szCs w:val="21"/>
              </w:rPr>
              <w:t xml:space="preserve">非制冷型探测器</w:t>
            </w:r>
            <w:r/>
          </w:p>
          <w:p>
            <w:pPr>
              <w:jc w:val="left"/>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响应波段</w:t>
            </w:r>
            <w:r>
              <w:rPr>
                <w:rFonts w:hint="eastAsia" w:ascii="宋体" w:hAnsi="宋体" w:eastAsia="宋体" w:cs="宋体"/>
                <w:sz w:val="21"/>
                <w:szCs w:val="21"/>
              </w:rPr>
              <w:tab/>
            </w:r>
            <w:r>
              <w:rPr>
                <w:rFonts w:hint="eastAsia" w:ascii="宋体" w:hAnsi="宋体" w:eastAsia="宋体" w:cs="宋体"/>
                <w:sz w:val="21"/>
                <w:szCs w:val="21"/>
              </w:rPr>
              <w:t xml:space="preserve">8~14 μm</w:t>
            </w:r>
            <w:r/>
          </w:p>
          <w:p>
            <w:pPr>
              <w:jc w:val="left"/>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像元尺寸</w:t>
            </w:r>
            <w:r>
              <w:rPr>
                <w:rFonts w:hint="eastAsia" w:ascii="宋体" w:hAnsi="宋体" w:eastAsia="宋体" w:cs="宋体"/>
                <w:sz w:val="21"/>
                <w:szCs w:val="21"/>
              </w:rPr>
              <w:tab/>
            </w:r>
            <w:r>
              <w:rPr>
                <w:rFonts w:hint="eastAsia" w:ascii="宋体" w:hAnsi="宋体" w:eastAsia="宋体" w:cs="宋体"/>
                <w:sz w:val="21"/>
                <w:szCs w:val="21"/>
              </w:rPr>
              <w:t xml:space="preserve">不大于12μm</w:t>
            </w:r>
            <w:r/>
          </w:p>
          <w:p>
            <w:pPr>
              <w:jc w:val="left"/>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▲分辨率</w:t>
            </w:r>
            <w:r>
              <w:rPr>
                <w:rFonts w:hint="eastAsia" w:ascii="宋体" w:hAnsi="宋体" w:eastAsia="宋体" w:cs="宋体"/>
                <w:sz w:val="21"/>
                <w:szCs w:val="21"/>
              </w:rPr>
              <w:tab/>
            </w:r>
            <w:r>
              <w:rPr>
                <w:rFonts w:hint="eastAsia" w:ascii="宋体" w:hAnsi="宋体" w:eastAsia="宋体" w:cs="宋体"/>
                <w:sz w:val="21"/>
                <w:szCs w:val="21"/>
              </w:rPr>
              <w:t xml:space="preserve">不低于640 × 512</w:t>
            </w:r>
            <w:r/>
          </w:p>
          <w:p>
            <w:pPr>
              <w:jc w:val="left"/>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焦距</w:t>
            </w:r>
            <w:r>
              <w:rPr>
                <w:rFonts w:hint="eastAsia" w:ascii="宋体" w:hAnsi="宋体" w:eastAsia="宋体" w:cs="宋体"/>
                <w:sz w:val="21"/>
                <w:szCs w:val="21"/>
              </w:rPr>
              <w:tab/>
            </w:r>
            <w:r>
              <w:rPr>
                <w:rFonts w:hint="eastAsia" w:ascii="宋体" w:hAnsi="宋体" w:eastAsia="宋体" w:cs="宋体"/>
                <w:sz w:val="21"/>
                <w:szCs w:val="21"/>
              </w:rPr>
              <w:t xml:space="preserve">不低于20-150mm，光学变倍不低于7倍</w:t>
            </w:r>
            <w:r/>
          </w:p>
          <w:p>
            <w:pPr>
              <w:jc w:val="left"/>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视场角</w:t>
            </w:r>
            <w:r>
              <w:rPr>
                <w:rFonts w:hint="eastAsia" w:ascii="宋体" w:hAnsi="宋体" w:eastAsia="宋体" w:cs="宋体"/>
                <w:sz w:val="21"/>
                <w:szCs w:val="21"/>
              </w:rPr>
              <w:tab/>
            </w:r>
            <w:r>
              <w:rPr>
                <w:rFonts w:hint="eastAsia" w:ascii="宋体" w:hAnsi="宋体" w:eastAsia="宋体" w:cs="宋体"/>
                <w:sz w:val="21"/>
                <w:szCs w:val="21"/>
              </w:rPr>
              <w:t xml:space="preserve">水平视场角范围：不小于2.9°~22.3°</w:t>
            </w:r>
            <w:r/>
          </w:p>
          <w:p>
            <w:pPr>
              <w:jc w:val="left"/>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最大光圈值不劣于F1.0</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1"/>
                <w:szCs w:val="21"/>
              </w:rPr>
              <w:t xml:space="preserve">伪彩</w:t>
            </w:r>
            <w:r>
              <w:rPr>
                <w:rFonts w:hint="eastAsia" w:ascii="宋体" w:hAnsi="宋体" w:eastAsia="宋体" w:cs="宋体"/>
                <w:sz w:val="21"/>
                <w:szCs w:val="21"/>
              </w:rPr>
              <w:tab/>
            </w:r>
            <w:r>
              <w:rPr>
                <w:rFonts w:hint="eastAsia" w:ascii="宋体" w:hAnsi="宋体" w:eastAsia="宋体" w:cs="宋体"/>
                <w:sz w:val="21"/>
                <w:szCs w:val="21"/>
              </w:rPr>
              <w:t xml:space="preserve">支持</w:t>
            </w:r>
            <w:r>
              <w:rPr>
                <w:rFonts w:hint="eastAsia" w:ascii="宋体" w:hAnsi="宋体" w:eastAsia="宋体" w:cs="宋体"/>
                <w:sz w:val="24"/>
                <w:szCs w:val="24"/>
              </w:rPr>
              <w:t xml:space="preserve">不少于15种可调伪彩模式</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噪声等效温差（NETD）≤ 30 mk (@25°C, F#=1.0)</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探测距离</w:t>
            </w:r>
            <w:r>
              <w:rPr>
                <w:rFonts w:hint="eastAsia" w:ascii="宋体" w:hAnsi="宋体" w:eastAsia="宋体" w:cs="宋体"/>
                <w:sz w:val="24"/>
                <w:szCs w:val="24"/>
              </w:rPr>
              <w:tab/>
            </w:r>
            <w:r>
              <w:rPr>
                <w:rFonts w:hint="eastAsia" w:ascii="宋体" w:hAnsi="宋体" w:eastAsia="宋体" w:cs="宋体"/>
                <w:sz w:val="24"/>
                <w:szCs w:val="24"/>
              </w:rPr>
              <w:t xml:space="preserve">在标准大气条件下，对人体目标，探测距离不低于6000m；对车辆目标，探测距离不低于19000m。</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识别距离对上述人体目标，识别距离不低于1500m；对车辆目标，识别距离不低于4700m。</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火点报警距离</w:t>
            </w:r>
            <w:r>
              <w:rPr>
                <w:rFonts w:hint="eastAsia" w:ascii="宋体" w:hAnsi="宋体" w:eastAsia="宋体" w:cs="宋体"/>
                <w:sz w:val="24"/>
                <w:szCs w:val="24"/>
              </w:rPr>
              <w:tab/>
            </w:r>
            <w:r>
              <w:rPr>
                <w:rFonts w:hint="eastAsia" w:ascii="宋体" w:hAnsi="宋体" w:eastAsia="宋体" w:cs="宋体"/>
                <w:sz w:val="24"/>
                <w:szCs w:val="24"/>
              </w:rPr>
              <w:t xml:space="preserve">对2m×2m火源目标，报警距离不低于12000m。</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烟雾报警距离</w:t>
            </w:r>
            <w:r>
              <w:rPr>
                <w:rFonts w:hint="eastAsia" w:ascii="宋体" w:hAnsi="宋体" w:eastAsia="宋体" w:cs="宋体"/>
                <w:sz w:val="24"/>
                <w:szCs w:val="24"/>
              </w:rPr>
              <w:tab/>
            </w:r>
            <w:r>
              <w:rPr>
                <w:rFonts w:hint="eastAsia" w:ascii="宋体" w:hAnsi="宋体" w:eastAsia="宋体" w:cs="宋体"/>
                <w:sz w:val="24"/>
                <w:szCs w:val="24"/>
              </w:rPr>
              <w:t xml:space="preserve">对5m×5m烟雾目标，报警距离不低于9000m。</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▲焦距</w:t>
            </w:r>
            <w:r>
              <w:rPr>
                <w:rFonts w:hint="eastAsia" w:ascii="宋体" w:hAnsi="宋体" w:eastAsia="宋体" w:cs="宋体"/>
                <w:sz w:val="24"/>
                <w:szCs w:val="24"/>
              </w:rPr>
              <w:tab/>
            </w:r>
            <w:r>
              <w:rPr>
                <w:rFonts w:hint="eastAsia" w:ascii="宋体" w:hAnsi="宋体" w:eastAsia="宋体" w:cs="宋体"/>
                <w:sz w:val="24"/>
                <w:szCs w:val="24"/>
              </w:rPr>
              <w:t xml:space="preserve">光学变倍不低于25倍，最大焦距不低于650mm，具备远距离监控能力</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最低照度</w:t>
            </w:r>
            <w:r>
              <w:rPr>
                <w:rFonts w:hint="eastAsia" w:ascii="宋体" w:hAnsi="宋体" w:eastAsia="宋体" w:cs="宋体"/>
                <w:sz w:val="24"/>
                <w:szCs w:val="24"/>
              </w:rPr>
              <w:tab/>
            </w:r>
            <w:r>
              <w:rPr>
                <w:rFonts w:hint="eastAsia" w:ascii="宋体" w:hAnsi="宋体" w:eastAsia="宋体" w:cs="宋体"/>
                <w:sz w:val="24"/>
                <w:szCs w:val="24"/>
              </w:rPr>
              <w:t xml:space="preserve">彩色：不高于0.0005 Lux（AGC ON）</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透雾功能</w:t>
            </w:r>
            <w:r>
              <w:rPr>
                <w:rFonts w:hint="eastAsia" w:ascii="宋体" w:hAnsi="宋体" w:eastAsia="宋体" w:cs="宋体"/>
                <w:sz w:val="24"/>
                <w:szCs w:val="24"/>
              </w:rPr>
              <w:tab/>
            </w:r>
            <w:r>
              <w:rPr>
                <w:rFonts w:hint="eastAsia" w:ascii="宋体" w:hAnsi="宋体" w:eastAsia="宋体" w:cs="宋体"/>
                <w:sz w:val="24"/>
                <w:szCs w:val="24"/>
              </w:rPr>
              <w:t xml:space="preserve">支持光学或算法透雾</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补光</w:t>
            </w:r>
            <w:r>
              <w:rPr>
                <w:rFonts w:hint="eastAsia" w:ascii="宋体" w:hAnsi="宋体" w:eastAsia="宋体" w:cs="宋体"/>
                <w:sz w:val="24"/>
                <w:szCs w:val="24"/>
              </w:rPr>
              <w:tab/>
            </w:r>
            <w:r>
              <w:rPr>
                <w:rFonts w:hint="eastAsia" w:ascii="宋体" w:hAnsi="宋体" w:eastAsia="宋体" w:cs="宋体"/>
                <w:sz w:val="24"/>
                <w:szCs w:val="24"/>
              </w:rPr>
              <w:t xml:space="preserve">支持激光补光，有效补光距离不低于2.5km</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智能分析</w:t>
            </w:r>
            <w:r>
              <w:rPr>
                <w:rFonts w:hint="eastAsia" w:ascii="宋体" w:hAnsi="宋体" w:eastAsia="宋体" w:cs="宋体"/>
                <w:sz w:val="24"/>
                <w:szCs w:val="24"/>
              </w:rPr>
              <w:tab/>
            </w:r>
            <w:r>
              <w:rPr>
                <w:rFonts w:hint="eastAsia" w:ascii="宋体" w:hAnsi="宋体" w:eastAsia="宋体" w:cs="宋体"/>
                <w:sz w:val="24"/>
                <w:szCs w:val="24"/>
              </w:rPr>
              <w:t xml:space="preserve">内置AI算力模块</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云台性能</w:t>
            </w:r>
            <w:r>
              <w:rPr>
                <w:rFonts w:hint="eastAsia" w:ascii="宋体" w:hAnsi="宋体" w:eastAsia="宋体" w:cs="宋体"/>
                <w:sz w:val="24"/>
                <w:szCs w:val="24"/>
              </w:rPr>
              <w:tab/>
            </w:r>
            <w:r>
              <w:rPr>
                <w:rFonts w:hint="eastAsia" w:ascii="宋体" w:hAnsi="宋体" w:eastAsia="宋体" w:cs="宋体"/>
                <w:sz w:val="24"/>
                <w:szCs w:val="24"/>
              </w:rPr>
              <w:t xml:space="preserve">支持精密电机驱动，精度偏差小于0.01度，在任何速度下图像无抖动。支持3D定位、断电记忆、自动归位、角度回传等功能。</w:t>
            </w:r>
            <w:r/>
          </w:p>
          <w:p>
            <w:pPr>
              <w:jc w:val="left"/>
              <w:keepLines w:val="0"/>
              <w:keepNext w:val="0"/>
              <w:pageBreakBefore w:val="0"/>
              <w:widowControl w:val="off"/>
              <w:rPr>
                <w:rFonts w:hint="eastAsia" w:ascii="宋体" w:hAnsi="宋体" w:eastAsia="宋体"/>
                <w:sz w:val="24"/>
                <w:szCs w:val="24"/>
                <w:lang w:eastAsia="zh-CN"/>
              </w:rPr>
            </w:pPr>
            <w:r>
              <w:rPr>
                <w:rFonts w:hint="eastAsia" w:ascii="宋体" w:hAnsi="宋体" w:eastAsia="宋体" w:cs="宋体"/>
                <w:sz w:val="24"/>
                <w:szCs w:val="24"/>
              </w:rPr>
              <w:t xml:space="preserve">水平平均无故障运行次数（MCBF）：单台试验时长：不低于8500h，运行次数：不低于200万次；垂直平均无故障运行次数（MCBF）：单台试验时长：不低于8500h，运行次数：不低于140万次</w:t>
            </w:r>
            <w:r>
              <w:rPr>
                <w:rFonts w:hint="eastAsia" w:ascii="宋体" w:hAnsi="宋体" w:eastAsia="宋体" w:cs="宋体"/>
                <w:sz w:val="24"/>
                <w:szCs w:val="24"/>
                <w:lang w:eastAsia="zh-CN"/>
              </w:rPr>
              <w:t xml:space="preserve">。</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rHeight w:val="12841"/>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1.2 </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违停监控</w:t>
            </w:r>
            <w:r/>
          </w:p>
        </w:tc>
        <w:tc>
          <w:tcPr>
            <w:tcMar>
              <w:left w:w="-1" w:type="dxa"/>
              <w:top w:w="-1" w:type="dxa"/>
              <w:right w:w="-1" w:type="dxa"/>
              <w:bottom w:w="-1" w:type="dxa"/>
            </w:tcMar>
            <w:tcW w:w="2871" w:type="pct"/>
            <w:vAlign w:val="center"/>
            <w:textDirection w:val="lrTb"/>
            <w:noWrap w:val="false"/>
          </w:tcPr>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400万+400万单枪版25倍全彩枪球一体机</w:t>
            </w:r>
            <w:r>
              <w:rPr>
                <w:rFonts w:hint="eastAsia" w:ascii="宋体" w:hAnsi="宋体" w:eastAsia="宋体" w:cs="宋体"/>
                <w:sz w:val="24"/>
                <w:szCs w:val="24"/>
              </w:rPr>
              <w:br/>
            </w:r>
            <w:r>
              <w:rPr>
                <w:rFonts w:hint="eastAsia" w:ascii="宋体" w:hAnsi="宋体" w:eastAsia="宋体" w:cs="宋体"/>
                <w:sz w:val="24"/>
                <w:szCs w:val="24"/>
              </w:rPr>
              <w:t xml:space="preserve">▲全景400万单目全彩，细节球机400万25倍，采用双镜头设计，兼顾全景细节</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传感器</w:t>
            </w:r>
            <w:r>
              <w:rPr>
                <w:rFonts w:hint="eastAsia" w:ascii="宋体" w:hAnsi="宋体" w:eastAsia="宋体" w:cs="宋体"/>
                <w:sz w:val="24"/>
                <w:szCs w:val="24"/>
              </w:rPr>
              <w:tab/>
            </w:r>
            <w:r>
              <w:rPr>
                <w:rFonts w:hint="eastAsia" w:ascii="宋体" w:hAnsi="宋体" w:eastAsia="宋体" w:cs="宋体"/>
                <w:sz w:val="24"/>
                <w:szCs w:val="24"/>
              </w:rPr>
              <w:t xml:space="preserve">【全景】不低于1/1.8" 逐行扫描CMOS，有效像素不低于400万；【细节】不低于1/1.8" 逐行扫描CMOS，有效像素不低于400万。</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最低照度</w:t>
            </w:r>
            <w:r>
              <w:rPr>
                <w:rFonts w:hint="eastAsia" w:ascii="宋体" w:hAnsi="宋体" w:eastAsia="宋体" w:cs="宋体"/>
                <w:sz w:val="24"/>
                <w:szCs w:val="24"/>
              </w:rPr>
              <w:tab/>
            </w:r>
            <w:r>
              <w:rPr>
                <w:rFonts w:hint="eastAsia" w:ascii="宋体" w:hAnsi="宋体" w:eastAsia="宋体" w:cs="宋体"/>
                <w:sz w:val="24"/>
                <w:szCs w:val="24"/>
              </w:rPr>
              <w:t xml:space="preserve">【全景】彩色：不高于0.0005 Lux @ (F1.0，AGC ON)；【细节】彩色：不高于0.0005 Lux @ (F1.5，AGC ON)。</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镜头</w:t>
            </w:r>
            <w:r>
              <w:rPr>
                <w:rFonts w:hint="eastAsia" w:ascii="宋体" w:hAnsi="宋体" w:eastAsia="宋体" w:cs="宋体"/>
                <w:sz w:val="24"/>
                <w:szCs w:val="24"/>
              </w:rPr>
              <w:tab/>
            </w:r>
            <w:r>
              <w:rPr>
                <w:rFonts w:hint="eastAsia" w:ascii="宋体" w:hAnsi="宋体" w:eastAsia="宋体" w:cs="宋体"/>
                <w:sz w:val="24"/>
                <w:szCs w:val="24"/>
              </w:rPr>
              <w:t xml:space="preserve">【全景】焦距：定焦，视场角不低于90°；【细节】焦距：光学变倍不低于25倍，最大焦距不低于140mm。</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补光</w:t>
            </w:r>
            <w:r>
              <w:rPr>
                <w:rFonts w:hint="eastAsia" w:ascii="宋体" w:hAnsi="宋体" w:eastAsia="宋体" w:cs="宋体"/>
                <w:sz w:val="24"/>
                <w:szCs w:val="24"/>
              </w:rPr>
              <w:tab/>
            </w:r>
            <w:r>
              <w:rPr>
                <w:rFonts w:hint="eastAsia" w:ascii="宋体" w:hAnsi="宋体" w:eastAsia="宋体" w:cs="宋体"/>
                <w:sz w:val="24"/>
                <w:szCs w:val="24"/>
              </w:rPr>
              <w:t xml:space="preserve">【全景】暖白光补光，有效距离不低于30米；【细节】双补光设计：暖白光有效距离不低于50米，红外有效距离不低于250米。支持防补光过曝。</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云台</w:t>
            </w:r>
            <w:r>
              <w:rPr>
                <w:rFonts w:hint="eastAsia" w:ascii="宋体" w:hAnsi="宋体" w:eastAsia="宋体" w:cs="宋体"/>
                <w:sz w:val="24"/>
                <w:szCs w:val="24"/>
              </w:rPr>
              <w:tab/>
            </w:r>
            <w:r>
              <w:rPr>
                <w:rFonts w:hint="eastAsia" w:ascii="宋体" w:hAnsi="宋体" w:eastAsia="宋体" w:cs="宋体"/>
                <w:sz w:val="24"/>
                <w:szCs w:val="24"/>
              </w:rPr>
              <w:t xml:space="preserve">支持3D定位、预置点、巡航、花样扫描等功能。</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视频分辨率</w:t>
            </w:r>
            <w:r>
              <w:rPr>
                <w:rFonts w:hint="eastAsia" w:ascii="宋体" w:hAnsi="宋体" w:eastAsia="宋体" w:cs="宋体"/>
                <w:sz w:val="24"/>
                <w:szCs w:val="24"/>
              </w:rPr>
              <w:tab/>
            </w:r>
            <w:r>
              <w:rPr>
                <w:rFonts w:hint="eastAsia" w:ascii="宋体" w:hAnsi="宋体" w:eastAsia="宋体" w:cs="宋体"/>
                <w:sz w:val="24"/>
                <w:szCs w:val="24"/>
              </w:rPr>
              <w:t xml:space="preserve">【全景】主码流：不低于2688×1520，帧率不低于25fps；【细节】支持高帧率模式，不低于2688×1520@50fps，常规帧率不低于25fps。</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智能分析</w:t>
            </w:r>
            <w:r>
              <w:rPr>
                <w:rFonts w:hint="eastAsia" w:ascii="宋体" w:hAnsi="宋体" w:eastAsia="宋体" w:cs="宋体"/>
                <w:sz w:val="24"/>
                <w:szCs w:val="24"/>
              </w:rPr>
              <w:tab/>
            </w:r>
            <w:r>
              <w:rPr>
                <w:rFonts w:hint="eastAsia" w:ascii="宋体" w:hAnsi="宋体" w:eastAsia="宋体" w:cs="宋体"/>
                <w:sz w:val="24"/>
                <w:szCs w:val="24"/>
              </w:rPr>
              <w:t xml:space="preserve">内置AI算力模块，支持以下至少三种智能业务模式可按需切换：</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1.智能事件：全景路对设定区域进行布防，检测到目标时联动细节摄像机进行跟随及报警，全景检测距离不低于50米。</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2.全结构化：细节路支持人、非机动车、车混合目标检测，支持人脸、人体、车辆结构化属性特征信息提取。</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3.人员布控：支持前端实时建模比对，对人脸和人体进行布控跟踪，跟踪过程中目标位置信息实时上传。</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4.智能交通：细节路支持违停、逆行、压线、变道等违章取证，违停有效检测距离不低于200米；支持道路事件检测；支持车流量、车道平均速度等交通数据采集。</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AR功能</w:t>
            </w:r>
            <w:r>
              <w:rPr>
                <w:rFonts w:hint="eastAsia" w:ascii="宋体" w:hAnsi="宋体" w:eastAsia="宋体" w:cs="宋体"/>
                <w:sz w:val="24"/>
                <w:szCs w:val="24"/>
              </w:rPr>
              <w:tab/>
            </w:r>
            <w:r>
              <w:rPr>
                <w:rFonts w:hint="eastAsia" w:ascii="宋体" w:hAnsi="宋体" w:eastAsia="宋体" w:cs="宋体"/>
                <w:sz w:val="24"/>
                <w:szCs w:val="24"/>
              </w:rPr>
              <w:t xml:space="preserve">支持在实时视频画面中添加不少于500个AR标签，并支持标签与标签之间的联动功能。</w:t>
            </w:r>
            <w:r/>
          </w:p>
          <w:p>
            <w:pPr>
              <w:jc w:val="left"/>
              <w:keepLines w:val="0"/>
              <w:keepNext w:val="0"/>
              <w:pageBreakBefore w:val="0"/>
              <w:widowControl w:val="off"/>
              <w:rPr>
                <w:rFonts w:hint="eastAsia" w:ascii="宋体" w:hAnsi="宋体" w:eastAsia="宋体"/>
                <w:sz w:val="24"/>
                <w:szCs w:val="24"/>
              </w:rPr>
            </w:pPr>
            <w:r>
              <w:rPr>
                <w:rFonts w:hint="eastAsia" w:ascii="宋体" w:hAnsi="宋体" w:eastAsia="宋体" w:cs="宋体"/>
                <w:sz w:val="24"/>
                <w:szCs w:val="24"/>
              </w:rPr>
              <w:t xml:space="preserve">▲声光报警</w:t>
            </w:r>
            <w:r>
              <w:rPr>
                <w:rFonts w:hint="eastAsia" w:ascii="宋体" w:hAnsi="宋体" w:eastAsia="宋体" w:cs="宋体"/>
                <w:sz w:val="24"/>
                <w:szCs w:val="24"/>
              </w:rPr>
              <w:tab/>
            </w:r>
            <w:r>
              <w:rPr>
                <w:rFonts w:hint="eastAsia" w:ascii="宋体" w:hAnsi="宋体" w:eastAsia="宋体" w:cs="宋体"/>
                <w:sz w:val="24"/>
                <w:szCs w:val="24"/>
              </w:rPr>
              <w:t xml:space="preserve">内置喇叭，支持白光闪烁报警和声音报警，声音内容可配置。</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5</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1.3 </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测速监控</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color w:val="auto"/>
                <w:sz w:val="24"/>
                <w:szCs w:val="24"/>
              </w:rPr>
              <w:t xml:space="preserve">雷视测速一体机</w:t>
            </w:r>
            <w:r>
              <w:rPr>
                <w:rFonts w:hint="eastAsia" w:ascii="宋体" w:hAnsi="宋体" w:eastAsia="宋体"/>
                <w:sz w:val="24"/>
                <w:szCs w:val="24"/>
              </w:rPr>
              <w:br/>
            </w:r>
            <w:r>
              <w:rPr>
                <w:rFonts w:hint="eastAsia" w:ascii="宋体" w:hAnsi="宋体" w:eastAsia="宋体" w:cs="宋体"/>
                <w:color w:val="000000"/>
                <w:sz w:val="24"/>
                <w:szCs w:val="24"/>
              </w:rPr>
              <w:t xml:space="preserve">▲</w:t>
            </w:r>
            <w:r>
              <w:rPr>
                <w:rFonts w:hint="eastAsia" w:ascii="宋体" w:hAnsi="宋体" w:eastAsia="宋体"/>
                <w:sz w:val="24"/>
                <w:szCs w:val="24"/>
              </w:rPr>
              <w:t xml:space="preserve">高精度毫米波雷达与800W低照度深度学习智能相机从结构、场景、采集方式到数据信息等多方面深层次融合应用。</w:t>
            </w:r>
            <w:r>
              <w:rPr>
                <w:rFonts w:hint="eastAsia" w:ascii="宋体" w:hAnsi="宋体" w:eastAsia="宋体"/>
                <w:sz w:val="24"/>
                <w:szCs w:val="24"/>
              </w:rPr>
              <w:br/>
            </w:r>
            <w:r>
              <w:rPr>
                <w:rFonts w:hint="eastAsia" w:ascii="宋体" w:hAnsi="宋体" w:eastAsia="宋体"/>
                <w:sz w:val="24"/>
                <w:szCs w:val="24"/>
              </w:rPr>
              <w:t xml:space="preserve">支持机动车测速，卡口图片抓拍。</w:t>
            </w:r>
            <w:r>
              <w:rPr>
                <w:rFonts w:hint="eastAsia" w:ascii="宋体" w:hAnsi="宋体" w:eastAsia="宋体"/>
                <w:sz w:val="24"/>
                <w:szCs w:val="24"/>
              </w:rPr>
              <w:br/>
            </w:r>
            <w:r>
              <w:rPr>
                <w:rFonts w:hint="eastAsia" w:ascii="宋体" w:hAnsi="宋体" w:eastAsia="宋体"/>
                <w:sz w:val="24"/>
                <w:szCs w:val="24"/>
              </w:rPr>
              <w:t xml:space="preserve">支持联动屏幕，实时显示车牌号、车速值。</w:t>
            </w:r>
            <w:r>
              <w:rPr>
                <w:rFonts w:hint="eastAsia" w:ascii="宋体" w:hAnsi="宋体" w:eastAsia="宋体"/>
                <w:sz w:val="24"/>
                <w:szCs w:val="24"/>
              </w:rPr>
              <w:br/>
            </w:r>
            <w:r>
              <w:rPr>
                <w:rFonts w:hint="eastAsia" w:ascii="宋体" w:hAnsi="宋体" w:eastAsia="宋体"/>
                <w:sz w:val="24"/>
                <w:szCs w:val="24"/>
              </w:rPr>
              <w:t xml:space="preserve">测速距离不低于100米，车牌识别距离不低于20米。</w:t>
            </w:r>
            <w:r>
              <w:rPr>
                <w:rFonts w:hint="eastAsia" w:ascii="宋体" w:hAnsi="宋体" w:eastAsia="宋体"/>
                <w:sz w:val="24"/>
                <w:szCs w:val="24"/>
              </w:rPr>
              <w:br/>
            </w:r>
            <w:r>
              <w:rPr>
                <w:rFonts w:hint="eastAsia" w:ascii="宋体" w:hAnsi="宋体" w:eastAsia="宋体"/>
                <w:sz w:val="24"/>
                <w:szCs w:val="24"/>
              </w:rPr>
              <w:t xml:space="preserve">支持宽动态，并具有多种白平衡模式。</w:t>
            </w:r>
            <w:r>
              <w:rPr>
                <w:rFonts w:hint="eastAsia" w:ascii="宋体" w:hAnsi="宋体" w:eastAsia="宋体"/>
                <w:sz w:val="24"/>
                <w:szCs w:val="24"/>
              </w:rPr>
              <w:br/>
            </w:r>
            <w:r>
              <w:rPr>
                <w:rFonts w:hint="eastAsia" w:ascii="宋体" w:hAnsi="宋体" w:eastAsia="宋体" w:cs="宋体"/>
                <w:color w:val="000000"/>
                <w:sz w:val="24"/>
                <w:szCs w:val="24"/>
              </w:rPr>
              <w:t xml:space="preserve">▲</w:t>
            </w:r>
            <w:r>
              <w:rPr>
                <w:rFonts w:hint="eastAsia" w:ascii="宋体" w:hAnsi="宋体" w:eastAsia="宋体"/>
                <w:sz w:val="24"/>
                <w:szCs w:val="24"/>
              </w:rPr>
              <w:t xml:space="preserve">支持基于视频的车牌、车辆特征识别。</w:t>
            </w:r>
            <w:r>
              <w:rPr>
                <w:rFonts w:hint="eastAsia" w:ascii="宋体" w:hAnsi="宋体" w:eastAsia="宋体"/>
                <w:sz w:val="24"/>
                <w:szCs w:val="24"/>
              </w:rPr>
              <w:br/>
            </w:r>
            <w:r>
              <w:rPr>
                <w:rFonts w:hint="eastAsia" w:ascii="宋体" w:hAnsi="宋体" w:eastAsia="宋体"/>
                <w:sz w:val="24"/>
                <w:szCs w:val="24"/>
              </w:rPr>
              <w:t xml:space="preserve">空间分辨率高，穿透力强，不受光照、可见度、恶劣气候等自然条件的影响。</w:t>
            </w:r>
            <w:r>
              <w:rPr>
                <w:rFonts w:hint="eastAsia" w:ascii="宋体" w:hAnsi="宋体" w:eastAsia="宋体"/>
                <w:sz w:val="24"/>
                <w:szCs w:val="24"/>
              </w:rPr>
              <w:br/>
            </w:r>
            <w:r>
              <w:rPr>
                <w:rFonts w:hint="eastAsia" w:ascii="宋体" w:hAnsi="宋体" w:eastAsia="宋体"/>
                <w:sz w:val="24"/>
                <w:szCs w:val="24"/>
              </w:rPr>
              <w:t xml:space="preserve">支持园区场景下的微卡口、停车、压线、变道、逆行、超速、占用专用车道、未按专用车道行驶等交通事件检测功能。</w:t>
            </w:r>
            <w:r>
              <w:rPr>
                <w:rFonts w:hint="eastAsia" w:ascii="宋体" w:hAnsi="宋体" w:eastAsia="宋体"/>
                <w:sz w:val="24"/>
                <w:szCs w:val="24"/>
              </w:rPr>
              <w:br/>
            </w:r>
            <w:r>
              <w:rPr>
                <w:rFonts w:hint="eastAsia" w:ascii="宋体" w:hAnsi="宋体" w:eastAsia="宋体"/>
                <w:sz w:val="24"/>
                <w:szCs w:val="24"/>
              </w:rPr>
              <w:t xml:space="preserve">雷视融合自动标定功能检查：支持雷视融合自动标定功能。</w:t>
            </w:r>
            <w:r>
              <w:rPr>
                <w:rFonts w:hint="eastAsia" w:ascii="宋体" w:hAnsi="宋体" w:eastAsia="宋体"/>
                <w:sz w:val="24"/>
                <w:szCs w:val="24"/>
              </w:rPr>
              <w:br/>
            </w:r>
            <w:r>
              <w:rPr>
                <w:rFonts w:hint="eastAsia" w:ascii="宋体" w:hAnsi="宋体" w:eastAsia="宋体"/>
                <w:sz w:val="24"/>
                <w:szCs w:val="24"/>
              </w:rPr>
              <w:t xml:space="preserve">实时叠加显示功能检查：支持在视频画面上实时叠加显示检测目标信息。</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5</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1.4 </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周界防入侵监控</w:t>
            </w:r>
            <w:r/>
          </w:p>
        </w:tc>
        <w:tc>
          <w:tcPr>
            <w:tcMar>
              <w:left w:w="-1" w:type="dxa"/>
              <w:top w:w="-1" w:type="dxa"/>
              <w:right w:w="-1" w:type="dxa"/>
              <w:bottom w:w="-1" w:type="dxa"/>
            </w:tcMar>
            <w:tcW w:w="2871" w:type="pct"/>
            <w:vAlign w:val="center"/>
            <w:textDirection w:val="lrTb"/>
            <w:noWrap w:val="false"/>
          </w:tcPr>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1.设备具备深度学习算法能力，支持人、车分类侦测、报警及联动跟踪功能。</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2.支持声光警戒功能：报警时可联动白光闪烁报警和声音报警，声音内容可配置。</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▲3.支持区域入侵侦测、越界侦测、进入区域侦测、离开区域侦测等智能侦测功能，并支持侦测联动跟踪。</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4.支持切换为人脸抓拍模式，单画面可同时抓拍不少于5张人脸。</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5.内置扬声器，功率不低于5W，有效距离30米处声压级不低于60dB。</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6.采用高效补光阵列，白光补光有效距离不低于30米，红外补光有效距离不低于150米。</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▲7.传感器类型：不低于1/1.8" 逐行扫描CMOS，有效像素不低于400万。</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8.具备智能分析抗干扰功能。</w:t>
            </w:r>
            <w:r/>
          </w:p>
          <w:p>
            <w:pPr>
              <w:jc w:val="left"/>
              <w:keepLines w:val="0"/>
              <w:keepNext w:val="0"/>
              <w:pageBreakBefore w:val="0"/>
              <w:widowControl w:val="off"/>
              <w:rPr>
                <w:rFonts w:hint="eastAsia" w:ascii="宋体" w:hAnsi="宋体" w:eastAsia="宋体"/>
                <w:sz w:val="24"/>
                <w:szCs w:val="24"/>
              </w:rPr>
            </w:pPr>
            <w:r>
              <w:rPr>
                <w:rFonts w:hint="eastAsia" w:ascii="宋体" w:hAnsi="宋体" w:eastAsia="宋体" w:cs="宋体"/>
                <w:sz w:val="24"/>
                <w:szCs w:val="24"/>
              </w:rPr>
              <w:t xml:space="preserve">9.支持快捷配置功能，可在预览画面开启/关闭"快捷配置"页面，对曝光参数、OSD、智能资源分配模式等参数进行配置，并可一键恢复为默认设置。</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10</w:t>
            </w:r>
            <w:r/>
          </w:p>
        </w:tc>
      </w:tr>
      <w:tr>
        <w:trPr/>
        <w:tc>
          <w:tcPr>
            <w:gridSpan w:val="5"/>
            <w:tcMar>
              <w:left w:w="-1" w:type="dxa"/>
              <w:top w:w="-1" w:type="dxa"/>
              <w:right w:w="-1" w:type="dxa"/>
              <w:bottom w:w="-1" w:type="dxa"/>
            </w:tcMar>
            <w:tcW w:w="5000" w:type="pct"/>
            <w:vAlign w:val="center"/>
            <w:textDirection w:val="lrTb"/>
            <w:noWrap w:val="false"/>
          </w:tcPr>
          <w:p>
            <w:pPr>
              <w:pStyle w:val="723"/>
              <w:jc w:val="left"/>
              <w:keepLines w:val="0"/>
              <w:keepNext w:val="0"/>
              <w:pageBreakBefore w:val="0"/>
              <w:widowControl w:val="off"/>
              <w:rPr>
                <w:rFonts w:ascii="宋体" w:hAnsi="宋体" w:eastAsia="宋体"/>
                <w:sz w:val="24"/>
                <w:szCs w:val="24"/>
              </w:rPr>
            </w:pPr>
            <w:r>
              <w:rPr>
                <w:rFonts w:hint="eastAsia" w:ascii="宋体" w:hAnsi="宋体" w:eastAsia="宋体"/>
                <w:sz w:val="24"/>
                <w:szCs w:val="24"/>
              </w:rPr>
              <w:t xml:space="preserve">2.视频存储</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2.1 </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网络存储设备</w:t>
            </w:r>
            <w:r/>
          </w:p>
        </w:tc>
        <w:tc>
          <w:tcPr>
            <w:tcMar>
              <w:left w:w="-1" w:type="dxa"/>
              <w:top w:w="-1" w:type="dxa"/>
              <w:right w:w="-1" w:type="dxa"/>
              <w:bottom w:w="-1" w:type="dxa"/>
            </w:tcMar>
            <w:tcW w:w="2871" w:type="pct"/>
            <w:vAlign w:val="center"/>
            <w:textDirection w:val="lrTb"/>
            <w:noWrap w:val="false"/>
          </w:tcPr>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▲1.采用机架式设计，高度不超过8U，支持48盘位热插拔硬盘，支持7×24小时稳定运行。</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2.搭载64位多核处理器。</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▲3.系统内存：标配不低于8GB，可扩展至不低于64GB。</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4.系统盘：标配不低于240GB SSD，用于操作系统及系统软件安装。</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5.磁盘接口：不少于48个SATA接口，支持SATA III标准。</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6.网络接口：不少于2个千兆数据网口，不少于1个千兆管理网口。</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.视频接入性能：支持最大接入带宽不低于900Mbps，支持不少于450路视频通道接入。</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.回放性能：支持不少于45路2Mbps码流的并发回放。</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.事件录像性能：支持不少于200路2Mbps码流的并发事件录像。</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.支持视频流直写存储功能，无需额外服务器中转。</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.支持标准协议接入，包括但不限于ONVIF、GB/T 28181、RTSP等。</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.支持多种RAID模式，包括但不限于RAID0、1、5、6、10，支持VRAID（虚拟RAID）和全局热备功能。</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.支持RAID降级可读写、RAID即建即用、存储空间在线扩展等功能。</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.支持局部重构功能：原盘或其克隆盘拔出设备后再插回，未被覆盖数据可快速恢复。</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.支持多种录像方式，包括但不限于定时录像、事件录像、手动录像等。</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.支持视频检索功能，可按监控点编号、录像类型、时间组合等条件进行查询。</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.支持视频回放功能，包括正序回放、定位回放、倍速回放等。</w:t>
            </w:r>
            <w:r/>
          </w:p>
          <w:p>
            <w:pPr>
              <w:jc w:val="left"/>
              <w:keepLines w:val="0"/>
              <w:keepNext w:val="0"/>
              <w:pageBreakBefore w:val="0"/>
              <w:widowControl w:val="off"/>
              <w:rPr>
                <w:rFonts w:hint="eastAsia" w:ascii="宋体" w:hAnsi="宋体" w:eastAsia="宋体"/>
                <w:sz w:val="24"/>
                <w:szCs w:val="24"/>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rPr>
              <w:t xml:space="preserve">.支持按需取流功能，未处于录像计划时间内的通道不占用网络带宽。</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2.2 </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硬盘</w:t>
            </w:r>
            <w:r/>
          </w:p>
        </w:tc>
        <w:tc>
          <w:tcPr>
            <w:tcMar>
              <w:left w:w="-1" w:type="dxa"/>
              <w:top w:w="-1" w:type="dxa"/>
              <w:right w:w="-1" w:type="dxa"/>
              <w:bottom w:w="-1" w:type="dxa"/>
            </w:tcMar>
            <w:tcW w:w="2871" w:type="pct"/>
            <w:vAlign w:val="center"/>
            <w:textDirection w:val="lrTb"/>
            <w:noWrap w:val="false"/>
          </w:tcPr>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标称容量</w:t>
            </w:r>
            <w:r>
              <w:rPr>
                <w:rFonts w:hint="eastAsia" w:ascii="宋体" w:hAnsi="宋体" w:eastAsia="宋体" w:cs="宋体"/>
                <w:sz w:val="24"/>
                <w:szCs w:val="24"/>
              </w:rPr>
              <w:tab/>
            </w:r>
            <w:r>
              <w:rPr>
                <w:rFonts w:hint="eastAsia" w:ascii="宋体" w:hAnsi="宋体" w:eastAsia="宋体" w:cs="宋体"/>
                <w:sz w:val="24"/>
                <w:szCs w:val="24"/>
              </w:rPr>
              <w:t xml:space="preserve">不低于8TB</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外形尺寸</w:t>
            </w:r>
            <w:r>
              <w:rPr>
                <w:rFonts w:hint="eastAsia" w:ascii="宋体" w:hAnsi="宋体" w:eastAsia="宋体" w:cs="宋体"/>
                <w:sz w:val="24"/>
                <w:szCs w:val="24"/>
              </w:rPr>
              <w:tab/>
            </w:r>
            <w:r>
              <w:rPr>
                <w:rFonts w:hint="eastAsia" w:ascii="宋体" w:hAnsi="宋体" w:eastAsia="宋体" w:cs="宋体"/>
                <w:sz w:val="24"/>
                <w:szCs w:val="24"/>
              </w:rPr>
              <w:t xml:space="preserve">3.5英寸标准尺寸</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接口类型</w:t>
            </w:r>
            <w:r>
              <w:rPr>
                <w:rFonts w:hint="eastAsia" w:ascii="宋体" w:hAnsi="宋体" w:eastAsia="宋体" w:cs="宋体"/>
                <w:sz w:val="24"/>
                <w:szCs w:val="24"/>
              </w:rPr>
              <w:tab/>
            </w:r>
            <w:r>
              <w:rPr>
                <w:rFonts w:hint="eastAsia" w:ascii="宋体" w:hAnsi="宋体" w:eastAsia="宋体" w:cs="宋体"/>
                <w:sz w:val="24"/>
                <w:szCs w:val="24"/>
              </w:rPr>
              <w:t xml:space="preserve">SATA III（6.0Gb/s）</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转速</w:t>
            </w:r>
            <w:r>
              <w:rPr>
                <w:rFonts w:hint="eastAsia" w:ascii="宋体" w:hAnsi="宋体" w:eastAsia="宋体" w:cs="宋体"/>
                <w:sz w:val="24"/>
                <w:szCs w:val="24"/>
              </w:rPr>
              <w:tab/>
            </w:r>
            <w:r>
              <w:rPr>
                <w:rFonts w:hint="eastAsia" w:ascii="宋体" w:hAnsi="宋体" w:eastAsia="宋体" w:cs="宋体"/>
                <w:sz w:val="24"/>
                <w:szCs w:val="24"/>
              </w:rPr>
              <w:t xml:space="preserve">不低于7200 RPM</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缓存</w:t>
            </w:r>
            <w:r>
              <w:rPr>
                <w:rFonts w:hint="eastAsia" w:ascii="宋体" w:hAnsi="宋体" w:eastAsia="宋体" w:cs="宋体"/>
                <w:sz w:val="24"/>
                <w:szCs w:val="24"/>
              </w:rPr>
              <w:tab/>
            </w:r>
            <w:r>
              <w:rPr>
                <w:rFonts w:hint="eastAsia" w:ascii="宋体" w:hAnsi="宋体" w:eastAsia="宋体" w:cs="宋体"/>
                <w:sz w:val="24"/>
                <w:szCs w:val="24"/>
              </w:rPr>
              <w:t xml:space="preserve">不低于256MB</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记录技术</w:t>
            </w:r>
            <w:r>
              <w:rPr>
                <w:rFonts w:hint="eastAsia" w:ascii="宋体" w:hAnsi="宋体" w:eastAsia="宋体" w:cs="宋体"/>
                <w:sz w:val="24"/>
                <w:szCs w:val="24"/>
              </w:rPr>
              <w:tab/>
            </w:r>
            <w:r>
              <w:rPr>
                <w:rFonts w:hint="eastAsia" w:ascii="宋体" w:hAnsi="宋体" w:eastAsia="宋体" w:cs="宋体"/>
                <w:sz w:val="24"/>
                <w:szCs w:val="24"/>
              </w:rPr>
              <w:t xml:space="preserve">采用CMR（传统磁记录）技术</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接口传输速率</w:t>
            </w:r>
            <w:r>
              <w:rPr>
                <w:rFonts w:hint="eastAsia" w:ascii="宋体" w:hAnsi="宋体" w:eastAsia="宋体" w:cs="宋体"/>
                <w:sz w:val="24"/>
                <w:szCs w:val="24"/>
              </w:rPr>
              <w:tab/>
            </w:r>
            <w:r>
              <w:rPr>
                <w:rFonts w:hint="eastAsia" w:ascii="宋体" w:hAnsi="宋体" w:eastAsia="宋体" w:cs="宋体"/>
                <w:sz w:val="24"/>
                <w:szCs w:val="24"/>
              </w:rPr>
              <w:t xml:space="preserve">不低于6.0Gb/s</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持续传输速率</w:t>
            </w:r>
            <w:r>
              <w:rPr>
                <w:rFonts w:hint="eastAsia" w:ascii="宋体" w:hAnsi="宋体" w:eastAsia="宋体" w:cs="宋体"/>
                <w:sz w:val="24"/>
                <w:szCs w:val="24"/>
              </w:rPr>
              <w:tab/>
            </w:r>
            <w:r>
              <w:rPr>
                <w:rFonts w:hint="eastAsia" w:ascii="宋体" w:hAnsi="宋体" w:eastAsia="宋体" w:cs="宋体"/>
                <w:sz w:val="24"/>
                <w:szCs w:val="24"/>
              </w:rPr>
              <w:t xml:space="preserve">不低于260 MB/s</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平均读写功耗</w:t>
            </w:r>
            <w:r>
              <w:rPr>
                <w:rFonts w:hint="eastAsia" w:ascii="宋体" w:hAnsi="宋体" w:eastAsia="宋体" w:cs="宋体"/>
                <w:sz w:val="24"/>
                <w:szCs w:val="24"/>
              </w:rPr>
              <w:tab/>
            </w:r>
            <w:r>
              <w:rPr>
                <w:rFonts w:hint="eastAsia" w:ascii="宋体" w:hAnsi="宋体" w:eastAsia="宋体" w:cs="宋体"/>
                <w:sz w:val="24"/>
                <w:szCs w:val="24"/>
              </w:rPr>
              <w:t xml:space="preserve">不大于8.0W</w:t>
            </w:r>
            <w:r/>
          </w:p>
          <w:p>
            <w:pPr>
              <w:jc w:val="left"/>
              <w:keepLines w:val="0"/>
              <w:keepNext w:val="0"/>
              <w:pageBreakBefore w:val="0"/>
              <w:widowControl w:val="off"/>
              <w:rPr>
                <w:rFonts w:hint="eastAsia" w:ascii="宋体" w:hAnsi="宋体" w:eastAsia="宋体"/>
                <w:sz w:val="24"/>
                <w:szCs w:val="24"/>
              </w:rPr>
            </w:pPr>
            <w:r>
              <w:rPr>
                <w:rFonts w:hint="eastAsia" w:ascii="宋体" w:hAnsi="宋体" w:eastAsia="宋体" w:cs="宋体"/>
                <w:sz w:val="24"/>
                <w:szCs w:val="24"/>
              </w:rPr>
              <w:t xml:space="preserve">MTBF（平均无故障时间）</w:t>
            </w:r>
            <w:r>
              <w:rPr>
                <w:rFonts w:hint="eastAsia" w:ascii="宋体" w:hAnsi="宋体" w:eastAsia="宋体" w:cs="宋体"/>
                <w:sz w:val="24"/>
                <w:szCs w:val="24"/>
              </w:rPr>
              <w:tab/>
            </w:r>
            <w:r>
              <w:rPr>
                <w:rFonts w:hint="eastAsia" w:ascii="宋体" w:hAnsi="宋体" w:eastAsia="宋体" w:cs="宋体"/>
                <w:sz w:val="24"/>
                <w:szCs w:val="24"/>
              </w:rPr>
              <w:t xml:space="preserve">不低于2,000,000小时</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块</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48</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2.3 </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监控接入交换机</w:t>
            </w:r>
            <w:r/>
          </w:p>
        </w:tc>
        <w:tc>
          <w:tcPr>
            <w:tcMar>
              <w:left w:w="-1" w:type="dxa"/>
              <w:top w:w="-1" w:type="dxa"/>
              <w:right w:w="-1" w:type="dxa"/>
              <w:bottom w:w="-1" w:type="dxa"/>
            </w:tcMar>
            <w:tcW w:w="2871" w:type="pct"/>
            <w:vAlign w:val="center"/>
            <w:textDirection w:val="lrTb"/>
            <w:noWrap w:val="false"/>
          </w:tcPr>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▲1.固定端口：不少于8个千兆POE电口，不少于2个1G/2.5G SFP光口。</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2.交换容量：≥672Gbps，包转发率：≥102Mpps，支持全端口线速转发。</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3.支持IEEE 802.3af/at供电标准，单端口最大输出PoE功率不低于30W，整机最大输出PoE功率不低于120W。</w:t>
            </w:r>
            <w:r/>
          </w:p>
          <w:p>
            <w:pPr>
              <w:jc w:val="left"/>
              <w:keepLines w:val="0"/>
              <w:keepNext w:val="0"/>
              <w:pageBreakBefore w:val="0"/>
              <w:widowControl w:val="off"/>
              <w:rPr>
                <w:rFonts w:hint="eastAsia" w:ascii="宋体" w:hAnsi="宋体" w:eastAsia="宋体"/>
                <w:sz w:val="24"/>
                <w:szCs w:val="24"/>
              </w:rPr>
            </w:pPr>
            <w:r>
              <w:rPr>
                <w:rFonts w:hint="eastAsia" w:ascii="宋体" w:hAnsi="宋体" w:eastAsia="宋体" w:cs="宋体"/>
                <w:sz w:val="24"/>
                <w:szCs w:val="24"/>
              </w:rPr>
              <w:t xml:space="preserve">4.支持统一管理功能，支持自动生成智能拓扑、统一查看状态、VLAN等配置管理。</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12</w:t>
            </w:r>
            <w:r/>
          </w:p>
        </w:tc>
      </w:tr>
      <w:tr>
        <w:trPr>
          <w:trHeight w:val="3367"/>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2.4</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核心交换机</w:t>
            </w:r>
            <w:r/>
          </w:p>
        </w:tc>
        <w:tc>
          <w:tcPr>
            <w:tcMar>
              <w:left w:w="-1" w:type="dxa"/>
              <w:top w:w="-1" w:type="dxa"/>
              <w:right w:w="-1" w:type="dxa"/>
              <w:bottom w:w="-1" w:type="dxa"/>
            </w:tcMar>
            <w:tcW w:w="2871" w:type="pct"/>
            <w:vAlign w:val="center"/>
            <w:textDirection w:val="lrTb"/>
            <w:noWrap w:val="false"/>
          </w:tcPr>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▲1.端口：不少于24个千兆电口，不少于18个万兆SFP+光口，不少于8个10G/25G自适应光口。</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2.电源：支持可热插拔双电源。</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3.交换容量：≥2.56Tbps，包转发率：≥1476Mpps，支持全端口线速转发。</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4.支持统一管理功能，支持自动生成智能拓扑、统一查看状态、VLAN等配置管理。</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5.含不少于4个万兆（10G）光模块，模块类型应与设备端口匹配。</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c>
          <w:tcPr>
            <w:gridSpan w:val="5"/>
            <w:tcMar>
              <w:left w:w="-1" w:type="dxa"/>
              <w:top w:w="-1" w:type="dxa"/>
              <w:right w:w="-1" w:type="dxa"/>
              <w:bottom w:w="-1" w:type="dxa"/>
            </w:tcMar>
            <w:tcW w:w="5000" w:type="pct"/>
            <w:vAlign w:val="center"/>
            <w:textDirection w:val="lrTb"/>
            <w:noWrap w:val="false"/>
          </w:tcPr>
          <w:p>
            <w:pPr>
              <w:pStyle w:val="723"/>
              <w:jc w:val="left"/>
              <w:keepLines w:val="0"/>
              <w:keepNext w:val="0"/>
              <w:pageBreakBefore w:val="0"/>
              <w:widowControl w:val="off"/>
              <w:rPr>
                <w:rFonts w:ascii="宋体" w:hAnsi="宋体" w:eastAsia="宋体"/>
                <w:sz w:val="24"/>
                <w:szCs w:val="24"/>
              </w:rPr>
            </w:pPr>
            <w:r>
              <w:rPr>
                <w:rFonts w:hint="eastAsia" w:ascii="宋体" w:hAnsi="宋体" w:eastAsia="宋体"/>
                <w:sz w:val="24"/>
                <w:szCs w:val="24"/>
              </w:rPr>
              <w:t xml:space="preserve">（二）视频智能AI分析</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边缘智能服务器</w:t>
            </w:r>
            <w:r/>
          </w:p>
        </w:tc>
        <w:tc>
          <w:tcPr>
            <w:tcMar>
              <w:left w:w="-1" w:type="dxa"/>
              <w:top w:w="-1" w:type="dxa"/>
              <w:right w:w="-1" w:type="dxa"/>
              <w:bottom w:w="-1" w:type="dxa"/>
            </w:tcMar>
            <w:tcW w:w="2871" w:type="pct"/>
            <w:vAlign w:val="center"/>
            <w:textDirection w:val="lrTb"/>
            <w:noWrap w:val="false"/>
          </w:tcPr>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外观形态：2U标准</w:t>
            </w:r>
            <w:r>
              <w:rPr>
                <w:rFonts w:hint="eastAsia" w:ascii="宋体" w:hAnsi="宋体" w:eastAsia="宋体" w:cs="宋体"/>
                <w:sz w:val="24"/>
                <w:szCs w:val="24"/>
              </w:rPr>
              <w:t xml:space="preserve">机架式设计。视频接口：不少于1个HDMI，不少于1个VGA。硬盘接口：内置不少于1块硬盘位，用于报警图片存储。网络接口：不少于4个千兆自适应网口。USB接口：不少于2个USB2.0接口，不少于4个USB3.0接口。串行接口：不少于1个RS232，不少于2个RS485（半双工）。音频接口：不少于1路音频输入，不少于1路音频输出。报警接口：不少于8路IO输入，不少于4路IO输出。输入带宽：不低于1280Mbps。输出带宽：不低于768Mbps。接入能力：支持不少于128路H.264、H.265格式高清码流接入。</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智能应用：支持AI融合巡检，集成人、车、物、环境等多种算法于一体。人员相关算法包括但不限于人脸识别、人数统计、人员合规检测、工服工帽注册比对、街面行为检测。车辆相关算法包括但不限于车牌识别、车辆属性识别、车型识别。AIOP相关算法：支持检测、分类、混合、双检测、分割、OCR等AI模型加载运行。</w:t>
            </w:r>
            <w:r/>
          </w:p>
          <w:p>
            <w:pPr>
              <w:jc w:val="left"/>
              <w:keepLines w:val="0"/>
              <w:keepNext w:val="0"/>
              <w:pageBreakBefore w:val="0"/>
              <w:widowControl w:val="off"/>
              <w:rPr>
                <w:rFonts w:hint="eastAsia" w:ascii="宋体" w:hAnsi="宋体" w:eastAsia="宋体"/>
                <w:sz w:val="24"/>
                <w:szCs w:val="24"/>
              </w:rPr>
            </w:pPr>
            <w:r>
              <w:rPr>
                <w:rFonts w:hint="eastAsia" w:ascii="宋体" w:hAnsi="宋体" w:eastAsia="宋体" w:cs="宋体"/>
                <w:sz w:val="24"/>
                <w:szCs w:val="24"/>
              </w:rPr>
              <w:t xml:space="preserve">设备总算力不低于192TOPS（INT8），具备不少于8颗AI引擎，其中不少于6颗引擎用于直接分析，不少于2颗引擎用于大模型二次研判；大模型引擎可按需配置为直</w:t>
            </w:r>
            <w:r>
              <w:rPr>
                <w:rFonts w:hint="eastAsia" w:ascii="宋体" w:hAnsi="宋体" w:eastAsia="宋体" w:cs="宋体"/>
                <w:sz w:val="24"/>
                <w:szCs w:val="24"/>
              </w:rPr>
              <w:t xml:space="preserve">接分析引擎模式。支持实时视频分析、轮巡视频分析、定时抓图分析、离线图片分析、报警图片分析、中心流式任务等多种分析模式。支持同一个算法的大小模型嵌入在同一个算法包中，绑定引擎时在一个界面分配好引擎选择模式后即可自动关联大小模型，无须重复配置，且规则配置只需配置一次即可实现大小模型协同分析。支持效果增强模式（大小模型协同部署）、高性能模式（仅部署小模型）、超高精度模式（仅部署大模型）。当平台接收到支持AI算法摄像机给出的报警后，平台应将报警结果发送给具备大模型算法的设备进行二次分析，并将二次分析结果上报给平台。</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4</w:t>
            </w:r>
            <w:r/>
          </w:p>
        </w:tc>
      </w:tr>
      <w:tr>
        <w:trPr/>
        <w:tc>
          <w:tcPr>
            <w:gridSpan w:val="5"/>
            <w:tcMar>
              <w:left w:w="-1" w:type="dxa"/>
              <w:top w:w="-1" w:type="dxa"/>
              <w:right w:w="-1" w:type="dxa"/>
              <w:bottom w:w="-1" w:type="dxa"/>
            </w:tcMar>
            <w:tcW w:w="5000" w:type="pct"/>
            <w:vAlign w:val="center"/>
            <w:textDirection w:val="lrTb"/>
            <w:noWrap w:val="false"/>
          </w:tcPr>
          <w:p>
            <w:pPr>
              <w:pStyle w:val="723"/>
              <w:jc w:val="left"/>
              <w:keepLines w:val="0"/>
              <w:keepNext w:val="0"/>
              <w:pageBreakBefore w:val="0"/>
              <w:widowControl w:val="off"/>
              <w:rPr>
                <w:rFonts w:ascii="宋体" w:hAnsi="宋体" w:eastAsia="宋体"/>
                <w:sz w:val="24"/>
                <w:szCs w:val="24"/>
              </w:rPr>
            </w:pPr>
            <w:r>
              <w:rPr>
                <w:rFonts w:hint="eastAsia" w:ascii="宋体" w:hAnsi="宋体" w:eastAsia="宋体"/>
                <w:sz w:val="24"/>
                <w:szCs w:val="24"/>
              </w:rPr>
              <w:t xml:space="preserve">（三）融合通信设备</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语音接入网关</w:t>
            </w:r>
            <w:r/>
          </w:p>
        </w:tc>
        <w:tc>
          <w:tcPr>
            <w:tcMar>
              <w:left w:w="-1" w:type="dxa"/>
              <w:top w:w="-1" w:type="dxa"/>
              <w:right w:w="-1" w:type="dxa"/>
              <w:bottom w:w="-1" w:type="dxa"/>
            </w:tcMar>
            <w:tcW w:w="2871" w:type="pct"/>
            <w:vAlign w:val="center"/>
            <w:textDirection w:val="lrTb"/>
            <w:noWrap w:val="false"/>
          </w:tcPr>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采用19英寸标准机架式设计，高度不超过1U。支持模块化硬件结构，按需选择业务接口板类型，采用全嵌入式架构，分布式多CPU矩阵。</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▲支持不少于4个业务板槽位，业务板支持热插拔，保证系统无间断运行。</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支持ISDN PRI（30B+D/E1及23B+D/T1）、ITU-T Q.921、ITU-T Q.931、Q.Sig、7号信令/SS7（含ITU-T、ANSI、ITU-CHINA标准）、MTP1/MTP2/MTP3、TUP/ISUP等信令协议，支持E1帧格式类型（含DF、CRC-4、CRC_ITU等）。</w:t>
            </w:r>
            <w:r/>
          </w:p>
          <w:p>
            <w:pPr>
              <w:jc w:val="left"/>
              <w:keepLines w:val="0"/>
              <w:keepNext w:val="0"/>
              <w:pageBreakBefore w:val="0"/>
              <w:widowControl w:val="off"/>
              <w:rPr>
                <w:rFonts w:hint="eastAsia" w:ascii="宋体" w:hAnsi="宋体" w:eastAsia="宋体"/>
                <w:sz w:val="24"/>
                <w:szCs w:val="24"/>
              </w:rPr>
            </w:pPr>
            <w:r>
              <w:rPr>
                <w:rFonts w:hint="eastAsia" w:ascii="宋体" w:hAnsi="宋体" w:eastAsia="宋体" w:cs="宋体"/>
                <w:sz w:val="24"/>
                <w:szCs w:val="24"/>
              </w:rPr>
              <w:t xml:space="preserve">配置不少于8路FXO线路和不少于2路E1线路。</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媒体呈现网关</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1.编解码一体化网关设备，用于对接音视频矩阵、指挥中心大屏、智慧屏、PC电脑、视频会议终端等各种设备的对接互通，双向语音、双向视频；</w:t>
            </w:r>
            <w:r>
              <w:rPr>
                <w:rFonts w:hint="eastAsia" w:ascii="宋体" w:hAnsi="宋体" w:eastAsia="宋体"/>
                <w:sz w:val="24"/>
                <w:szCs w:val="24"/>
              </w:rPr>
              <w:br/>
            </w:r>
            <w:r>
              <w:rPr>
                <w:rFonts w:hint="eastAsia" w:ascii="宋体" w:hAnsi="宋体" w:eastAsia="宋体"/>
                <w:sz w:val="24"/>
                <w:szCs w:val="24"/>
              </w:rPr>
              <w:t xml:space="preserve">2.支持视频输入接口和视频输出接口；</w:t>
            </w:r>
            <w:r>
              <w:rPr>
                <w:rFonts w:hint="eastAsia" w:ascii="宋体" w:hAnsi="宋体" w:eastAsia="宋体"/>
                <w:sz w:val="24"/>
                <w:szCs w:val="24"/>
              </w:rPr>
              <w:br/>
            </w:r>
            <w:r>
              <w:rPr>
                <w:rFonts w:hint="eastAsia" w:ascii="宋体" w:hAnsi="宋体" w:eastAsia="宋体"/>
                <w:sz w:val="24"/>
                <w:szCs w:val="24"/>
              </w:rPr>
              <w:t xml:space="preserve">3.支持音频输入接口和音频输出接口；</w:t>
            </w:r>
            <w:r>
              <w:rPr>
                <w:rFonts w:hint="eastAsia" w:ascii="宋体" w:hAnsi="宋体" w:eastAsia="宋体"/>
                <w:sz w:val="24"/>
                <w:szCs w:val="24"/>
              </w:rPr>
              <w:br/>
            </w:r>
            <w:r>
              <w:rPr>
                <w:rFonts w:hint="eastAsia" w:ascii="宋体" w:hAnsi="宋体" w:eastAsia="宋体"/>
                <w:sz w:val="24"/>
                <w:szCs w:val="24"/>
              </w:rPr>
              <w:t xml:space="preserve">4.支持多路音频混音输出；</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rHeight w:val="304"/>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3</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集群接入网关</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1.19英寸，1U机架式设备，支持2路PTT接口；</w:t>
            </w:r>
            <w:r>
              <w:rPr>
                <w:rFonts w:hint="eastAsia" w:ascii="宋体" w:hAnsi="宋体" w:eastAsia="宋体"/>
                <w:sz w:val="24"/>
                <w:szCs w:val="24"/>
              </w:rPr>
              <w:br/>
            </w:r>
            <w:r>
              <w:rPr>
                <w:rFonts w:hint="eastAsia" w:ascii="宋体" w:hAnsi="宋体" w:eastAsia="宋体"/>
                <w:sz w:val="24"/>
                <w:szCs w:val="24"/>
              </w:rPr>
              <w:t xml:space="preserve">2.可以对接常规对讲、传统模拟和数字集群网络；</w:t>
            </w:r>
            <w:r>
              <w:rPr>
                <w:rFonts w:hint="eastAsia" w:ascii="宋体" w:hAnsi="宋体" w:eastAsia="宋体"/>
                <w:sz w:val="24"/>
                <w:szCs w:val="24"/>
              </w:rPr>
              <w:br/>
            </w:r>
            <w:r>
              <w:rPr>
                <w:rFonts w:hint="eastAsia" w:ascii="宋体" w:hAnsi="宋体" w:eastAsia="宋体"/>
                <w:sz w:val="24"/>
                <w:szCs w:val="24"/>
              </w:rPr>
              <w:t xml:space="preserve">3.MAP27协议支持，模拟集群单呼、组呼；</w:t>
            </w:r>
            <w:r>
              <w:rPr>
                <w:rFonts w:hint="eastAsia" w:ascii="宋体" w:hAnsi="宋体" w:eastAsia="宋体"/>
                <w:sz w:val="24"/>
                <w:szCs w:val="24"/>
              </w:rPr>
              <w:br/>
            </w:r>
            <w:r>
              <w:rPr>
                <w:rFonts w:hint="eastAsia" w:ascii="宋体" w:hAnsi="宋体" w:eastAsia="宋体"/>
                <w:sz w:val="24"/>
                <w:szCs w:val="24"/>
              </w:rPr>
              <w:t xml:space="preserve">4.输入输出音量可调。</w:t>
            </w:r>
            <w:r>
              <w:rPr>
                <w:rFonts w:hint="eastAsia" w:ascii="宋体" w:hAnsi="宋体" w:eastAsia="宋体"/>
                <w:sz w:val="24"/>
                <w:szCs w:val="24"/>
              </w:rPr>
              <w:br/>
            </w:r>
            <w:r>
              <w:rPr>
                <w:rFonts w:hint="eastAsia" w:ascii="宋体" w:hAnsi="宋体" w:eastAsia="宋体"/>
                <w:sz w:val="24"/>
                <w:szCs w:val="24"/>
              </w:rPr>
              <w:t xml:space="preserve">5.支持PSIP协议实现和PDT数字集群系统对接互通；</w:t>
            </w:r>
            <w:r>
              <w:rPr>
                <w:rFonts w:hint="eastAsia" w:ascii="宋体" w:hAnsi="宋体" w:eastAsia="宋体"/>
                <w:sz w:val="24"/>
                <w:szCs w:val="24"/>
              </w:rPr>
              <w:br/>
            </w:r>
            <w:r>
              <w:rPr>
                <w:rFonts w:hint="eastAsia" w:ascii="宋体" w:hAnsi="宋体" w:eastAsia="宋体"/>
                <w:sz w:val="24"/>
                <w:szCs w:val="24"/>
              </w:rPr>
              <w:t xml:space="preserve">6.可实现PDT对讲机的实时定位、点对点语音通话、半双工对讲通信等业务；</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4</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可视化调度服务器</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机架式服务器，国产化芯片，CPU：不低于32核处理器；内存不低于32G内存；存储不低于500G；操作系统：支持国产服务器版操作系统</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5</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录音录像服务器</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机架式服务器，国产化芯片，CPU：不低于16核处理器；内存不低于16G内存；存储不低于1T；操作系统：支持国产服务器版操作系统</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6</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智能视频接入主机</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不低于8核处理器，8G内存，支持USB接口，支持HDMI信号输出，支持和可视化调度系统相对接，实现视频资源的调度投屏。</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7</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视频转码主机</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不低于12核处理器，8G内存，支持USB接口，支持HDMI信号输出，支持和可视化调度系统相对接，实现视频资源的转码和转发处理能力。</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8</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可视寻呼台</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cs="宋体"/>
                <w:sz w:val="24"/>
                <w:szCs w:val="24"/>
              </w:rPr>
              <w:t xml:space="preserve">支持20 条 SIP 线路，支持十方语音会议，三方视频会议 ，配备 PTM 按键静音手柄,可选配标准/PTT 按键通话手柄 ，内置800万像素摄像头，可调节角度；支持10.1英寸彩屏设计，支持 112 个可编程按键 ，支持宽带音频解码 G.722, Opus ；支持 H.264视频编解码，支持视频通话。可绑定摄像头、方位视频门禁，</w:t>
            </w:r>
            <w:r>
              <w:rPr>
                <w:rFonts w:hint="eastAsia" w:ascii="宋体" w:hAnsi="宋体" w:eastAsia="宋体" w:cs="宋体"/>
                <w:sz w:val="24"/>
                <w:szCs w:val="24"/>
              </w:rPr>
              <w:br/>
            </w:r>
            <w:r>
              <w:rPr>
                <w:rFonts w:hint="eastAsia" w:ascii="宋体" w:hAnsi="宋体" w:eastAsia="宋体" w:cs="宋体"/>
                <w:sz w:val="24"/>
                <w:szCs w:val="24"/>
              </w:rPr>
              <w:t xml:space="preserve">千兆双网口—自适应10/100/1000Mbps 网络端口，提供高速网络传输，支持 PoE 供电 </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14</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9</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车载终端</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全网适应，支持5G/4G/自组网传输，支持1080P网络高清视频输入，支持H.264/H.265视频压缩算法，支持双码流：</w:t>
            </w:r>
            <w:r>
              <w:rPr>
                <w:rFonts w:hint="eastAsia" w:ascii="宋体" w:hAnsi="宋体" w:eastAsia="宋体"/>
                <w:sz w:val="24"/>
                <w:szCs w:val="24"/>
              </w:rPr>
              <w:br/>
            </w:r>
            <w:r>
              <w:rPr>
                <w:rFonts w:hint="eastAsia" w:ascii="宋体" w:hAnsi="宋体" w:eastAsia="宋体"/>
                <w:sz w:val="24"/>
                <w:szCs w:val="24"/>
              </w:rPr>
              <w:t xml:space="preserve">支持双向手咪对讲，内置WiFi，5.8G高速带宽，双TF卡存储，单卡最高支持1T，支持双硬盘存储，单硬盘最大2T，支持纯北斗、BD+GPS双定位，支持RS232、RS485、报警和开关量输出</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10</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多媒体调度台</w:t>
            </w:r>
            <w:r/>
          </w:p>
        </w:tc>
        <w:tc>
          <w:tcPr>
            <w:tcMar>
              <w:left w:w="-1" w:type="dxa"/>
              <w:top w:w="-1" w:type="dxa"/>
              <w:right w:w="-1" w:type="dxa"/>
              <w:bottom w:w="-1" w:type="dxa"/>
            </w:tcMar>
            <w:tcW w:w="2871" w:type="pct"/>
            <w:vAlign w:val="center"/>
            <w:textDirection w:val="lrTb"/>
            <w:noWrap w:val="false"/>
          </w:tcPr>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一、</w:t>
            </w:r>
            <w:r>
              <w:rPr>
                <w:rFonts w:hint="eastAsia" w:ascii="宋体" w:hAnsi="宋体" w:eastAsia="宋体" w:cs="宋体"/>
                <w:sz w:val="24"/>
                <w:szCs w:val="24"/>
              </w:rPr>
              <w:t xml:space="preserve">具备硬件调度设施：</w:t>
            </w:r>
            <w:r>
              <w:rPr>
                <w:rFonts w:hint="eastAsia" w:ascii="宋体" w:hAnsi="宋体" w:eastAsia="宋体" w:cs="宋体"/>
                <w:sz w:val="24"/>
                <w:szCs w:val="24"/>
              </w:rPr>
              <w:br/>
            </w:r>
            <w:r>
              <w:rPr>
                <w:rFonts w:hint="eastAsia" w:ascii="宋体" w:hAnsi="宋体" w:eastAsia="宋体" w:cs="宋体"/>
                <w:sz w:val="24"/>
                <w:szCs w:val="24"/>
              </w:rPr>
              <w:t xml:space="preserve">1、支持桌面式可拆卸支架安装方式，支持角度可调；</w:t>
            </w:r>
            <w:r>
              <w:rPr>
                <w:rFonts w:hint="eastAsia" w:ascii="宋体" w:hAnsi="宋体" w:eastAsia="宋体" w:cs="宋体"/>
                <w:sz w:val="24"/>
                <w:szCs w:val="24"/>
              </w:rPr>
              <w:br/>
            </w:r>
            <w:r>
              <w:rPr>
                <w:rFonts w:hint="eastAsia" w:ascii="宋体" w:hAnsi="宋体" w:eastAsia="宋体" w:cs="宋体"/>
                <w:sz w:val="24"/>
                <w:szCs w:val="24"/>
              </w:rPr>
              <w:t xml:space="preserve">2、屏幕尺寸不低于23.8英寸，分辨率最大支持1920*1080 显示比例16:9；工控主板，CPU不低于四核，8G内存，存储不低于240G SSD存储空间；</w:t>
            </w:r>
            <w:r>
              <w:rPr>
                <w:rFonts w:hint="eastAsia" w:ascii="宋体" w:hAnsi="宋体" w:eastAsia="宋体" w:cs="宋体"/>
                <w:sz w:val="24"/>
                <w:szCs w:val="24"/>
              </w:rPr>
              <w:br/>
            </w:r>
            <w:r>
              <w:rPr>
                <w:rFonts w:hint="eastAsia" w:ascii="宋体" w:hAnsi="宋体" w:eastAsia="宋体" w:cs="宋体"/>
                <w:sz w:val="24"/>
                <w:szCs w:val="24"/>
              </w:rPr>
              <w:t xml:space="preserve">3、支持不少于2个RJ45接口和4个USB接口；支持摄像头不低于100W 720P；支持内置千兆交换机；支持自带双手柄和30cm鹅颈咪杆</w:t>
            </w:r>
            <w:r>
              <w:rPr>
                <w:rFonts w:hint="eastAsia" w:ascii="宋体" w:hAnsi="宋体" w:eastAsia="宋体" w:cs="宋体"/>
                <w:sz w:val="24"/>
                <w:szCs w:val="24"/>
              </w:rPr>
              <w:br/>
            </w:r>
            <w:r>
              <w:rPr>
                <w:rFonts w:hint="eastAsia" w:ascii="宋体" w:hAnsi="宋体" w:eastAsia="宋体" w:cs="宋体"/>
                <w:sz w:val="24"/>
                <w:szCs w:val="24"/>
              </w:rPr>
              <w:t xml:space="preserve">二、具备地图接入能力：</w:t>
            </w:r>
            <w:r>
              <w:rPr>
                <w:rFonts w:hint="eastAsia" w:ascii="宋体" w:hAnsi="宋体" w:eastAsia="宋体" w:cs="宋体"/>
                <w:sz w:val="24"/>
                <w:szCs w:val="24"/>
              </w:rPr>
              <w:br/>
            </w:r>
            <w:r>
              <w:rPr>
                <w:rFonts w:hint="eastAsia" w:ascii="宋体" w:hAnsi="宋体" w:eastAsia="宋体" w:cs="宋体"/>
                <w:sz w:val="24"/>
                <w:szCs w:val="24"/>
              </w:rPr>
              <w:t xml:space="preserve">1、内置地图引擎，支持城市信息模型(CIM)基础平台接入，支持百度/高德/天地图等的接入；</w:t>
            </w:r>
            <w:r>
              <w:rPr>
                <w:rFonts w:hint="eastAsia" w:ascii="宋体" w:hAnsi="宋体" w:eastAsia="宋体" w:cs="宋体"/>
                <w:sz w:val="24"/>
                <w:szCs w:val="24"/>
              </w:rPr>
              <w:br/>
            </w:r>
            <w:r>
              <w:rPr>
                <w:rFonts w:hint="eastAsia" w:ascii="宋体" w:hAnsi="宋体" w:eastAsia="宋体" w:cs="宋体"/>
                <w:sz w:val="24"/>
                <w:szCs w:val="24"/>
              </w:rPr>
              <w:t xml:space="preserve">2、支持基于地图的人员定位、轨迹回放、圈选、雷达扫描功能。</w:t>
            </w:r>
            <w:r>
              <w:rPr>
                <w:rFonts w:hint="eastAsia" w:ascii="宋体" w:hAnsi="宋体" w:eastAsia="宋体" w:cs="宋体"/>
                <w:sz w:val="24"/>
                <w:szCs w:val="24"/>
              </w:rPr>
              <w:br/>
            </w:r>
            <w:r>
              <w:rPr>
                <w:rFonts w:hint="eastAsia" w:ascii="宋体" w:hAnsi="宋体" w:eastAsia="宋体" w:cs="宋体"/>
                <w:sz w:val="24"/>
                <w:szCs w:val="24"/>
              </w:rPr>
              <w:t xml:space="preserve">三、具备指挥调度门户能力：</w:t>
            </w:r>
            <w:r>
              <w:rPr>
                <w:rFonts w:hint="eastAsia" w:ascii="宋体" w:hAnsi="宋体" w:eastAsia="宋体" w:cs="宋体"/>
                <w:sz w:val="24"/>
                <w:szCs w:val="24"/>
              </w:rPr>
              <w:br/>
            </w:r>
            <w:r>
              <w:rPr>
                <w:rFonts w:hint="eastAsia" w:ascii="宋体" w:hAnsi="宋体" w:eastAsia="宋体" w:cs="宋体"/>
                <w:sz w:val="24"/>
                <w:szCs w:val="24"/>
              </w:rPr>
              <w:t xml:space="preserve">支持基于GIS地图的指挥坐席页面、基于图形化的值班坐席页面、基于视频会商场景的会议坐席页面；多个坐席页面统一认证、一键登录；</w:t>
            </w:r>
            <w:r/>
          </w:p>
          <w:p>
            <w:pPr>
              <w:jc w:val="left"/>
              <w:keepLines w:val="0"/>
              <w:keepNext w:val="0"/>
              <w:pageBreakBefore w:val="0"/>
              <w:widowControl w:val="off"/>
              <w:rPr>
                <w:rFonts w:hint="eastAsia" w:ascii="宋体" w:hAnsi="宋体" w:eastAsia="宋体"/>
                <w:sz w:val="24"/>
                <w:szCs w:val="24"/>
              </w:rPr>
            </w:pPr>
            <w:r>
              <w:rPr>
                <w:rFonts w:hint="eastAsia" w:ascii="宋体" w:hAnsi="宋体" w:eastAsia="宋体" w:cs="宋体"/>
                <w:sz w:val="24"/>
                <w:szCs w:val="24"/>
              </w:rPr>
              <w:t xml:space="preserve">四、具备指令调度能力：</w:t>
            </w:r>
            <w:r>
              <w:rPr>
                <w:rFonts w:hint="eastAsia" w:ascii="宋体" w:hAnsi="宋体" w:eastAsia="宋体" w:cs="宋体"/>
                <w:sz w:val="24"/>
                <w:szCs w:val="24"/>
              </w:rPr>
              <w:br/>
            </w:r>
            <w:r>
              <w:rPr>
                <w:rFonts w:hint="eastAsia" w:ascii="宋体" w:hAnsi="宋体" w:eastAsia="宋体" w:cs="宋体"/>
                <w:sz w:val="24"/>
                <w:szCs w:val="24"/>
              </w:rPr>
              <w:t xml:space="preserve">系统需具备全场景智能语音指令调度能力，实现针对广播终端、手机、座机、执法记录仪、移动布控球、监控等设备的混合指令调度；满足紧急情况下跨平台、跨网络的全渠道紧急广播调度；</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11</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highlight w:val="none"/>
              </w:rPr>
              <w:t xml:space="preserve">防爆手持终端</w:t>
            </w:r>
            <w:r/>
          </w:p>
        </w:tc>
        <w:tc>
          <w:tcPr>
            <w:tcMar>
              <w:left w:w="-1" w:type="dxa"/>
              <w:top w:w="-1" w:type="dxa"/>
              <w:right w:w="-1" w:type="dxa"/>
              <w:bottom w:w="-1" w:type="dxa"/>
            </w:tcMar>
            <w:tcW w:w="2871" w:type="pct"/>
            <w:vAlign w:val="center"/>
            <w:textDirection w:val="lrTb"/>
            <w:noWrap w:val="false"/>
          </w:tcPr>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三防 DMR数模一体智能对讲终端。</w:t>
            </w:r>
            <w:r>
              <w:rPr>
                <w:rFonts w:hint="eastAsia" w:ascii="宋体" w:hAnsi="宋体" w:eastAsia="宋体" w:cs="宋体"/>
                <w:sz w:val="24"/>
                <w:szCs w:val="24"/>
              </w:rPr>
              <w:br/>
            </w:r>
            <w:r>
              <w:rPr>
                <w:rFonts w:hint="eastAsia" w:ascii="宋体" w:hAnsi="宋体" w:eastAsia="宋体" w:cs="宋体"/>
                <w:sz w:val="24"/>
                <w:szCs w:val="24"/>
              </w:rPr>
              <w:t xml:space="preserve">▲5.0英寸主屏，电容屏，主屏分辨率支持（720*1280）HD；</w:t>
            </w:r>
            <w:r/>
          </w:p>
          <w:p>
            <w:pPr>
              <w:jc w:val="left"/>
              <w:keepLines w:val="0"/>
              <w:keepNext w:val="0"/>
              <w:pageBreakBefore w:val="0"/>
              <w:widowControl w:val="off"/>
              <w:rPr>
                <w:rFonts w:hint="eastAsia" w:ascii="宋体" w:hAnsi="宋体" w:eastAsia="宋体"/>
                <w:sz w:val="24"/>
                <w:szCs w:val="24"/>
              </w:rPr>
            </w:pPr>
            <w:r>
              <w:rPr>
                <w:rFonts w:hint="eastAsia" w:ascii="宋体" w:hAnsi="宋体" w:eastAsia="宋体" w:cs="宋体"/>
                <w:sz w:val="24"/>
                <w:szCs w:val="24"/>
              </w:rPr>
              <w:t xml:space="preserve">支持双Nano Sim卡；Android 11操作系统；八核处理器，128GB ROM+6GB RAM内存；防爆电池4200mAH；2W DMR数字模拟二合一；摄像头像素前800WFF，后1600WAF；支持单北斗定位；支持2A快速充电；大喇叭设计8Ω2W。</w:t>
            </w:r>
            <w:r>
              <w:rPr>
                <w:rFonts w:hint="eastAsia" w:ascii="宋体" w:hAnsi="宋体" w:eastAsia="宋体" w:cs="宋体"/>
                <w:sz w:val="24"/>
                <w:szCs w:val="24"/>
              </w:rPr>
              <w:br/>
            </w:r>
            <w:r>
              <w:rPr>
                <w:rFonts w:hint="eastAsia" w:ascii="宋体" w:hAnsi="宋体" w:eastAsia="宋体" w:cs="宋体"/>
                <w:sz w:val="24"/>
                <w:szCs w:val="24"/>
              </w:rPr>
              <w:t xml:space="preserve">在没有公网环境下，支持短距离基于DMR直通对讲功能。</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20</w:t>
            </w:r>
            <w:r/>
          </w:p>
        </w:tc>
      </w:tr>
      <w:tr>
        <w:trPr/>
        <w:tc>
          <w:tcPr>
            <w:gridSpan w:val="5"/>
            <w:tcMar>
              <w:left w:w="-1" w:type="dxa"/>
              <w:top w:w="-1" w:type="dxa"/>
              <w:right w:w="-1" w:type="dxa"/>
              <w:bottom w:w="-1" w:type="dxa"/>
            </w:tcMar>
            <w:tcW w:w="5000" w:type="pct"/>
            <w:vAlign w:val="center"/>
            <w:textDirection w:val="lrTb"/>
            <w:noWrap w:val="false"/>
          </w:tcPr>
          <w:p>
            <w:pPr>
              <w:pStyle w:val="723"/>
              <w:jc w:val="left"/>
              <w:keepLines w:val="0"/>
              <w:keepNext w:val="0"/>
              <w:pageBreakBefore w:val="0"/>
              <w:widowControl w:val="off"/>
              <w:rPr>
                <w:rFonts w:ascii="宋体" w:hAnsi="宋体" w:eastAsia="宋体"/>
                <w:sz w:val="24"/>
                <w:szCs w:val="24"/>
              </w:rPr>
            </w:pPr>
            <w:r>
              <w:rPr>
                <w:rFonts w:hint="eastAsia" w:ascii="宋体" w:hAnsi="宋体" w:eastAsia="宋体"/>
                <w:sz w:val="24"/>
                <w:szCs w:val="24"/>
              </w:rPr>
              <w:t xml:space="preserve">（四）易燃易爆有毒有害气体泄露探测设备</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傅里叶气体泄漏遥测设备</w:t>
            </w:r>
            <w:r/>
          </w:p>
        </w:tc>
        <w:tc>
          <w:tcPr>
            <w:tcMar>
              <w:left w:w="-1" w:type="dxa"/>
              <w:top w:w="-1" w:type="dxa"/>
              <w:right w:w="-1" w:type="dxa"/>
              <w:bottom w:w="-1" w:type="dxa"/>
            </w:tcMar>
            <w:tcW w:w="2871" w:type="pct"/>
            <w:vAlign w:val="center"/>
            <w:textDirection w:val="lrTb"/>
            <w:noWrap w:val="false"/>
          </w:tcPr>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高光谱傅里叶气体遥测成像仪</w:t>
            </w:r>
            <w:r>
              <w:rPr>
                <w:rFonts w:hint="eastAsia" w:ascii="宋体" w:hAnsi="宋体" w:eastAsia="宋体" w:cs="宋体"/>
                <w:sz w:val="24"/>
                <w:szCs w:val="24"/>
              </w:rPr>
              <w:br/>
            </w:r>
            <w:r>
              <w:rPr>
                <w:rFonts w:hint="eastAsia" w:ascii="宋体" w:hAnsi="宋体" w:eastAsia="宋体" w:cs="宋体"/>
                <w:sz w:val="24"/>
                <w:szCs w:val="24"/>
              </w:rPr>
              <w:t xml:space="preserve">400多种有毒有害气体遥测成像，实现定性和定量</w:t>
            </w:r>
            <w:r>
              <w:rPr>
                <w:rFonts w:hint="eastAsia" w:ascii="宋体" w:hAnsi="宋体" w:eastAsia="宋体" w:cs="宋体"/>
                <w:sz w:val="24"/>
                <w:szCs w:val="24"/>
              </w:rPr>
              <w:br/>
            </w:r>
            <w:r>
              <w:rPr>
                <w:rFonts w:hint="eastAsia" w:ascii="宋体" w:hAnsi="宋体" w:eastAsia="宋体" w:cs="宋体"/>
                <w:sz w:val="24"/>
                <w:szCs w:val="24"/>
              </w:rPr>
              <w:t xml:space="preserve">迈克尔逊干涉仪结构，信噪比高</w:t>
            </w:r>
            <w:r>
              <w:rPr>
                <w:rFonts w:hint="eastAsia" w:ascii="宋体" w:hAnsi="宋体" w:eastAsia="宋体" w:cs="宋体"/>
                <w:sz w:val="24"/>
                <w:szCs w:val="24"/>
              </w:rPr>
              <w:br/>
            </w:r>
            <w:r>
              <w:rPr>
                <w:rFonts w:hint="eastAsia" w:ascii="宋体" w:hAnsi="宋体" w:eastAsia="宋体" w:cs="宋体"/>
                <w:sz w:val="24"/>
                <w:szCs w:val="24"/>
              </w:rPr>
              <w:t xml:space="preserve">双光成像，光谱图像和RGB图像叠加</w:t>
            </w:r>
            <w:r>
              <w:rPr>
                <w:rFonts w:hint="eastAsia" w:ascii="宋体" w:hAnsi="宋体" w:eastAsia="宋体" w:cs="宋体"/>
                <w:sz w:val="24"/>
                <w:szCs w:val="24"/>
              </w:rPr>
              <w:br/>
            </w:r>
            <w:r>
              <w:rPr>
                <w:rFonts w:hint="eastAsia" w:ascii="宋体" w:hAnsi="宋体" w:eastAsia="宋体" w:cs="宋体"/>
                <w:sz w:val="24"/>
                <w:szCs w:val="24"/>
              </w:rPr>
              <w:t xml:space="preserve">0-2km遥测距离，无需接触</w:t>
            </w:r>
            <w:r>
              <w:rPr>
                <w:rFonts w:hint="eastAsia" w:ascii="宋体" w:hAnsi="宋体" w:eastAsia="宋体" w:cs="宋体"/>
                <w:sz w:val="24"/>
                <w:szCs w:val="24"/>
              </w:rPr>
              <w:br/>
            </w:r>
            <w:r>
              <w:rPr>
                <w:rFonts w:hint="eastAsia" w:ascii="宋体" w:hAnsi="宋体" w:eastAsia="宋体" w:cs="宋体"/>
                <w:sz w:val="24"/>
                <w:szCs w:val="24"/>
              </w:rPr>
              <w:t xml:space="preserve">无需人工光源，使用背景和大气辐射</w:t>
            </w:r>
            <w:r>
              <w:rPr>
                <w:rFonts w:hint="eastAsia" w:ascii="宋体" w:hAnsi="宋体" w:eastAsia="宋体" w:cs="宋体"/>
                <w:sz w:val="24"/>
                <w:szCs w:val="24"/>
              </w:rPr>
              <w:br/>
            </w:r>
            <w:r>
              <w:rPr>
                <w:rFonts w:hint="eastAsia" w:ascii="宋体" w:hAnsi="宋体" w:eastAsia="宋体" w:cs="宋体"/>
                <w:sz w:val="24"/>
                <w:szCs w:val="24"/>
              </w:rPr>
              <w:t xml:space="preserve">仪器指标：指标 监测物质组分：监测气体种类烷类、烯类、醛类、氨类、硫化物、醇类、酮类、酯类、酸类等气体</w:t>
            </w:r>
            <w:r>
              <w:rPr>
                <w:rFonts w:hint="eastAsia" w:ascii="宋体" w:hAnsi="宋体" w:eastAsia="宋体" w:cs="宋体"/>
                <w:sz w:val="24"/>
                <w:szCs w:val="24"/>
              </w:rPr>
              <w:br/>
            </w:r>
            <w:r>
              <w:rPr>
                <w:rFonts w:hint="eastAsia" w:ascii="宋体" w:hAnsi="宋体" w:eastAsia="宋体" w:cs="宋体"/>
                <w:sz w:val="24"/>
                <w:szCs w:val="24"/>
              </w:rPr>
              <w:t xml:space="preserve">遥测距离 0-2km</w:t>
            </w:r>
            <w:r>
              <w:rPr>
                <w:rFonts w:hint="eastAsia" w:ascii="宋体" w:hAnsi="宋体" w:eastAsia="宋体" w:cs="宋体"/>
                <w:sz w:val="24"/>
                <w:szCs w:val="24"/>
              </w:rPr>
              <w:br/>
            </w:r>
            <w:r>
              <w:rPr>
                <w:rFonts w:hint="eastAsia" w:ascii="宋体" w:hAnsi="宋体" w:eastAsia="宋体" w:cs="宋体"/>
                <w:sz w:val="24"/>
                <w:szCs w:val="24"/>
              </w:rPr>
              <w:t xml:space="preserve">检测限 优于10ppm*m</w:t>
            </w:r>
            <w:r/>
          </w:p>
          <w:p>
            <w:pPr>
              <w:jc w:val="left"/>
              <w:keepLines w:val="0"/>
              <w:keepNext w:val="0"/>
              <w:pageBreakBefore w:val="0"/>
              <w:widowControl w:val="off"/>
              <w:rPr>
                <w:rFonts w:hint="eastAsia" w:ascii="宋体" w:hAnsi="宋体" w:eastAsia="宋体"/>
                <w:sz w:val="24"/>
                <w:szCs w:val="24"/>
              </w:rPr>
            </w:pPr>
            <w:r>
              <w:rPr>
                <w:rFonts w:hint="eastAsia" w:ascii="宋体" w:hAnsi="宋体" w:eastAsia="宋体" w:cs="宋体"/>
                <w:sz w:val="24"/>
                <w:szCs w:val="24"/>
              </w:rPr>
              <w:t xml:space="preserve">示值误差 ≤5%</w:t>
            </w:r>
            <w:r>
              <w:rPr>
                <w:rFonts w:hint="eastAsia" w:ascii="宋体" w:hAnsi="宋体" w:eastAsia="宋体" w:cs="宋体"/>
                <w:sz w:val="24"/>
                <w:szCs w:val="24"/>
              </w:rPr>
              <w:br/>
            </w:r>
            <w:r>
              <w:rPr>
                <w:rFonts w:hint="eastAsia" w:ascii="宋体" w:hAnsi="宋体" w:eastAsia="宋体" w:cs="宋体"/>
                <w:sz w:val="24"/>
                <w:szCs w:val="24"/>
              </w:rPr>
              <w:t xml:space="preserve">重复性 ≤5%</w:t>
            </w:r>
            <w:r>
              <w:rPr>
                <w:rFonts w:hint="eastAsia" w:ascii="宋体" w:hAnsi="宋体" w:eastAsia="宋体" w:cs="宋体"/>
                <w:sz w:val="24"/>
                <w:szCs w:val="24"/>
              </w:rPr>
              <w:br/>
            </w:r>
            <w:r>
              <w:rPr>
                <w:rFonts w:hint="eastAsia" w:ascii="宋体" w:hAnsi="宋体" w:eastAsia="宋体" w:cs="宋体"/>
                <w:sz w:val="24"/>
                <w:szCs w:val="24"/>
              </w:rPr>
              <w:t xml:space="preserve">测量速度 ~10 条/秒@4cm-1</w:t>
            </w:r>
            <w:r>
              <w:rPr>
                <w:rFonts w:hint="eastAsia" w:ascii="宋体" w:hAnsi="宋体" w:eastAsia="宋体" w:cs="宋体"/>
                <w:sz w:val="24"/>
                <w:szCs w:val="24"/>
              </w:rPr>
              <w:br/>
            </w:r>
            <w:r>
              <w:rPr>
                <w:rFonts w:hint="eastAsia" w:ascii="宋体" w:hAnsi="宋体" w:eastAsia="宋体" w:cs="宋体"/>
                <w:sz w:val="24"/>
                <w:szCs w:val="24"/>
              </w:rPr>
              <w:t xml:space="preserve">噪声等效温差 20mk</w:t>
            </w:r>
            <w:r>
              <w:rPr>
                <w:rFonts w:hint="eastAsia" w:ascii="宋体" w:hAnsi="宋体" w:eastAsia="宋体" w:cs="宋体"/>
                <w:sz w:val="24"/>
                <w:szCs w:val="24"/>
              </w:rPr>
              <w:br/>
            </w:r>
            <w:r>
              <w:rPr>
                <w:rFonts w:hint="eastAsia" w:ascii="宋体" w:hAnsi="宋体" w:eastAsia="宋体" w:cs="宋体"/>
                <w:sz w:val="24"/>
                <w:szCs w:val="24"/>
              </w:rPr>
              <w:t xml:space="preserve">噪声等效辐亮度 ≤4.5×〖10〗^(-9)  W/(〖cm〗^2∙sr∙〖cm〗^(-1))</w:t>
            </w:r>
            <w:r>
              <w:rPr>
                <w:rFonts w:hint="eastAsia" w:ascii="宋体" w:hAnsi="宋体" w:eastAsia="宋体" w:cs="宋体"/>
                <w:sz w:val="24"/>
                <w:szCs w:val="24"/>
              </w:rPr>
              <w:br/>
            </w:r>
            <w:r>
              <w:rPr>
                <w:rFonts w:hint="eastAsia" w:ascii="宋体" w:hAnsi="宋体" w:eastAsia="宋体" w:cs="宋体"/>
                <w:sz w:val="24"/>
                <w:szCs w:val="24"/>
              </w:rPr>
              <w:t xml:space="preserve">光谱分辨率 1cm-1，4cm-1</w:t>
            </w:r>
            <w:r>
              <w:rPr>
                <w:rFonts w:hint="eastAsia" w:ascii="宋体" w:hAnsi="宋体" w:eastAsia="宋体" w:cs="宋体"/>
                <w:sz w:val="24"/>
                <w:szCs w:val="24"/>
              </w:rPr>
              <w:br/>
            </w:r>
            <w:r>
              <w:rPr>
                <w:rFonts w:hint="eastAsia" w:ascii="宋体" w:hAnsi="宋体" w:eastAsia="宋体" w:cs="宋体"/>
                <w:sz w:val="24"/>
                <w:szCs w:val="24"/>
              </w:rPr>
              <w:t xml:space="preserve">测量波段 2-16μm</w:t>
            </w:r>
            <w:r>
              <w:rPr>
                <w:rFonts w:hint="eastAsia" w:ascii="宋体" w:hAnsi="宋体" w:eastAsia="宋体" w:cs="宋体"/>
                <w:sz w:val="24"/>
                <w:szCs w:val="24"/>
              </w:rPr>
              <w:br/>
            </w:r>
            <w:r>
              <w:rPr>
                <w:rFonts w:hint="eastAsia" w:ascii="宋体" w:hAnsi="宋体" w:eastAsia="宋体" w:cs="宋体"/>
                <w:sz w:val="24"/>
                <w:szCs w:val="24"/>
              </w:rPr>
              <w:t xml:space="preserve">可见光分辨率 800万</w:t>
            </w:r>
            <w:r>
              <w:rPr>
                <w:rFonts w:hint="eastAsia" w:ascii="宋体" w:hAnsi="宋体" w:eastAsia="宋体" w:cs="宋体"/>
                <w:sz w:val="24"/>
                <w:szCs w:val="24"/>
              </w:rPr>
              <w:br/>
            </w:r>
            <w:r>
              <w:rPr>
                <w:rFonts w:hint="eastAsia" w:ascii="宋体" w:hAnsi="宋体" w:eastAsia="宋体" w:cs="宋体"/>
                <w:sz w:val="24"/>
                <w:szCs w:val="24"/>
              </w:rPr>
              <w:t xml:space="preserve">扫描范围 水平360°，俯仰-30°～+30°，精度水平0.01°~20°/s;俯仰0.01°~5°/s.</w:t>
            </w:r>
            <w:r>
              <w:rPr>
                <w:rFonts w:hint="eastAsia" w:ascii="宋体" w:hAnsi="宋体" w:eastAsia="宋体" w:cs="宋体"/>
                <w:sz w:val="24"/>
                <w:szCs w:val="24"/>
              </w:rPr>
              <w:br/>
            </w:r>
            <w:r>
              <w:rPr>
                <w:rFonts w:hint="eastAsia" w:ascii="宋体" w:hAnsi="宋体" w:eastAsia="宋体" w:cs="宋体"/>
                <w:sz w:val="24"/>
                <w:szCs w:val="24"/>
              </w:rPr>
              <w:t xml:space="preserve">探测器制冷方式 斯特林制冷机</w:t>
            </w:r>
            <w:r>
              <w:rPr>
                <w:rFonts w:hint="eastAsia" w:ascii="宋体" w:hAnsi="宋体" w:eastAsia="宋体" w:cs="宋体"/>
                <w:sz w:val="24"/>
                <w:szCs w:val="24"/>
              </w:rPr>
              <w:br/>
            </w:r>
            <w:r>
              <w:rPr>
                <w:rFonts w:hint="eastAsia" w:ascii="宋体" w:hAnsi="宋体" w:eastAsia="宋体" w:cs="宋体"/>
                <w:sz w:val="24"/>
                <w:szCs w:val="24"/>
              </w:rPr>
              <w:t xml:space="preserve">红外光谱视场角 7.5 mrad</w:t>
            </w:r>
            <w:r>
              <w:rPr>
                <w:rFonts w:hint="eastAsia" w:ascii="宋体" w:hAnsi="宋体" w:eastAsia="宋体" w:cs="宋体"/>
                <w:sz w:val="24"/>
                <w:szCs w:val="24"/>
              </w:rPr>
              <w:br/>
            </w:r>
            <w:r>
              <w:rPr>
                <w:rFonts w:hint="eastAsia" w:ascii="宋体" w:hAnsi="宋体" w:eastAsia="宋体" w:cs="宋体"/>
                <w:sz w:val="24"/>
                <w:szCs w:val="24"/>
              </w:rPr>
              <w:t xml:space="preserve">干涉仪 自主知识产权高抗震干涉仪</w:t>
            </w:r>
            <w:r>
              <w:rPr>
                <w:rFonts w:hint="eastAsia" w:ascii="宋体" w:hAnsi="宋体" w:eastAsia="宋体" w:cs="宋体"/>
                <w:sz w:val="24"/>
                <w:szCs w:val="24"/>
              </w:rPr>
              <w:br/>
            </w:r>
            <w:r>
              <w:rPr>
                <w:rFonts w:hint="eastAsia" w:ascii="宋体" w:hAnsi="宋体" w:eastAsia="宋体" w:cs="宋体"/>
                <w:sz w:val="24"/>
                <w:szCs w:val="24"/>
              </w:rPr>
              <w:t xml:space="preserve">分束器 ZnSe</w:t>
            </w:r>
            <w:r>
              <w:rPr>
                <w:rFonts w:hint="eastAsia" w:ascii="宋体" w:hAnsi="宋体" w:eastAsia="宋体" w:cs="宋体"/>
                <w:sz w:val="24"/>
                <w:szCs w:val="24"/>
              </w:rPr>
              <w:br/>
            </w:r>
            <w:r>
              <w:rPr>
                <w:rFonts w:hint="eastAsia" w:ascii="宋体" w:hAnsi="宋体" w:eastAsia="宋体" w:cs="宋体"/>
                <w:sz w:val="24"/>
                <w:szCs w:val="24"/>
              </w:rPr>
              <w:t xml:space="preserve">设备内置算力不小于2T的GPU芯片和陀螺仪模块</w:t>
            </w:r>
            <w:r>
              <w:rPr>
                <w:rFonts w:hint="eastAsia" w:ascii="宋体" w:hAnsi="宋体" w:eastAsia="宋体" w:cs="宋体"/>
                <w:sz w:val="24"/>
                <w:szCs w:val="24"/>
              </w:rPr>
              <w:br/>
            </w:r>
            <w:r>
              <w:rPr>
                <w:rFonts w:hint="eastAsia" w:ascii="宋体" w:hAnsi="宋体" w:eastAsia="宋体" w:cs="宋体"/>
                <w:sz w:val="24"/>
                <w:szCs w:val="24"/>
              </w:rPr>
              <w:t xml:space="preserve">针对甲烷、乙烯、N2O气体，设备的示值误差要小于5%，</w:t>
            </w:r>
            <w:r>
              <w:rPr>
                <w:rFonts w:hint="eastAsia" w:ascii="宋体" w:hAnsi="宋体" w:eastAsia="宋体" w:cs="宋体"/>
                <w:sz w:val="24"/>
                <w:szCs w:val="24"/>
              </w:rPr>
              <w:br/>
            </w:r>
            <w:r>
              <w:rPr>
                <w:rFonts w:hint="eastAsia" w:ascii="宋体" w:hAnsi="宋体" w:eastAsia="宋体" w:cs="宋体"/>
                <w:sz w:val="24"/>
                <w:szCs w:val="24"/>
              </w:rPr>
              <w:t xml:space="preserve">工作温度 -20Cº～+55Cº</w:t>
            </w:r>
            <w:r>
              <w:rPr>
                <w:rFonts w:hint="eastAsia" w:ascii="宋体" w:hAnsi="宋体" w:eastAsia="宋体" w:cs="宋体"/>
                <w:sz w:val="24"/>
                <w:szCs w:val="24"/>
              </w:rPr>
              <w:br/>
            </w:r>
            <w:r>
              <w:rPr>
                <w:rFonts w:hint="eastAsia" w:ascii="宋体" w:hAnsi="宋体" w:eastAsia="宋体" w:cs="宋体"/>
                <w:sz w:val="24"/>
                <w:szCs w:val="24"/>
              </w:rPr>
              <w:t xml:space="preserve">防护等级 IP66</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c>
          <w:tcPr>
            <w:gridSpan w:val="5"/>
            <w:tcMar>
              <w:left w:w="-1" w:type="dxa"/>
              <w:top w:w="-1" w:type="dxa"/>
              <w:right w:w="-1" w:type="dxa"/>
              <w:bottom w:w="-1" w:type="dxa"/>
            </w:tcMar>
            <w:tcW w:w="5000" w:type="pct"/>
            <w:vAlign w:val="center"/>
            <w:textDirection w:val="lrTb"/>
            <w:noWrap w:val="false"/>
          </w:tcPr>
          <w:p>
            <w:pPr>
              <w:pStyle w:val="723"/>
              <w:jc w:val="left"/>
              <w:keepLines w:val="0"/>
              <w:keepNext w:val="0"/>
              <w:pageBreakBefore w:val="0"/>
              <w:widowControl w:val="off"/>
              <w:rPr>
                <w:rFonts w:ascii="宋体" w:hAnsi="宋体" w:eastAsia="宋体"/>
                <w:sz w:val="24"/>
                <w:szCs w:val="24"/>
              </w:rPr>
            </w:pPr>
            <w:r>
              <w:rPr>
                <w:rFonts w:hint="eastAsia" w:ascii="宋体" w:hAnsi="宋体" w:eastAsia="宋体"/>
                <w:sz w:val="24"/>
                <w:szCs w:val="24"/>
              </w:rPr>
              <w:t xml:space="preserve">（五）封闭化管控配套</w:t>
            </w:r>
            <w:r/>
          </w:p>
        </w:tc>
      </w:tr>
      <w:tr>
        <w:trPr/>
        <w:tc>
          <w:tcPr>
            <w:gridSpan w:val="5"/>
            <w:tcMar>
              <w:left w:w="-1" w:type="dxa"/>
              <w:top w:w="-1" w:type="dxa"/>
              <w:right w:w="-1" w:type="dxa"/>
              <w:bottom w:w="-1" w:type="dxa"/>
            </w:tcMar>
            <w:tcW w:w="5000" w:type="pct"/>
            <w:vAlign w:val="center"/>
            <w:textDirection w:val="lrTb"/>
            <w:noWrap w:val="false"/>
          </w:tcPr>
          <w:p>
            <w:pPr>
              <w:pStyle w:val="723"/>
              <w:jc w:val="left"/>
              <w:keepLines w:val="0"/>
              <w:keepNext w:val="0"/>
              <w:pageBreakBefore w:val="0"/>
              <w:widowControl w:val="off"/>
              <w:rPr>
                <w:rFonts w:ascii="宋体" w:hAnsi="宋体" w:eastAsia="宋体"/>
                <w:sz w:val="24"/>
                <w:szCs w:val="24"/>
              </w:rPr>
            </w:pPr>
            <w:r>
              <w:rPr>
                <w:rFonts w:hint="eastAsia" w:ascii="宋体" w:hAnsi="宋体" w:eastAsia="宋体"/>
                <w:sz w:val="24"/>
                <w:szCs w:val="24"/>
              </w:rPr>
              <w:t xml:space="preserve">1.车辆道闸</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1.1</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自动挡车器</w:t>
            </w:r>
            <w:r/>
          </w:p>
        </w:tc>
        <w:tc>
          <w:tcPr>
            <w:tcMar>
              <w:left w:w="-1" w:type="dxa"/>
              <w:top w:w="-1" w:type="dxa"/>
              <w:right w:w="-1" w:type="dxa"/>
              <w:bottom w:w="-1" w:type="dxa"/>
            </w:tcMar>
            <w:tcW w:w="2871" w:type="pct"/>
            <w:vAlign w:val="center"/>
            <w:textDirection w:val="lrTb"/>
            <w:noWrap w:val="false"/>
          </w:tcPr>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支持400万像素高清摄像机；</w:t>
            </w:r>
            <w:r>
              <w:rPr>
                <w:rFonts w:hint="eastAsia" w:ascii="宋体" w:hAnsi="宋体" w:eastAsia="宋体" w:cs="宋体"/>
                <w:sz w:val="24"/>
                <w:szCs w:val="24"/>
              </w:rPr>
              <w:br/>
            </w:r>
            <w:r>
              <w:rPr>
                <w:rFonts w:hint="eastAsia" w:ascii="宋体" w:hAnsi="宋体" w:eastAsia="宋体" w:cs="宋体"/>
                <w:sz w:val="24"/>
                <w:szCs w:val="24"/>
              </w:rPr>
              <w:t xml:space="preserve">显示屏： LCD款，LED款；</w:t>
            </w:r>
            <w:r/>
          </w:p>
          <w:p>
            <w:pPr>
              <w:jc w:val="left"/>
              <w:keepLines w:val="0"/>
              <w:keepNext w:val="0"/>
              <w:pageBreakBefore w:val="0"/>
              <w:widowControl w:val="off"/>
              <w:rPr>
                <w:rFonts w:hint="eastAsia" w:ascii="宋体" w:hAnsi="宋体" w:eastAsia="宋体"/>
                <w:sz w:val="24"/>
                <w:szCs w:val="24"/>
              </w:rPr>
            </w:pPr>
            <w:r>
              <w:rPr>
                <w:rFonts w:hint="eastAsia" w:ascii="宋体" w:hAnsi="宋体" w:eastAsia="宋体" w:cs="宋体"/>
                <w:sz w:val="24"/>
                <w:szCs w:val="24"/>
              </w:rPr>
              <w:t xml:space="preserve">支持时控和光控；</w:t>
            </w:r>
            <w:r>
              <w:rPr>
                <w:rFonts w:hint="eastAsia" w:ascii="宋体" w:hAnsi="宋体" w:eastAsia="宋体" w:cs="宋体"/>
                <w:sz w:val="24"/>
                <w:szCs w:val="24"/>
              </w:rPr>
              <w:br/>
            </w:r>
            <w:r>
              <w:rPr>
                <w:rFonts w:hint="eastAsia" w:ascii="宋体" w:hAnsi="宋体" w:eastAsia="宋体" w:cs="宋体"/>
                <w:sz w:val="24"/>
                <w:szCs w:val="24"/>
              </w:rPr>
              <w:t xml:space="preserve">支持电动变焦镜头；</w:t>
            </w:r>
            <w:r>
              <w:rPr>
                <w:rFonts w:hint="eastAsia" w:ascii="宋体" w:hAnsi="宋体" w:eastAsia="宋体" w:cs="宋体"/>
                <w:sz w:val="24"/>
                <w:szCs w:val="24"/>
              </w:rPr>
              <w:br/>
            </w:r>
            <w:r>
              <w:rPr>
                <w:rFonts w:hint="eastAsia" w:ascii="宋体" w:hAnsi="宋体" w:eastAsia="宋体" w:cs="宋体"/>
                <w:sz w:val="24"/>
                <w:szCs w:val="24"/>
              </w:rPr>
              <w:t xml:space="preserve">识别车牌种类多：支持识别符合GA 36《中华人民共和国机动车号牌》标准的车牌类型；</w:t>
            </w:r>
            <w:r>
              <w:rPr>
                <w:rFonts w:hint="eastAsia" w:ascii="宋体" w:hAnsi="宋体" w:eastAsia="宋体" w:cs="宋体"/>
                <w:sz w:val="24"/>
                <w:szCs w:val="24"/>
              </w:rPr>
              <w:br/>
            </w:r>
            <w:r>
              <w:rPr>
                <w:rFonts w:hint="eastAsia" w:ascii="宋体" w:hAnsi="宋体" w:eastAsia="宋体" w:cs="宋体"/>
                <w:sz w:val="24"/>
                <w:szCs w:val="24"/>
              </w:rPr>
              <w:t xml:space="preserve">支持车型识别，车标识别，车身颜色识别；</w:t>
            </w:r>
            <w:r>
              <w:rPr>
                <w:rFonts w:hint="eastAsia" w:ascii="宋体" w:hAnsi="宋体" w:eastAsia="宋体" w:cs="宋体"/>
                <w:sz w:val="24"/>
                <w:szCs w:val="24"/>
              </w:rPr>
              <w:br/>
            </w:r>
            <w:r>
              <w:rPr>
                <w:rFonts w:hint="eastAsia" w:ascii="宋体" w:hAnsi="宋体" w:eastAsia="宋体" w:cs="宋体"/>
                <w:sz w:val="24"/>
                <w:szCs w:val="24"/>
              </w:rPr>
              <w:t xml:space="preserve">支持授权名单的导入及对比，支持脱机运行；</w:t>
            </w:r>
            <w:r>
              <w:rPr>
                <w:rFonts w:hint="eastAsia" w:ascii="宋体" w:hAnsi="宋体" w:eastAsia="宋体" w:cs="宋体"/>
                <w:sz w:val="24"/>
                <w:szCs w:val="24"/>
              </w:rPr>
              <w:br/>
            </w:r>
            <w:r>
              <w:rPr>
                <w:rFonts w:hint="eastAsia" w:ascii="宋体" w:hAnsi="宋体" w:eastAsia="宋体" w:cs="宋体"/>
                <w:sz w:val="24"/>
                <w:szCs w:val="24"/>
              </w:rPr>
              <w:t xml:space="preserve">支持智能化视频检测抓拍；</w:t>
            </w:r>
            <w:r>
              <w:rPr>
                <w:rFonts w:hint="eastAsia" w:ascii="宋体" w:hAnsi="宋体" w:eastAsia="宋体" w:cs="宋体"/>
                <w:sz w:val="24"/>
                <w:szCs w:val="24"/>
              </w:rPr>
              <w:br/>
            </w:r>
            <w:r>
              <w:rPr>
                <w:rFonts w:hint="eastAsia" w:ascii="宋体" w:hAnsi="宋体" w:eastAsia="宋体" w:cs="宋体"/>
                <w:sz w:val="24"/>
                <w:szCs w:val="24"/>
              </w:rPr>
              <w:t xml:space="preserve">支持跟车不落杆；</w:t>
            </w:r>
            <w:r>
              <w:rPr>
                <w:rFonts w:hint="eastAsia" w:ascii="宋体" w:hAnsi="宋体" w:eastAsia="宋体" w:cs="宋体"/>
                <w:sz w:val="24"/>
                <w:szCs w:val="24"/>
              </w:rPr>
              <w:br/>
            </w:r>
            <w:r>
              <w:rPr>
                <w:rFonts w:hint="eastAsia" w:ascii="宋体" w:hAnsi="宋体" w:eastAsia="宋体" w:cs="宋体"/>
                <w:sz w:val="24"/>
                <w:szCs w:val="24"/>
              </w:rPr>
              <w:t xml:space="preserve">机箱表面防尘防水等级符合室外设备IP54级别要求；</w:t>
            </w:r>
            <w:r>
              <w:rPr>
                <w:rFonts w:hint="eastAsia" w:ascii="宋体" w:hAnsi="宋体" w:eastAsia="宋体" w:cs="宋体"/>
                <w:sz w:val="24"/>
                <w:szCs w:val="24"/>
              </w:rPr>
              <w:br/>
            </w:r>
            <w:r>
              <w:rPr>
                <w:rFonts w:hint="eastAsia" w:ascii="宋体" w:hAnsi="宋体" w:eastAsia="宋体" w:cs="宋体"/>
                <w:sz w:val="24"/>
                <w:szCs w:val="24"/>
              </w:rPr>
              <w:t xml:space="preserve">一体化结构设计；</w:t>
            </w:r>
            <w:r>
              <w:rPr>
                <w:rFonts w:hint="eastAsia" w:ascii="宋体" w:hAnsi="宋体" w:eastAsia="宋体" w:cs="宋体"/>
                <w:sz w:val="24"/>
                <w:szCs w:val="24"/>
              </w:rPr>
              <w:br/>
            </w:r>
            <w:r>
              <w:rPr>
                <w:rFonts w:hint="eastAsia" w:ascii="宋体" w:hAnsi="宋体" w:eastAsia="宋体" w:cs="宋体"/>
                <w:sz w:val="24"/>
                <w:szCs w:val="24"/>
              </w:rPr>
              <w:t xml:space="preserve">传感器类型：1/3" Progressive Scan CMOS</w:t>
            </w:r>
            <w:r>
              <w:rPr>
                <w:rFonts w:hint="eastAsia" w:ascii="宋体" w:hAnsi="宋体" w:eastAsia="宋体" w:cs="宋体"/>
                <w:sz w:val="24"/>
                <w:szCs w:val="24"/>
              </w:rPr>
              <w:br/>
            </w:r>
            <w:r>
              <w:rPr>
                <w:rFonts w:hint="eastAsia" w:ascii="宋体" w:hAnsi="宋体" w:eastAsia="宋体" w:cs="宋体"/>
                <w:sz w:val="24"/>
                <w:szCs w:val="24"/>
              </w:rPr>
              <w:t xml:space="preserve">最低照度：彩色：0.022Lux @(F2.0, AGC ON)</w:t>
            </w:r>
            <w:r>
              <w:rPr>
                <w:rFonts w:hint="eastAsia" w:ascii="宋体" w:hAnsi="宋体" w:eastAsia="宋体" w:cs="宋体"/>
                <w:sz w:val="24"/>
                <w:szCs w:val="24"/>
              </w:rPr>
              <w:br/>
            </w:r>
            <w:r>
              <w:rPr>
                <w:rFonts w:hint="eastAsia" w:ascii="宋体" w:hAnsi="宋体" w:eastAsia="宋体" w:cs="宋体"/>
                <w:sz w:val="24"/>
                <w:szCs w:val="24"/>
              </w:rPr>
              <w:t xml:space="preserve">黑白：0.011Lux @(F2.0, AGC ON)</w:t>
            </w:r>
            <w:r>
              <w:rPr>
                <w:rFonts w:hint="eastAsia" w:ascii="宋体" w:hAnsi="宋体" w:eastAsia="宋体" w:cs="宋体"/>
                <w:sz w:val="24"/>
                <w:szCs w:val="24"/>
              </w:rPr>
              <w:br/>
            </w:r>
            <w:r>
              <w:rPr>
                <w:rFonts w:hint="eastAsia" w:ascii="宋体" w:hAnsi="宋体" w:eastAsia="宋体" w:cs="宋体"/>
                <w:sz w:val="24"/>
                <w:szCs w:val="24"/>
              </w:rPr>
              <w:t xml:space="preserve">快门：1/30秒至1/100,000秒</w:t>
            </w:r>
            <w:r>
              <w:rPr>
                <w:rFonts w:hint="eastAsia" w:ascii="宋体" w:hAnsi="宋体" w:eastAsia="宋体" w:cs="宋体"/>
                <w:sz w:val="24"/>
                <w:szCs w:val="24"/>
              </w:rPr>
              <w:br/>
            </w:r>
            <w:r>
              <w:rPr>
                <w:rFonts w:hint="eastAsia" w:ascii="宋体" w:hAnsi="宋体" w:eastAsia="宋体" w:cs="宋体"/>
                <w:sz w:val="24"/>
                <w:szCs w:val="24"/>
              </w:rPr>
              <w:t xml:space="preserve">镜头：3.1~6mm电动变焦镜头</w:t>
            </w:r>
            <w:r>
              <w:rPr>
                <w:rFonts w:hint="eastAsia" w:ascii="宋体" w:hAnsi="宋体" w:eastAsia="宋体" w:cs="宋体"/>
                <w:sz w:val="24"/>
                <w:szCs w:val="24"/>
              </w:rPr>
              <w:br/>
            </w:r>
            <w:r>
              <w:rPr>
                <w:rFonts w:hint="eastAsia" w:ascii="宋体" w:hAnsi="宋体" w:eastAsia="宋体" w:cs="宋体"/>
                <w:sz w:val="24"/>
                <w:szCs w:val="24"/>
              </w:rPr>
              <w:t xml:space="preserve">自动光圈：DC驱动</w:t>
            </w:r>
            <w:r>
              <w:rPr>
                <w:rFonts w:hint="eastAsia" w:ascii="宋体" w:hAnsi="宋体" w:eastAsia="宋体" w:cs="宋体"/>
                <w:sz w:val="24"/>
                <w:szCs w:val="24"/>
              </w:rPr>
              <w:br/>
            </w:r>
            <w:r>
              <w:rPr>
                <w:rFonts w:hint="eastAsia" w:ascii="宋体" w:hAnsi="宋体" w:eastAsia="宋体" w:cs="宋体"/>
                <w:sz w:val="24"/>
                <w:szCs w:val="24"/>
              </w:rPr>
              <w:t xml:space="preserve">ICR切换：支持</w:t>
            </w:r>
            <w:r>
              <w:rPr>
                <w:rFonts w:hint="eastAsia" w:ascii="宋体" w:hAnsi="宋体" w:eastAsia="宋体" w:cs="宋体"/>
                <w:sz w:val="24"/>
                <w:szCs w:val="24"/>
              </w:rPr>
              <w:br/>
            </w:r>
            <w:r>
              <w:rPr>
                <w:rFonts w:hint="eastAsia" w:ascii="宋体" w:hAnsi="宋体" w:eastAsia="宋体" w:cs="宋体"/>
                <w:sz w:val="24"/>
                <w:szCs w:val="24"/>
              </w:rPr>
              <w:t xml:space="preserve">日夜转换模式：ICR红外滤片式</w:t>
            </w:r>
            <w:r>
              <w:rPr>
                <w:rFonts w:hint="eastAsia" w:ascii="宋体" w:hAnsi="宋体" w:eastAsia="宋体" w:cs="宋体"/>
                <w:sz w:val="24"/>
                <w:szCs w:val="24"/>
              </w:rPr>
              <w:br/>
            </w:r>
            <w:r>
              <w:rPr>
                <w:rFonts w:hint="eastAsia" w:ascii="宋体" w:hAnsi="宋体" w:eastAsia="宋体" w:cs="宋体"/>
                <w:sz w:val="24"/>
                <w:szCs w:val="24"/>
              </w:rPr>
              <w:t xml:space="preserve">数字降噪：3D数字降噪 </w:t>
            </w:r>
            <w:r>
              <w:rPr>
                <w:rFonts w:hint="eastAsia" w:ascii="宋体" w:hAnsi="宋体" w:eastAsia="宋体" w:cs="宋体"/>
                <w:sz w:val="24"/>
                <w:szCs w:val="24"/>
              </w:rPr>
              <w:br/>
            </w:r>
            <w:r>
              <w:rPr>
                <w:rFonts w:hint="eastAsia" w:ascii="宋体" w:hAnsi="宋体" w:eastAsia="宋体" w:cs="宋体"/>
                <w:sz w:val="24"/>
                <w:szCs w:val="24"/>
              </w:rPr>
              <w:t xml:space="preserve">视频压缩标准：H.264/H.265/MJPEG</w:t>
            </w:r>
            <w:r>
              <w:rPr>
                <w:rFonts w:hint="eastAsia" w:ascii="宋体" w:hAnsi="宋体" w:eastAsia="宋体" w:cs="宋体"/>
                <w:sz w:val="24"/>
                <w:szCs w:val="24"/>
              </w:rPr>
              <w:br/>
            </w:r>
            <w:r>
              <w:rPr>
                <w:rFonts w:hint="eastAsia" w:ascii="宋体" w:hAnsi="宋体" w:eastAsia="宋体" w:cs="宋体"/>
                <w:sz w:val="24"/>
                <w:szCs w:val="24"/>
              </w:rPr>
              <w:t xml:space="preserve">视频压缩码率：32 Kbps~16 Mbps </w:t>
            </w:r>
            <w:r>
              <w:rPr>
                <w:rFonts w:hint="eastAsia" w:ascii="宋体" w:hAnsi="宋体" w:eastAsia="宋体" w:cs="宋体"/>
                <w:sz w:val="24"/>
                <w:szCs w:val="24"/>
              </w:rPr>
              <w:br/>
            </w:r>
            <w:r>
              <w:rPr>
                <w:rFonts w:hint="eastAsia" w:ascii="宋体" w:hAnsi="宋体" w:eastAsia="宋体" w:cs="宋体"/>
                <w:sz w:val="24"/>
                <w:szCs w:val="24"/>
              </w:rPr>
              <w:t xml:space="preserve">图像格式：JPEG</w:t>
            </w:r>
            <w:r>
              <w:rPr>
                <w:rFonts w:hint="eastAsia" w:ascii="宋体" w:hAnsi="宋体" w:eastAsia="宋体" w:cs="宋体"/>
                <w:sz w:val="24"/>
                <w:szCs w:val="24"/>
              </w:rPr>
              <w:br/>
            </w:r>
            <w:r>
              <w:rPr>
                <w:rFonts w:hint="eastAsia" w:ascii="宋体" w:hAnsi="宋体" w:eastAsia="宋体" w:cs="宋体"/>
                <w:sz w:val="24"/>
                <w:szCs w:val="24"/>
              </w:rPr>
              <w:t xml:space="preserve">最大图像尺寸：2688 × 1520</w:t>
            </w:r>
            <w:r>
              <w:rPr>
                <w:rFonts w:hint="eastAsia" w:ascii="宋体" w:hAnsi="宋体" w:eastAsia="宋体" w:cs="宋体"/>
                <w:sz w:val="24"/>
                <w:szCs w:val="24"/>
              </w:rPr>
              <w:br/>
            </w:r>
            <w:r>
              <w:rPr>
                <w:rFonts w:hint="eastAsia" w:ascii="宋体" w:hAnsi="宋体" w:eastAsia="宋体" w:cs="宋体"/>
                <w:sz w:val="24"/>
                <w:szCs w:val="24"/>
              </w:rPr>
              <w:t xml:space="preserve">帧率：25 fps</w:t>
            </w:r>
            <w:r>
              <w:rPr>
                <w:rFonts w:hint="eastAsia" w:ascii="宋体" w:hAnsi="宋体" w:eastAsia="宋体" w:cs="宋体"/>
                <w:sz w:val="24"/>
                <w:szCs w:val="24"/>
              </w:rPr>
              <w:br/>
            </w:r>
            <w:r>
              <w:rPr>
                <w:rFonts w:hint="eastAsia" w:ascii="宋体" w:hAnsi="宋体" w:eastAsia="宋体" w:cs="宋体"/>
                <w:sz w:val="24"/>
                <w:szCs w:val="24"/>
              </w:rPr>
              <w:t xml:space="preserve">支持协议：TCP/IP, HTTP, DHCP, DNS, RTP, RTSP, NTP, 支持FTP上传图片；</w:t>
            </w:r>
            <w:r>
              <w:rPr>
                <w:rFonts w:hint="eastAsia" w:ascii="宋体" w:hAnsi="宋体" w:eastAsia="宋体" w:cs="宋体"/>
                <w:sz w:val="24"/>
                <w:szCs w:val="24"/>
              </w:rPr>
              <w:br/>
            </w:r>
            <w:r>
              <w:rPr>
                <w:rFonts w:hint="eastAsia" w:ascii="宋体" w:hAnsi="宋体" w:eastAsia="宋体" w:cs="宋体"/>
                <w:sz w:val="24"/>
                <w:szCs w:val="24"/>
              </w:rPr>
              <w:t xml:space="preserve">补光灯控制：补光灯自动光控、时控可选；</w:t>
            </w:r>
            <w:r>
              <w:rPr>
                <w:rFonts w:hint="eastAsia" w:ascii="宋体" w:hAnsi="宋体" w:eastAsia="宋体" w:cs="宋体"/>
                <w:sz w:val="24"/>
                <w:szCs w:val="24"/>
              </w:rPr>
              <w:br/>
            </w:r>
            <w:r>
              <w:rPr>
                <w:rFonts w:hint="eastAsia" w:ascii="宋体" w:hAnsi="宋体" w:eastAsia="宋体" w:cs="宋体"/>
                <w:sz w:val="24"/>
                <w:szCs w:val="24"/>
              </w:rPr>
              <w:t xml:space="preserve">补光灯：内置LED补光灯；</w:t>
            </w:r>
            <w:r>
              <w:rPr>
                <w:rFonts w:hint="eastAsia" w:ascii="宋体" w:hAnsi="宋体" w:eastAsia="宋体" w:cs="宋体"/>
                <w:sz w:val="24"/>
                <w:szCs w:val="24"/>
              </w:rPr>
              <w:br/>
            </w:r>
            <w:r>
              <w:rPr>
                <w:rFonts w:hint="eastAsia" w:ascii="宋体" w:hAnsi="宋体" w:eastAsia="宋体" w:cs="宋体"/>
                <w:sz w:val="24"/>
                <w:szCs w:val="24"/>
              </w:rPr>
              <w:t xml:space="preserve">外部接口：2路触发输入；2路继电器输出，支持道闸开、关； </w:t>
            </w:r>
            <w:r>
              <w:rPr>
                <w:rFonts w:hint="eastAsia" w:ascii="宋体" w:hAnsi="宋体" w:eastAsia="宋体" w:cs="宋体"/>
                <w:sz w:val="24"/>
                <w:szCs w:val="24"/>
              </w:rPr>
              <w:br/>
            </w:r>
            <w:r>
              <w:rPr>
                <w:rFonts w:hint="eastAsia" w:ascii="宋体" w:hAnsi="宋体" w:eastAsia="宋体" w:cs="宋体"/>
                <w:sz w:val="24"/>
                <w:szCs w:val="24"/>
              </w:rPr>
              <w:t xml:space="preserve">电源供应：AC100V~240V</w:t>
            </w:r>
            <w:r>
              <w:rPr>
                <w:rFonts w:hint="eastAsia" w:ascii="宋体" w:hAnsi="宋体" w:eastAsia="宋体" w:cs="宋体"/>
                <w:sz w:val="24"/>
                <w:szCs w:val="24"/>
              </w:rPr>
              <w:br/>
            </w:r>
            <w:r>
              <w:rPr>
                <w:rFonts w:hint="eastAsia" w:ascii="宋体" w:hAnsi="宋体" w:eastAsia="宋体" w:cs="宋体"/>
                <w:sz w:val="24"/>
                <w:szCs w:val="24"/>
              </w:rPr>
              <w:t xml:space="preserve">杆子长度：6米;5米（根据现场实际情况设置）</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41</w:t>
            </w:r>
            <w:r/>
          </w:p>
        </w:tc>
      </w:tr>
      <w:tr>
        <w:trPr>
          <w:trHeight w:val="4120"/>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1.2</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出入口管理终端</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cs="宋体"/>
                <w:sz w:val="24"/>
                <w:szCs w:val="24"/>
              </w:rPr>
              <w:t xml:space="preserve">存储功能：128G </w:t>
            </w:r>
            <w:r>
              <w:rPr>
                <w:rFonts w:hint="eastAsia" w:ascii="宋体" w:hAnsi="宋体" w:eastAsia="宋体" w:cs="宋体"/>
                <w:sz w:val="24"/>
                <w:szCs w:val="24"/>
              </w:rPr>
              <w:br/>
            </w:r>
            <w:r>
              <w:rPr>
                <w:rFonts w:hint="eastAsia" w:ascii="宋体" w:hAnsi="宋体" w:eastAsia="宋体" w:cs="宋体"/>
                <w:sz w:val="24"/>
                <w:szCs w:val="24"/>
              </w:rPr>
              <w:t xml:space="preserve">音频输入：3.5MM标准输入</w:t>
            </w:r>
            <w:r>
              <w:rPr>
                <w:rFonts w:hint="eastAsia" w:ascii="宋体" w:hAnsi="宋体" w:eastAsia="宋体" w:cs="宋体"/>
                <w:sz w:val="24"/>
                <w:szCs w:val="24"/>
              </w:rPr>
              <w:br/>
            </w:r>
            <w:r>
              <w:rPr>
                <w:rFonts w:hint="eastAsia" w:ascii="宋体" w:hAnsi="宋体" w:eastAsia="宋体" w:cs="宋体"/>
                <w:sz w:val="24"/>
                <w:szCs w:val="24"/>
              </w:rPr>
              <w:t xml:space="preserve">音频输出：3.5MM标准输出</w:t>
            </w:r>
            <w:r>
              <w:rPr>
                <w:rFonts w:hint="eastAsia" w:ascii="宋体" w:hAnsi="宋体" w:eastAsia="宋体" w:cs="宋体"/>
                <w:sz w:val="24"/>
                <w:szCs w:val="24"/>
              </w:rPr>
              <w:br/>
            </w:r>
            <w:r>
              <w:rPr>
                <w:rFonts w:hint="eastAsia" w:ascii="宋体" w:hAnsi="宋体" w:eastAsia="宋体" w:cs="宋体"/>
                <w:sz w:val="24"/>
                <w:szCs w:val="24"/>
              </w:rPr>
              <w:t xml:space="preserve">报警输入：2路</w:t>
            </w:r>
            <w:r>
              <w:rPr>
                <w:rFonts w:hint="eastAsia" w:ascii="宋体" w:hAnsi="宋体" w:eastAsia="宋体" w:cs="宋体"/>
                <w:sz w:val="24"/>
                <w:szCs w:val="24"/>
              </w:rPr>
              <w:br/>
            </w:r>
            <w:r>
              <w:rPr>
                <w:rFonts w:hint="eastAsia" w:ascii="宋体" w:hAnsi="宋体" w:eastAsia="宋体" w:cs="宋体"/>
                <w:sz w:val="24"/>
                <w:szCs w:val="24"/>
              </w:rPr>
              <w:t xml:space="preserve">报警输出：2路 </w:t>
            </w:r>
            <w:r>
              <w:rPr>
                <w:rFonts w:hint="eastAsia" w:ascii="宋体" w:hAnsi="宋体" w:eastAsia="宋体" w:cs="宋体"/>
                <w:sz w:val="24"/>
                <w:szCs w:val="24"/>
              </w:rPr>
              <w:br/>
            </w:r>
            <w:r>
              <w:rPr>
                <w:rFonts w:hint="eastAsia" w:ascii="宋体" w:hAnsi="宋体" w:eastAsia="宋体" w:cs="宋体"/>
                <w:sz w:val="24"/>
                <w:szCs w:val="24"/>
              </w:rPr>
              <w:t xml:space="preserve">RS232接口：2路</w:t>
            </w:r>
            <w:r>
              <w:rPr>
                <w:rFonts w:hint="eastAsia" w:ascii="宋体" w:hAnsi="宋体" w:eastAsia="宋体" w:cs="宋体"/>
                <w:sz w:val="24"/>
                <w:szCs w:val="24"/>
              </w:rPr>
              <w:br/>
            </w:r>
            <w:r>
              <w:rPr>
                <w:rFonts w:hint="eastAsia" w:ascii="宋体" w:hAnsi="宋体" w:eastAsia="宋体" w:cs="宋体"/>
                <w:sz w:val="24"/>
                <w:szCs w:val="24"/>
              </w:rPr>
              <w:t xml:space="preserve">RS485接口：1路</w:t>
            </w:r>
            <w:r>
              <w:rPr>
                <w:rFonts w:hint="eastAsia" w:ascii="宋体" w:hAnsi="宋体" w:eastAsia="宋体" w:cs="宋体"/>
                <w:sz w:val="24"/>
                <w:szCs w:val="24"/>
              </w:rPr>
              <w:br/>
            </w:r>
            <w:r>
              <w:rPr>
                <w:rFonts w:hint="eastAsia" w:ascii="宋体" w:hAnsi="宋体" w:eastAsia="宋体" w:cs="宋体"/>
                <w:sz w:val="24"/>
                <w:szCs w:val="24"/>
              </w:rPr>
              <w:t xml:space="preserve">USB接口：4个USB接口</w:t>
            </w:r>
            <w:r>
              <w:rPr>
                <w:rFonts w:hint="eastAsia" w:ascii="宋体" w:hAnsi="宋体" w:eastAsia="宋体" w:cs="宋体"/>
                <w:sz w:val="24"/>
                <w:szCs w:val="24"/>
              </w:rPr>
              <w:br/>
            </w:r>
            <w:r>
              <w:rPr>
                <w:rFonts w:hint="eastAsia" w:ascii="宋体" w:hAnsi="宋体" w:eastAsia="宋体" w:cs="宋体"/>
                <w:sz w:val="24"/>
                <w:szCs w:val="24"/>
              </w:rPr>
              <w:t xml:space="preserve">VGA接口：1路VGA</w:t>
            </w:r>
            <w:r>
              <w:rPr>
                <w:rFonts w:hint="eastAsia" w:ascii="宋体" w:hAnsi="宋体" w:eastAsia="宋体" w:cs="宋体"/>
                <w:sz w:val="24"/>
                <w:szCs w:val="24"/>
              </w:rPr>
              <w:br/>
            </w:r>
            <w:r>
              <w:rPr>
                <w:rFonts w:hint="eastAsia" w:ascii="宋体" w:hAnsi="宋体" w:eastAsia="宋体" w:cs="宋体"/>
                <w:sz w:val="24"/>
                <w:szCs w:val="24"/>
              </w:rPr>
              <w:t xml:space="preserve">网络接口：1个外网千兆网口，8个内网百兆网口 </w:t>
            </w:r>
            <w:r>
              <w:rPr>
                <w:rFonts w:hint="eastAsia" w:ascii="宋体" w:hAnsi="宋体" w:eastAsia="宋体" w:cs="宋体"/>
                <w:sz w:val="24"/>
                <w:szCs w:val="24"/>
              </w:rPr>
              <w:br/>
            </w:r>
            <w:r>
              <w:rPr>
                <w:rFonts w:hint="eastAsia" w:ascii="宋体" w:hAnsi="宋体" w:eastAsia="宋体" w:cs="宋体"/>
                <w:sz w:val="24"/>
                <w:szCs w:val="24"/>
              </w:rPr>
              <w:t xml:space="preserve">CPU：J6412</w:t>
            </w:r>
            <w:r>
              <w:rPr>
                <w:rFonts w:hint="eastAsia" w:ascii="宋体" w:hAnsi="宋体" w:eastAsia="宋体" w:cs="宋体"/>
                <w:sz w:val="24"/>
                <w:szCs w:val="24"/>
              </w:rPr>
              <w:br/>
            </w:r>
            <w:r>
              <w:rPr>
                <w:rFonts w:hint="eastAsia" w:ascii="宋体" w:hAnsi="宋体" w:eastAsia="宋体" w:cs="宋体"/>
                <w:sz w:val="24"/>
                <w:szCs w:val="24"/>
              </w:rPr>
              <w:t xml:space="preserve">内存：4G </w:t>
            </w:r>
            <w:r>
              <w:rPr>
                <w:rFonts w:hint="eastAsia" w:ascii="宋体" w:hAnsi="宋体" w:eastAsia="宋体" w:cs="宋体"/>
                <w:sz w:val="24"/>
                <w:szCs w:val="24"/>
              </w:rPr>
              <w:br/>
            </w:r>
            <w:r>
              <w:rPr>
                <w:rFonts w:hint="eastAsia" w:ascii="宋体" w:hAnsi="宋体" w:eastAsia="宋体" w:cs="宋体"/>
                <w:sz w:val="24"/>
                <w:szCs w:val="24"/>
              </w:rPr>
              <w:t xml:space="preserve">HDMI：1路 </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13</w:t>
            </w:r>
            <w:r/>
          </w:p>
        </w:tc>
      </w:tr>
      <w:tr>
        <w:trPr/>
        <w:tc>
          <w:tcPr>
            <w:gridSpan w:val="5"/>
            <w:tcMar>
              <w:left w:w="-1" w:type="dxa"/>
              <w:top w:w="-1" w:type="dxa"/>
              <w:right w:w="-1" w:type="dxa"/>
              <w:bottom w:w="-1" w:type="dxa"/>
            </w:tcMar>
            <w:tcW w:w="5000" w:type="pct"/>
            <w:vAlign w:val="center"/>
            <w:textDirection w:val="lrTb"/>
            <w:noWrap w:val="false"/>
          </w:tcPr>
          <w:p>
            <w:pPr>
              <w:pStyle w:val="723"/>
              <w:jc w:val="left"/>
              <w:keepLines w:val="0"/>
              <w:keepNext w:val="0"/>
              <w:pageBreakBefore w:val="0"/>
              <w:widowControl w:val="off"/>
              <w:rPr>
                <w:rFonts w:ascii="宋体" w:hAnsi="宋体" w:eastAsia="宋体"/>
                <w:sz w:val="24"/>
                <w:szCs w:val="24"/>
              </w:rPr>
            </w:pPr>
            <w:r>
              <w:rPr>
                <w:rFonts w:hint="eastAsia" w:ascii="宋体" w:hAnsi="宋体" w:eastAsia="宋体"/>
                <w:sz w:val="24"/>
                <w:szCs w:val="24"/>
              </w:rPr>
              <w:t xml:space="preserve">2.人行道闸</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2.1</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人员通道（右）</w:t>
            </w:r>
            <w:r/>
          </w:p>
        </w:tc>
        <w:tc>
          <w:tcPr>
            <w:tcMar>
              <w:left w:w="-1" w:type="dxa"/>
              <w:top w:w="-1" w:type="dxa"/>
              <w:right w:w="-1" w:type="dxa"/>
              <w:bottom w:w="-1" w:type="dxa"/>
            </w:tcMar>
            <w:tcW w:w="2871" w:type="pct"/>
            <w:vAlign w:val="center"/>
            <w:textDirection w:val="lrTb"/>
            <w:noWrap w:val="false"/>
          </w:tcPr>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右边道</w:t>
            </w:r>
            <w:r>
              <w:rPr>
                <w:rFonts w:hint="eastAsia" w:ascii="宋体" w:hAnsi="宋体" w:eastAsia="宋体" w:cs="宋体"/>
                <w:sz w:val="24"/>
                <w:szCs w:val="24"/>
              </w:rPr>
              <w:br/>
            </w:r>
            <w:r>
              <w:rPr>
                <w:rFonts w:hint="eastAsia" w:ascii="宋体" w:hAnsi="宋体" w:eastAsia="宋体" w:cs="宋体"/>
                <w:sz w:val="24"/>
                <w:szCs w:val="24"/>
              </w:rPr>
              <w:t xml:space="preserve">通行模式：设备支持进出方向通行状态的灵活配置</w:t>
            </w:r>
            <w:r>
              <w:rPr>
                <w:rFonts w:hint="eastAsia" w:ascii="宋体" w:hAnsi="宋体" w:eastAsia="宋体" w:cs="宋体"/>
                <w:sz w:val="24"/>
                <w:szCs w:val="24"/>
              </w:rPr>
              <w:br/>
            </w:r>
            <w:r>
              <w:rPr>
                <w:rFonts w:hint="eastAsia" w:ascii="宋体" w:hAnsi="宋体" w:eastAsia="宋体" w:cs="宋体"/>
                <w:sz w:val="24"/>
                <w:szCs w:val="24"/>
              </w:rPr>
              <w:t xml:space="preserve">自动复位：设备具有自动复位功能；</w:t>
            </w:r>
            <w:r>
              <w:rPr>
                <w:rFonts w:hint="eastAsia" w:ascii="宋体" w:hAnsi="宋体" w:eastAsia="宋体" w:cs="宋体"/>
                <w:sz w:val="24"/>
                <w:szCs w:val="24"/>
              </w:rPr>
              <w:br/>
            </w:r>
            <w:r>
              <w:rPr>
                <w:rFonts w:hint="eastAsia" w:ascii="宋体" w:hAnsi="宋体" w:eastAsia="宋体" w:cs="宋体"/>
                <w:sz w:val="24"/>
                <w:szCs w:val="24"/>
              </w:rPr>
              <w:t xml:space="preserve">记忆模式：设备支持记忆模式；</w:t>
            </w:r>
            <w:r>
              <w:rPr>
                <w:rFonts w:hint="eastAsia" w:ascii="宋体" w:hAnsi="宋体" w:eastAsia="宋体" w:cs="宋体"/>
                <w:sz w:val="24"/>
                <w:szCs w:val="24"/>
              </w:rPr>
              <w:br/>
            </w:r>
            <w:r>
              <w:rPr>
                <w:rFonts w:hint="eastAsia" w:ascii="宋体" w:hAnsi="宋体" w:eastAsia="宋体" w:cs="宋体"/>
                <w:sz w:val="24"/>
                <w:szCs w:val="24"/>
              </w:rPr>
              <w:t xml:space="preserve">消防联动：设备具有消防联动接口；</w:t>
            </w:r>
            <w:r>
              <w:rPr>
                <w:rFonts w:hint="eastAsia" w:ascii="宋体" w:hAnsi="宋体" w:eastAsia="宋体" w:cs="宋体"/>
                <w:sz w:val="24"/>
                <w:szCs w:val="24"/>
              </w:rPr>
              <w:br/>
            </w:r>
            <w:r>
              <w:rPr>
                <w:rFonts w:hint="eastAsia" w:ascii="宋体" w:hAnsi="宋体" w:eastAsia="宋体" w:cs="宋体"/>
                <w:sz w:val="24"/>
                <w:szCs w:val="24"/>
              </w:rPr>
              <w:t xml:space="preserve">断电通行：设备可选配超级电容，断电时门翼自动打开； </w:t>
            </w:r>
            <w:r>
              <w:rPr>
                <w:rFonts w:hint="eastAsia" w:ascii="宋体" w:hAnsi="宋体" w:eastAsia="宋体" w:cs="宋体"/>
                <w:sz w:val="24"/>
                <w:szCs w:val="24"/>
              </w:rPr>
              <w:br/>
            </w:r>
            <w:r>
              <w:rPr>
                <w:rFonts w:hint="eastAsia" w:ascii="宋体" w:hAnsi="宋体" w:eastAsia="宋体" w:cs="宋体"/>
                <w:sz w:val="24"/>
                <w:szCs w:val="24"/>
              </w:rPr>
              <w:t xml:space="preserve">激光雷达防夹：设备具备激光雷达防夹功能；</w:t>
            </w:r>
            <w:r>
              <w:rPr>
                <w:rFonts w:hint="eastAsia" w:ascii="宋体" w:hAnsi="宋体" w:eastAsia="宋体" w:cs="宋体"/>
                <w:sz w:val="24"/>
                <w:szCs w:val="24"/>
              </w:rPr>
              <w:br/>
            </w:r>
            <w:r>
              <w:rPr>
                <w:rFonts w:hint="eastAsia" w:ascii="宋体" w:hAnsi="宋体" w:eastAsia="宋体" w:cs="宋体"/>
                <w:sz w:val="24"/>
                <w:szCs w:val="24"/>
              </w:rPr>
              <w:t xml:space="preserve">防冲撞：设备具备防冲撞功能；</w:t>
            </w:r>
            <w:r>
              <w:rPr>
                <w:rFonts w:hint="eastAsia" w:ascii="宋体" w:hAnsi="宋体" w:eastAsia="宋体" w:cs="宋体"/>
                <w:sz w:val="24"/>
                <w:szCs w:val="24"/>
              </w:rPr>
              <w:br/>
            </w:r>
            <w:r>
              <w:rPr>
                <w:rFonts w:hint="eastAsia" w:ascii="宋体" w:hAnsi="宋体" w:eastAsia="宋体" w:cs="宋体"/>
                <w:sz w:val="24"/>
                <w:szCs w:val="24"/>
              </w:rPr>
              <w:t xml:space="preserve">人数统计：设备支持人数统计功能配置；</w:t>
            </w:r>
            <w:r>
              <w:rPr>
                <w:rFonts w:hint="eastAsia" w:ascii="宋体" w:hAnsi="宋体" w:eastAsia="宋体" w:cs="宋体"/>
                <w:sz w:val="24"/>
                <w:szCs w:val="24"/>
              </w:rPr>
              <w:br/>
            </w:r>
            <w:r>
              <w:rPr>
                <w:rFonts w:hint="eastAsia" w:ascii="宋体" w:hAnsi="宋体" w:eastAsia="宋体" w:cs="宋体"/>
                <w:sz w:val="24"/>
                <w:szCs w:val="24"/>
              </w:rPr>
              <w:t xml:space="preserve">人机互动：设备支持通道指示灯、门翼灯，支持认证结果语音自定义</w:t>
            </w:r>
            <w:r>
              <w:rPr>
                <w:rFonts w:hint="eastAsia" w:ascii="宋体" w:hAnsi="宋体" w:eastAsia="宋体" w:cs="宋体"/>
                <w:sz w:val="24"/>
                <w:szCs w:val="24"/>
              </w:rPr>
              <w:br/>
            </w:r>
            <w:r>
              <w:rPr>
                <w:rFonts w:hint="eastAsia" w:ascii="宋体" w:hAnsi="宋体" w:eastAsia="宋体" w:cs="宋体"/>
                <w:sz w:val="24"/>
                <w:szCs w:val="24"/>
              </w:rPr>
              <w:t xml:space="preserve">电机类型：无刷直流伺服电机</w:t>
            </w:r>
            <w:r>
              <w:rPr>
                <w:rFonts w:hint="eastAsia" w:ascii="宋体" w:hAnsi="宋体" w:eastAsia="宋体" w:cs="宋体"/>
                <w:sz w:val="24"/>
                <w:szCs w:val="24"/>
              </w:rPr>
              <w:br/>
            </w:r>
            <w:r>
              <w:rPr>
                <w:rFonts w:hint="eastAsia" w:ascii="宋体" w:hAnsi="宋体" w:eastAsia="宋体" w:cs="宋体"/>
                <w:sz w:val="24"/>
                <w:szCs w:val="24"/>
              </w:rPr>
              <w:t xml:space="preserve">设备容量：支持50万人员，50万卡，50万事件</w:t>
            </w:r>
            <w:r>
              <w:rPr>
                <w:rFonts w:hint="eastAsia" w:ascii="宋体" w:hAnsi="宋体" w:eastAsia="宋体" w:cs="宋体"/>
                <w:sz w:val="24"/>
                <w:szCs w:val="24"/>
              </w:rPr>
              <w:br/>
            </w:r>
            <w:r>
              <w:rPr>
                <w:rFonts w:hint="eastAsia" w:ascii="宋体" w:hAnsi="宋体" w:eastAsia="宋体" w:cs="宋体"/>
                <w:sz w:val="24"/>
                <w:szCs w:val="24"/>
              </w:rPr>
              <w:t xml:space="preserve">认证方式：选配读卡器</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激光雷达：6个</w:t>
            </w:r>
            <w:r>
              <w:rPr>
                <w:rFonts w:hint="eastAsia" w:ascii="宋体" w:hAnsi="宋体" w:eastAsia="宋体" w:cs="宋体"/>
                <w:sz w:val="24"/>
                <w:szCs w:val="24"/>
              </w:rPr>
              <w:br/>
            </w:r>
            <w:r>
              <w:rPr>
                <w:rFonts w:hint="eastAsia" w:ascii="宋体" w:hAnsi="宋体" w:eastAsia="宋体" w:cs="宋体"/>
                <w:sz w:val="24"/>
                <w:szCs w:val="24"/>
              </w:rPr>
              <w:t xml:space="preserve">通行速率：20-60人/分钟</w:t>
            </w:r>
            <w:r/>
          </w:p>
          <w:p>
            <w:pPr>
              <w:jc w:val="left"/>
              <w:keepLines w:val="0"/>
              <w:keepNext w:val="0"/>
              <w:pageBreakBefore w:val="0"/>
              <w:widowControl w:val="off"/>
              <w:rPr>
                <w:rFonts w:hint="eastAsia" w:ascii="宋体" w:hAnsi="宋体" w:eastAsia="宋体"/>
                <w:sz w:val="24"/>
                <w:szCs w:val="24"/>
              </w:rPr>
            </w:pPr>
            <w:r>
              <w:rPr>
                <w:rFonts w:hint="eastAsia" w:ascii="宋体" w:hAnsi="宋体" w:eastAsia="宋体" w:cs="宋体"/>
                <w:sz w:val="24"/>
                <w:szCs w:val="24"/>
              </w:rPr>
              <w:t xml:space="preserve">电源电压：AC 200-240V，50/60 Hz</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套</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21</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2.2</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人员通道（左）</w:t>
            </w:r>
            <w:r/>
          </w:p>
        </w:tc>
        <w:tc>
          <w:tcPr>
            <w:tcMar>
              <w:left w:w="-1" w:type="dxa"/>
              <w:top w:w="-1" w:type="dxa"/>
              <w:right w:w="-1" w:type="dxa"/>
              <w:bottom w:w="-1" w:type="dxa"/>
            </w:tcMar>
            <w:tcW w:w="2871" w:type="pct"/>
            <w:vAlign w:val="center"/>
            <w:textDirection w:val="lrTb"/>
            <w:noWrap w:val="false"/>
          </w:tcPr>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左边道</w:t>
            </w:r>
            <w:r>
              <w:rPr>
                <w:rFonts w:hint="eastAsia" w:ascii="宋体" w:hAnsi="宋体" w:eastAsia="宋体" w:cs="宋体"/>
                <w:sz w:val="24"/>
                <w:szCs w:val="24"/>
              </w:rPr>
              <w:br/>
            </w:r>
            <w:r>
              <w:rPr>
                <w:rFonts w:hint="eastAsia" w:ascii="宋体" w:hAnsi="宋体" w:eastAsia="宋体" w:cs="宋体"/>
                <w:sz w:val="24"/>
                <w:szCs w:val="24"/>
              </w:rPr>
              <w:t xml:space="preserve">通行模式：设备支持进出方向通行状态的灵活配置</w:t>
            </w:r>
            <w:r>
              <w:rPr>
                <w:rFonts w:hint="eastAsia" w:ascii="宋体" w:hAnsi="宋体" w:eastAsia="宋体" w:cs="宋体"/>
                <w:sz w:val="24"/>
                <w:szCs w:val="24"/>
              </w:rPr>
              <w:br/>
            </w:r>
            <w:r>
              <w:rPr>
                <w:rFonts w:hint="eastAsia" w:ascii="宋体" w:hAnsi="宋体" w:eastAsia="宋体" w:cs="宋体"/>
                <w:sz w:val="24"/>
                <w:szCs w:val="24"/>
              </w:rPr>
              <w:t xml:space="preserve">自动复位：设备具有自动复位功能；</w:t>
            </w:r>
            <w:r>
              <w:rPr>
                <w:rFonts w:hint="eastAsia" w:ascii="宋体" w:hAnsi="宋体" w:eastAsia="宋体" w:cs="宋体"/>
                <w:sz w:val="24"/>
                <w:szCs w:val="24"/>
              </w:rPr>
              <w:br/>
            </w:r>
            <w:r>
              <w:rPr>
                <w:rFonts w:hint="eastAsia" w:ascii="宋体" w:hAnsi="宋体" w:eastAsia="宋体" w:cs="宋体"/>
                <w:sz w:val="24"/>
                <w:szCs w:val="24"/>
              </w:rPr>
              <w:t xml:space="preserve">记忆模式：设备支持记忆模式；</w:t>
            </w:r>
            <w:r>
              <w:rPr>
                <w:rFonts w:hint="eastAsia" w:ascii="宋体" w:hAnsi="宋体" w:eastAsia="宋体" w:cs="宋体"/>
                <w:sz w:val="24"/>
                <w:szCs w:val="24"/>
              </w:rPr>
              <w:br/>
            </w:r>
            <w:r>
              <w:rPr>
                <w:rFonts w:hint="eastAsia" w:ascii="宋体" w:hAnsi="宋体" w:eastAsia="宋体" w:cs="宋体"/>
                <w:sz w:val="24"/>
                <w:szCs w:val="24"/>
              </w:rPr>
              <w:t xml:space="preserve">消防联动：设备具有消防联动接口；</w:t>
            </w:r>
            <w:r>
              <w:rPr>
                <w:rFonts w:hint="eastAsia" w:ascii="宋体" w:hAnsi="宋体" w:eastAsia="宋体" w:cs="宋体"/>
                <w:sz w:val="24"/>
                <w:szCs w:val="24"/>
              </w:rPr>
              <w:br/>
            </w:r>
            <w:r>
              <w:rPr>
                <w:rFonts w:hint="eastAsia" w:ascii="宋体" w:hAnsi="宋体" w:eastAsia="宋体" w:cs="宋体"/>
                <w:sz w:val="24"/>
                <w:szCs w:val="24"/>
              </w:rPr>
              <w:t xml:space="preserve">断电通行：设备可选配超级电容，断电时门翼自动打开； </w:t>
            </w:r>
            <w:r>
              <w:rPr>
                <w:rFonts w:hint="eastAsia" w:ascii="宋体" w:hAnsi="宋体" w:eastAsia="宋体" w:cs="宋体"/>
                <w:sz w:val="24"/>
                <w:szCs w:val="24"/>
              </w:rPr>
              <w:br/>
            </w:r>
            <w:r>
              <w:rPr>
                <w:rFonts w:hint="eastAsia" w:ascii="宋体" w:hAnsi="宋体" w:eastAsia="宋体" w:cs="宋体"/>
                <w:sz w:val="24"/>
                <w:szCs w:val="24"/>
              </w:rPr>
              <w:t xml:space="preserve">激光雷达防夹：设备具备激光雷达防夹功能；</w:t>
            </w:r>
            <w:r>
              <w:rPr>
                <w:rFonts w:hint="eastAsia" w:ascii="宋体" w:hAnsi="宋体" w:eastAsia="宋体" w:cs="宋体"/>
                <w:sz w:val="24"/>
                <w:szCs w:val="24"/>
              </w:rPr>
              <w:br/>
            </w:r>
            <w:r>
              <w:rPr>
                <w:rFonts w:hint="eastAsia" w:ascii="宋体" w:hAnsi="宋体" w:eastAsia="宋体" w:cs="宋体"/>
                <w:sz w:val="24"/>
                <w:szCs w:val="24"/>
              </w:rPr>
              <w:t xml:space="preserve">防冲撞：设备具备防冲撞功能；</w:t>
            </w:r>
            <w:r>
              <w:rPr>
                <w:rFonts w:hint="eastAsia" w:ascii="宋体" w:hAnsi="宋体" w:eastAsia="宋体" w:cs="宋体"/>
                <w:sz w:val="24"/>
                <w:szCs w:val="24"/>
              </w:rPr>
              <w:br/>
            </w:r>
            <w:r>
              <w:rPr>
                <w:rFonts w:hint="eastAsia" w:ascii="宋体" w:hAnsi="宋体" w:eastAsia="宋体" w:cs="宋体"/>
                <w:sz w:val="24"/>
                <w:szCs w:val="24"/>
              </w:rPr>
              <w:t xml:space="preserve">人数统计：设备支持人数统计功能配置；</w:t>
            </w:r>
            <w:r>
              <w:rPr>
                <w:rFonts w:hint="eastAsia" w:ascii="宋体" w:hAnsi="宋体" w:eastAsia="宋体" w:cs="宋体"/>
                <w:sz w:val="24"/>
                <w:szCs w:val="24"/>
              </w:rPr>
              <w:br/>
            </w:r>
            <w:r>
              <w:rPr>
                <w:rFonts w:hint="eastAsia" w:ascii="宋体" w:hAnsi="宋体" w:eastAsia="宋体" w:cs="宋体"/>
                <w:sz w:val="24"/>
                <w:szCs w:val="24"/>
              </w:rPr>
              <w:t xml:space="preserve">人机互动：设备支持通道指示灯、门翼灯，支持认证结果语音自定义</w:t>
            </w:r>
            <w:r>
              <w:rPr>
                <w:rFonts w:hint="eastAsia" w:ascii="宋体" w:hAnsi="宋体" w:eastAsia="宋体" w:cs="宋体"/>
                <w:sz w:val="24"/>
                <w:szCs w:val="24"/>
              </w:rPr>
              <w:br/>
            </w:r>
            <w:r>
              <w:rPr>
                <w:rFonts w:hint="eastAsia" w:ascii="宋体" w:hAnsi="宋体" w:eastAsia="宋体" w:cs="宋体"/>
                <w:sz w:val="24"/>
                <w:szCs w:val="24"/>
              </w:rPr>
              <w:t xml:space="preserve">电机类型：无刷直流伺服电机</w:t>
            </w:r>
            <w:r>
              <w:rPr>
                <w:rFonts w:hint="eastAsia" w:ascii="宋体" w:hAnsi="宋体" w:eastAsia="宋体" w:cs="宋体"/>
                <w:sz w:val="24"/>
                <w:szCs w:val="24"/>
              </w:rPr>
              <w:br/>
            </w:r>
            <w:r>
              <w:rPr>
                <w:rFonts w:hint="eastAsia" w:ascii="宋体" w:hAnsi="宋体" w:eastAsia="宋体" w:cs="宋体"/>
                <w:sz w:val="24"/>
                <w:szCs w:val="24"/>
              </w:rPr>
              <w:t xml:space="preserve">设备容量：支持50万人员，50万卡，50万事件</w:t>
            </w:r>
            <w:r>
              <w:rPr>
                <w:rFonts w:hint="eastAsia" w:ascii="宋体" w:hAnsi="宋体" w:eastAsia="宋体" w:cs="宋体"/>
                <w:sz w:val="24"/>
                <w:szCs w:val="24"/>
              </w:rPr>
              <w:br/>
            </w:r>
            <w:r>
              <w:rPr>
                <w:rFonts w:hint="eastAsia" w:ascii="宋体" w:hAnsi="宋体" w:eastAsia="宋体" w:cs="宋体"/>
                <w:sz w:val="24"/>
                <w:szCs w:val="24"/>
              </w:rPr>
              <w:t xml:space="preserve">认证方式：选配读卡器</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激光雷达：6个</w:t>
            </w:r>
            <w:r>
              <w:rPr>
                <w:rFonts w:hint="eastAsia" w:ascii="宋体" w:hAnsi="宋体" w:eastAsia="宋体" w:cs="宋体"/>
                <w:sz w:val="24"/>
                <w:szCs w:val="24"/>
              </w:rPr>
              <w:br/>
            </w:r>
            <w:r>
              <w:rPr>
                <w:rFonts w:hint="eastAsia" w:ascii="宋体" w:hAnsi="宋体" w:eastAsia="宋体" w:cs="宋体"/>
                <w:sz w:val="24"/>
                <w:szCs w:val="24"/>
              </w:rPr>
              <w:t xml:space="preserve">通行速率：20-60人/分钟</w:t>
            </w:r>
            <w:r/>
          </w:p>
          <w:p>
            <w:pPr>
              <w:jc w:val="left"/>
              <w:keepLines w:val="0"/>
              <w:keepNext w:val="0"/>
              <w:pageBreakBefore w:val="0"/>
              <w:widowControl w:val="off"/>
              <w:rPr>
                <w:rFonts w:hint="eastAsia" w:ascii="宋体" w:hAnsi="宋体" w:eastAsia="宋体"/>
                <w:sz w:val="24"/>
                <w:szCs w:val="24"/>
              </w:rPr>
            </w:pPr>
            <w:r>
              <w:rPr>
                <w:rFonts w:hint="eastAsia" w:ascii="宋体" w:hAnsi="宋体" w:eastAsia="宋体" w:cs="宋体"/>
                <w:sz w:val="24"/>
                <w:szCs w:val="24"/>
              </w:rPr>
              <w:t xml:space="preserve">电源电压：AC 200-240V，50/60 Hz</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21</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2.3</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人员通道（中）</w:t>
            </w:r>
            <w:r/>
          </w:p>
        </w:tc>
        <w:tc>
          <w:tcPr>
            <w:tcMar>
              <w:left w:w="-1" w:type="dxa"/>
              <w:top w:w="-1" w:type="dxa"/>
              <w:right w:w="-1" w:type="dxa"/>
              <w:bottom w:w="-1" w:type="dxa"/>
            </w:tcMar>
            <w:tcW w:w="2871" w:type="pct"/>
            <w:vAlign w:val="center"/>
            <w:textDirection w:val="lrTb"/>
            <w:noWrap w:val="false"/>
          </w:tcPr>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中间道</w:t>
            </w:r>
            <w:r>
              <w:rPr>
                <w:rFonts w:hint="eastAsia" w:ascii="宋体" w:hAnsi="宋体" w:eastAsia="宋体" w:cs="宋体"/>
                <w:sz w:val="24"/>
                <w:szCs w:val="24"/>
              </w:rPr>
              <w:br/>
            </w:r>
            <w:r>
              <w:rPr>
                <w:rFonts w:hint="eastAsia" w:ascii="宋体" w:hAnsi="宋体" w:eastAsia="宋体" w:cs="宋体"/>
                <w:sz w:val="24"/>
                <w:szCs w:val="24"/>
              </w:rPr>
              <w:t xml:space="preserve">通行模式：设备支持进出方向通行状态的灵活配置</w:t>
            </w:r>
            <w:r>
              <w:rPr>
                <w:rFonts w:hint="eastAsia" w:ascii="宋体" w:hAnsi="宋体" w:eastAsia="宋体" w:cs="宋体"/>
                <w:sz w:val="24"/>
                <w:szCs w:val="24"/>
              </w:rPr>
              <w:br/>
            </w:r>
            <w:r>
              <w:rPr>
                <w:rFonts w:hint="eastAsia" w:ascii="宋体" w:hAnsi="宋体" w:eastAsia="宋体" w:cs="宋体"/>
                <w:sz w:val="24"/>
                <w:szCs w:val="24"/>
              </w:rPr>
              <w:t xml:space="preserve">自动复位：设备具有自动复位功能；</w:t>
            </w:r>
            <w:r>
              <w:rPr>
                <w:rFonts w:hint="eastAsia" w:ascii="宋体" w:hAnsi="宋体" w:eastAsia="宋体" w:cs="宋体"/>
                <w:sz w:val="24"/>
                <w:szCs w:val="24"/>
              </w:rPr>
              <w:br/>
            </w:r>
            <w:r>
              <w:rPr>
                <w:rFonts w:hint="eastAsia" w:ascii="宋体" w:hAnsi="宋体" w:eastAsia="宋体" w:cs="宋体"/>
                <w:sz w:val="24"/>
                <w:szCs w:val="24"/>
              </w:rPr>
              <w:t xml:space="preserve">记忆模式：设备支持记忆模式；</w:t>
            </w:r>
            <w:r>
              <w:rPr>
                <w:rFonts w:hint="eastAsia" w:ascii="宋体" w:hAnsi="宋体" w:eastAsia="宋体" w:cs="宋体"/>
                <w:sz w:val="24"/>
                <w:szCs w:val="24"/>
              </w:rPr>
              <w:br/>
            </w:r>
            <w:r>
              <w:rPr>
                <w:rFonts w:hint="eastAsia" w:ascii="宋体" w:hAnsi="宋体" w:eastAsia="宋体" w:cs="宋体"/>
                <w:sz w:val="24"/>
                <w:szCs w:val="24"/>
              </w:rPr>
              <w:t xml:space="preserve">消防联动：设备具有消防联动接口；</w:t>
            </w:r>
            <w:r>
              <w:rPr>
                <w:rFonts w:hint="eastAsia" w:ascii="宋体" w:hAnsi="宋体" w:eastAsia="宋体" w:cs="宋体"/>
                <w:sz w:val="24"/>
                <w:szCs w:val="24"/>
              </w:rPr>
              <w:br/>
            </w:r>
            <w:r>
              <w:rPr>
                <w:rFonts w:hint="eastAsia" w:ascii="宋体" w:hAnsi="宋体" w:eastAsia="宋体" w:cs="宋体"/>
                <w:sz w:val="24"/>
                <w:szCs w:val="24"/>
              </w:rPr>
              <w:t xml:space="preserve">断电通行：设备可选配超级电容，断电时门翼自动打开； </w:t>
            </w:r>
            <w:r>
              <w:rPr>
                <w:rFonts w:hint="eastAsia" w:ascii="宋体" w:hAnsi="宋体" w:eastAsia="宋体" w:cs="宋体"/>
                <w:sz w:val="24"/>
                <w:szCs w:val="24"/>
              </w:rPr>
              <w:br/>
            </w:r>
            <w:r>
              <w:rPr>
                <w:rFonts w:hint="eastAsia" w:ascii="宋体" w:hAnsi="宋体" w:eastAsia="宋体" w:cs="宋体"/>
                <w:sz w:val="24"/>
                <w:szCs w:val="24"/>
              </w:rPr>
              <w:t xml:space="preserve">激光雷达防夹：设备具备激光雷达防夹功能；</w:t>
            </w:r>
            <w:r>
              <w:rPr>
                <w:rFonts w:hint="eastAsia" w:ascii="宋体" w:hAnsi="宋体" w:eastAsia="宋体" w:cs="宋体"/>
                <w:sz w:val="24"/>
                <w:szCs w:val="24"/>
              </w:rPr>
              <w:br/>
            </w:r>
            <w:r>
              <w:rPr>
                <w:rFonts w:hint="eastAsia" w:ascii="宋体" w:hAnsi="宋体" w:eastAsia="宋体" w:cs="宋体"/>
                <w:sz w:val="24"/>
                <w:szCs w:val="24"/>
              </w:rPr>
              <w:t xml:space="preserve">防冲撞：设备具备防冲撞功能；</w:t>
            </w:r>
            <w:r>
              <w:rPr>
                <w:rFonts w:hint="eastAsia" w:ascii="宋体" w:hAnsi="宋体" w:eastAsia="宋体" w:cs="宋体"/>
                <w:sz w:val="24"/>
                <w:szCs w:val="24"/>
              </w:rPr>
              <w:br/>
            </w:r>
            <w:r>
              <w:rPr>
                <w:rFonts w:hint="eastAsia" w:ascii="宋体" w:hAnsi="宋体" w:eastAsia="宋体" w:cs="宋体"/>
                <w:sz w:val="24"/>
                <w:szCs w:val="24"/>
              </w:rPr>
              <w:t xml:space="preserve">人数统计：设备支持人数统计功能配置；</w:t>
            </w:r>
            <w:r>
              <w:rPr>
                <w:rFonts w:hint="eastAsia" w:ascii="宋体" w:hAnsi="宋体" w:eastAsia="宋体" w:cs="宋体"/>
                <w:sz w:val="24"/>
                <w:szCs w:val="24"/>
              </w:rPr>
              <w:br/>
            </w:r>
            <w:r>
              <w:rPr>
                <w:rFonts w:hint="eastAsia" w:ascii="宋体" w:hAnsi="宋体" w:eastAsia="宋体" w:cs="宋体"/>
                <w:sz w:val="24"/>
                <w:szCs w:val="24"/>
              </w:rPr>
              <w:t xml:space="preserve">人机互动：设备支持通道指示灯、门翼灯，支持认证结果语音自定义</w:t>
            </w:r>
            <w:r>
              <w:rPr>
                <w:rFonts w:hint="eastAsia" w:ascii="宋体" w:hAnsi="宋体" w:eastAsia="宋体" w:cs="宋体"/>
                <w:sz w:val="24"/>
                <w:szCs w:val="24"/>
              </w:rPr>
              <w:br/>
            </w:r>
            <w:r>
              <w:rPr>
                <w:rFonts w:hint="eastAsia" w:ascii="宋体" w:hAnsi="宋体" w:eastAsia="宋体" w:cs="宋体"/>
                <w:sz w:val="24"/>
                <w:szCs w:val="24"/>
              </w:rPr>
              <w:t xml:space="preserve">电机类型：无刷直流伺服电机</w:t>
            </w:r>
            <w:r>
              <w:rPr>
                <w:rFonts w:hint="eastAsia" w:ascii="宋体" w:hAnsi="宋体" w:eastAsia="宋体" w:cs="宋体"/>
                <w:sz w:val="24"/>
                <w:szCs w:val="24"/>
              </w:rPr>
              <w:br/>
            </w:r>
            <w:r>
              <w:rPr>
                <w:rFonts w:hint="eastAsia" w:ascii="宋体" w:hAnsi="宋体" w:eastAsia="宋体" w:cs="宋体"/>
                <w:sz w:val="24"/>
                <w:szCs w:val="24"/>
              </w:rPr>
              <w:t xml:space="preserve">设备容量：支持50万人员，50万卡，50万事件</w:t>
            </w:r>
            <w:r>
              <w:rPr>
                <w:rFonts w:hint="eastAsia" w:ascii="宋体" w:hAnsi="宋体" w:eastAsia="宋体" w:cs="宋体"/>
                <w:sz w:val="24"/>
                <w:szCs w:val="24"/>
              </w:rPr>
              <w:br/>
            </w:r>
            <w:r>
              <w:rPr>
                <w:rFonts w:hint="eastAsia" w:ascii="宋体" w:hAnsi="宋体" w:eastAsia="宋体" w:cs="宋体"/>
                <w:sz w:val="24"/>
                <w:szCs w:val="24"/>
              </w:rPr>
              <w:t xml:space="preserve">认证方式：选配读卡器</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激光雷达：6个</w:t>
            </w:r>
            <w:r>
              <w:rPr>
                <w:rFonts w:hint="eastAsia" w:ascii="宋体" w:hAnsi="宋体" w:eastAsia="宋体" w:cs="宋体"/>
                <w:sz w:val="24"/>
                <w:szCs w:val="24"/>
              </w:rPr>
              <w:br/>
            </w:r>
            <w:r>
              <w:rPr>
                <w:rFonts w:hint="eastAsia" w:ascii="宋体" w:hAnsi="宋体" w:eastAsia="宋体" w:cs="宋体"/>
                <w:sz w:val="24"/>
                <w:szCs w:val="24"/>
              </w:rPr>
              <w:t xml:space="preserve">通行速率：20-60人/分钟</w:t>
            </w:r>
            <w:r/>
          </w:p>
          <w:p>
            <w:pPr>
              <w:jc w:val="left"/>
              <w:keepLines w:val="0"/>
              <w:keepNext w:val="0"/>
              <w:pageBreakBefore w:val="0"/>
              <w:widowControl w:val="off"/>
              <w:rPr>
                <w:rFonts w:hint="eastAsia" w:ascii="宋体" w:hAnsi="宋体" w:eastAsia="宋体"/>
                <w:sz w:val="24"/>
                <w:szCs w:val="24"/>
              </w:rPr>
            </w:pPr>
            <w:r>
              <w:rPr>
                <w:rFonts w:hint="eastAsia" w:ascii="宋体" w:hAnsi="宋体" w:eastAsia="宋体" w:cs="宋体"/>
                <w:sz w:val="24"/>
                <w:szCs w:val="24"/>
              </w:rPr>
              <w:t xml:space="preserve">电源电压：AC 200-240V，50/60 Hz</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24</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2.4</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身份信息识别模块</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lang w:eastAsia="zh-CN"/>
              </w:rPr>
            </w:pPr>
            <w:r>
              <w:rPr>
                <w:rFonts w:hint="eastAsia" w:ascii="宋体" w:hAnsi="宋体" w:eastAsia="宋体" w:cs="宋体"/>
                <w:sz w:val="24"/>
                <w:szCs w:val="24"/>
              </w:rPr>
              <w:t xml:space="preserve">操作方式：触摸屏 </w:t>
            </w:r>
            <w:r>
              <w:rPr>
                <w:rFonts w:hint="eastAsia" w:ascii="宋体" w:hAnsi="宋体" w:eastAsia="宋体" w:cs="宋体"/>
                <w:sz w:val="24"/>
                <w:szCs w:val="24"/>
              </w:rPr>
              <w:br/>
            </w:r>
            <w:r>
              <w:rPr>
                <w:rFonts w:hint="eastAsia" w:ascii="宋体" w:hAnsi="宋体" w:eastAsia="宋体" w:cs="宋体"/>
                <w:sz w:val="24"/>
                <w:szCs w:val="24"/>
              </w:rPr>
              <w:t xml:space="preserve">像素：200W</w:t>
            </w:r>
            <w:r>
              <w:rPr>
                <w:rFonts w:hint="eastAsia" w:ascii="宋体" w:hAnsi="宋体" w:eastAsia="宋体" w:cs="宋体"/>
                <w:sz w:val="24"/>
                <w:szCs w:val="24"/>
              </w:rPr>
              <w:br/>
            </w:r>
            <w:r>
              <w:rPr>
                <w:rFonts w:hint="eastAsia" w:ascii="宋体" w:hAnsi="宋体" w:eastAsia="宋体" w:cs="宋体"/>
                <w:sz w:val="24"/>
                <w:szCs w:val="24"/>
              </w:rPr>
              <w:t xml:space="preserve">镜头数量：2个，1个可见光、1个850nm红外 </w:t>
            </w:r>
            <w:r>
              <w:rPr>
                <w:rFonts w:hint="eastAsia" w:ascii="宋体" w:hAnsi="宋体" w:eastAsia="宋体" w:cs="宋体"/>
                <w:sz w:val="24"/>
                <w:szCs w:val="24"/>
              </w:rPr>
              <w:br/>
            </w:r>
            <w:r>
              <w:rPr>
                <w:rFonts w:hint="eastAsia" w:ascii="宋体" w:hAnsi="宋体" w:eastAsia="宋体" w:cs="宋体"/>
                <w:sz w:val="24"/>
                <w:szCs w:val="24"/>
              </w:rPr>
              <w:t xml:space="preserve">音质：支持噪声抑制和回声消除处理 </w:t>
            </w:r>
            <w:r>
              <w:rPr>
                <w:rFonts w:hint="eastAsia" w:ascii="宋体" w:hAnsi="宋体" w:eastAsia="宋体" w:cs="宋体"/>
                <w:sz w:val="24"/>
                <w:szCs w:val="24"/>
              </w:rPr>
              <w:br/>
            </w:r>
            <w:r>
              <w:rPr>
                <w:rFonts w:hint="eastAsia" w:ascii="宋体" w:hAnsi="宋体" w:eastAsia="宋体" w:cs="宋体"/>
                <w:sz w:val="24"/>
                <w:szCs w:val="24"/>
              </w:rPr>
              <w:t xml:space="preserve">有线网络：10M/100/1000M自适应 </w:t>
            </w:r>
            <w:r>
              <w:rPr>
                <w:rFonts w:hint="eastAsia" w:ascii="宋体" w:hAnsi="宋体" w:eastAsia="宋体" w:cs="宋体"/>
                <w:sz w:val="24"/>
                <w:szCs w:val="24"/>
              </w:rPr>
              <w:br/>
            </w:r>
            <w:r>
              <w:rPr>
                <w:rFonts w:hint="eastAsia" w:ascii="宋体" w:hAnsi="宋体" w:eastAsia="宋体" w:cs="宋体"/>
                <w:sz w:val="24"/>
                <w:szCs w:val="24"/>
              </w:rPr>
              <w:t xml:space="preserve">真人检测：支持手机照片、视频、彩色照片防假</w:t>
            </w:r>
            <w:r>
              <w:rPr>
                <w:rFonts w:hint="eastAsia" w:ascii="宋体" w:hAnsi="宋体" w:eastAsia="宋体" w:cs="宋体"/>
                <w:sz w:val="24"/>
                <w:szCs w:val="24"/>
              </w:rPr>
              <w:br/>
            </w:r>
            <w:r>
              <w:rPr>
                <w:rFonts w:hint="eastAsia" w:ascii="宋体" w:hAnsi="宋体" w:eastAsia="宋体" w:cs="宋体"/>
                <w:sz w:val="24"/>
                <w:szCs w:val="24"/>
              </w:rPr>
              <w:t xml:space="preserve">语音播报：支持</w:t>
            </w:r>
            <w:r>
              <w:rPr>
                <w:rFonts w:hint="eastAsia" w:ascii="宋体" w:hAnsi="宋体" w:eastAsia="宋体" w:cs="宋体"/>
                <w:sz w:val="24"/>
                <w:szCs w:val="24"/>
              </w:rPr>
              <w:br/>
            </w:r>
            <w:r>
              <w:rPr>
                <w:rFonts w:hint="eastAsia" w:ascii="宋体" w:hAnsi="宋体" w:eastAsia="宋体" w:cs="宋体"/>
                <w:sz w:val="24"/>
                <w:szCs w:val="24"/>
              </w:rPr>
              <w:t xml:space="preserve">校时功能：支持 </w:t>
            </w:r>
            <w:r>
              <w:rPr>
                <w:rFonts w:hint="eastAsia" w:ascii="宋体" w:hAnsi="宋体" w:eastAsia="宋体" w:cs="宋体"/>
                <w:sz w:val="24"/>
                <w:szCs w:val="24"/>
              </w:rPr>
              <w:br/>
            </w:r>
            <w:r>
              <w:rPr>
                <w:rFonts w:hint="eastAsia" w:ascii="宋体" w:hAnsi="宋体" w:eastAsia="宋体" w:cs="宋体"/>
                <w:sz w:val="24"/>
                <w:szCs w:val="24"/>
              </w:rPr>
              <w:t xml:space="preserve">操作系统：嵌入式Linux操作系统；</w:t>
            </w:r>
            <w:r>
              <w:rPr>
                <w:rFonts w:hint="eastAsia" w:ascii="宋体" w:hAnsi="宋体" w:eastAsia="宋体" w:cs="宋体"/>
                <w:sz w:val="24"/>
                <w:szCs w:val="24"/>
              </w:rPr>
              <w:br/>
            </w:r>
            <w:r>
              <w:rPr>
                <w:rFonts w:hint="eastAsia" w:ascii="宋体" w:hAnsi="宋体" w:eastAsia="宋体" w:cs="宋体"/>
                <w:sz w:val="24"/>
                <w:szCs w:val="24"/>
              </w:rPr>
              <w:t xml:space="preserve">屏幕参数：7英寸LCD触摸显示屏，屏幕分辨率600*1024；</w:t>
            </w:r>
            <w:r>
              <w:rPr>
                <w:rFonts w:hint="eastAsia" w:ascii="宋体" w:hAnsi="宋体" w:eastAsia="宋体" w:cs="宋体"/>
                <w:sz w:val="24"/>
                <w:szCs w:val="24"/>
              </w:rPr>
              <w:br/>
            </w:r>
            <w:r>
              <w:rPr>
                <w:rFonts w:hint="eastAsia" w:ascii="宋体" w:hAnsi="宋体" w:eastAsia="宋体" w:cs="宋体"/>
                <w:sz w:val="24"/>
                <w:szCs w:val="24"/>
              </w:rPr>
              <w:t xml:space="preserve">摄像头参数：采用宽动态200万双目摄像头；</w:t>
            </w:r>
            <w:r>
              <w:rPr>
                <w:rFonts w:hint="eastAsia" w:ascii="宋体" w:hAnsi="宋体" w:eastAsia="宋体" w:cs="宋体"/>
                <w:sz w:val="24"/>
                <w:szCs w:val="24"/>
              </w:rPr>
              <w:br/>
            </w:r>
            <w:r>
              <w:rPr>
                <w:rFonts w:hint="eastAsia" w:ascii="宋体" w:hAnsi="宋体" w:eastAsia="宋体" w:cs="宋体"/>
                <w:sz w:val="24"/>
                <w:szCs w:val="24"/>
              </w:rPr>
              <w:t xml:space="preserve">认证方式：支持人脸、密码、二维码认证方式；</w:t>
            </w:r>
            <w:r>
              <w:rPr>
                <w:rFonts w:hint="eastAsia" w:ascii="宋体" w:hAnsi="宋体" w:eastAsia="宋体" w:cs="宋体"/>
                <w:sz w:val="24"/>
                <w:szCs w:val="24"/>
              </w:rPr>
              <w:br/>
            </w:r>
            <w:r>
              <w:rPr>
                <w:rFonts w:hint="eastAsia" w:ascii="宋体" w:hAnsi="宋体" w:eastAsia="宋体" w:cs="宋体"/>
                <w:sz w:val="24"/>
                <w:szCs w:val="24"/>
              </w:rPr>
              <w:t xml:space="preserve">人脸识别：采用深度学习算法，支持照片、视频防假；1:N人脸识别速度≤0.2s，人脸验证准确率≥99%；</w:t>
            </w:r>
            <w:r>
              <w:rPr>
                <w:rFonts w:hint="eastAsia" w:ascii="宋体" w:hAnsi="宋体" w:eastAsia="宋体" w:cs="宋体"/>
                <w:sz w:val="24"/>
                <w:szCs w:val="24"/>
              </w:rPr>
              <w:br/>
            </w:r>
            <w:r>
              <w:rPr>
                <w:rFonts w:hint="eastAsia" w:ascii="宋体" w:hAnsi="宋体" w:eastAsia="宋体" w:cs="宋体"/>
                <w:sz w:val="24"/>
                <w:szCs w:val="24"/>
              </w:rPr>
              <w:t xml:space="preserve">存储容量：本地支持50000张人脸、50000张卡，100000条事件记录；</w:t>
            </w:r>
            <w:r>
              <w:rPr>
                <w:rFonts w:hint="eastAsia" w:ascii="宋体" w:hAnsi="宋体" w:eastAsia="宋体" w:cs="宋体"/>
                <w:sz w:val="24"/>
                <w:szCs w:val="24"/>
              </w:rPr>
              <w:br/>
            </w:r>
            <w:r>
              <w:rPr>
                <w:rFonts w:hint="eastAsia" w:ascii="宋体" w:hAnsi="宋体" w:eastAsia="宋体" w:cs="宋体"/>
                <w:sz w:val="24"/>
                <w:szCs w:val="24"/>
              </w:rPr>
              <w:t xml:space="preserve">硬件接口：LAN*1、RS485*1、韦根*1（双向 26/34）、USB*1、电锁*1、门磁*1、报警输入*2、报警输出*1、开门按钮*1；</w:t>
            </w:r>
            <w:r>
              <w:rPr>
                <w:rFonts w:hint="eastAsia" w:ascii="宋体" w:hAnsi="宋体" w:eastAsia="宋体" w:cs="宋体"/>
                <w:sz w:val="24"/>
                <w:szCs w:val="24"/>
              </w:rPr>
              <w:br/>
            </w:r>
            <w:r>
              <w:rPr>
                <w:rFonts w:hint="eastAsia" w:ascii="宋体" w:hAnsi="宋体" w:eastAsia="宋体" w:cs="宋体"/>
                <w:sz w:val="24"/>
                <w:szCs w:val="24"/>
              </w:rPr>
              <w:t xml:space="preserve">通信方式：有线网络、WiFi；</w:t>
            </w:r>
            <w:r>
              <w:rPr>
                <w:rFonts w:hint="eastAsia" w:ascii="宋体" w:hAnsi="宋体" w:eastAsia="宋体" w:cs="宋体"/>
                <w:sz w:val="24"/>
                <w:szCs w:val="24"/>
              </w:rPr>
              <w:br/>
            </w:r>
            <w:r>
              <w:rPr>
                <w:rFonts w:hint="eastAsia" w:ascii="宋体" w:hAnsi="宋体" w:eastAsia="宋体" w:cs="宋体"/>
                <w:sz w:val="24"/>
                <w:szCs w:val="24"/>
              </w:rPr>
              <w:t xml:space="preserve">使用环境：IP65，室外环境</w:t>
            </w:r>
            <w:r>
              <w:rPr>
                <w:rFonts w:hint="eastAsia" w:ascii="宋体" w:hAnsi="宋体" w:eastAsia="宋体" w:cs="宋体"/>
                <w:sz w:val="24"/>
                <w:szCs w:val="24"/>
                <w:lang w:eastAsia="zh-CN"/>
              </w:rPr>
              <w:t xml:space="preserve">。</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60</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2.5</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人脸采集终端</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1、3.97英寸触摸显示屏，屏幕分辨率800*480；</w:t>
            </w:r>
            <w:r>
              <w:rPr>
                <w:rFonts w:hint="eastAsia" w:ascii="宋体" w:hAnsi="宋体" w:eastAsia="宋体"/>
                <w:sz w:val="24"/>
                <w:szCs w:val="24"/>
              </w:rPr>
              <w:br/>
            </w:r>
            <w:r>
              <w:rPr>
                <w:rFonts w:hint="eastAsia" w:ascii="宋体" w:hAnsi="宋体" w:eastAsia="宋体"/>
                <w:sz w:val="24"/>
                <w:szCs w:val="24"/>
              </w:rPr>
              <w:t xml:space="preserve">2、采用200万双目摄像头，有照片视频防假功能；</w:t>
            </w:r>
            <w:r>
              <w:rPr>
                <w:rFonts w:hint="eastAsia" w:ascii="宋体" w:hAnsi="宋体" w:eastAsia="宋体"/>
                <w:sz w:val="24"/>
                <w:szCs w:val="24"/>
              </w:rPr>
              <w:br/>
            </w:r>
            <w:r>
              <w:rPr>
                <w:rFonts w:hint="eastAsia" w:ascii="宋体" w:hAnsi="宋体" w:eastAsia="宋体"/>
                <w:sz w:val="24"/>
                <w:szCs w:val="24"/>
              </w:rPr>
              <w:t xml:space="preserve">3、支持人脸采集、卡片录入；</w:t>
            </w:r>
            <w:r>
              <w:rPr>
                <w:rFonts w:hint="eastAsia" w:ascii="宋体" w:hAnsi="宋体" w:eastAsia="宋体"/>
                <w:sz w:val="24"/>
                <w:szCs w:val="24"/>
              </w:rPr>
              <w:br/>
            </w:r>
            <w:r>
              <w:rPr>
                <w:rFonts w:hint="eastAsia" w:ascii="宋体" w:hAnsi="宋体" w:eastAsia="宋体"/>
                <w:sz w:val="24"/>
                <w:szCs w:val="24"/>
              </w:rPr>
              <w:t xml:space="preserve">4、支持有线网络、无线WiFi、USB口通信；</w:t>
            </w:r>
            <w:r>
              <w:rPr>
                <w:rFonts w:hint="eastAsia" w:ascii="宋体" w:hAnsi="宋体" w:eastAsia="宋体"/>
                <w:sz w:val="24"/>
                <w:szCs w:val="24"/>
              </w:rPr>
              <w:br/>
            </w:r>
            <w:r>
              <w:rPr>
                <w:rFonts w:hint="eastAsia" w:ascii="宋体" w:hAnsi="宋体" w:eastAsia="宋体"/>
                <w:sz w:val="24"/>
                <w:szCs w:val="24"/>
              </w:rPr>
              <w:t xml:space="preserve">5、支持在线采集；</w:t>
            </w:r>
            <w:r>
              <w:rPr>
                <w:rFonts w:hint="eastAsia" w:ascii="宋体" w:hAnsi="宋体" w:eastAsia="宋体"/>
                <w:sz w:val="24"/>
                <w:szCs w:val="24"/>
              </w:rPr>
              <w:br/>
            </w:r>
            <w:r>
              <w:rPr>
                <w:rFonts w:hint="eastAsia" w:ascii="宋体" w:hAnsi="宋体" w:eastAsia="宋体"/>
                <w:sz w:val="24"/>
                <w:szCs w:val="24"/>
              </w:rPr>
              <w:t xml:space="preserve">6、工作电压：DC12V/1.5A ；</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w:t>
            </w:r>
            <w:r/>
          </w:p>
        </w:tc>
      </w:tr>
      <w:tr>
        <w:trPr/>
        <w:tc>
          <w:tcPr>
            <w:gridSpan w:val="5"/>
            <w:tcMar>
              <w:left w:w="-1" w:type="dxa"/>
              <w:top w:w="-1" w:type="dxa"/>
              <w:right w:w="-1" w:type="dxa"/>
              <w:bottom w:w="-1" w:type="dxa"/>
            </w:tcMar>
            <w:tcW w:w="5000" w:type="pct"/>
            <w:vAlign w:val="center"/>
            <w:textDirection w:val="lrTb"/>
            <w:noWrap w:val="false"/>
          </w:tcPr>
          <w:p>
            <w:pPr>
              <w:pStyle w:val="723"/>
              <w:jc w:val="left"/>
              <w:keepLines w:val="0"/>
              <w:keepNext w:val="0"/>
              <w:pageBreakBefore w:val="0"/>
              <w:widowControl w:val="off"/>
              <w:rPr>
                <w:rFonts w:ascii="宋体" w:hAnsi="宋体" w:eastAsia="宋体"/>
                <w:sz w:val="24"/>
                <w:szCs w:val="24"/>
              </w:rPr>
            </w:pPr>
            <w:r>
              <w:rPr>
                <w:rFonts w:hint="eastAsia" w:ascii="宋体" w:hAnsi="宋体" w:eastAsia="宋体"/>
                <w:sz w:val="24"/>
                <w:szCs w:val="24"/>
              </w:rPr>
              <w:t xml:space="preserve">3.车辆定位</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3.1</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车辆定位卡</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支持北斗+GPS+差分+蓝牙+4G，1800mAH高性能聚合物锂电池，在定位频率为1秒的高精度模式下工作，持续工作时间不低于72小时，5小时充满；</w:t>
            </w:r>
            <w:r>
              <w:rPr>
                <w:rFonts w:hint="eastAsia" w:ascii="宋体" w:hAnsi="宋体" w:eastAsia="宋体"/>
                <w:sz w:val="24"/>
                <w:szCs w:val="24"/>
              </w:rPr>
              <w:br/>
            </w:r>
            <w:r>
              <w:rPr>
                <w:rFonts w:hint="eastAsia" w:ascii="宋体" w:hAnsi="宋体" w:eastAsia="宋体"/>
                <w:sz w:val="24"/>
                <w:szCs w:val="24"/>
              </w:rPr>
              <w:t xml:space="preserve">▲定位精度</w:t>
            </w:r>
            <w:r>
              <w:rPr>
                <w:rFonts w:hint="eastAsia" w:ascii="宋体" w:hAnsi="宋体" w:eastAsia="宋体"/>
                <w:sz w:val="24"/>
                <w:szCs w:val="24"/>
                <w:lang w:eastAsia="zh-CN"/>
              </w:rPr>
              <w:t xml:space="preserve">不大于</w:t>
            </w:r>
            <w:r>
              <w:rPr>
                <w:rFonts w:hint="eastAsia" w:ascii="宋体" w:hAnsi="宋体" w:eastAsia="宋体"/>
                <w:sz w:val="24"/>
                <w:szCs w:val="24"/>
                <w:lang w:val="en-US" w:eastAsia="zh-CN"/>
              </w:rPr>
              <w:t xml:space="preserve">1米</w:t>
            </w:r>
            <w:r>
              <w:rPr>
                <w:rFonts w:hint="eastAsia" w:ascii="宋体" w:hAnsi="宋体" w:eastAsia="宋体"/>
                <w:sz w:val="24"/>
                <w:szCs w:val="24"/>
              </w:rPr>
              <w:t xml:space="preserve">；</w:t>
            </w:r>
            <w:r>
              <w:rPr>
                <w:rFonts w:hint="eastAsia" w:ascii="宋体" w:hAnsi="宋体" w:eastAsia="宋体"/>
                <w:sz w:val="24"/>
                <w:szCs w:val="24"/>
              </w:rPr>
              <w:br/>
            </w:r>
            <w:r>
              <w:rPr>
                <w:rFonts w:hint="eastAsia" w:ascii="宋体" w:hAnsi="宋体" w:eastAsia="宋体"/>
                <w:sz w:val="24"/>
                <w:szCs w:val="24"/>
              </w:rPr>
              <w:t xml:space="preserve">多重定位模式融合，TYPEC充电；</w:t>
            </w:r>
            <w:r>
              <w:rPr>
                <w:rFonts w:hint="eastAsia" w:ascii="宋体" w:hAnsi="宋体" w:eastAsia="宋体"/>
                <w:sz w:val="24"/>
                <w:szCs w:val="24"/>
              </w:rPr>
              <w:br/>
            </w:r>
            <w:r>
              <w:rPr>
                <w:rFonts w:hint="eastAsia" w:ascii="宋体" w:hAnsi="宋体" w:eastAsia="宋体"/>
                <w:sz w:val="24"/>
                <w:szCs w:val="24"/>
              </w:rPr>
              <w:t xml:space="preserve">防水等级：IP66；</w:t>
            </w:r>
            <w:r>
              <w:rPr>
                <w:rFonts w:hint="eastAsia" w:ascii="宋体" w:hAnsi="宋体" w:eastAsia="宋体"/>
                <w:sz w:val="24"/>
                <w:szCs w:val="24"/>
              </w:rPr>
              <w:br/>
            </w:r>
            <w:r>
              <w:rPr>
                <w:rFonts w:hint="eastAsia" w:ascii="宋体" w:hAnsi="宋体" w:eastAsia="宋体"/>
                <w:sz w:val="24"/>
                <w:szCs w:val="24"/>
              </w:rPr>
              <w:t xml:space="preserve">LED指示；充电指示、通信成功指示、电量不足指示；</w:t>
            </w:r>
            <w:r>
              <w:rPr>
                <w:rFonts w:hint="eastAsia" w:ascii="宋体" w:hAnsi="宋体" w:eastAsia="宋体"/>
                <w:sz w:val="24"/>
                <w:szCs w:val="24"/>
              </w:rPr>
              <w:br/>
            </w:r>
            <w:r>
              <w:rPr>
                <w:rFonts w:hint="eastAsia" w:ascii="宋体" w:hAnsi="宋体" w:eastAsia="宋体"/>
                <w:sz w:val="24"/>
                <w:szCs w:val="24"/>
              </w:rPr>
              <w:t xml:space="preserve">报警功能：一键SOS报警，支持双向通讯；</w:t>
            </w:r>
            <w:r>
              <w:rPr>
                <w:rFonts w:hint="eastAsia" w:ascii="宋体" w:hAnsi="宋体" w:eastAsia="宋体"/>
                <w:sz w:val="24"/>
                <w:szCs w:val="24"/>
              </w:rPr>
              <w:br/>
            </w:r>
            <w:r>
              <w:rPr>
                <w:rFonts w:hint="eastAsia" w:ascii="宋体" w:hAnsi="宋体" w:eastAsia="宋体"/>
                <w:sz w:val="24"/>
                <w:szCs w:val="24"/>
              </w:rPr>
              <w:t xml:space="preserve">动静自动判断，自动休眠节电；</w:t>
            </w:r>
            <w:r>
              <w:rPr>
                <w:rFonts w:hint="eastAsia" w:ascii="宋体" w:hAnsi="宋体" w:eastAsia="宋体"/>
                <w:sz w:val="24"/>
                <w:szCs w:val="24"/>
              </w:rPr>
              <w:br/>
            </w:r>
            <w:r>
              <w:rPr>
                <w:rFonts w:hint="eastAsia" w:ascii="宋体" w:hAnsi="宋体" w:eastAsia="宋体"/>
                <w:sz w:val="24"/>
                <w:szCs w:val="24"/>
              </w:rPr>
              <w:t xml:space="preserve">工作温度：-40～75摄氏度；工作湿度：0—95%（无冷凝）；</w:t>
            </w:r>
            <w:r>
              <w:rPr>
                <w:rFonts w:hint="eastAsia" w:ascii="宋体" w:hAnsi="宋体" w:eastAsia="宋体"/>
                <w:sz w:val="24"/>
                <w:szCs w:val="24"/>
              </w:rPr>
              <w:br/>
            </w:r>
            <w:r>
              <w:rPr>
                <w:rFonts w:hint="eastAsia" w:ascii="宋体" w:hAnsi="宋体" w:eastAsia="宋体"/>
                <w:sz w:val="24"/>
                <w:szCs w:val="24"/>
              </w:rPr>
              <w:t xml:space="preserve">内置IC/ID贴片。</w:t>
            </w:r>
            <w:r>
              <w:rPr>
                <w:rFonts w:hint="eastAsia" w:ascii="宋体" w:hAnsi="宋体" w:eastAsia="宋体"/>
                <w:sz w:val="24"/>
                <w:szCs w:val="24"/>
              </w:rPr>
              <w:br/>
            </w:r>
            <w:r>
              <w:rPr>
                <w:rFonts w:hint="eastAsia" w:ascii="宋体" w:hAnsi="宋体" w:eastAsia="宋体"/>
                <w:sz w:val="24"/>
                <w:szCs w:val="24"/>
              </w:rPr>
              <w:t xml:space="preserve">气体防爆等级：ExibIICT4Gb；</w:t>
            </w:r>
            <w:r>
              <w:rPr>
                <w:rFonts w:hint="eastAsia" w:ascii="宋体" w:hAnsi="宋体" w:eastAsia="宋体"/>
                <w:sz w:val="24"/>
                <w:szCs w:val="24"/>
              </w:rPr>
              <w:br/>
            </w:r>
            <w:r>
              <w:rPr>
                <w:rFonts w:hint="eastAsia" w:ascii="宋体" w:hAnsi="宋体" w:eastAsia="宋体"/>
                <w:sz w:val="24"/>
                <w:szCs w:val="24"/>
              </w:rPr>
              <w:t xml:space="preserve">粉尘防爆等级：ExibIIICT130℃Db</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张</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150</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3.2</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差分基站接收机</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跟踪特性：</w:t>
            </w:r>
            <w:r>
              <w:rPr>
                <w:rFonts w:hint="eastAsia" w:ascii="宋体" w:hAnsi="宋体" w:eastAsia="宋体"/>
                <w:sz w:val="24"/>
                <w:szCs w:val="24"/>
              </w:rPr>
              <w:br/>
            </w:r>
            <w:r>
              <w:rPr>
                <w:rFonts w:hint="eastAsia" w:ascii="宋体" w:hAnsi="宋体" w:eastAsia="宋体"/>
                <w:sz w:val="24"/>
                <w:szCs w:val="24"/>
              </w:rPr>
              <w:t xml:space="preserve">GPS: L1C/A, L1C, L1P, L2C, L2P, L5；BDS: B1I, B2I, B3I, B1C, B2a, B2b, ACEBOC；静态精度：2.5mm+0.5ppm；RTK 精度：8mm+1ppm；冷启动 60s；热启动 10s；重捕获时间﹤1s；操作系统Linux+A8；内置存储 板载 32G，无 TF 卡槽；尺寸 131mm*36.5mm*97mm；重量 435g；指示灯：</w:t>
            </w:r>
            <w:r>
              <w:rPr>
                <w:rFonts w:hint="eastAsia" w:ascii="宋体" w:hAnsi="宋体" w:eastAsia="宋体"/>
                <w:sz w:val="24"/>
                <w:szCs w:val="24"/>
              </w:rPr>
              <w:br/>
            </w:r>
            <w:r>
              <w:rPr>
                <w:rFonts w:hint="eastAsia" w:ascii="宋体" w:hAnsi="宋体" w:eastAsia="宋体"/>
                <w:sz w:val="24"/>
                <w:szCs w:val="24"/>
              </w:rPr>
              <w:t xml:space="preserve">卫星、存储、传输、电源；通讯接口：RJ45；含防爆辅材</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3.3</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集中充电柜</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用于集中充电，一台20口，35cm*26cm*15cm，钣金烤漆工艺，额定功率150W，电流5A，输入电压220V</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w:t>
            </w:r>
            <w:r/>
          </w:p>
        </w:tc>
      </w:tr>
      <w:tr>
        <w:trPr/>
        <w:tc>
          <w:tcPr>
            <w:gridSpan w:val="5"/>
            <w:tcMar>
              <w:left w:w="-1" w:type="dxa"/>
              <w:top w:w="-1" w:type="dxa"/>
              <w:right w:w="-1" w:type="dxa"/>
              <w:bottom w:w="-1" w:type="dxa"/>
            </w:tcMar>
            <w:tcW w:w="5000" w:type="pct"/>
            <w:vAlign w:val="center"/>
            <w:textDirection w:val="lrTb"/>
            <w:noWrap w:val="false"/>
          </w:tcPr>
          <w:p>
            <w:pPr>
              <w:pStyle w:val="723"/>
              <w:jc w:val="left"/>
              <w:keepLines w:val="0"/>
              <w:keepNext w:val="0"/>
              <w:pageBreakBefore w:val="0"/>
              <w:widowControl w:val="off"/>
              <w:rPr>
                <w:rFonts w:ascii="宋体" w:hAnsi="宋体" w:eastAsia="宋体"/>
                <w:sz w:val="24"/>
                <w:szCs w:val="24"/>
              </w:rPr>
            </w:pPr>
            <w:r>
              <w:rPr>
                <w:rFonts w:hint="eastAsia" w:ascii="宋体" w:hAnsi="宋体" w:eastAsia="宋体"/>
                <w:sz w:val="24"/>
                <w:szCs w:val="24"/>
              </w:rPr>
              <w:t xml:space="preserve">4.电子卡口</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4.1</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highlight w:val="none"/>
              </w:rPr>
              <w:t xml:space="preserve">生态车辆人脸卡口抓拍单元</w:t>
            </w:r>
            <w:r/>
          </w:p>
        </w:tc>
        <w:tc>
          <w:tcPr>
            <w:tcMar>
              <w:left w:w="-1" w:type="dxa"/>
              <w:top w:w="-1" w:type="dxa"/>
              <w:right w:w="-1" w:type="dxa"/>
              <w:bottom w:w="-1" w:type="dxa"/>
            </w:tcMar>
            <w:tcW w:w="2871" w:type="pct"/>
            <w:vAlign w:val="center"/>
            <w:textDirection w:val="lrTb"/>
            <w:noWrap w:val="false"/>
          </w:tcPr>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具有防尘、防水功能，单元内置LED暖光灯，单元支持网络防雷、防浪涌、宽温宽压等功能。</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▲内置摄像机采用1英寸高帧率全局曝光CMOS传感器，分辨率可达4096×2160，帧率高达25帧。</w:t>
            </w:r>
            <w:r/>
          </w:p>
          <w:p>
            <w:pPr>
              <w:jc w:val="left"/>
              <w:keepLines w:val="0"/>
              <w:keepNext w:val="0"/>
              <w:pageBreakBefore w:val="0"/>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支持视频触发等多种触发模式并实现全结构化：支持深度学习算法，支持多目标混合场景应用。支持机动车的车牌、车身颜色、车型、子品牌等特征检测，支</w:t>
            </w:r>
            <w:r>
              <w:rPr>
                <w:rFonts w:hint="eastAsia" w:ascii="宋体" w:hAnsi="宋体" w:eastAsia="宋体" w:cs="宋体"/>
                <w:sz w:val="24"/>
                <w:szCs w:val="24"/>
              </w:rPr>
              <w:t xml:space="preserve">持机动车的过车记录和违章行为检测抓拍，支持非机动车和行人的抓拍和特征检测。支持车辆检测处理器、雷达、补光灯的接入。支持远程数据上传，GB/T 28181视频联网标准、GA/T 1400视图库标准、FTP协议等，同时支持主流厂商SDK接口对接。传感器类型为1英寸Global shutter CMOS，视频分辨率4096×2160，帧率25fps，支持3码流输出，镜头规格50mm手动光圈，通讯接口配备3个RS-485接口和1个RS-232接口、2个RJ45千兆自适应以太网口，触发输出7路可作为补光灯同步输出控制</w:t>
            </w:r>
            <w:r>
              <w:rPr>
                <w:rFonts w:hint="eastAsia" w:ascii="宋体" w:hAnsi="宋体" w:eastAsia="宋体" w:cs="宋体"/>
                <w:sz w:val="24"/>
                <w:szCs w:val="24"/>
                <w:lang w:eastAsia="zh-CN"/>
              </w:rPr>
              <w:t xml:space="preserve">。</w:t>
            </w:r>
            <w:r/>
          </w:p>
          <w:p>
            <w:pPr>
              <w:jc w:val="left"/>
              <w:keepLines w:val="0"/>
              <w:keepNext w:val="0"/>
              <w:pageBreakBefore w:val="0"/>
              <w:widowControl w:val="off"/>
              <w:rPr>
                <w:rFonts w:hint="eastAsia" w:ascii="宋体" w:hAnsi="宋体" w:eastAsia="宋体"/>
                <w:sz w:val="24"/>
                <w:szCs w:val="24"/>
              </w:rPr>
            </w:pPr>
            <w:r>
              <w:rPr>
                <w:rFonts w:hint="eastAsia" w:ascii="宋体" w:hAnsi="宋体" w:eastAsia="宋体" w:cs="宋体"/>
                <w:sz w:val="24"/>
                <w:szCs w:val="24"/>
              </w:rPr>
              <w:t xml:space="preserve">▲支持超速、压车道线、违章变道、未系安全带、未戴头盔、非机动车载人、不礼让行人、逆行、低速、机动车闯禁令、打电话、占用机动车道、摩托车闯禁令、加塞等违法行为检测，支持机动车车牌识别、车身颜色识别、车型识别、车辆品牌子品牌识别，支持非机动车车型识别和特征识别，支持行人人体识别和特征识别。</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8</w:t>
            </w:r>
            <w:r/>
          </w:p>
        </w:tc>
      </w:tr>
      <w:tr>
        <w:trPr/>
        <w:tc>
          <w:tcPr>
            <w:gridSpan w:val="5"/>
            <w:tcMar>
              <w:left w:w="-1" w:type="dxa"/>
              <w:top w:w="-1" w:type="dxa"/>
              <w:right w:w="-1" w:type="dxa"/>
              <w:bottom w:w="-1" w:type="dxa"/>
            </w:tcMar>
            <w:tcW w:w="5000" w:type="pct"/>
            <w:vAlign w:val="center"/>
            <w:textDirection w:val="lrTb"/>
            <w:noWrap w:val="false"/>
          </w:tcPr>
          <w:p>
            <w:pPr>
              <w:pStyle w:val="723"/>
              <w:jc w:val="left"/>
              <w:keepLines w:val="0"/>
              <w:keepNext w:val="0"/>
              <w:pageBreakBefore w:val="0"/>
              <w:widowControl w:val="off"/>
              <w:rPr>
                <w:rFonts w:ascii="宋体" w:hAnsi="宋体" w:eastAsia="宋体"/>
                <w:sz w:val="24"/>
                <w:szCs w:val="24"/>
              </w:rPr>
            </w:pPr>
            <w:r>
              <w:rPr>
                <w:rFonts w:hint="eastAsia" w:ascii="宋体" w:hAnsi="宋体" w:eastAsia="宋体"/>
                <w:sz w:val="24"/>
                <w:szCs w:val="24"/>
              </w:rPr>
              <w:t xml:space="preserve">（六）特殊作业布控球</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移动防爆布控球</w:t>
            </w:r>
            <w:r/>
          </w:p>
        </w:tc>
        <w:tc>
          <w:tcPr>
            <w:tcMar>
              <w:left w:w="-1" w:type="dxa"/>
              <w:top w:w="-1" w:type="dxa"/>
              <w:right w:w="-1" w:type="dxa"/>
              <w:bottom w:w="-1" w:type="dxa"/>
            </w:tcMar>
            <w:tcW w:w="2871" w:type="pct"/>
            <w:vAlign w:val="center"/>
            <w:textDirection w:val="lrTb"/>
            <w:noWrap w:val="false"/>
          </w:tcPr>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400万分辨率</w:t>
            </w:r>
            <w:r>
              <w:rPr>
                <w:rFonts w:hint="eastAsia" w:ascii="宋体" w:hAnsi="宋体" w:eastAsia="宋体" w:cs="宋体"/>
                <w:sz w:val="24"/>
                <w:szCs w:val="24"/>
              </w:rPr>
              <w:br/>
            </w:r>
            <w:r>
              <w:rPr>
                <w:rFonts w:hint="eastAsia" w:ascii="宋体" w:hAnsi="宋体" w:eastAsia="宋体" w:cs="宋体"/>
                <w:sz w:val="24"/>
                <w:szCs w:val="24"/>
              </w:rPr>
              <w:t xml:space="preserve">支持MIC、扬声器</w:t>
            </w:r>
            <w:r>
              <w:rPr>
                <w:rFonts w:hint="eastAsia" w:ascii="宋体" w:hAnsi="宋体" w:eastAsia="宋体" w:cs="宋体"/>
                <w:sz w:val="24"/>
                <w:szCs w:val="24"/>
              </w:rPr>
              <w:br/>
            </w:r>
            <w:r>
              <w:rPr>
                <w:rFonts w:hint="eastAsia" w:ascii="宋体" w:hAnsi="宋体" w:eastAsia="宋体" w:cs="宋体"/>
                <w:sz w:val="24"/>
                <w:szCs w:val="24"/>
              </w:rPr>
              <w:t xml:space="preserve">支持自动彩转黑功能</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支持目标检测，区域入侵，佩戴安全帽检测，作业岗位检测，抽烟、打电话等违规行为检测</w:t>
            </w:r>
            <w:r>
              <w:rPr>
                <w:rFonts w:hint="eastAsia" w:ascii="宋体" w:hAnsi="宋体" w:eastAsia="宋体" w:cs="宋体"/>
                <w:sz w:val="24"/>
                <w:szCs w:val="24"/>
              </w:rPr>
              <w:br/>
            </w:r>
            <w:r>
              <w:rPr>
                <w:rFonts w:hint="eastAsia" w:ascii="宋体" w:hAnsi="宋体" w:eastAsia="宋体" w:cs="宋体"/>
                <w:sz w:val="24"/>
                <w:szCs w:val="24"/>
              </w:rPr>
              <w:t xml:space="preserve">支持目标比对，存储30W张人脸名单</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可通过设备自身附带小屏显示当前电池电量、GPS状态、4G/5G状态、录像状态、存储容量、平台连接状态、WiFi状态、智能算法模式</w:t>
            </w:r>
            <w:r>
              <w:rPr>
                <w:rFonts w:hint="eastAsia" w:ascii="宋体" w:hAnsi="宋体" w:eastAsia="宋体" w:cs="宋体"/>
                <w:sz w:val="24"/>
                <w:szCs w:val="24"/>
              </w:rPr>
              <w:br/>
            </w:r>
            <w:r>
              <w:rPr>
                <w:rFonts w:hint="eastAsia" w:ascii="宋体" w:hAnsi="宋体" w:eastAsia="宋体" w:cs="宋体"/>
                <w:sz w:val="24"/>
                <w:szCs w:val="24"/>
              </w:rPr>
              <w:t xml:space="preserve">支持对接气体传感器</w:t>
            </w:r>
            <w:r/>
          </w:p>
          <w:p>
            <w:pPr>
              <w:jc w:val="left"/>
              <w:keepLines w:val="0"/>
              <w:keepNext w:val="0"/>
              <w:pageBreakBefore w:val="0"/>
              <w:widowControl w:val="off"/>
              <w:rPr>
                <w:rFonts w:hint="eastAsia" w:ascii="宋体" w:hAnsi="宋体" w:eastAsia="宋体"/>
                <w:sz w:val="24"/>
                <w:szCs w:val="24"/>
              </w:rPr>
            </w:pPr>
            <w:r>
              <w:rPr>
                <w:rFonts w:hint="eastAsia" w:ascii="宋体" w:hAnsi="宋体" w:eastAsia="宋体" w:cs="宋体"/>
                <w:sz w:val="24"/>
                <w:szCs w:val="24"/>
              </w:rPr>
              <w:t xml:space="preserve">传感器类型：400W 1/2.8" Progressive Scan CMOS</w:t>
            </w:r>
            <w:r>
              <w:rPr>
                <w:rFonts w:hint="eastAsia" w:ascii="宋体" w:hAnsi="宋体" w:eastAsia="宋体" w:cs="宋体"/>
                <w:sz w:val="24"/>
                <w:szCs w:val="24"/>
              </w:rPr>
              <w:br/>
            </w:r>
            <w:r>
              <w:rPr>
                <w:rFonts w:hint="eastAsia" w:ascii="宋体" w:hAnsi="宋体" w:eastAsia="宋体" w:cs="宋体"/>
                <w:sz w:val="24"/>
                <w:szCs w:val="24"/>
              </w:rPr>
              <w:t xml:space="preserve">彩色最低照度：0.001Lux  @(F1.6，AGC ON)</w:t>
            </w:r>
            <w:r>
              <w:rPr>
                <w:rFonts w:hint="eastAsia" w:ascii="宋体" w:hAnsi="宋体" w:eastAsia="宋体" w:cs="宋体"/>
                <w:sz w:val="24"/>
                <w:szCs w:val="24"/>
              </w:rPr>
              <w:br/>
            </w:r>
            <w:r>
              <w:rPr>
                <w:rFonts w:hint="eastAsia" w:ascii="宋体" w:hAnsi="宋体" w:eastAsia="宋体" w:cs="宋体"/>
                <w:sz w:val="24"/>
                <w:szCs w:val="24"/>
              </w:rPr>
              <w:t xml:space="preserve">黑白最低照度：0.0001Lux  @(F1.6，AGC ON) </w:t>
            </w:r>
            <w:r>
              <w:rPr>
                <w:rFonts w:hint="eastAsia" w:ascii="宋体" w:hAnsi="宋体" w:eastAsia="宋体" w:cs="宋体"/>
                <w:sz w:val="24"/>
                <w:szCs w:val="24"/>
              </w:rPr>
              <w:br/>
            </w:r>
            <w:r>
              <w:rPr>
                <w:rFonts w:hint="eastAsia" w:ascii="宋体" w:hAnsi="宋体" w:eastAsia="宋体" w:cs="宋体"/>
                <w:sz w:val="24"/>
                <w:szCs w:val="24"/>
              </w:rPr>
              <w:t xml:space="preserve">镜头焦距：4.5-135mm</w:t>
            </w:r>
            <w:r>
              <w:rPr>
                <w:rFonts w:hint="eastAsia" w:ascii="宋体" w:hAnsi="宋体" w:eastAsia="宋体" w:cs="宋体"/>
                <w:sz w:val="24"/>
                <w:szCs w:val="24"/>
              </w:rPr>
              <w:br/>
            </w:r>
            <w:r>
              <w:rPr>
                <w:rFonts w:hint="eastAsia" w:ascii="宋体" w:hAnsi="宋体" w:eastAsia="宋体" w:cs="宋体"/>
                <w:sz w:val="24"/>
                <w:szCs w:val="24"/>
              </w:rPr>
              <w:t xml:space="preserve">聚焦模式：自动;半自动</w:t>
            </w:r>
            <w:r>
              <w:rPr>
                <w:rFonts w:hint="eastAsia" w:ascii="宋体" w:hAnsi="宋体" w:eastAsia="宋体" w:cs="宋体"/>
                <w:sz w:val="24"/>
                <w:szCs w:val="24"/>
              </w:rPr>
              <w:br/>
            </w:r>
            <w:r>
              <w:rPr>
                <w:rFonts w:hint="eastAsia" w:ascii="宋体" w:hAnsi="宋体" w:eastAsia="宋体" w:cs="宋体"/>
                <w:sz w:val="24"/>
                <w:szCs w:val="24"/>
              </w:rPr>
              <w:t xml:space="preserve">光学变倍：30 </w:t>
            </w:r>
            <w:r>
              <w:rPr>
                <w:rFonts w:hint="eastAsia" w:ascii="宋体" w:hAnsi="宋体" w:eastAsia="宋体" w:cs="宋体"/>
                <w:sz w:val="24"/>
                <w:szCs w:val="24"/>
              </w:rPr>
              <w:br/>
            </w:r>
            <w:r>
              <w:rPr>
                <w:rFonts w:hint="eastAsia" w:ascii="宋体" w:hAnsi="宋体" w:eastAsia="宋体" w:cs="宋体"/>
                <w:sz w:val="24"/>
                <w:szCs w:val="24"/>
              </w:rPr>
              <w:t xml:space="preserve">水平视场角：65.1-2.34度</w:t>
            </w:r>
            <w:r>
              <w:rPr>
                <w:rFonts w:hint="eastAsia" w:ascii="宋体" w:hAnsi="宋体" w:eastAsia="宋体" w:cs="宋体"/>
                <w:sz w:val="24"/>
                <w:szCs w:val="24"/>
              </w:rPr>
              <w:br/>
            </w:r>
            <w:r>
              <w:rPr>
                <w:rFonts w:hint="eastAsia" w:ascii="宋体" w:hAnsi="宋体" w:eastAsia="宋体" w:cs="宋体"/>
                <w:sz w:val="24"/>
                <w:szCs w:val="24"/>
              </w:rPr>
              <w:t xml:space="preserve">人体属性识别：支持</w:t>
            </w:r>
            <w:r>
              <w:rPr>
                <w:rFonts w:hint="eastAsia" w:ascii="宋体" w:hAnsi="宋体" w:eastAsia="宋体" w:cs="宋体"/>
                <w:sz w:val="24"/>
                <w:szCs w:val="24"/>
              </w:rPr>
              <w:br/>
            </w:r>
            <w:r>
              <w:rPr>
                <w:rFonts w:hint="eastAsia" w:ascii="宋体" w:hAnsi="宋体" w:eastAsia="宋体" w:cs="宋体"/>
                <w:sz w:val="24"/>
                <w:szCs w:val="24"/>
              </w:rPr>
              <w:t xml:space="preserve">人脸比对：支持</w:t>
            </w:r>
            <w:r>
              <w:rPr>
                <w:rFonts w:hint="eastAsia" w:ascii="宋体" w:hAnsi="宋体" w:eastAsia="宋体" w:cs="宋体"/>
                <w:sz w:val="24"/>
                <w:szCs w:val="24"/>
              </w:rPr>
              <w:br/>
            </w:r>
            <w:r>
              <w:rPr>
                <w:rFonts w:hint="eastAsia" w:ascii="宋体" w:hAnsi="宋体" w:eastAsia="宋体" w:cs="宋体"/>
                <w:sz w:val="24"/>
                <w:szCs w:val="24"/>
              </w:rPr>
              <w:t xml:space="preserve">车辆抓拍：支持</w:t>
            </w:r>
            <w:r>
              <w:rPr>
                <w:rFonts w:hint="eastAsia" w:ascii="宋体" w:hAnsi="宋体" w:eastAsia="宋体" w:cs="宋体"/>
                <w:sz w:val="24"/>
                <w:szCs w:val="24"/>
              </w:rPr>
              <w:br/>
            </w:r>
            <w:r>
              <w:rPr>
                <w:rFonts w:hint="eastAsia" w:ascii="宋体" w:hAnsi="宋体" w:eastAsia="宋体" w:cs="宋体"/>
                <w:sz w:val="24"/>
                <w:szCs w:val="24"/>
              </w:rPr>
              <w:t xml:space="preserve">安全帽佩戴检测：支持</w:t>
            </w:r>
            <w:r>
              <w:rPr>
                <w:rFonts w:hint="eastAsia" w:ascii="宋体" w:hAnsi="宋体" w:eastAsia="宋体" w:cs="宋体"/>
                <w:sz w:val="24"/>
                <w:szCs w:val="24"/>
              </w:rPr>
              <w:br/>
            </w:r>
            <w:r>
              <w:rPr>
                <w:rFonts w:hint="eastAsia" w:ascii="宋体" w:hAnsi="宋体" w:eastAsia="宋体" w:cs="宋体"/>
                <w:sz w:val="24"/>
                <w:szCs w:val="24"/>
              </w:rPr>
              <w:t xml:space="preserve">区域入侵：支持 </w:t>
            </w:r>
            <w:r>
              <w:rPr>
                <w:rFonts w:hint="eastAsia" w:ascii="宋体" w:hAnsi="宋体" w:eastAsia="宋体" w:cs="宋体"/>
                <w:sz w:val="24"/>
                <w:szCs w:val="24"/>
              </w:rPr>
              <w:br/>
            </w:r>
            <w:r>
              <w:rPr>
                <w:rFonts w:hint="eastAsia" w:ascii="宋体" w:hAnsi="宋体" w:eastAsia="宋体" w:cs="宋体"/>
                <w:sz w:val="24"/>
                <w:szCs w:val="24"/>
              </w:rPr>
              <w:t xml:space="preserve">▲定位：北斗</w:t>
            </w:r>
            <w:r>
              <w:rPr>
                <w:rFonts w:hint="eastAsia" w:ascii="宋体" w:hAnsi="宋体" w:eastAsia="宋体" w:cs="宋体"/>
                <w:sz w:val="24"/>
                <w:szCs w:val="24"/>
              </w:rPr>
              <w:br/>
            </w:r>
            <w:r>
              <w:rPr>
                <w:rFonts w:hint="eastAsia" w:ascii="宋体" w:hAnsi="宋体" w:eastAsia="宋体" w:cs="宋体"/>
                <w:sz w:val="24"/>
                <w:szCs w:val="24"/>
              </w:rPr>
              <w:t xml:space="preserve">蓝牙：4.0</w:t>
            </w:r>
            <w:r>
              <w:rPr>
                <w:rFonts w:hint="eastAsia" w:ascii="宋体" w:hAnsi="宋体" w:eastAsia="宋体" w:cs="宋体"/>
                <w:sz w:val="24"/>
                <w:szCs w:val="24"/>
              </w:rPr>
              <w:br/>
            </w:r>
            <w:r>
              <w:rPr>
                <w:rFonts w:hint="eastAsia" w:ascii="宋体" w:hAnsi="宋体" w:eastAsia="宋体" w:cs="宋体"/>
                <w:sz w:val="24"/>
                <w:szCs w:val="24"/>
              </w:rPr>
              <w:t xml:space="preserve">防爆等级：Ex db ib IIC T6 Gb/Ex ib tb IIIC T80℃ Db </w:t>
            </w:r>
            <w:r>
              <w:rPr>
                <w:rFonts w:hint="eastAsia" w:ascii="宋体" w:hAnsi="宋体" w:eastAsia="宋体" w:cs="宋体"/>
                <w:sz w:val="24"/>
                <w:szCs w:val="24"/>
              </w:rPr>
              <w:br/>
            </w:r>
            <w:r>
              <w:rPr>
                <w:rFonts w:hint="eastAsia" w:ascii="宋体" w:hAnsi="宋体" w:eastAsia="宋体" w:cs="宋体"/>
                <w:sz w:val="24"/>
                <w:szCs w:val="24"/>
              </w:rPr>
              <w:t xml:space="preserve">水平旋转角度：360°旋转</w:t>
            </w:r>
            <w:r>
              <w:rPr>
                <w:rFonts w:hint="eastAsia" w:ascii="宋体" w:hAnsi="宋体" w:eastAsia="宋体" w:cs="宋体"/>
                <w:sz w:val="24"/>
                <w:szCs w:val="24"/>
              </w:rPr>
              <w:br/>
            </w:r>
            <w:r>
              <w:rPr>
                <w:rFonts w:hint="eastAsia" w:ascii="宋体" w:hAnsi="宋体" w:eastAsia="宋体" w:cs="宋体"/>
                <w:sz w:val="24"/>
                <w:szCs w:val="24"/>
              </w:rPr>
              <w:t xml:space="preserve">垂直旋转角度：-10°~90°</w:t>
            </w:r>
            <w:r>
              <w:rPr>
                <w:rFonts w:hint="eastAsia" w:ascii="宋体" w:hAnsi="宋体" w:eastAsia="宋体" w:cs="宋体"/>
                <w:sz w:val="24"/>
                <w:szCs w:val="24"/>
              </w:rPr>
              <w:br/>
            </w:r>
            <w:r>
              <w:rPr>
                <w:rFonts w:hint="eastAsia" w:ascii="宋体" w:hAnsi="宋体" w:eastAsia="宋体" w:cs="宋体"/>
                <w:sz w:val="24"/>
                <w:szCs w:val="24"/>
              </w:rPr>
              <w:t xml:space="preserve">断电记忆：支持 </w:t>
            </w:r>
            <w:r>
              <w:rPr>
                <w:rFonts w:hint="eastAsia" w:ascii="宋体" w:hAnsi="宋体" w:eastAsia="宋体" w:cs="宋体"/>
                <w:sz w:val="24"/>
                <w:szCs w:val="24"/>
              </w:rPr>
              <w:br/>
            </w:r>
            <w:r>
              <w:rPr>
                <w:rFonts w:hint="eastAsia" w:ascii="宋体" w:hAnsi="宋体" w:eastAsia="宋体" w:cs="宋体"/>
                <w:sz w:val="24"/>
                <w:szCs w:val="24"/>
              </w:rPr>
              <w:t xml:space="preserve">红外：支持</w:t>
            </w:r>
            <w:r>
              <w:rPr>
                <w:rFonts w:hint="eastAsia" w:ascii="宋体" w:hAnsi="宋体" w:eastAsia="宋体" w:cs="宋体"/>
                <w:sz w:val="24"/>
                <w:szCs w:val="24"/>
              </w:rPr>
              <w:br/>
            </w:r>
            <w:r>
              <w:rPr>
                <w:rFonts w:hint="eastAsia" w:ascii="宋体" w:hAnsi="宋体" w:eastAsia="宋体" w:cs="宋体"/>
                <w:sz w:val="24"/>
                <w:szCs w:val="24"/>
              </w:rPr>
              <w:t xml:space="preserve">红外补光距离：80米 </w:t>
            </w:r>
            <w:r>
              <w:rPr>
                <w:rFonts w:hint="eastAsia" w:ascii="宋体" w:hAnsi="宋体" w:eastAsia="宋体" w:cs="宋体"/>
                <w:sz w:val="24"/>
                <w:szCs w:val="24"/>
              </w:rPr>
              <w:br/>
            </w:r>
            <w:r>
              <w:rPr>
                <w:rFonts w:hint="eastAsia" w:ascii="宋体" w:hAnsi="宋体" w:eastAsia="宋体" w:cs="宋体"/>
                <w:sz w:val="24"/>
                <w:szCs w:val="24"/>
              </w:rPr>
              <w:t xml:space="preserve">扬声器：支持</w:t>
            </w:r>
            <w:r>
              <w:rPr>
                <w:rFonts w:hint="eastAsia" w:ascii="宋体" w:hAnsi="宋体" w:eastAsia="宋体" w:cs="宋体"/>
                <w:sz w:val="24"/>
                <w:szCs w:val="24"/>
              </w:rPr>
              <w:br/>
            </w:r>
            <w:r>
              <w:rPr>
                <w:rFonts w:hint="eastAsia" w:ascii="宋体" w:hAnsi="宋体" w:eastAsia="宋体" w:cs="宋体"/>
                <w:sz w:val="24"/>
                <w:szCs w:val="24"/>
              </w:rPr>
              <w:t xml:space="preserve">MIC：支持</w:t>
            </w:r>
            <w:r>
              <w:rPr>
                <w:rFonts w:hint="eastAsia" w:ascii="宋体" w:hAnsi="宋体" w:eastAsia="宋体" w:cs="宋体"/>
                <w:sz w:val="24"/>
                <w:szCs w:val="24"/>
              </w:rPr>
              <w:br/>
            </w:r>
            <w:r>
              <w:rPr>
                <w:rFonts w:hint="eastAsia" w:ascii="宋体" w:hAnsi="宋体" w:eastAsia="宋体" w:cs="宋体"/>
                <w:sz w:val="24"/>
                <w:szCs w:val="24"/>
              </w:rPr>
              <w:t xml:space="preserve">SIM卡槽：1个</w:t>
            </w:r>
            <w:r>
              <w:rPr>
                <w:rFonts w:hint="eastAsia" w:ascii="宋体" w:hAnsi="宋体" w:eastAsia="宋体" w:cs="宋体"/>
                <w:sz w:val="24"/>
                <w:szCs w:val="24"/>
              </w:rPr>
              <w:br/>
            </w:r>
            <w:r>
              <w:rPr>
                <w:rFonts w:hint="eastAsia" w:ascii="宋体" w:hAnsi="宋体" w:eastAsia="宋体" w:cs="宋体"/>
                <w:sz w:val="24"/>
                <w:szCs w:val="24"/>
              </w:rPr>
              <w:t xml:space="preserve">存储卡卡槽：2个 </w:t>
            </w:r>
            <w:r>
              <w:rPr>
                <w:rFonts w:hint="eastAsia" w:ascii="宋体" w:hAnsi="宋体" w:eastAsia="宋体" w:cs="宋体"/>
                <w:sz w:val="24"/>
                <w:szCs w:val="24"/>
              </w:rPr>
              <w:br/>
            </w:r>
            <w:r>
              <w:rPr>
                <w:rFonts w:hint="eastAsia" w:ascii="宋体" w:hAnsi="宋体" w:eastAsia="宋体" w:cs="宋体"/>
                <w:sz w:val="24"/>
                <w:szCs w:val="24"/>
              </w:rPr>
              <w:t xml:space="preserve">电池可拆卸：不支持</w:t>
            </w:r>
            <w:r>
              <w:rPr>
                <w:rFonts w:hint="eastAsia" w:ascii="宋体" w:hAnsi="宋体" w:eastAsia="宋体" w:cs="宋体"/>
                <w:sz w:val="24"/>
                <w:szCs w:val="24"/>
              </w:rPr>
              <w:br/>
            </w:r>
            <w:r>
              <w:rPr>
                <w:rFonts w:hint="eastAsia" w:ascii="宋体" w:hAnsi="宋体" w:eastAsia="宋体" w:cs="宋体"/>
                <w:sz w:val="24"/>
                <w:szCs w:val="24"/>
              </w:rPr>
              <w:t xml:space="preserve">电池容量：9900mAh</w:t>
            </w:r>
            <w:r>
              <w:rPr>
                <w:rFonts w:hint="eastAsia" w:ascii="宋体" w:hAnsi="宋体" w:eastAsia="宋体" w:cs="宋体"/>
                <w:sz w:val="24"/>
                <w:szCs w:val="24"/>
              </w:rPr>
              <w:br/>
            </w:r>
            <w:r>
              <w:rPr>
                <w:rFonts w:hint="eastAsia" w:ascii="宋体" w:hAnsi="宋体" w:eastAsia="宋体" w:cs="宋体"/>
                <w:sz w:val="24"/>
                <w:szCs w:val="24"/>
              </w:rPr>
              <w:t xml:space="preserve">录像续航时间：不小于9小时</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w:t>
            </w:r>
            <w:r/>
          </w:p>
        </w:tc>
      </w:tr>
      <w:tr>
        <w:trPr/>
        <w:tc>
          <w:tcPr>
            <w:gridSpan w:val="5"/>
            <w:tcMar>
              <w:left w:w="-1" w:type="dxa"/>
              <w:top w:w="-1" w:type="dxa"/>
              <w:right w:w="-1" w:type="dxa"/>
              <w:bottom w:w="-1" w:type="dxa"/>
            </w:tcMar>
            <w:tcW w:w="5000" w:type="pct"/>
            <w:vAlign w:val="center"/>
            <w:textDirection w:val="lrTb"/>
            <w:noWrap w:val="false"/>
          </w:tcPr>
          <w:p>
            <w:pPr>
              <w:pStyle w:val="723"/>
              <w:jc w:val="left"/>
              <w:keepLines w:val="0"/>
              <w:keepNext w:val="0"/>
              <w:pageBreakBefore w:val="0"/>
              <w:widowControl w:val="off"/>
              <w:rPr>
                <w:rFonts w:ascii="宋体" w:hAnsi="宋体" w:eastAsia="宋体"/>
                <w:sz w:val="24"/>
                <w:szCs w:val="24"/>
              </w:rPr>
            </w:pPr>
            <w:r>
              <w:rPr>
                <w:rFonts w:hint="eastAsia" w:ascii="宋体" w:hAnsi="宋体" w:eastAsia="宋体"/>
                <w:sz w:val="24"/>
                <w:szCs w:val="24"/>
              </w:rPr>
              <w:t xml:space="preserve">（七）三维倾斜摄影</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园区三维倾斜摄影</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倾斜摄影采集与建模提供面向园区应急管理需求的高精度倾斜摄影建模地图，严格遵循CIM4级精细模型标准交付。</w:t>
            </w:r>
            <w:r>
              <w:rPr>
                <w:rFonts w:hint="eastAsia" w:ascii="宋体" w:hAnsi="宋体" w:eastAsia="宋体"/>
                <w:sz w:val="24"/>
                <w:szCs w:val="24"/>
              </w:rPr>
              <w:br/>
            </w:r>
            <w:r>
              <w:rPr>
                <w:rFonts w:hint="eastAsia" w:ascii="宋体" w:hAnsi="宋体" w:eastAsia="宋体"/>
                <w:sz w:val="24"/>
                <w:szCs w:val="24"/>
              </w:rPr>
              <w:t xml:space="preserve">通过无人机倾斜摄影采集高分辨率影像数据，构建具备真实地理坐标、厘米级空间精度（分辨率优于5厘米）及精细外立面结构的实景三维模型。</w:t>
            </w:r>
            <w:r>
              <w:rPr>
                <w:rFonts w:hint="eastAsia" w:ascii="宋体" w:hAnsi="宋体" w:eastAsia="宋体"/>
                <w:sz w:val="24"/>
                <w:szCs w:val="24"/>
              </w:rPr>
              <w:br/>
            </w:r>
            <w:r>
              <w:rPr>
                <w:rFonts w:hint="eastAsia" w:ascii="宋体" w:hAnsi="宋体" w:eastAsia="宋体"/>
                <w:sz w:val="24"/>
                <w:szCs w:val="24"/>
              </w:rPr>
              <w:t xml:space="preserve">该模型能够清晰呈现建筑出入口、消防通道、应急集散点、危化品存储区、管廊阀门位置、应急救援设施等关键要素的空间分布与属性信息，为事故定位、影响范围研判、应急资源调度及人员疏散路径规划提供精准的空间底图。</w:t>
            </w:r>
            <w:r>
              <w:rPr>
                <w:rFonts w:hint="eastAsia" w:ascii="宋体" w:hAnsi="宋体" w:eastAsia="宋体"/>
                <w:sz w:val="24"/>
                <w:szCs w:val="24"/>
              </w:rPr>
              <w:br/>
            </w:r>
            <w:r>
              <w:rPr>
                <w:rFonts w:hint="eastAsia" w:ascii="宋体" w:hAnsi="宋体" w:eastAsia="宋体"/>
                <w:sz w:val="24"/>
                <w:szCs w:val="24"/>
              </w:rPr>
              <w:t xml:space="preserve">模型成果支持与现有应急指挥系统、CIM平台及GIS系统无缝对接，可快速叠加物联感知数据（如气体浓度、火灾报警点位），实现‘一张图’可视化指挥，显著提升园区应急响应的速度与决策精度。</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平方公里</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10</w:t>
            </w:r>
            <w:r/>
          </w:p>
        </w:tc>
      </w:tr>
      <w:tr>
        <w:trPr/>
        <w:tc>
          <w:tcPr>
            <w:gridSpan w:val="5"/>
            <w:tcMar>
              <w:left w:w="-1" w:type="dxa"/>
              <w:top w:w="-1" w:type="dxa"/>
              <w:right w:w="-1" w:type="dxa"/>
              <w:bottom w:w="-1" w:type="dxa"/>
            </w:tcMar>
            <w:tcW w:w="5000" w:type="pct"/>
            <w:vAlign w:val="center"/>
            <w:textDirection w:val="lrTb"/>
            <w:noWrap w:val="false"/>
          </w:tcPr>
          <w:p>
            <w:pPr>
              <w:pStyle w:val="723"/>
              <w:jc w:val="left"/>
              <w:keepLines w:val="0"/>
              <w:keepNext w:val="0"/>
              <w:pageBreakBefore w:val="0"/>
              <w:widowControl w:val="off"/>
              <w:rPr>
                <w:rFonts w:ascii="宋体" w:hAnsi="宋体" w:eastAsia="宋体"/>
                <w:sz w:val="24"/>
                <w:szCs w:val="24"/>
              </w:rPr>
            </w:pPr>
            <w:r>
              <w:rPr>
                <w:rFonts w:hint="eastAsia" w:ascii="宋体" w:hAnsi="宋体" w:eastAsia="宋体"/>
                <w:sz w:val="24"/>
                <w:szCs w:val="24"/>
              </w:rPr>
              <w:t xml:space="preserve">（八）监控指挥中心配套</w:t>
            </w:r>
            <w:r/>
          </w:p>
        </w:tc>
      </w:tr>
      <w:tr>
        <w:trPr>
          <w:trHeight w:val="2045"/>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业务调度终端</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CPU：英特尔 酷睿i7 12代处理器；</w:t>
            </w:r>
            <w:r>
              <w:rPr>
                <w:rFonts w:hint="eastAsia" w:ascii="宋体" w:hAnsi="宋体" w:eastAsia="宋体"/>
                <w:sz w:val="24"/>
                <w:szCs w:val="24"/>
              </w:rPr>
              <w:br/>
            </w:r>
            <w:r>
              <w:rPr>
                <w:rFonts w:hint="eastAsia" w:ascii="宋体" w:hAnsi="宋体" w:eastAsia="宋体"/>
                <w:sz w:val="24"/>
                <w:szCs w:val="24"/>
              </w:rPr>
              <w:t xml:space="preserve">内存：64G；</w:t>
            </w:r>
            <w:r>
              <w:rPr>
                <w:rFonts w:hint="eastAsia" w:ascii="宋体" w:hAnsi="宋体" w:eastAsia="宋体"/>
                <w:sz w:val="24"/>
                <w:szCs w:val="24"/>
              </w:rPr>
              <w:br/>
            </w:r>
            <w:r>
              <w:rPr>
                <w:rFonts w:hint="eastAsia" w:ascii="宋体" w:hAnsi="宋体" w:eastAsia="宋体"/>
                <w:sz w:val="24"/>
                <w:szCs w:val="24"/>
              </w:rPr>
              <w:t xml:space="preserve">硬盘：机械硬盘1T+固态硬盘512G SSD；</w:t>
            </w:r>
            <w:r>
              <w:rPr>
                <w:rFonts w:hint="eastAsia" w:ascii="宋体" w:hAnsi="宋体" w:eastAsia="宋体"/>
                <w:sz w:val="24"/>
                <w:szCs w:val="24"/>
              </w:rPr>
              <w:br/>
            </w:r>
            <w:r>
              <w:rPr>
                <w:rFonts w:hint="eastAsia" w:ascii="宋体" w:hAnsi="宋体" w:eastAsia="宋体"/>
                <w:sz w:val="24"/>
                <w:szCs w:val="24"/>
              </w:rPr>
              <w:t xml:space="preserve">操作系统：Windows；</w:t>
            </w:r>
            <w:r>
              <w:rPr>
                <w:rFonts w:hint="eastAsia" w:ascii="宋体" w:hAnsi="宋体" w:eastAsia="宋体"/>
                <w:sz w:val="24"/>
                <w:szCs w:val="24"/>
              </w:rPr>
              <w:br/>
            </w:r>
            <w:r>
              <w:rPr>
                <w:rFonts w:hint="eastAsia" w:ascii="宋体" w:hAnsi="宋体" w:eastAsia="宋体"/>
                <w:sz w:val="24"/>
                <w:szCs w:val="24"/>
              </w:rPr>
              <w:t xml:space="preserve">显卡：24G显存</w:t>
            </w:r>
            <w:r>
              <w:rPr>
                <w:rFonts w:hint="eastAsia" w:ascii="宋体" w:hAnsi="宋体" w:eastAsia="宋体"/>
                <w:sz w:val="24"/>
                <w:szCs w:val="24"/>
              </w:rPr>
              <w:br/>
            </w:r>
            <w:r>
              <w:rPr>
                <w:rFonts w:hint="eastAsia" w:ascii="宋体" w:hAnsi="宋体" w:eastAsia="宋体"/>
                <w:sz w:val="24"/>
                <w:szCs w:val="24"/>
              </w:rPr>
              <w:t xml:space="preserve">显示器：2K曲面 34寸</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移动式调度终端</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CPU：英特尔 酷睿i7 12代处理器；</w:t>
            </w:r>
            <w:r>
              <w:rPr>
                <w:rFonts w:hint="eastAsia" w:ascii="宋体" w:hAnsi="宋体" w:eastAsia="宋体"/>
                <w:sz w:val="24"/>
                <w:szCs w:val="24"/>
              </w:rPr>
              <w:br/>
            </w:r>
            <w:r>
              <w:rPr>
                <w:rFonts w:hint="eastAsia" w:ascii="宋体" w:hAnsi="宋体" w:eastAsia="宋体"/>
                <w:sz w:val="24"/>
                <w:szCs w:val="24"/>
              </w:rPr>
              <w:t xml:space="preserve">内存：64G；</w:t>
            </w:r>
            <w:r>
              <w:rPr>
                <w:rFonts w:hint="eastAsia" w:ascii="宋体" w:hAnsi="宋体" w:eastAsia="宋体"/>
                <w:sz w:val="24"/>
                <w:szCs w:val="24"/>
              </w:rPr>
              <w:br/>
            </w:r>
            <w:r>
              <w:rPr>
                <w:rFonts w:hint="eastAsia" w:ascii="宋体" w:hAnsi="宋体" w:eastAsia="宋体"/>
                <w:sz w:val="24"/>
                <w:szCs w:val="24"/>
              </w:rPr>
              <w:t xml:space="preserve">硬盘：机械硬盘512G+固态硬盘512G SSD；</w:t>
            </w:r>
            <w:r>
              <w:rPr>
                <w:rFonts w:hint="eastAsia" w:ascii="宋体" w:hAnsi="宋体" w:eastAsia="宋体"/>
                <w:sz w:val="24"/>
                <w:szCs w:val="24"/>
              </w:rPr>
              <w:br/>
            </w:r>
            <w:r>
              <w:rPr>
                <w:rFonts w:hint="eastAsia" w:ascii="宋体" w:hAnsi="宋体" w:eastAsia="宋体"/>
                <w:sz w:val="24"/>
                <w:szCs w:val="24"/>
              </w:rPr>
              <w:t xml:space="preserve">操作系统：Windows；</w:t>
            </w:r>
            <w:r>
              <w:rPr>
                <w:rFonts w:hint="eastAsia" w:ascii="宋体" w:hAnsi="宋体" w:eastAsia="宋体"/>
                <w:sz w:val="24"/>
                <w:szCs w:val="24"/>
              </w:rPr>
              <w:br/>
            </w:r>
            <w:r>
              <w:rPr>
                <w:rFonts w:hint="eastAsia" w:ascii="宋体" w:hAnsi="宋体" w:eastAsia="宋体"/>
                <w:sz w:val="24"/>
                <w:szCs w:val="24"/>
              </w:rPr>
              <w:t xml:space="preserve">显卡：12G显存</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3</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消防设备灭火剂补充</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七氟丙烷灭火器加药</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项</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c>
          <w:tcPr>
            <w:gridSpan w:val="5"/>
            <w:tcMar>
              <w:left w:w="-1" w:type="dxa"/>
              <w:top w:w="-1" w:type="dxa"/>
              <w:right w:w="-1" w:type="dxa"/>
              <w:bottom w:w="-1" w:type="dxa"/>
            </w:tcMar>
            <w:tcW w:w="5000" w:type="pct"/>
            <w:vAlign w:val="center"/>
            <w:textDirection w:val="lrTb"/>
            <w:noWrap w:val="false"/>
          </w:tcPr>
          <w:p>
            <w:pPr>
              <w:pStyle w:val="723"/>
              <w:jc w:val="left"/>
              <w:keepLines w:val="0"/>
              <w:keepNext w:val="0"/>
              <w:pageBreakBefore w:val="0"/>
              <w:widowControl w:val="off"/>
              <w:rPr>
                <w:rFonts w:ascii="宋体" w:hAnsi="宋体" w:eastAsia="宋体"/>
                <w:sz w:val="24"/>
                <w:szCs w:val="24"/>
              </w:rPr>
            </w:pPr>
            <w:r>
              <w:rPr>
                <w:rFonts w:hint="eastAsia" w:ascii="宋体" w:hAnsi="宋体" w:eastAsia="宋体"/>
                <w:sz w:val="24"/>
                <w:szCs w:val="24"/>
              </w:rPr>
              <w:t xml:space="preserve">（九）基础计算资源</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国产化超融合平台</w:t>
            </w:r>
            <w:r/>
          </w:p>
        </w:tc>
        <w:tc>
          <w:tcPr>
            <w:tcMar>
              <w:left w:w="-1" w:type="dxa"/>
              <w:top w:w="-1" w:type="dxa"/>
              <w:right w:w="-1" w:type="dxa"/>
              <w:bottom w:w="-1" w:type="dxa"/>
            </w:tcMar>
            <w:tcW w:w="2871" w:type="pct"/>
            <w:vAlign w:val="center"/>
            <w:textDirection w:val="lrTb"/>
            <w:noWrap w:val="false"/>
          </w:tcPr>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1.硬件参数：</w:t>
            </w:r>
            <w:r>
              <w:rPr>
                <w:rFonts w:hint="eastAsia" w:ascii="宋体" w:hAnsi="宋体" w:eastAsia="宋体" w:cs="宋体"/>
                <w:sz w:val="24"/>
                <w:szCs w:val="24"/>
              </w:rPr>
              <w:br/>
            </w:r>
            <w:r>
              <w:rPr>
                <w:rFonts w:hint="eastAsia" w:ascii="宋体" w:hAnsi="宋体" w:eastAsia="宋体" w:cs="宋体"/>
                <w:sz w:val="24"/>
                <w:szCs w:val="24"/>
              </w:rPr>
              <w:t xml:space="preserve">规格：2U，CPU：2颗Hygon 5440 16C 2.5GHZ（16C），内存：8*32GB DDR5 5600，系统盘：2*480GB SATA SSD，缓存盘：2个* 国产固态硬盘-960G-SATA-SSD，数据盘：2个* 机械硬盘8T，标配盘位数：12，电源：白金，冗余电源，接口：4千兆电口+2万兆光口。</w:t>
            </w:r>
            <w:r>
              <w:rPr>
                <w:rFonts w:hint="eastAsia" w:ascii="宋体" w:hAnsi="宋体" w:eastAsia="宋体" w:cs="宋体"/>
                <w:sz w:val="24"/>
                <w:szCs w:val="24"/>
              </w:rPr>
              <w:br/>
            </w:r>
            <w:r>
              <w:rPr>
                <w:rFonts w:hint="eastAsia" w:ascii="宋体" w:hAnsi="宋体" w:eastAsia="宋体" w:cs="宋体"/>
                <w:sz w:val="24"/>
                <w:szCs w:val="24"/>
              </w:rPr>
              <w:t xml:space="preserve">2.所投超融合平台需提供计算虚拟化、网络虚拟化、存储虚拟化和云计算管理软件。</w:t>
            </w:r>
            <w:r>
              <w:rPr>
                <w:rFonts w:hint="eastAsia" w:ascii="宋体" w:hAnsi="宋体" w:eastAsia="宋体" w:cs="宋体"/>
                <w:sz w:val="24"/>
                <w:szCs w:val="24"/>
              </w:rPr>
              <w:br/>
            </w:r>
            <w:r>
              <w:rPr>
                <w:rFonts w:hint="eastAsia" w:ascii="宋体" w:hAnsi="宋体" w:eastAsia="宋体" w:cs="宋体"/>
                <w:sz w:val="24"/>
                <w:szCs w:val="24"/>
              </w:rPr>
              <w:t xml:space="preserve">▲3.支持内存ECC自动纠错机制，当扫描到物理主机的内存条出现ECC CE和UE错误时，能够将对应内存空间进行隔离并定位故障内存的槽位，减少硬件问题对业务的影响</w:t>
            </w:r>
            <w:r>
              <w:rPr>
                <w:rFonts w:hint="eastAsia" w:ascii="宋体" w:hAnsi="宋体" w:eastAsia="宋体" w:cs="宋体"/>
                <w:sz w:val="24"/>
                <w:szCs w:val="24"/>
              </w:rPr>
              <w:br/>
            </w:r>
            <w:r>
              <w:rPr>
                <w:rFonts w:hint="eastAsia" w:ascii="宋体" w:hAnsi="宋体" w:eastAsia="宋体" w:cs="宋体"/>
                <w:sz w:val="24"/>
                <w:szCs w:val="24"/>
              </w:rPr>
              <w:t xml:space="preserve">4.可以在亚健康主机列表界面显示 RAID 卡状态异常</w:t>
            </w:r>
            <w:r>
              <w:rPr>
                <w:rFonts w:hint="eastAsia" w:ascii="宋体" w:hAnsi="宋体" w:eastAsia="宋体" w:cs="宋体"/>
                <w:sz w:val="24"/>
                <w:szCs w:val="24"/>
              </w:rPr>
              <w:br/>
            </w:r>
            <w:r>
              <w:rPr>
                <w:rFonts w:hint="eastAsia" w:ascii="宋体" w:hAnsi="宋体" w:eastAsia="宋体" w:cs="宋体"/>
                <w:sz w:val="24"/>
                <w:szCs w:val="24"/>
              </w:rPr>
              <w:t xml:space="preserve">5.支持存储分卷功能，以物理硬盘为单位划分为不同的存储卷。所有类型不同性能磁盘均可支持分区，包含SSD，SAS，SATA，NL-SAS等。</w:t>
            </w:r>
            <w:r>
              <w:rPr>
                <w:rFonts w:hint="eastAsia" w:ascii="宋体" w:hAnsi="宋体" w:eastAsia="宋体" w:cs="宋体"/>
                <w:sz w:val="24"/>
                <w:szCs w:val="24"/>
              </w:rPr>
              <w:br/>
            </w:r>
            <w:r>
              <w:rPr>
                <w:rFonts w:hint="eastAsia" w:ascii="宋体" w:hAnsi="宋体" w:eastAsia="宋体" w:cs="宋体"/>
                <w:sz w:val="24"/>
                <w:szCs w:val="24"/>
              </w:rPr>
              <w:t xml:space="preserve">6.支持数据重建，智能保护业务性能，支持数据重建优先级调整</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7.为保证亚健康硬盘的数据安全，支持主动将亚健康硬盘数据进行迁移修复</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8.支持管理网、业务网、数据通信网（VXLAN）和存储网复用相同物理网口。网口复用后，支持对不同网络平面进行流量控制和VLAN隔离</w:t>
            </w:r>
            <w:r/>
          </w:p>
          <w:p>
            <w:pPr>
              <w:jc w:val="left"/>
              <w:keepLines w:val="0"/>
              <w:keepNext w:val="0"/>
              <w:pageBreakBefore w:val="0"/>
              <w:widowControl w:val="off"/>
              <w:rPr>
                <w:rFonts w:hint="eastAsia" w:ascii="宋体" w:hAnsi="宋体" w:eastAsia="宋体"/>
                <w:sz w:val="24"/>
                <w:szCs w:val="24"/>
              </w:rPr>
            </w:pPr>
            <w:r>
              <w:rPr>
                <w:rFonts w:hint="eastAsia" w:ascii="宋体" w:hAnsi="宋体" w:eastAsia="宋体" w:cs="宋体"/>
                <w:sz w:val="24"/>
                <w:szCs w:val="24"/>
              </w:rPr>
              <w:t xml:space="preserve">9.支持Vxlan网络和现有的Vlan网络对接，实现虚拟化平台与原有网络的兼容性。</w:t>
            </w:r>
            <w:r>
              <w:rPr>
                <w:rFonts w:hint="eastAsia" w:ascii="宋体" w:hAnsi="宋体" w:eastAsia="宋体" w:cs="宋体"/>
                <w:sz w:val="24"/>
                <w:szCs w:val="24"/>
              </w:rPr>
              <w:br/>
            </w:r>
            <w:r>
              <w:rPr>
                <w:rFonts w:hint="eastAsia" w:ascii="宋体" w:hAnsi="宋体" w:eastAsia="宋体" w:cs="宋体"/>
                <w:sz w:val="24"/>
                <w:szCs w:val="24"/>
              </w:rPr>
              <w:t xml:space="preserve">▲10.支持东西向流量隔离功能，支持创建分布式防火墙；支持“数据直通ByPass”功能；虚拟机在不同物理主机间迁移时，防火墙策略随之移动。</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4</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万兆存储交换机</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cs="宋体"/>
                <w:color w:val="000000"/>
                <w:sz w:val="24"/>
                <w:szCs w:val="24"/>
              </w:rPr>
              <w:t xml:space="preserve">▲</w:t>
            </w:r>
            <w:r>
              <w:rPr>
                <w:rFonts w:hint="eastAsia" w:ascii="宋体" w:hAnsi="宋体" w:eastAsia="宋体"/>
                <w:sz w:val="24"/>
                <w:szCs w:val="24"/>
              </w:rPr>
              <w:t xml:space="preserve">万兆交换机，12个万兆光口，12个千兆电口；</w:t>
            </w:r>
            <w:r>
              <w:rPr>
                <w:rFonts w:hint="eastAsia" w:ascii="宋体" w:hAnsi="宋体" w:eastAsia="宋体"/>
                <w:sz w:val="24"/>
                <w:szCs w:val="24"/>
              </w:rPr>
              <w:br/>
            </w:r>
            <w:r>
              <w:rPr>
                <w:rFonts w:hint="eastAsia" w:ascii="宋体" w:hAnsi="宋体" w:eastAsia="宋体"/>
                <w:sz w:val="24"/>
                <w:szCs w:val="24"/>
              </w:rPr>
              <w:t xml:space="preserve">交换容量：2.4Tbps/24Tbps，包转发率：780Mpps/1080Mpps；</w:t>
            </w:r>
            <w:r>
              <w:rPr>
                <w:rFonts w:hint="eastAsia" w:ascii="宋体" w:hAnsi="宋体" w:eastAsia="宋体"/>
                <w:sz w:val="24"/>
                <w:szCs w:val="24"/>
              </w:rPr>
              <w:br/>
            </w:r>
            <w:r>
              <w:rPr>
                <w:rFonts w:hint="eastAsia" w:ascii="宋体" w:hAnsi="宋体" w:eastAsia="宋体"/>
                <w:sz w:val="24"/>
                <w:szCs w:val="24"/>
              </w:rPr>
              <w:t xml:space="preserve">支持全端口线速转发；</w:t>
            </w:r>
            <w:r>
              <w:rPr>
                <w:rFonts w:hint="eastAsia" w:ascii="宋体" w:hAnsi="宋体" w:eastAsia="宋体"/>
                <w:sz w:val="24"/>
                <w:szCs w:val="24"/>
              </w:rPr>
              <w:br/>
            </w:r>
            <w:r>
              <w:rPr>
                <w:rFonts w:hint="eastAsia" w:ascii="宋体" w:hAnsi="宋体" w:eastAsia="宋体"/>
                <w:sz w:val="24"/>
                <w:szCs w:val="24"/>
              </w:rPr>
              <w:t xml:space="preserve">含4个10G光模块；</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3</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操作系统</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国产信创服务器操作系统</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套</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13</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4</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数据库</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国产信创数据库</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套</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3</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5</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中间件</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国产信创中间件</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套</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6 </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域名和域名证书</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域名证书租赁</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项/年</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3</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7 </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小程序</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小程序认证</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项/年</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3</w:t>
            </w:r>
            <w:r/>
          </w:p>
        </w:tc>
      </w:tr>
      <w:tr>
        <w:trPr/>
        <w:tc>
          <w:tcPr>
            <w:gridSpan w:val="5"/>
            <w:tcMar>
              <w:left w:w="-1" w:type="dxa"/>
              <w:top w:w="-1" w:type="dxa"/>
              <w:right w:w="-1" w:type="dxa"/>
              <w:bottom w:w="-1" w:type="dxa"/>
            </w:tcMar>
            <w:tcW w:w="5000" w:type="pct"/>
            <w:vAlign w:val="center"/>
            <w:textDirection w:val="lrTb"/>
            <w:noWrap w:val="false"/>
          </w:tcPr>
          <w:p>
            <w:pPr>
              <w:pStyle w:val="723"/>
              <w:jc w:val="left"/>
              <w:keepLines w:val="0"/>
              <w:keepNext w:val="0"/>
              <w:pageBreakBefore w:val="0"/>
              <w:widowControl w:val="off"/>
              <w:rPr>
                <w:rFonts w:ascii="宋体" w:hAnsi="宋体" w:eastAsia="宋体"/>
                <w:sz w:val="24"/>
                <w:szCs w:val="24"/>
              </w:rPr>
            </w:pPr>
            <w:r>
              <w:rPr>
                <w:rFonts w:hint="eastAsia" w:ascii="宋体" w:hAnsi="宋体" w:eastAsia="宋体"/>
                <w:sz w:val="24"/>
                <w:szCs w:val="24"/>
              </w:rPr>
              <w:t xml:space="preserve">（十）网络安全设备</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下一代防火墙</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1.性能参数：网络层吞吐量：20G，应用层吞吐量：10G，防病毒吞吐量：1.5G，IPS吞吐量：1.5G，全威胁吞吐量（不含WAF）：1G，并发连接数：300万，HTTP新建连接数：9万。</w:t>
            </w:r>
            <w:r>
              <w:rPr>
                <w:rFonts w:hint="eastAsia" w:ascii="宋体" w:hAnsi="宋体" w:eastAsia="宋体"/>
                <w:sz w:val="24"/>
                <w:szCs w:val="24"/>
              </w:rPr>
              <w:br/>
            </w:r>
            <w:r>
              <w:rPr>
                <w:rFonts w:hint="eastAsia" w:ascii="宋体" w:hAnsi="宋体" w:eastAsia="宋体"/>
                <w:sz w:val="24"/>
                <w:szCs w:val="24"/>
              </w:rPr>
              <w:t xml:space="preserve">2.硬件参数：规格：1U，内存大小：8G，硬盘容量：128G SSD，电源：单电源，接口：8千兆电口+2万兆光口SFP+。</w:t>
            </w:r>
            <w:r>
              <w:rPr>
                <w:rFonts w:hint="eastAsia" w:ascii="宋体" w:hAnsi="宋体" w:eastAsia="宋体"/>
                <w:sz w:val="24"/>
                <w:szCs w:val="24"/>
              </w:rPr>
              <w:br/>
            </w:r>
            <w:r>
              <w:rPr>
                <w:rFonts w:hint="eastAsia" w:ascii="宋体" w:hAnsi="宋体" w:eastAsia="宋体"/>
                <w:sz w:val="24"/>
                <w:szCs w:val="24"/>
              </w:rPr>
              <w:t xml:space="preserve">功能描述：下一代防火墙以保障用户核心资产为目标，提供L2-L7层各类威胁的检测和防护。</w:t>
            </w:r>
            <w:r>
              <w:rPr>
                <w:rFonts w:hint="eastAsia" w:ascii="宋体" w:hAnsi="宋体" w:eastAsia="宋体"/>
                <w:sz w:val="24"/>
                <w:szCs w:val="24"/>
              </w:rPr>
              <w:br/>
            </w:r>
            <w:r>
              <w:rPr>
                <w:rFonts w:hint="eastAsia" w:ascii="宋体" w:hAnsi="宋体" w:eastAsia="宋体"/>
                <w:sz w:val="24"/>
                <w:szCs w:val="24"/>
              </w:rPr>
              <w:t xml:space="preserve">3.支持双机部署。</w:t>
            </w:r>
            <w:r>
              <w:rPr>
                <w:rFonts w:hint="eastAsia" w:ascii="宋体" w:hAnsi="宋体" w:eastAsia="宋体"/>
                <w:sz w:val="24"/>
                <w:szCs w:val="24"/>
              </w:rPr>
              <w:br/>
            </w:r>
            <w:r>
              <w:rPr>
                <w:rFonts w:hint="eastAsia" w:ascii="宋体" w:hAnsi="宋体" w:eastAsia="宋体"/>
                <w:sz w:val="24"/>
                <w:szCs w:val="24"/>
              </w:rPr>
              <w:t xml:space="preserve">4.支持SYN Flood、ICMP Flood、UDP Flood、DNS Flood、ARP Flood攻击防护；支持对信任区域主机外发的异常流量进行检测。</w:t>
            </w:r>
            <w:r>
              <w:rPr>
                <w:rFonts w:hint="eastAsia" w:ascii="宋体" w:hAnsi="宋体" w:eastAsia="宋体"/>
                <w:sz w:val="24"/>
                <w:szCs w:val="24"/>
              </w:rPr>
              <w:br/>
            </w:r>
            <w:r>
              <w:rPr>
                <w:rFonts w:hint="eastAsia" w:ascii="宋体" w:hAnsi="宋体" w:eastAsia="宋体"/>
                <w:sz w:val="24"/>
                <w:szCs w:val="24"/>
              </w:rPr>
              <w:t xml:space="preserve">▲5.支持对不少于9000种应用的识别和控制。</w:t>
            </w:r>
            <w:r>
              <w:rPr>
                <w:rFonts w:hint="eastAsia" w:ascii="宋体" w:hAnsi="宋体" w:eastAsia="宋体"/>
                <w:sz w:val="24"/>
                <w:szCs w:val="24"/>
              </w:rPr>
              <w:br/>
            </w:r>
            <w:r>
              <w:rPr>
                <w:rFonts w:hint="eastAsia" w:ascii="宋体" w:hAnsi="宋体" w:eastAsia="宋体"/>
                <w:sz w:val="24"/>
                <w:szCs w:val="24"/>
              </w:rPr>
              <w:t xml:space="preserve">6.支持僵尸主机检测功能。</w:t>
            </w:r>
            <w:r>
              <w:rPr>
                <w:rFonts w:hint="eastAsia" w:ascii="宋体" w:hAnsi="宋体" w:eastAsia="宋体"/>
                <w:sz w:val="24"/>
                <w:szCs w:val="24"/>
              </w:rPr>
              <w:br/>
            </w:r>
            <w:r>
              <w:rPr>
                <w:rFonts w:hint="eastAsia" w:ascii="宋体" w:hAnsi="宋体" w:eastAsia="宋体"/>
                <w:sz w:val="24"/>
                <w:szCs w:val="24"/>
              </w:rPr>
              <w:t xml:space="preserve">7.支持策略生命周期管理，支持对安全策略修改的时间、原因、变更类型进行统一管理。</w:t>
            </w:r>
            <w:r>
              <w:rPr>
                <w:rFonts w:hint="eastAsia" w:ascii="宋体" w:hAnsi="宋体" w:eastAsia="宋体"/>
                <w:sz w:val="24"/>
                <w:szCs w:val="24"/>
              </w:rPr>
              <w:br/>
            </w:r>
            <w:r>
              <w:rPr>
                <w:rFonts w:hint="eastAsia" w:ascii="宋体" w:hAnsi="宋体" w:eastAsia="宋体"/>
                <w:sz w:val="24"/>
                <w:szCs w:val="24"/>
              </w:rPr>
              <w:t xml:space="preserve">8.支持独立的账号安全防护模块。</w:t>
            </w:r>
            <w:r>
              <w:rPr>
                <w:rFonts w:hint="eastAsia" w:ascii="宋体" w:hAnsi="宋体" w:eastAsia="宋体"/>
                <w:sz w:val="24"/>
                <w:szCs w:val="24"/>
              </w:rPr>
              <w:br/>
            </w:r>
            <w:r>
              <w:rPr>
                <w:rFonts w:hint="eastAsia" w:ascii="宋体" w:hAnsi="宋体" w:eastAsia="宋体"/>
                <w:sz w:val="24"/>
                <w:szCs w:val="24"/>
              </w:rPr>
              <w:t xml:space="preserve">▲9.产品支持对压缩病毒文件进行检测和拦截，压缩层数支持15层及以上。</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全网行为管理</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cs="宋体"/>
                <w:sz w:val="24"/>
                <w:szCs w:val="24"/>
              </w:rPr>
              <w:t xml:space="preserve">1.性能参数：网络层吞吐量（大包）：10Gb，应用层吞吐量：1.5Gb，带宽性能：1Gb，IPSEC VPN加密性能（最高性能）：200M，支持用户数：1500，包转发率：132Kpps，每秒新建连接数：14000，最大并发连接数：600000。</w:t>
            </w:r>
            <w:r>
              <w:rPr>
                <w:rFonts w:hint="eastAsia" w:ascii="宋体" w:hAnsi="宋体" w:eastAsia="宋体" w:cs="宋体"/>
                <w:sz w:val="24"/>
                <w:szCs w:val="24"/>
              </w:rPr>
              <w:br/>
            </w:r>
            <w:r>
              <w:rPr>
                <w:rFonts w:hint="eastAsia" w:ascii="宋体" w:hAnsi="宋体" w:eastAsia="宋体" w:cs="宋体"/>
                <w:sz w:val="24"/>
                <w:szCs w:val="24"/>
              </w:rPr>
              <w:t xml:space="preserve">2.硬件参数：规格：1U，内存大小：8G，硬盘容量：128GB MSATA+480G SSD，电源：单电源，接口：6千兆电口+2千兆光口SFP。</w:t>
            </w:r>
            <w:r>
              <w:rPr>
                <w:rFonts w:hint="eastAsia" w:ascii="宋体" w:hAnsi="宋体" w:eastAsia="宋体" w:cs="宋体"/>
                <w:sz w:val="24"/>
                <w:szCs w:val="24"/>
              </w:rPr>
              <w:br/>
            </w:r>
            <w:r>
              <w:rPr>
                <w:rFonts w:hint="eastAsia" w:ascii="宋体" w:hAnsi="宋体" w:eastAsia="宋体" w:cs="宋体"/>
                <w:sz w:val="24"/>
                <w:szCs w:val="24"/>
              </w:rPr>
              <w:t xml:space="preserve">需实现全网资产、身份、行为可视可控，智能感知内部威胁风险，帮助用户构建有效防御体系。</w:t>
            </w:r>
            <w:r>
              <w:rPr>
                <w:rFonts w:hint="eastAsia" w:ascii="宋体" w:hAnsi="宋体" w:eastAsia="宋体" w:cs="宋体"/>
                <w:sz w:val="24"/>
                <w:szCs w:val="24"/>
              </w:rPr>
              <w:br/>
            </w:r>
            <w:r>
              <w:rPr>
                <w:rFonts w:hint="eastAsia" w:ascii="宋体" w:hAnsi="宋体" w:eastAsia="宋体" w:cs="宋体"/>
                <w:sz w:val="24"/>
                <w:szCs w:val="24"/>
              </w:rPr>
              <w:t xml:space="preserve">▲3.支持针对内网用户的web访问质量检测；支持输入单用户IP或者选择组织结构里单用户的方式检测上网质量。</w:t>
            </w:r>
            <w:r>
              <w:rPr>
                <w:rFonts w:hint="eastAsia" w:ascii="宋体" w:hAnsi="宋体" w:eastAsia="宋体" w:cs="宋体"/>
                <w:sz w:val="24"/>
                <w:szCs w:val="24"/>
              </w:rPr>
              <w:br/>
            </w:r>
            <w:r>
              <w:rPr>
                <w:rFonts w:hint="eastAsia" w:ascii="宋体" w:hAnsi="宋体" w:eastAsia="宋体" w:cs="宋体"/>
                <w:sz w:val="24"/>
                <w:szCs w:val="24"/>
              </w:rPr>
              <w:t xml:space="preserve">4.支持通过抑制P2P的下行丢包。</w:t>
            </w:r>
            <w:r>
              <w:rPr>
                <w:rFonts w:hint="eastAsia" w:ascii="宋体" w:hAnsi="宋体" w:eastAsia="宋体" w:cs="宋体"/>
                <w:sz w:val="24"/>
                <w:szCs w:val="24"/>
              </w:rPr>
              <w:br/>
            </w:r>
            <w:r>
              <w:rPr>
                <w:rFonts w:hint="eastAsia" w:ascii="宋体" w:hAnsi="宋体" w:eastAsia="宋体" w:cs="宋体"/>
                <w:sz w:val="24"/>
                <w:szCs w:val="24"/>
              </w:rPr>
              <w:t xml:space="preserve">5.设备需支持内置应用识别规则库，</w:t>
            </w:r>
            <w:r>
              <w:rPr>
                <w:rFonts w:hint="eastAsia" w:ascii="宋体" w:hAnsi="宋体" w:eastAsia="宋体" w:cs="宋体"/>
                <w:sz w:val="24"/>
                <w:szCs w:val="24"/>
              </w:rPr>
              <w:br/>
            </w:r>
            <w:r>
              <w:rPr>
                <w:rFonts w:hint="eastAsia" w:ascii="宋体" w:hAnsi="宋体" w:eastAsia="宋体" w:cs="宋体"/>
                <w:sz w:val="24"/>
                <w:szCs w:val="24"/>
              </w:rPr>
              <w:t xml:space="preserve">▲6.URL数量需大于3000万，分类库包含条目大于150条。</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3</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日志分析管理系统</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cs="宋体"/>
                <w:sz w:val="24"/>
                <w:szCs w:val="24"/>
              </w:rPr>
              <w:t xml:space="preserve">1.性能参数：默认包含主机审计许可证书数量：50，最大可扩展审计主机许可数：150，数据盘：4T*2（raid1），平均每秒处理日志数（eps）最大性能：2500。</w:t>
            </w:r>
            <w:r>
              <w:rPr>
                <w:rFonts w:hint="eastAsia" w:ascii="宋体" w:hAnsi="宋体" w:eastAsia="宋体" w:cs="宋体"/>
                <w:sz w:val="24"/>
                <w:szCs w:val="24"/>
              </w:rPr>
              <w:br/>
            </w:r>
            <w:r>
              <w:rPr>
                <w:rFonts w:hint="eastAsia" w:ascii="宋体" w:hAnsi="宋体" w:eastAsia="宋体" w:cs="宋体"/>
                <w:sz w:val="24"/>
                <w:szCs w:val="24"/>
              </w:rPr>
              <w:t xml:space="preserve">2.硬件参数：规格：2U，内存大小：16G，硬盘容量：128G minisata+4T SATA*2，电源：单电源，接口：6千兆电口+2万兆光口SFP+。</w:t>
            </w:r>
            <w:r>
              <w:rPr>
                <w:rFonts w:hint="eastAsia" w:ascii="宋体" w:hAnsi="宋体" w:eastAsia="宋体" w:cs="宋体"/>
                <w:sz w:val="24"/>
                <w:szCs w:val="24"/>
              </w:rPr>
              <w:br/>
            </w:r>
            <w:r>
              <w:rPr>
                <w:rFonts w:hint="eastAsia" w:ascii="宋体" w:hAnsi="宋体" w:eastAsia="宋体" w:cs="宋体"/>
                <w:sz w:val="24"/>
                <w:szCs w:val="24"/>
              </w:rPr>
              <w:t xml:space="preserve">▲3.支持通过正则、分隔符、json、xml的可视方式进行自定义规则解析，支持对解析结果字段的新增、合并、映射。</w:t>
            </w:r>
            <w:r>
              <w:rPr>
                <w:rFonts w:hint="eastAsia" w:ascii="宋体" w:hAnsi="宋体" w:eastAsia="宋体" w:cs="宋体"/>
                <w:sz w:val="24"/>
                <w:szCs w:val="24"/>
              </w:rPr>
              <w:br/>
            </w:r>
            <w:r>
              <w:rPr>
                <w:rFonts w:hint="eastAsia" w:ascii="宋体" w:hAnsi="宋体" w:eastAsia="宋体" w:cs="宋体"/>
                <w:sz w:val="24"/>
                <w:szCs w:val="24"/>
              </w:rPr>
              <w:t xml:space="preserve">4.日志进行归一化操作后，对日志等级进行映射。</w:t>
            </w:r>
            <w:r>
              <w:rPr>
                <w:rFonts w:hint="eastAsia" w:ascii="宋体" w:hAnsi="宋体" w:eastAsia="宋体" w:cs="宋体"/>
                <w:sz w:val="24"/>
                <w:szCs w:val="24"/>
              </w:rPr>
              <w:br/>
            </w:r>
            <w:r>
              <w:rPr>
                <w:rFonts w:hint="eastAsia" w:ascii="宋体" w:hAnsi="宋体" w:eastAsia="宋体" w:cs="宋体"/>
                <w:sz w:val="24"/>
                <w:szCs w:val="24"/>
              </w:rPr>
              <w:t xml:space="preserve">5.支持对每个日志源设置过滤条件规则，自动过滤无用日志。</w:t>
            </w:r>
            <w:r>
              <w:rPr>
                <w:rFonts w:hint="eastAsia" w:ascii="宋体" w:hAnsi="宋体" w:eastAsia="宋体" w:cs="宋体"/>
                <w:sz w:val="24"/>
                <w:szCs w:val="24"/>
              </w:rPr>
              <w:br/>
            </w:r>
            <w:r>
              <w:rPr>
                <w:rFonts w:hint="eastAsia" w:ascii="宋体" w:hAnsi="宋体" w:eastAsia="宋体" w:cs="宋体"/>
                <w:sz w:val="24"/>
                <w:szCs w:val="24"/>
              </w:rPr>
              <w:t xml:space="preserve">▲6.支持对单个/多个日志源批量转发，支持定时转发。</w:t>
            </w:r>
            <w:r>
              <w:rPr>
                <w:rFonts w:hint="eastAsia" w:ascii="宋体" w:hAnsi="宋体" w:eastAsia="宋体" w:cs="宋体"/>
                <w:sz w:val="24"/>
                <w:szCs w:val="24"/>
              </w:rPr>
              <w:br/>
            </w:r>
            <w:r>
              <w:rPr>
                <w:rFonts w:hint="eastAsia" w:ascii="宋体" w:hAnsi="宋体" w:eastAsia="宋体" w:cs="宋体"/>
                <w:sz w:val="24"/>
                <w:szCs w:val="24"/>
              </w:rPr>
              <w:t xml:space="preserve">7.支持对每个日志源设置过滤条件规则。</w:t>
            </w:r>
            <w:r>
              <w:rPr>
                <w:rFonts w:hint="eastAsia" w:ascii="宋体" w:hAnsi="宋体" w:eastAsia="宋体" w:cs="宋体"/>
                <w:sz w:val="24"/>
                <w:szCs w:val="24"/>
              </w:rPr>
              <w:br/>
            </w:r>
            <w:r>
              <w:rPr>
                <w:rFonts w:hint="eastAsia" w:ascii="宋体" w:hAnsi="宋体" w:eastAsia="宋体" w:cs="宋体"/>
                <w:sz w:val="24"/>
                <w:szCs w:val="24"/>
              </w:rPr>
              <w:t xml:space="preserve">8.内置主机安全报表、数据库安全报表、网络设备安全报表、应用安全报表五种；</w:t>
            </w:r>
            <w:r>
              <w:rPr>
                <w:rFonts w:hint="eastAsia" w:ascii="宋体" w:hAnsi="宋体" w:eastAsia="宋体" w:cs="宋体"/>
                <w:sz w:val="24"/>
                <w:szCs w:val="24"/>
              </w:rPr>
              <w:br/>
            </w:r>
            <w:r>
              <w:rPr>
                <w:rFonts w:hint="eastAsia" w:ascii="宋体" w:hAnsi="宋体" w:eastAsia="宋体" w:cs="宋体"/>
                <w:sz w:val="24"/>
                <w:szCs w:val="24"/>
              </w:rPr>
              <w:t xml:space="preserve">9.支持POC测试工具一键生成数据。</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4</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堡垒机</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1.性能参数：默认包含运维授权数：50，最大可扩展资产数：150，图形运维最大并发数：100，字符运维最大并发数：200。</w:t>
            </w:r>
            <w:r>
              <w:rPr>
                <w:rFonts w:hint="eastAsia" w:ascii="宋体" w:hAnsi="宋体" w:eastAsia="宋体"/>
                <w:sz w:val="24"/>
                <w:szCs w:val="24"/>
              </w:rPr>
              <w:br/>
            </w:r>
            <w:r>
              <w:rPr>
                <w:rFonts w:hint="eastAsia" w:ascii="宋体" w:hAnsi="宋体" w:eastAsia="宋体"/>
                <w:sz w:val="24"/>
                <w:szCs w:val="24"/>
              </w:rPr>
              <w:t xml:space="preserve">硬件参数：规格：1U，内存大小：8G，硬盘容量：4T SATA，电源：单电源，接口：6千兆电口。</w:t>
            </w:r>
            <w:r>
              <w:rPr>
                <w:rFonts w:hint="eastAsia" w:ascii="宋体" w:hAnsi="宋体" w:eastAsia="宋体"/>
                <w:sz w:val="24"/>
                <w:szCs w:val="24"/>
              </w:rPr>
              <w:br/>
            </w:r>
            <w:r>
              <w:rPr>
                <w:rFonts w:hint="eastAsia" w:ascii="宋体" w:hAnsi="宋体" w:eastAsia="宋体"/>
                <w:sz w:val="24"/>
                <w:szCs w:val="24"/>
              </w:rPr>
              <w:t xml:space="preserve">2.支持通过动作流配置提供广泛的应用接入支持。</w:t>
            </w:r>
            <w:r>
              <w:rPr>
                <w:rFonts w:hint="eastAsia" w:ascii="宋体" w:hAnsi="宋体" w:eastAsia="宋体"/>
                <w:sz w:val="24"/>
                <w:szCs w:val="24"/>
              </w:rPr>
              <w:br/>
            </w:r>
            <w:r>
              <w:rPr>
                <w:rFonts w:hint="eastAsia" w:ascii="宋体" w:hAnsi="宋体" w:eastAsia="宋体"/>
                <w:sz w:val="24"/>
                <w:szCs w:val="24"/>
              </w:rPr>
              <w:t xml:space="preserve">3.支持跨部门的交叉授权操作。</w:t>
            </w:r>
            <w:r>
              <w:rPr>
                <w:rFonts w:hint="eastAsia" w:ascii="宋体" w:hAnsi="宋体" w:eastAsia="宋体"/>
                <w:sz w:val="24"/>
                <w:szCs w:val="24"/>
              </w:rPr>
              <w:br/>
            </w:r>
            <w:r>
              <w:rPr>
                <w:rFonts w:hint="eastAsia" w:ascii="宋体" w:hAnsi="宋体" w:eastAsia="宋体"/>
                <w:sz w:val="24"/>
                <w:szCs w:val="24"/>
              </w:rPr>
              <w:t xml:space="preserve">4.支持按授权名称、用户名称、用户账号、资源名称、资源地址、资源账号查询已授权信息。</w:t>
            </w:r>
            <w:r>
              <w:rPr>
                <w:rFonts w:hint="eastAsia" w:ascii="宋体" w:hAnsi="宋体" w:eastAsia="宋体"/>
                <w:sz w:val="24"/>
                <w:szCs w:val="24"/>
              </w:rPr>
              <w:br/>
            </w:r>
            <w:r>
              <w:rPr>
                <w:rFonts w:hint="eastAsia" w:ascii="宋体" w:hAnsi="宋体" w:eastAsia="宋体"/>
                <w:sz w:val="24"/>
                <w:szCs w:val="24"/>
              </w:rPr>
              <w:t xml:space="preserve">5.支持自定义紧急运维流程开启或关闭。</w:t>
            </w:r>
            <w:r>
              <w:rPr>
                <w:rFonts w:hint="eastAsia" w:ascii="宋体" w:hAnsi="宋体" w:eastAsia="宋体"/>
                <w:sz w:val="24"/>
                <w:szCs w:val="24"/>
              </w:rPr>
              <w:br/>
            </w:r>
            <w:r>
              <w:rPr>
                <w:rFonts w:hint="eastAsia" w:ascii="宋体" w:hAnsi="宋体" w:eastAsia="宋体"/>
                <w:sz w:val="24"/>
                <w:szCs w:val="24"/>
              </w:rPr>
              <w:t xml:space="preserve">6.支持按加密格式导入、导出运维授权数据。</w:t>
            </w:r>
            <w:r>
              <w:rPr>
                <w:rFonts w:hint="eastAsia" w:ascii="宋体" w:hAnsi="宋体" w:eastAsia="宋体"/>
                <w:sz w:val="24"/>
                <w:szCs w:val="24"/>
              </w:rPr>
              <w:br/>
            </w:r>
            <w:r>
              <w:rPr>
                <w:rFonts w:hint="eastAsia" w:ascii="宋体" w:hAnsi="宋体" w:eastAsia="宋体"/>
                <w:sz w:val="24"/>
                <w:szCs w:val="24"/>
              </w:rPr>
              <w:t xml:space="preserve">7.支持命令审批规则。</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5</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数据库安全审计系统</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1.性能参数：最大硬件吞吐量：3Gbps，最大纯数据库流量：400Mb/s，数据库实例个数：无限制，SQL处理性能：30000条SQL/s，日志检索性能：600000条/秒。</w:t>
            </w:r>
            <w:r>
              <w:rPr>
                <w:rFonts w:hint="eastAsia" w:ascii="宋体" w:hAnsi="宋体" w:eastAsia="宋体"/>
                <w:sz w:val="24"/>
                <w:szCs w:val="24"/>
              </w:rPr>
              <w:br/>
            </w:r>
            <w:r>
              <w:rPr>
                <w:rFonts w:hint="eastAsia" w:ascii="宋体" w:hAnsi="宋体" w:eastAsia="宋体"/>
                <w:sz w:val="24"/>
                <w:szCs w:val="24"/>
              </w:rPr>
              <w:t xml:space="preserve">2.硬件参数：规格：1U，内存大小：8G，硬盘容量：128GB SSD+4TB SATA，电源：单电源，接口：8千兆电口+2万兆光口SFP+。</w:t>
            </w:r>
            <w:r>
              <w:rPr>
                <w:rFonts w:hint="eastAsia" w:ascii="宋体" w:hAnsi="宋体" w:eastAsia="宋体"/>
                <w:sz w:val="24"/>
                <w:szCs w:val="24"/>
              </w:rPr>
              <w:br/>
            </w:r>
            <w:r>
              <w:rPr>
                <w:rFonts w:hint="eastAsia" w:ascii="宋体" w:hAnsi="宋体" w:eastAsia="宋体"/>
                <w:sz w:val="24"/>
                <w:szCs w:val="24"/>
              </w:rPr>
              <w:t xml:space="preserve">3.支持时间段、源IP、客户端程序、业务系统、数据库用户、数据库名、操作类型、表名、返回行数、影响行数、响应时长、响应码等对数据库日志进行精细检索。</w:t>
            </w:r>
            <w:r>
              <w:rPr>
                <w:rFonts w:hint="eastAsia" w:ascii="宋体" w:hAnsi="宋体" w:eastAsia="宋体"/>
                <w:sz w:val="24"/>
                <w:szCs w:val="24"/>
              </w:rPr>
              <w:br/>
            </w:r>
            <w:r>
              <w:rPr>
                <w:rFonts w:hint="eastAsia" w:ascii="宋体" w:hAnsi="宋体" w:eastAsia="宋体"/>
                <w:sz w:val="24"/>
                <w:szCs w:val="24"/>
              </w:rPr>
              <w:t xml:space="preserve">▲4.支持基于SQL命令的webshell检测，提供webshell日志查询、可通过查看webshell攻击的时间、源IP、业务系统、webshell规则发现威胁；</w:t>
            </w:r>
            <w:r>
              <w:rPr>
                <w:rFonts w:hint="eastAsia" w:ascii="宋体" w:hAnsi="宋体" w:eastAsia="宋体"/>
                <w:sz w:val="24"/>
                <w:szCs w:val="24"/>
              </w:rPr>
              <w:br/>
            </w:r>
            <w:r>
              <w:rPr>
                <w:rFonts w:hint="eastAsia" w:ascii="宋体" w:hAnsi="宋体" w:eastAsia="宋体"/>
                <w:sz w:val="24"/>
                <w:szCs w:val="24"/>
              </w:rPr>
              <w:t xml:space="preserve">5.支持按策略、风险级别、时间、客户端IP、数据库IP、操作对象、操作类型等默认条件检索审计日志。</w:t>
            </w:r>
            <w:r>
              <w:rPr>
                <w:rFonts w:hint="eastAsia" w:ascii="宋体" w:hAnsi="宋体" w:eastAsia="宋体"/>
                <w:sz w:val="24"/>
                <w:szCs w:val="24"/>
              </w:rPr>
              <w:br/>
            </w:r>
            <w:r>
              <w:rPr>
                <w:rFonts w:hint="eastAsia" w:ascii="宋体" w:hAnsi="宋体" w:eastAsia="宋体"/>
                <w:sz w:val="24"/>
                <w:szCs w:val="24"/>
              </w:rPr>
              <w:t xml:space="preserve">▲6.支持首页查看全部引擎的审计曲线，支持根据数据库引擎查看单个引擎的审计曲线。支持根据实时、小时、天、周、月的时间维度查看审计曲线。</w:t>
            </w:r>
            <w:r>
              <w:rPr>
                <w:rFonts w:hint="eastAsia" w:ascii="宋体" w:hAnsi="宋体" w:eastAsia="宋体"/>
                <w:sz w:val="24"/>
                <w:szCs w:val="24"/>
              </w:rPr>
              <w:br/>
            </w:r>
            <w:r>
              <w:rPr>
                <w:rFonts w:hint="eastAsia" w:ascii="宋体" w:hAnsi="宋体" w:eastAsia="宋体"/>
                <w:sz w:val="24"/>
                <w:szCs w:val="24"/>
              </w:rPr>
              <w:t xml:space="preserve">7.可以实时监控系统的CPU使用率，内存使用率和磁盘占用率。快速定位系统的负载压力和系统运行状况。</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6</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漏洞扫描系统</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cs="宋体"/>
                <w:sz w:val="24"/>
                <w:szCs w:val="24"/>
              </w:rPr>
              <w:t xml:space="preserve">1.授权：系统漏扫授权IP数：100，WEB漏扫授权URL数：20；性能指标：主机漏扫最大并发IP数：150，WEB漏扫最大并发URL数：5。</w:t>
            </w:r>
            <w:r>
              <w:rPr>
                <w:rFonts w:hint="eastAsia" w:ascii="宋体" w:hAnsi="宋体" w:eastAsia="宋体" w:cs="宋体"/>
                <w:sz w:val="24"/>
                <w:szCs w:val="24"/>
              </w:rPr>
              <w:br/>
            </w:r>
            <w:r>
              <w:rPr>
                <w:rFonts w:hint="eastAsia" w:ascii="宋体" w:hAnsi="宋体" w:eastAsia="宋体" w:cs="宋体"/>
                <w:sz w:val="24"/>
                <w:szCs w:val="24"/>
              </w:rPr>
              <w:t xml:space="preserve">2.硬件参数：规格：1U，内存大小：8G，硬盘容量：128GB SSD+ 4TB SATA，电源：单电源，接口：6千兆电口+2千兆光口SFP。</w:t>
            </w:r>
            <w:r>
              <w:rPr>
                <w:rFonts w:hint="eastAsia" w:ascii="宋体" w:hAnsi="宋体" w:eastAsia="宋体" w:cs="宋体"/>
                <w:sz w:val="24"/>
                <w:szCs w:val="24"/>
              </w:rPr>
              <w:br/>
            </w:r>
            <w:r>
              <w:rPr>
                <w:rFonts w:hint="eastAsia" w:ascii="宋体" w:hAnsi="宋体" w:eastAsia="宋体" w:cs="宋体"/>
                <w:sz w:val="24"/>
                <w:szCs w:val="24"/>
              </w:rPr>
              <w:t xml:space="preserve">3.支持全面扫描、资产发现、系统漏洞扫描、弱口令扫描、WEB漏洞扫描、基线配置核查六种任务类型。</w:t>
            </w:r>
            <w:r>
              <w:rPr>
                <w:rFonts w:hint="eastAsia" w:ascii="宋体" w:hAnsi="宋体" w:eastAsia="宋体" w:cs="宋体"/>
                <w:sz w:val="24"/>
                <w:szCs w:val="24"/>
              </w:rPr>
              <w:br/>
            </w:r>
            <w:r>
              <w:rPr>
                <w:rFonts w:hint="eastAsia" w:ascii="宋体" w:hAnsi="宋体" w:eastAsia="宋体" w:cs="宋体"/>
                <w:sz w:val="24"/>
                <w:szCs w:val="24"/>
              </w:rPr>
              <w:t xml:space="preserve">4.资产发现支持存活探测、服务和端口探测、操作系统识别、数据库识别、中间件识别等功能。</w:t>
            </w:r>
            <w:r>
              <w:rPr>
                <w:rFonts w:hint="eastAsia" w:ascii="宋体" w:hAnsi="宋体" w:eastAsia="宋体" w:cs="宋体"/>
                <w:sz w:val="24"/>
                <w:szCs w:val="24"/>
              </w:rPr>
              <w:br/>
            </w:r>
            <w:r>
              <w:rPr>
                <w:rFonts w:hint="eastAsia" w:ascii="宋体" w:hAnsi="宋体" w:eastAsia="宋体" w:cs="宋体"/>
                <w:sz w:val="24"/>
                <w:szCs w:val="24"/>
              </w:rPr>
              <w:t xml:space="preserve">▲5.WEB漏洞扫描支持高级配置功能，可支持fuzz测试启用、WEB访问策略、WEB爬行策略等配置功能。支持并发线程数、超时限制、目录深度、链接总数自定义配置。</w:t>
            </w:r>
            <w:r>
              <w:rPr>
                <w:rFonts w:hint="eastAsia" w:ascii="宋体" w:hAnsi="宋体" w:eastAsia="宋体" w:cs="宋体"/>
                <w:sz w:val="24"/>
                <w:szCs w:val="24"/>
              </w:rPr>
              <w:br/>
            </w:r>
            <w:r>
              <w:rPr>
                <w:rFonts w:hint="eastAsia" w:ascii="宋体" w:hAnsi="宋体" w:eastAsia="宋体" w:cs="宋体"/>
                <w:sz w:val="24"/>
                <w:szCs w:val="24"/>
              </w:rPr>
              <w:t xml:space="preserve">6.产品支持对系统漏洞、WEB漏洞、基线配置、弱口令进行扫描和分析，可同时输出包含系统漏洞扫描、WEB漏洞扫描、基线配置核查、弱口令扫描结果的报表。</w:t>
            </w:r>
            <w:r>
              <w:rPr>
                <w:rFonts w:hint="eastAsia" w:ascii="宋体" w:hAnsi="宋体" w:eastAsia="宋体" w:cs="宋体"/>
                <w:sz w:val="24"/>
                <w:szCs w:val="24"/>
              </w:rPr>
              <w:br/>
            </w:r>
            <w:r>
              <w:rPr>
                <w:rFonts w:hint="eastAsia" w:ascii="宋体" w:hAnsi="宋体" w:eastAsia="宋体" w:cs="宋体"/>
                <w:color w:val="auto"/>
                <w:sz w:val="24"/>
                <w:szCs w:val="24"/>
              </w:rPr>
              <w:t xml:space="preserve">7.支持离线基线配置核查功能，支持通过基线配置模板导出离线脚本、通过任务列表导入基线扫描结果等功能。</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rHeight w:val="85"/>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7</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统一端点安全管理系统</w:t>
            </w:r>
            <w:r/>
          </w:p>
        </w:tc>
        <w:tc>
          <w:tcPr>
            <w:tcMar>
              <w:left w:w="-1" w:type="dxa"/>
              <w:top w:w="-1" w:type="dxa"/>
              <w:right w:w="-1" w:type="dxa"/>
              <w:bottom w:w="-1" w:type="dxa"/>
            </w:tcMar>
            <w:tcW w:w="2871" w:type="pct"/>
            <w:vAlign w:val="center"/>
            <w:textDirection w:val="lrTb"/>
            <w:noWrap w:val="false"/>
          </w:tcPr>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1.本次配置终端安全管理平台1套，端点安全软件服务器版30套</w:t>
            </w:r>
            <w:r>
              <w:rPr>
                <w:rFonts w:hint="eastAsia" w:ascii="宋体" w:hAnsi="宋体" w:eastAsia="宋体" w:cs="宋体"/>
                <w:sz w:val="24"/>
                <w:szCs w:val="24"/>
              </w:rPr>
              <w:br/>
            </w:r>
            <w:r>
              <w:rPr>
                <w:rFonts w:hint="eastAsia" w:ascii="宋体" w:hAnsi="宋体" w:eastAsia="宋体" w:cs="宋体"/>
                <w:sz w:val="24"/>
                <w:szCs w:val="24"/>
              </w:rPr>
              <w:t xml:space="preserve">2.采用B/S架构的管理控制中心，具备终端安全可视，终端统一管理，统一威胁处置，统一漏洞修复，威胁响应处置，日志记录与查询等功能。</w:t>
            </w:r>
            <w:r>
              <w:rPr>
                <w:rFonts w:hint="eastAsia" w:ascii="宋体" w:hAnsi="宋体" w:eastAsia="宋体" w:cs="宋体"/>
                <w:sz w:val="24"/>
                <w:szCs w:val="24"/>
              </w:rPr>
              <w:br/>
            </w:r>
            <w:r>
              <w:rPr>
                <w:rFonts w:hint="eastAsia" w:ascii="宋体" w:hAnsi="宋体" w:eastAsia="宋体" w:cs="宋体"/>
                <w:sz w:val="24"/>
                <w:szCs w:val="24"/>
              </w:rPr>
              <w:t xml:space="preserve">▲3.支持跳转链接至云端威胁情报中心。</w:t>
            </w:r>
            <w:r>
              <w:rPr>
                <w:rFonts w:hint="eastAsia" w:ascii="宋体" w:hAnsi="宋体" w:eastAsia="宋体" w:cs="宋体"/>
                <w:sz w:val="24"/>
                <w:szCs w:val="24"/>
              </w:rPr>
              <w:br/>
            </w:r>
            <w:r>
              <w:rPr>
                <w:rFonts w:hint="eastAsia" w:ascii="宋体" w:hAnsi="宋体" w:eastAsia="宋体" w:cs="宋体"/>
                <w:sz w:val="24"/>
                <w:szCs w:val="24"/>
              </w:rPr>
              <w:t xml:space="preserve">4.支持安全策略一体化配置，通过单一策略即可实现不同安全功能的配置</w:t>
            </w:r>
            <w:r>
              <w:rPr>
                <w:rFonts w:hint="eastAsia" w:ascii="宋体" w:hAnsi="宋体" w:eastAsia="宋体" w:cs="宋体"/>
                <w:sz w:val="24"/>
                <w:szCs w:val="24"/>
              </w:rPr>
              <w:br/>
            </w:r>
            <w:r>
              <w:rPr>
                <w:rFonts w:hint="eastAsia" w:ascii="宋体" w:hAnsi="宋体" w:eastAsia="宋体" w:cs="宋体"/>
                <w:sz w:val="24"/>
                <w:szCs w:val="24"/>
              </w:rPr>
              <w:t xml:space="preserve">5.支持对终端账户信息进行梳理，了解账号权限分布概况以及风险账号分布情况，支持统计最近一年未修改密码的账户</w:t>
            </w:r>
            <w:r>
              <w:rPr>
                <w:rFonts w:hint="eastAsia" w:ascii="宋体" w:hAnsi="宋体" w:eastAsia="宋体" w:cs="宋体"/>
                <w:sz w:val="24"/>
                <w:szCs w:val="24"/>
              </w:rPr>
              <w:br/>
            </w:r>
            <w:r>
              <w:rPr>
                <w:rFonts w:hint="eastAsia" w:ascii="宋体" w:hAnsi="宋体" w:eastAsia="宋体" w:cs="宋体"/>
                <w:sz w:val="24"/>
                <w:szCs w:val="24"/>
              </w:rPr>
              <w:t xml:space="preserve">6.支持勒索风险管理功能，持续跟踪最新的勒索情报和技战法，实时展示出资产中的入侵风险7.支持暴露面梳理功能，可以快速识别环境中暴露在外网的端口及应用</w:t>
            </w:r>
            <w:r/>
          </w:p>
          <w:p>
            <w:pPr>
              <w:jc w:val="left"/>
              <w:keepLines w:val="0"/>
              <w:keepNext w:val="0"/>
              <w:pageBreakBefore w:val="0"/>
              <w:widowControl w:val="off"/>
              <w:rPr>
                <w:rFonts w:hint="eastAsia" w:ascii="宋体" w:hAnsi="宋体" w:eastAsia="宋体"/>
                <w:sz w:val="24"/>
                <w:szCs w:val="24"/>
              </w:rPr>
            </w:pPr>
            <w:r>
              <w:rPr>
                <w:rFonts w:hint="eastAsia" w:ascii="宋体" w:hAnsi="宋体" w:eastAsia="宋体" w:cs="宋体"/>
                <w:sz w:val="24"/>
                <w:szCs w:val="24"/>
              </w:rPr>
              <w:t xml:space="preserve">▲7.具备勒索病毒专防，支持监控诱饵文件，诱饵文件可被实时监控，当勒索病毒对该文件进行修改或加密操作时进行拦截。</w:t>
            </w:r>
            <w:r>
              <w:rPr>
                <w:rFonts w:hint="eastAsia" w:ascii="宋体" w:hAnsi="宋体" w:eastAsia="宋体" w:cs="宋体"/>
                <w:sz w:val="24"/>
                <w:szCs w:val="24"/>
              </w:rPr>
              <w:br/>
            </w:r>
            <w:r>
              <w:rPr>
                <w:rFonts w:hint="eastAsia" w:ascii="宋体" w:hAnsi="宋体" w:eastAsia="宋体" w:cs="宋体"/>
                <w:sz w:val="24"/>
                <w:szCs w:val="24"/>
              </w:rPr>
              <w:t xml:space="preserve">8.支持安全策略一体化配置，通过一条策略即可实现不同安全功能的配置。</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套</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rHeight w:val="85"/>
        </w:trPr>
        <w:tc>
          <w:tcPr>
            <w:gridSpan w:val="5"/>
            <w:tcMar>
              <w:left w:w="-1" w:type="dxa"/>
              <w:top w:w="-1" w:type="dxa"/>
              <w:right w:w="-1" w:type="dxa"/>
              <w:bottom w:w="-1" w:type="dxa"/>
            </w:tcMar>
            <w:tcW w:w="5000" w:type="pct"/>
            <w:vAlign w:val="center"/>
            <w:textDirection w:val="lrTb"/>
            <w:noWrap w:val="false"/>
          </w:tcPr>
          <w:p>
            <w:pPr>
              <w:pStyle w:val="723"/>
              <w:jc w:val="left"/>
              <w:keepLines w:val="0"/>
              <w:keepNext w:val="0"/>
              <w:pageBreakBefore w:val="0"/>
              <w:widowControl w:val="off"/>
              <w:rPr>
                <w:rFonts w:ascii="宋体" w:hAnsi="宋体" w:eastAsia="宋体"/>
                <w:sz w:val="24"/>
                <w:szCs w:val="24"/>
              </w:rPr>
            </w:pPr>
            <w:r>
              <w:rPr>
                <w:rFonts w:hint="eastAsia" w:ascii="宋体" w:hAnsi="宋体" w:eastAsia="宋体"/>
                <w:sz w:val="24"/>
                <w:szCs w:val="24"/>
              </w:rPr>
              <w:t xml:space="preserve">（十一）等保安全</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等保测评</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等保三级测评：依据GB/T 22239-2019《信息安全技术 网络安全等级保护基本要求》等国家标准，对系统进行定级备案，从安全物理环境、安全通信网络、安全区域边界、安全计算环境、安全管理中心五个技术层面，以及安全管理制度、安全管理机构、安全管理人员、安全建设管理和安全运维管理五个管理层面，通过漏洞扫描、渗透测试等工具手段实施等级保护测评，出具《网络安全等级保护测评报告》和《整改建议报告》。3年，每年一次等保测评</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项</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c>
          <w:tcPr>
            <w:gridSpan w:val="5"/>
            <w:tcMar>
              <w:left w:w="-1" w:type="dxa"/>
              <w:top w:w="-1" w:type="dxa"/>
              <w:right w:w="-1" w:type="dxa"/>
              <w:bottom w:w="-1" w:type="dxa"/>
            </w:tcMar>
            <w:tcW w:w="5000" w:type="pct"/>
            <w:vAlign w:val="center"/>
            <w:textDirection w:val="lrTb"/>
            <w:noWrap w:val="false"/>
          </w:tcPr>
          <w:p>
            <w:pPr>
              <w:pStyle w:val="723"/>
              <w:jc w:val="left"/>
              <w:keepLines w:val="0"/>
              <w:keepNext w:val="0"/>
              <w:pageBreakBefore w:val="0"/>
              <w:widowControl w:val="off"/>
              <w:rPr>
                <w:rFonts w:ascii="宋体" w:hAnsi="宋体" w:eastAsia="宋体"/>
                <w:sz w:val="24"/>
                <w:szCs w:val="24"/>
              </w:rPr>
            </w:pPr>
            <w:r>
              <w:rPr>
                <w:rFonts w:hint="eastAsia" w:ascii="宋体" w:hAnsi="宋体" w:eastAsia="宋体"/>
                <w:sz w:val="24"/>
                <w:szCs w:val="24"/>
              </w:rPr>
              <w:t xml:space="preserve">（十二）重大危险源数据采集设备</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物联网关</w:t>
            </w:r>
            <w:r/>
          </w:p>
        </w:tc>
        <w:tc>
          <w:tcPr>
            <w:tcMar>
              <w:left w:w="-1" w:type="dxa"/>
              <w:top w:w="-1" w:type="dxa"/>
              <w:right w:w="-1" w:type="dxa"/>
              <w:bottom w:w="-1" w:type="dxa"/>
            </w:tcMar>
            <w:tcW w:w="2871" w:type="pct"/>
            <w:vAlign w:val="center"/>
            <w:textDirection w:val="lrTb"/>
            <w:noWrap w:val="false"/>
          </w:tcPr>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RS485/RS232接口：12个（前面板4个，后面板8个），RS485/RS232接口复用</w:t>
            </w:r>
            <w:r>
              <w:rPr>
                <w:rFonts w:hint="eastAsia" w:ascii="宋体" w:hAnsi="宋体" w:eastAsia="宋体" w:cs="宋体"/>
                <w:sz w:val="24"/>
                <w:szCs w:val="24"/>
              </w:rPr>
              <w:br/>
            </w:r>
            <w:r>
              <w:rPr>
                <w:rFonts w:hint="eastAsia" w:ascii="宋体" w:hAnsi="宋体" w:eastAsia="宋体" w:cs="宋体"/>
                <w:sz w:val="24"/>
                <w:szCs w:val="24"/>
              </w:rPr>
              <w:t xml:space="preserve">开关量输入：16路</w:t>
            </w:r>
            <w:r>
              <w:rPr>
                <w:rFonts w:hint="eastAsia" w:ascii="宋体" w:hAnsi="宋体" w:eastAsia="宋体" w:cs="宋体"/>
                <w:sz w:val="24"/>
                <w:szCs w:val="24"/>
              </w:rPr>
              <w:br/>
            </w:r>
            <w:r>
              <w:rPr>
                <w:rFonts w:hint="eastAsia" w:ascii="宋体" w:hAnsi="宋体" w:eastAsia="宋体" w:cs="宋体"/>
                <w:sz w:val="24"/>
                <w:szCs w:val="24"/>
              </w:rPr>
              <w:t xml:space="preserve">开关量输出：12路</w:t>
            </w:r>
            <w:r>
              <w:rPr>
                <w:rFonts w:hint="eastAsia" w:ascii="宋体" w:hAnsi="宋体" w:eastAsia="宋体" w:cs="宋体"/>
                <w:sz w:val="24"/>
                <w:szCs w:val="24"/>
              </w:rPr>
              <w:br/>
            </w:r>
            <w:r>
              <w:rPr>
                <w:rFonts w:hint="eastAsia" w:ascii="宋体" w:hAnsi="宋体" w:eastAsia="宋体" w:cs="宋体"/>
                <w:sz w:val="24"/>
                <w:szCs w:val="24"/>
              </w:rPr>
              <w:t xml:space="preserve">模拟量输入（0~5V或4~20mA）：16路</w:t>
            </w:r>
            <w:r>
              <w:rPr>
                <w:rFonts w:hint="eastAsia" w:ascii="宋体" w:hAnsi="宋体" w:eastAsia="宋体" w:cs="宋体"/>
                <w:sz w:val="24"/>
                <w:szCs w:val="24"/>
              </w:rPr>
              <w:br/>
            </w:r>
            <w:r>
              <w:rPr>
                <w:rFonts w:hint="eastAsia" w:ascii="宋体" w:hAnsi="宋体" w:eastAsia="宋体" w:cs="宋体"/>
                <w:sz w:val="24"/>
                <w:szCs w:val="24"/>
              </w:rPr>
              <w:t xml:space="preserve">网络接口：15个， 前面板6个10M/100M/1000M自适应网口，1个千兆 SFP光口，采用4+2+1三个网段设计；采集板8个10M/100M/1000M自适应网口，支持VLAN可以设置8个不同的网段</w:t>
            </w:r>
            <w:r>
              <w:rPr>
                <w:rFonts w:hint="eastAsia" w:ascii="宋体" w:hAnsi="宋体" w:eastAsia="宋体" w:cs="宋体"/>
                <w:sz w:val="24"/>
                <w:szCs w:val="24"/>
              </w:rPr>
              <w:br/>
            </w:r>
            <w:r>
              <w:rPr>
                <w:rFonts w:hint="eastAsia" w:ascii="宋体" w:hAnsi="宋体" w:eastAsia="宋体" w:cs="宋体"/>
                <w:sz w:val="24"/>
                <w:szCs w:val="24"/>
              </w:rPr>
              <w:t xml:space="preserve">存储接口：2个SATA接口，支持3.5寸1TB/2TB/4TB /8TB硬盘</w:t>
            </w:r>
            <w:r>
              <w:rPr>
                <w:rFonts w:hint="eastAsia" w:ascii="宋体" w:hAnsi="宋体" w:eastAsia="宋体" w:cs="宋体"/>
                <w:sz w:val="24"/>
                <w:szCs w:val="24"/>
              </w:rPr>
              <w:br/>
            </w:r>
            <w:r>
              <w:rPr>
                <w:rFonts w:hint="eastAsia" w:ascii="宋体" w:hAnsi="宋体" w:eastAsia="宋体" w:cs="宋体"/>
                <w:sz w:val="24"/>
                <w:szCs w:val="24"/>
              </w:rPr>
              <w:t xml:space="preserve">▲网闸隔离：内置安全隔离网闸，采用单向光传输，实现两个隔离网络数据的单向传输</w:t>
            </w:r>
            <w:r>
              <w:rPr>
                <w:rFonts w:hint="eastAsia" w:ascii="宋体" w:hAnsi="宋体" w:eastAsia="宋体" w:cs="宋体"/>
                <w:sz w:val="24"/>
                <w:szCs w:val="24"/>
              </w:rPr>
              <w:br/>
            </w:r>
            <w:r>
              <w:rPr>
                <w:rFonts w:hint="eastAsia" w:ascii="宋体" w:hAnsi="宋体" w:eastAsia="宋体" w:cs="宋体"/>
                <w:sz w:val="24"/>
                <w:szCs w:val="24"/>
              </w:rPr>
              <w:t xml:space="preserve">南向协议：支持OPC DA、Modbus RTU/TCP 协议，支持8个不同网段工控系统对接</w:t>
            </w:r>
            <w:r>
              <w:rPr>
                <w:rFonts w:hint="eastAsia" w:ascii="宋体" w:hAnsi="宋体" w:eastAsia="宋体" w:cs="宋体"/>
                <w:sz w:val="24"/>
                <w:szCs w:val="24"/>
              </w:rPr>
              <w:br/>
            </w:r>
            <w:r>
              <w:rPr>
                <w:rFonts w:hint="eastAsia" w:ascii="宋体" w:hAnsi="宋体" w:eastAsia="宋体" w:cs="宋体"/>
                <w:sz w:val="24"/>
                <w:szCs w:val="24"/>
              </w:rPr>
              <w:t xml:space="preserve">物联数据接入性能：最大5000个数据（变量）</w:t>
            </w:r>
            <w:r>
              <w:rPr>
                <w:rFonts w:hint="eastAsia" w:ascii="宋体" w:hAnsi="宋体" w:eastAsia="宋体" w:cs="宋体"/>
                <w:sz w:val="24"/>
                <w:szCs w:val="24"/>
              </w:rPr>
              <w:br/>
            </w:r>
            <w:r>
              <w:rPr>
                <w:rFonts w:hint="eastAsia" w:ascii="宋体" w:hAnsi="宋体" w:eastAsia="宋体" w:cs="宋体"/>
                <w:sz w:val="24"/>
                <w:szCs w:val="24"/>
              </w:rPr>
              <w:t xml:space="preserve">平台接入：支持3个不同网段平台对接</w:t>
            </w:r>
            <w:r>
              <w:rPr>
                <w:rFonts w:hint="eastAsia" w:ascii="宋体" w:hAnsi="宋体" w:eastAsia="宋体" w:cs="宋体"/>
                <w:sz w:val="24"/>
                <w:szCs w:val="24"/>
              </w:rPr>
              <w:br/>
            </w:r>
            <w:r>
              <w:rPr>
                <w:rFonts w:hint="eastAsia" w:ascii="宋体" w:hAnsi="宋体" w:eastAsia="宋体" w:cs="宋体"/>
                <w:sz w:val="24"/>
                <w:szCs w:val="24"/>
              </w:rPr>
              <w:t xml:space="preserve">视频接入：64路H.264、H.265格式高清码流接入</w:t>
            </w:r>
            <w:r>
              <w:rPr>
                <w:rFonts w:hint="eastAsia" w:ascii="宋体" w:hAnsi="宋体" w:eastAsia="宋体" w:cs="宋体"/>
                <w:sz w:val="24"/>
                <w:szCs w:val="24"/>
              </w:rPr>
              <w:br/>
            </w:r>
            <w:r>
              <w:rPr>
                <w:rFonts w:hint="eastAsia" w:ascii="宋体" w:hAnsi="宋体" w:eastAsia="宋体" w:cs="宋体"/>
                <w:sz w:val="24"/>
                <w:szCs w:val="24"/>
              </w:rPr>
              <w:t xml:space="preserve">解码能力：最大支持16×1080P</w:t>
            </w:r>
            <w:r>
              <w:rPr>
                <w:rFonts w:hint="eastAsia" w:ascii="宋体" w:hAnsi="宋体" w:eastAsia="宋体" w:cs="宋体"/>
                <w:sz w:val="24"/>
                <w:szCs w:val="24"/>
              </w:rPr>
              <w:br/>
            </w:r>
            <w:r>
              <w:rPr>
                <w:rFonts w:hint="eastAsia" w:ascii="宋体" w:hAnsi="宋体" w:eastAsia="宋体" w:cs="宋体"/>
                <w:sz w:val="24"/>
                <w:szCs w:val="24"/>
              </w:rPr>
              <w:t xml:space="preserve">数据处理：支持采集数据联动、数据叠加视频画面、报警上报、数据上报等功能</w:t>
            </w:r>
            <w:r>
              <w:rPr>
                <w:rFonts w:hint="eastAsia" w:ascii="宋体" w:hAnsi="宋体" w:eastAsia="宋体" w:cs="宋体"/>
                <w:sz w:val="24"/>
                <w:szCs w:val="24"/>
              </w:rPr>
              <w:br/>
            </w:r>
            <w:r>
              <w:rPr>
                <w:rFonts w:hint="eastAsia" w:ascii="宋体" w:hAnsi="宋体" w:eastAsia="宋体" w:cs="宋体"/>
                <w:sz w:val="24"/>
                <w:szCs w:val="24"/>
              </w:rPr>
              <w:t xml:space="preserve">整机搭载2颗高性能AI引擎，单颗引擎最大加载4种算法，支持独立配置目标识别、车辆识别、行为分析、周界防范、烟雾火点及AI算法</w:t>
            </w:r>
            <w:r>
              <w:rPr>
                <w:rFonts w:hint="eastAsia" w:ascii="宋体" w:hAnsi="宋体" w:eastAsia="宋体" w:cs="宋体"/>
                <w:sz w:val="24"/>
                <w:szCs w:val="24"/>
              </w:rPr>
              <w:br/>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、目标识别应用</w:t>
            </w:r>
            <w:r>
              <w:rPr>
                <w:rFonts w:hint="eastAsia" w:ascii="宋体" w:hAnsi="宋体" w:eastAsia="宋体" w:cs="宋体"/>
                <w:sz w:val="24"/>
                <w:szCs w:val="24"/>
              </w:rPr>
              <w:br/>
            </w:r>
            <w:r>
              <w:rPr>
                <w:rFonts w:hint="eastAsia" w:ascii="宋体" w:hAnsi="宋体" w:eastAsia="宋体" w:cs="宋体"/>
                <w:sz w:val="24"/>
                <w:szCs w:val="24"/>
              </w:rPr>
              <w:t xml:space="preserve">目标名单库：支持32个名单库，总库容1w张</w:t>
            </w:r>
            <w:r>
              <w:rPr>
                <w:rFonts w:hint="eastAsia" w:ascii="宋体" w:hAnsi="宋体" w:eastAsia="宋体" w:cs="宋体"/>
                <w:sz w:val="24"/>
                <w:szCs w:val="24"/>
              </w:rPr>
              <w:br/>
            </w:r>
            <w:r>
              <w:rPr>
                <w:rFonts w:hint="eastAsia" w:ascii="宋体" w:hAnsi="宋体" w:eastAsia="宋体" w:cs="宋体"/>
                <w:sz w:val="24"/>
                <w:szCs w:val="24"/>
              </w:rPr>
              <w:t xml:space="preserve">目标抓拍：8路视频流（2MP）</w:t>
            </w:r>
            <w:r>
              <w:rPr>
                <w:rFonts w:hint="eastAsia" w:ascii="宋体" w:hAnsi="宋体" w:eastAsia="宋体" w:cs="宋体"/>
                <w:sz w:val="24"/>
                <w:szCs w:val="24"/>
              </w:rPr>
              <w:br/>
            </w:r>
            <w:r>
              <w:rPr>
                <w:rFonts w:hint="eastAsia" w:ascii="宋体" w:hAnsi="宋体" w:eastAsia="宋体" w:cs="宋体"/>
                <w:sz w:val="24"/>
                <w:szCs w:val="24"/>
              </w:rPr>
              <w:t xml:space="preserve">目标比对：32路图片流</w:t>
            </w:r>
            <w:r>
              <w:rPr>
                <w:rFonts w:hint="eastAsia" w:ascii="宋体" w:hAnsi="宋体" w:eastAsia="宋体" w:cs="宋体"/>
                <w:sz w:val="24"/>
                <w:szCs w:val="24"/>
              </w:rPr>
              <w:br/>
            </w:r>
            <w:r>
              <w:rPr>
                <w:rFonts w:hint="eastAsia" w:ascii="宋体" w:hAnsi="宋体" w:eastAsia="宋体" w:cs="宋体"/>
                <w:sz w:val="24"/>
                <w:szCs w:val="24"/>
              </w:rPr>
              <w:t xml:space="preserve">分析模式：实时视频分析，图片分析</w:t>
            </w:r>
            <w:r>
              <w:rPr>
                <w:rFonts w:hint="eastAsia" w:ascii="宋体" w:hAnsi="宋体" w:eastAsia="宋体" w:cs="宋体"/>
                <w:sz w:val="24"/>
                <w:szCs w:val="24"/>
              </w:rPr>
              <w:br/>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、AI算法</w:t>
            </w:r>
            <w:r/>
          </w:p>
          <w:p>
            <w:pPr>
              <w:jc w:val="left"/>
              <w:keepLines w:val="0"/>
              <w:keepNext w:val="0"/>
              <w:pageBreakBefore w:val="0"/>
              <w:widowControl w:val="off"/>
              <w:rPr>
                <w:rFonts w:hint="eastAsia" w:ascii="宋体" w:hAnsi="宋体" w:eastAsia="宋体"/>
                <w:sz w:val="24"/>
                <w:szCs w:val="24"/>
              </w:rPr>
            </w:pPr>
            <w:r>
              <w:rPr>
                <w:rFonts w:hint="eastAsia" w:ascii="宋体" w:hAnsi="宋体" w:eastAsia="宋体" w:cs="宋体"/>
                <w:sz w:val="24"/>
                <w:szCs w:val="24"/>
              </w:rPr>
              <w:t xml:space="preserve">支持检测、分类、检测+分类</w:t>
            </w:r>
            <w:r>
              <w:rPr>
                <w:rFonts w:hint="eastAsia" w:ascii="宋体" w:hAnsi="宋体" w:eastAsia="宋体" w:cs="宋体"/>
                <w:sz w:val="24"/>
                <w:szCs w:val="24"/>
              </w:rPr>
              <w:br/>
            </w:r>
            <w:r>
              <w:rPr>
                <w:rFonts w:hint="eastAsia" w:ascii="宋体" w:hAnsi="宋体" w:eastAsia="宋体" w:cs="宋体"/>
                <w:sz w:val="24"/>
                <w:szCs w:val="24"/>
              </w:rPr>
              <w:t xml:space="preserve">分析模式：实时视频分析、轮巡视频分析、定时抓图分析</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r>
      <w:tr>
        <w:trPr/>
        <w:tc>
          <w:tcPr>
            <w:gridSpan w:val="5"/>
            <w:tcMar>
              <w:left w:w="-1" w:type="dxa"/>
              <w:top w:w="-1" w:type="dxa"/>
              <w:right w:w="-1" w:type="dxa"/>
              <w:bottom w:w="-1" w:type="dxa"/>
            </w:tcMar>
            <w:tcW w:w="5000" w:type="pct"/>
            <w:vAlign w:val="center"/>
            <w:textDirection w:val="lrTb"/>
            <w:noWrap w:val="false"/>
          </w:tcPr>
          <w:p>
            <w:pPr>
              <w:pStyle w:val="723"/>
              <w:jc w:val="left"/>
              <w:keepLines w:val="0"/>
              <w:keepNext w:val="0"/>
              <w:pageBreakBefore w:val="0"/>
              <w:widowControl w:val="off"/>
              <w:rPr>
                <w:rFonts w:ascii="宋体" w:hAnsi="宋体" w:eastAsia="宋体"/>
                <w:sz w:val="24"/>
                <w:szCs w:val="24"/>
              </w:rPr>
            </w:pPr>
            <w:r>
              <w:rPr>
                <w:rFonts w:hint="eastAsia" w:ascii="宋体" w:hAnsi="宋体" w:eastAsia="宋体"/>
                <w:sz w:val="24"/>
                <w:szCs w:val="24"/>
              </w:rPr>
              <w:t xml:space="preserve">（十三）网络链路</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100M数据网专线</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高空瞭望监控*1、傅里叶*1、RTK定位基站*1；</w:t>
            </w:r>
            <w:r>
              <w:rPr>
                <w:rFonts w:hint="eastAsia" w:ascii="宋体" w:hAnsi="宋体" w:eastAsia="宋体"/>
                <w:sz w:val="24"/>
                <w:szCs w:val="24"/>
              </w:rPr>
              <w:br/>
            </w:r>
            <w:r>
              <w:rPr>
                <w:rFonts w:hint="eastAsia" w:ascii="宋体" w:hAnsi="宋体" w:eastAsia="宋体"/>
                <w:sz w:val="24"/>
                <w:szCs w:val="24"/>
              </w:rPr>
              <w:t xml:space="preserve">海油、特种油、常青树、海泰油品、中海油销售五家企业到园区专线；</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条/3年</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8</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50M数据网专线</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原智慧园区项目+封闭化项目181条50M数据专线</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条/3年</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181</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3</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50M数据网专线</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新增补盲监控预留50M数据专线，预估数量约22条专线，含试运行期一年免费使用费+额外两年费用</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条/3年</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22</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4</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1000M互联网专线</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1000M互联网专线，含4个可用互联网固定IP</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条/3年</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spacing w:before="0" w:after="0"/>
              <w:widowControl w:val="off"/>
              <w:rPr>
                <w:rFonts w:hint="eastAsia" w:ascii="宋体" w:hAnsi="宋体" w:eastAsia="宋体"/>
                <w:sz w:val="24"/>
                <w:szCs w:val="24"/>
              </w:rPr>
            </w:pPr>
            <w:r>
              <w:rPr>
                <w:rFonts w:hint="eastAsia" w:ascii="宋体" w:hAnsi="宋体" w:eastAsia="宋体"/>
                <w:sz w:val="24"/>
                <w:szCs w:val="24"/>
              </w:rPr>
              <w:t xml:space="preserve">5</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spacing w:before="0" w:after="0"/>
              <w:widowControl w:val="off"/>
              <w:rPr>
                <w:rFonts w:hint="eastAsia" w:ascii="宋体" w:hAnsi="宋体" w:eastAsia="宋体"/>
                <w:sz w:val="24"/>
                <w:szCs w:val="24"/>
              </w:rPr>
            </w:pPr>
            <w:r>
              <w:rPr>
                <w:rFonts w:hint="eastAsia" w:ascii="宋体" w:hAnsi="宋体" w:eastAsia="宋体"/>
                <w:sz w:val="24"/>
                <w:szCs w:val="24"/>
              </w:rPr>
              <w:t xml:space="preserve">无线频率</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spacing w:before="0" w:after="0"/>
              <w:widowControl w:val="off"/>
              <w:rPr>
                <w:rFonts w:hint="eastAsia" w:ascii="宋体" w:hAnsi="宋体" w:eastAsia="宋体"/>
                <w:sz w:val="24"/>
                <w:szCs w:val="24"/>
              </w:rPr>
            </w:pPr>
            <w:r>
              <w:rPr>
                <w:rFonts w:hint="eastAsia" w:ascii="宋体" w:hAnsi="宋体" w:eastAsia="宋体"/>
                <w:sz w:val="24"/>
                <w:szCs w:val="24"/>
              </w:rPr>
              <w:t xml:space="preserve">对讲终端无线电频道使用费</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spacing w:before="0" w:after="0"/>
              <w:widowControl w:val="off"/>
              <w:rPr>
                <w:rFonts w:hint="eastAsia" w:ascii="宋体" w:hAnsi="宋体" w:eastAsia="宋体"/>
                <w:sz w:val="24"/>
                <w:szCs w:val="24"/>
              </w:rPr>
            </w:pPr>
            <w:r>
              <w:rPr>
                <w:rFonts w:hint="eastAsia" w:ascii="宋体" w:hAnsi="宋体" w:eastAsia="宋体"/>
                <w:sz w:val="24"/>
                <w:szCs w:val="24"/>
              </w:rPr>
              <w:t xml:space="preserve">年</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spacing w:before="0" w:after="0"/>
              <w:widowControl w:val="off"/>
              <w:rPr>
                <w:rFonts w:hint="eastAsia" w:ascii="宋体" w:hAnsi="宋体" w:eastAsia="宋体"/>
                <w:sz w:val="24"/>
                <w:szCs w:val="24"/>
              </w:rPr>
            </w:pPr>
            <w:r>
              <w:rPr>
                <w:rFonts w:hint="eastAsia" w:ascii="宋体" w:hAnsi="宋体" w:eastAsia="宋体"/>
                <w:sz w:val="24"/>
                <w:szCs w:val="24"/>
              </w:rPr>
              <w:t xml:space="preserve">3</w:t>
            </w:r>
            <w:r/>
          </w:p>
        </w:tc>
      </w:tr>
      <w:tr>
        <w:trPr>
          <w:trHeight w:val="678"/>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spacing w:before="0" w:after="0"/>
              <w:widowControl w:val="off"/>
              <w:rPr>
                <w:rFonts w:hint="eastAsia" w:ascii="宋体" w:hAnsi="宋体" w:eastAsia="宋体"/>
                <w:sz w:val="24"/>
                <w:szCs w:val="24"/>
              </w:rPr>
            </w:pPr>
            <w:r>
              <w:rPr>
                <w:rFonts w:hint="eastAsia" w:ascii="宋体" w:hAnsi="宋体" w:eastAsia="宋体"/>
                <w:sz w:val="24"/>
                <w:szCs w:val="24"/>
              </w:rPr>
              <w:t xml:space="preserve">6</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spacing w:before="0" w:after="0"/>
              <w:widowControl w:val="off"/>
              <w:rPr>
                <w:rFonts w:hint="eastAsia" w:ascii="宋体" w:hAnsi="宋体" w:eastAsia="宋体"/>
                <w:sz w:val="24"/>
                <w:szCs w:val="24"/>
              </w:rPr>
            </w:pPr>
            <w:r>
              <w:rPr>
                <w:rFonts w:hint="eastAsia" w:ascii="宋体" w:hAnsi="宋体" w:eastAsia="宋体"/>
                <w:sz w:val="24"/>
                <w:szCs w:val="24"/>
              </w:rPr>
              <w:t xml:space="preserve">电话卡</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spacing w:before="0" w:after="0"/>
              <w:widowControl w:val="off"/>
              <w:rPr>
                <w:rFonts w:hint="eastAsia" w:ascii="宋体" w:hAnsi="宋体" w:eastAsia="宋体"/>
                <w:sz w:val="24"/>
                <w:szCs w:val="24"/>
              </w:rPr>
            </w:pPr>
            <w:r>
              <w:rPr>
                <w:rFonts w:hint="eastAsia" w:ascii="宋体" w:hAnsi="宋体" w:eastAsia="宋体"/>
                <w:sz w:val="24"/>
                <w:szCs w:val="24"/>
              </w:rPr>
              <w:t xml:space="preserve">防爆对讲单兵20张，每月通话时长大于100分钟，流量大于10G</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spacing w:before="0" w:after="0"/>
              <w:widowControl w:val="off"/>
              <w:rPr>
                <w:rFonts w:hint="eastAsia" w:ascii="宋体" w:hAnsi="宋体" w:eastAsia="宋体"/>
                <w:sz w:val="24"/>
                <w:szCs w:val="24"/>
              </w:rPr>
            </w:pPr>
            <w:r>
              <w:rPr>
                <w:rFonts w:hint="eastAsia" w:ascii="宋体" w:hAnsi="宋体" w:eastAsia="宋体"/>
                <w:sz w:val="24"/>
                <w:szCs w:val="24"/>
              </w:rPr>
              <w:t xml:space="preserve">张/3年</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spacing w:before="0" w:after="0"/>
              <w:widowControl w:val="off"/>
              <w:rPr>
                <w:rFonts w:hint="eastAsia" w:ascii="宋体" w:hAnsi="宋体" w:eastAsia="宋体"/>
                <w:sz w:val="24"/>
                <w:szCs w:val="24"/>
              </w:rPr>
            </w:pPr>
            <w:r>
              <w:rPr>
                <w:rFonts w:hint="eastAsia" w:ascii="宋体" w:hAnsi="宋体" w:eastAsia="宋体"/>
                <w:sz w:val="24"/>
                <w:szCs w:val="24"/>
              </w:rPr>
              <w:t xml:space="preserve">20</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spacing w:before="0" w:after="0"/>
              <w:widowControl w:val="off"/>
              <w:rPr>
                <w:rFonts w:hint="eastAsia" w:ascii="宋体" w:hAnsi="宋体" w:eastAsia="宋体"/>
                <w:sz w:val="24"/>
                <w:szCs w:val="24"/>
              </w:rPr>
            </w:pPr>
            <w:r>
              <w:rPr>
                <w:rFonts w:hint="eastAsia" w:ascii="宋体" w:hAnsi="宋体" w:eastAsia="宋体"/>
                <w:sz w:val="24"/>
                <w:szCs w:val="24"/>
              </w:rPr>
              <w:t xml:space="preserve">7</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spacing w:before="0" w:after="0"/>
              <w:widowControl w:val="off"/>
              <w:rPr>
                <w:rFonts w:hint="eastAsia" w:ascii="宋体" w:hAnsi="宋体" w:eastAsia="宋体"/>
                <w:sz w:val="24"/>
                <w:szCs w:val="24"/>
              </w:rPr>
            </w:pPr>
            <w:r>
              <w:rPr>
                <w:rFonts w:hint="eastAsia" w:ascii="宋体" w:hAnsi="宋体" w:eastAsia="宋体"/>
                <w:sz w:val="24"/>
                <w:szCs w:val="24"/>
              </w:rPr>
              <w:t xml:space="preserve">通话线</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spacing w:before="0" w:after="0"/>
              <w:widowControl w:val="off"/>
              <w:rPr>
                <w:rFonts w:hint="eastAsia" w:ascii="宋体" w:hAnsi="宋体" w:eastAsia="宋体"/>
                <w:sz w:val="24"/>
                <w:szCs w:val="24"/>
              </w:rPr>
            </w:pPr>
            <w:r>
              <w:rPr>
                <w:rFonts w:hint="eastAsia" w:ascii="宋体" w:hAnsi="宋体" w:eastAsia="宋体"/>
                <w:sz w:val="24"/>
                <w:szCs w:val="24"/>
              </w:rPr>
              <w:t xml:space="preserve">电话线路</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spacing w:before="0" w:after="0"/>
              <w:widowControl w:val="off"/>
              <w:rPr>
                <w:rFonts w:hint="eastAsia" w:ascii="宋体" w:hAnsi="宋体" w:eastAsia="宋体"/>
                <w:sz w:val="24"/>
                <w:szCs w:val="24"/>
              </w:rPr>
            </w:pPr>
            <w:r>
              <w:rPr>
                <w:rFonts w:hint="eastAsia" w:ascii="宋体" w:hAnsi="宋体" w:eastAsia="宋体"/>
                <w:sz w:val="24"/>
                <w:szCs w:val="24"/>
              </w:rPr>
              <w:t xml:space="preserve">条/3年</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spacing w:before="0" w:after="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8</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短信包</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短信服务，实现平台预警信息发送。</w:t>
            </w:r>
            <w:r>
              <w:rPr>
                <w:rFonts w:hint="eastAsia" w:ascii="宋体" w:hAnsi="宋体" w:eastAsia="宋体"/>
                <w:sz w:val="24"/>
                <w:szCs w:val="24"/>
              </w:rPr>
              <w:br/>
            </w:r>
            <w:r>
              <w:rPr>
                <w:rFonts w:hint="eastAsia" w:ascii="宋体" w:hAnsi="宋体" w:eastAsia="宋体"/>
                <w:sz w:val="24"/>
                <w:szCs w:val="24"/>
              </w:rPr>
              <w:t xml:space="preserve">每年250000条短信额度。</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项/3年</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c>
          <w:tcPr>
            <w:gridSpan w:val="5"/>
            <w:tcMar>
              <w:left w:w="-1" w:type="dxa"/>
              <w:top w:w="-1" w:type="dxa"/>
              <w:right w:w="-1" w:type="dxa"/>
              <w:bottom w:w="-1" w:type="dxa"/>
            </w:tcMar>
            <w:tcW w:w="5000" w:type="pct"/>
            <w:vAlign w:val="center"/>
            <w:textDirection w:val="lrTb"/>
            <w:noWrap w:val="false"/>
          </w:tcPr>
          <w:p>
            <w:pPr>
              <w:pStyle w:val="723"/>
              <w:jc w:val="left"/>
              <w:keepLines w:val="0"/>
              <w:keepNext w:val="0"/>
              <w:pageBreakBefore w:val="0"/>
              <w:widowControl w:val="off"/>
              <w:rPr>
                <w:rFonts w:ascii="宋体" w:hAnsi="宋体" w:eastAsia="宋体"/>
                <w:sz w:val="24"/>
                <w:szCs w:val="24"/>
              </w:rPr>
            </w:pPr>
            <w:r>
              <w:rPr>
                <w:rFonts w:hint="eastAsia" w:ascii="宋体" w:hAnsi="宋体" w:eastAsia="宋体"/>
                <w:sz w:val="24"/>
                <w:szCs w:val="24"/>
              </w:rPr>
              <w:t xml:space="preserve">（十四）施工</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监控立杆</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6米、7米竖杆、2米横杆，含预埋件、基础浇筑、机械费、设备安装费</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个</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20</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光缆、电源线敷设</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敷设光缆、电源线</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米</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1000</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(3)</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挖沟槽土方</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挖沟槽土方(人工10%，机械90%)；土类别：一、二类土；开挖深度：800mm</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立方</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400</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（4）</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配 管</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敷设电缆配管</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米</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1000</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（5）</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人(手)孔井</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砌筑人(手)孔井</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座</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50</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（6）</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机房施工</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机房机柜新增设备上架、安装调试、综合布线、标签制作；原设备机位整合和线路梳理</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座</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bl>
    <w:p>
      <w:pPr>
        <w:pStyle w:val="1470"/>
        <w:ind w:firstLine="480"/>
        <w:spacing w:line="360" w:lineRule="auto"/>
        <w:rPr>
          <w:rFonts w:hint="eastAsia"/>
          <w:lang w:eastAsia="zh-Hans"/>
        </w:rPr>
      </w:pPr>
      <w:r>
        <w:rPr>
          <w:rFonts w:hint="eastAsia" w:asciiTheme="minorEastAsia" w:hAnsiTheme="minorEastAsia" w:eastAsiaTheme="minorEastAsia" w:cstheme="minorEastAsia"/>
          <w:sz w:val="24"/>
          <w:szCs w:val="24"/>
          <w:lang w:eastAsia="zh-Hans" w:bidi="ar"/>
        </w:rPr>
        <w:t xml:space="preserve">以下硬件设备的技术参数为实质性要求，投标产品须满足或优于以下参数：</w:t>
      </w:r>
      <w:r/>
    </w:p>
    <w:p>
      <w:pPr>
        <w:pStyle w:val="723"/>
        <w:rPr>
          <w:rFonts w:hint="default"/>
          <w:b/>
          <w:bCs/>
          <w:lang w:val="en-US" w:eastAsia="zh-CN"/>
        </w:rPr>
      </w:pPr>
      <w:r>
        <w:rPr>
          <w:rFonts w:hint="eastAsia"/>
          <w:b/>
          <w:bCs/>
        </w:rPr>
        <w:t xml:space="preserve">注：</w:t>
      </w:r>
      <w:r>
        <w:rPr>
          <w:rFonts w:hint="eastAsia"/>
          <w:b/>
          <w:bCs/>
          <w:lang w:val="en-US" w:eastAsia="zh-CN"/>
        </w:rPr>
        <w:t xml:space="preserve">1.“</w:t>
      </w:r>
      <w:r>
        <w:rPr>
          <w:rFonts w:hint="eastAsia" w:ascii="宋体" w:hAnsi="宋体" w:eastAsia="宋体"/>
          <w:sz w:val="24"/>
          <w:szCs w:val="24"/>
        </w:rPr>
        <w:t xml:space="preserve">▲</w:t>
      </w:r>
      <w:r>
        <w:rPr>
          <w:rFonts w:hint="eastAsia"/>
          <w:b/>
          <w:bCs/>
          <w:lang w:val="en-US" w:eastAsia="zh-CN"/>
        </w:rPr>
        <w:t xml:space="preserve">”参数需在《技术要求响应及偏离表》中列出；</w:t>
      </w:r>
      <w:r/>
    </w:p>
    <w:p>
      <w:pPr>
        <w:pStyle w:val="723"/>
        <w:ind w:firstLine="420"/>
        <w:rPr>
          <w:rFonts w:hint="eastAsia"/>
          <w:b/>
          <w:bCs/>
          <w:lang w:val="en-US" w:eastAsia="zh-CN"/>
        </w:rPr>
      </w:pPr>
      <w:r>
        <w:rPr>
          <w:rFonts w:hint="eastAsia"/>
          <w:b/>
          <w:bCs/>
          <w:lang w:val="en-US" w:eastAsia="zh-CN"/>
        </w:rPr>
        <w:t xml:space="preserve">2.非“</w:t>
      </w:r>
      <w:r>
        <w:rPr>
          <w:rFonts w:hint="eastAsia" w:ascii="宋体" w:hAnsi="宋体" w:eastAsia="宋体"/>
          <w:sz w:val="24"/>
          <w:szCs w:val="24"/>
        </w:rPr>
        <w:t xml:space="preserve">▲</w:t>
      </w:r>
      <w:r>
        <w:rPr>
          <w:rFonts w:hint="eastAsia"/>
          <w:b/>
          <w:bCs/>
          <w:lang w:val="en-US" w:eastAsia="zh-CN"/>
        </w:rPr>
        <w:t xml:space="preserve">”参数无需列入《技术要求响应及偏离表》，但需承诺满足设备整体功能使用；</w:t>
      </w:r>
      <w:r/>
    </w:p>
    <w:p>
      <w:pPr>
        <w:pStyle w:val="723"/>
        <w:ind w:firstLine="420"/>
        <w:rPr>
          <w:rFonts w:hint="eastAsia" w:eastAsia="等线" w:asciiTheme="minorEastAsia" w:hAnsiTheme="minorEastAsia" w:cstheme="minorEastAsia"/>
          <w:b/>
          <w:sz w:val="32"/>
          <w:szCs w:val="32"/>
          <w:lang w:eastAsia="zh-CN"/>
        </w:rPr>
      </w:pPr>
      <w:r>
        <w:rPr>
          <w:rFonts w:hint="eastAsia"/>
          <w:b/>
          <w:bCs/>
          <w:lang w:val="en-US" w:eastAsia="zh-CN"/>
        </w:rPr>
        <w:t xml:space="preserve">3.清单所列设备需包含</w:t>
      </w:r>
      <w:r>
        <w:rPr>
          <w:rFonts w:hint="eastAsia"/>
          <w:b/>
          <w:bCs/>
        </w:rPr>
        <w:t xml:space="preserve">安装所需支架等辅材</w:t>
      </w:r>
      <w:bookmarkStart w:id="44" w:name="七安全保密要求"/>
      <w:r>
        <w:rPr>
          <w:rFonts w:hint="eastAsia"/>
          <w:b/>
          <w:bCs/>
          <w:lang w:eastAsia="zh-CN"/>
        </w:rPr>
        <w:t xml:space="preserve">。</w:t>
      </w:r>
      <w:r/>
    </w:p>
    <w:p>
      <w:pPr>
        <w:ind w:left="680" w:hanging="680"/>
        <w:spacing w:line="276" w:lineRule="auto"/>
        <w:rPr>
          <w:rFonts w:hint="eastAsia" w:asciiTheme="minorEastAsia" w:hAnsiTheme="minorEastAsia" w:eastAsiaTheme="minorEastAsia" w:cstheme="minorEastAsia"/>
          <w:b/>
          <w:sz w:val="32"/>
          <w:szCs w:val="32"/>
          <w:lang w:eastAsia="zh-Hans"/>
        </w:rPr>
        <w:outlineLvl w:val="0"/>
      </w:pPr>
      <w:r>
        <w:rPr>
          <w:rFonts w:hint="eastAsia" w:asciiTheme="minorEastAsia" w:hAnsiTheme="minorEastAsia" w:eastAsiaTheme="minorEastAsia" w:cstheme="minorEastAsia"/>
          <w:b/>
          <w:sz w:val="32"/>
          <w:szCs w:val="32"/>
          <w:lang w:eastAsia="zh-Hans"/>
        </w:rPr>
        <w:t xml:space="preserve">七、安全保密要求</w:t>
      </w:r>
      <w:bookmarkEnd w:id="44"/>
      <w:r/>
      <w:r/>
    </w:p>
    <w:p>
      <w:pPr>
        <w:pStyle w:val="1471"/>
        <w:jc w:val="lef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中标人须严格遵守国家有关保密法律法规，对项目执行过程中接触到的所有涉密信息承担保密责任。</w:t>
      </w:r>
      <w:r/>
    </w:p>
    <w:p>
      <w:pPr>
        <w:pStyle w:val="1471"/>
        <w:jc w:val="lef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中标人须与采购人签订保密协议，对所有参与项目的人员进行保密教育，确保项目相关的技术资料、数据信息、系统架构等不泄露。</w:t>
      </w:r>
      <w:r/>
    </w:p>
    <w:p>
      <w:pPr>
        <w:pStyle w:val="1471"/>
        <w:jc w:val="lef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中标人不得将项目相关的涉密数据存储、传输至境外服务器，不得向任何第三方透露项目的技术细节和安全防护措施。</w:t>
      </w:r>
      <w:r/>
    </w:p>
    <w:p>
      <w:pPr>
        <w:pStyle w:val="1471"/>
        <w:jc w:val="lef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项目交付后，中标人须将所有涉密载体交还采购人或按采购人要求销毁，不得留存。</w:t>
      </w:r>
      <w:r/>
    </w:p>
    <w:p>
      <w:pPr>
        <w:pStyle w:val="1471"/>
        <w:jc w:val="lef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保密期限为合同执行期间及合同终止后五年。</w:t>
      </w:r>
      <w:r/>
    </w:p>
    <w:p>
      <w:pPr>
        <w:ind w:left="680" w:hanging="680"/>
        <w:spacing w:line="360" w:lineRule="exact"/>
        <w:rPr>
          <w:rFonts w:hint="eastAsia" w:asciiTheme="minorEastAsia" w:hAnsiTheme="minorEastAsia" w:eastAsiaTheme="minorEastAsia" w:cstheme="minorEastAsia"/>
          <w:b/>
          <w:sz w:val="32"/>
          <w:szCs w:val="32"/>
          <w:lang w:eastAsia="zh-Hans"/>
        </w:rPr>
        <w:outlineLvl w:val="0"/>
      </w:pPr>
      <w:r>
        <w:rPr>
          <w:rFonts w:hint="eastAsia" w:asciiTheme="minorEastAsia" w:hAnsiTheme="minorEastAsia" w:eastAsiaTheme="minorEastAsia" w:cstheme="minorEastAsia"/>
          <w:b/>
          <w:sz w:val="32"/>
          <w:szCs w:val="32"/>
          <w:lang w:eastAsia="zh-Hans"/>
        </w:rPr>
        <w:t xml:space="preserve">八、售后服务要求</w:t>
      </w:r>
      <w:r/>
    </w:p>
    <w:p>
      <w:pPr>
        <w:ind w:left="0" w:right="0" w:firstLine="0"/>
        <w:spacing w:before="240" w:after="24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竣工验收合格后提供运维及质保服务。</w:t>
      </w:r>
      <w:r/>
    </w:p>
    <w:p>
      <w:pPr>
        <w:ind w:left="0" w:right="0" w:firstLine="0"/>
        <w:spacing w:before="240" w:after="24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运维服务期须安排365天*24小时（白天不少于4人，晚上不少于2人）人员不间断值班值守，主要负责日常的系统熟练使用及介绍、基础数据录入/更新、预警上报/处置、网络安全检查/整改、系统运行周/月报、系统/设备运行质态检查、维修、更换、保养等工作</w:t>
      </w:r>
      <w:r/>
    </w:p>
    <w:p>
      <w:pPr>
        <w:ind w:left="0" w:right="0" w:firstLine="0"/>
        <w:spacing w:before="240" w:after="24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软件系统须提供7×24小时技术支持服务，接到故障报告后30分钟内响应，2小时内提供解决方案，4小时内解决问题。</w:t>
      </w:r>
      <w:r/>
    </w:p>
    <w:p>
      <w:pPr>
        <w:ind w:left="0" w:right="0" w:firstLine="0"/>
        <w:spacing w:before="240" w:after="24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硬件设备故障须在接到报修后4小时内到达现场，8小时内修复或提供备用设备。</w:t>
      </w:r>
      <w:r/>
    </w:p>
    <w:p>
      <w:pPr>
        <w:ind w:left="0" w:right="0" w:firstLine="0"/>
        <w:spacing w:before="240" w:after="24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每年至少提供2次系统全面巡检和优化服务。</w:t>
      </w:r>
      <w:r/>
    </w:p>
    <w:p>
      <w:pPr>
        <w:ind w:left="0" w:right="0" w:firstLine="0"/>
        <w:spacing w:before="240" w:after="24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每年至少提供2次系统版本迭代更新，持续优化核心算法和功能。</w:t>
      </w:r>
      <w:r/>
    </w:p>
    <w:p>
      <w:pPr>
        <w:ind w:left="0" w:right="0" w:firstLine="0"/>
        <w:spacing w:before="240" w:after="24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重大活动或特殊时期须根据采购人要求提供现场值守保障服务。</w:t>
      </w:r>
      <w:r/>
    </w:p>
    <w:p>
      <w:pPr>
        <w:ind w:left="0" w:right="0" w:firstLine="0"/>
        <w:spacing w:before="240" w:after="24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运维期内如因中标人原因导致系统无法正常使用，运维期相应顺延。</w:t>
      </w:r>
      <w:r/>
    </w:p>
    <w:p>
      <w:pPr>
        <w:ind w:left="0" w:right="0" w:firstLine="0"/>
        <w:spacing w:before="240" w:after="24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在运维及质保服务期间，凡因产品本身质量问题、设备正常使用损耗等所引发的软硬件故障，其维修、更换、调试、运输等一切相关费用全部由中标人承担，采购人不承担任何额外费用。因采购人或其他人员造成的人为损坏除外。</w:t>
      </w:r>
      <w:r/>
    </w:p>
    <w:p>
      <w:pPr>
        <w:ind w:left="680" w:hanging="680"/>
        <w:spacing w:line="360" w:lineRule="exact"/>
        <w:rPr>
          <w:rFonts w:hint="eastAsia" w:asciiTheme="minorEastAsia" w:hAnsiTheme="minorEastAsia" w:eastAsiaTheme="minorEastAsia" w:cstheme="minorEastAsia"/>
          <w:b/>
          <w:sz w:val="32"/>
          <w:szCs w:val="32"/>
          <w:lang w:eastAsia="zh-Hans"/>
        </w:rPr>
        <w:outlineLvl w:val="0"/>
      </w:pPr>
      <w:r/>
      <w:bookmarkStart w:id="45" w:name="九服务质量要求"/>
      <w:r>
        <w:rPr>
          <w:rFonts w:hint="eastAsia" w:asciiTheme="minorEastAsia" w:hAnsiTheme="minorEastAsia" w:eastAsiaTheme="minorEastAsia" w:cstheme="minorEastAsia"/>
          <w:b/>
          <w:sz w:val="32"/>
          <w:szCs w:val="32"/>
          <w:lang w:eastAsia="zh-Hans"/>
        </w:rPr>
        <w:t xml:space="preserve">九、服务质量要求</w:t>
      </w:r>
      <w:bookmarkEnd w:id="45"/>
      <w:r/>
      <w:r/>
    </w:p>
    <w:p>
      <w:pPr>
        <w:pStyle w:val="1471"/>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系统可用性不低于99.9%。</w:t>
      </w:r>
      <w:r/>
    </w:p>
    <w:p>
      <w:pPr>
        <w:pStyle w:val="1471"/>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系统须通过网络安全等级保护2.0三级测评。</w:t>
      </w:r>
      <w:r/>
    </w:p>
    <w:p>
      <w:pPr>
        <w:pStyle w:val="1471"/>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项目实施过程中须建立完善的质量管理体系，配备专职质量管理人员。</w:t>
      </w:r>
      <w:r/>
    </w:p>
    <w:p>
      <w:pPr>
        <w:pStyle w:val="1471"/>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各阶段交付物须经过采购人评审确认。</w:t>
      </w:r>
      <w:r/>
    </w:p>
    <w:p>
      <w:pPr>
        <w:ind w:left="680" w:hanging="680"/>
        <w:spacing w:line="360" w:lineRule="exact"/>
        <w:rPr>
          <w:rFonts w:hint="eastAsia" w:asciiTheme="minorEastAsia" w:hAnsiTheme="minorEastAsia" w:eastAsiaTheme="minorEastAsia" w:cstheme="minorEastAsia"/>
          <w:b/>
          <w:sz w:val="32"/>
          <w:szCs w:val="32"/>
          <w:lang w:eastAsia="zh-Hans"/>
        </w:rPr>
        <w:outlineLvl w:val="0"/>
      </w:pPr>
      <w:r/>
      <w:bookmarkStart w:id="46" w:name="十一项目培训要求"/>
      <w:r>
        <w:rPr>
          <w:rFonts w:hint="eastAsia" w:asciiTheme="minorEastAsia" w:hAnsiTheme="minorEastAsia" w:eastAsiaTheme="minorEastAsia" w:cstheme="minorEastAsia"/>
          <w:b/>
          <w:sz w:val="32"/>
          <w:szCs w:val="32"/>
          <w:lang w:eastAsia="zh-Hans"/>
        </w:rPr>
        <w:t xml:space="preserve">十、项目培训要求</w:t>
      </w:r>
      <w:bookmarkEnd w:id="46"/>
      <w:r/>
      <w:r/>
    </w:p>
    <w:p>
      <w:pPr>
        <w:pStyle w:val="1471"/>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中标人须为采购人提供全面的系统培训服务，包括但不限于：系统管理员培训、业务操作人员培训、运维人员培训。</w:t>
      </w:r>
      <w:r/>
    </w:p>
    <w:p>
      <w:pPr>
        <w:pStyle w:val="1471"/>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培训内容包括系统功能操作、日常管理维护、故障排除、应急处置等。</w:t>
      </w:r>
      <w:r/>
    </w:p>
    <w:p>
      <w:pPr>
        <w:pStyle w:val="1471"/>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培训次数不少于5次，每次培训不少于1天，培训人数不限。</w:t>
      </w:r>
      <w:r/>
    </w:p>
    <w:p>
      <w:pPr>
        <w:pStyle w:val="1471"/>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须提供完整的培训教材和操作手册（纸质版和电子版）。</w:t>
      </w:r>
      <w:r/>
    </w:p>
    <w:p>
      <w:pPr>
        <w:pStyle w:val="1471"/>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培训后须进行考核，确保受训人员能够独立操作系统。</w:t>
      </w:r>
      <w:r/>
    </w:p>
    <w:p>
      <w:pPr>
        <w:ind w:left="680" w:hanging="680"/>
        <w:spacing w:line="360" w:lineRule="exact"/>
        <w:rPr>
          <w:rFonts w:hint="eastAsia" w:asciiTheme="minorEastAsia" w:hAnsiTheme="minorEastAsia" w:eastAsiaTheme="minorEastAsia" w:cstheme="minorEastAsia"/>
          <w:b/>
          <w:sz w:val="32"/>
          <w:szCs w:val="32"/>
          <w:lang w:eastAsia="zh-Hans"/>
        </w:rPr>
        <w:outlineLvl w:val="0"/>
      </w:pPr>
      <w:r/>
      <w:bookmarkStart w:id="47" w:name="十二国产化适配要求信创要求"/>
      <w:r>
        <w:rPr>
          <w:rFonts w:hint="eastAsia" w:asciiTheme="minorEastAsia" w:hAnsiTheme="minorEastAsia" w:eastAsiaTheme="minorEastAsia" w:cstheme="minorEastAsia"/>
          <w:b/>
          <w:sz w:val="32"/>
          <w:szCs w:val="32"/>
          <w:lang w:eastAsia="zh-Hans"/>
        </w:rPr>
        <w:t xml:space="preserve">十</w:t>
      </w:r>
      <w:r>
        <w:rPr>
          <w:rFonts w:hint="eastAsia" w:asciiTheme="minorEastAsia" w:hAnsiTheme="minorEastAsia" w:eastAsiaTheme="minorEastAsia" w:cstheme="minorEastAsia"/>
          <w:b/>
          <w:sz w:val="32"/>
          <w:szCs w:val="32"/>
        </w:rPr>
        <w:t xml:space="preserve">一</w:t>
      </w:r>
      <w:r>
        <w:rPr>
          <w:rFonts w:hint="eastAsia" w:asciiTheme="minorEastAsia" w:hAnsiTheme="minorEastAsia" w:eastAsiaTheme="minorEastAsia" w:cstheme="minorEastAsia"/>
          <w:b/>
          <w:sz w:val="32"/>
          <w:szCs w:val="32"/>
          <w:lang w:eastAsia="zh-Hans"/>
        </w:rPr>
        <w:t xml:space="preserve">、国产化适配要求</w:t>
      </w:r>
      <w:bookmarkEnd w:id="47"/>
      <w:r/>
      <w:r/>
    </w:p>
    <w:p>
      <w:pPr>
        <w:pStyle w:val="1471"/>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1.系统全面适配国产服务器、国产操作系统（如麒麟、统信等）、国产数据库（如达梦、</w:t>
      </w:r>
      <w:r>
        <w:rPr>
          <w:rFonts w:hint="eastAsia" w:asciiTheme="minorEastAsia" w:hAnsiTheme="minorEastAsia" w:eastAsiaTheme="minorEastAsia" w:cstheme="minorEastAsia"/>
          <w:sz w:val="24"/>
          <w:szCs w:val="24"/>
        </w:rPr>
        <w:t xml:space="preserve">海量、</w:t>
      </w:r>
      <w:r>
        <w:rPr>
          <w:rFonts w:hint="eastAsia" w:asciiTheme="minorEastAsia" w:hAnsiTheme="minorEastAsia" w:eastAsiaTheme="minorEastAsia" w:cstheme="minorEastAsia"/>
          <w:sz w:val="24"/>
          <w:szCs w:val="24"/>
          <w:lang w:eastAsia="zh-Hans"/>
        </w:rPr>
        <w:t xml:space="preserve">金仓等）、国产中间件（如东方通等）。</w:t>
      </w:r>
      <w:r/>
    </w:p>
    <w:p>
      <w:pPr>
        <w:pStyle w:val="1471"/>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2.适配国产浏览器、国产办公软件、国产终端设备，满足管理人员日常操作全流程信创使用需求。</w:t>
      </w:r>
      <w:r/>
    </w:p>
    <w:p>
      <w:pPr>
        <w:pStyle w:val="1471"/>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3.系统在国产化环境下须实现全部业务功能正常稳定运行，性能无衰减、功能无缺失、数据无异常。</w:t>
      </w:r>
      <w:r/>
    </w:p>
    <w:p>
      <w:pPr>
        <w:pStyle w:val="1471"/>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4.环保系统须按照《工业园区生态环境管理信息系统建设指南》（DB32/T4709-2024）要求完成信创改造，包括硬件适配、操作系统适配、数据库适配、中间件适配、浏览器适配、第三方程序库适配。</w:t>
      </w:r>
      <w:r/>
    </w:p>
    <w:p>
      <w:pPr>
        <w:ind w:left="680" w:hanging="680"/>
        <w:spacing w:line="360" w:lineRule="exact"/>
        <w:rPr>
          <w:rFonts w:hint="eastAsia" w:asciiTheme="minorEastAsia" w:hAnsiTheme="minorEastAsia" w:eastAsiaTheme="minorEastAsia" w:cstheme="minorEastAsia"/>
          <w:b/>
          <w:sz w:val="32"/>
          <w:szCs w:val="32"/>
          <w:lang w:eastAsia="zh-Hans"/>
        </w:rPr>
        <w:outlineLvl w:val="0"/>
      </w:pPr>
      <w:r>
        <w:rPr>
          <w:rFonts w:hint="eastAsia" w:asciiTheme="minorEastAsia" w:hAnsiTheme="minorEastAsia" w:eastAsiaTheme="minorEastAsia" w:cstheme="minorEastAsia"/>
          <w:b/>
          <w:sz w:val="32"/>
          <w:szCs w:val="32"/>
        </w:rPr>
        <w:t xml:space="preserve">十二、</w:t>
      </w:r>
      <w:r>
        <w:rPr>
          <w:rFonts w:hint="eastAsia" w:asciiTheme="minorEastAsia" w:hAnsiTheme="minorEastAsia" w:eastAsiaTheme="minorEastAsia" w:cstheme="minorEastAsia"/>
          <w:b/>
          <w:sz w:val="32"/>
          <w:szCs w:val="32"/>
          <w:lang w:eastAsia="zh-Hans"/>
        </w:rPr>
        <w:t xml:space="preserve">系统</w:t>
      </w:r>
      <w:r>
        <w:rPr>
          <w:rFonts w:hint="eastAsia" w:asciiTheme="minorEastAsia" w:hAnsiTheme="minorEastAsia" w:eastAsiaTheme="minorEastAsia" w:cstheme="minorEastAsia"/>
          <w:b/>
          <w:sz w:val="32"/>
          <w:szCs w:val="32"/>
        </w:rPr>
        <w:t xml:space="preserve">性能</w:t>
      </w:r>
      <w:r>
        <w:rPr>
          <w:rFonts w:hint="eastAsia" w:asciiTheme="minorEastAsia" w:hAnsiTheme="minorEastAsia" w:eastAsiaTheme="minorEastAsia" w:cstheme="minorEastAsia"/>
          <w:b/>
          <w:sz w:val="32"/>
          <w:szCs w:val="32"/>
          <w:lang w:eastAsia="zh-Hans"/>
        </w:rPr>
        <w:t xml:space="preserve">要求</w:t>
      </w:r>
      <w:r/>
    </w:p>
    <w:p>
      <w:pPr>
        <w:pStyle w:val="1471"/>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网络传输层面</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Hans"/>
        </w:rPr>
        <w:t xml:space="preserve">静态数据（企业基础数据、</w:t>
      </w:r>
      <w:r>
        <w:rPr>
          <w:rFonts w:hint="eastAsia" w:asciiTheme="minorEastAsia" w:hAnsiTheme="minorEastAsia" w:eastAsiaTheme="minorEastAsia" w:cstheme="minorEastAsia"/>
          <w:sz w:val="24"/>
          <w:szCs w:val="24"/>
        </w:rPr>
        <w:t xml:space="preserve">第三方</w:t>
      </w:r>
      <w:r>
        <w:rPr>
          <w:rFonts w:hint="eastAsia" w:asciiTheme="minorEastAsia" w:hAnsiTheme="minorEastAsia" w:eastAsiaTheme="minorEastAsia" w:cstheme="minorEastAsia"/>
          <w:sz w:val="24"/>
          <w:szCs w:val="24"/>
          <w:lang w:eastAsia="zh-Hans"/>
        </w:rPr>
        <w:t xml:space="preserve">、特殊作业、双重预防机制等）传输网络延迟不大于2秒，视频画面调阅响应时间不大于</w:t>
      </w: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eastAsia="zh-Hans"/>
        </w:rPr>
        <w:t xml:space="preserve">秒，传感器实时动态感知数据传输网络延迟不大于2秒，数据更新频次不低于</w:t>
      </w:r>
      <w:r>
        <w:rPr>
          <w:rFonts w:hint="eastAsia" w:asciiTheme="minorEastAsia" w:hAnsiTheme="minorEastAsia" w:eastAsiaTheme="minorEastAsia" w:cstheme="minorEastAsia"/>
          <w:sz w:val="24"/>
          <w:szCs w:val="24"/>
        </w:rPr>
        <w:t xml:space="preserve">5</w:t>
      </w:r>
      <w:r>
        <w:rPr>
          <w:rFonts w:hint="eastAsia" w:asciiTheme="minorEastAsia" w:hAnsiTheme="minorEastAsia" w:eastAsiaTheme="minorEastAsia" w:cstheme="minorEastAsia"/>
          <w:sz w:val="24"/>
          <w:szCs w:val="24"/>
          <w:lang w:eastAsia="zh-Hans"/>
        </w:rPr>
        <w:t xml:space="preserve">分钟；业务操作响应时效方面，交互类操作平均响应时间0.2s～0.8s、峰值响应时间0.5s～1s；简单查询平均响应时间1s～3s</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Hans"/>
        </w:rPr>
        <w:t xml:space="preserve">复杂查询平均响应时间3s～5s，地理信息查询平均响应时间5s～10s；在线分析类操作平均响应时间0.3s～1s、峰值响应时间0.5s～3s</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Hans"/>
        </w:rPr>
        <w:t xml:space="preserve">统计报表类操作平均响应时间1s～3s、峰值响应时间3s～8s；承载能力上支持同时在线用户数量大于1000个，业务并发用户数不小于300个</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Hans"/>
        </w:rPr>
        <w:t xml:space="preserve">系统具备7×24小时不间断持续运行能力，保障全天候业务稳定使用</w:t>
      </w:r>
      <w:r>
        <w:rPr>
          <w:rFonts w:hint="eastAsia" w:asciiTheme="minorEastAsia" w:hAnsiTheme="minorEastAsia" w:eastAsiaTheme="minorEastAsia" w:cstheme="minorEastAsia"/>
          <w:sz w:val="24"/>
          <w:szCs w:val="24"/>
        </w:rPr>
        <w:t xml:space="preserve">，每年意外死机不超过3次。</w:t>
      </w:r>
      <w:r/>
    </w:p>
    <w:p>
      <w:pPr>
        <w:ind w:left="680" w:hanging="680"/>
        <w:spacing w:line="360" w:lineRule="exact"/>
        <w:rPr>
          <w:rFonts w:hint="eastAsia" w:asciiTheme="minorEastAsia" w:hAnsiTheme="minorEastAsia" w:eastAsiaTheme="minorEastAsia" w:cstheme="minorEastAsia"/>
          <w:b/>
          <w:sz w:val="32"/>
          <w:szCs w:val="32"/>
          <w:lang w:eastAsia="zh-Hans"/>
        </w:rPr>
        <w:outlineLvl w:val="0"/>
      </w:pPr>
      <w:r/>
      <w:bookmarkStart w:id="48" w:name="十三节能要求"/>
      <w:r>
        <w:rPr>
          <w:rFonts w:hint="eastAsia" w:asciiTheme="minorEastAsia" w:hAnsiTheme="minorEastAsia" w:eastAsiaTheme="minorEastAsia" w:cstheme="minorEastAsia"/>
          <w:b/>
          <w:sz w:val="32"/>
          <w:szCs w:val="32"/>
          <w:lang w:eastAsia="zh-Hans"/>
        </w:rPr>
        <w:t xml:space="preserve">十</w:t>
      </w:r>
      <w:r>
        <w:rPr>
          <w:rFonts w:hint="eastAsia" w:asciiTheme="minorEastAsia" w:hAnsiTheme="minorEastAsia" w:eastAsiaTheme="minorEastAsia" w:cstheme="minorEastAsia"/>
          <w:b/>
          <w:sz w:val="32"/>
          <w:szCs w:val="32"/>
        </w:rPr>
        <w:t xml:space="preserve">三</w:t>
      </w:r>
      <w:r>
        <w:rPr>
          <w:rFonts w:hint="eastAsia" w:asciiTheme="minorEastAsia" w:hAnsiTheme="minorEastAsia" w:eastAsiaTheme="minorEastAsia" w:cstheme="minorEastAsia"/>
          <w:b/>
          <w:sz w:val="32"/>
          <w:szCs w:val="32"/>
          <w:lang w:eastAsia="zh-Hans"/>
        </w:rPr>
        <w:t xml:space="preserve">、节能要求</w:t>
      </w:r>
      <w:bookmarkEnd w:id="48"/>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项目所采购的硬件设备须符合国家节能产品认证要求。</w:t>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服务器、存储等核心设备须具备智能功耗管理能力。</w:t>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数据中心设计须考虑散热优化和能效比（PUE）。</w:t>
      </w:r>
      <w:r/>
    </w:p>
    <w:p>
      <w:pPr>
        <w:ind w:left="680" w:hanging="680"/>
        <w:spacing w:line="370" w:lineRule="exact"/>
        <w:rPr>
          <w:rFonts w:hint="eastAsia" w:asciiTheme="minorEastAsia" w:hAnsiTheme="minorEastAsia" w:eastAsiaTheme="minorEastAsia" w:cstheme="minorEastAsia"/>
          <w:b/>
          <w:sz w:val="32"/>
          <w:szCs w:val="32"/>
          <w:lang w:eastAsia="zh-Hans"/>
        </w:rPr>
        <w:outlineLvl w:val="0"/>
      </w:pPr>
      <w:r/>
      <w:bookmarkStart w:id="49" w:name="十四验收要求"/>
      <w:r>
        <w:rPr>
          <w:rFonts w:hint="eastAsia" w:asciiTheme="minorEastAsia" w:hAnsiTheme="minorEastAsia" w:eastAsiaTheme="minorEastAsia" w:cstheme="minorEastAsia"/>
          <w:b/>
          <w:sz w:val="32"/>
          <w:szCs w:val="32"/>
          <w:lang w:eastAsia="zh-Hans"/>
        </w:rPr>
        <w:t xml:space="preserve">十</w:t>
      </w:r>
      <w:r>
        <w:rPr>
          <w:rFonts w:hint="eastAsia" w:asciiTheme="minorEastAsia" w:hAnsiTheme="minorEastAsia" w:eastAsiaTheme="minorEastAsia" w:cstheme="minorEastAsia"/>
          <w:b/>
          <w:sz w:val="32"/>
          <w:szCs w:val="32"/>
        </w:rPr>
        <w:t xml:space="preserve">四</w:t>
      </w:r>
      <w:r>
        <w:rPr>
          <w:rFonts w:hint="eastAsia" w:asciiTheme="minorEastAsia" w:hAnsiTheme="minorEastAsia" w:eastAsiaTheme="minorEastAsia" w:cstheme="minorEastAsia"/>
          <w:b/>
          <w:sz w:val="32"/>
          <w:szCs w:val="32"/>
          <w:lang w:eastAsia="zh-Hans"/>
        </w:rPr>
        <w:t xml:space="preserve">、验收要求</w:t>
      </w:r>
      <w:bookmarkEnd w:id="49"/>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项目验收分为初验和终验两个阶段。初验在系统部署完成并通过30天试运行后进行，终验在初验后系统稳定运行3个月后进行。</w:t>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验收标准以本项目招标文件、投标文件、合同及国家相关标准为依据。</w:t>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验收须包含以下内容：</w:t>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功能验收：所有功能模块按照需求规格说明书逐项验证</w:t>
      </w:r>
      <w:r/>
    </w:p>
    <w:p>
      <w:pPr>
        <w:pStyle w:val="1471"/>
        <w:jc w:val="left"/>
        <w:spacing w:line="37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Hans"/>
        </w:rPr>
        <w:t xml:space="preserve">性能验收：系统性能指标满足性能需求要求</w:t>
      </w:r>
      <w:r>
        <w:rPr>
          <w:rFonts w:hint="eastAsia" w:asciiTheme="minorEastAsia" w:hAnsiTheme="minorEastAsia" w:eastAsiaTheme="minorEastAsia" w:cstheme="minorEastAsia"/>
          <w:sz w:val="24"/>
          <w:szCs w:val="24"/>
        </w:rPr>
        <w:t xml:space="preserve">，并通过第三方软件测评机构出具的报告。</w:t>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安全验收：通过等保2.0三级测评</w:t>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集成验收：与各系统的集成对接功能验证</w:t>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数据验收：数据迁移、数据治理质量验证</w:t>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文档验收：交付完整的项目文档</w:t>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中标人须提交以下交付物：</w:t>
      </w:r>
      <w:r/>
    </w:p>
    <w:p>
      <w:pPr>
        <w:pStyle w:val="1471"/>
        <w:jc w:val="left"/>
        <w:spacing w:line="37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Hans"/>
        </w:rPr>
        <w:t xml:space="preserve">需求规格说明书</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Hans"/>
        </w:rPr>
        <w:t xml:space="preserve">系统设计文档</w:t>
      </w:r>
      <w:r>
        <w:rPr>
          <w:rFonts w:hint="eastAsia" w:asciiTheme="minorEastAsia" w:hAnsiTheme="minorEastAsia" w:eastAsiaTheme="minorEastAsia" w:cstheme="minorEastAsia"/>
          <w:sz w:val="24"/>
          <w:szCs w:val="24"/>
        </w:rPr>
        <w:t xml:space="preserve">、数据库设计说明书、</w:t>
      </w:r>
      <w:r>
        <w:rPr>
          <w:rFonts w:hint="eastAsia" w:asciiTheme="minorEastAsia" w:hAnsiTheme="minorEastAsia" w:eastAsiaTheme="minorEastAsia" w:cstheme="minorEastAsia"/>
          <w:sz w:val="24"/>
          <w:szCs w:val="24"/>
          <w:lang w:eastAsia="zh-Hans"/>
        </w:rPr>
        <w:t xml:space="preserve">测试报告</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Hans"/>
        </w:rPr>
        <w:t xml:space="preserve">用户操作手册</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Hans"/>
        </w:rPr>
        <w:t xml:space="preserve">系统管理员手册</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Hans"/>
        </w:rPr>
        <w:t xml:space="preserve">运维手册</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Hans"/>
        </w:rPr>
        <w:t xml:space="preserve">等保测评报告</w:t>
      </w:r>
      <w:r>
        <w:rPr>
          <w:rFonts w:hint="eastAsia" w:asciiTheme="minorEastAsia" w:hAnsiTheme="minorEastAsia" w:eastAsiaTheme="minorEastAsia" w:cstheme="minorEastAsia"/>
          <w:sz w:val="24"/>
          <w:szCs w:val="24"/>
        </w:rPr>
        <w:t xml:space="preserve">。</w:t>
      </w:r>
      <w:r/>
    </w:p>
    <w:p>
      <w:pPr>
        <w:pStyle w:val="1471"/>
        <w:jc w:val="left"/>
        <w:spacing w:line="370" w:lineRule="exact"/>
        <w:rPr>
          <w:rFonts w:ascii="Times New Roman" w:hAnsi="Times New Roman" w:eastAsia="方正仿宋_GBK"/>
          <w:sz w:val="24"/>
          <w:szCs w:val="24"/>
          <w:lang w:eastAsia="zh-Hans"/>
        </w:rPr>
      </w:pPr>
      <w:r>
        <w:rPr>
          <w:rFonts w:hint="eastAsia" w:asciiTheme="minorEastAsia" w:hAnsiTheme="minorEastAsia" w:eastAsiaTheme="minorEastAsia" w:cstheme="minorEastAsia"/>
          <w:sz w:val="24"/>
          <w:szCs w:val="24"/>
          <w:lang w:eastAsia="zh-Hans"/>
        </w:rPr>
        <w:t xml:space="preserve">中标方必须提供所有因本项目开发软件的源代码（须包含前端可视化源代码文件，后端核心业务逻辑代码，以编译后可执行程序的形式部署交付）给招标方。同时承诺</w:t>
      </w:r>
      <w:r>
        <w:rPr>
          <w:rFonts w:hint="eastAsia" w:asciiTheme="minorEastAsia" w:hAnsiTheme="minorEastAsia" w:eastAsiaTheme="minorEastAsia" w:cstheme="minorEastAsia"/>
          <w:sz w:val="24"/>
          <w:szCs w:val="24"/>
        </w:rPr>
        <w:t xml:space="preserve">在质保期内的</w:t>
      </w:r>
      <w:r>
        <w:rPr>
          <w:rFonts w:hint="eastAsia" w:asciiTheme="minorEastAsia" w:hAnsiTheme="minorEastAsia" w:eastAsiaTheme="minorEastAsia" w:cstheme="minorEastAsia"/>
          <w:sz w:val="24"/>
          <w:szCs w:val="24"/>
          <w:lang w:eastAsia="zh-Hans"/>
        </w:rPr>
        <w:t xml:space="preserve">功能迭代与技术响应服务，保障系统稳定运行和落地。其它通用软件，如操作系统、数据库等，需要提供正版授权许可，授权人须为业主单位。</w:t>
      </w:r>
      <w:r>
        <w:rPr>
          <w:rFonts w:hint="eastAsia" w:asciiTheme="minorEastAsia" w:hAnsiTheme="minorEastAsia" w:eastAsiaTheme="minorEastAsia" w:cstheme="minorEastAsia"/>
          <w:b/>
          <w:bCs/>
          <w:sz w:val="24"/>
          <w:szCs w:val="24"/>
          <w:lang w:eastAsia="zh-Hans"/>
        </w:rPr>
        <w:t xml:space="preserve">（须提供承诺函，格式自拟，未提供的视为无效文件）。</w:t>
      </w:r>
      <w:r/>
    </w:p>
    <w:p>
      <w:pPr>
        <w:ind w:left="680" w:hanging="680"/>
        <w:spacing w:line="370" w:lineRule="exact"/>
        <w:rPr>
          <w:rFonts w:hint="eastAsia" w:asciiTheme="minorEastAsia" w:hAnsiTheme="minorEastAsia" w:eastAsiaTheme="minorEastAsia" w:cstheme="minorEastAsia"/>
          <w:sz w:val="24"/>
          <w:szCs w:val="24"/>
          <w:lang w:eastAsia="zh-Hans"/>
        </w:rPr>
        <w:outlineLvl w:val="0"/>
      </w:pPr>
      <w:r/>
      <w:bookmarkStart w:id="50" w:name="十五知识产权要求"/>
      <w:r>
        <w:rPr>
          <w:rFonts w:hint="eastAsia" w:asciiTheme="minorEastAsia" w:hAnsiTheme="minorEastAsia" w:eastAsiaTheme="minorEastAsia" w:cstheme="minorEastAsia"/>
          <w:b/>
          <w:sz w:val="32"/>
          <w:szCs w:val="32"/>
          <w:lang w:eastAsia="zh-Hans"/>
        </w:rPr>
        <w:t xml:space="preserve">十</w:t>
      </w:r>
      <w:r>
        <w:rPr>
          <w:rFonts w:hint="eastAsia" w:asciiTheme="minorEastAsia" w:hAnsiTheme="minorEastAsia" w:eastAsiaTheme="minorEastAsia" w:cstheme="minorEastAsia"/>
          <w:b/>
          <w:sz w:val="32"/>
          <w:szCs w:val="32"/>
        </w:rPr>
        <w:t xml:space="preserve">五</w:t>
      </w:r>
      <w:r>
        <w:rPr>
          <w:rFonts w:hint="eastAsia" w:asciiTheme="minorEastAsia" w:hAnsiTheme="minorEastAsia" w:eastAsiaTheme="minorEastAsia" w:cstheme="minorEastAsia"/>
          <w:b/>
          <w:sz w:val="32"/>
          <w:szCs w:val="32"/>
          <w:lang w:eastAsia="zh-Hans"/>
        </w:rPr>
        <w:t xml:space="preserve">、知识产权要求</w:t>
      </w:r>
      <w:bookmarkEnd w:id="50"/>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本项目定制化开发的软件系统，其知识产权归采购人所有。</w:t>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中标人须保证所使用的软件、技术不侵犯任何第三方的知识产权，如产生知识产权纠纷，由中标人承担全部责任。</w:t>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中标人在项目中使用的通用平台和工具软件，须授予采购人永久使用许可。</w:t>
      </w:r>
      <w:r/>
    </w:p>
    <w:p>
      <w:pPr>
        <w:ind w:left="680" w:hanging="680"/>
        <w:spacing w:line="370" w:lineRule="exact"/>
        <w:rPr>
          <w:rFonts w:hint="eastAsia" w:asciiTheme="minorEastAsia" w:hAnsiTheme="minorEastAsia" w:eastAsiaTheme="minorEastAsia" w:cstheme="minorEastAsia"/>
          <w:b/>
          <w:sz w:val="32"/>
          <w:szCs w:val="32"/>
          <w:lang w:eastAsia="zh-Hans"/>
        </w:rPr>
        <w:outlineLvl w:val="0"/>
      </w:pPr>
      <w:r/>
      <w:bookmarkStart w:id="51" w:name="十六部署环境要求"/>
      <w:r>
        <w:rPr>
          <w:rFonts w:hint="eastAsia" w:asciiTheme="minorEastAsia" w:hAnsiTheme="minorEastAsia" w:eastAsiaTheme="minorEastAsia" w:cstheme="minorEastAsia"/>
          <w:b/>
          <w:sz w:val="32"/>
          <w:szCs w:val="32"/>
          <w:lang w:eastAsia="zh-Hans"/>
        </w:rPr>
        <w:t xml:space="preserve">十</w:t>
      </w:r>
      <w:r>
        <w:rPr>
          <w:rFonts w:hint="eastAsia" w:asciiTheme="minorEastAsia" w:hAnsiTheme="minorEastAsia" w:eastAsiaTheme="minorEastAsia" w:cstheme="minorEastAsia"/>
          <w:b/>
          <w:sz w:val="32"/>
          <w:szCs w:val="32"/>
        </w:rPr>
        <w:t xml:space="preserve">六</w:t>
      </w:r>
      <w:r>
        <w:rPr>
          <w:rFonts w:hint="eastAsia" w:asciiTheme="minorEastAsia" w:hAnsiTheme="minorEastAsia" w:eastAsiaTheme="minorEastAsia" w:cstheme="minorEastAsia"/>
          <w:b/>
          <w:sz w:val="32"/>
          <w:szCs w:val="32"/>
          <w:lang w:eastAsia="zh-Hans"/>
        </w:rPr>
        <w:t xml:space="preserve">、部署环境要求</w:t>
      </w:r>
      <w:bookmarkEnd w:id="51"/>
      <w:r/>
      <w:r/>
    </w:p>
    <w:p>
      <w:pPr>
        <w:ind w:left="680" w:hanging="680"/>
        <w:spacing w:line="370" w:lineRule="exact"/>
        <w:rPr>
          <w:rFonts w:hint="eastAsia" w:asciiTheme="minorEastAsia" w:hAnsiTheme="minorEastAsia" w:eastAsiaTheme="minorEastAsia" w:cstheme="minorEastAsia"/>
          <w:sz w:val="24"/>
          <w:szCs w:val="24"/>
          <w:lang w:eastAsia="zh-Hans"/>
        </w:rPr>
        <w:outlineLvl w:val="0"/>
      </w:pPr>
      <w:r>
        <w:rPr>
          <w:rFonts w:hint="eastAsia" w:asciiTheme="minorEastAsia" w:hAnsiTheme="minorEastAsia" w:eastAsiaTheme="minorEastAsia" w:cstheme="minorEastAsia"/>
          <w:sz w:val="24"/>
          <w:szCs w:val="24"/>
          <w:lang w:eastAsia="zh-Hans"/>
        </w:rPr>
        <w:t xml:space="preserve">系统须部署在采购人指定的园区信息机房，采用私有云部署方式。</w:t>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部署环境基于四台国产化超融合计算节点组成的私有云平台，提供计算虚拟化、网络虚拟化、存储虚拟化能力。</w:t>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须支持超融合架构下的动态资源调度和灵活扩展。</w:t>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须支持VxLAN网络和现有VLAN网络对接。</w:t>
      </w:r>
      <w:r/>
    </w:p>
    <w:p>
      <w:pPr>
        <w:ind w:left="680" w:hanging="680"/>
        <w:spacing w:line="370" w:lineRule="exact"/>
        <w:rPr>
          <w:rFonts w:hint="eastAsia" w:asciiTheme="minorEastAsia" w:hAnsiTheme="minorEastAsia" w:eastAsiaTheme="minorEastAsia" w:cstheme="minorEastAsia"/>
          <w:b/>
          <w:sz w:val="32"/>
          <w:szCs w:val="32"/>
          <w:lang w:eastAsia="zh-Hans"/>
        </w:rPr>
        <w:outlineLvl w:val="0"/>
      </w:pPr>
      <w:r/>
      <w:bookmarkStart w:id="52" w:name="十八采购人联系方式"/>
      <w:r>
        <w:rPr>
          <w:rFonts w:hint="eastAsia" w:asciiTheme="minorEastAsia" w:hAnsiTheme="minorEastAsia" w:eastAsiaTheme="minorEastAsia" w:cstheme="minorEastAsia"/>
          <w:b/>
          <w:sz w:val="32"/>
          <w:szCs w:val="32"/>
          <w:lang w:eastAsia="zh-Hans"/>
        </w:rPr>
        <w:t xml:space="preserve">十</w:t>
      </w:r>
      <w:r>
        <w:rPr>
          <w:rFonts w:hint="eastAsia" w:asciiTheme="minorEastAsia" w:hAnsiTheme="minorEastAsia" w:eastAsiaTheme="minorEastAsia" w:cstheme="minorEastAsia"/>
          <w:b/>
          <w:sz w:val="32"/>
          <w:szCs w:val="32"/>
        </w:rPr>
        <w:t xml:space="preserve">七</w:t>
      </w:r>
      <w:r>
        <w:rPr>
          <w:rFonts w:hint="eastAsia" w:asciiTheme="minorEastAsia" w:hAnsiTheme="minorEastAsia" w:eastAsiaTheme="minorEastAsia" w:cstheme="minorEastAsia"/>
          <w:b/>
          <w:sz w:val="32"/>
          <w:szCs w:val="32"/>
          <w:lang w:eastAsia="zh-Hans"/>
        </w:rPr>
        <w:t xml:space="preserve">、</w:t>
      </w:r>
      <w:bookmarkEnd w:id="52"/>
      <w:r/>
      <w:bookmarkStart w:id="53" w:name="十九本项目不接受进口产品投标"/>
      <w:r>
        <w:rPr>
          <w:rFonts w:hint="eastAsia" w:asciiTheme="minorEastAsia" w:hAnsiTheme="minorEastAsia" w:eastAsiaTheme="minorEastAsia" w:cstheme="minorEastAsia"/>
          <w:b/>
          <w:sz w:val="32"/>
          <w:szCs w:val="32"/>
          <w:lang w:eastAsia="zh-Hans"/>
        </w:rPr>
        <w:t xml:space="preserve">本项目不接受进口产品投标</w:t>
      </w:r>
      <w:bookmarkEnd w:id="53"/>
      <w:r/>
      <w:r/>
    </w:p>
    <w:p>
      <w:pPr>
        <w:pStyle w:val="1471"/>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本项目所有硬件设备均不接受进口产品投标，所有产品须为国产自主品牌。</w:t>
      </w:r>
      <w:r/>
    </w:p>
    <w:p>
      <w:pPr>
        <w:ind w:left="680" w:hanging="680"/>
        <w:spacing w:line="360" w:lineRule="exact"/>
        <w:rPr>
          <w:rFonts w:hint="eastAsia" w:asciiTheme="minorEastAsia" w:hAnsiTheme="minorEastAsia" w:eastAsiaTheme="minorEastAsia" w:cstheme="minorEastAsia"/>
          <w:b/>
          <w:sz w:val="32"/>
          <w:szCs w:val="32"/>
          <w:lang w:eastAsia="zh-Hans"/>
        </w:rPr>
        <w:outlineLvl w:val="0"/>
      </w:pPr>
      <w:r/>
      <w:bookmarkStart w:id="54" w:name="二十中小企业划分标准"/>
      <w:r>
        <w:rPr>
          <w:rFonts w:hint="eastAsia" w:asciiTheme="minorEastAsia" w:hAnsiTheme="minorEastAsia" w:eastAsiaTheme="minorEastAsia" w:cstheme="minorEastAsia"/>
          <w:b/>
          <w:sz w:val="32"/>
          <w:szCs w:val="32"/>
        </w:rPr>
        <w:t xml:space="preserve">十八</w:t>
      </w:r>
      <w:r>
        <w:rPr>
          <w:rFonts w:hint="eastAsia" w:asciiTheme="minorEastAsia" w:hAnsiTheme="minorEastAsia" w:eastAsiaTheme="minorEastAsia" w:cstheme="minorEastAsia"/>
          <w:b/>
          <w:sz w:val="32"/>
          <w:szCs w:val="32"/>
          <w:lang w:eastAsia="zh-Hans"/>
        </w:rPr>
        <w:t xml:space="preserve">、中小企业划分标准</w:t>
      </w:r>
      <w:bookmarkEnd w:id="54"/>
      <w:r/>
      <w:r/>
    </w:p>
    <w:p>
      <w:pPr>
        <w:pStyle w:val="1471"/>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本项目按照《政府采购促进中小企业发展管理办法》（财库〔2020〕46号）执行中小企业优惠政策。中小企业划分标准按照《中小企业划型标准规定》（工信部联企业〔2011〕300号）执行。本项目所属行业为“软件和信息技术服务业”。</w:t>
      </w:r>
      <w:r/>
    </w:p>
    <w:p>
      <w:pPr>
        <w:jc w:val="center"/>
        <w:rPr>
          <w:rFonts w:hint="eastAsia" w:ascii="宋体" w:hAnsi="宋体" w:eastAsia="宋体" w:cs="宋体"/>
          <w:sz w:val="24"/>
          <w:szCs w:val="24"/>
        </w:rPr>
      </w:pPr>
      <w:r>
        <w:rPr>
          <w:rFonts w:hint="eastAsia" w:ascii="宋体" w:hAnsi="宋体" w:eastAsia="宋体" w:cs="宋体"/>
          <w:sz w:val="44"/>
          <w:szCs w:val="44"/>
        </w:rPr>
        <w:br w:type="page" w:clear="all"/>
      </w:r>
      <w:r>
        <w:rPr>
          <w:rFonts w:hint="eastAsia" w:ascii="宋体" w:hAnsi="宋体" w:eastAsia="宋体" w:cs="宋体"/>
          <w:sz w:val="44"/>
          <w:szCs w:val="44"/>
        </w:rPr>
        <w:t xml:space="preserve">第五章 评标方法与评标标准</w:t>
      </w:r>
      <w:r/>
    </w:p>
    <w:p>
      <w:pPr>
        <w:ind w:firstLine="405"/>
        <w:jc w:val="left"/>
        <w:widowControl/>
        <w:rPr>
          <w:rFonts w:hint="eastAsia" w:ascii="宋体" w:hAnsi="宋体" w:eastAsia="宋体" w:cs="宋体"/>
          <w:sz w:val="24"/>
          <w:szCs w:val="24"/>
        </w:rPr>
      </w:pPr>
      <w:r>
        <w:rPr>
          <w:rFonts w:ascii="宋体" w:hAnsi="宋体" w:eastAsia="宋体" w:cs="宋体"/>
          <w:sz w:val="24"/>
          <w:szCs w:val="24"/>
        </w:rPr>
        <w:t xml:space="preserve"> </w:t>
      </w:r>
      <w:r/>
    </w:p>
    <w:p>
      <w:pPr>
        <w:jc w:val="left"/>
        <w:spacing w:after="200" w:line="360" w:lineRule="auto"/>
        <w:widowControl/>
        <w:rPr>
          <w:rFonts w:hint="eastAsia" w:ascii="宋体" w:hAnsi="宋体" w:eastAsia="宋体" w:cs="宋体"/>
          <w:b/>
          <w:sz w:val="24"/>
          <w:szCs w:val="24"/>
        </w:rPr>
        <w:outlineLvl w:val="0"/>
      </w:pPr>
      <w:r>
        <w:rPr>
          <w:rFonts w:hint="eastAsia" w:ascii="宋体" w:hAnsi="宋体" w:eastAsia="宋体" w:cs="宋体"/>
          <w:b/>
          <w:sz w:val="24"/>
          <w:szCs w:val="24"/>
        </w:rPr>
        <w:t xml:space="preserve">一、资格性审查（通过/未通过）：</w:t>
      </w:r>
      <w:r/>
    </w:p>
    <w:tbl>
      <w:tblPr>
        <w:tblStyle w:val="721"/>
        <w:tblW w:w="0" w:type="auto"/>
        <w:jc w:val="center"/>
        <w:tblLayout w:type="fixed"/>
        <w:tblCellMar>
          <w:left w:w="108" w:type="dxa"/>
          <w:top w:w="0" w:type="dxa"/>
          <w:right w:w="108" w:type="dxa"/>
          <w:bottom w:w="0" w:type="dxa"/>
        </w:tblCellMar>
        <w:tblLook w:val="04A0" w:firstRow="1" w:lastRow="0" w:firstColumn="1" w:lastColumn="0" w:noHBand="0" w:noVBand="1"/>
      </w:tblPr>
      <w:tblGrid>
        <w:gridCol w:w="1180"/>
        <w:gridCol w:w="4573"/>
        <w:gridCol w:w="1715"/>
        <w:gridCol w:w="224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投标人资格要求</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bl>
    <w:p>
      <w:pPr>
        <w:jc w:val="left"/>
        <w:spacing w:after="200" w:line="360" w:lineRule="auto"/>
        <w:widowControl/>
        <w:rPr>
          <w:rFonts w:hint="eastAsia" w:ascii="宋体" w:hAnsi="宋体" w:eastAsia="宋体" w:cs="宋体"/>
          <w:b/>
          <w:sz w:val="24"/>
          <w:szCs w:val="24"/>
        </w:rPr>
        <w:outlineLvl w:val="0"/>
      </w:pPr>
      <w:r>
        <w:rPr>
          <w:rFonts w:hint="eastAsia" w:ascii="宋体" w:hAnsi="宋体" w:eastAsia="宋体" w:cs="宋体"/>
          <w:b/>
          <w:sz w:val="24"/>
          <w:szCs w:val="24"/>
        </w:rPr>
        <w:t xml:space="preserve">二、符合性审查（通过/未通过）：</w:t>
      </w:r>
      <w:r/>
    </w:p>
    <w:tbl>
      <w:tblPr>
        <w:tblStyle w:val="721"/>
        <w:tblW w:w="9610" w:type="dxa"/>
        <w:jc w:val="center"/>
        <w:tblLayout w:type="fixed"/>
        <w:tblCellMar>
          <w:left w:w="108" w:type="dxa"/>
          <w:top w:w="0" w:type="dxa"/>
          <w:right w:w="108" w:type="dxa"/>
          <w:bottom w:w="0" w:type="dxa"/>
        </w:tblCellMar>
        <w:tblLook w:val="04A0" w:firstRow="1" w:lastRow="0" w:firstColumn="1" w:lastColumn="0" w:noHBand="0" w:noVBand="1"/>
      </w:tblPr>
      <w:tblGrid>
        <w:gridCol w:w="1168"/>
        <w:gridCol w:w="4585"/>
        <w:gridCol w:w="1690"/>
        <w:gridCol w:w="216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报价超过限价作无效报价处理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投标文件的有效性（是否电子签章）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投标文件的完整性</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星号要求均满足招标文件要求</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bl>
    <w:p>
      <w:pPr>
        <w:rPr>
          <w:rFonts w:hint="eastAsia"/>
        </w:rPr>
      </w:pPr>
      <w:r>
        <w:rPr>
          <w:rFonts w:hint="eastAsia"/>
        </w:rPr>
      </w:r>
      <w:r/>
    </w:p>
    <w:p>
      <w:pPr>
        <w:spacing w:line="360" w:lineRule="auto"/>
        <w:rPr>
          <w:rFonts w:hint="eastAsia" w:ascii="宋体" w:hAnsi="宋体" w:eastAsia="宋体" w:cs="仿宋"/>
          <w:b/>
          <w:sz w:val="24"/>
          <w:szCs w:val="24"/>
        </w:rPr>
      </w:pPr>
      <w:r>
        <w:rPr>
          <w:rFonts w:hint="eastAsia" w:ascii="宋体" w:hAnsi="宋体" w:eastAsia="宋体" w:cs="仿宋"/>
          <w:b/>
          <w:sz w:val="24"/>
          <w:szCs w:val="24"/>
        </w:rPr>
        <w:t xml:space="preserve">三、评标办法：</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本项目评标采用综合评分法，总分为100分。合格投标人的综合得分为各评分项目汇总</w:t>
      </w:r>
      <w:r>
        <w:rPr>
          <w:rFonts w:hint="eastAsia" w:cs="仿宋"/>
          <w:shd w:val="clear" w:color="auto" w:fill="ffffff"/>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859"/>
        <w:ind w:firstLine="420"/>
        <w:jc w:val="both"/>
        <w:spacing w:before="0" w:beforeAutospacing="0" w:after="0" w:afterAutospacing="0" w:line="360" w:lineRule="auto"/>
        <w:shd w:val="clear" w:color="auto" w:fill="ffffff"/>
        <w:rPr>
          <w:rFonts w:hint="eastAsia" w:cs="仿宋"/>
          <w:b/>
          <w:bCs/>
          <w:shd w:val="clear" w:color="auto" w:fill="ffffff"/>
        </w:rPr>
      </w:pPr>
      <w:r>
        <w:rPr>
          <w:rFonts w:hint="eastAsia" w:cs="仿宋"/>
          <w:b/>
          <w:bCs/>
          <w:shd w:val="clear" w:color="auto" w:fill="ffffff"/>
        </w:rPr>
        <w:t xml:space="preserve">政府采购政策功能落实</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1、小微型企业价格扣除</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（1）本项目对小型和微型企业产品给予10%的扣除价格，用扣除后的价格参与评审。</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（2）供应商需按照采购文件的要求提供相应的《中小企业声明函》。</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（3）企业标准请参照《关于印发中小企业划型标准规定的通知》（工信部联企业[2011]300号）文件规定自行填写。</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2、残疾人福利单位价格扣除</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（1）本项目对残疾人福利性单位视同小型、微型企业，给予10%的价格扣除，用扣除后的价格参与评审。</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（2）残疾人福利单位需按照采购文件的要求提供《残疾人福利性单位声明函》。</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（3）残疾人福利单位标准请参照《关于促进残疾人就业政府采购政策的通知》（财库〔2017〕141号）。</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3、监狱和戒毒企业价格扣除</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（1）本项目对监狱和戒毒企业（简称监狱企业）视同小型、微型企业，给予10%的价格扣除，用扣除后的价格参与评审。</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（3）监狱企业标准请参照《关于政府采购支持监狱企业发展有关问题的通知》（财库[2014]68号）。</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4、残疾人福利单位、监狱企业属于小型、微型企业的，不重复享受政策。</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6、联合体各方均为小型、微型企业（残疾人福利单位、监狱企业）的，联合体享受10%价格扣除，用扣除后的价格参与评审。</w:t>
      </w:r>
      <w:r/>
    </w:p>
    <w:p>
      <w:pPr>
        <w:rPr>
          <w:rFonts w:hint="eastAsia" w:ascii="宋体" w:hAnsi="宋体" w:eastAsia="宋体" w:cs="仿宋"/>
          <w:b/>
          <w:sz w:val="24"/>
          <w:szCs w:val="24"/>
        </w:rPr>
      </w:pPr>
      <w:r/>
      <w:bookmarkStart w:id="55" w:name="_Hlk147842034"/>
      <w:r>
        <w:rPr>
          <w:rFonts w:hint="eastAsia" w:ascii="宋体" w:hAnsi="宋体" w:eastAsia="宋体" w:cs="仿宋"/>
          <w:b/>
          <w:sz w:val="24"/>
          <w:szCs w:val="24"/>
        </w:rPr>
        <w:br w:type="page" w:clear="all"/>
      </w:r>
      <w:r/>
    </w:p>
    <w:p>
      <w:pPr>
        <w:spacing w:line="360" w:lineRule="auto"/>
        <w:rPr>
          <w:rFonts w:hint="eastAsia" w:ascii="宋体" w:hAnsi="宋体" w:eastAsia="宋体" w:cs="仿宋"/>
          <w:b/>
          <w:sz w:val="24"/>
          <w:szCs w:val="24"/>
        </w:rPr>
      </w:pPr>
      <w:r>
        <w:rPr>
          <w:rFonts w:hint="eastAsia" w:ascii="宋体" w:hAnsi="宋体" w:eastAsia="宋体" w:cs="仿宋"/>
          <w:b/>
          <w:sz w:val="24"/>
          <w:szCs w:val="24"/>
        </w:rPr>
        <w:t xml:space="preserve">四、评标内容及标准：</w:t>
      </w:r>
      <w:r/>
    </w:p>
    <w:tbl>
      <w:tblPr>
        <w:tblStyle w:val="721"/>
        <w:tblW w:w="9276" w:type="dxa"/>
        <w:jc w:val="center"/>
        <w:tblLayout w:type="autofit"/>
        <w:tblCellMar>
          <w:left w:w="108" w:type="dxa"/>
          <w:top w:w="0" w:type="dxa"/>
          <w:right w:w="108" w:type="dxa"/>
          <w:bottom w:w="0" w:type="dxa"/>
        </w:tblCellMar>
        <w:tblLook w:val="04A0" w:firstRow="1" w:lastRow="0" w:firstColumn="1" w:lastColumn="0" w:noHBand="0" w:noVBand="1"/>
      </w:tblPr>
      <w:tblGrid>
        <w:gridCol w:w="907"/>
        <w:gridCol w:w="2946"/>
        <w:gridCol w:w="4938"/>
        <w:gridCol w:w="485"/>
      </w:tblGrid>
      <w:tr>
        <w:trPr>
          <w:jc w:val="center"/>
          <w:tblHeader/>
        </w:trPr>
        <w:tc>
          <w:tcPr>
            <w:tcBorders>
              <w:top w:val="single" w:color="000000" w:sz="8" w:space="0"/>
              <w:left w:val="single" w:color="000000" w:sz="8" w:space="0"/>
              <w:bottom w:val="single" w:color="000000" w:sz="8" w:space="0"/>
              <w:right w:val="single" w:color="000000" w:sz="8" w:space="0"/>
            </w:tcBorders>
            <w:tcW w:w="907"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序号</w:t>
            </w:r>
            <w:r/>
          </w:p>
        </w:tc>
        <w:tc>
          <w:tcPr>
            <w:tcBorders>
              <w:top w:val="single" w:color="000000" w:sz="8" w:space="0"/>
              <w:left w:val="single" w:color="000000" w:sz="8" w:space="0"/>
              <w:bottom w:val="single" w:color="000000" w:sz="8" w:space="0"/>
              <w:right w:val="single" w:color="000000" w:sz="8" w:space="0"/>
            </w:tcBorders>
            <w:tcW w:w="2946"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评审因素</w:t>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评分标准</w:t>
            </w:r>
            <w:r/>
          </w:p>
        </w:tc>
        <w:tc>
          <w:tcPr>
            <w:tcBorders>
              <w:top w:val="single" w:color="000000" w:sz="8"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分值</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tcBorders>
              <w:top w:val="single" w:color="000000" w:sz="8" w:space="0"/>
              <w:left w:val="single" w:color="000000" w:sz="8" w:space="0"/>
              <w:bottom w:val="single" w:color="000000" w:sz="8" w:space="0"/>
              <w:right w:val="single" w:color="000000" w:sz="8" w:space="0"/>
            </w:tcBorders>
            <w:tcW w:w="294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投标报价（</w:t>
            </w: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
              </w:rPr>
              <w:t xml:space="preserve">0</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lang w:bidi="ar"/>
              </w:rPr>
              <w:t xml:space="preserve">）</w:t>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采用低价优先法计算，即合格投标人的经勘误、缺漏项等因素修正后的投标报价最低的报价为评标基准价，其价格分为满分。其他合格投标人报价得分＝（评标基准价/投标人投标报价）×</w:t>
            </w: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
              </w:rPr>
              <w:t xml:space="preserve">0</w:t>
            </w:r>
            <w:r>
              <w:rPr>
                <w:rFonts w:hint="eastAsia" w:ascii="宋体" w:hAnsi="宋体" w:eastAsia="宋体" w:cs="宋体"/>
                <w:color w:val="000000"/>
                <w:sz w:val="24"/>
                <w:szCs w:val="24"/>
                <w:lang w:bidi="ar"/>
              </w:rPr>
              <w:t xml:space="preserve">。（小数点后保留二位，第三位四舍五入）</w:t>
            </w:r>
            <w:r/>
          </w:p>
        </w:tc>
        <w:tc>
          <w:tcPr>
            <w:tcBorders>
              <w:top w:val="single" w:color="000000" w:sz="8"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
              </w:rPr>
              <w:t xml:space="preserve">0</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tcBorders>
              <w:top w:val="single" w:color="000000" w:sz="8" w:space="0"/>
              <w:left w:val="single" w:color="000000" w:sz="8" w:space="0"/>
              <w:bottom w:val="single" w:color="000000" w:sz="8" w:space="0"/>
              <w:right w:val="single" w:color="000000" w:sz="8" w:space="0"/>
            </w:tcBorders>
            <w:tcW w:w="2946" w:type="dxa"/>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供应商综合能力（10分）</w:t>
            </w:r>
            <w:r/>
          </w:p>
        </w:tc>
        <w:tc>
          <w:tcPr>
            <w:gridSpan w:val="2"/>
            <w:tcBorders>
              <w:top w:val="single" w:color="000000" w:sz="8" w:space="0"/>
              <w:left w:val="single" w:color="000000" w:sz="8" w:space="0"/>
              <w:bottom w:val="single" w:color="000000" w:sz="8" w:space="0"/>
              <w:right w:val="single" w:color="000000" w:sz="8" w:space="0"/>
            </w:tcBorders>
            <w:tcW w:w="542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供应商资质（</w:t>
            </w: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分）</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946"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、投标人具有有效的CCRC信息安全服务资质</w:t>
            </w:r>
            <w:r>
              <w:rPr>
                <w:rFonts w:hint="eastAsia" w:ascii="宋体" w:hAnsi="宋体" w:eastAsia="宋体" w:cs="宋体"/>
                <w:color w:val="auto"/>
                <w:sz w:val="24"/>
                <w:szCs w:val="24"/>
                <w:highlight w:val="none"/>
                <w:lang w:val="en-US" w:eastAsia="zh-CN" w:bidi="ar"/>
              </w:rPr>
              <w:t xml:space="preserve">证书</w:t>
            </w:r>
            <w:r>
              <w:rPr>
                <w:rFonts w:hint="eastAsia" w:ascii="宋体" w:hAnsi="宋体" w:eastAsia="宋体" w:cs="宋体"/>
                <w:color w:val="auto"/>
                <w:sz w:val="24"/>
                <w:szCs w:val="24"/>
                <w:highlight w:val="none"/>
                <w:lang w:bidi="ar"/>
              </w:rPr>
              <w:t xml:space="preserve">，得2分，不提供不得分。</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、投标人具有有效的信息系统建设和服务能力评估</w:t>
            </w:r>
            <w:r>
              <w:rPr>
                <w:rFonts w:hint="eastAsia" w:ascii="宋体" w:hAnsi="宋体" w:eastAsia="宋体" w:cs="宋体"/>
                <w:color w:val="auto"/>
                <w:sz w:val="24"/>
                <w:szCs w:val="24"/>
                <w:highlight w:val="none"/>
                <w:lang w:val="en-US" w:eastAsia="zh-CN" w:bidi="ar"/>
              </w:rPr>
              <w:t xml:space="preserve">证书</w:t>
            </w:r>
            <w:r>
              <w:rPr>
                <w:rFonts w:hint="eastAsia" w:ascii="宋体" w:hAnsi="宋体" w:eastAsia="宋体" w:cs="宋体"/>
                <w:color w:val="auto"/>
                <w:sz w:val="24"/>
                <w:szCs w:val="24"/>
                <w:highlight w:val="none"/>
                <w:lang w:bidi="ar"/>
              </w:rPr>
              <w:t xml:space="preserve">，得</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分，不提供不得分。</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注：以上相关证书提供原件扫描件。</w:t>
            </w:r>
            <w:r/>
          </w:p>
        </w:tc>
        <w:tc>
          <w:tcPr>
            <w:tcBorders>
              <w:top w:val="single" w:color="000000" w:sz="8" w:space="0"/>
              <w:left w:val="single" w:color="000000" w:sz="8" w:space="0"/>
              <w:bottom w:val="single" w:color="000000" w:sz="8" w:space="0"/>
              <w:right w:val="single" w:color="000000" w:sz="8" w:space="0"/>
            </w:tcBorders>
            <w:tcW w:w="485" w:type="dxa"/>
            <w:vAlign w:val="center"/>
            <w:textDirection w:val="lrTb"/>
            <w:noWrap/>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946"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Borders>
              <w:top w:val="single" w:color="000000" w:sz="8" w:space="0"/>
              <w:left w:val="single" w:color="000000" w:sz="8" w:space="0"/>
              <w:bottom w:val="single" w:color="000000" w:sz="8" w:space="0"/>
              <w:right w:val="single" w:color="000000" w:sz="8" w:space="0"/>
            </w:tcBorders>
            <w:tcW w:w="5423"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业绩要求（</w:t>
            </w: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lang w:bidi="ar"/>
              </w:rPr>
              <w:t xml:space="preserve">分）</w:t>
            </w:r>
            <w:r/>
          </w:p>
        </w:tc>
      </w:tr>
      <w:tr>
        <w:trPr>
          <w:jc w:val="center"/>
          <w:trHeight w:val="2453"/>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946"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根据应急管理部2022年1月29日发布的《化工园区安全风险智能化管控平台建设指南（试行）》文件，投标人提供自2022年2月以后至今（以合同签订时间为准），园区</w:t>
            </w:r>
            <w:r>
              <w:rPr>
                <w:rFonts w:hint="eastAsia" w:ascii="宋体" w:hAnsi="宋体" w:eastAsia="宋体" w:cs="宋体"/>
                <w:color w:val="000000"/>
                <w:sz w:val="24"/>
                <w:szCs w:val="24"/>
                <w:lang w:val="en-US" w:eastAsia="zh-CN" w:bidi="ar"/>
              </w:rPr>
              <w:t xml:space="preserve">类</w:t>
            </w:r>
            <w:r>
              <w:rPr>
                <w:rFonts w:hint="eastAsia" w:ascii="宋体" w:hAnsi="宋体" w:eastAsia="宋体" w:cs="宋体"/>
                <w:color w:val="000000"/>
                <w:sz w:val="24"/>
                <w:szCs w:val="24"/>
                <w:highlight w:val="none"/>
                <w:lang w:val="en-US" w:eastAsia="zh-CN" w:bidi="ar"/>
              </w:rPr>
              <w:t xml:space="preserve">的</w:t>
            </w:r>
            <w:r>
              <w:rPr>
                <w:rFonts w:hint="eastAsia" w:ascii="宋体" w:hAnsi="宋体" w:eastAsia="宋体" w:cs="宋体"/>
                <w:color w:val="000000"/>
                <w:sz w:val="24"/>
                <w:szCs w:val="24"/>
                <w:lang w:bidi="ar"/>
              </w:rPr>
              <w:t xml:space="preserve">智能化或智慧化建设项目的相关业绩</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bidi="ar"/>
              </w:rPr>
              <w:t xml:space="preserve">每提供一个得</w:t>
            </w: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分，满分为</w:t>
            </w: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lang w:bidi="ar"/>
              </w:rPr>
              <w:t xml:space="preserve">分。提供合同和中标（成交）通知书原件扫描件，缺一不可。</w:t>
            </w:r>
            <w:r/>
          </w:p>
        </w:tc>
        <w:tc>
          <w:tcPr>
            <w:tcBorders>
              <w:top w:val="single" w:color="000000" w:sz="8" w:space="0"/>
              <w:left w:val="single" w:color="000000" w:sz="8" w:space="0"/>
              <w:bottom w:val="single" w:color="000000" w:sz="8" w:space="0"/>
              <w:right w:val="single" w:color="000000" w:sz="8" w:space="0"/>
            </w:tcBorders>
            <w:tcW w:w="485" w:type="dxa"/>
            <w:vAlign w:val="center"/>
            <w:textDirection w:val="lrTb"/>
            <w:noWrap/>
          </w:tcPr>
          <w:p>
            <w:pPr>
              <w:jc w:val="center"/>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highlight w:val="none"/>
                <w:lang w:val="en-US" w:eastAsia="zh-CN" w:bidi="ar"/>
              </w:rPr>
              <w:t xml:space="preserve">6</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tcBorders>
              <w:top w:val="single" w:color="000000" w:sz="8" w:space="0"/>
              <w:left w:val="single" w:color="000000" w:sz="8" w:space="0"/>
              <w:bottom w:val="single" w:color="000000" w:sz="8" w:space="0"/>
              <w:right w:val="single" w:color="000000" w:sz="8" w:space="0"/>
            </w:tcBorders>
            <w:tcW w:w="2946" w:type="dxa"/>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项目组人员（9分）</w:t>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根据本项目要求，供应商应针对本项目组建实施小组。本项目配置项目经理1名，技术负责人1名，运维负责人1名（以上3名人员互不兼任），实施团队若干；</w:t>
            </w:r>
            <w:r/>
          </w:p>
        </w:tc>
        <w:tc>
          <w:tcPr>
            <w:tcBorders>
              <w:top w:val="single" w:color="000000" w:sz="8" w:space="0"/>
              <w:left w:val="single" w:color="000000" w:sz="8" w:space="0"/>
              <w:bottom w:val="single" w:color="000000" w:sz="8" w:space="0"/>
              <w:right w:val="single" w:color="000000" w:sz="8" w:space="0"/>
            </w:tcBorders>
            <w:tcW w:w="485" w:type="dxa"/>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946"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（1）项目经理（仅限一人）：具有信息系统项目管理师（国家软考）、注册一级建造师（</w:t>
            </w:r>
            <w:r>
              <w:rPr>
                <w:rFonts w:hint="eastAsia" w:ascii="宋体" w:hAnsi="宋体" w:eastAsia="宋体" w:cs="宋体"/>
                <w:color w:val="000000"/>
                <w:sz w:val="24"/>
                <w:szCs w:val="24"/>
                <w:highlight w:val="none"/>
                <w:lang w:val="en-US" w:eastAsia="zh-CN" w:bidi="ar"/>
              </w:rPr>
              <w:t xml:space="preserve">机电工程或</w:t>
            </w:r>
            <w:r>
              <w:rPr>
                <w:rFonts w:hint="eastAsia" w:ascii="宋体" w:hAnsi="宋体" w:eastAsia="宋体" w:cs="宋体"/>
                <w:color w:val="000000"/>
                <w:sz w:val="24"/>
                <w:szCs w:val="24"/>
                <w:lang w:bidi="ar"/>
              </w:rPr>
              <w:t xml:space="preserve">通信与广电工程），每提供1个证书得1分,最多得2分，未提供不得分（提供投标人为其缴纳的近3个月中任意1个月的人社部门出具的社保缴纳证明，相关证书原件扫描件及认证材料）。</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技术负责人（仅限一人）：具有CISP注册信息安全专业人员、网络工程师证书（国家软考），每提供1个证书得1分,最多得2分，未提供不得分（提供投标人为其缴纳的近3个月中任意1个月的人社部门出具的社保缴纳证明及相关证书原件扫描件）。</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投标人运维负责人（仅限一人）：具有ITSS-IT服务工程师、高级（及以上）工程师（电子信息类），每提供1个证书得1分,最多得2分，未提供不得分（提供投标人为其缴纳的近3个月中任意1个月的人社部门出具的社保缴纳证明及相关证书原件扫描件）。</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（4）除项目经理、技术负责人及运维负责人以外，投标人针对本项目组建专门实施团队，团队成员中具有注册安全工程师（中级及以上）、软件设计师、系统架构设计师（国家软考）、</w:t>
            </w:r>
            <w:r>
              <w:rPr>
                <w:rFonts w:hint="eastAsia" w:ascii="宋体" w:hAnsi="宋体" w:eastAsia="宋体" w:cs="宋体"/>
                <w:sz w:val="24"/>
                <w:szCs w:val="24"/>
                <w:lang w:bidi="ar"/>
              </w:rPr>
              <w:t xml:space="preserve">数据库系统工程师（国家软考）</w:t>
            </w:r>
            <w:r>
              <w:rPr>
                <w:rFonts w:hint="eastAsia" w:ascii="宋体" w:hAnsi="宋体" w:eastAsia="宋体" w:cs="宋体"/>
                <w:color w:val="000000"/>
                <w:sz w:val="24"/>
                <w:szCs w:val="24"/>
                <w:lang w:bidi="ar"/>
              </w:rPr>
              <w:t xml:space="preserve">、</w:t>
            </w:r>
            <w:r>
              <w:rPr>
                <w:rFonts w:hint="eastAsia" w:ascii="宋体" w:hAnsi="宋体" w:eastAsia="宋体" w:cs="宋体"/>
                <w:sz w:val="24"/>
                <w:szCs w:val="24"/>
                <w:lang w:bidi="ar"/>
              </w:rPr>
              <w:t xml:space="preserve">系统集成项目管理工程师（国家软考）等</w:t>
            </w:r>
            <w:r>
              <w:rPr>
                <w:rFonts w:hint="eastAsia" w:ascii="宋体" w:hAnsi="宋体" w:eastAsia="宋体" w:cs="宋体"/>
                <w:color w:val="000000"/>
                <w:sz w:val="24"/>
                <w:szCs w:val="24"/>
                <w:lang w:bidi="ar"/>
              </w:rPr>
              <w:t xml:space="preserve">证书，每提供1个证书得1分,最多得3分，未提供不得分（一类证书只记一次分，一人多证不重复得分，提供上述团队成员证书，投标人为其缴纳的近3个月中任意1个月的人社部门出具的社保缴纳证明及相关证书原件扫描件）。</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注：投标人所提供的涉及国家软考证书还需提供经</w:t>
            </w:r>
            <w:r>
              <w:rPr>
                <w:rFonts w:hint="eastAsia" w:ascii="宋体" w:hAnsi="宋体" w:eastAsia="宋体" w:cs="宋体"/>
                <w:color w:val="000000"/>
                <w:sz w:val="24"/>
                <w:szCs w:val="24"/>
                <w:lang w:val="en-US" w:eastAsia="zh-CN" w:bidi="ar"/>
              </w:rPr>
              <w:t xml:space="preserve">相关官方</w:t>
            </w:r>
            <w:r>
              <w:rPr>
                <w:rFonts w:hint="eastAsia" w:ascii="宋体" w:hAnsi="宋体" w:eastAsia="宋体" w:cs="宋体"/>
                <w:color w:val="000000"/>
                <w:sz w:val="24"/>
                <w:szCs w:val="24"/>
                <w:lang w:bidi="ar"/>
              </w:rPr>
              <w:t xml:space="preserve">认证的</w:t>
            </w:r>
            <w:r>
              <w:rPr>
                <w:rFonts w:hint="eastAsia" w:ascii="宋体" w:hAnsi="宋体" w:eastAsia="宋体" w:cs="宋体"/>
                <w:color w:val="000000"/>
                <w:sz w:val="24"/>
                <w:szCs w:val="24"/>
                <w:lang w:val="en-US" w:eastAsia="zh-CN" w:bidi="ar"/>
              </w:rPr>
              <w:t xml:space="preserve">网站</w:t>
            </w:r>
            <w:r>
              <w:rPr>
                <w:rFonts w:hint="eastAsia" w:ascii="宋体" w:hAnsi="宋体" w:eastAsia="宋体" w:cs="宋体"/>
                <w:color w:val="000000"/>
                <w:sz w:val="24"/>
                <w:szCs w:val="24"/>
                <w:lang w:bidi="ar"/>
              </w:rPr>
              <w:t xml:space="preserve">截图，不提供不得分。</w:t>
            </w:r>
            <w:r/>
          </w:p>
        </w:tc>
        <w:tc>
          <w:tcPr>
            <w:tcBorders>
              <w:top w:val="single" w:color="000000" w:sz="8" w:space="0"/>
              <w:left w:val="single" w:color="000000" w:sz="8" w:space="0"/>
              <w:bottom w:val="single" w:color="000000" w:sz="8" w:space="0"/>
              <w:right w:val="single" w:color="000000" w:sz="8" w:space="0"/>
            </w:tcBorders>
            <w:tcW w:w="485"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tcBorders>
              <w:top w:val="single" w:color="000000" w:sz="8" w:space="0"/>
              <w:left w:val="single" w:color="000000" w:sz="8" w:space="0"/>
              <w:bottom w:val="single" w:color="000000" w:sz="8" w:space="0"/>
              <w:right w:val="single" w:color="000000" w:sz="8" w:space="0"/>
            </w:tcBorders>
            <w:tcW w:w="2946" w:type="dxa"/>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产品能力（32分）</w:t>
            </w:r>
            <w:r/>
          </w:p>
        </w:tc>
        <w:tc>
          <w:tcPr>
            <w:gridSpan w:val="2"/>
            <w:tcBorders>
              <w:top w:val="single" w:color="000000" w:sz="8" w:space="0"/>
              <w:left w:val="single" w:color="000000" w:sz="8" w:space="0"/>
              <w:bottom w:val="single" w:color="000000" w:sz="8" w:space="0"/>
              <w:right w:val="single" w:color="000000" w:sz="8" w:space="0"/>
            </w:tcBorders>
            <w:tcW w:w="5423"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基础设施要求（</w:t>
            </w:r>
            <w:r>
              <w:rPr>
                <w:rFonts w:hint="eastAsia" w:ascii="宋体" w:hAnsi="宋体" w:eastAsia="宋体" w:cs="宋体"/>
                <w:sz w:val="24"/>
                <w:szCs w:val="24"/>
                <w:lang w:val="en-US" w:eastAsia="zh-CN" w:bidi="ar"/>
              </w:rPr>
              <w:t xml:space="preserve">17</w:t>
            </w:r>
            <w:r>
              <w:rPr>
                <w:rFonts w:hint="eastAsia" w:ascii="宋体" w:hAnsi="宋体" w:eastAsia="宋体" w:cs="宋体"/>
                <w:sz w:val="24"/>
                <w:szCs w:val="24"/>
                <w:lang w:bidi="ar"/>
              </w:rPr>
              <w:t xml:space="preserve">分）</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946"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default" w:ascii="宋体" w:hAnsi="宋体" w:eastAsia="宋体" w:cs="宋体"/>
                <w:sz w:val="24"/>
                <w:szCs w:val="24"/>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依据项目技术要求中硬件、支撑软件产品性能及技术参数与招标文件的匹配度进行打分，带▲标注为重要参数项，对应软件功能需求须配套提供系统截图佐证，依据重要参数项要求</w:t>
            </w:r>
            <w:r>
              <w:rPr>
                <w:rFonts w:hint="eastAsia" w:ascii="宋体" w:hAnsi="宋体" w:eastAsia="宋体" w:cs="宋体"/>
                <w:sz w:val="24"/>
                <w:szCs w:val="24"/>
                <w:lang w:bidi="ar"/>
              </w:rPr>
              <w:t xml:space="preserve">编制《技术要求响应及偏离表》，满分</w:t>
            </w:r>
            <w:r>
              <w:rPr>
                <w:rFonts w:hint="eastAsia" w:ascii="宋体" w:hAnsi="宋体" w:eastAsia="宋体" w:cs="宋体"/>
                <w:sz w:val="24"/>
                <w:szCs w:val="24"/>
                <w:lang w:val="en-US" w:eastAsia="zh-CN" w:bidi="ar"/>
              </w:rPr>
              <w:t xml:space="preserve">17</w:t>
            </w:r>
            <w:r>
              <w:rPr>
                <w:rFonts w:hint="eastAsia" w:ascii="宋体" w:hAnsi="宋体" w:eastAsia="宋体" w:cs="宋体"/>
                <w:sz w:val="24"/>
                <w:szCs w:val="24"/>
                <w:lang w:bidi="ar"/>
              </w:rPr>
              <w:t xml:space="preserve">分。每有一</w:t>
            </w:r>
            <w:r>
              <w:rPr>
                <w:rFonts w:hint="eastAsia" w:ascii="宋体" w:hAnsi="宋体" w:eastAsia="宋体" w:cs="宋体"/>
                <w:sz w:val="24"/>
                <w:szCs w:val="24"/>
                <w:lang w:val="en-US" w:eastAsia="zh-CN" w:bidi="ar"/>
              </w:rPr>
              <w:t xml:space="preserve">个</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sz w:val="24"/>
                <w:szCs w:val="24"/>
                <w:lang w:bidi="ar"/>
              </w:rPr>
              <w:t xml:space="preserve">出现负偏离扣</w:t>
            </w:r>
            <w:r>
              <w:rPr>
                <w:rFonts w:hint="eastAsia" w:ascii="宋体" w:hAnsi="宋体" w:eastAsia="宋体" w:cs="宋体"/>
                <w:sz w:val="24"/>
                <w:szCs w:val="24"/>
                <w:lang w:val="en-US" w:eastAsia="zh-CN" w:bidi="ar"/>
              </w:rPr>
              <w:t xml:space="preserve">0</w:t>
            </w:r>
            <w:r>
              <w:rPr>
                <w:rFonts w:hint="eastAsia" w:ascii="宋体" w:hAnsi="宋体" w:eastAsia="宋体" w:cs="宋体"/>
                <w:sz w:val="24"/>
                <w:szCs w:val="24"/>
                <w:lang w:bidi="ar"/>
              </w:rPr>
              <w:t xml:space="preserve">.5分，直至本项分值扣完即止。</w:t>
            </w:r>
            <w:r/>
          </w:p>
        </w:tc>
        <w:tc>
          <w:tcPr>
            <w:tcBorders>
              <w:top w:val="single" w:color="000000" w:sz="8" w:space="0"/>
              <w:left w:val="single" w:color="000000" w:sz="8" w:space="0"/>
              <w:bottom w:val="single" w:color="000000" w:sz="8" w:space="0"/>
              <w:right w:val="single" w:color="000000" w:sz="8" w:space="0"/>
            </w:tcBorders>
            <w:tcW w:w="485" w:type="dxa"/>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
              </w:rPr>
              <w:t xml:space="preserve">17</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946"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Borders>
              <w:top w:val="single" w:color="000000" w:sz="8" w:space="0"/>
              <w:left w:val="single" w:color="000000" w:sz="8" w:space="0"/>
              <w:bottom w:val="single" w:color="000000" w:sz="8" w:space="0"/>
              <w:right w:val="single" w:color="000000" w:sz="8" w:space="0"/>
            </w:tcBorders>
            <w:tcW w:w="5423" w:type="dxa"/>
            <w:vAlign w:val="center"/>
            <w:textDirection w:val="lrTb"/>
            <w:noWrap/>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软件平台（1</w:t>
            </w:r>
            <w:r>
              <w:rPr>
                <w:rFonts w:hint="eastAsia" w:ascii="宋体" w:hAnsi="宋体" w:eastAsia="宋体" w:cs="宋体"/>
                <w:color w:val="000000"/>
                <w:sz w:val="24"/>
                <w:szCs w:val="24"/>
                <w:lang w:val="en-US" w:eastAsia="zh-CN" w:bidi="ar"/>
              </w:rPr>
              <w:t xml:space="preserve">5</w:t>
            </w:r>
            <w:r>
              <w:rPr>
                <w:rFonts w:hint="eastAsia" w:ascii="宋体" w:hAnsi="宋体" w:eastAsia="宋体" w:cs="宋体"/>
                <w:color w:val="000000"/>
                <w:sz w:val="24"/>
                <w:szCs w:val="24"/>
                <w:lang w:bidi="ar"/>
              </w:rPr>
              <w:t xml:space="preserve">分）</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946"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软著证书（</w:t>
            </w:r>
            <w:r>
              <w:rPr>
                <w:rFonts w:hint="eastAsia" w:ascii="宋体" w:hAnsi="宋体" w:eastAsia="宋体" w:cs="宋体"/>
                <w:color w:val="000000"/>
                <w:sz w:val="24"/>
                <w:szCs w:val="24"/>
                <w:lang w:val="en-US" w:eastAsia="zh-CN" w:bidi="ar"/>
              </w:rPr>
              <w:t xml:space="preserve">3</w:t>
            </w:r>
            <w:r>
              <w:rPr>
                <w:rFonts w:hint="eastAsia" w:ascii="宋体" w:hAnsi="宋体" w:eastAsia="宋体" w:cs="宋体"/>
                <w:color w:val="000000"/>
                <w:sz w:val="24"/>
                <w:szCs w:val="24"/>
                <w:lang w:bidi="ar"/>
              </w:rPr>
              <w:t xml:space="preserve">分）</w:t>
            </w:r>
            <w:r/>
          </w:p>
        </w:tc>
        <w:tc>
          <w:tcPr>
            <w:tcBorders>
              <w:top w:val="single" w:color="000000" w:sz="8" w:space="0"/>
              <w:left w:val="single" w:color="000000" w:sz="8" w:space="0"/>
              <w:bottom w:val="single" w:color="000000" w:sz="8" w:space="0"/>
              <w:right w:val="single" w:color="000000" w:sz="8" w:space="0"/>
            </w:tcBorders>
            <w:tcW w:w="485" w:type="dxa"/>
            <w:vAlign w:val="center"/>
            <w:vMerge w:val="restart"/>
            <w:textDirection w:val="lrTb"/>
            <w:noWrap/>
          </w:tcPr>
          <w:p>
            <w:pPr>
              <w:jc w:val="center"/>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5</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946"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投标人提供与本项目（化工园区安全、环保、应急、重大危险源、封闭管理、特殊作业、双重预防等管理需要）匹配的计算机软件著作权登记证书。每提供一个得0.5分，最高得</w:t>
            </w:r>
            <w:r>
              <w:rPr>
                <w:rFonts w:hint="eastAsia" w:ascii="宋体" w:hAnsi="宋体" w:eastAsia="宋体" w:cs="宋体"/>
                <w:color w:val="000000"/>
                <w:sz w:val="24"/>
                <w:szCs w:val="24"/>
                <w:lang w:val="en-US" w:eastAsia="zh-CN" w:bidi="ar"/>
              </w:rPr>
              <w:t xml:space="preserve">3</w:t>
            </w:r>
            <w:r>
              <w:rPr>
                <w:rFonts w:hint="eastAsia" w:ascii="宋体" w:hAnsi="宋体" w:eastAsia="宋体" w:cs="宋体"/>
                <w:color w:val="000000"/>
                <w:sz w:val="24"/>
                <w:szCs w:val="24"/>
                <w:lang w:bidi="ar"/>
              </w:rPr>
              <w:t xml:space="preserve">分。</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备注：软件著作登记名称不作字面精确匹配要求，评标委员会结合投标方案功能实质判定是否属于同类业务系统；著作权登记权利人须为投标人自己或投标人所投软件平台产品供应商家，同一业务系统著作权不重复得分。</w:t>
            </w:r>
            <w:r/>
          </w:p>
        </w:tc>
        <w:tc>
          <w:tcPr>
            <w:tcBorders>
              <w:top w:val="single" w:color="000000" w:sz="8" w:space="0"/>
              <w:left w:val="single" w:color="000000" w:sz="8" w:space="0"/>
              <w:bottom w:val="single" w:color="000000" w:sz="8" w:space="0"/>
              <w:right w:val="single" w:color="000000" w:sz="8" w:space="0"/>
            </w:tcBorders>
            <w:tcW w:w="485"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946"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软件产品演示（</w:t>
            </w:r>
            <w:r>
              <w:rPr>
                <w:rFonts w:hint="eastAsia" w:ascii="宋体" w:hAnsi="宋体" w:eastAsia="宋体" w:cs="宋体"/>
                <w:color w:val="000000"/>
                <w:sz w:val="24"/>
                <w:szCs w:val="24"/>
                <w:lang w:val="en-US" w:eastAsia="zh-CN" w:bidi="ar"/>
              </w:rPr>
              <w:t xml:space="preserve">12</w:t>
            </w:r>
            <w:r>
              <w:rPr>
                <w:rFonts w:hint="eastAsia" w:ascii="宋体" w:hAnsi="宋体" w:eastAsia="宋体" w:cs="宋体"/>
                <w:color w:val="000000"/>
                <w:sz w:val="24"/>
                <w:szCs w:val="24"/>
                <w:lang w:bidi="ar"/>
              </w:rPr>
              <w:t xml:space="preserve">分）</w:t>
            </w:r>
            <w:r/>
          </w:p>
        </w:tc>
        <w:tc>
          <w:tcPr>
            <w:tcBorders>
              <w:top w:val="single" w:color="000000" w:sz="8" w:space="0"/>
              <w:left w:val="single" w:color="000000" w:sz="8" w:space="0"/>
              <w:bottom w:val="single" w:color="000000" w:sz="8" w:space="0"/>
              <w:right w:val="single" w:color="000000" w:sz="8" w:space="0"/>
            </w:tcBorders>
            <w:tcW w:w="485"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946"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为证明方案的可落地性，各投标人结合本项目需求提供基于化工园区智慧园区管理进行功能演示。</w:t>
            </w:r>
            <w:r/>
          </w:p>
          <w:p>
            <w:pPr>
              <w:ind w:firstLine="24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1、演示内容:根据采购文件项目需求，围绕智慧园区管理所需的8个模块：1.</w:t>
            </w:r>
            <w:r>
              <w:rPr>
                <w:rFonts w:hint="eastAsia" w:ascii="宋体" w:hAnsi="宋体" w:eastAsia="宋体" w:cs="宋体"/>
                <w:b/>
                <w:bCs/>
                <w:color w:val="000000"/>
                <w:sz w:val="24"/>
                <w:szCs w:val="24"/>
                <w:lang w:bidi="ar"/>
              </w:rPr>
              <w:t xml:space="preserve">安全基础管理</w:t>
            </w:r>
            <w:r>
              <w:rPr>
                <w:rFonts w:hint="eastAsia" w:ascii="宋体" w:hAnsi="宋体" w:eastAsia="宋体" w:cs="宋体"/>
                <w:color w:val="000000"/>
                <w:sz w:val="24"/>
                <w:szCs w:val="24"/>
                <w:lang w:bidi="ar"/>
              </w:rPr>
              <w:t xml:space="preserve">（包括</w:t>
            </w:r>
            <w:r>
              <w:rPr>
                <w:rFonts w:hint="eastAsia" w:ascii="宋体" w:hAnsi="宋体" w:eastAsia="宋体" w:cs="宋体"/>
                <w:sz w:val="24"/>
                <w:szCs w:val="24"/>
                <w:lang w:bidi="ar"/>
              </w:rPr>
              <w:t xml:space="preserve">但不限于</w:t>
            </w:r>
            <w:r>
              <w:rPr>
                <w:rFonts w:hint="eastAsia" w:ascii="宋体" w:hAnsi="宋体" w:eastAsia="宋体" w:cs="宋体"/>
                <w:color w:val="000000"/>
                <w:sz w:val="24"/>
                <w:szCs w:val="24"/>
                <w:lang w:bidi="ar"/>
              </w:rPr>
              <w:t xml:space="preserve">园区基础信息管理、装置开停车和大检修管理、第三方单位管理）；2.</w:t>
            </w:r>
            <w:r>
              <w:rPr>
                <w:rFonts w:hint="eastAsia" w:ascii="宋体" w:hAnsi="宋体" w:eastAsia="宋体" w:cs="宋体"/>
                <w:b/>
                <w:bCs/>
                <w:color w:val="000000"/>
                <w:sz w:val="24"/>
                <w:szCs w:val="24"/>
                <w:lang w:bidi="ar"/>
              </w:rPr>
              <w:t xml:space="preserve">重大危险源安全管理</w:t>
            </w:r>
            <w:r>
              <w:rPr>
                <w:rFonts w:hint="eastAsia" w:ascii="宋体" w:hAnsi="宋体" w:eastAsia="宋体" w:cs="宋体"/>
                <w:color w:val="000000"/>
                <w:sz w:val="24"/>
                <w:szCs w:val="24"/>
                <w:lang w:bidi="ar"/>
              </w:rPr>
              <w:t xml:space="preserve">（包括但不限于重大危险源安全包保责任落实监督、在线监测预警、评价/评估报告及</w:t>
            </w:r>
            <w:r>
              <w:rPr>
                <w:rFonts w:hint="eastAsia" w:ascii="宋体" w:hAnsi="宋体" w:eastAsia="宋体" w:cs="宋体"/>
                <w:color w:val="000000"/>
                <w:sz w:val="24"/>
                <w:szCs w:val="24"/>
                <w:highlight w:val="none"/>
                <w:lang w:val="en-US" w:eastAsia="zh-CN" w:bidi="ar"/>
              </w:rPr>
              <w:t xml:space="preserve">隐患</w:t>
            </w:r>
            <w:r>
              <w:rPr>
                <w:rFonts w:hint="eastAsia" w:ascii="宋体" w:hAnsi="宋体" w:eastAsia="宋体" w:cs="宋体"/>
                <w:color w:val="000000"/>
                <w:sz w:val="24"/>
                <w:szCs w:val="24"/>
                <w:highlight w:val="none"/>
                <w:lang w:bidi="ar"/>
              </w:rPr>
              <w:t xml:space="preserve">管理</w:t>
            </w:r>
            <w:r>
              <w:rPr>
                <w:rFonts w:hint="eastAsia" w:ascii="宋体" w:hAnsi="宋体" w:eastAsia="宋体" w:cs="宋体"/>
                <w:color w:val="000000"/>
                <w:sz w:val="24"/>
                <w:szCs w:val="24"/>
                <w:lang w:bidi="ar"/>
              </w:rPr>
              <w:t xml:space="preserve">）；3.</w:t>
            </w:r>
            <w:r>
              <w:rPr>
                <w:rFonts w:hint="eastAsia" w:ascii="宋体" w:hAnsi="宋体" w:eastAsia="宋体" w:cs="宋体"/>
                <w:b/>
                <w:bCs/>
                <w:color w:val="000000"/>
                <w:sz w:val="24"/>
                <w:szCs w:val="24"/>
                <w:lang w:bidi="ar"/>
              </w:rPr>
              <w:t xml:space="preserve">双重预防机制</w:t>
            </w:r>
            <w:r>
              <w:rPr>
                <w:rFonts w:hint="eastAsia" w:ascii="宋体" w:hAnsi="宋体" w:eastAsia="宋体" w:cs="宋体"/>
                <w:color w:val="000000"/>
                <w:sz w:val="24"/>
                <w:szCs w:val="24"/>
                <w:lang w:bidi="ar"/>
              </w:rPr>
              <w:t xml:space="preserve">（包括但不限于企业双重预防机制信息系统对接、隐患整改情况督办提醒、企业双重预防机制建设及运行效果抽查检查）；4.</w:t>
            </w:r>
            <w:r>
              <w:rPr>
                <w:rFonts w:hint="eastAsia" w:ascii="宋体" w:hAnsi="宋体" w:eastAsia="宋体" w:cs="宋体"/>
                <w:b/>
                <w:bCs/>
                <w:color w:val="000000"/>
                <w:sz w:val="24"/>
                <w:szCs w:val="24"/>
                <w:lang w:bidi="ar"/>
              </w:rPr>
              <w:t xml:space="preserve">特殊作业管理</w:t>
            </w:r>
            <w:r>
              <w:rPr>
                <w:rFonts w:hint="eastAsia" w:ascii="宋体" w:hAnsi="宋体" w:eastAsia="宋体" w:cs="宋体"/>
                <w:color w:val="000000"/>
                <w:sz w:val="24"/>
                <w:szCs w:val="24"/>
                <w:lang w:bidi="ar"/>
              </w:rPr>
              <w:t xml:space="preserve">（包括但不限于企业特殊作业报备、特殊作业票证统计分析、特殊作业在线抽查检查）;5.</w:t>
            </w:r>
            <w:r>
              <w:rPr>
                <w:rFonts w:hint="eastAsia" w:ascii="宋体" w:hAnsi="宋体" w:eastAsia="宋体" w:cs="宋体"/>
                <w:b/>
                <w:bCs/>
                <w:color w:val="000000"/>
                <w:sz w:val="24"/>
                <w:szCs w:val="24"/>
                <w:lang w:bidi="ar"/>
              </w:rPr>
              <w:t xml:space="preserve">封闭化管理</w:t>
            </w:r>
            <w:r>
              <w:rPr>
                <w:rFonts w:hint="eastAsia" w:ascii="宋体" w:hAnsi="宋体" w:eastAsia="宋体" w:cs="宋体"/>
                <w:color w:val="000000"/>
                <w:sz w:val="24"/>
                <w:szCs w:val="24"/>
                <w:lang w:bidi="ar"/>
              </w:rPr>
              <w:t xml:space="preserve">（包括但不限于出入园管理、危险化学品运输路径规划、定位和追踪、人员分布管理）;6.</w:t>
            </w:r>
            <w:r>
              <w:rPr>
                <w:rFonts w:hint="eastAsia" w:ascii="宋体" w:hAnsi="宋体" w:eastAsia="宋体" w:cs="宋体"/>
                <w:b/>
                <w:bCs/>
                <w:color w:val="000000"/>
                <w:sz w:val="24"/>
                <w:szCs w:val="24"/>
                <w:lang w:bidi="ar"/>
              </w:rPr>
              <w:t xml:space="preserve">敏捷应急管理</w:t>
            </w:r>
            <w:r>
              <w:rPr>
                <w:rFonts w:hint="eastAsia" w:ascii="宋体" w:hAnsi="宋体" w:eastAsia="宋体" w:cs="宋体"/>
                <w:color w:val="000000"/>
                <w:sz w:val="24"/>
                <w:szCs w:val="24"/>
                <w:lang w:bidi="ar"/>
              </w:rPr>
              <w:t xml:space="preserve">（包括但不限于应急演练管理、应急指挥调度、应急辅助决策）;7.</w:t>
            </w:r>
            <w:r>
              <w:rPr>
                <w:rFonts w:hint="eastAsia" w:ascii="宋体" w:hAnsi="宋体" w:eastAsia="宋体" w:cs="宋体"/>
                <w:b/>
                <w:bCs/>
                <w:color w:val="000000"/>
                <w:sz w:val="24"/>
                <w:szCs w:val="24"/>
                <w:lang w:bidi="ar"/>
              </w:rPr>
              <w:t xml:space="preserve">环境监测管理</w:t>
            </w:r>
            <w:r>
              <w:rPr>
                <w:rFonts w:hint="eastAsia" w:ascii="宋体" w:hAnsi="宋体" w:eastAsia="宋体" w:cs="宋体"/>
                <w:color w:val="000000"/>
                <w:sz w:val="24"/>
                <w:szCs w:val="24"/>
                <w:lang w:bidi="ar"/>
              </w:rPr>
              <w:t xml:space="preserve">（包括但不限于环境质量管理、污染源监督管理、风险与应急管理）;8.</w:t>
            </w:r>
            <w:r>
              <w:rPr>
                <w:rFonts w:hint="eastAsia" w:ascii="宋体" w:hAnsi="宋体" w:eastAsia="宋体" w:cs="宋体"/>
                <w:b/>
                <w:bCs/>
                <w:color w:val="000000"/>
                <w:sz w:val="24"/>
                <w:szCs w:val="24"/>
                <w:lang w:bidi="ar"/>
              </w:rPr>
              <w:t xml:space="preserve">领导驾驶舱一张图</w:t>
            </w:r>
            <w:r>
              <w:rPr>
                <w:rFonts w:hint="eastAsia" w:ascii="宋体" w:hAnsi="宋体" w:eastAsia="宋体" w:cs="宋体"/>
                <w:color w:val="000000"/>
                <w:sz w:val="24"/>
                <w:szCs w:val="24"/>
                <w:lang w:bidi="ar"/>
              </w:rPr>
              <w:t xml:space="preserve">（包括但不限于园区概览、重大危险源监测、封闭管控）等重点业务场景进行功能演示。以上8个模块，每个模块功能点完全满足得1</w:t>
            </w:r>
            <w:r>
              <w:rPr>
                <w:rFonts w:hint="eastAsia" w:ascii="宋体" w:hAnsi="宋体" w:eastAsia="宋体" w:cs="宋体"/>
                <w:color w:val="000000"/>
                <w:sz w:val="24"/>
                <w:szCs w:val="24"/>
                <w:lang w:val="en-US" w:eastAsia="zh-CN" w:bidi="ar"/>
              </w:rPr>
              <w:t xml:space="preserve">.5</w:t>
            </w:r>
            <w:r>
              <w:rPr>
                <w:rFonts w:hint="eastAsia" w:ascii="宋体" w:hAnsi="宋体" w:eastAsia="宋体" w:cs="宋体"/>
                <w:color w:val="000000"/>
                <w:sz w:val="24"/>
                <w:szCs w:val="24"/>
                <w:lang w:bidi="ar"/>
              </w:rPr>
              <w:t xml:space="preserve">分，功能不满足得0分，本项最高得</w:t>
            </w:r>
            <w:r>
              <w:rPr>
                <w:rFonts w:hint="eastAsia" w:ascii="宋体" w:hAnsi="宋体" w:eastAsia="宋体" w:cs="宋体"/>
                <w:color w:val="000000"/>
                <w:sz w:val="24"/>
                <w:szCs w:val="24"/>
                <w:lang w:val="en-US" w:eastAsia="zh-CN" w:bidi="ar"/>
              </w:rPr>
              <w:t xml:space="preserve">12</w:t>
            </w:r>
            <w:r>
              <w:rPr>
                <w:rFonts w:hint="eastAsia" w:ascii="宋体" w:hAnsi="宋体" w:eastAsia="宋体" w:cs="宋体"/>
                <w:color w:val="000000"/>
                <w:sz w:val="24"/>
                <w:szCs w:val="24"/>
                <w:lang w:bidi="ar"/>
              </w:rPr>
              <w:t xml:space="preserve">分。</w:t>
            </w:r>
            <w:r/>
          </w:p>
          <w:p>
            <w:pPr>
              <w:ind w:firstLine="24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演示视频制作要求：采用真实业务系统录屏演示。每条演示项实现画面操作、屏幕字幕、旁白口述（普通话）三重核验。演示时长不得超过30分钟，每超过1分钟扣1分，扣完为止。由于供应商汇报讲解逻辑不清晰，内容表述模糊，导致的失分由供应商自行承担。采用PPT、原型DEMO模拟、旁白采用AI变声、通过AI技术生成的演示视频均不得分。</w:t>
            </w:r>
            <w:r/>
          </w:p>
        </w:tc>
        <w:tc>
          <w:tcPr>
            <w:tcBorders>
              <w:top w:val="single" w:color="000000" w:sz="8" w:space="0"/>
              <w:left w:val="single" w:color="000000" w:sz="8" w:space="0"/>
              <w:bottom w:val="single" w:color="000000" w:sz="8" w:space="0"/>
              <w:right w:val="single" w:color="000000" w:sz="8" w:space="0"/>
            </w:tcBorders>
            <w:tcW w:w="485"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tcBorders>
              <w:top w:val="single" w:color="000000" w:sz="8" w:space="0"/>
              <w:left w:val="single" w:color="000000" w:sz="8" w:space="0"/>
              <w:bottom w:val="single" w:color="000000" w:sz="8" w:space="0"/>
              <w:right w:val="single" w:color="000000" w:sz="8" w:space="0"/>
            </w:tcBorders>
            <w:tcW w:w="2946"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设计方案（16分）</w:t>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对供应商提供的</w:t>
            </w:r>
            <w:r>
              <w:rPr>
                <w:rFonts w:hint="eastAsia" w:ascii="宋体" w:hAnsi="宋体" w:eastAsia="宋体" w:cs="宋体"/>
                <w:b/>
                <w:bCs/>
                <w:color w:val="000000"/>
                <w:sz w:val="24"/>
                <w:szCs w:val="24"/>
                <w:lang w:bidi="ar"/>
              </w:rPr>
              <w:t xml:space="preserve">项目需求分析、基础设施建设方案、软件管理平台、系统集成四个方面</w:t>
            </w:r>
            <w:r>
              <w:rPr>
                <w:rFonts w:hint="eastAsia" w:ascii="宋体" w:hAnsi="宋体" w:eastAsia="宋体" w:cs="宋体"/>
                <w:color w:val="000000"/>
                <w:sz w:val="24"/>
                <w:szCs w:val="24"/>
                <w:lang w:bidi="ar"/>
              </w:rPr>
              <w:t xml:space="preserve">的建设方案进行评审。</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1.每个方面方案思路清晰、内容阐述详尽，整体合理性高、可行性强，符合本项目基础设施规划要求的，得4分；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2.每个方面方案思路一般、内容阐述较为详尽，尽管符合本项目基础设施规划要求，但整体合理性、可行性一般的，得2分；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3.每个方面方案思路不够清晰、内容阐述不够周到，尽管符合本项目基础设施规划要求，但整体合理性、可行性弱的，得1分；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本项最高16分，未提供方案不得分。</w:t>
            </w:r>
            <w:r/>
          </w:p>
        </w:tc>
        <w:tc>
          <w:tcPr>
            <w:tcBorders>
              <w:top w:val="single" w:color="000000" w:sz="8" w:space="0"/>
              <w:left w:val="single" w:color="000000" w:sz="8" w:space="0"/>
              <w:bottom w:val="single" w:color="000000" w:sz="8" w:space="0"/>
              <w:right w:val="single" w:color="000000" w:sz="8" w:space="0"/>
            </w:tcBorders>
            <w:tcW w:w="48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auto" w:sz="8" w:space="0"/>
              <w:right w:val="single" w:color="000000" w:sz="8" w:space="0"/>
            </w:tcBorders>
            <w:tcW w:w="2946"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实施方案（5分）</w:t>
            </w:r>
            <w:r/>
          </w:p>
        </w:tc>
        <w:tc>
          <w:tcPr>
            <w:tcBorders>
              <w:top w:val="single" w:color="000000" w:sz="8" w:space="0"/>
              <w:left w:val="single" w:color="000000" w:sz="8" w:space="0"/>
              <w:bottom w:val="single" w:color="auto"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投标人提供完整项目实施方案，方案须完整覆盖项目实施计划、项目组织团队、质量保障措施、进度控制计划等内容，本项最高5分。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方案整体思路清晰，内容阐述详尽完整；项目实施计划贴合项目需求，工作阶段划分清晰；项目组织团队架构完善、岗位职责明确，人员配置、人力进场时序安排合理；质量保障体系健全，全过程管控措施完整；进度控制计划含总体工期、阶段性节点安排，配套进度纠偏、资源保障措施科学可行，整体合理性高、落地性强的，得5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方案思路基本通顺，内容阐述较为详尽；包含实施计划、组织团队、质量保障、进度计划全部模块，但部分内容深度不足；人员配置、进度节点、质量管控措施有一定安排，但缺少细化保障手段，整体方案基本可行，完善程度一般的，得3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3.方案逻辑清晰度较差，内容阐述不够周到；存在模块内容简略、缺失细化安排等问题；项目团队分工模糊、进度计划仅有大致工期无阶段节点、质量管控措施笼统，整体合理性与可操作性较差的，得1分。</w:t>
            </w:r>
            <w:r/>
          </w:p>
        </w:tc>
        <w:tc>
          <w:tcPr>
            <w:tcBorders>
              <w:top w:val="single" w:color="000000" w:sz="8" w:space="0"/>
              <w:left w:val="single" w:color="000000" w:sz="8" w:space="0"/>
              <w:bottom w:val="single" w:color="auto" w:sz="8" w:space="0"/>
              <w:right w:val="single" w:color="000000" w:sz="8" w:space="0"/>
            </w:tcBorders>
            <w:tcW w:w="48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r>
      <w:tr>
        <w:trPr>
          <w:jc w:val="center"/>
          <w:trHeight w:val="1249"/>
        </w:trPr>
        <w:tc>
          <w:tcPr>
            <w:tcBorders>
              <w:top w:val="single" w:color="000000" w:sz="8" w:space="0"/>
              <w:left w:val="single" w:color="000000" w:sz="8" w:space="0"/>
              <w:bottom w:val="single" w:color="000000" w:sz="8" w:space="0"/>
              <w:right w:val="single" w:color="auto"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8" w:space="0"/>
              <w:left w:val="single" w:color="auto" w:sz="8" w:space="0"/>
              <w:bottom w:val="single" w:color="auto" w:sz="8" w:space="0"/>
              <w:right w:val="single" w:color="auto" w:sz="8" w:space="0"/>
            </w:tcBorders>
            <w:tcW w:w="2946" w:type="dxa"/>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售后服务方案（8分）</w:t>
            </w:r>
            <w:r/>
          </w:p>
        </w:tc>
        <w:tc>
          <w:tcPr>
            <w:tcBorders>
              <w:top w:val="single" w:color="auto" w:sz="8" w:space="0"/>
              <w:left w:val="single" w:color="auto" w:sz="8" w:space="0"/>
              <w:bottom w:val="single" w:color="auto" w:sz="8" w:space="0"/>
              <w:right w:val="single" w:color="auto" w:sz="8" w:space="0"/>
            </w:tcBorders>
            <w:tcW w:w="4938" w:type="dxa"/>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投标人提供完整售后服务方案，全面覆盖售后服务体系、培训方案、故障处置方案全部评审要点，配套服务保障机制完善、贴合本化工园区平台运维需求，本项最高3分。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1.方案内容详实、完善，售后服务切实可行的，得3分；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2.方案内容比较详尽，完善度有提升空间，售后服务可行性一般，得2分；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3.方案不合理、可行性差的，得1分。</w:t>
            </w:r>
            <w:r/>
          </w:p>
        </w:tc>
        <w:tc>
          <w:tcPr>
            <w:tcBorders>
              <w:top w:val="single" w:color="auto" w:sz="8" w:space="0"/>
              <w:left w:val="single" w:color="auto" w:sz="8" w:space="0"/>
              <w:bottom w:val="single" w:color="auto" w:sz="8" w:space="0"/>
              <w:right w:val="single" w:color="auto" w:sz="8" w:space="0"/>
            </w:tcBorders>
            <w:tcW w:w="48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r>
      <w:tr>
        <w:trPr>
          <w:jc w:val="center"/>
          <w:trHeight w:val="1592"/>
        </w:trPr>
        <w:tc>
          <w:tcPr>
            <w:tcBorders>
              <w:left w:val="single" w:color="000000" w:sz="8" w:space="0"/>
              <w:bottom w:val="single" w:color="000000" w:sz="8" w:space="0"/>
              <w:right w:val="single" w:color="auto"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8" w:space="0"/>
              <w:left w:val="single" w:color="auto" w:sz="8" w:space="0"/>
              <w:bottom w:val="single" w:color="000000" w:sz="8" w:space="0"/>
              <w:right w:val="single" w:color="000000" w:sz="8" w:space="0"/>
            </w:tcBorders>
            <w:tcW w:w="2946" w:type="dxa"/>
            <w:vAlign w:val="center"/>
            <w:vMerge w:val="continue"/>
            <w:textDirection w:val="lrTb"/>
            <w:noWrap/>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auto"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投标人书面承诺：项目要求质保期为3年，供应商承诺每额外增加一年的质保期增加1分，本项最多加5分。须在响应</w:t>
            </w:r>
            <w:bookmarkStart w:id="56" w:name="_GoBack"/>
            <w:r/>
            <w:bookmarkEnd w:id="56"/>
            <w:r>
              <w:rPr>
                <w:rFonts w:hint="eastAsia" w:ascii="宋体" w:hAnsi="宋体" w:eastAsia="宋体" w:cs="宋体"/>
                <w:color w:val="000000"/>
                <w:sz w:val="24"/>
                <w:szCs w:val="24"/>
                <w:lang w:bidi="ar"/>
              </w:rPr>
              <w:t xml:space="preserve">文件中作出明确书面承诺，未提供有效承诺不予加分。</w:t>
            </w:r>
            <w:r/>
          </w:p>
        </w:tc>
        <w:tc>
          <w:tcPr>
            <w:tcBorders>
              <w:top w:val="single" w:color="auto" w:sz="8" w:space="0"/>
              <w:left w:val="single" w:color="000000" w:sz="8" w:space="0"/>
              <w:bottom w:val="single" w:color="000000" w:sz="8" w:space="0"/>
              <w:right w:val="single" w:color="000000" w:sz="8" w:space="0"/>
            </w:tcBorders>
            <w:tcW w:w="485" w:type="dxa"/>
            <w:vAlign w:val="center"/>
            <w:textDirection w:val="lrTb"/>
            <w:noWrap/>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w:t>
            </w:r>
            <w:r/>
          </w:p>
        </w:tc>
      </w:tr>
    </w:tbl>
    <w:p>
      <w:pPr>
        <w:spacing w:line="360" w:lineRule="auto"/>
        <w:rPr>
          <w:rFonts w:hint="eastAsia" w:ascii="宋体" w:hAnsi="宋体" w:eastAsia="宋体" w:cs="仿宋"/>
          <w:b/>
          <w:color w:val="0000ff"/>
          <w:sz w:val="24"/>
          <w:szCs w:val="24"/>
        </w:rPr>
      </w:pPr>
      <w:r>
        <w:rPr>
          <w:rFonts w:hint="eastAsia" w:ascii="宋体" w:hAnsi="宋体" w:eastAsia="宋体" w:cs="仿宋"/>
          <w:b/>
          <w:color w:val="0000ff"/>
          <w:sz w:val="24"/>
          <w:szCs w:val="24"/>
        </w:rPr>
      </w:r>
      <w:r/>
    </w:p>
    <w:p>
      <w:pPr>
        <w:spacing w:line="360" w:lineRule="auto"/>
        <w:rPr>
          <w:rFonts w:hint="eastAsia" w:ascii="宋体" w:hAnsi="宋体" w:eastAsia="宋体" w:cs="仿宋"/>
          <w:b/>
          <w:sz w:val="24"/>
          <w:szCs w:val="24"/>
        </w:rPr>
      </w:pPr>
      <w:r>
        <w:rPr>
          <w:rFonts w:hint="eastAsia" w:ascii="宋体" w:hAnsi="宋体" w:eastAsia="宋体" w:cs="仿宋"/>
          <w:b/>
          <w:sz w:val="24"/>
          <w:szCs w:val="24"/>
        </w:rPr>
        <w:t xml:space="preserve">五、推荐中标候选人:</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汇总上述各项分值（保留两位小数,小数点后第三位四舍五入），按总得分由高到低的顺序排列,综合得分最高的为中标候选人。</w:t>
      </w:r>
      <w:bookmarkEnd w:id="55"/>
      <w:r/>
      <w:r/>
    </w:p>
    <w:p>
      <w:pPr>
        <w:rPr>
          <w:rFonts w:hint="eastAsia" w:ascii="宋体" w:hAnsi="宋体" w:eastAsia="宋体" w:cs="仿宋"/>
          <w:shd w:val="clear" w:color="auto" w:fill="ffffff"/>
        </w:rPr>
      </w:pPr>
      <w:r>
        <w:rPr>
          <w:rFonts w:hint="eastAsia" w:ascii="宋体" w:hAnsi="宋体" w:eastAsia="宋体" w:cs="仿宋"/>
          <w:shd w:val="clear" w:color="auto" w:fill="ffffff"/>
        </w:rPr>
        <w:br w:type="page" w:clear="all"/>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44"/>
          <w:szCs w:val="44"/>
        </w:rPr>
        <w:t xml:space="preserve">第六章 投标文件格式</w:t>
      </w:r>
      <w:r/>
    </w:p>
    <w:p>
      <w:pPr>
        <w:ind w:firstLine="405"/>
        <w:jc w:val="left"/>
        <w:widowControl/>
        <w:rPr>
          <w:rFonts w:hint="eastAsia" w:ascii="宋体" w:hAnsi="宋体" w:eastAsia="宋体" w:cs="宋体"/>
          <w:sz w:val="24"/>
          <w:szCs w:val="24"/>
        </w:rPr>
      </w:pPr>
      <w:r>
        <w:rPr>
          <w:rFonts w:ascii="宋体" w:hAnsi="宋体" w:eastAsia="宋体" w:cs="宋体"/>
          <w:sz w:val="24"/>
          <w:szCs w:val="24"/>
        </w:rPr>
        <w:t xml:space="preserve"> </w:t>
      </w:r>
      <w:r/>
    </w:p>
    <w:p>
      <w:pPr>
        <w:jc w:val="left"/>
        <w:widowControl/>
        <w:rPr>
          <w:rFonts w:hint="eastAsia" w:ascii="宋体" w:hAnsi="宋体" w:eastAsia="宋体" w:cs="宋体"/>
          <w:sz w:val="24"/>
          <w:szCs w:val="24"/>
        </w:rPr>
      </w:pPr>
      <w:r>
        <w:rPr>
          <w:rFonts w:ascii="宋体" w:hAnsi="宋体" w:eastAsia="宋体" w:cs="宋体"/>
          <w:sz w:val="24"/>
          <w:szCs w:val="24"/>
        </w:rPr>
        <w:t xml:space="preserve"> </w:t>
      </w:r>
      <w:r/>
    </w:p>
    <w:p>
      <w:pPr>
        <w:jc w:val="center"/>
        <w:widowControl/>
        <w:rPr>
          <w:rFonts w:hint="eastAsia" w:ascii="宋体" w:hAnsi="宋体" w:eastAsia="宋体" w:cs="宋体"/>
          <w:b/>
          <w:bCs/>
          <w:sz w:val="72"/>
          <w:szCs w:val="72"/>
        </w:rPr>
      </w:pPr>
      <w:r>
        <w:rPr>
          <w:rFonts w:hint="eastAsia" w:ascii="宋体" w:hAnsi="宋体" w:eastAsia="宋体" w:cs="宋体"/>
          <w:b/>
          <w:bCs/>
          <w:sz w:val="72"/>
          <w:szCs w:val="72"/>
        </w:rPr>
      </w:r>
      <w:r/>
    </w:p>
    <w:p>
      <w:pPr>
        <w:jc w:val="center"/>
        <w:widowControl/>
        <w:rPr>
          <w:rFonts w:hint="eastAsia" w:ascii="宋体" w:hAnsi="宋体" w:eastAsia="宋体" w:cs="宋体"/>
          <w:b/>
          <w:bCs/>
          <w:sz w:val="72"/>
          <w:szCs w:val="72"/>
        </w:rPr>
      </w:pPr>
      <w:r>
        <w:rPr>
          <w:rFonts w:hint="eastAsia" w:ascii="宋体" w:hAnsi="宋体" w:eastAsia="宋体" w:cs="宋体"/>
          <w:b/>
          <w:bCs/>
          <w:sz w:val="72"/>
          <w:szCs w:val="72"/>
        </w:rPr>
      </w:r>
      <w:r/>
    </w:p>
    <w:p>
      <w:pPr>
        <w:jc w:val="center"/>
        <w:widowControl/>
        <w:rPr>
          <w:rFonts w:hint="eastAsia" w:ascii="宋体" w:hAnsi="宋体" w:eastAsia="宋体" w:cs="宋体"/>
          <w:b/>
          <w:bCs/>
          <w:sz w:val="72"/>
          <w:szCs w:val="72"/>
        </w:rPr>
      </w:pPr>
      <w:r>
        <w:rPr>
          <w:rFonts w:hint="eastAsia" w:ascii="宋体" w:hAnsi="宋体" w:eastAsia="宋体" w:cs="宋体"/>
          <w:b/>
          <w:bCs/>
          <w:sz w:val="72"/>
          <w:szCs w:val="72"/>
        </w:rPr>
      </w:r>
      <w:r/>
    </w:p>
    <w:p>
      <w:pPr>
        <w:jc w:val="center"/>
        <w:widowControl/>
        <w:rPr>
          <w:rFonts w:hint="eastAsia" w:ascii="宋体" w:hAnsi="宋体" w:eastAsia="宋体" w:cs="宋体"/>
          <w:sz w:val="24"/>
          <w:szCs w:val="24"/>
        </w:rPr>
      </w:pPr>
      <w:r>
        <w:rPr>
          <w:rFonts w:hint="eastAsia" w:ascii="宋体" w:hAnsi="宋体" w:eastAsia="宋体" w:cs="宋体"/>
          <w:b/>
          <w:bCs/>
          <w:sz w:val="72"/>
          <w:szCs w:val="72"/>
        </w:rPr>
        <w:t xml:space="preserve">投 标 文 件</w:t>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hint="eastAsia" w:ascii="宋体" w:hAnsi="宋体" w:eastAsia="宋体" w:cs="宋体"/>
          <w:sz w:val="24"/>
          <w:szCs w:val="24"/>
        </w:rPr>
      </w:pPr>
      <w:r>
        <w:rPr>
          <w:rFonts w:hint="eastAsia" w:ascii="宋体" w:hAnsi="宋体" w:eastAsia="宋体" w:cs="宋体"/>
          <w:b/>
          <w:bCs/>
          <w:sz w:val="36"/>
          <w:szCs w:val="36"/>
        </w:rPr>
        <w:t xml:space="preserve">项目名称：</w:t>
      </w:r>
      <w:r/>
    </w:p>
    <w:p>
      <w:pPr>
        <w:jc w:val="center"/>
        <w:widowControl/>
        <w:rPr>
          <w:rFonts w:hint="eastAsia" w:ascii="宋体" w:hAnsi="宋体" w:eastAsia="宋体" w:cs="宋体"/>
          <w:sz w:val="24"/>
          <w:szCs w:val="24"/>
        </w:rPr>
      </w:pPr>
      <w:r>
        <w:rPr>
          <w:rFonts w:hint="eastAsia" w:ascii="宋体" w:hAnsi="宋体" w:eastAsia="宋体" w:cs="宋体"/>
          <w:b/>
          <w:bCs/>
          <w:sz w:val="36"/>
          <w:szCs w:val="36"/>
        </w:rPr>
        <w:t xml:space="preserve">项目编号：</w:t>
      </w:r>
      <w:r/>
    </w:p>
    <w:p>
      <w:pPr>
        <w:jc w:val="center"/>
        <w:widowControl/>
        <w:rPr>
          <w:rFonts w:hint="eastAsia" w:ascii="宋体" w:hAnsi="宋体" w:eastAsia="宋体" w:cs="宋体"/>
          <w:sz w:val="24"/>
          <w:szCs w:val="24"/>
        </w:rPr>
      </w:pPr>
      <w:r>
        <w:rPr>
          <w:rFonts w:hint="eastAsia" w:ascii="宋体" w:hAnsi="宋体" w:eastAsia="宋体" w:cs="宋体"/>
          <w:b/>
          <w:bCs/>
          <w:sz w:val="36"/>
          <w:szCs w:val="36"/>
        </w:rPr>
        <w:t xml:space="preserve">投标人名称：</w:t>
      </w:r>
      <w:r>
        <w:rPr>
          <w:rFonts w:hint="eastAsia" w:ascii="宋体" w:hAnsi="宋体" w:eastAsia="宋体" w:cs="宋体"/>
          <w:b/>
          <w:bCs/>
          <w:sz w:val="36"/>
          <w:szCs w:val="36"/>
          <w:u w:val="single"/>
        </w:rPr>
        <w:t xml:space="preserve">（加盖CA电子公章）</w:t>
      </w:r>
      <w:r/>
    </w:p>
    <w:p>
      <w:pPr>
        <w:jc w:val="center"/>
        <w:widowControl/>
        <w:rPr>
          <w:rFonts w:hint="eastAsia" w:ascii="宋体" w:hAnsi="宋体" w:eastAsia="宋体" w:cs="宋体"/>
          <w:sz w:val="24"/>
          <w:szCs w:val="24"/>
        </w:rPr>
      </w:pPr>
      <w:r>
        <w:rPr>
          <w:rFonts w:hint="eastAsia" w:ascii="宋体" w:hAnsi="宋体" w:eastAsia="宋体" w:cs="宋体"/>
          <w:b/>
          <w:bCs/>
          <w:sz w:val="36"/>
          <w:szCs w:val="36"/>
        </w:rPr>
        <w:t xml:space="preserve">日   期：</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left"/>
        <w:widowControl/>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rPr>
          <w:rFonts w:hint="eastAsia" w:ascii="宋体" w:hAnsi="宋体" w:eastAsia="宋体" w:cs="宋体"/>
          <w:b/>
          <w:bCs/>
          <w:sz w:val="32"/>
          <w:szCs w:val="32"/>
        </w:rPr>
      </w:pPr>
      <w:r>
        <w:rPr>
          <w:rFonts w:hint="eastAsia" w:ascii="宋体" w:hAnsi="宋体" w:eastAsia="宋体" w:cs="宋体"/>
          <w:b/>
          <w:bCs/>
          <w:sz w:val="32"/>
          <w:szCs w:val="32"/>
        </w:rPr>
        <w:br w:type="page" w:clear="all"/>
      </w:r>
      <w:r/>
    </w:p>
    <w:p>
      <w:pPr>
        <w:jc w:val="center"/>
        <w:widowControl/>
        <w:rPr>
          <w:rFonts w:hint="eastAsia" w:ascii="宋体" w:hAnsi="宋体" w:eastAsia="宋体" w:cs="宋体"/>
          <w:sz w:val="24"/>
          <w:szCs w:val="24"/>
        </w:rPr>
      </w:pPr>
      <w:r>
        <w:rPr>
          <w:rFonts w:hint="eastAsia" w:ascii="宋体" w:hAnsi="宋体" w:eastAsia="宋体" w:cs="宋体"/>
          <w:b/>
          <w:bCs/>
          <w:sz w:val="32"/>
          <w:szCs w:val="32"/>
        </w:rPr>
        <w:t xml:space="preserve">投标文件目录</w:t>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一、法人或者其他组织的营业执照等证明文件，自然人的身份证明</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二、</w:t>
      </w:r>
      <w:r>
        <w:rPr>
          <w:rFonts w:hint="eastAsia" w:ascii="宋体" w:hAnsi="宋体" w:eastAsia="宋体" w:cs="宋体"/>
          <w:i/>
          <w:sz w:val="24"/>
          <w:u w:val="single"/>
        </w:rPr>
        <w:t xml:space="preserve">供应商近六个月中任意一个月份（不含投标文件递交当月）的财务状况报告（资产负债表和利润表）或由会计师事务所出具的近两年中任意一个年度的审计报告原件扫描件</w:t>
      </w:r>
      <w:r>
        <w:rPr>
          <w:rFonts w:ascii="宋体" w:hAnsi="宋体" w:eastAsia="宋体" w:cs="宋体"/>
          <w:i/>
          <w:sz w:val="24"/>
          <w:u w:val="single"/>
        </w:rPr>
        <w:t xml:space="preserve">（</w:t>
      </w:r>
      <w:r>
        <w:rPr>
          <w:rFonts w:hint="eastAsia" w:ascii="宋体" w:hAnsi="宋体" w:eastAsia="宋体" w:cs="宋体"/>
          <w:i/>
          <w:sz w:val="24"/>
          <w:u w:val="single"/>
        </w:rPr>
        <w:t xml:space="preserve">其他组织、自然人及成立未满一年的法人应提供银行出具的资信证明</w:t>
      </w:r>
      <w:r>
        <w:rPr>
          <w:rFonts w:ascii="宋体" w:hAnsi="宋体" w:eastAsia="宋体" w:cs="宋体"/>
          <w:i/>
          <w:sz w:val="24"/>
          <w:u w:val="single"/>
        </w:rPr>
        <w:t xml:space="preserve">）</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三、依法缴纳税收和社会保障资金的相关材料（提供提交</w:t>
      </w:r>
      <w:r>
        <w:rPr>
          <w:rFonts w:hint="eastAsia" w:ascii="宋体" w:hAnsi="宋体" w:eastAsia="宋体" w:cs="宋体"/>
          <w:i/>
          <w:sz w:val="24"/>
          <w:u w:val="single"/>
        </w:rPr>
        <w:t xml:space="preserve">投标</w:t>
      </w:r>
      <w:r>
        <w:rPr>
          <w:rFonts w:ascii="宋体" w:hAnsi="宋体" w:eastAsia="宋体" w:cs="宋体"/>
          <w:i/>
          <w:sz w:val="24"/>
          <w:u w:val="single"/>
        </w:rPr>
        <w:t xml:space="preserve">文件截止时间前一年内至少一个月依法缴纳税收及缴纳社会保障资金的证明材料。供应商依法享受缓缴、免缴税收、社会保障资金的提供证明材料。）</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四、具备履行合同所必需的设备和专业技术能力的书面声明</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五、参加政府采购活动前3年内在经营活动中没有重大违法记录的书面声明</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六、特定资格要求的证明文件（如果本项目设置特定资格要求，则需要提供）</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七、法人授权书</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八、</w:t>
      </w:r>
      <w:r>
        <w:rPr>
          <w:rFonts w:hint="eastAsia" w:ascii="宋体" w:hAnsi="宋体" w:eastAsia="宋体" w:cs="宋体"/>
          <w:i/>
          <w:sz w:val="24"/>
          <w:u w:val="single"/>
        </w:rPr>
        <w:t xml:space="preserve">投标</w:t>
      </w:r>
      <w:r>
        <w:rPr>
          <w:rFonts w:ascii="宋体" w:hAnsi="宋体" w:eastAsia="宋体" w:cs="宋体"/>
          <w:i/>
          <w:sz w:val="24"/>
          <w:u w:val="single"/>
        </w:rPr>
        <w:t xml:space="preserve">函</w:t>
      </w:r>
      <w:r/>
    </w:p>
    <w:p>
      <w:pPr>
        <w:ind w:firstLine="480"/>
        <w:spacing w:line="460" w:lineRule="atLeast"/>
        <w:rPr>
          <w:rFonts w:hint="eastAsia" w:ascii="宋体" w:hAnsi="宋体" w:eastAsia="宋体" w:cs="宋体"/>
          <w:i/>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九、中小企业声明函</w:t>
      </w:r>
      <w:r/>
    </w:p>
    <w:p>
      <w:pPr>
        <w:ind w:firstLine="480"/>
        <w:spacing w:line="460" w:lineRule="atLeast"/>
        <w:rPr>
          <w:rFonts w:hint="eastAsia" w:ascii="宋体" w:hAnsi="宋体" w:eastAsia="宋体" w:cs="宋体"/>
          <w:i/>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十、残疾人福利性单位声明函</w:t>
      </w:r>
      <w:r/>
    </w:p>
    <w:p>
      <w:pPr>
        <w:ind w:firstLine="480"/>
        <w:spacing w:line="460" w:lineRule="atLeast"/>
        <w:rPr>
          <w:rFonts w:hint="eastAsia" w:ascii="宋体" w:hAnsi="宋体" w:eastAsia="宋体" w:cs="宋体"/>
          <w:iCs/>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Cs/>
          <w:sz w:val="24"/>
          <w:u w:val="single"/>
        </w:rPr>
        <w:t xml:space="preserve">十一、联合体协议</w:t>
      </w:r>
      <w:r>
        <w:rPr>
          <w:rFonts w:hint="eastAsia" w:ascii="宋体" w:hAnsi="宋体" w:eastAsia="宋体" w:cs="宋体"/>
          <w:iCs/>
          <w:sz w:val="24"/>
          <w:u w:val="single"/>
        </w:rPr>
        <w:t xml:space="preserve">（如有）</w:t>
      </w:r>
      <w:r/>
    </w:p>
    <w:p>
      <w:pPr>
        <w:ind w:firstLine="480"/>
        <w:spacing w:line="460" w:lineRule="atLeast"/>
        <w:rPr>
          <w:rFonts w:hint="eastAsia" w:ascii="宋体" w:hAnsi="宋体" w:eastAsia="宋体" w:cs="宋体"/>
          <w:i/>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十二、</w:t>
      </w:r>
      <w:r>
        <w:rPr>
          <w:rFonts w:hint="eastAsia" w:ascii="宋体" w:hAnsi="宋体" w:eastAsia="宋体" w:cs="宋体"/>
          <w:i/>
          <w:sz w:val="24"/>
          <w:u w:val="single"/>
        </w:rPr>
        <w:t xml:space="preserve">开标</w:t>
      </w:r>
      <w:r>
        <w:rPr>
          <w:rFonts w:ascii="宋体" w:hAnsi="宋体" w:eastAsia="宋体" w:cs="宋体"/>
          <w:i/>
          <w:sz w:val="24"/>
          <w:u w:val="single"/>
        </w:rPr>
        <w:t xml:space="preserve">一览表</w:t>
      </w:r>
      <w:r/>
    </w:p>
    <w:p>
      <w:pPr>
        <w:ind w:firstLine="480"/>
        <w:spacing w:line="460" w:lineRule="atLeast"/>
        <w:rPr>
          <w:rFonts w:hint="eastAsia" w:ascii="宋体" w:hAnsi="宋体" w:eastAsia="宋体" w:cs="宋体"/>
          <w:i/>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十三、分项报价表</w:t>
      </w:r>
      <w:r/>
    </w:p>
    <w:p>
      <w:pPr>
        <w:ind w:firstLine="480"/>
        <w:spacing w:line="460" w:lineRule="atLeast"/>
        <w:rPr>
          <w:rFonts w:hint="eastAsia" w:ascii="宋体" w:hAnsi="宋体" w:eastAsia="宋体" w:cs="宋体"/>
          <w:i/>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十四、技术要求响应及偏离表</w:t>
      </w:r>
      <w:r/>
    </w:p>
    <w:p>
      <w:pPr>
        <w:ind w:firstLine="480"/>
        <w:spacing w:line="460" w:lineRule="atLeast"/>
        <w:rPr>
          <w:rFonts w:ascii="宋体" w:hAnsi="宋体" w:eastAsia="宋体" w:cs="宋体"/>
          <w:bCs/>
          <w:i/>
          <w:sz w:val="24"/>
          <w:szCs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
          <w:sz w:val="24"/>
          <w:highlight w:val="none"/>
          <w:u w:val="single"/>
        </w:rPr>
        <w:t xml:space="preserve">十五</w:t>
      </w:r>
      <w:r>
        <w:rPr>
          <w:rFonts w:ascii="宋体" w:hAnsi="宋体" w:eastAsia="宋体" w:cs="宋体"/>
          <w:i/>
          <w:sz w:val="24"/>
          <w:highlight w:val="none"/>
          <w:u w:val="single"/>
        </w:rPr>
        <w:t xml:space="preserve">、承诺书</w:t>
      </w:r>
      <w:r>
        <w:rPr>
          <w:rFonts w:ascii="宋体" w:hAnsi="宋体" w:eastAsia="宋体" w:cs="宋体"/>
          <w:i/>
          <w:sz w:val="24"/>
          <w:highlight w:val="none"/>
          <w:u w:val="single"/>
        </w:rPr>
      </w:r>
    </w:p>
    <w:p>
      <w:pPr>
        <w:ind w:firstLine="480"/>
        <w:spacing w:line="460" w:lineRule="atLeast"/>
        <w:rPr>
          <w:rFonts w:ascii="宋体" w:hAnsi="宋体" w:eastAsia="宋体" w:cs="宋体"/>
          <w:bCs/>
          <w:i/>
          <w:sz w:val="24"/>
          <w:szCs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十六、</w:t>
      </w:r>
      <w:r>
        <w:rPr>
          <w:rFonts w:ascii="宋体" w:hAnsi="宋体" w:eastAsia="宋体" w:cs="宋体"/>
          <w:i/>
          <w:sz w:val="24"/>
          <w:u w:val="single"/>
        </w:rPr>
        <w:t xml:space="preserve">商</w:t>
      </w:r>
      <w:r>
        <w:rPr>
          <w:rFonts w:ascii="宋体" w:hAnsi="宋体" w:eastAsia="宋体" w:cs="宋体"/>
          <w:i/>
          <w:sz w:val="24"/>
          <w:u w:val="single"/>
        </w:rPr>
        <w:t xml:space="preserve">务要求响应及偏离表</w:t>
      </w:r>
      <w:r>
        <w:rPr>
          <w:rFonts w:ascii="宋体" w:hAnsi="宋体" w:eastAsia="宋体" w:cs="宋体"/>
          <w:bCs/>
          <w:i/>
          <w:sz w:val="24"/>
          <w:szCs w:val="24"/>
          <w:u w:val="single"/>
        </w:rPr>
      </w:r>
      <w:r/>
      <w:r>
        <w:rPr>
          <w:rFonts w:ascii="宋体" w:hAnsi="宋体" w:eastAsia="宋体" w:cs="宋体"/>
          <w:bCs/>
          <w:i/>
          <w:sz w:val="24"/>
          <w:szCs w:val="24"/>
          <w:u w:val="single"/>
        </w:rPr>
      </w:r>
    </w:p>
    <w:p>
      <w:pPr>
        <w:ind w:firstLine="480"/>
        <w:spacing w:line="460" w:lineRule="atLeast"/>
        <w:rPr>
          <w:rFonts w:hint="eastAsia" w:ascii="宋体" w:hAnsi="宋体" w:eastAsia="宋体" w:cs="宋体"/>
          <w:i/>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十七、参加本项目实施的组成人员资历表</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left="420"/>
        <w:spacing w:after="120" w:line="460" w:lineRule="atLeast"/>
        <w:rPr>
          <w:rFonts w:hint="eastAsia"/>
        </w:rPr>
        <w:pBdr>
          <w:top w:val="none" w:color="000000" w:sz="0" w:space="0"/>
          <w:left w:val="none" w:color="000000" w:sz="0" w:space="0"/>
          <w:bottom w:val="none" w:color="000000" w:sz="0" w:space="0"/>
          <w:right w:val="none" w:color="000000" w:sz="0" w:space="0"/>
        </w:pBdr>
      </w:pPr>
      <w:r>
        <w:rPr>
          <w:rFonts w:ascii="Calibri" w:hAnsi="Calibri" w:eastAsia="Calibri" w:cs="Calibri"/>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spacing w:line="460" w:lineRule="atLeast"/>
        <w:rPr>
          <w:rFonts w:ascii="Arial" w:hAnsi="Arial" w:eastAsia="Arial" w:cs="Arial"/>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spacing w:line="460" w:lineRule="atLeast"/>
        <w:rPr>
          <w:rFonts w:ascii="Arial" w:hAnsi="Arial" w:eastAsia="Arial" w:cs="Arial"/>
        </w:rPr>
        <w:pBdr>
          <w:top w:val="none" w:color="000000" w:sz="0" w:space="0"/>
          <w:left w:val="none" w:color="000000" w:sz="0" w:space="0"/>
          <w:bottom w:val="none" w:color="000000" w:sz="0" w:space="0"/>
          <w:right w:val="none" w:color="000000" w:sz="0" w:space="0"/>
        </w:pBdr>
      </w:pPr>
      <w:r>
        <w:rPr>
          <w:rFonts w:ascii="Arial" w:hAnsi="Arial" w:eastAsia="Arial" w:cs="Arial"/>
        </w:rPr>
      </w:r>
      <w:r/>
    </w:p>
    <w:p>
      <w:pPr>
        <w:spacing w:line="460" w:lineRule="atLeast"/>
        <w:rPr>
          <w:rFonts w:ascii="Arial" w:hAnsi="Arial" w:eastAsia="Arial" w:cs="Arial"/>
        </w:rPr>
        <w:pBdr>
          <w:top w:val="none" w:color="000000" w:sz="0" w:space="0"/>
          <w:left w:val="none" w:color="000000" w:sz="0" w:space="0"/>
          <w:bottom w:val="none" w:color="000000" w:sz="0" w:space="0"/>
          <w:right w:val="none" w:color="000000" w:sz="0" w:space="0"/>
        </w:pBdr>
      </w:pPr>
      <w:r>
        <w:rPr>
          <w:rFonts w:ascii="Arial" w:hAnsi="Arial" w:eastAsia="Arial" w:cs="Arial"/>
        </w:rPr>
      </w:r>
      <w:r/>
    </w:p>
    <w:p>
      <w:pPr>
        <w:spacing w:line="460" w:lineRule="atLeast"/>
        <w:rPr>
          <w:rFonts w:ascii="Arial" w:hAnsi="Arial" w:eastAsia="Arial" w:cs="Arial"/>
        </w:rPr>
        <w:pBdr>
          <w:top w:val="none" w:color="000000" w:sz="0" w:space="0"/>
          <w:left w:val="none" w:color="000000" w:sz="0" w:space="0"/>
          <w:bottom w:val="none" w:color="000000" w:sz="0" w:space="0"/>
          <w:right w:val="none" w:color="000000" w:sz="0" w:space="0"/>
        </w:pBdr>
      </w:pPr>
      <w:r>
        <w:rPr>
          <w:rFonts w:ascii="Arial" w:hAnsi="Arial" w:eastAsia="Arial" w:cs="Arial"/>
        </w:rPr>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i/>
          <w:sz w:val="32"/>
          <w:u w:val="single"/>
        </w:rPr>
        <w:t xml:space="preserve">一、法人或者其他组织的营业执照等证明文件，自然人的身份证明</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hint="eastAsia" w:ascii="黑体" w:hAnsi="黑体" w:eastAsia="黑体" w:cs="黑体"/>
          <w:i/>
          <w:sz w:val="32"/>
          <w:u w:val="single"/>
        </w:rPr>
        <w:t xml:space="preserve">二</w:t>
      </w:r>
      <w:r>
        <w:rPr>
          <w:rFonts w:ascii="黑体" w:hAnsi="黑体" w:eastAsia="黑体" w:cs="黑体"/>
          <w:i/>
          <w:sz w:val="32"/>
          <w:u w:val="single"/>
        </w:rPr>
        <w:t xml:space="preserve">、</w:t>
      </w:r>
      <w:r>
        <w:rPr>
          <w:rFonts w:hint="eastAsia" w:ascii="黑体" w:hAnsi="黑体" w:eastAsia="黑体" w:cs="黑体"/>
          <w:i/>
          <w:sz w:val="32"/>
          <w:u w:val="single"/>
        </w:rPr>
        <w:t xml:space="preserve">供应商近六个月中任意一个月份（不含投标文件递交当月）的财务状况报告（资产负债表和利润表）或由会计师事务所出具的近两年中任意一个年度的审计报告原件扫描件；</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iCs/>
          <w:sz w:val="24"/>
          <w:szCs w:val="24"/>
        </w:rPr>
        <w:t xml:space="preserve">其他组织、自然人及成立未满一年的法人应提供银行出具的资信证明</w:t>
      </w:r>
      <w:r>
        <w:rPr>
          <w:rFonts w:ascii="宋体" w:hAnsi="宋体" w:eastAsia="宋体" w:cs="宋体"/>
          <w:sz w:val="24"/>
        </w:rPr>
        <w:t xml:space="preserve">  </w:t>
      </w:r>
      <w:r/>
    </w:p>
    <w:p>
      <w:pPr>
        <w:spacing w:line="460" w:lineRule="atLeast"/>
        <w:rPr>
          <w:rFonts w:hint="eastAsia" w:ascii="黑体" w:hAnsi="黑体" w:eastAsia="黑体" w:cs="黑体"/>
          <w:i/>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
          <w:sz w:val="32"/>
          <w:u w:val="single"/>
        </w:rPr>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i/>
          <w:sz w:val="32"/>
          <w:u w:val="single"/>
        </w:rPr>
        <w:t xml:space="preserve">三、依法缴纳税收和社会保障资金的相关材料</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提供提交</w:t>
      </w:r>
      <w:r>
        <w:rPr>
          <w:rFonts w:hint="eastAsia" w:ascii="宋体" w:hAnsi="宋体" w:eastAsia="宋体" w:cs="宋体"/>
          <w:sz w:val="24"/>
        </w:rPr>
        <w:t xml:space="preserve">投标</w:t>
      </w:r>
      <w:r>
        <w:rPr>
          <w:rFonts w:ascii="宋体" w:hAnsi="宋体" w:eastAsia="宋体" w:cs="宋体"/>
          <w:sz w:val="24"/>
        </w:rPr>
        <w:t xml:space="preserve">文件截止时间前一年内至少一个月依法缴纳税收及缴纳社会保障资金的证明材料。供应商依法享受缓缴、免缴税收、社会保障资金的提供证明材料。</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i/>
          <w:sz w:val="32"/>
          <w:u w:val="single"/>
        </w:rPr>
        <w:t xml:space="preserve">四、具备履行合同所必需的设备和专业技术能力的书面声明</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主要设备有：</w:t>
      </w:r>
      <w:r>
        <w:rPr>
          <w:rFonts w:ascii="宋体" w:hAnsi="宋体" w:eastAsia="宋体" w:cs="宋体"/>
          <w:sz w:val="24"/>
          <w:u w:val="single"/>
        </w:rPr>
        <w:t xml:space="preserve"> </w:t>
      </w:r>
      <w:r>
        <w:rPr>
          <w:rFonts w:ascii="宋体" w:hAnsi="宋体" w:eastAsia="宋体" w:cs="宋体"/>
          <w:sz w:val="24"/>
        </w:rPr>
        <w:t xml:space="preserve">。</w:t>
      </w:r>
      <w:r/>
    </w:p>
    <w:p>
      <w:pPr>
        <w:ind w:firstLine="492"/>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主要专业技术能力有：</w:t>
      </w:r>
      <w:r>
        <w:rPr>
          <w:rFonts w:ascii="宋体" w:hAnsi="宋体" w:eastAsia="宋体" w:cs="宋体"/>
          <w:sz w:val="24"/>
          <w:u w:val="single"/>
        </w:rPr>
        <w:t xml:space="preserve">  </w:t>
      </w:r>
      <w:r>
        <w:rPr>
          <w:rFonts w:ascii="宋体" w:hAnsi="宋体" w:eastAsia="宋体" w:cs="宋体"/>
          <w:sz w:val="24"/>
        </w:rPr>
        <w:t xml:space="preserve">。</w:t>
      </w:r>
      <w:r/>
    </w:p>
    <w:p>
      <w:pPr>
        <w:ind w:firstLine="1200"/>
        <w:jc w:val="right"/>
        <w:spacing w:line="460" w:lineRule="atLeast"/>
        <w:tabs>
          <w:tab w:val="left" w:pos="360" w:leader="none"/>
        </w:tabs>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供应商名称：</w:t>
      </w:r>
      <w:r>
        <w:rPr>
          <w:rFonts w:ascii="宋体" w:hAnsi="宋体" w:eastAsia="宋体" w:cs="宋体"/>
          <w:sz w:val="24"/>
          <w:u w:val="single"/>
        </w:rPr>
        <w:t xml:space="preserve">（加盖</w:t>
      </w:r>
      <w:r>
        <w:rPr>
          <w:rFonts w:ascii="Times New Roman" w:hAnsi="Times New Roman" w:eastAsia="Times New Roman"/>
          <w:sz w:val="24"/>
          <w:u w:val="single"/>
        </w:rPr>
        <w:t xml:space="preserve">CA</w:t>
      </w:r>
      <w:r>
        <w:rPr>
          <w:rFonts w:ascii="宋体" w:hAnsi="宋体" w:eastAsia="宋体" w:cs="宋体"/>
          <w:sz w:val="24"/>
          <w:u w:val="single"/>
        </w:rPr>
        <w:t xml:space="preserve">电子公章）</w:t>
      </w:r>
      <w:r/>
    </w:p>
    <w:p>
      <w:pPr>
        <w:ind w:firstLine="480"/>
        <w:jc w:val="right"/>
        <w:spacing w:line="460" w:lineRule="atLeast"/>
        <w:tabs>
          <w:tab w:val="left" w:pos="360" w:leader="none"/>
        </w:tabs>
        <w:rPr>
          <w:rFonts w:hint="eastAsia"/>
        </w:rPr>
        <w:pBdr>
          <w:top w:val="none" w:color="000000" w:sz="0" w:space="0"/>
          <w:left w:val="none" w:color="000000" w:sz="0" w:space="0"/>
          <w:bottom w:val="none" w:color="000000" w:sz="0" w:space="0"/>
          <w:right w:val="none" w:color="000000" w:sz="0" w:space="0"/>
        </w:pBdr>
      </w:pPr>
      <w:r>
        <w:rPr>
          <w:rFonts w:ascii="Times New Roman" w:hAnsi="Times New Roman" w:eastAsia="Times New Roman"/>
          <w:sz w:val="24"/>
        </w:rPr>
        <w:t xml:space="preserve">     </w:t>
      </w:r>
      <w:r>
        <w:rPr>
          <w:rFonts w:ascii="宋体" w:hAnsi="宋体" w:eastAsia="宋体" w:cs="宋体"/>
          <w:sz w:val="24"/>
        </w:rPr>
        <w:t xml:space="preserve">日   期：</w:t>
      </w:r>
      <w:r>
        <w:rPr>
          <w:rFonts w:ascii="Times New Roman" w:hAnsi="Times New Roman" w:eastAsia="Times New Roman"/>
          <w:sz w:val="24"/>
          <w:u w:val="single"/>
        </w:rPr>
        <w:t xml:space="preserve">                                        </w:t>
      </w:r>
      <w:r/>
    </w:p>
    <w:p>
      <w:pPr>
        <w:spacing w:after="200" w:line="460" w:lineRule="atLeast"/>
        <w:rPr>
          <w:rFonts w:hint="eastAsia" w:ascii="黑体" w:hAnsi="黑体" w:eastAsia="黑体" w:cs="黑体"/>
          <w:i/>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
          <w:sz w:val="32"/>
          <w:u w:val="single"/>
        </w:rPr>
      </w:r>
      <w:r/>
    </w:p>
    <w:p>
      <w:pPr>
        <w:spacing w:after="200"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i/>
          <w:sz w:val="32"/>
          <w:u w:val="single"/>
        </w:rPr>
        <w:t xml:space="preserve">五、参加政府采购活动前3年内在经营活动中没有重大违法记录的书面声明</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       声 明</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1200"/>
        <w:jc w:val="right"/>
        <w:spacing w:line="460" w:lineRule="atLeast"/>
        <w:tabs>
          <w:tab w:val="left" w:pos="360" w:leader="none"/>
        </w:tabs>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供应商名称：</w:t>
      </w:r>
      <w:r>
        <w:rPr>
          <w:rFonts w:ascii="宋体" w:hAnsi="宋体" w:eastAsia="宋体" w:cs="宋体"/>
          <w:sz w:val="24"/>
          <w:u w:val="single"/>
        </w:rPr>
        <w:t xml:space="preserve">（加盖</w:t>
      </w:r>
      <w:r>
        <w:rPr>
          <w:rFonts w:ascii="Times New Roman" w:hAnsi="Times New Roman" w:eastAsia="Times New Roman"/>
          <w:sz w:val="24"/>
          <w:u w:val="single"/>
        </w:rPr>
        <w:t xml:space="preserve">CA</w:t>
      </w:r>
      <w:r>
        <w:rPr>
          <w:rFonts w:ascii="宋体" w:hAnsi="宋体" w:eastAsia="宋体" w:cs="宋体"/>
          <w:sz w:val="24"/>
          <w:u w:val="single"/>
        </w:rPr>
        <w:t xml:space="preserve">电子公章）</w:t>
      </w:r>
      <w:r/>
    </w:p>
    <w:p>
      <w:pPr>
        <w:ind w:firstLine="480"/>
        <w:jc w:val="right"/>
        <w:spacing w:line="460" w:lineRule="atLeast"/>
        <w:tabs>
          <w:tab w:val="left" w:pos="360" w:leader="none"/>
        </w:tabs>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  期：</w:t>
      </w:r>
      <w:r>
        <w:rPr>
          <w:rFonts w:ascii="Times New Roman" w:hAnsi="Times New Roman" w:eastAsia="Times New Roman"/>
          <w:sz w:val="24"/>
          <w:u w:val="single"/>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i/>
          <w:sz w:val="32"/>
          <w:u w:val="single"/>
        </w:rPr>
        <w:t xml:space="preserve">六、特定资格要求的证明文件</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如果本项目申请人的特定资格要求中要求提供的，必须提供。</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i/>
          <w:sz w:val="32"/>
          <w:u w:val="single"/>
        </w:rPr>
        <w:t xml:space="preserve">七、法人授权书</w:t>
      </w:r>
      <w:r/>
    </w:p>
    <w:p>
      <w:pPr>
        <w:ind w:firstLine="480"/>
        <w:spacing w:line="460" w:lineRule="atLeast"/>
        <w:tabs>
          <w:tab w:val="left" w:pos="360" w:leader="none"/>
        </w:tabs>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本授权书声明：</w:t>
      </w:r>
      <w:r>
        <w:rPr>
          <w:rFonts w:ascii="Times New Roman" w:hAnsi="Times New Roman" w:eastAsia="Times New Roman"/>
          <w:sz w:val="24"/>
        </w:rPr>
        <w:t xml:space="preserve">____________</w:t>
      </w:r>
      <w:r>
        <w:rPr>
          <w:rFonts w:ascii="宋体" w:hAnsi="宋体" w:eastAsia="宋体" w:cs="宋体"/>
          <w:sz w:val="24"/>
        </w:rPr>
        <w:t xml:space="preserve">（供应商名称）授权</w:t>
      </w:r>
      <w:r>
        <w:rPr>
          <w:rFonts w:ascii="Times New Roman" w:hAnsi="Times New Roman" w:eastAsia="Times New Roman"/>
          <w:sz w:val="24"/>
        </w:rPr>
        <w:t xml:space="preserve">________________</w:t>
      </w:r>
      <w:r>
        <w:rPr>
          <w:rFonts w:ascii="宋体" w:hAnsi="宋体" w:eastAsia="宋体" w:cs="宋体"/>
          <w:sz w:val="24"/>
        </w:rPr>
        <w:t xml:space="preserve">（被授权人的姓名）为我方就</w:t>
      </w:r>
      <w:r>
        <w:rPr>
          <w:rFonts w:ascii="Times New Roman" w:hAnsi="Times New Roman" w:eastAsia="Times New Roman"/>
          <w:sz w:val="24"/>
          <w:u w:val="single"/>
        </w:rPr>
        <w:t xml:space="preserve">      </w:t>
      </w:r>
      <w:r>
        <w:rPr>
          <w:rFonts w:ascii="宋体" w:hAnsi="宋体" w:eastAsia="宋体" w:cs="宋体"/>
          <w:sz w:val="24"/>
        </w:rPr>
        <w:t xml:space="preserve">号项目采购活动的合法代理人，以本单位名义全权处理一切与该项目采购有关的事务。</w:t>
      </w:r>
      <w:r/>
    </w:p>
    <w:p>
      <w:pPr>
        <w:ind w:firstLine="480"/>
        <w:spacing w:line="460" w:lineRule="atLeast"/>
        <w:tabs>
          <w:tab w:val="left" w:pos="360" w:leader="none"/>
        </w:tabs>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本授权书于</w:t>
      </w:r>
      <w:r>
        <w:rPr>
          <w:rFonts w:ascii="Times New Roman" w:hAnsi="Times New Roman" w:eastAsia="Times New Roman"/>
          <w:sz w:val="24"/>
        </w:rPr>
        <w:t xml:space="preserve">______</w:t>
      </w:r>
      <w:r>
        <w:rPr>
          <w:rFonts w:ascii="宋体" w:hAnsi="宋体" w:eastAsia="宋体" w:cs="宋体"/>
          <w:sz w:val="24"/>
        </w:rPr>
        <w:t xml:space="preserve">年</w:t>
      </w:r>
      <w:r>
        <w:rPr>
          <w:rFonts w:ascii="Times New Roman" w:hAnsi="Times New Roman" w:eastAsia="Times New Roman"/>
          <w:sz w:val="24"/>
        </w:rPr>
        <w:t xml:space="preserve">____</w:t>
      </w:r>
      <w:r>
        <w:rPr>
          <w:rFonts w:ascii="宋体" w:hAnsi="宋体" w:eastAsia="宋体" w:cs="宋体"/>
          <w:sz w:val="24"/>
        </w:rPr>
        <w:t xml:space="preserve">月</w:t>
      </w:r>
      <w:r>
        <w:rPr>
          <w:rFonts w:ascii="Times New Roman" w:hAnsi="Times New Roman" w:eastAsia="Times New Roman"/>
          <w:sz w:val="24"/>
        </w:rPr>
        <w:t xml:space="preserve">____</w:t>
      </w:r>
      <w:r>
        <w:rPr>
          <w:rFonts w:ascii="宋体" w:hAnsi="宋体" w:eastAsia="宋体" w:cs="宋体"/>
          <w:sz w:val="24"/>
        </w:rPr>
        <w:t xml:space="preserve">日起生效，特此声明。</w:t>
      </w:r>
      <w:r/>
    </w:p>
    <w:p>
      <w:pPr>
        <w:ind w:firstLine="480"/>
        <w:spacing w:line="460" w:lineRule="atLeast"/>
        <w:tabs>
          <w:tab w:val="left" w:pos="360" w:leader="none"/>
        </w:tabs>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460" w:lineRule="atLeast"/>
        <w:tabs>
          <w:tab w:val="left" w:pos="360" w:leader="none"/>
        </w:tabs>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被授权人身份证号码：</w:t>
      </w:r>
      <w:r>
        <w:rPr>
          <w:rFonts w:ascii="Times New Roman" w:hAnsi="Times New Roman" w:eastAsia="Times New Roman"/>
          <w:sz w:val="24"/>
          <w:u w:val="single"/>
        </w:rPr>
        <w:t xml:space="preserve">                             </w:t>
      </w:r>
      <w:r/>
    </w:p>
    <w:p>
      <w:pPr>
        <w:ind w:firstLine="480"/>
        <w:spacing w:line="460" w:lineRule="atLeast"/>
        <w:tabs>
          <w:tab w:val="left" w:pos="360" w:leader="none"/>
        </w:tabs>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被授权人联系电话：（手机）</w:t>
      </w:r>
      <w:r>
        <w:rPr>
          <w:rFonts w:ascii="Times New Roman" w:hAnsi="Times New Roman" w:eastAsia="Times New Roman"/>
          <w:sz w:val="24"/>
          <w:u w:val="single"/>
        </w:rPr>
        <w:t xml:space="preserve">                         </w:t>
      </w:r>
      <w:r/>
    </w:p>
    <w:p>
      <w:pPr>
        <w:ind w:firstLine="480"/>
        <w:spacing w:line="460" w:lineRule="atLeast"/>
        <w:tabs>
          <w:tab w:val="left" w:pos="360" w:leader="none"/>
        </w:tabs>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授权单位名称：</w:t>
      </w:r>
      <w:r>
        <w:rPr>
          <w:rFonts w:ascii="宋体" w:hAnsi="宋体" w:eastAsia="宋体" w:cs="宋体"/>
          <w:sz w:val="24"/>
          <w:u w:val="single"/>
        </w:rPr>
        <w:t xml:space="preserve">（加盖</w:t>
      </w:r>
      <w:r>
        <w:rPr>
          <w:rFonts w:ascii="Times New Roman" w:hAnsi="Times New Roman" w:eastAsia="Times New Roman"/>
          <w:sz w:val="24"/>
          <w:u w:val="single"/>
        </w:rPr>
        <w:t xml:space="preserve">CA</w:t>
      </w:r>
      <w:r>
        <w:rPr>
          <w:rFonts w:ascii="宋体" w:hAnsi="宋体" w:eastAsia="宋体" w:cs="宋体"/>
          <w:sz w:val="24"/>
          <w:u w:val="single"/>
        </w:rPr>
        <w:t xml:space="preserve">电子公章）</w:t>
      </w:r>
      <w:r/>
    </w:p>
    <w:p>
      <w:pPr>
        <w:ind w:firstLine="480"/>
        <w:spacing w:line="460" w:lineRule="atLeast"/>
        <w:tabs>
          <w:tab w:val="left" w:pos="360" w:leader="none"/>
        </w:tabs>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单位地址：</w:t>
      </w:r>
      <w:r>
        <w:rPr>
          <w:rFonts w:ascii="Times New Roman" w:hAnsi="Times New Roman" w:eastAsia="Times New Roman"/>
          <w:sz w:val="24"/>
          <w:u w:val="single"/>
        </w:rPr>
        <w:t xml:space="preserve">                                        </w:t>
      </w:r>
      <w:r/>
    </w:p>
    <w:p>
      <w:pPr>
        <w:ind w:firstLine="480"/>
        <w:spacing w:line="460" w:lineRule="atLeast"/>
        <w:tabs>
          <w:tab w:val="left" w:pos="360" w:leader="none"/>
        </w:tabs>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ascii="Times New Roman" w:hAnsi="Times New Roman" w:eastAsia="Times New Roman"/>
          <w:sz w:val="24"/>
          <w:u w:val="single"/>
        </w:rPr>
        <w:t xml:space="preserve">                                        </w:t>
      </w:r>
      <w:r/>
    </w:p>
    <w:p>
      <w:pPr>
        <w:ind w:firstLine="480"/>
        <w:spacing w:line="460" w:lineRule="atLeast"/>
        <w:tabs>
          <w:tab w:val="left" w:pos="360" w:leader="none"/>
        </w:tabs>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480"/>
        <w:spacing w:line="460" w:lineRule="atLeast"/>
        <w:tabs>
          <w:tab w:val="left" w:pos="360" w:leader="none"/>
        </w:tabs>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说明:</w:t>
      </w:r>
      <w:r/>
    </w:p>
    <w:p>
      <w:pPr>
        <w:ind w:firstLine="480"/>
        <w:jc w:val="left"/>
        <w:spacing w:line="360" w:lineRule="auto"/>
        <w:tabs>
          <w:tab w:val="left" w:pos="360" w:leader="none"/>
        </w:tabs>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一、上述证明文件在投标文件中附有代理人身份证以及其在投标人处近3个月中任意1个月的人社部门出具的社保缴纳证明原件扫描件时才能生效;</w:t>
      </w:r>
      <w:r/>
    </w:p>
    <w:p>
      <w:pPr>
        <w:ind w:firstLine="480"/>
        <w:jc w:val="left"/>
        <w:spacing w:line="360" w:lineRule="auto"/>
        <w:tabs>
          <w:tab w:val="left" w:pos="360" w:leader="none"/>
        </w:tabs>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二、投标文件均由供应商法定代表人签字的，投标文件中可不提供该附件。</w:t>
      </w:r>
      <w:r/>
    </w:p>
    <w:p>
      <w:pPr>
        <w:ind w:firstLine="480"/>
        <w:jc w:val="left"/>
        <w:spacing w:line="360" w:lineRule="auto"/>
        <w:tabs>
          <w:tab w:val="left" w:pos="360" w:leader="none"/>
        </w:tabs>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480"/>
        <w:jc w:val="left"/>
        <w:spacing w:line="360" w:lineRule="auto"/>
        <w:tabs>
          <w:tab w:val="left" w:pos="360" w:leader="none"/>
        </w:tabs>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被授权代表身份证复印件(正反两面均需复印)</w:t>
      </w:r>
      <w:r/>
    </w:p>
    <w:tbl>
      <w:tblPr>
        <w:tblStyle w:val="745"/>
        <w:tblW w:w="88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28"/>
        <w:gridCol w:w="4428"/>
      </w:tblGrid>
      <w:tr>
        <w:trPr>
          <w:trHeight w:val="3282"/>
        </w:trPr>
        <w:tc>
          <w:tcPr>
            <w:tcW w:w="4428" w:type="dxa"/>
            <w:vAlign w:val="center"/>
            <w:textDirection w:val="lrTb"/>
            <w:noWrap w:val="false"/>
          </w:tcPr>
          <w:p>
            <w:pPr>
              <w:jc w:val="center"/>
              <w:spacing w:line="460" w:lineRule="atLeast"/>
              <w:tabs>
                <w:tab w:val="left" w:pos="360" w:leader="none"/>
              </w:tabs>
              <w:rPr>
                <w:rFonts w:hint="eastAsia" w:ascii="宋体" w:hAnsi="宋体" w:eastAsia="宋体" w:cs="宋体"/>
                <w:sz w:val="24"/>
              </w:rPr>
            </w:pPr>
            <w:r>
              <w:rPr>
                <w:rFonts w:hint="eastAsia" w:ascii="宋体" w:hAnsi="宋体" w:eastAsia="宋体" w:cs="宋体"/>
                <w:sz w:val="24"/>
              </w:rPr>
              <w:t xml:space="preserve">被委托代理人身份证正面复印件</w:t>
            </w:r>
            <w:r/>
          </w:p>
        </w:tc>
        <w:tc>
          <w:tcPr>
            <w:tcW w:w="4428" w:type="dxa"/>
            <w:vAlign w:val="center"/>
            <w:textDirection w:val="lrTb"/>
            <w:noWrap w:val="false"/>
          </w:tcPr>
          <w:p>
            <w:pPr>
              <w:jc w:val="center"/>
              <w:spacing w:line="460" w:lineRule="atLeast"/>
              <w:tabs>
                <w:tab w:val="left" w:pos="360" w:leader="none"/>
              </w:tabs>
              <w:rPr>
                <w:rFonts w:hint="eastAsia" w:ascii="宋体" w:hAnsi="宋体" w:eastAsia="宋体" w:cs="宋体"/>
                <w:sz w:val="24"/>
              </w:rPr>
            </w:pPr>
            <w:r>
              <w:rPr>
                <w:rFonts w:hint="eastAsia" w:ascii="宋体" w:hAnsi="宋体" w:eastAsia="宋体" w:cs="宋体"/>
                <w:sz w:val="24"/>
              </w:rPr>
              <w:t xml:space="preserve">被委托代理人身份证反面复印件</w:t>
            </w:r>
            <w:r/>
          </w:p>
        </w:tc>
      </w:tr>
    </w:tbl>
    <w:p>
      <w:pPr>
        <w:rPr>
          <w:rFonts w:hint="eastAsia" w:ascii="黑体" w:hAnsi="黑体" w:eastAsia="黑体" w:cs="黑体"/>
          <w:b/>
          <w:i/>
          <w:sz w:val="32"/>
          <w:u w:val="single"/>
        </w:rPr>
      </w:pPr>
      <w:r>
        <w:rPr>
          <w:rFonts w:ascii="黑体" w:hAnsi="黑体" w:eastAsia="黑体" w:cs="黑体"/>
          <w:b/>
          <w:i/>
          <w:sz w:val="32"/>
          <w:u w:val="single"/>
        </w:rPr>
        <w:br w:type="page" w:clear="all"/>
      </w:r>
      <w:r/>
    </w:p>
    <w:p>
      <w:pPr>
        <w:jc w:val="center"/>
        <w:spacing w:line="460" w:lineRule="atLeast"/>
        <w:rPr>
          <w:rFonts w:hint="eastAsia" w:eastAsia="黑体"/>
        </w:rPr>
        <w:pBdr>
          <w:top w:val="none" w:color="000000" w:sz="0" w:space="0"/>
          <w:left w:val="none" w:color="000000" w:sz="0" w:space="0"/>
          <w:bottom w:val="none" w:color="000000" w:sz="0" w:space="0"/>
          <w:right w:val="none" w:color="000000" w:sz="0" w:space="0"/>
        </w:pBdr>
      </w:pPr>
      <w:r>
        <w:rPr>
          <w:rFonts w:ascii="黑体" w:hAnsi="黑体" w:eastAsia="黑体" w:cs="黑体"/>
          <w:b/>
          <w:i/>
          <w:sz w:val="32"/>
          <w:u w:val="single"/>
        </w:rPr>
        <w:t xml:space="preserve">八、</w:t>
      </w:r>
      <w:r>
        <w:rPr>
          <w:rFonts w:hint="eastAsia" w:ascii="黑体" w:hAnsi="黑体" w:eastAsia="黑体" w:cs="黑体"/>
          <w:b/>
          <w:i/>
          <w:sz w:val="32"/>
          <w:u w:val="single"/>
        </w:rPr>
        <w:t xml:space="preserve">投标</w:t>
      </w:r>
      <w:r>
        <w:rPr>
          <w:rFonts w:ascii="黑体" w:hAnsi="黑体" w:eastAsia="黑体" w:cs="黑体"/>
          <w:b/>
          <w:i/>
          <w:sz w:val="32"/>
          <w:u w:val="single"/>
        </w:rPr>
        <w:t xml:space="preserve">函</w:t>
      </w:r>
      <w:r/>
    </w:p>
    <w:p>
      <w:pPr>
        <w:spacing w:line="460" w:lineRule="atLeast"/>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致：</w:t>
      </w:r>
      <w:r>
        <w:rPr>
          <w:rFonts w:hint="eastAsia" w:ascii="宋体" w:hAnsi="宋体" w:eastAsia="宋体" w:cs="宋体"/>
          <w:sz w:val="24"/>
          <w:szCs w:val="24"/>
        </w:rPr>
        <w:t xml:space="preserve">泰州医药高新区（高港区）滨江工业园管理办公室</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根据贵方的</w:t>
      </w:r>
      <w:r>
        <w:rPr>
          <w:rFonts w:ascii="宋体" w:hAnsi="宋体" w:eastAsia="宋体" w:cs="宋体"/>
          <w:sz w:val="24"/>
          <w:u w:val="single"/>
        </w:rPr>
        <w:t xml:space="preserve">        </w:t>
      </w:r>
      <w:r>
        <w:rPr>
          <w:rFonts w:ascii="宋体" w:hAnsi="宋体" w:eastAsia="宋体" w:cs="宋体"/>
          <w:sz w:val="24"/>
        </w:rPr>
        <w:t xml:space="preserve">号</w:t>
      </w:r>
      <w:r>
        <w:rPr>
          <w:rFonts w:hint="eastAsia" w:ascii="宋体" w:hAnsi="宋体" w:eastAsia="宋体" w:cs="宋体"/>
          <w:sz w:val="24"/>
        </w:rPr>
        <w:t xml:space="preserve">招标</w:t>
      </w:r>
      <w:r>
        <w:rPr>
          <w:rFonts w:ascii="宋体" w:hAnsi="宋体" w:eastAsia="宋体" w:cs="宋体"/>
          <w:sz w:val="24"/>
        </w:rPr>
        <w:t xml:space="preserve">文件，正式授权下述签字人______（姓名）代表我方______________（供应商的名称），全权处理本次项目</w:t>
      </w:r>
      <w:r>
        <w:rPr>
          <w:rFonts w:hint="eastAsia" w:ascii="宋体" w:hAnsi="宋体" w:eastAsia="宋体" w:cs="宋体"/>
          <w:sz w:val="24"/>
        </w:rPr>
        <w:t xml:space="preserve">招标</w:t>
      </w:r>
      <w:r>
        <w:rPr>
          <w:rFonts w:ascii="宋体" w:hAnsi="宋体" w:eastAsia="宋体" w:cs="宋体"/>
          <w:sz w:val="24"/>
        </w:rPr>
        <w:t xml:space="preserve">的有关事宜。</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据此函，__________签字人兹宣布同意如下：</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1.按</w:t>
      </w:r>
      <w:r>
        <w:rPr>
          <w:rFonts w:hint="eastAsia" w:ascii="宋体" w:hAnsi="宋体" w:eastAsia="宋体" w:cs="宋体"/>
          <w:sz w:val="24"/>
        </w:rPr>
        <w:t xml:space="preserve">招标</w:t>
      </w:r>
      <w:r>
        <w:rPr>
          <w:rFonts w:ascii="宋体" w:hAnsi="宋体" w:eastAsia="宋体" w:cs="宋体"/>
          <w:sz w:val="24"/>
        </w:rPr>
        <w:t xml:space="preserve">文件规定的各项要求，向买方提供所需货物、服务（包含与货物相关的服务及与服务相关的货物）。</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2.我们已详细审核全部</w:t>
      </w:r>
      <w:r>
        <w:rPr>
          <w:rFonts w:hint="eastAsia" w:ascii="宋体" w:hAnsi="宋体" w:eastAsia="宋体" w:cs="宋体"/>
          <w:sz w:val="24"/>
        </w:rPr>
        <w:t xml:space="preserve">招标</w:t>
      </w:r>
      <w:r>
        <w:rPr>
          <w:rFonts w:ascii="宋体" w:hAnsi="宋体" w:eastAsia="宋体" w:cs="宋体"/>
          <w:sz w:val="24"/>
        </w:rPr>
        <w:t xml:space="preserve">文件及其有效补充文件，我们知道必须放弃提出含糊不清或误解问题的权利。</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3.我们同意从规定的开标日期起遵循本响应文件，并在规定的</w:t>
      </w:r>
      <w:r>
        <w:rPr>
          <w:rFonts w:hint="eastAsia" w:ascii="宋体" w:hAnsi="宋体" w:eastAsia="宋体" w:cs="宋体"/>
          <w:sz w:val="24"/>
        </w:rPr>
        <w:t xml:space="preserve">投标</w:t>
      </w:r>
      <w:r>
        <w:rPr>
          <w:rFonts w:ascii="宋体" w:hAnsi="宋体" w:eastAsia="宋体" w:cs="宋体"/>
          <w:sz w:val="24"/>
        </w:rPr>
        <w:t xml:space="preserve">有效期期满之前均具有约束力。</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4.同意向贵方提供贵方可能另外要求的与</w:t>
      </w:r>
      <w:r>
        <w:rPr>
          <w:rFonts w:hint="eastAsia" w:ascii="宋体" w:hAnsi="宋体" w:eastAsia="宋体" w:cs="宋体"/>
          <w:sz w:val="24"/>
        </w:rPr>
        <w:t xml:space="preserve">投标</w:t>
      </w:r>
      <w:r>
        <w:rPr>
          <w:rFonts w:ascii="宋体" w:hAnsi="宋体" w:eastAsia="宋体" w:cs="宋体"/>
          <w:sz w:val="24"/>
        </w:rPr>
        <w:t xml:space="preserve">有关的任何证据或资料，并保证我方已提供和将要提供的文件是真实的、准确的。</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5.一旦我方</w:t>
      </w:r>
      <w:r>
        <w:rPr>
          <w:rFonts w:hint="eastAsia" w:ascii="宋体" w:hAnsi="宋体" w:eastAsia="宋体" w:cs="宋体"/>
          <w:sz w:val="24"/>
        </w:rPr>
        <w:t xml:space="preserve">中标</w:t>
      </w:r>
      <w:r>
        <w:rPr>
          <w:rFonts w:ascii="宋体" w:hAnsi="宋体" w:eastAsia="宋体" w:cs="宋体"/>
          <w:sz w:val="24"/>
        </w:rPr>
        <w:t xml:space="preserve">，我方将根据</w:t>
      </w:r>
      <w:r>
        <w:rPr>
          <w:rFonts w:hint="eastAsia" w:ascii="宋体" w:hAnsi="宋体" w:eastAsia="宋体" w:cs="宋体"/>
          <w:sz w:val="24"/>
        </w:rPr>
        <w:t xml:space="preserve">招标</w:t>
      </w:r>
      <w:r>
        <w:rPr>
          <w:rFonts w:ascii="宋体" w:hAnsi="宋体" w:eastAsia="宋体" w:cs="宋体"/>
          <w:sz w:val="24"/>
        </w:rPr>
        <w:t xml:space="preserve">文件的规定，严格履行合同的责任和义务，并保证在</w:t>
      </w:r>
      <w:r>
        <w:rPr>
          <w:rFonts w:hint="eastAsia" w:ascii="宋体" w:hAnsi="宋体" w:eastAsia="宋体" w:cs="宋体"/>
          <w:sz w:val="24"/>
        </w:rPr>
        <w:t xml:space="preserve">招标</w:t>
      </w:r>
      <w:r>
        <w:rPr>
          <w:rFonts w:ascii="宋体" w:hAnsi="宋体" w:eastAsia="宋体" w:cs="宋体"/>
          <w:sz w:val="24"/>
        </w:rPr>
        <w:t xml:space="preserve">文件规定的时间完成项目，交付买方验收、使用。</w:t>
      </w:r>
      <w:r/>
    </w:p>
    <w:p>
      <w:pPr>
        <w:ind w:left="425"/>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6.我方与本</w:t>
      </w:r>
      <w:r>
        <w:rPr>
          <w:rFonts w:hint="eastAsia" w:ascii="宋体" w:hAnsi="宋体" w:eastAsia="宋体" w:cs="宋体"/>
          <w:sz w:val="24"/>
        </w:rPr>
        <w:t xml:space="preserve">次投标</w:t>
      </w:r>
      <w:r>
        <w:rPr>
          <w:rFonts w:ascii="宋体" w:hAnsi="宋体" w:eastAsia="宋体" w:cs="宋体"/>
          <w:sz w:val="24"/>
        </w:rPr>
        <w:t xml:space="preserve">有关的正式通讯地址为：</w:t>
      </w:r>
      <w:r/>
    </w:p>
    <w:p>
      <w:pPr>
        <w:ind w:left="420" w:firstLine="480"/>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left="420"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供应商名称：（加盖CA电子公章）</w:t>
      </w:r>
      <w:r/>
    </w:p>
    <w:p>
      <w:pPr>
        <w:ind w:left="420"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     址：</w:t>
      </w:r>
      <w:r/>
    </w:p>
    <w:p>
      <w:pPr>
        <w:ind w:left="420"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邮     编：</w:t>
      </w:r>
      <w:r/>
    </w:p>
    <w:p>
      <w:pPr>
        <w:ind w:left="420"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电     话：</w:t>
      </w:r>
      <w:r/>
    </w:p>
    <w:p>
      <w:pPr>
        <w:ind w:left="420"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传     真：</w:t>
      </w:r>
      <w:r/>
    </w:p>
    <w:p>
      <w:pPr>
        <w:ind w:left="420"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供应商开户行：</w:t>
      </w:r>
      <w:r/>
    </w:p>
    <w:p>
      <w:pPr>
        <w:ind w:left="420" w:firstLine="480"/>
        <w:spacing w:line="460" w:lineRule="atLeast"/>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账      号：</w:t>
      </w:r>
      <w:r/>
    </w:p>
    <w:p>
      <w:pPr>
        <w:ind w:left="420"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      期：</w:t>
      </w:r>
      <w:r/>
    </w:p>
    <w:p>
      <w:pPr>
        <w:ind w:firstLine="240"/>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240"/>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240"/>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br w:type="page" w:clear="all"/>
      </w:r>
      <w:r/>
    </w:p>
    <w:p>
      <w:pPr>
        <w:jc w:val="center"/>
        <w:spacing w:line="460" w:lineRule="atLeast"/>
        <w:rPr>
          <w:rFonts w:hint="eastAsia"/>
          <w:i/>
          <w:iCs/>
          <w:u w:val="single"/>
        </w:rPr>
        <w:pBdr>
          <w:top w:val="none" w:color="000000" w:sz="0" w:space="0"/>
          <w:left w:val="none" w:color="000000" w:sz="0" w:space="0"/>
          <w:bottom w:val="none" w:color="000000" w:sz="0" w:space="0"/>
          <w:right w:val="none" w:color="000000" w:sz="0" w:space="0"/>
        </w:pBdr>
      </w:pPr>
      <w:r>
        <w:rPr>
          <w:rFonts w:ascii="黑体" w:hAnsi="黑体" w:eastAsia="黑体" w:cs="黑体"/>
          <w:b/>
          <w:i/>
          <w:iCs/>
          <w:sz w:val="32"/>
          <w:u w:val="single"/>
        </w:rPr>
        <w:t xml:space="preserve">九、中小企业声明函（服务）</w:t>
      </w:r>
      <w:r/>
    </w:p>
    <w:p>
      <w:pPr>
        <w:ind w:firstLine="36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本公司（联合体）郑重声明，根据《政府采购促进中小企业发展管理办法》（财库[2020]46号）的规定，本公司（联合体）参加</w:t>
      </w:r>
      <w:r>
        <w:rPr>
          <w:rFonts w:hint="eastAsia" w:ascii="宋体" w:hAnsi="宋体" w:eastAsia="宋体" w:cs="宋体"/>
          <w:sz w:val="24"/>
          <w:szCs w:val="24"/>
        </w:rPr>
        <w:t xml:space="preserve">泰州医药高新区（高港区）滨江工业园管理办公室</w:t>
      </w:r>
      <w:r>
        <w:rPr>
          <w:rFonts w:ascii="宋体" w:hAnsi="宋体" w:eastAsia="宋体" w:cs="宋体"/>
          <w:sz w:val="24"/>
        </w:rPr>
        <w:t xml:space="preserve">组织的</w:t>
      </w:r>
      <w:r>
        <w:rPr>
          <w:rFonts w:ascii="宋体" w:hAnsi="宋体" w:eastAsia="宋体" w:cs="宋体"/>
          <w:sz w:val="24"/>
          <w:u w:val="single"/>
        </w:rPr>
        <w:t xml:space="preserve">（单位名称）</w:t>
      </w:r>
      <w:r>
        <w:rPr>
          <w:rFonts w:ascii="宋体" w:hAnsi="宋体" w:eastAsia="宋体" w:cs="宋体"/>
          <w:sz w:val="24"/>
        </w:rPr>
        <w:t xml:space="preserve">采购编号为</w:t>
      </w:r>
      <w:r>
        <w:rPr>
          <w:rFonts w:ascii="宋体" w:hAnsi="宋体" w:eastAsia="宋体" w:cs="宋体"/>
          <w:sz w:val="24"/>
          <w:u w:val="single"/>
        </w:rPr>
        <w:t xml:space="preserve">***，（项目名称）</w:t>
      </w:r>
      <w:r>
        <w:rPr>
          <w:rFonts w:ascii="宋体" w:hAnsi="宋体" w:eastAsia="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ascii="宋体" w:hAnsi="宋体" w:eastAsia="宋体" w:cs="宋体"/>
          <w:sz w:val="24"/>
          <w:u w:val="single"/>
        </w:rPr>
        <w:t xml:space="preserve">（标的名称）</w:t>
      </w:r>
      <w:r>
        <w:rPr>
          <w:rFonts w:ascii="宋体" w:hAnsi="宋体" w:eastAsia="宋体" w:cs="宋体"/>
          <w:i/>
          <w:sz w:val="24"/>
        </w:rPr>
        <w:t xml:space="preserve">，</w:t>
      </w:r>
      <w:r>
        <w:rPr>
          <w:rFonts w:ascii="宋体" w:hAnsi="宋体" w:eastAsia="宋体" w:cs="宋体"/>
          <w:sz w:val="24"/>
        </w:rPr>
        <w:t xml:space="preserve">属于</w:t>
      </w:r>
      <w:r>
        <w:rPr>
          <w:rFonts w:ascii="宋体" w:hAnsi="宋体" w:eastAsia="宋体" w:cs="宋体"/>
          <w:sz w:val="24"/>
          <w:u w:val="single"/>
        </w:rPr>
        <w:t xml:space="preserve"> 行业</w:t>
      </w:r>
      <w:r>
        <w:rPr>
          <w:rFonts w:ascii="宋体" w:hAnsi="宋体" w:eastAsia="宋体" w:cs="宋体"/>
          <w:sz w:val="24"/>
        </w:rPr>
        <w:t xml:space="preserve">；承接企业为</w:t>
      </w:r>
      <w:r>
        <w:rPr>
          <w:rFonts w:ascii="宋体" w:hAnsi="宋体" w:eastAsia="宋体" w:cs="宋体"/>
          <w:sz w:val="24"/>
          <w:u w:val="single"/>
        </w:rPr>
        <w:t xml:space="preserve">（企业名称）</w:t>
      </w:r>
      <w:r>
        <w:rPr>
          <w:rFonts w:ascii="宋体" w:hAnsi="宋体" w:eastAsia="宋体" w:cs="宋体"/>
          <w:sz w:val="24"/>
        </w:rPr>
        <w:t xml:space="preserve">，从业人员</w:t>
      </w:r>
      <w:r>
        <w:rPr>
          <w:rFonts w:ascii="宋体" w:hAnsi="宋体" w:eastAsia="宋体" w:cs="宋体"/>
          <w:sz w:val="24"/>
          <w:u w:val="single"/>
        </w:rPr>
        <w:t xml:space="preserve">     </w:t>
      </w:r>
      <w:r>
        <w:rPr>
          <w:rFonts w:ascii="宋体" w:hAnsi="宋体" w:eastAsia="宋体" w:cs="宋体"/>
          <w:sz w:val="24"/>
        </w:rPr>
        <w:t xml:space="preserve">人，营业收入为</w:t>
      </w:r>
      <w:r>
        <w:rPr>
          <w:rFonts w:ascii="宋体" w:hAnsi="宋体" w:eastAsia="宋体" w:cs="宋体"/>
          <w:sz w:val="24"/>
          <w:u w:val="single"/>
        </w:rPr>
        <w:t xml:space="preserve">    </w:t>
      </w:r>
      <w:r>
        <w:rPr>
          <w:rFonts w:ascii="宋体" w:hAnsi="宋体" w:eastAsia="宋体" w:cs="宋体"/>
          <w:sz w:val="24"/>
        </w:rPr>
        <w:t xml:space="preserve">万元，资产总额为</w:t>
      </w:r>
      <w:r>
        <w:rPr>
          <w:rFonts w:ascii="宋体" w:hAnsi="宋体" w:eastAsia="宋体" w:cs="宋体"/>
          <w:sz w:val="24"/>
          <w:u w:val="single"/>
        </w:rPr>
        <w:t xml:space="preserve">     </w:t>
      </w:r>
      <w:r>
        <w:rPr>
          <w:rFonts w:ascii="宋体" w:hAnsi="宋体" w:eastAsia="宋体" w:cs="宋体"/>
          <w:sz w:val="24"/>
        </w:rPr>
        <w:t xml:space="preserve">万元</w:t>
      </w:r>
      <w:r>
        <w:rPr>
          <w:rFonts w:ascii="宋体" w:hAnsi="宋体" w:eastAsia="宋体" w:cs="宋体"/>
          <w:sz w:val="20"/>
          <w:vertAlign w:val="superscript"/>
        </w:rPr>
        <w:t xml:space="preserve">1</w:t>
      </w:r>
      <w:r>
        <w:rPr>
          <w:rFonts w:ascii="宋体" w:hAnsi="宋体" w:eastAsia="宋体" w:cs="宋体"/>
          <w:sz w:val="24"/>
        </w:rPr>
        <w:t xml:space="preserve">，属于</w:t>
      </w:r>
      <w:r>
        <w:rPr>
          <w:rFonts w:ascii="宋体" w:hAnsi="宋体" w:eastAsia="宋体" w:cs="宋体"/>
          <w:sz w:val="24"/>
          <w:u w:val="single"/>
        </w:rPr>
        <w:t xml:space="preserve">（</w:t>
      </w:r>
      <w:r>
        <w:rPr>
          <w:rFonts w:hint="eastAsia" w:ascii="仿宋_GB2312" w:hAnsi="仿宋_GB2312" w:eastAsia="仿宋_GB2312" w:cs="仿宋_GB2312"/>
          <w:sz w:val="24"/>
          <w:szCs w:val="24"/>
          <w:u w:val="single"/>
        </w:rPr>
        <w:t xml:space="preserve">□</w:t>
      </w:r>
      <w:r>
        <w:rPr>
          <w:rFonts w:hint="eastAsia" w:ascii="宋体" w:hAnsi="宋体" w:eastAsia="宋体" w:cs="宋体"/>
          <w:sz w:val="24"/>
          <w:u w:val="single"/>
        </w:rPr>
        <w:t xml:space="preserve">中</w:t>
      </w:r>
      <w:r>
        <w:rPr>
          <w:rFonts w:ascii="宋体" w:hAnsi="宋体" w:eastAsia="宋体" w:cs="宋体"/>
          <w:sz w:val="24"/>
          <w:u w:val="single"/>
        </w:rPr>
        <w:t xml:space="preserve">型企业</w:t>
      </w:r>
      <w:r>
        <w:rPr>
          <w:rFonts w:hint="eastAsia" w:ascii="宋体" w:hAnsi="宋体" w:eastAsia="宋体" w:cs="宋体"/>
          <w:sz w:val="24"/>
          <w:u w:val="single"/>
        </w:rPr>
        <w:t xml:space="preserve">、</w:t>
      </w:r>
      <w:r>
        <w:rPr>
          <w:rFonts w:hint="eastAsia" w:ascii="仿宋_GB2312" w:hAnsi="仿宋_GB2312" w:eastAsia="仿宋_GB2312" w:cs="仿宋_GB2312"/>
          <w:sz w:val="24"/>
          <w:szCs w:val="24"/>
          <w:u w:val="single"/>
        </w:rPr>
        <w:t xml:space="preserve">□</w:t>
      </w:r>
      <w:r>
        <w:rPr>
          <w:rFonts w:ascii="宋体" w:hAnsi="宋体" w:eastAsia="宋体" w:cs="宋体"/>
          <w:sz w:val="24"/>
          <w:u w:val="single"/>
        </w:rPr>
        <w:t xml:space="preserve">小型企业、</w:t>
      </w:r>
      <w:r>
        <w:rPr>
          <w:rFonts w:hint="eastAsia" w:ascii="仿宋_GB2312" w:hAnsi="仿宋_GB2312" w:eastAsia="仿宋_GB2312" w:cs="仿宋_GB2312"/>
          <w:sz w:val="24"/>
          <w:szCs w:val="24"/>
          <w:u w:val="single"/>
        </w:rPr>
        <w:t xml:space="preserve">□</w:t>
      </w:r>
      <w:r>
        <w:rPr>
          <w:rFonts w:ascii="宋体" w:hAnsi="宋体" w:eastAsia="宋体" w:cs="宋体"/>
          <w:sz w:val="24"/>
          <w:u w:val="single"/>
        </w:rPr>
        <w:t xml:space="preserve">微型企业）；</w:t>
      </w:r>
      <w:r/>
    </w:p>
    <w:p>
      <w:pPr>
        <w:ind w:firstLine="36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ascii="宋体" w:hAnsi="宋体" w:eastAsia="宋体" w:cs="宋体"/>
          <w:sz w:val="24"/>
          <w:u w:val="single"/>
        </w:rPr>
        <w:t xml:space="preserve">（标的名称）</w:t>
      </w:r>
      <w:r>
        <w:rPr>
          <w:rFonts w:ascii="宋体" w:hAnsi="宋体" w:eastAsia="宋体" w:cs="宋体"/>
          <w:i/>
          <w:sz w:val="24"/>
        </w:rPr>
        <w:t xml:space="preserve">，</w:t>
      </w:r>
      <w:r>
        <w:rPr>
          <w:rFonts w:ascii="宋体" w:hAnsi="宋体" w:eastAsia="宋体" w:cs="宋体"/>
          <w:sz w:val="24"/>
        </w:rPr>
        <w:t xml:space="preserve">属于</w:t>
      </w:r>
      <w:r>
        <w:rPr>
          <w:rFonts w:ascii="宋体" w:hAnsi="宋体" w:eastAsia="宋体" w:cs="宋体"/>
          <w:sz w:val="24"/>
          <w:u w:val="single"/>
        </w:rPr>
        <w:t xml:space="preserve">      </w:t>
      </w:r>
      <w:r>
        <w:rPr>
          <w:rFonts w:ascii="宋体" w:hAnsi="宋体" w:eastAsia="宋体" w:cs="宋体"/>
          <w:sz w:val="24"/>
        </w:rPr>
        <w:t xml:space="preserve">行业；承接企业为</w:t>
      </w:r>
      <w:r>
        <w:rPr>
          <w:rFonts w:ascii="宋体" w:hAnsi="宋体" w:eastAsia="宋体" w:cs="宋体"/>
          <w:sz w:val="24"/>
          <w:u w:val="single"/>
        </w:rPr>
        <w:t xml:space="preserve">（企业名称）</w:t>
      </w:r>
      <w:r>
        <w:rPr>
          <w:rFonts w:ascii="宋体" w:hAnsi="宋体" w:eastAsia="宋体" w:cs="宋体"/>
          <w:sz w:val="24"/>
        </w:rPr>
        <w:t xml:space="preserve">，从业人员</w:t>
      </w:r>
      <w:r>
        <w:rPr>
          <w:rFonts w:ascii="宋体" w:hAnsi="宋体" w:eastAsia="宋体" w:cs="宋体"/>
          <w:sz w:val="24"/>
          <w:u w:val="single"/>
        </w:rPr>
        <w:t xml:space="preserve">     </w:t>
      </w:r>
      <w:r>
        <w:rPr>
          <w:rFonts w:ascii="宋体" w:hAnsi="宋体" w:eastAsia="宋体" w:cs="宋体"/>
          <w:sz w:val="24"/>
        </w:rPr>
        <w:t xml:space="preserve">人，营业收入为</w:t>
      </w:r>
      <w:r>
        <w:rPr>
          <w:rFonts w:ascii="宋体" w:hAnsi="宋体" w:eastAsia="宋体" w:cs="宋体"/>
          <w:sz w:val="24"/>
          <w:u w:val="single"/>
        </w:rPr>
        <w:t xml:space="preserve">    </w:t>
      </w:r>
      <w:r>
        <w:rPr>
          <w:rFonts w:ascii="宋体" w:hAnsi="宋体" w:eastAsia="宋体" w:cs="宋体"/>
          <w:sz w:val="24"/>
        </w:rPr>
        <w:t xml:space="preserve">万元，资产总额为</w:t>
      </w:r>
      <w:r>
        <w:rPr>
          <w:rFonts w:ascii="宋体" w:hAnsi="宋体" w:eastAsia="宋体" w:cs="宋体"/>
          <w:sz w:val="24"/>
          <w:u w:val="single"/>
        </w:rPr>
        <w:t xml:space="preserve">     </w:t>
      </w:r>
      <w:r>
        <w:rPr>
          <w:rFonts w:ascii="宋体" w:hAnsi="宋体" w:eastAsia="宋体" w:cs="宋体"/>
          <w:sz w:val="24"/>
        </w:rPr>
        <w:t xml:space="preserve">万元</w:t>
      </w:r>
      <w:r>
        <w:rPr>
          <w:rFonts w:ascii="宋体" w:hAnsi="宋体" w:eastAsia="宋体" w:cs="宋体"/>
          <w:sz w:val="20"/>
          <w:vertAlign w:val="superscript"/>
        </w:rPr>
        <w:t xml:space="preserve">1</w:t>
      </w:r>
      <w:r>
        <w:rPr>
          <w:rFonts w:ascii="宋体" w:hAnsi="宋体" w:eastAsia="宋体" w:cs="宋体"/>
          <w:sz w:val="24"/>
        </w:rPr>
        <w:t xml:space="preserve">，属于</w:t>
      </w:r>
      <w:r>
        <w:rPr>
          <w:rFonts w:ascii="宋体" w:hAnsi="宋体" w:eastAsia="宋体" w:cs="宋体"/>
          <w:sz w:val="24"/>
          <w:u w:val="single"/>
        </w:rPr>
        <w:t xml:space="preserve">（</w:t>
      </w:r>
      <w:r>
        <w:rPr>
          <w:rFonts w:hint="eastAsia" w:ascii="仿宋_GB2312" w:hAnsi="仿宋_GB2312" w:eastAsia="仿宋_GB2312" w:cs="仿宋_GB2312"/>
          <w:sz w:val="24"/>
          <w:szCs w:val="24"/>
          <w:u w:val="single"/>
        </w:rPr>
        <w:t xml:space="preserve">□</w:t>
      </w:r>
      <w:r>
        <w:rPr>
          <w:rFonts w:hint="eastAsia" w:ascii="宋体" w:hAnsi="宋体" w:eastAsia="宋体" w:cs="宋体"/>
          <w:sz w:val="24"/>
          <w:u w:val="single"/>
        </w:rPr>
        <w:t xml:space="preserve">中</w:t>
      </w:r>
      <w:r>
        <w:rPr>
          <w:rFonts w:ascii="宋体" w:hAnsi="宋体" w:eastAsia="宋体" w:cs="宋体"/>
          <w:sz w:val="24"/>
          <w:u w:val="single"/>
        </w:rPr>
        <w:t xml:space="preserve">型企业</w:t>
      </w:r>
      <w:r>
        <w:rPr>
          <w:rFonts w:hint="eastAsia" w:ascii="宋体" w:hAnsi="宋体" w:eastAsia="宋体" w:cs="宋体"/>
          <w:sz w:val="24"/>
          <w:u w:val="single"/>
        </w:rPr>
        <w:t xml:space="preserve">、</w:t>
      </w:r>
      <w:r>
        <w:rPr>
          <w:rFonts w:hint="eastAsia" w:ascii="仿宋_GB2312" w:hAnsi="仿宋_GB2312" w:eastAsia="仿宋_GB2312" w:cs="仿宋_GB2312"/>
          <w:sz w:val="24"/>
          <w:szCs w:val="24"/>
          <w:u w:val="single"/>
        </w:rPr>
        <w:t xml:space="preserve">□</w:t>
      </w:r>
      <w:r>
        <w:rPr>
          <w:rFonts w:ascii="宋体" w:hAnsi="宋体" w:eastAsia="宋体" w:cs="宋体"/>
          <w:sz w:val="24"/>
          <w:u w:val="single"/>
        </w:rPr>
        <w:t xml:space="preserve">小型企业、</w:t>
      </w:r>
      <w:r>
        <w:rPr>
          <w:rFonts w:hint="eastAsia" w:ascii="仿宋_GB2312" w:hAnsi="仿宋_GB2312" w:eastAsia="仿宋_GB2312" w:cs="仿宋_GB2312"/>
          <w:sz w:val="24"/>
          <w:szCs w:val="24"/>
          <w:u w:val="single"/>
        </w:rPr>
        <w:t xml:space="preserve">□</w:t>
      </w:r>
      <w:r>
        <w:rPr>
          <w:rFonts w:ascii="宋体" w:hAnsi="宋体" w:eastAsia="宋体" w:cs="宋体"/>
          <w:sz w:val="24"/>
          <w:u w:val="single"/>
        </w:rPr>
        <w:t xml:space="preserve">微型企业）；</w:t>
      </w:r>
      <w:r/>
    </w:p>
    <w:p>
      <w:pPr>
        <w:ind w:firstLine="36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p>
      <w:pPr>
        <w:ind w:firstLine="36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以上企业，不属于大企业的分支机构，不存在控股股东为大企业的情形，也不存在与大企业的负责人为同一人的情形。</w:t>
      </w:r>
      <w:r/>
    </w:p>
    <w:p>
      <w:pPr>
        <w:ind w:firstLine="36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本企业对上述声明内容的真实性负责。如有虚假，将依法承担相应责任。</w:t>
      </w:r>
      <w:r/>
    </w:p>
    <w:p>
      <w:pPr>
        <w:ind w:right="72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right="180" w:firstLine="360"/>
        <w:jc w:val="right"/>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企业名称（加盖CA电子公章）：</w:t>
      </w:r>
      <w:r/>
    </w:p>
    <w:p>
      <w:pPr>
        <w:ind w:right="480" w:firstLine="540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 期：</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备注1：从业人员、营业收入、资产总额填报上一年度数据，无上一年度数据的新成立企业可不填报。</w:t>
      </w:r>
      <w:r>
        <w:rPr>
          <w:rFonts w:hint="eastAsia" w:ascii="宋体" w:hAnsi="宋体" w:cs="宋体"/>
          <w:sz w:val="24"/>
          <w:szCs w:val="24"/>
        </w:rPr>
        <w:t xml:space="preserve">2.在所属企业类型前的</w:t>
      </w:r>
      <w:r>
        <w:rPr>
          <w:rFonts w:hint="eastAsia" w:ascii="仿宋_GB2312" w:hAnsi="仿宋_GB2312" w:eastAsia="仿宋_GB2312" w:cs="仿宋_GB2312"/>
          <w:sz w:val="24"/>
          <w:szCs w:val="24"/>
        </w:rPr>
        <w:t xml:space="preserve">□</w:t>
      </w:r>
      <w:r>
        <w:rPr>
          <w:rFonts w:hint="eastAsia" w:ascii="宋体" w:hAnsi="宋体" w:cs="宋体"/>
          <w:sz w:val="24"/>
          <w:szCs w:val="24"/>
        </w:rPr>
        <w:t xml:space="preserve">内打“√”。</w:t>
      </w:r>
      <w:r/>
    </w:p>
    <w:p>
      <w:pPr>
        <w:spacing w:line="460" w:lineRule="atLeast"/>
        <w:rPr>
          <w:rFonts w:hint="eastAsia"/>
        </w:rPr>
        <w:pBdr>
          <w:top w:val="none" w:color="000000" w:sz="0" w:space="0"/>
          <w:left w:val="none" w:color="000000" w:sz="0" w:space="0"/>
          <w:bottom w:val="none" w:color="000000" w:sz="0" w:space="0"/>
          <w:right w:val="none" w:color="000000" w:sz="0" w:space="0"/>
        </w:pBdr>
      </w:pPr>
      <w:r>
        <w:br w:type="page" w:clear="all"/>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十、残疾人福利性单位声明函</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ascii="宋体" w:hAnsi="宋体" w:eastAsia="宋体" w:cs="宋体"/>
          <w:sz w:val="24"/>
          <w:u w:val="single"/>
        </w:rPr>
        <w:t xml:space="preserve">      </w:t>
      </w:r>
      <w:r>
        <w:rPr>
          <w:rFonts w:ascii="宋体" w:hAnsi="宋体" w:eastAsia="宋体" w:cs="宋体"/>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本单位对上述声明的真实性负责。如有虚假，将依法承担相应责任。</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w:t>
      </w:r>
      <w:r>
        <w:rPr>
          <w:rFonts w:hint="eastAsia" w:ascii="宋体" w:hAnsi="宋体" w:eastAsia="宋体" w:cs="宋体"/>
          <w:sz w:val="24"/>
        </w:rPr>
        <w:t xml:space="preserve">中标人</w:t>
      </w:r>
      <w:r>
        <w:rPr>
          <w:rFonts w:ascii="宋体" w:hAnsi="宋体" w:eastAsia="宋体" w:cs="宋体"/>
          <w:sz w:val="24"/>
        </w:rPr>
        <w:t xml:space="preserve">为残疾人福利单位的，此声明函将随成交结果同时公告，接受社会监督）</w:t>
      </w:r>
      <w:r/>
    </w:p>
    <w:p>
      <w:pPr>
        <w:ind w:firstLine="624"/>
        <w:spacing w:line="460" w:lineRule="atLeast"/>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spacing w:val="6"/>
          <w:sz w:val="30"/>
        </w:rPr>
        <w:t xml:space="preserve"> </w:t>
      </w:r>
      <w:r/>
    </w:p>
    <w:p>
      <w:pPr>
        <w:ind w:right="1560" w:firstLine="624"/>
        <w:jc w:val="center"/>
        <w:spacing w:line="460" w:lineRule="atLeast"/>
        <w:tabs>
          <w:tab w:val="left" w:pos="4860" w:leader="none"/>
        </w:tabs>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spacing w:val="6"/>
          <w:sz w:val="30"/>
        </w:rPr>
        <w:t xml:space="preserve">        </w:t>
      </w:r>
      <w:r>
        <w:rPr>
          <w:rFonts w:ascii="宋体" w:hAnsi="宋体" w:eastAsia="宋体" w:cs="宋体"/>
          <w:sz w:val="24"/>
        </w:rPr>
        <w:t xml:space="preserve">供应商全称（加盖CA电子章）：</w:t>
      </w:r>
      <w:r/>
    </w:p>
    <w:p>
      <w:pPr>
        <w:ind w:right="1560" w:firstLine="480"/>
        <w:jc w:val="center"/>
        <w:spacing w:line="460" w:lineRule="atLeast"/>
        <w:tabs>
          <w:tab w:val="left" w:pos="4860" w:leader="none"/>
        </w:tabs>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日 期：</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rPr>
          <w:rFonts w:hint="eastAsia"/>
        </w:rPr>
        <w:pBdr>
          <w:top w:val="none" w:color="000000" w:sz="0" w:space="0"/>
          <w:left w:val="none" w:color="000000" w:sz="0" w:space="0"/>
          <w:bottom w:val="none" w:color="000000" w:sz="0" w:space="0"/>
          <w:right w:val="none" w:color="000000" w:sz="0" w:space="0"/>
        </w:pBdr>
      </w:pPr>
      <w:r>
        <w:br w:type="page" w:clear="all"/>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十一、联合体协议（参考格式）</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（联合体中各供应商全称）在此达成以下协议：</w:t>
      </w:r>
      <w:r/>
    </w:p>
    <w:p>
      <w:pPr>
        <w:ind w:firstLine="645"/>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1、我们（</w:t>
      </w:r>
      <w:r>
        <w:rPr>
          <w:rFonts w:ascii="宋体" w:hAnsi="宋体" w:eastAsia="宋体" w:cs="宋体"/>
          <w:sz w:val="24"/>
          <w:u w:val="single"/>
        </w:rPr>
        <w:t xml:space="preserve">供应商1），（供应商2），……</w:t>
      </w:r>
      <w:r>
        <w:rPr>
          <w:rFonts w:ascii="宋体" w:hAnsi="宋体" w:eastAsia="宋体" w:cs="宋体"/>
          <w:sz w:val="24"/>
        </w:rPr>
        <w:t xml:space="preserve">自愿组成联合体，参加泰州市政府</w:t>
      </w:r>
      <w:r>
        <w:rPr>
          <w:rFonts w:hint="eastAsia" w:ascii="宋体" w:hAnsi="宋体" w:eastAsia="宋体" w:cs="宋体"/>
          <w:sz w:val="24"/>
        </w:rPr>
        <w:t xml:space="preserve">泰州医药高新区（高港区）滨江工业园管理办公室</w:t>
      </w:r>
      <w:r>
        <w:rPr>
          <w:rFonts w:ascii="宋体" w:hAnsi="宋体" w:eastAsia="宋体" w:cs="宋体"/>
          <w:sz w:val="24"/>
        </w:rPr>
        <w:t xml:space="preserve">组织的采购编号为</w:t>
      </w:r>
      <w:r>
        <w:rPr>
          <w:rFonts w:ascii="宋体" w:hAnsi="宋体" w:eastAsia="宋体" w:cs="宋体"/>
          <w:sz w:val="24"/>
          <w:u w:val="single"/>
        </w:rPr>
        <w:t xml:space="preserve">（编号全称），（项目全称）</w:t>
      </w:r>
      <w:r>
        <w:rPr>
          <w:rFonts w:ascii="宋体" w:hAnsi="宋体" w:eastAsia="宋体" w:cs="宋体"/>
          <w:sz w:val="24"/>
        </w:rPr>
        <w:t xml:space="preserve">项目的政府采购活动，我联合体指定</w:t>
      </w:r>
      <w:r>
        <w:rPr>
          <w:rFonts w:ascii="宋体" w:hAnsi="宋体" w:eastAsia="宋体" w:cs="宋体"/>
          <w:sz w:val="24"/>
          <w:u w:val="single"/>
        </w:rPr>
        <w:t xml:space="preserve">（供应商*）</w:t>
      </w:r>
      <w:r>
        <w:rPr>
          <w:rFonts w:ascii="宋体" w:hAnsi="宋体" w:eastAsia="宋体" w:cs="宋体"/>
          <w:sz w:val="24"/>
        </w:rPr>
        <w:t xml:space="preserve">为牵头单位（牵头单位必须为联合体成员）。</w:t>
      </w:r>
      <w:r/>
    </w:p>
    <w:p>
      <w:pPr>
        <w:ind w:firstLine="645"/>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3、其中</w:t>
      </w:r>
      <w:r>
        <w:rPr>
          <w:rFonts w:ascii="宋体" w:hAnsi="宋体" w:eastAsia="宋体" w:cs="宋体"/>
          <w:sz w:val="24"/>
          <w:u w:val="single"/>
        </w:rPr>
        <w:t xml:space="preserve">     </w:t>
      </w:r>
      <w:r>
        <w:rPr>
          <w:rFonts w:ascii="宋体" w:hAnsi="宋体" w:eastAsia="宋体" w:cs="宋体"/>
          <w:sz w:val="24"/>
        </w:rPr>
        <w:t xml:space="preserve">（</w:t>
      </w:r>
      <w:r>
        <w:rPr>
          <w:rFonts w:hint="eastAsia" w:ascii="宋体" w:hAnsi="宋体" w:eastAsia="宋体" w:cs="宋体"/>
          <w:sz w:val="24"/>
        </w:rPr>
        <w:t xml:space="preserve">中型、</w:t>
      </w:r>
      <w:r>
        <w:rPr>
          <w:rFonts w:ascii="宋体" w:hAnsi="宋体" w:eastAsia="宋体" w:cs="宋体"/>
          <w:sz w:val="24"/>
        </w:rPr>
        <w:t xml:space="preserve">小型、微型企业/残疾人福利性单位/监狱企业全称）为</w:t>
      </w:r>
      <w:r>
        <w:rPr>
          <w:rFonts w:ascii="宋体" w:hAnsi="宋体" w:eastAsia="宋体" w:cs="宋体"/>
          <w:sz w:val="24"/>
          <w:u w:val="single"/>
        </w:rPr>
        <w:t xml:space="preserve">   </w:t>
      </w:r>
      <w:r>
        <w:rPr>
          <w:rFonts w:ascii="宋体" w:hAnsi="宋体" w:eastAsia="宋体" w:cs="宋体"/>
          <w:sz w:val="24"/>
        </w:rPr>
        <w:t xml:space="preserve">（</w:t>
      </w:r>
      <w:r>
        <w:rPr>
          <w:rFonts w:hint="eastAsia" w:ascii="宋体" w:hAnsi="宋体" w:eastAsia="宋体" w:cs="宋体"/>
          <w:sz w:val="24"/>
        </w:rPr>
        <w:t xml:space="preserve">中型、</w:t>
      </w:r>
      <w:r>
        <w:rPr>
          <w:rFonts w:ascii="宋体" w:hAnsi="宋体" w:eastAsia="宋体" w:cs="宋体"/>
          <w:sz w:val="24"/>
        </w:rPr>
        <w:t xml:space="preserve">小型、微型企业/残疾人福利性单位/监狱企业）企业，且我们约定该公司/单位所承担的合同金额将占本项目合同总金额的</w:t>
      </w:r>
      <w:r>
        <w:rPr>
          <w:rFonts w:ascii="宋体" w:hAnsi="宋体" w:eastAsia="宋体" w:cs="宋体"/>
          <w:sz w:val="24"/>
          <w:u w:val="single"/>
        </w:rPr>
        <w:t xml:space="preserve">  </w:t>
      </w:r>
      <w:r>
        <w:rPr>
          <w:rFonts w:ascii="宋体" w:hAnsi="宋体" w:eastAsia="宋体" w:cs="宋体"/>
          <w:sz w:val="24"/>
        </w:rPr>
        <w:t xml:space="preserve"> %。</w:t>
      </w:r>
      <w:r/>
    </w:p>
    <w:p>
      <w:pPr>
        <w:ind w:firstLine="645"/>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645"/>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备注：本</w:t>
      </w:r>
      <w:r>
        <w:rPr>
          <w:rFonts w:hint="eastAsia" w:ascii="宋体" w:hAnsi="宋体" w:eastAsia="宋体" w:cs="宋体"/>
          <w:sz w:val="24"/>
        </w:rPr>
        <w:t xml:space="preserve">招标</w:t>
      </w:r>
      <w:r>
        <w:rPr>
          <w:rFonts w:ascii="宋体" w:hAnsi="宋体" w:eastAsia="宋体" w:cs="宋体"/>
          <w:sz w:val="24"/>
        </w:rPr>
        <w:t xml:space="preserve">文件中要求加盖CA电子公章的地方，仅需加盖牵头单位的CA电子公章。（不接受联合体或不是联合体参与投标的供应商可不填写此表）</w:t>
      </w:r>
      <w:r/>
    </w:p>
    <w:p>
      <w:pPr>
        <w:ind w:firstLine="645"/>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645"/>
        <w:jc w:val="right"/>
        <w:spacing w:line="460" w:lineRule="atLeast"/>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联合体中各供应商全称（公章）：    </w:t>
      </w:r>
      <w:r/>
    </w:p>
    <w:p>
      <w:pPr>
        <w:ind w:firstLine="645"/>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日       期：</w:t>
      </w:r>
      <w:r/>
    </w:p>
    <w:p>
      <w:pPr>
        <w:ind w:firstLine="645"/>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rPr>
          <w:rFonts w:hint="eastAsia"/>
        </w:rPr>
        <w:pBdr>
          <w:top w:val="none" w:color="000000" w:sz="0" w:space="0"/>
          <w:left w:val="none" w:color="000000" w:sz="0" w:space="0"/>
          <w:bottom w:val="none" w:color="000000" w:sz="0" w:space="0"/>
          <w:right w:val="none" w:color="000000" w:sz="0" w:space="0"/>
        </w:pBdr>
      </w:pPr>
      <w:r>
        <w:br w:type="page" w:clear="all"/>
      </w:r>
      <w:r/>
    </w:p>
    <w:p>
      <w:pPr>
        <w:jc w:val="center"/>
        <w:spacing w:line="460" w:lineRule="atLeast"/>
        <w:rPr>
          <w:rFonts w:hint="eastAsia"/>
          <w:i/>
          <w:iCs/>
          <w:u w:val="single"/>
        </w:rPr>
        <w:pBdr>
          <w:top w:val="none" w:color="000000" w:sz="0" w:space="0"/>
          <w:left w:val="none" w:color="000000" w:sz="0" w:space="0"/>
          <w:bottom w:val="none" w:color="000000" w:sz="0" w:space="0"/>
          <w:right w:val="none" w:color="000000" w:sz="0" w:space="0"/>
        </w:pBdr>
      </w:pPr>
      <w:r>
        <w:rPr>
          <w:rFonts w:ascii="黑体" w:hAnsi="黑体" w:eastAsia="黑体" w:cs="黑体"/>
          <w:b/>
          <w:i/>
          <w:iCs/>
          <w:sz w:val="32"/>
          <w:u w:val="single"/>
        </w:rPr>
        <w:t xml:space="preserve">十二、</w:t>
      </w:r>
      <w:r>
        <w:rPr>
          <w:rFonts w:hint="eastAsia" w:ascii="黑体" w:hAnsi="黑体" w:eastAsia="黑体" w:cs="黑体"/>
          <w:b/>
          <w:i/>
          <w:iCs/>
          <w:sz w:val="32"/>
          <w:u w:val="single"/>
        </w:rPr>
        <w:t xml:space="preserve">开标</w:t>
      </w:r>
      <w:r>
        <w:rPr>
          <w:rFonts w:ascii="黑体" w:hAnsi="黑体" w:eastAsia="黑体" w:cs="黑体"/>
          <w:b/>
          <w:i/>
          <w:iCs/>
          <w:sz w:val="32"/>
          <w:u w:val="single"/>
        </w:rPr>
        <w:t xml:space="preserve">一览表（参考格式）</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Calibri" w:hAnsi="Calibri" w:eastAsia="Calibri" w:cs="Calibri"/>
          <w:sz w:val="20"/>
        </w:rPr>
        <w:t xml:space="preserve"> </w:t>
      </w:r>
      <w:r/>
    </w:p>
    <w:p>
      <w:pPr>
        <w:spacing w:line="460" w:lineRule="atLeast"/>
        <w:rPr>
          <w:rFonts w:hint="eastAsia" w:eastAsia="黑体"/>
        </w:rPr>
        <w:pBdr>
          <w:top w:val="none" w:color="000000" w:sz="0" w:space="0"/>
          <w:left w:val="none" w:color="000000" w:sz="0" w:space="0"/>
          <w:bottom w:val="none" w:color="000000" w:sz="0" w:space="0"/>
          <w:right w:val="none" w:color="000000" w:sz="0" w:space="0"/>
        </w:pBdr>
      </w:pPr>
      <w:r>
        <w:rPr>
          <w:rFonts w:ascii="黑体" w:hAnsi="黑体" w:eastAsia="黑体" w:cs="黑体"/>
          <w:sz w:val="24"/>
        </w:rPr>
        <w:t xml:space="preserve">投标供应商名称（</w:t>
      </w:r>
      <w:r>
        <w:rPr>
          <w:rFonts w:hint="eastAsia" w:ascii="黑体" w:hAnsi="黑体" w:eastAsia="黑体" w:cs="黑体"/>
          <w:sz w:val="24"/>
        </w:rPr>
        <w:t xml:space="preserve">加盖CA电子章</w:t>
      </w:r>
      <w:r>
        <w:rPr>
          <w:rFonts w:ascii="黑体" w:hAnsi="黑体" w:eastAsia="黑体" w:cs="黑体"/>
          <w:sz w:val="24"/>
        </w:rPr>
        <w:t xml:space="preserve">）             采购项目编号：   </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0"/>
        <w:gridCol w:w="397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40"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87"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投标总报价(小写)</w:t>
            </w:r>
            <w:r/>
          </w:p>
        </w:tc>
      </w:tr>
      <w:tr>
        <w:trPr>
          <w:trHeight w:val="1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0"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7" w:type="dxa"/>
            <w:vAlign w:val="center"/>
            <w:textDirection w:val="lrTb"/>
            <w:noWrap w:val="false"/>
          </w:tcPr>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r>
      <w:tr>
        <w:trPr>
          <w:trHeight w:val="7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8" w:type="dxa"/>
            <w:vAlign w:val="center"/>
            <w:textDirection w:val="lrTb"/>
            <w:noWrap w:val="false"/>
          </w:tcPr>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sz w:val="24"/>
              </w:rPr>
              <w:t xml:space="preserve">投标总报价（大写）</w:t>
            </w:r>
            <w:r>
              <w:rPr>
                <w:rFonts w:ascii="宋体" w:hAnsi="宋体" w:eastAsia="宋体" w:cs="宋体"/>
                <w:sz w:val="24"/>
              </w:rPr>
              <w:t xml:space="preserve">：　　　</w:t>
            </w:r>
            <w:r/>
          </w:p>
        </w:tc>
      </w:tr>
    </w:tbl>
    <w:p>
      <w:pPr>
        <w:spacing w:before="5"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spacing w:before="5" w:line="460" w:lineRule="atLeast"/>
        <w:rPr>
          <w:rFonts w:hint="eastAsia"/>
        </w:rPr>
        <w:pBdr>
          <w:top w:val="none" w:color="000000" w:sz="0" w:space="0"/>
          <w:left w:val="none" w:color="000000" w:sz="0" w:space="0"/>
          <w:bottom w:val="none" w:color="000000" w:sz="0" w:space="0"/>
          <w:right w:val="none" w:color="000000" w:sz="0" w:space="0"/>
        </w:pBdr>
      </w:pPr>
      <w:r>
        <w:rPr>
          <w:rFonts w:hint="eastAsia"/>
        </w:rPr>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Times New Roman" w:hAnsi="Times New Roman" w:eastAsia="Times New Roman"/>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jc w:val="center"/>
        <w:spacing w:line="460" w:lineRule="atLeast"/>
        <w:rPr>
          <w:rFonts w:hint="eastAsia"/>
          <w:i/>
          <w:iCs/>
          <w:u w:val="single"/>
        </w:rPr>
        <w:pBdr>
          <w:top w:val="none" w:color="000000" w:sz="0" w:space="0"/>
          <w:left w:val="none" w:color="000000" w:sz="0" w:space="0"/>
          <w:bottom w:val="none" w:color="000000" w:sz="0" w:space="0"/>
          <w:right w:val="none" w:color="000000" w:sz="0" w:space="0"/>
        </w:pBdr>
      </w:pPr>
      <w:r>
        <w:rPr>
          <w:rFonts w:ascii="黑体" w:hAnsi="黑体" w:eastAsia="黑体" w:cs="黑体"/>
          <w:b/>
          <w:i/>
          <w:iCs/>
          <w:sz w:val="32"/>
          <w:u w:val="single"/>
        </w:rPr>
        <w:t xml:space="preserve">十三、分项报价表</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分项报价表（含税）</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hint="eastAsia"/>
        </w:rPr>
      </w:r>
      <w:r/>
    </w:p>
    <w:tbl>
      <w:tblPr>
        <w:tblStyle w:val="74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1"/>
        <w:gridCol w:w="1033"/>
        <w:gridCol w:w="1079"/>
        <w:gridCol w:w="1079"/>
        <w:gridCol w:w="1079"/>
        <w:gridCol w:w="745"/>
        <w:gridCol w:w="1122"/>
        <w:gridCol w:w="1046"/>
        <w:gridCol w:w="801"/>
      </w:tblGrid>
      <w:tr>
        <w:trPr/>
        <w:tc>
          <w:tcPr>
            <w:tcW w:w="372" w:type="pct"/>
            <w:textDirection w:val="lrTb"/>
            <w:noWrap w:val="false"/>
          </w:tcPr>
          <w:p>
            <w:pPr>
              <w:jc w:val="center"/>
              <w:spacing w:line="46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序号</w:t>
            </w:r>
            <w:r/>
          </w:p>
        </w:tc>
        <w:tc>
          <w:tcPr>
            <w:tcW w:w="599" w:type="pct"/>
            <w:textDirection w:val="lrTb"/>
            <w:noWrap w:val="false"/>
          </w:tcPr>
          <w:p>
            <w:pPr>
              <w:jc w:val="center"/>
              <w:spacing w:line="46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名称</w:t>
            </w:r>
            <w:r/>
          </w:p>
        </w:tc>
        <w:tc>
          <w:tcPr>
            <w:tcW w:w="625" w:type="pct"/>
            <w:textDirection w:val="lrTb"/>
            <w:noWrap w:val="false"/>
          </w:tcPr>
          <w:p>
            <w:pPr>
              <w:jc w:val="center"/>
              <w:spacing w:line="46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品牌</w:t>
            </w:r>
            <w:r/>
          </w:p>
        </w:tc>
        <w:tc>
          <w:tcPr>
            <w:tcW w:w="625" w:type="pct"/>
            <w:textDirection w:val="lrTb"/>
            <w:noWrap w:val="false"/>
          </w:tcPr>
          <w:p>
            <w:pPr>
              <w:jc w:val="center"/>
              <w:spacing w:line="46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制造商</w:t>
            </w:r>
            <w:r/>
          </w:p>
        </w:tc>
        <w:tc>
          <w:tcPr>
            <w:tcW w:w="625" w:type="pct"/>
            <w:textDirection w:val="lrTb"/>
            <w:noWrap w:val="false"/>
          </w:tcPr>
          <w:p>
            <w:pPr>
              <w:jc w:val="center"/>
              <w:spacing w:line="46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单位</w:t>
            </w:r>
            <w:r/>
          </w:p>
        </w:tc>
        <w:tc>
          <w:tcPr>
            <w:tcW w:w="432" w:type="pct"/>
            <w:textDirection w:val="lrTb"/>
            <w:noWrap w:val="false"/>
          </w:tcPr>
          <w:p>
            <w:pPr>
              <w:jc w:val="center"/>
              <w:spacing w:line="46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数量</w:t>
            </w:r>
            <w:r/>
          </w:p>
        </w:tc>
        <w:tc>
          <w:tcPr>
            <w:tcW w:w="646" w:type="pct"/>
            <w:textDirection w:val="lrTb"/>
            <w:noWrap w:val="false"/>
          </w:tcPr>
          <w:p>
            <w:pPr>
              <w:jc w:val="center"/>
              <w:spacing w:line="46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单价</w:t>
            </w:r>
            <w:r/>
          </w:p>
        </w:tc>
        <w:tc>
          <w:tcPr>
            <w:tcW w:w="606" w:type="pct"/>
            <w:textDirection w:val="lrTb"/>
            <w:noWrap w:val="false"/>
          </w:tcPr>
          <w:p>
            <w:pPr>
              <w:jc w:val="center"/>
              <w:spacing w:line="46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总价</w:t>
            </w:r>
            <w:r/>
          </w:p>
        </w:tc>
        <w:tc>
          <w:tcPr>
            <w:tcW w:w="464" w:type="pct"/>
            <w:textDirection w:val="lrTb"/>
            <w:noWrap w:val="false"/>
          </w:tcPr>
          <w:p>
            <w:pPr>
              <w:jc w:val="center"/>
              <w:spacing w:line="46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备注</w:t>
            </w:r>
            <w:r/>
          </w:p>
        </w:tc>
      </w:tr>
      <w:tr>
        <w:trPr/>
        <w:tc>
          <w:tcPr>
            <w:tcW w:w="372" w:type="pct"/>
            <w:textDirection w:val="lrTb"/>
            <w:noWrap w:val="false"/>
          </w:tcPr>
          <w:p>
            <w:pPr>
              <w:spacing w:line="460" w:lineRule="atLeast"/>
              <w:rPr>
                <w:rFonts w:hint="eastAsia"/>
              </w:rPr>
            </w:pPr>
            <w:r>
              <w:rPr>
                <w:rFonts w:hint="eastAsia"/>
              </w:rPr>
            </w:r>
            <w:r/>
          </w:p>
        </w:tc>
        <w:tc>
          <w:tcPr>
            <w:tcW w:w="599"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432" w:type="pct"/>
            <w:textDirection w:val="lrTb"/>
            <w:noWrap w:val="false"/>
          </w:tcPr>
          <w:p>
            <w:pPr>
              <w:spacing w:line="460" w:lineRule="atLeast"/>
              <w:rPr>
                <w:rFonts w:hint="eastAsia"/>
              </w:rPr>
            </w:pPr>
            <w:r>
              <w:rPr>
                <w:rFonts w:hint="eastAsia"/>
              </w:rPr>
            </w:r>
            <w:r/>
          </w:p>
        </w:tc>
        <w:tc>
          <w:tcPr>
            <w:tcW w:w="646" w:type="pct"/>
            <w:textDirection w:val="lrTb"/>
            <w:noWrap w:val="false"/>
          </w:tcPr>
          <w:p>
            <w:pPr>
              <w:spacing w:line="460" w:lineRule="atLeast"/>
              <w:rPr>
                <w:rFonts w:hint="eastAsia"/>
              </w:rPr>
            </w:pPr>
            <w:r>
              <w:rPr>
                <w:rFonts w:hint="eastAsia"/>
              </w:rPr>
            </w:r>
            <w:r/>
          </w:p>
        </w:tc>
        <w:tc>
          <w:tcPr>
            <w:tcW w:w="606" w:type="pct"/>
            <w:textDirection w:val="lrTb"/>
            <w:noWrap w:val="false"/>
          </w:tcPr>
          <w:p>
            <w:pPr>
              <w:spacing w:line="460" w:lineRule="atLeast"/>
              <w:rPr>
                <w:rFonts w:hint="eastAsia"/>
              </w:rPr>
            </w:pPr>
            <w:r>
              <w:rPr>
                <w:rFonts w:hint="eastAsia"/>
              </w:rPr>
            </w:r>
            <w:r/>
          </w:p>
        </w:tc>
        <w:tc>
          <w:tcPr>
            <w:tcW w:w="464" w:type="pct"/>
            <w:textDirection w:val="lrTb"/>
            <w:noWrap w:val="false"/>
          </w:tcPr>
          <w:p>
            <w:pPr>
              <w:spacing w:line="460" w:lineRule="atLeast"/>
              <w:rPr>
                <w:rFonts w:hint="eastAsia"/>
              </w:rPr>
            </w:pPr>
            <w:r>
              <w:rPr>
                <w:rFonts w:hint="eastAsia"/>
              </w:rPr>
            </w:r>
            <w:r/>
          </w:p>
        </w:tc>
      </w:tr>
      <w:tr>
        <w:trPr/>
        <w:tc>
          <w:tcPr>
            <w:tcW w:w="372" w:type="pct"/>
            <w:textDirection w:val="lrTb"/>
            <w:noWrap w:val="false"/>
          </w:tcPr>
          <w:p>
            <w:pPr>
              <w:spacing w:line="460" w:lineRule="atLeast"/>
              <w:rPr>
                <w:rFonts w:hint="eastAsia"/>
              </w:rPr>
            </w:pPr>
            <w:r>
              <w:rPr>
                <w:rFonts w:hint="eastAsia"/>
              </w:rPr>
            </w:r>
            <w:r/>
          </w:p>
        </w:tc>
        <w:tc>
          <w:tcPr>
            <w:tcW w:w="599"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432" w:type="pct"/>
            <w:textDirection w:val="lrTb"/>
            <w:noWrap w:val="false"/>
          </w:tcPr>
          <w:p>
            <w:pPr>
              <w:spacing w:line="460" w:lineRule="atLeast"/>
              <w:rPr>
                <w:rFonts w:hint="eastAsia"/>
              </w:rPr>
            </w:pPr>
            <w:r>
              <w:rPr>
                <w:rFonts w:hint="eastAsia"/>
              </w:rPr>
            </w:r>
            <w:r/>
          </w:p>
        </w:tc>
        <w:tc>
          <w:tcPr>
            <w:tcW w:w="646" w:type="pct"/>
            <w:textDirection w:val="lrTb"/>
            <w:noWrap w:val="false"/>
          </w:tcPr>
          <w:p>
            <w:pPr>
              <w:spacing w:line="460" w:lineRule="atLeast"/>
              <w:rPr>
                <w:rFonts w:hint="eastAsia"/>
              </w:rPr>
            </w:pPr>
            <w:r>
              <w:rPr>
                <w:rFonts w:hint="eastAsia"/>
              </w:rPr>
            </w:r>
            <w:r/>
          </w:p>
        </w:tc>
        <w:tc>
          <w:tcPr>
            <w:tcW w:w="606" w:type="pct"/>
            <w:textDirection w:val="lrTb"/>
            <w:noWrap w:val="false"/>
          </w:tcPr>
          <w:p>
            <w:pPr>
              <w:spacing w:line="460" w:lineRule="atLeast"/>
              <w:rPr>
                <w:rFonts w:hint="eastAsia"/>
              </w:rPr>
            </w:pPr>
            <w:r>
              <w:rPr>
                <w:rFonts w:hint="eastAsia"/>
              </w:rPr>
            </w:r>
            <w:r/>
          </w:p>
        </w:tc>
        <w:tc>
          <w:tcPr>
            <w:tcW w:w="464" w:type="pct"/>
            <w:textDirection w:val="lrTb"/>
            <w:noWrap w:val="false"/>
          </w:tcPr>
          <w:p>
            <w:pPr>
              <w:spacing w:line="460" w:lineRule="atLeast"/>
              <w:rPr>
                <w:rFonts w:hint="eastAsia"/>
              </w:rPr>
            </w:pPr>
            <w:r>
              <w:rPr>
                <w:rFonts w:hint="eastAsia"/>
              </w:rPr>
            </w:r>
            <w:r/>
          </w:p>
        </w:tc>
      </w:tr>
      <w:tr>
        <w:trPr/>
        <w:tc>
          <w:tcPr>
            <w:tcW w:w="372" w:type="pct"/>
            <w:textDirection w:val="lrTb"/>
            <w:noWrap w:val="false"/>
          </w:tcPr>
          <w:p>
            <w:pPr>
              <w:spacing w:line="460" w:lineRule="atLeast"/>
              <w:rPr>
                <w:rFonts w:hint="eastAsia"/>
              </w:rPr>
            </w:pPr>
            <w:r>
              <w:rPr>
                <w:rFonts w:hint="eastAsia"/>
              </w:rPr>
            </w:r>
            <w:r/>
          </w:p>
        </w:tc>
        <w:tc>
          <w:tcPr>
            <w:tcW w:w="599"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432" w:type="pct"/>
            <w:textDirection w:val="lrTb"/>
            <w:noWrap w:val="false"/>
          </w:tcPr>
          <w:p>
            <w:pPr>
              <w:spacing w:line="460" w:lineRule="atLeast"/>
              <w:rPr>
                <w:rFonts w:hint="eastAsia"/>
              </w:rPr>
            </w:pPr>
            <w:r>
              <w:rPr>
                <w:rFonts w:hint="eastAsia"/>
              </w:rPr>
            </w:r>
            <w:r/>
          </w:p>
        </w:tc>
        <w:tc>
          <w:tcPr>
            <w:tcW w:w="646" w:type="pct"/>
            <w:textDirection w:val="lrTb"/>
            <w:noWrap w:val="false"/>
          </w:tcPr>
          <w:p>
            <w:pPr>
              <w:spacing w:line="460" w:lineRule="atLeast"/>
              <w:rPr>
                <w:rFonts w:hint="eastAsia"/>
              </w:rPr>
            </w:pPr>
            <w:r>
              <w:rPr>
                <w:rFonts w:hint="eastAsia"/>
              </w:rPr>
            </w:r>
            <w:r/>
          </w:p>
        </w:tc>
        <w:tc>
          <w:tcPr>
            <w:tcW w:w="606" w:type="pct"/>
            <w:textDirection w:val="lrTb"/>
            <w:noWrap w:val="false"/>
          </w:tcPr>
          <w:p>
            <w:pPr>
              <w:spacing w:line="460" w:lineRule="atLeast"/>
              <w:rPr>
                <w:rFonts w:hint="eastAsia"/>
              </w:rPr>
            </w:pPr>
            <w:r>
              <w:rPr>
                <w:rFonts w:hint="eastAsia"/>
              </w:rPr>
            </w:r>
            <w:r/>
          </w:p>
        </w:tc>
        <w:tc>
          <w:tcPr>
            <w:tcW w:w="464" w:type="pct"/>
            <w:textDirection w:val="lrTb"/>
            <w:noWrap w:val="false"/>
          </w:tcPr>
          <w:p>
            <w:pPr>
              <w:spacing w:line="460" w:lineRule="atLeast"/>
              <w:rPr>
                <w:rFonts w:hint="eastAsia"/>
              </w:rPr>
            </w:pPr>
            <w:r>
              <w:rPr>
                <w:rFonts w:hint="eastAsia"/>
              </w:rPr>
            </w:r>
            <w:r/>
          </w:p>
        </w:tc>
      </w:tr>
      <w:tr>
        <w:trPr/>
        <w:tc>
          <w:tcPr>
            <w:tcW w:w="372" w:type="pct"/>
            <w:textDirection w:val="lrTb"/>
            <w:noWrap w:val="false"/>
          </w:tcPr>
          <w:p>
            <w:pPr>
              <w:spacing w:line="460" w:lineRule="atLeast"/>
              <w:rPr>
                <w:rFonts w:hint="eastAsia"/>
              </w:rPr>
            </w:pPr>
            <w:r>
              <w:rPr>
                <w:rFonts w:hint="eastAsia"/>
              </w:rPr>
            </w:r>
            <w:r/>
          </w:p>
        </w:tc>
        <w:tc>
          <w:tcPr>
            <w:tcW w:w="599"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432" w:type="pct"/>
            <w:textDirection w:val="lrTb"/>
            <w:noWrap w:val="false"/>
          </w:tcPr>
          <w:p>
            <w:pPr>
              <w:spacing w:line="460" w:lineRule="atLeast"/>
              <w:rPr>
                <w:rFonts w:hint="eastAsia"/>
              </w:rPr>
            </w:pPr>
            <w:r>
              <w:rPr>
                <w:rFonts w:hint="eastAsia"/>
              </w:rPr>
            </w:r>
            <w:r/>
          </w:p>
        </w:tc>
        <w:tc>
          <w:tcPr>
            <w:tcW w:w="646" w:type="pct"/>
            <w:textDirection w:val="lrTb"/>
            <w:noWrap w:val="false"/>
          </w:tcPr>
          <w:p>
            <w:pPr>
              <w:spacing w:line="460" w:lineRule="atLeast"/>
              <w:rPr>
                <w:rFonts w:hint="eastAsia"/>
              </w:rPr>
            </w:pPr>
            <w:r>
              <w:rPr>
                <w:rFonts w:hint="eastAsia"/>
              </w:rPr>
            </w:r>
            <w:r/>
          </w:p>
        </w:tc>
        <w:tc>
          <w:tcPr>
            <w:tcW w:w="606" w:type="pct"/>
            <w:textDirection w:val="lrTb"/>
            <w:noWrap w:val="false"/>
          </w:tcPr>
          <w:p>
            <w:pPr>
              <w:spacing w:line="460" w:lineRule="atLeast"/>
              <w:rPr>
                <w:rFonts w:hint="eastAsia"/>
              </w:rPr>
            </w:pPr>
            <w:r>
              <w:rPr>
                <w:rFonts w:hint="eastAsia"/>
              </w:rPr>
            </w:r>
            <w:r/>
          </w:p>
        </w:tc>
        <w:tc>
          <w:tcPr>
            <w:tcW w:w="464" w:type="pct"/>
            <w:textDirection w:val="lrTb"/>
            <w:noWrap w:val="false"/>
          </w:tcPr>
          <w:p>
            <w:pPr>
              <w:spacing w:line="460" w:lineRule="atLeast"/>
              <w:rPr>
                <w:rFonts w:hint="eastAsia"/>
              </w:rPr>
            </w:pPr>
            <w:r>
              <w:rPr>
                <w:rFonts w:hint="eastAsia"/>
              </w:rPr>
            </w:r>
            <w:r/>
          </w:p>
        </w:tc>
      </w:tr>
      <w:tr>
        <w:trPr/>
        <w:tc>
          <w:tcPr>
            <w:gridSpan w:val="7"/>
            <w:tcW w:w="3928" w:type="pct"/>
            <w:textDirection w:val="lrTb"/>
            <w:noWrap w:val="false"/>
          </w:tcPr>
          <w:p>
            <w:pPr>
              <w:spacing w:line="460" w:lineRule="atLeast"/>
              <w:rPr>
                <w:rFonts w:hint="eastAsia"/>
              </w:rPr>
            </w:pPr>
            <w:r>
              <w:rPr>
                <w:rFonts w:hint="eastAsia" w:asciiTheme="minorEastAsia" w:hAnsiTheme="minorEastAsia" w:eastAsiaTheme="minorEastAsia" w:cstheme="minorEastAsia"/>
                <w:color w:val="000000"/>
                <w:sz w:val="24"/>
              </w:rPr>
              <w:t xml:space="preserve">投标总报价（人民币：元）</w:t>
            </w:r>
            <w:r/>
          </w:p>
        </w:tc>
        <w:tc>
          <w:tcPr>
            <w:tcW w:w="606" w:type="pct"/>
            <w:textDirection w:val="lrTb"/>
            <w:noWrap w:val="false"/>
          </w:tcPr>
          <w:p>
            <w:pPr>
              <w:spacing w:line="460" w:lineRule="atLeast"/>
              <w:rPr>
                <w:rFonts w:hint="eastAsia"/>
              </w:rPr>
            </w:pPr>
            <w:r>
              <w:rPr>
                <w:rFonts w:hint="eastAsia"/>
              </w:rPr>
            </w:r>
            <w:r/>
          </w:p>
        </w:tc>
        <w:tc>
          <w:tcPr>
            <w:tcW w:w="464" w:type="pct"/>
            <w:textDirection w:val="lrTb"/>
            <w:noWrap w:val="false"/>
          </w:tcPr>
          <w:p>
            <w:pPr>
              <w:spacing w:line="460" w:lineRule="atLeast"/>
              <w:rPr>
                <w:rFonts w:hint="eastAsia"/>
              </w:rPr>
            </w:pPr>
            <w:r>
              <w:rPr>
                <w:rFonts w:hint="eastAsia"/>
              </w:rPr>
            </w:r>
            <w:r/>
          </w:p>
        </w:tc>
      </w:tr>
    </w:tbl>
    <w:p>
      <w:pPr>
        <w:spacing w:line="460" w:lineRule="atLeast"/>
        <w:rPr>
          <w:rFonts w:hint="eastAsia"/>
        </w:rPr>
        <w:pBdr>
          <w:top w:val="none" w:color="000000" w:sz="0" w:space="0"/>
          <w:left w:val="none" w:color="000000" w:sz="0" w:space="0"/>
          <w:bottom w:val="none" w:color="000000" w:sz="0" w:space="0"/>
          <w:right w:val="none" w:color="000000" w:sz="0" w:space="0"/>
        </w:pBdr>
      </w:pPr>
      <w:r>
        <w:rPr>
          <w:rFonts w:hint="eastAsia"/>
        </w:rPr>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hint="eastAsia"/>
        </w:rPr>
      </w:r>
      <w:r/>
    </w:p>
    <w:p>
      <w:pPr>
        <w:ind w:firstLine="3150"/>
        <w:spacing w:line="300" w:lineRule="exac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供应商名称：（加盖CA电子公章）</w:t>
      </w:r>
      <w:r/>
    </w:p>
    <w:p>
      <w:pPr>
        <w:ind w:firstLine="4410"/>
        <w:spacing w:line="300" w:lineRule="exac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日       期：</w:t>
      </w:r>
      <w:r/>
    </w:p>
    <w:p>
      <w:pPr>
        <w:spacing w:line="460" w:lineRule="atLeast"/>
        <w:rPr>
          <w:rFonts w:hint="eastAsia" w:ascii="宋体" w:hAnsi="宋体" w:eastAsia="宋体" w:cs="宋体"/>
          <w:b/>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rPr>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bCs/>
        </w:rPr>
        <w:t xml:space="preserve">备注：</w:t>
      </w:r>
      <w:r/>
    </w:p>
    <w:p>
      <w:pPr>
        <w:ind w:firstLine="420"/>
        <w:spacing w:line="520" w:lineRule="exac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1.</w:t>
      </w:r>
      <w:r>
        <w:rPr>
          <w:rFonts w:hint="eastAsia" w:ascii="宋体" w:hAnsi="宋体" w:eastAsia="宋体" w:cs="宋体"/>
        </w:rPr>
        <w:t xml:space="preserve">此表为样表，投标人可根据项目需求格式自拟</w:t>
      </w:r>
      <w:r>
        <w:rPr>
          <w:rFonts w:hint="eastAsia" w:ascii="宋体" w:hAnsi="宋体" w:eastAsia="宋体" w:cs="宋体"/>
          <w:b/>
          <w:bCs/>
        </w:rPr>
        <w:t xml:space="preserve">（报价需包含软件平台、硬件设备）</w:t>
      </w:r>
      <w:r>
        <w:rPr>
          <w:rFonts w:ascii="宋体" w:hAnsi="宋体" w:eastAsia="宋体" w:cs="宋体"/>
        </w:rPr>
        <w:t xml:space="preserve">。</w:t>
      </w:r>
      <w:r/>
    </w:p>
    <w:p>
      <w:pPr>
        <w:ind w:firstLine="420"/>
        <w:spacing w:line="520" w:lineRule="exact"/>
        <w:tabs>
          <w:tab w:val="left" w:pos="312" w:leader="none"/>
        </w:tabs>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t xml:space="preserve">2.投标报价采用总承包方式，“投标总报价”应包括采购人需求的</w:t>
      </w:r>
      <w:r>
        <w:rPr>
          <w:rFonts w:hint="eastAsia" w:asciiTheme="minorEastAsia" w:hAnsiTheme="minorEastAsia" w:eastAsiaTheme="minorEastAsia" w:cstheme="minorEastAsia"/>
          <w:b/>
          <w:bCs/>
        </w:rPr>
        <w:t xml:space="preserve">软件平台、配套设备设施以及等保认证、通信服务价格、质量保证费用、培训费用等</w:t>
      </w:r>
      <w:r>
        <w:rPr>
          <w:rFonts w:hint="eastAsia" w:asciiTheme="minorEastAsia" w:hAnsiTheme="minorEastAsia" w:eastAsiaTheme="minorEastAsia" w:cstheme="minorEastAsia"/>
        </w:rPr>
        <w:t xml:space="preserve">，项目在指定地点、环境交付、安装、调试、验收所需费用和所有相关税金费用及为完成整个项目所产生的其它所有费用，招标文件另有规定的除外。</w:t>
      </w:r>
      <w:r/>
    </w:p>
    <w:p>
      <w:pPr>
        <w:ind w:firstLine="422"/>
        <w:spacing w:line="520" w:lineRule="exact"/>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b/>
        </w:rPr>
        <w:t xml:space="preserve">3</w:t>
      </w:r>
      <w:r>
        <w:rPr>
          <w:rFonts w:ascii="宋体" w:hAnsi="宋体" w:eastAsia="宋体" w:cs="宋体"/>
          <w:b/>
        </w:rPr>
        <w:t xml:space="preserve">、“报价一览表”中的“投标总报价”数</w:t>
      </w:r>
      <w:r>
        <w:rPr>
          <w:rFonts w:hint="eastAsia" w:ascii="宋体" w:hAnsi="宋体" w:eastAsia="宋体" w:cs="宋体"/>
          <w:b/>
        </w:rPr>
        <w:t xml:space="preserve">额</w:t>
      </w:r>
      <w:r>
        <w:rPr>
          <w:rFonts w:ascii="宋体" w:hAnsi="宋体" w:eastAsia="宋体" w:cs="宋体"/>
          <w:b/>
        </w:rPr>
        <w:t xml:space="preserve">应当等于“投标报价明细表”中</w:t>
      </w:r>
      <w:r>
        <w:rPr>
          <w:rFonts w:hint="eastAsia" w:ascii="宋体" w:hAnsi="宋体" w:eastAsia="宋体" w:cs="宋体"/>
          <w:b/>
        </w:rPr>
        <w:t xml:space="preserve">的</w:t>
      </w:r>
      <w:r>
        <w:rPr>
          <w:rFonts w:ascii="宋体" w:hAnsi="宋体" w:eastAsia="宋体" w:cs="宋体"/>
          <w:b/>
        </w:rPr>
        <w:t xml:space="preserve">“投标总报价”。</w:t>
      </w:r>
      <w:r/>
    </w:p>
    <w:p>
      <w:pPr>
        <w:rPr>
          <w:rFonts w:hint="eastAsia"/>
        </w:rPr>
        <w:pBdr>
          <w:top w:val="none" w:color="000000" w:sz="0" w:space="0"/>
          <w:left w:val="none" w:color="000000" w:sz="0" w:space="0"/>
          <w:bottom w:val="none" w:color="000000" w:sz="0" w:space="0"/>
          <w:right w:val="none" w:color="000000" w:sz="0" w:space="0"/>
        </w:pBdr>
      </w:pPr>
      <w:r>
        <w:rPr>
          <w:rFonts w:hint="eastAsia"/>
        </w:rPr>
      </w:r>
      <w:r/>
    </w:p>
    <w:p>
      <w:pPr>
        <w:rPr>
          <w:rFonts w:hint="eastAsia"/>
        </w:rPr>
        <w:pBdr>
          <w:top w:val="none" w:color="000000" w:sz="0" w:space="0"/>
          <w:left w:val="none" w:color="000000" w:sz="0" w:space="0"/>
          <w:bottom w:val="none" w:color="000000" w:sz="0" w:space="0"/>
          <w:right w:val="none" w:color="000000" w:sz="0" w:space="0"/>
        </w:pBdr>
      </w:pPr>
      <w:r>
        <w:br w:type="page" w:clear="all"/>
      </w:r>
      <w:r/>
    </w:p>
    <w:p>
      <w:pPr>
        <w:jc w:val="center"/>
        <w:spacing w:line="460" w:lineRule="atLeast"/>
        <w:rPr>
          <w:rFonts w:hint="eastAsia"/>
          <w:i/>
          <w:iCs/>
          <w:u w:val="single"/>
        </w:rPr>
        <w:pBdr>
          <w:top w:val="none" w:color="000000" w:sz="0" w:space="0"/>
          <w:left w:val="none" w:color="000000" w:sz="0" w:space="0"/>
          <w:bottom w:val="none" w:color="000000" w:sz="0" w:space="0"/>
          <w:right w:val="none" w:color="000000" w:sz="0" w:space="0"/>
        </w:pBdr>
      </w:pPr>
      <w:r>
        <w:rPr>
          <w:rFonts w:ascii="黑体" w:hAnsi="黑体" w:eastAsia="黑体" w:cs="黑体"/>
          <w:b/>
          <w:i/>
          <w:iCs/>
          <w:sz w:val="32"/>
          <w:u w:val="single"/>
        </w:rPr>
        <w:t xml:space="preserve">十四、技术要求响应及偏离表</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3077"/>
        <w:gridCol w:w="2654"/>
        <w:gridCol w:w="1257"/>
        <w:gridCol w:w="11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招标</w:t>
            </w:r>
            <w:r>
              <w:rPr>
                <w:rFonts w:ascii="宋体" w:hAnsi="宋体" w:eastAsia="宋体" w:cs="宋体"/>
                <w:sz w:val="24"/>
              </w:rPr>
              <w:t xml:space="preserve">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证明</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bl>
    <w:p>
      <w:pPr>
        <w:spacing w:line="460" w:lineRule="atLeast"/>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w:t>
      </w:r>
      <w:r/>
    </w:p>
    <w:p>
      <w:pPr>
        <w:spacing w:line="460" w:lineRule="atLeast"/>
        <w:rPr>
          <w:rFonts w:hint="eastAsia"/>
        </w:rPr>
        <w:pBdr>
          <w:top w:val="none" w:color="000000" w:sz="0" w:space="0"/>
          <w:left w:val="none" w:color="000000" w:sz="0" w:space="0"/>
          <w:bottom w:val="none" w:color="000000" w:sz="0" w:space="0"/>
          <w:right w:val="none" w:color="000000" w:sz="0" w:space="0"/>
        </w:pBdr>
      </w:pPr>
      <w:r>
        <w:t xml:space="preserve">1、</w:t>
      </w:r>
      <w:r>
        <w:rPr>
          <w:rFonts w:ascii="宋体" w:hAnsi="宋体" w:eastAsia="宋体" w:cs="宋体"/>
          <w:sz w:val="24"/>
        </w:rPr>
        <w:t xml:space="preserve">行数不够，可自行添加。</w:t>
      </w:r>
      <w:r/>
    </w:p>
    <w:p>
      <w:pPr>
        <w:spacing w:line="460" w:lineRule="atLeast"/>
        <w:rPr>
          <w:rFonts w:hint="eastAsia"/>
        </w:rPr>
        <w:pBdr>
          <w:top w:val="none" w:color="000000" w:sz="0" w:space="0"/>
          <w:left w:val="none" w:color="000000" w:sz="0" w:space="0"/>
          <w:bottom w:val="none" w:color="000000" w:sz="0" w:space="0"/>
          <w:right w:val="none" w:color="000000" w:sz="0" w:space="0"/>
        </w:pBdr>
      </w:pPr>
      <w:r>
        <w:t xml:space="preserve">2、</w:t>
      </w:r>
      <w:r>
        <w:rPr>
          <w:rFonts w:ascii="宋体" w:hAnsi="宋体" w:eastAsia="宋体" w:cs="宋体"/>
          <w:sz w:val="24"/>
        </w:rPr>
        <w:t xml:space="preserve">该表供应商根据响应情况填写，完全符合的填写“无偏离”。</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ind w:firstLine="360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供应商名称：（加盖CA电子公章）</w:t>
      </w:r>
      <w:r/>
    </w:p>
    <w:p>
      <w:pPr>
        <w:ind w:firstLine="360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rPr>
          <w:rFonts w:ascii="黑体" w:hAnsi="黑体" w:eastAsia="黑体" w:cs="黑体"/>
          <w:b/>
          <w:sz w:val="36"/>
        </w:rPr>
      </w:pPr>
      <w:r>
        <w:rPr>
          <w:rFonts w:ascii="黑体" w:hAnsi="黑体" w:eastAsia="黑体" w:cs="黑体"/>
          <w:b/>
          <w:sz w:val="36"/>
        </w:rPr>
        <w:br w:type="page" w:clear="all"/>
      </w:r>
      <w:r/>
    </w:p>
    <w:p>
      <w:pPr>
        <w:jc w:val="center"/>
        <w:spacing w:line="460" w:lineRule="atLeast"/>
        <w:rPr>
          <w:rFonts w:hint="eastAsia" w:ascii="黑体" w:hAnsi="黑体" w:eastAsia="黑体" w:cs="黑体"/>
          <w:b/>
          <w:sz w:val="36"/>
        </w:rPr>
        <w:pBdr>
          <w:top w:val="none" w:color="000000" w:sz="0" w:space="0"/>
          <w:left w:val="none" w:color="000000" w:sz="0" w:space="0"/>
          <w:bottom w:val="none" w:color="000000" w:sz="0" w:space="0"/>
          <w:right w:val="none" w:color="000000" w:sz="0" w:space="0"/>
        </w:pBdr>
      </w:pPr>
      <w:r>
        <w:rPr>
          <w:rFonts w:hint="eastAsia" w:ascii="黑体" w:hAnsi="黑体" w:eastAsia="黑体" w:cs="黑体"/>
          <w:b/>
          <w:i/>
          <w:iCs/>
          <w:sz w:val="32"/>
          <w:u w:val="single"/>
          <w:lang w:val="en-US" w:eastAsia="zh-CN"/>
        </w:rPr>
        <w:t xml:space="preserve">十五、承诺书</w:t>
      </w:r>
      <w:r>
        <w:rPr>
          <w:rFonts w:ascii="黑体" w:hAnsi="黑体" w:eastAsia="黑体" w:cs="黑体"/>
          <w:b/>
          <w:sz w:val="36"/>
        </w:rPr>
        <w:t xml:space="preserve"> </w:t>
      </w:r>
      <w:r/>
    </w:p>
    <w:p>
      <w:pPr>
        <w:jc w:val="center"/>
        <w:spacing w:line="460" w:lineRule="atLeast"/>
        <w:rPr>
          <w:rFonts w:hint="eastAsia" w:ascii="黑体" w:hAnsi="黑体" w:eastAsia="黑体" w:cs="黑体"/>
          <w:b/>
          <w:sz w:val="36"/>
        </w:rPr>
        <w:pBdr>
          <w:top w:val="none" w:color="000000" w:sz="0" w:space="0"/>
          <w:left w:val="none" w:color="000000" w:sz="0" w:space="0"/>
          <w:bottom w:val="none" w:color="000000" w:sz="0" w:space="0"/>
          <w:right w:val="none" w:color="000000" w:sz="0" w:space="0"/>
        </w:pBdr>
      </w:pPr>
      <w:r>
        <w:rPr>
          <w:rFonts w:hint="eastAsia" w:ascii="黑体" w:hAnsi="黑体" w:eastAsia="黑体" w:cs="黑体"/>
          <w:b/>
          <w:sz w:val="36"/>
        </w:rPr>
      </w:r>
      <w:r/>
    </w:p>
    <w:p>
      <w:pPr>
        <w:jc w:val="center"/>
        <w:spacing w:line="460" w:lineRule="atLeast"/>
        <w:rPr>
          <w:rFonts w:hint="eastAsia" w:ascii="黑体" w:hAnsi="黑体" w:eastAsia="黑体" w:cs="黑体"/>
          <w:b/>
          <w:sz w:val="36"/>
        </w:rPr>
        <w:pBdr>
          <w:top w:val="none" w:color="000000" w:sz="0" w:space="0"/>
          <w:left w:val="none" w:color="000000" w:sz="0" w:space="0"/>
          <w:bottom w:val="none" w:color="000000" w:sz="0" w:space="0"/>
          <w:right w:val="none" w:color="000000" w:sz="0" w:space="0"/>
        </w:pBdr>
      </w:pPr>
      <w:r>
        <w:rPr>
          <w:rFonts w:hint="eastAsia" w:ascii="黑体" w:hAnsi="黑体" w:eastAsia="黑体" w:cs="黑体"/>
          <w:b/>
          <w:sz w:val="36"/>
        </w:rPr>
      </w:r>
      <w:r/>
    </w:p>
    <w:p>
      <w:pPr>
        <w:jc w:val="center"/>
        <w:spacing w:line="460" w:lineRule="atLeast"/>
        <w:rPr>
          <w:rFonts w:hint="eastAsia" w:ascii="黑体" w:hAnsi="黑体" w:eastAsia="黑体" w:cs="黑体"/>
          <w:b/>
          <w:sz w:val="36"/>
        </w:rPr>
        <w:pBdr>
          <w:top w:val="none" w:color="000000" w:sz="0" w:space="0"/>
          <w:left w:val="none" w:color="000000" w:sz="0" w:space="0"/>
          <w:bottom w:val="none" w:color="000000" w:sz="0" w:space="0"/>
          <w:right w:val="none" w:color="000000" w:sz="0" w:space="0"/>
        </w:pBdr>
      </w:pPr>
      <w:r>
        <w:rPr>
          <w:rFonts w:hint="eastAsia" w:ascii="黑体" w:hAnsi="黑体" w:eastAsia="黑体" w:cs="黑体"/>
          <w:b/>
          <w:sz w:val="36"/>
        </w:rPr>
      </w:r>
      <w:r/>
    </w:p>
    <w:p>
      <w:pPr>
        <w:jc w:val="center"/>
        <w:spacing w:line="460" w:lineRule="atLeast"/>
        <w:rPr>
          <w:rFonts w:hint="eastAsia" w:ascii="黑体" w:hAnsi="黑体" w:eastAsia="黑体" w:cs="黑体"/>
          <w:b/>
          <w:sz w:val="36"/>
        </w:rPr>
        <w:pBdr>
          <w:top w:val="none" w:color="000000" w:sz="0" w:space="0"/>
          <w:left w:val="none" w:color="000000" w:sz="0" w:space="0"/>
          <w:bottom w:val="none" w:color="000000" w:sz="0" w:space="0"/>
          <w:right w:val="none" w:color="000000" w:sz="0" w:space="0"/>
        </w:pBdr>
      </w:pPr>
      <w:r>
        <w:rPr>
          <w:rFonts w:hint="eastAsia" w:ascii="黑体" w:hAnsi="黑体" w:eastAsia="黑体" w:cs="黑体"/>
          <w:b/>
          <w:sz w:val="36"/>
        </w:rPr>
      </w:r>
      <w:r/>
    </w:p>
    <w:p>
      <w:pPr>
        <w:jc w:val="center"/>
        <w:spacing w:line="460" w:lineRule="atLeast"/>
        <w:rPr>
          <w:rFonts w:hint="eastAsia" w:ascii="黑体" w:hAnsi="黑体" w:eastAsia="黑体" w:cs="黑体"/>
          <w:b/>
          <w:sz w:val="36"/>
        </w:rPr>
        <w:pBdr>
          <w:top w:val="none" w:color="000000" w:sz="0" w:space="0"/>
          <w:left w:val="none" w:color="000000" w:sz="0" w:space="0"/>
          <w:bottom w:val="none" w:color="000000" w:sz="0" w:space="0"/>
          <w:right w:val="none" w:color="000000" w:sz="0" w:space="0"/>
        </w:pBdr>
      </w:pPr>
      <w:r>
        <w:rPr>
          <w:rFonts w:hint="eastAsia" w:ascii="黑体" w:hAnsi="黑体" w:eastAsia="黑体" w:cs="黑体"/>
          <w:b/>
          <w:sz w:val="36"/>
        </w:rPr>
      </w:r>
      <w:r/>
    </w:p>
    <w:p>
      <w:pPr>
        <w:jc w:val="center"/>
        <w:spacing w:line="460" w:lineRule="atLeast"/>
        <w:rPr>
          <w:rFonts w:hint="eastAsia" w:ascii="黑体" w:hAnsi="黑体" w:eastAsia="黑体" w:cs="黑体"/>
          <w:b/>
          <w:sz w:val="36"/>
        </w:rPr>
        <w:pBdr>
          <w:top w:val="none" w:color="000000" w:sz="0" w:space="0"/>
          <w:left w:val="none" w:color="000000" w:sz="0" w:space="0"/>
          <w:bottom w:val="none" w:color="000000" w:sz="0" w:space="0"/>
          <w:right w:val="none" w:color="000000" w:sz="0" w:space="0"/>
        </w:pBdr>
      </w:pPr>
      <w:r>
        <w:rPr>
          <w:rFonts w:hint="eastAsia" w:ascii="黑体" w:hAnsi="黑体" w:eastAsia="黑体" w:cs="黑体"/>
          <w:b/>
          <w:sz w:val="36"/>
        </w:rPr>
      </w:r>
      <w:r/>
    </w:p>
    <w:p>
      <w:pPr>
        <w:jc w:val="center"/>
        <w:spacing w:line="460" w:lineRule="atLeast"/>
        <w:rPr>
          <w:rFonts w:hint="eastAsia" w:ascii="黑体" w:hAnsi="黑体" w:eastAsia="黑体" w:cs="黑体"/>
          <w:b/>
          <w:sz w:val="36"/>
        </w:rPr>
        <w:pBdr>
          <w:top w:val="none" w:color="000000" w:sz="0" w:space="0"/>
          <w:left w:val="none" w:color="000000" w:sz="0" w:space="0"/>
          <w:bottom w:val="none" w:color="000000" w:sz="0" w:space="0"/>
          <w:right w:val="none" w:color="000000" w:sz="0" w:space="0"/>
        </w:pBdr>
      </w:pPr>
      <w:r>
        <w:rPr>
          <w:rFonts w:hint="eastAsia" w:ascii="黑体" w:hAnsi="黑体" w:eastAsia="黑体" w:cs="黑体"/>
          <w:b/>
          <w:sz w:val="36"/>
        </w:rPr>
      </w:r>
      <w:r/>
    </w:p>
    <w:p>
      <w:pPr>
        <w:jc w:val="center"/>
        <w:spacing w:line="460" w:lineRule="atLeast"/>
        <w:rPr>
          <w:rFonts w:hint="eastAsia" w:ascii="黑体" w:hAnsi="黑体" w:eastAsia="黑体" w:cs="黑体"/>
          <w:b/>
          <w:sz w:val="36"/>
        </w:rPr>
        <w:pBdr>
          <w:top w:val="none" w:color="000000" w:sz="0" w:space="0"/>
          <w:left w:val="none" w:color="000000" w:sz="0" w:space="0"/>
          <w:bottom w:val="none" w:color="000000" w:sz="0" w:space="0"/>
          <w:right w:val="none" w:color="000000" w:sz="0" w:space="0"/>
        </w:pBdr>
      </w:pPr>
      <w:r>
        <w:rPr>
          <w:rFonts w:hint="eastAsia" w:ascii="黑体" w:hAnsi="黑体" w:eastAsia="黑体" w:cs="黑体"/>
          <w:b/>
          <w:sz w:val="36"/>
        </w:rPr>
      </w:r>
      <w:r/>
    </w:p>
    <w:p>
      <w:pPr>
        <w:jc w:val="center"/>
        <w:spacing w:line="460" w:lineRule="atLeast"/>
        <w:rPr>
          <w:rFonts w:hint="eastAsia" w:ascii="黑体" w:hAnsi="黑体" w:eastAsia="黑体" w:cs="黑体"/>
          <w:b/>
          <w:sz w:val="36"/>
        </w:rPr>
        <w:pBdr>
          <w:top w:val="none" w:color="000000" w:sz="0" w:space="0"/>
          <w:left w:val="none" w:color="000000" w:sz="0" w:space="0"/>
          <w:bottom w:val="none" w:color="000000" w:sz="0" w:space="0"/>
          <w:right w:val="none" w:color="000000" w:sz="0" w:space="0"/>
        </w:pBdr>
      </w:pPr>
      <w:r>
        <w:rPr>
          <w:rFonts w:hint="eastAsia" w:ascii="黑体" w:hAnsi="黑体" w:eastAsia="黑体" w:cs="黑体"/>
          <w:b/>
          <w:sz w:val="36"/>
        </w:rPr>
      </w:r>
      <w:r/>
    </w:p>
    <w:p>
      <w:pPr>
        <w:jc w:val="center"/>
        <w:spacing w:line="460" w:lineRule="atLeast"/>
        <w:rPr>
          <w:rFonts w:hint="eastAsia" w:ascii="黑体" w:hAnsi="黑体" w:eastAsia="黑体" w:cs="黑体"/>
          <w:b/>
          <w:sz w:val="36"/>
        </w:rPr>
        <w:pBdr>
          <w:top w:val="none" w:color="000000" w:sz="0" w:space="0"/>
          <w:left w:val="none" w:color="000000" w:sz="0" w:space="0"/>
          <w:bottom w:val="none" w:color="000000" w:sz="0" w:space="0"/>
          <w:right w:val="none" w:color="000000" w:sz="0" w:space="0"/>
        </w:pBdr>
      </w:pPr>
      <w:r>
        <w:rPr>
          <w:rFonts w:hint="eastAsia" w:ascii="黑体" w:hAnsi="黑体" w:eastAsia="黑体" w:cs="黑体"/>
          <w:b/>
          <w:sz w:val="36"/>
        </w:rPr>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jc w:val="right"/>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供应商名称：（加盖CA电子公章）</w:t>
      </w:r>
      <w:r/>
    </w:p>
    <w:p>
      <w:pPr>
        <w:ind w:firstLine="3600"/>
        <w:jc w:val="right"/>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rPr>
          <w:rFonts w:ascii="黑体" w:hAnsi="黑体" w:eastAsia="黑体" w:cs="黑体"/>
          <w:b/>
          <w:i/>
          <w:iCs/>
          <w:sz w:val="32"/>
          <w:u w:val="single"/>
        </w:rPr>
      </w:pPr>
      <w:r>
        <w:rPr>
          <w:rFonts w:ascii="黑体" w:hAnsi="黑体" w:eastAsia="黑体" w:cs="黑体"/>
          <w:b/>
          <w:i/>
          <w:iCs/>
          <w:sz w:val="32"/>
          <w:u w:val="single"/>
        </w:rPr>
      </w:r>
      <w:r/>
    </w:p>
    <w:p>
      <w:pPr>
        <w:rPr>
          <w:rFonts w:ascii="黑体" w:hAnsi="黑体" w:eastAsia="黑体" w:cs="黑体"/>
          <w:b/>
          <w:i/>
          <w:iCs/>
          <w:sz w:val="32"/>
          <w:u w:val="single"/>
        </w:rPr>
      </w:pPr>
      <w:r>
        <w:rPr>
          <w:rFonts w:ascii="黑体" w:hAnsi="黑体" w:eastAsia="黑体" w:cs="黑体"/>
          <w:b/>
          <w:i/>
          <w:iCs/>
          <w:sz w:val="32"/>
          <w:u w:val="single"/>
        </w:rPr>
        <w:br w:type="page" w:clear="all"/>
      </w:r>
      <w:r/>
    </w:p>
    <w:p>
      <w:pPr>
        <w:jc w:val="center"/>
        <w:spacing w:line="460" w:lineRule="atLeast"/>
        <w:rPr>
          <w:rFonts w:hint="eastAsia"/>
          <w:i/>
          <w:iCs/>
          <w:u w:val="single"/>
        </w:rPr>
        <w:pBdr>
          <w:top w:val="none" w:color="000000" w:sz="0" w:space="0"/>
          <w:left w:val="none" w:color="000000" w:sz="0" w:space="0"/>
          <w:bottom w:val="none" w:color="000000" w:sz="0" w:space="0"/>
          <w:right w:val="none" w:color="000000" w:sz="0" w:space="0"/>
        </w:pBdr>
      </w:pPr>
      <w:r>
        <w:rPr>
          <w:rFonts w:ascii="黑体" w:hAnsi="黑体" w:eastAsia="黑体" w:cs="黑体"/>
          <w:b/>
          <w:i/>
          <w:iCs/>
          <w:sz w:val="32"/>
          <w:u w:val="single"/>
        </w:rPr>
        <w:t xml:space="preserve">十</w:t>
      </w:r>
      <w:r>
        <w:rPr>
          <w:rFonts w:hint="eastAsia" w:ascii="黑体" w:hAnsi="黑体" w:eastAsia="黑体" w:cs="黑体"/>
          <w:b/>
          <w:i/>
          <w:iCs/>
          <w:sz w:val="32"/>
          <w:u w:val="single"/>
          <w:lang w:val="en-US" w:eastAsia="zh-CN"/>
        </w:rPr>
        <w:t xml:space="preserve">六</w:t>
      </w:r>
      <w:r>
        <w:rPr>
          <w:rFonts w:ascii="黑体" w:hAnsi="黑体" w:eastAsia="黑体" w:cs="黑体"/>
          <w:b/>
          <w:i/>
          <w:iCs/>
          <w:sz w:val="32"/>
          <w:u w:val="single"/>
        </w:rPr>
        <w:t xml:space="preserve">、商务要求响应及偏离表</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3077"/>
        <w:gridCol w:w="2654"/>
        <w:gridCol w:w="1257"/>
        <w:gridCol w:w="11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招标</w:t>
            </w:r>
            <w:r>
              <w:rPr>
                <w:rFonts w:ascii="宋体" w:hAnsi="宋体" w:eastAsia="宋体" w:cs="宋体"/>
                <w:sz w:val="24"/>
              </w:rPr>
              <w:t xml:space="preserve">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证明</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bl>
    <w:p>
      <w:pPr>
        <w:spacing w:line="460" w:lineRule="atLeast"/>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w:t>
      </w:r>
      <w:r/>
    </w:p>
    <w:p>
      <w:pPr>
        <w:spacing w:line="460" w:lineRule="atLeast"/>
        <w:rPr>
          <w:rFonts w:hint="eastAsia"/>
        </w:rPr>
        <w:pBdr>
          <w:top w:val="none" w:color="000000" w:sz="0" w:space="0"/>
          <w:left w:val="none" w:color="000000" w:sz="0" w:space="0"/>
          <w:bottom w:val="none" w:color="000000" w:sz="0" w:space="0"/>
          <w:right w:val="none" w:color="000000" w:sz="0" w:space="0"/>
        </w:pBdr>
      </w:pPr>
      <w:r>
        <w:t xml:space="preserve">1、</w:t>
      </w:r>
      <w:r>
        <w:rPr>
          <w:rFonts w:ascii="宋体" w:hAnsi="宋体" w:eastAsia="宋体" w:cs="宋体"/>
          <w:sz w:val="24"/>
        </w:rPr>
        <w:t xml:space="preserve">行数不够，可自行添加。</w:t>
      </w:r>
      <w:r/>
    </w:p>
    <w:p>
      <w:pPr>
        <w:spacing w:line="460" w:lineRule="atLeast"/>
        <w:rPr>
          <w:rFonts w:hint="eastAsia"/>
        </w:rPr>
        <w:pBdr>
          <w:top w:val="none" w:color="000000" w:sz="0" w:space="0"/>
          <w:left w:val="none" w:color="000000" w:sz="0" w:space="0"/>
          <w:bottom w:val="none" w:color="000000" w:sz="0" w:space="0"/>
          <w:right w:val="none" w:color="000000" w:sz="0" w:space="0"/>
        </w:pBdr>
      </w:pPr>
      <w:r>
        <w:t xml:space="preserve">2、</w:t>
      </w:r>
      <w:r>
        <w:rPr>
          <w:rFonts w:ascii="宋体" w:hAnsi="宋体" w:eastAsia="宋体" w:cs="宋体"/>
          <w:sz w:val="24"/>
        </w:rPr>
        <w:t xml:space="preserve">该表供应商根据响应情况填写，完全符合的填写“无偏离”。</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sz w:val="30"/>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ind w:firstLine="360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供应商名称：（加盖CA电子公章）</w:t>
      </w:r>
      <w:r/>
    </w:p>
    <w:p>
      <w:pPr>
        <w:ind w:firstLine="360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ascii="黑体" w:hAnsi="黑体" w:eastAsia="黑体" w:cs="黑体"/>
          <w:b/>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sz w:val="32"/>
        </w:rPr>
      </w:r>
      <w:r/>
    </w:p>
    <w:p>
      <w:pPr>
        <w:jc w:val="center"/>
        <w:spacing w:line="460" w:lineRule="atLeast"/>
        <w:rPr>
          <w:rFonts w:hint="eastAsia" w:ascii="黑体" w:hAnsi="黑体" w:eastAsia="黑体" w:cs="黑体"/>
          <w:b/>
          <w:sz w:val="32"/>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ascii="黑体" w:hAnsi="黑体" w:eastAsia="黑体" w:cs="黑体"/>
          <w:b/>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sz w:val="32"/>
        </w:rPr>
      </w:r>
      <w:r/>
    </w:p>
    <w:p>
      <w:pPr>
        <w:jc w:val="center"/>
        <w:spacing w:line="460" w:lineRule="atLeast"/>
        <w:rPr>
          <w:rFonts w:hint="eastAsia"/>
          <w:i/>
          <w:iCs/>
          <w:u w:val="single"/>
        </w:rPr>
        <w:pBdr>
          <w:top w:val="none" w:color="000000" w:sz="0" w:space="0"/>
          <w:left w:val="none" w:color="000000" w:sz="0" w:space="0"/>
          <w:bottom w:val="none" w:color="000000" w:sz="0" w:space="0"/>
          <w:right w:val="none" w:color="000000" w:sz="0" w:space="0"/>
        </w:pBdr>
      </w:pPr>
      <w:r>
        <w:rPr>
          <w:rFonts w:ascii="黑体" w:hAnsi="黑体" w:eastAsia="黑体" w:cs="黑体"/>
          <w:b/>
          <w:i/>
          <w:iCs/>
          <w:sz w:val="32"/>
          <w:u w:val="single"/>
        </w:rPr>
        <w:t xml:space="preserve">十</w:t>
      </w:r>
      <w:r>
        <w:rPr>
          <w:rFonts w:hint="eastAsia" w:ascii="黑体" w:hAnsi="黑体" w:eastAsia="黑体" w:cs="黑体"/>
          <w:b/>
          <w:i/>
          <w:iCs/>
          <w:sz w:val="32"/>
          <w:u w:val="single"/>
          <w:lang w:val="en-US" w:eastAsia="zh-CN"/>
        </w:rPr>
        <w:t xml:space="preserve">七</w:t>
      </w:r>
      <w:r>
        <w:rPr>
          <w:rFonts w:ascii="黑体" w:hAnsi="黑体" w:eastAsia="黑体" w:cs="黑体"/>
          <w:b/>
          <w:i/>
          <w:iCs/>
          <w:sz w:val="32"/>
          <w:u w:val="single"/>
        </w:rPr>
        <w:t xml:space="preserve">、参加本项目实施的组成人员资历表</w:t>
      </w:r>
      <w:r/>
    </w:p>
    <w:p>
      <w:pPr>
        <w:ind w:firstLine="480"/>
        <w:jc w:val="center"/>
        <w:spacing w:line="460" w:lineRule="atLeast"/>
        <w:rPr>
          <w:rFonts w:ascii="Arial" w:hAnsi="Arial" w:eastAsia="Arial" w:cs="Arial"/>
        </w:rPr>
        <w:pBdr>
          <w:top w:val="none" w:color="000000" w:sz="0" w:space="0"/>
          <w:left w:val="none" w:color="000000" w:sz="0" w:space="0"/>
          <w:bottom w:val="none" w:color="000000" w:sz="0" w:space="0"/>
          <w:right w:val="none" w:color="000000" w:sz="0" w:space="0"/>
        </w:pBdr>
      </w:pPr>
      <w:r>
        <w:rPr>
          <w:rFonts w:ascii="Arial" w:hAnsi="Arial" w:eastAsia="Arial" w:cs="Arial"/>
        </w:rPr>
      </w:r>
      <w:r/>
    </w:p>
    <w:p>
      <w:pPr>
        <w:ind w:firstLine="480"/>
        <w:jc w:val="center"/>
        <w:spacing w:line="460" w:lineRule="atLeast"/>
        <w:rPr>
          <w:rFonts w:ascii="Arial" w:hAnsi="Arial" w:eastAsia="Arial" w:cs="Arial"/>
        </w:rPr>
        <w:pBdr>
          <w:top w:val="none" w:color="000000" w:sz="0" w:space="0"/>
          <w:left w:val="none" w:color="000000" w:sz="0" w:space="0"/>
          <w:bottom w:val="none" w:color="000000" w:sz="0" w:space="0"/>
          <w:right w:val="none" w:color="000000" w:sz="0" w:space="0"/>
        </w:pBdr>
      </w:pPr>
      <w:r>
        <w:rPr>
          <w:rFonts w:ascii="Arial" w:hAnsi="Arial" w:eastAsia="Arial" w:cs="Arial"/>
        </w:rPr>
      </w:r>
      <w:r/>
    </w:p>
    <w:tbl>
      <w:tblPr>
        <w:tblStyle w:val="7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8"/>
        <w:gridCol w:w="1438"/>
        <w:gridCol w:w="1236"/>
        <w:gridCol w:w="1641"/>
        <w:gridCol w:w="1438"/>
        <w:gridCol w:w="1439"/>
      </w:tblGrid>
      <w:tr>
        <w:trPr/>
        <w:tc>
          <w:tcPr>
            <w:tcW w:w="1476" w:type="dxa"/>
            <w:textDirection w:val="lrTb"/>
            <w:noWrap w:val="false"/>
          </w:tcPr>
          <w:p>
            <w:pPr>
              <w:jc w:val="center"/>
              <w:spacing w:line="460" w:lineRule="atLeast"/>
              <w:rPr>
                <w:rFonts w:ascii="Arial" w:hAnsi="Arial" w:eastAsia="宋体" w:cs="Arial"/>
              </w:rPr>
            </w:pPr>
            <w:r>
              <w:rPr>
                <w:rFonts w:hint="eastAsia" w:asciiTheme="minorEastAsia" w:hAnsiTheme="minorEastAsia" w:eastAsiaTheme="minorEastAsia" w:cstheme="minorEastAsia"/>
                <w:sz w:val="24"/>
                <w:szCs w:val="24"/>
              </w:rPr>
              <w:t xml:space="preserve">序号</w:t>
            </w:r>
            <w:r/>
          </w:p>
        </w:tc>
        <w:tc>
          <w:tcPr>
            <w:tcW w:w="1476" w:type="dxa"/>
            <w:textDirection w:val="lrTb"/>
            <w:noWrap w:val="false"/>
          </w:tcPr>
          <w:p>
            <w:pPr>
              <w:jc w:val="center"/>
              <w:spacing w:line="46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姓名</w:t>
            </w:r>
            <w:r/>
          </w:p>
        </w:tc>
        <w:tc>
          <w:tcPr>
            <w:tcW w:w="1266" w:type="dxa"/>
            <w:textDirection w:val="lrTb"/>
            <w:noWrap w:val="false"/>
          </w:tcPr>
          <w:p>
            <w:pPr>
              <w:jc w:val="center"/>
              <w:spacing w:line="460" w:lineRule="atLeast"/>
              <w:rPr>
                <w:rFonts w:ascii="Arial" w:hAnsi="Arial" w:eastAsia="Arial" w:cs="Arial"/>
              </w:rPr>
            </w:pPr>
            <w:r>
              <w:rPr>
                <w:rFonts w:hint="eastAsia" w:asciiTheme="minorEastAsia" w:hAnsiTheme="minorEastAsia" w:eastAsiaTheme="minorEastAsia" w:cstheme="minorEastAsia"/>
                <w:sz w:val="24"/>
                <w:szCs w:val="24"/>
              </w:rPr>
              <w:t xml:space="preserve">年龄</w:t>
            </w:r>
            <w:r/>
          </w:p>
        </w:tc>
        <w:tc>
          <w:tcPr>
            <w:tcW w:w="1686" w:type="dxa"/>
            <w:textDirection w:val="lrTb"/>
            <w:noWrap w:val="false"/>
          </w:tcPr>
          <w:p>
            <w:pPr>
              <w:jc w:val="center"/>
              <w:spacing w:line="460" w:lineRule="atLeast"/>
              <w:rPr>
                <w:rFonts w:ascii="Arial" w:hAnsi="Arial" w:eastAsia="Arial" w:cs="Arial"/>
              </w:rPr>
            </w:pPr>
            <w:r>
              <w:rPr>
                <w:rFonts w:hint="eastAsia" w:asciiTheme="minorEastAsia" w:hAnsiTheme="minorEastAsia" w:eastAsiaTheme="minorEastAsia" w:cstheme="minorEastAsia"/>
                <w:sz w:val="24"/>
                <w:szCs w:val="24"/>
              </w:rPr>
              <w:t xml:space="preserve">本项目中任职</w:t>
            </w:r>
            <w:r/>
          </w:p>
        </w:tc>
        <w:tc>
          <w:tcPr>
            <w:tcW w:w="1476" w:type="dxa"/>
            <w:textDirection w:val="lrTb"/>
            <w:noWrap w:val="false"/>
          </w:tcPr>
          <w:p>
            <w:pPr>
              <w:jc w:val="center"/>
              <w:spacing w:line="46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负责的内容</w:t>
            </w:r>
            <w:r/>
          </w:p>
        </w:tc>
        <w:tc>
          <w:tcPr>
            <w:tcW w:w="1476" w:type="dxa"/>
            <w:textDirection w:val="lrTb"/>
            <w:noWrap w:val="false"/>
          </w:tcPr>
          <w:p>
            <w:pPr>
              <w:jc w:val="center"/>
              <w:spacing w:line="46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w:t>
            </w:r>
            <w:r/>
          </w:p>
        </w:tc>
      </w:tr>
      <w:tr>
        <w:trPr/>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26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68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r>
      <w:tr>
        <w:trPr/>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26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68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r>
      <w:tr>
        <w:trPr/>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26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68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r>
      <w:tr>
        <w:trPr/>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26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68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r>
      <w:tr>
        <w:trPr/>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26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68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r>
      <w:tr>
        <w:trPr/>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26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68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r>
    </w:tbl>
    <w:p>
      <w:pPr>
        <w:ind w:firstLine="480"/>
        <w:jc w:val="center"/>
        <w:spacing w:line="460" w:lineRule="atLeast"/>
        <w:rPr>
          <w:rFonts w:ascii="Arial" w:hAnsi="Arial" w:eastAsia="Arial" w:cs="Arial"/>
        </w:rPr>
        <w:pBdr>
          <w:top w:val="none" w:color="000000" w:sz="0" w:space="0"/>
          <w:left w:val="none" w:color="000000" w:sz="0" w:space="0"/>
          <w:bottom w:val="none" w:color="000000" w:sz="0" w:space="0"/>
          <w:right w:val="none" w:color="000000" w:sz="0" w:space="0"/>
        </w:pBdr>
      </w:pPr>
      <w:r>
        <w:rPr>
          <w:rFonts w:ascii="Arial" w:hAnsi="Arial" w:eastAsia="Arial" w:cs="Arial"/>
        </w:rPr>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注：1.上表中行数不够可自加；</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项目人员</w:t>
      </w:r>
      <w:r>
        <w:rPr>
          <w:rFonts w:ascii="宋体" w:hAnsi="宋体" w:eastAsia="宋体" w:cs="宋体"/>
          <w:sz w:val="24"/>
        </w:rPr>
        <w:t xml:space="preserve">每人均须提供资历表；表后附人员相关证明材料。</w:t>
      </w:r>
      <w:r/>
    </w:p>
    <w:p>
      <w:pPr>
        <w:ind w:firstLine="482"/>
        <w:spacing w:line="460" w:lineRule="atLeast"/>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 </w:t>
      </w:r>
      <w:r/>
    </w:p>
    <w:p>
      <w:pPr>
        <w:ind w:firstLine="360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供应商名称：（加盖CA电子公章）</w:t>
      </w:r>
      <w:r/>
    </w:p>
    <w:p>
      <w:pPr>
        <w:ind w:firstLine="360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p>
    <w:p>
      <w:pPr>
        <w:ind w:firstLine="482"/>
        <w:spacing w:line="46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firstLine="482"/>
        <w:spacing w:line="460" w:lineRule="atLeast"/>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br w:type="page" w:clear="all"/>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质疑函范本</w:t>
      </w:r>
      <w:r/>
    </w:p>
    <w:p>
      <w:pPr>
        <w:spacing w:before="290"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一、质疑供应商基本信息</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质疑供应商：</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地址：</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邮编：</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联系人：</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联系电话：</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授权代表：</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联系电话：</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地址：</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邮编：</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二、质疑项目基本情况</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质疑项目的名称：</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质疑项目的编号：</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包号：</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采购人名称：</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采购文件获取日期：</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三、质疑事项具体内容</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质疑事项1：</w:t>
      </w:r>
      <w:r>
        <w:rPr>
          <w:rFonts w:ascii="宋体" w:hAnsi="宋体" w:eastAsia="宋体" w:cs="宋体"/>
          <w:sz w:val="24"/>
          <w:u w:val="single"/>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事实依据：</w:t>
      </w:r>
      <w:r>
        <w:rPr>
          <w:rFonts w:ascii="宋体" w:hAnsi="宋体" w:eastAsia="宋体" w:cs="宋体"/>
          <w:sz w:val="24"/>
          <w:u w:val="single"/>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法律依据：</w:t>
      </w:r>
      <w:r>
        <w:rPr>
          <w:rFonts w:ascii="宋体" w:hAnsi="宋体" w:eastAsia="宋体" w:cs="宋体"/>
          <w:sz w:val="24"/>
          <w:u w:val="single"/>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质疑事项2</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四、与质疑事项相关的质疑请求</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请求：</w:t>
      </w:r>
      <w:r>
        <w:rPr>
          <w:rFonts w:ascii="宋体" w:hAnsi="宋体" w:eastAsia="宋体" w:cs="宋体"/>
          <w:sz w:val="24"/>
          <w:u w:val="single"/>
        </w:rPr>
        <w:t xml:space="preserve">                           </w:t>
      </w:r>
      <w:r/>
    </w:p>
    <w:p>
      <w:pPr>
        <w:spacing w:line="460" w:lineRule="atLeast"/>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公章：                     </w:t>
      </w:r>
      <w:r/>
    </w:p>
    <w:p>
      <w:pPr>
        <w:spacing w:line="460" w:lineRule="atLeast"/>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质疑函制作说明：</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1.供应商提出质疑时，应提交质疑函和必要的证明材料。</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3.质疑供应商若对项目的某一分包进行质疑，质疑函中应列明具体分包号。</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4.质疑函的质疑事项应具体、明确，并有必要的事实依据和法律依据。</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5.质疑函的质疑请求应与质疑事项相关。</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633" w:bottom="1440" w:left="1633" w:header="851" w:footer="62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_GBK">
    <w:panose1 w:val="020B0503020202020204"/>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ˎ̥">
    <w:panose1 w:val="020B0503020202020204"/>
  </w:font>
  <w:font w:name="仿宋体">
    <w:panose1 w:val="02010609060101010101"/>
  </w:font>
  <w:font w:name="楷体_GB2312">
    <w:panose1 w:val="02010609060101010101"/>
  </w:font>
  <w:font w:name="Calibri">
    <w:panose1 w:val="020F0502020204030204"/>
  </w:font>
  <w:font w:name="CG Times">
    <w:panose1 w:val="020B0503020202020204"/>
  </w:font>
  <w:font w:name="微软雅黑">
    <w:panose1 w:val="020B0503020204020204"/>
  </w:font>
  <w:font w:name="Cambria">
    <w:panose1 w:val="02040503050406030204"/>
  </w:font>
  <w:font w:name="Courier New">
    <w:panose1 w:val="02070309020205020404"/>
  </w:font>
  <w:font w:name="华文中宋">
    <w:panose1 w:val="02010600040101010101"/>
  </w:font>
  <w:font w:name="Century Gothic">
    <w:panose1 w:val="020B0502020202020204"/>
  </w:font>
  <w:font w:name="Verdana">
    <w:panose1 w:val="020B0604030504040204"/>
  </w:font>
  <w:font w:name="仿宋_GB2312">
    <w:panose1 w:val="02010609060101010101"/>
  </w:font>
  <w:font w:name="黑体">
    <w:panose1 w:val="02010609060101010101"/>
  </w:font>
  <w:font w:name="幼圆">
    <w:panose1 w:val="02010509060101010101"/>
  </w:font>
  <w:font w:name="Arial">
    <w:panose1 w:val="020B0604020202020204"/>
  </w:font>
  <w:font w:name="等线">
    <w:panose1 w:val="02010600030101010101"/>
  </w:font>
  <w:font w:name="等线 Light">
    <w:panose1 w:val="02010600030101010101"/>
  </w:font>
  <w:font w:name="仿宋">
    <w:panose1 w:val="0201060906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81867434"/>
      <w:docPartObj>
        <w:docPartGallery w:val="autotext"/>
      </w:docPartObj>
      <w:rPr/>
    </w:sdtPr>
    <w:sdtContent>
      <w:p>
        <w:pPr>
          <w:pStyle w:val="733"/>
          <w:jc w:val="center"/>
          <w:rPr>
            <w:rFonts w:hint="eastAsia"/>
          </w:rPr>
        </w:pPr>
        <w:r>
          <w:fldChar w:fldCharType="begin"/>
        </w:r>
        <w:r>
          <w:instrText xml:space="preserve">PAGE   \* MERGEFORMAT</w:instrText>
        </w:r>
        <w:r>
          <w:fldChar w:fldCharType="separate"/>
        </w:r>
        <w:r>
          <w:rPr>
            <w:lang w:val="zh-CN"/>
          </w:rPr>
          <w:t xml:space="preserve">2</w:t>
        </w:r>
        <w:r>
          <w:fldChar w:fldCharType="end"/>
        </w:r>
        <w:r/>
      </w:p>
    </w:sdtContent>
  </w:sdt>
  <w:p>
    <w:pPr>
      <w:pStyle w:val="733"/>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uiPriority w:val="0"/>
    <w:qFormat/>
    <w:pPr>
      <w:jc w:val="both"/>
      <w:widowControl w:val="off"/>
    </w:pPr>
    <w:rPr>
      <w:rFonts w:hint="default" w:ascii="等线" w:hAnsi="等线" w:eastAsia="等线" w:cs="Times New Roman"/>
      <w:sz w:val="21"/>
      <w:szCs w:val="22"/>
      <w:lang w:val="en-US" w:eastAsia="zh-CN" w:bidi="ar-SA"/>
    </w:rPr>
  </w:style>
  <w:style w:type="paragraph" w:styleId="711">
    <w:name w:val="Heading 1"/>
    <w:basedOn w:val="722"/>
    <w:next w:val="710"/>
    <w:uiPriority w:val="9"/>
    <w:qFormat/>
    <w:pPr>
      <w:keepLines/>
      <w:keepNext/>
      <w:spacing w:before="480" w:after="200"/>
      <w:outlineLvl w:val="0"/>
    </w:pPr>
    <w:rPr>
      <w:rFonts w:ascii="Arial" w:hAnsi="Arial" w:eastAsia="Arial" w:cs="Arial"/>
      <w:sz w:val="40"/>
      <w:szCs w:val="40"/>
    </w:rPr>
  </w:style>
  <w:style w:type="paragraph" w:styleId="712">
    <w:name w:val="Heading 2"/>
    <w:basedOn w:val="710"/>
    <w:next w:val="723"/>
    <w:uiPriority w:val="9"/>
    <w:unhideWhenUsed/>
    <w:qFormat/>
    <w:pPr>
      <w:keepLines/>
      <w:keepNext/>
      <w:spacing w:before="360" w:after="200"/>
      <w:outlineLvl w:val="1"/>
    </w:pPr>
    <w:rPr>
      <w:rFonts w:ascii="Arial" w:hAnsi="Arial" w:eastAsia="Arial" w:cs="Arial"/>
      <w:sz w:val="34"/>
    </w:rPr>
  </w:style>
  <w:style w:type="paragraph" w:styleId="713">
    <w:name w:val="Heading 3"/>
    <w:basedOn w:val="710"/>
    <w:next w:val="723"/>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10"/>
    <w:next w:val="723"/>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10"/>
    <w:next w:val="723"/>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10"/>
    <w:next w:val="710"/>
    <w:uiPriority w:val="9"/>
    <w:unhideWhenUsed/>
    <w:qFormat/>
    <w:pPr>
      <w:keepLines/>
      <w:keepNext/>
      <w:spacing w:before="320" w:after="200"/>
      <w:outlineLvl w:val="5"/>
    </w:pPr>
    <w:rPr>
      <w:rFonts w:ascii="Arial" w:hAnsi="Arial" w:eastAsia="Arial" w:cs="Arial"/>
      <w:b/>
      <w:bCs/>
      <w:sz w:val="22"/>
    </w:rPr>
  </w:style>
  <w:style w:type="paragraph" w:styleId="717">
    <w:name w:val="Heading 7"/>
    <w:basedOn w:val="710"/>
    <w:next w:val="710"/>
    <w:uiPriority w:val="9"/>
    <w:unhideWhenUsed/>
    <w:qFormat/>
    <w:pPr>
      <w:keepLines/>
      <w:keepNext/>
      <w:spacing w:before="320" w:after="200"/>
      <w:outlineLvl w:val="6"/>
    </w:pPr>
    <w:rPr>
      <w:rFonts w:ascii="Arial" w:hAnsi="Arial" w:eastAsia="Arial" w:cs="Arial"/>
      <w:b/>
      <w:bCs/>
      <w:i/>
      <w:iCs/>
      <w:sz w:val="22"/>
    </w:rPr>
  </w:style>
  <w:style w:type="paragraph" w:styleId="718">
    <w:name w:val="Heading 8"/>
    <w:basedOn w:val="710"/>
    <w:next w:val="710"/>
    <w:uiPriority w:val="9"/>
    <w:unhideWhenUsed/>
    <w:qFormat/>
    <w:pPr>
      <w:keepLines/>
      <w:keepNext/>
      <w:spacing w:before="320" w:after="200"/>
      <w:outlineLvl w:val="7"/>
    </w:pPr>
    <w:rPr>
      <w:rFonts w:ascii="Arial" w:hAnsi="Arial" w:eastAsia="Arial" w:cs="Arial"/>
      <w:i/>
      <w:iCs/>
      <w:sz w:val="22"/>
    </w:rPr>
  </w:style>
  <w:style w:type="paragraph" w:styleId="719">
    <w:name w:val="Heading 9"/>
    <w:basedOn w:val="710"/>
    <w:next w:val="710"/>
    <w:uiPriority w:val="9"/>
    <w:unhideWhenUsed/>
    <w:qFormat/>
    <w:pPr>
      <w:keepLines/>
      <w:keepNext/>
      <w:spacing w:before="320" w:after="200"/>
      <w:outlineLvl w:val="8"/>
    </w:pPr>
    <w:rPr>
      <w:rFonts w:ascii="Arial" w:hAnsi="Arial" w:eastAsia="Arial" w:cs="Arial"/>
      <w:i/>
      <w:iCs/>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name w:val="List Paragraph"/>
    <w:basedOn w:val="710"/>
    <w:uiPriority w:val="34"/>
    <w:qFormat/>
    <w:pPr>
      <w:contextualSpacing/>
      <w:ind w:left="720"/>
    </w:pPr>
  </w:style>
  <w:style w:type="paragraph" w:styleId="723">
    <w:name w:val="Body Text"/>
    <w:basedOn w:val="710"/>
    <w:uiPriority w:val="0"/>
    <w:qFormat/>
    <w:pPr>
      <w:spacing w:before="180" w:after="180"/>
    </w:pPr>
  </w:style>
  <w:style w:type="paragraph" w:styleId="724">
    <w:name w:val="toc 7"/>
    <w:basedOn w:val="710"/>
    <w:next w:val="710"/>
    <w:uiPriority w:val="39"/>
    <w:unhideWhenUsed/>
    <w:qFormat/>
    <w:pPr>
      <w:ind w:left="1701"/>
      <w:spacing w:after="57"/>
    </w:pPr>
  </w:style>
  <w:style w:type="paragraph" w:styleId="725">
    <w:name w:val="Caption"/>
    <w:basedOn w:val="710"/>
    <w:next w:val="7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6">
    <w:name w:val="annotation text"/>
    <w:basedOn w:val="710"/>
    <w:uiPriority w:val="0"/>
    <w:qFormat/>
    <w:pPr>
      <w:ind w:firstLine="200"/>
      <w:jc w:val="left"/>
    </w:pPr>
    <w:rPr>
      <w:rFonts w:ascii="Times New Roman" w:hAnsi="Times New Roman" w:eastAsia="仿宋" w:cstheme="minorBidi"/>
      <w:sz w:val="28"/>
      <w:szCs w:val="24"/>
    </w:rPr>
  </w:style>
  <w:style w:type="paragraph" w:styleId="727">
    <w:name w:val="Body Text Indent"/>
    <w:basedOn w:val="710"/>
    <w:next w:val="728"/>
    <w:uiPriority w:val="99"/>
    <w:qFormat/>
    <w:pPr>
      <w:ind w:left="1050"/>
      <w:spacing w:line="500" w:lineRule="exact"/>
    </w:pPr>
    <w:rPr>
      <w:rFonts w:ascii="仿宋_GB2312" w:eastAsia="仿宋_GB2312"/>
      <w:sz w:val="28"/>
    </w:rPr>
  </w:style>
  <w:style w:type="paragraph" w:styleId="728">
    <w:name w:val="envelope return"/>
    <w:basedOn w:val="710"/>
    <w:uiPriority w:val="0"/>
    <w:qFormat/>
    <w:rPr>
      <w:rFonts w:ascii="Arial" w:hAnsi="Arial"/>
    </w:rPr>
  </w:style>
  <w:style w:type="paragraph" w:styleId="729">
    <w:name w:val="toc 5"/>
    <w:basedOn w:val="710"/>
    <w:next w:val="710"/>
    <w:uiPriority w:val="39"/>
    <w:unhideWhenUsed/>
    <w:qFormat/>
    <w:pPr>
      <w:ind w:left="1134"/>
      <w:spacing w:after="57"/>
    </w:pPr>
  </w:style>
  <w:style w:type="paragraph" w:styleId="730">
    <w:name w:val="toc 3"/>
    <w:basedOn w:val="710"/>
    <w:next w:val="710"/>
    <w:uiPriority w:val="39"/>
    <w:unhideWhenUsed/>
    <w:qFormat/>
    <w:pPr>
      <w:ind w:left="567"/>
      <w:spacing w:after="57"/>
    </w:pPr>
  </w:style>
  <w:style w:type="paragraph" w:styleId="731">
    <w:name w:val="toc 8"/>
    <w:basedOn w:val="710"/>
    <w:next w:val="710"/>
    <w:uiPriority w:val="39"/>
    <w:unhideWhenUsed/>
    <w:qFormat/>
    <w:pPr>
      <w:ind w:left="1984"/>
      <w:spacing w:after="57"/>
    </w:pPr>
  </w:style>
  <w:style w:type="paragraph" w:styleId="732">
    <w:name w:val="endnote text"/>
    <w:basedOn w:val="710"/>
    <w:link w:val="806"/>
    <w:uiPriority w:val="99"/>
    <w:semiHidden/>
    <w:unhideWhenUsed/>
    <w:qFormat/>
    <w:rPr>
      <w:sz w:val="20"/>
    </w:rPr>
  </w:style>
  <w:style w:type="paragraph" w:styleId="733">
    <w:name w:val="Footer"/>
    <w:basedOn w:val="710"/>
    <w:uiPriority w:val="99"/>
    <w:unhideWhenUsed/>
    <w:qFormat/>
    <w:pPr>
      <w:tabs>
        <w:tab w:val="center" w:pos="7143" w:leader="none"/>
        <w:tab w:val="right" w:pos="14287" w:leader="none"/>
      </w:tabs>
    </w:pPr>
  </w:style>
  <w:style w:type="paragraph" w:styleId="734">
    <w:name w:val="Header"/>
    <w:basedOn w:val="710"/>
    <w:uiPriority w:val="99"/>
    <w:unhideWhenUsed/>
    <w:qFormat/>
    <w:pPr>
      <w:tabs>
        <w:tab w:val="center" w:pos="7143" w:leader="none"/>
        <w:tab w:val="right" w:pos="14287" w:leader="none"/>
      </w:tabs>
    </w:pPr>
  </w:style>
  <w:style w:type="paragraph" w:styleId="735">
    <w:name w:val="toc 1"/>
    <w:basedOn w:val="710"/>
    <w:next w:val="710"/>
    <w:uiPriority w:val="39"/>
    <w:unhideWhenUsed/>
    <w:qFormat/>
    <w:pPr>
      <w:spacing w:after="57"/>
    </w:pPr>
  </w:style>
  <w:style w:type="paragraph" w:styleId="736">
    <w:name w:val="toc 4"/>
    <w:basedOn w:val="710"/>
    <w:next w:val="710"/>
    <w:uiPriority w:val="39"/>
    <w:unhideWhenUsed/>
    <w:qFormat/>
    <w:pPr>
      <w:ind w:left="850"/>
      <w:spacing w:after="57"/>
    </w:pPr>
  </w:style>
  <w:style w:type="paragraph" w:styleId="737">
    <w:name w:val="Subtitle"/>
    <w:basedOn w:val="710"/>
    <w:next w:val="710"/>
    <w:uiPriority w:val="11"/>
    <w:qFormat/>
    <w:pPr>
      <w:spacing w:before="200" w:after="200"/>
    </w:pPr>
    <w:rPr>
      <w:sz w:val="24"/>
      <w:szCs w:val="24"/>
    </w:rPr>
  </w:style>
  <w:style w:type="paragraph" w:styleId="738">
    <w:name w:val="footnote text"/>
    <w:basedOn w:val="710"/>
    <w:uiPriority w:val="99"/>
    <w:semiHidden/>
    <w:unhideWhenUsed/>
    <w:qFormat/>
    <w:pPr>
      <w:spacing w:after="40"/>
    </w:pPr>
    <w:rPr>
      <w:sz w:val="18"/>
    </w:rPr>
  </w:style>
  <w:style w:type="paragraph" w:styleId="739">
    <w:name w:val="toc 6"/>
    <w:basedOn w:val="710"/>
    <w:next w:val="710"/>
    <w:uiPriority w:val="39"/>
    <w:unhideWhenUsed/>
    <w:qFormat/>
    <w:pPr>
      <w:ind w:left="1417"/>
      <w:spacing w:after="57"/>
    </w:pPr>
  </w:style>
  <w:style w:type="paragraph" w:styleId="740">
    <w:name w:val="table of figures"/>
    <w:basedOn w:val="710"/>
    <w:next w:val="710"/>
    <w:uiPriority w:val="99"/>
    <w:unhideWhenUsed/>
    <w:qFormat/>
  </w:style>
  <w:style w:type="paragraph" w:styleId="741">
    <w:name w:val="toc 2"/>
    <w:basedOn w:val="710"/>
    <w:next w:val="710"/>
    <w:uiPriority w:val="39"/>
    <w:unhideWhenUsed/>
    <w:qFormat/>
    <w:pPr>
      <w:ind w:left="283"/>
      <w:spacing w:after="57"/>
    </w:pPr>
  </w:style>
  <w:style w:type="paragraph" w:styleId="742">
    <w:name w:val="toc 9"/>
    <w:basedOn w:val="710"/>
    <w:next w:val="710"/>
    <w:uiPriority w:val="39"/>
    <w:unhideWhenUsed/>
    <w:qFormat/>
    <w:pPr>
      <w:ind w:left="2268"/>
      <w:spacing w:after="57"/>
    </w:pPr>
  </w:style>
  <w:style w:type="paragraph" w:styleId="743">
    <w:name w:val="Normal (Web)"/>
    <w:basedOn w:val="710"/>
    <w:uiPriority w:val="99"/>
    <w:semiHidden/>
    <w:unhideWhenUsed/>
    <w:qFormat/>
    <w:pPr>
      <w:jc w:val="left"/>
      <w:spacing w:beforeAutospacing="1" w:afterAutospacing="1"/>
    </w:pPr>
    <w:rPr>
      <w:sz w:val="24"/>
    </w:rPr>
  </w:style>
  <w:style w:type="paragraph" w:styleId="744">
    <w:name w:val="Title"/>
    <w:basedOn w:val="710"/>
    <w:next w:val="710"/>
    <w:uiPriority w:val="10"/>
    <w:qFormat/>
    <w:pPr>
      <w:contextualSpacing/>
      <w:spacing w:before="300" w:after="200"/>
    </w:pPr>
    <w:rPr>
      <w:sz w:val="48"/>
      <w:szCs w:val="48"/>
    </w:rPr>
  </w:style>
  <w:style w:type="table" w:styleId="745">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name w:val="Strong"/>
    <w:basedOn w:val="720"/>
    <w:uiPriority w:val="22"/>
    <w:qFormat/>
    <w:rPr>
      <w:b/>
    </w:rPr>
  </w:style>
  <w:style w:type="character" w:styleId="747">
    <w:name w:val="endnote reference"/>
    <w:uiPriority w:val="99"/>
    <w:semiHidden/>
    <w:unhideWhenUsed/>
    <w:qFormat/>
    <w:rPr>
      <w:vertAlign w:val="superscript"/>
    </w:rPr>
  </w:style>
  <w:style w:type="character" w:styleId="748">
    <w:name w:val="Hyperlink"/>
    <w:uiPriority w:val="99"/>
    <w:unhideWhenUsed/>
    <w:qFormat/>
    <w:rPr>
      <w:color w:val="0000ff" w:themeColor="hyperlink"/>
      <w:u w:val="single"/>
      <w14:textFill>
        <w14:solidFill>
          <w14:schemeClr w14:val="hlink"/>
        </w14:solidFill>
      </w14:textFill>
    </w:rPr>
  </w:style>
  <w:style w:type="character" w:styleId="749">
    <w:name w:val="footnote reference"/>
    <w:uiPriority w:val="99"/>
    <w:unhideWhenUsed/>
    <w:qFormat/>
    <w:rPr>
      <w:vertAlign w:val="superscript"/>
    </w:rPr>
  </w:style>
  <w:style w:type="table" w:styleId="750" w:customStyle="1">
    <w:name w:val="Plain Table 1"/>
    <w:basedOn w:val="7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2"/>
    <w:basedOn w:val="7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3"/>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Plain Table 4"/>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Plain Table 5"/>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Grid Table 1 Light"/>
    <w:basedOn w:val="72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2"/>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Grid Table 3"/>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4"/>
    <w:basedOn w:val="72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customStyle="1">
    <w:name w:val="Grid Table 5 Dark"/>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0" w:customStyle="1">
    <w:name w:val="Grid Table 6 Colorful"/>
    <w:basedOn w:val="72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1" w:customStyle="1">
    <w:name w:val="Grid Table 7 Colorful"/>
    <w:basedOn w:val="72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2" w:customStyle="1">
    <w:name w:val="List Table 1 Light"/>
    <w:basedOn w:val="72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customStyle="1">
    <w:name w:val="List Table 2"/>
    <w:basedOn w:val="7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4" w:customStyle="1">
    <w:name w:val="List Table 3"/>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customStyle="1">
    <w:name w:val="List Table 4"/>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6" w:customStyle="1">
    <w:name w:val="List Table 5 Dark"/>
    <w:basedOn w:val="72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7" w:customStyle="1">
    <w:name w:val="List Table 6 Colorful"/>
    <w:basedOn w:val="72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8" w:customStyle="1">
    <w:name w:val="List Table 7 Colorful"/>
    <w:basedOn w:val="72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9" w:customStyle="1">
    <w:name w:val="TOC Heading"/>
    <w:uiPriority w:val="39"/>
    <w:unhideWhenUsed/>
    <w:qFormat/>
    <w:rPr>
      <w:rFonts w:hint="default" w:ascii="Times New Roman" w:hAnsi="Times New Roman" w:eastAsia="宋体" w:cs="Times New Roman"/>
    </w:rPr>
  </w:style>
  <w:style w:type="character" w:styleId="770" w:customStyle="1">
    <w:name w:val="标题 3 字符"/>
    <w:link w:val="771"/>
    <w:uiPriority w:val="0"/>
    <w:qFormat/>
    <w:rPr>
      <w:b/>
      <w:bCs/>
      <w:sz w:val="32"/>
      <w:szCs w:val="32"/>
    </w:rPr>
  </w:style>
  <w:style w:type="paragraph" w:styleId="771" w:customStyle="1">
    <w:name w:val="标题 311"/>
    <w:basedOn w:val="710"/>
    <w:next w:val="710"/>
    <w:link w:val="770"/>
    <w:uiPriority w:val="0"/>
    <w:qFormat/>
    <w:pPr>
      <w:keepLines/>
      <w:keepNext/>
      <w:spacing w:before="260" w:after="260" w:line="416" w:lineRule="auto"/>
      <w:outlineLvl w:val="2"/>
    </w:pPr>
    <w:rPr>
      <w:b/>
      <w:bCs/>
      <w:sz w:val="32"/>
      <w:szCs w:val="32"/>
    </w:rPr>
  </w:style>
  <w:style w:type="character" w:styleId="772" w:customStyle="1">
    <w:name w:val="标题 1 字符"/>
    <w:link w:val="773"/>
    <w:uiPriority w:val="0"/>
    <w:qFormat/>
    <w:rPr>
      <w:rFonts w:ascii="Times New Roman" w:hAnsi="Times New Roman" w:eastAsia="黑体"/>
      <w:b/>
      <w:bCs/>
      <w:spacing w:val="20"/>
      <w:sz w:val="48"/>
      <w:szCs w:val="44"/>
    </w:rPr>
  </w:style>
  <w:style w:type="paragraph" w:styleId="773" w:customStyle="1">
    <w:name w:val="标题 111"/>
    <w:basedOn w:val="710"/>
    <w:next w:val="774"/>
    <w:link w:val="772"/>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774" w:customStyle="1">
    <w:name w:val="正文文本11"/>
    <w:basedOn w:val="710"/>
    <w:link w:val="808"/>
    <w:uiPriority w:val="99"/>
    <w:unhideWhenUsed/>
    <w:qFormat/>
    <w:pPr>
      <w:spacing w:after="120"/>
    </w:pPr>
    <w:rPr>
      <w:sz w:val="20"/>
      <w:szCs w:val="20"/>
    </w:rPr>
  </w:style>
  <w:style w:type="character" w:styleId="775" w:customStyle="1">
    <w:name w:val="标题 2 字符"/>
    <w:link w:val="776"/>
    <w:uiPriority w:val="0"/>
    <w:qFormat/>
    <w:rPr>
      <w:rFonts w:ascii="等线 Light" w:hAnsi="等线 Light" w:eastAsia="等线 Light" w:cs="Times New Roman"/>
      <w:b/>
      <w:bCs/>
      <w:sz w:val="32"/>
      <w:szCs w:val="32"/>
    </w:rPr>
  </w:style>
  <w:style w:type="paragraph" w:styleId="776" w:customStyle="1">
    <w:name w:val="标题 211"/>
    <w:basedOn w:val="710"/>
    <w:next w:val="777"/>
    <w:link w:val="775"/>
    <w:uiPriority w:val="0"/>
    <w:qFormat/>
    <w:pPr>
      <w:keepLines/>
      <w:keepNext/>
      <w:spacing w:before="260" w:after="260" w:line="416" w:lineRule="auto"/>
      <w:outlineLvl w:val="1"/>
    </w:pPr>
    <w:rPr>
      <w:rFonts w:ascii="等线 Light" w:hAnsi="等线 Light" w:eastAsia="等线 Light"/>
      <w:b/>
      <w:bCs/>
      <w:sz w:val="32"/>
      <w:szCs w:val="32"/>
    </w:rPr>
  </w:style>
  <w:style w:type="paragraph" w:styleId="777" w:customStyle="1">
    <w:name w:val="正文缩进11"/>
    <w:basedOn w:val="710"/>
    <w:next w:val="778"/>
    <w:uiPriority w:val="99"/>
    <w:unhideWhenUsed/>
    <w:qFormat/>
    <w:pPr>
      <w:ind w:firstLine="420"/>
      <w:jc w:val="left"/>
    </w:pPr>
    <w:rPr>
      <w:rFonts w:ascii="Times New Roman" w:hAnsi="Times New Roman" w:eastAsia="宋体"/>
      <w:sz w:val="28"/>
      <w:szCs w:val="24"/>
    </w:rPr>
  </w:style>
  <w:style w:type="paragraph" w:styleId="778" w:customStyle="1">
    <w:name w:val="纯文本111"/>
    <w:basedOn w:val="710"/>
    <w:next w:val="777"/>
    <w:link w:val="809"/>
    <w:uiPriority w:val="99"/>
    <w:qFormat/>
    <w:pPr>
      <w:ind w:firstLine="200"/>
      <w:jc w:val="left"/>
      <w:spacing w:after="200" w:line="360" w:lineRule="auto"/>
      <w:widowControl/>
    </w:pPr>
    <w:rPr>
      <w:rFonts w:ascii="宋体" w:hAnsi="Courier New" w:eastAsia="仿宋"/>
      <w:sz w:val="24"/>
      <w:szCs w:val="20"/>
      <w:lang w:eastAsia="en-US"/>
    </w:rPr>
  </w:style>
  <w:style w:type="character" w:styleId="779" w:customStyle="1">
    <w:name w:val="标题 5 Char"/>
    <w:uiPriority w:val="0"/>
    <w:qFormat/>
    <w:rPr>
      <w:rFonts w:eastAsia="黑体"/>
      <w:b/>
      <w:bCs/>
      <w:sz w:val="28"/>
      <w:szCs w:val="28"/>
      <w:lang w:bidi="en-US"/>
    </w:rPr>
  </w:style>
  <w:style w:type="character" w:styleId="780" w:customStyle="1">
    <w:name w:val="标题 4 Char"/>
    <w:link w:val="781"/>
    <w:uiPriority w:val="0"/>
    <w:qFormat/>
    <w:rPr>
      <w:rFonts w:ascii="Cambria" w:hAnsi="Cambria" w:eastAsia="宋体" w:cs="Times New Roman"/>
      <w:b/>
      <w:bCs/>
      <w:sz w:val="28"/>
      <w:szCs w:val="28"/>
    </w:rPr>
  </w:style>
  <w:style w:type="paragraph" w:styleId="781" w:customStyle="1">
    <w:name w:val="标题 41"/>
    <w:basedOn w:val="710"/>
    <w:next w:val="710"/>
    <w:link w:val="780"/>
    <w:uiPriority w:val="0"/>
    <w:qFormat/>
    <w:pPr>
      <w:ind w:left="864" w:hanging="864"/>
      <w:keepLines/>
      <w:keepNext/>
      <w:spacing w:before="280" w:after="290" w:line="376" w:lineRule="auto"/>
      <w:outlineLvl w:val="3"/>
    </w:pPr>
    <w:rPr>
      <w:rFonts w:ascii="Cambria" w:hAnsi="Cambria" w:eastAsia="宋体"/>
      <w:b/>
      <w:bCs/>
      <w:sz w:val="28"/>
      <w:szCs w:val="28"/>
    </w:rPr>
  </w:style>
  <w:style w:type="paragraph" w:styleId="782" w:customStyle="1">
    <w:name w:val="段"/>
    <w:next w:val="710"/>
    <w:link w:val="807"/>
    <w:uiPriority w:val="0"/>
    <w:qFormat/>
    <w:pPr>
      <w:ind w:firstLine="420"/>
      <w:jc w:val="both"/>
      <w:spacing w:after="200" w:line="276" w:lineRule="auto"/>
      <w:tabs>
        <w:tab w:val="center" w:pos="4201" w:leader="none"/>
        <w:tab w:val="right" w:pos="9298" w:leader="dot"/>
      </w:tabs>
    </w:pPr>
    <w:rPr>
      <w:rFonts w:hint="default" w:ascii="宋体" w:hAnsi="等线" w:eastAsia="等线" w:cs="Times New Roman"/>
      <w:lang w:val="en-US" w:eastAsia="zh-CN" w:bidi="ar-SA"/>
    </w:rPr>
  </w:style>
  <w:style w:type="table" w:styleId="783" w:customStyle="1">
    <w:name w:val="无格式表格 11"/>
    <w:basedOn w:val="721"/>
    <w:uiPriority w:val="59"/>
    <w:qFormat/>
    <w:tblPr>
      <w:tblCellMar>
        <w:left w:w="0" w:type="dxa"/>
        <w:right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21"/>
    <w:basedOn w:val="721"/>
    <w:uiPriority w:val="59"/>
    <w:qFormat/>
    <w:tblPr>
      <w:tblCellMar>
        <w:left w:w="0" w:type="dxa"/>
        <w:right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31"/>
    <w:basedOn w:val="72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customStyle="1">
    <w:name w:val="无格式表格 41"/>
    <w:basedOn w:val="72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customStyle="1">
    <w:name w:val="无格式表格 51"/>
    <w:basedOn w:val="72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8" w:customStyle="1">
    <w:name w:val="网格表 1 浅色1"/>
    <w:basedOn w:val="721"/>
    <w:uiPriority w:val="99"/>
    <w:qFormat/>
    <w:tblPr>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9" w:customStyle="1">
    <w:name w:val="网格表 21"/>
    <w:basedOn w:val="721"/>
    <w:uiPriority w:val="9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网格表 31"/>
    <w:basedOn w:val="721"/>
    <w:uiPriority w:val="9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网格表 41"/>
    <w:basedOn w:val="721"/>
    <w:uiPriority w:val="5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网格表 5 深色1"/>
    <w:basedOn w:val="721"/>
    <w:uiPriority w:val="99"/>
    <w:qFormat/>
    <w:tblPr>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网格表 6 彩色1"/>
    <w:basedOn w:val="721"/>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4" w:customStyle="1">
    <w:name w:val="网格表 7 彩色1"/>
    <w:basedOn w:val="721"/>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清单表 1 浅色1"/>
    <w:basedOn w:val="72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customStyle="1">
    <w:name w:val="清单表 21"/>
    <w:basedOn w:val="721"/>
    <w:uiPriority w:val="99"/>
    <w:qFormat/>
    <w:tblPr>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7" w:customStyle="1">
    <w:name w:val="清单表 31"/>
    <w:basedOn w:val="721"/>
    <w:uiPriority w:val="99"/>
    <w:qFormat/>
    <w:tblPr>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清单表 41"/>
    <w:basedOn w:val="721"/>
    <w:uiPriority w:val="99"/>
    <w:qFormat/>
    <w:tblPr>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清单表 5 深色1"/>
    <w:basedOn w:val="721"/>
    <w:uiPriority w:val="99"/>
    <w:qFormat/>
    <w:tblPr>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清单表 6 彩色1"/>
    <w:basedOn w:val="721"/>
    <w:uiPriority w:val="99"/>
    <w:qFormat/>
    <w:tblPr>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1" w:customStyle="1">
    <w:name w:val="清单表 7 彩色1"/>
    <w:basedOn w:val="721"/>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2" w:customStyle="1">
    <w:name w:val="TOC 标题1"/>
    <w:uiPriority w:val="39"/>
    <w:unhideWhenUsed/>
    <w:qFormat/>
    <w:rPr>
      <w:rFonts w:hint="default" w:ascii="Times New Roman" w:hAnsi="Times New Roman" w:eastAsia="宋体" w:cs="Times New Roman"/>
      <w:lang w:val="en-US" w:eastAsia="zh-CN" w:bidi="ar-SA"/>
    </w:rPr>
  </w:style>
  <w:style w:type="paragraph" w:styleId="803" w:customStyle="1">
    <w:name w:val="_Style 3"/>
    <w:basedOn w:val="710"/>
    <w:uiPriority w:val="0"/>
    <w:qFormat/>
    <w:rPr>
      <w:szCs w:val="21"/>
    </w:rPr>
  </w:style>
  <w:style w:type="character" w:styleId="804" w:customStyle="1">
    <w:name w:val="Endnote Text Char"/>
    <w:uiPriority w:val="99"/>
    <w:qFormat/>
    <w:rPr>
      <w:sz w:val="20"/>
    </w:rPr>
  </w:style>
  <w:style w:type="paragraph" w:styleId="805" w:customStyle="1">
    <w:name w:val="TOC 标题112"/>
    <w:uiPriority w:val="39"/>
    <w:unhideWhenUsed/>
    <w:qFormat/>
    <w:rPr>
      <w:rFonts w:hint="default" w:ascii="Times New Roman" w:hAnsi="Times New Roman" w:eastAsia="宋体" w:cs="Times New Roman"/>
      <w:lang w:val="en-US" w:eastAsia="zh-CN" w:bidi="ar-SA"/>
    </w:rPr>
  </w:style>
  <w:style w:type="character" w:styleId="806" w:customStyle="1">
    <w:name w:val="尾注文本 字符1"/>
    <w:link w:val="732"/>
    <w:uiPriority w:val="99"/>
    <w:qFormat/>
    <w:rPr>
      <w:sz w:val="20"/>
    </w:rPr>
  </w:style>
  <w:style w:type="character" w:styleId="807" w:customStyle="1">
    <w:name w:val="段 Char"/>
    <w:link w:val="782"/>
    <w:uiPriority w:val="0"/>
    <w:qFormat/>
    <w:rPr>
      <w:rFonts w:ascii="宋体"/>
    </w:rPr>
  </w:style>
  <w:style w:type="character" w:styleId="808" w:customStyle="1">
    <w:name w:val="正文文本 字符"/>
    <w:link w:val="774"/>
    <w:uiPriority w:val="99"/>
    <w:qFormat/>
  </w:style>
  <w:style w:type="character" w:styleId="809" w:customStyle="1">
    <w:name w:val="纯文本 字符"/>
    <w:link w:val="778"/>
    <w:uiPriority w:val="99"/>
    <w:qFormat/>
    <w:rPr>
      <w:rFonts w:ascii="宋体" w:hAnsi="Courier New" w:eastAsia="仿宋"/>
      <w:sz w:val="24"/>
      <w:lang w:eastAsia="en-US"/>
    </w:rPr>
  </w:style>
  <w:style w:type="paragraph" w:styleId="810" w:customStyle="1">
    <w:name w:val="标题 411"/>
    <w:basedOn w:val="710"/>
    <w:next w:val="781"/>
    <w:link w:val="811"/>
    <w:uiPriority w:val="99"/>
    <w:qFormat/>
    <w:pPr>
      <w:ind w:firstLine="454"/>
      <w:jc w:val="left"/>
      <w:spacing w:before="180" w:after="180" w:line="300" w:lineRule="auto"/>
      <w:widowControl/>
      <w:outlineLvl w:val="3"/>
    </w:pPr>
    <w:rPr>
      <w:rFonts w:ascii="Times New Roman" w:hAnsi="Times New Roman" w:eastAsia="宋体"/>
      <w:b/>
      <w:spacing w:val="6"/>
      <w:szCs w:val="24"/>
    </w:rPr>
  </w:style>
  <w:style w:type="character" w:styleId="811" w:customStyle="1">
    <w:name w:val="标题 4 字符"/>
    <w:link w:val="810"/>
    <w:uiPriority w:val="0"/>
    <w:qFormat/>
    <w:rPr>
      <w:rFonts w:ascii="等线 Light" w:hAnsi="等线 Light" w:eastAsia="等线 Light" w:cs="Times New Roman"/>
      <w:b/>
      <w:bCs/>
      <w:sz w:val="28"/>
      <w:szCs w:val="28"/>
    </w:rPr>
  </w:style>
  <w:style w:type="paragraph" w:styleId="812" w:customStyle="1">
    <w:name w:val="标题 511"/>
    <w:basedOn w:val="710"/>
    <w:next w:val="710"/>
    <w:link w:val="813"/>
    <w:uiPriority w:val="0"/>
    <w:qFormat/>
    <w:pPr>
      <w:keepLines/>
      <w:keepNext/>
      <w:spacing w:before="280" w:after="290" w:line="376" w:lineRule="auto"/>
      <w:outlineLvl w:val="4"/>
    </w:pPr>
    <w:rPr>
      <w:rFonts w:eastAsia="宋体"/>
      <w:b/>
      <w:bCs/>
      <w:sz w:val="28"/>
      <w:szCs w:val="28"/>
    </w:rPr>
  </w:style>
  <w:style w:type="character" w:styleId="813" w:customStyle="1">
    <w:name w:val="标题 5 字符"/>
    <w:link w:val="812"/>
    <w:uiPriority w:val="0"/>
    <w:qFormat/>
    <w:rPr>
      <w:rFonts w:eastAsia="宋体"/>
      <w:b/>
      <w:bCs/>
      <w:sz w:val="28"/>
      <w:szCs w:val="28"/>
    </w:rPr>
  </w:style>
  <w:style w:type="paragraph" w:styleId="814" w:customStyle="1">
    <w:name w:val="标题 611"/>
    <w:basedOn w:val="710"/>
    <w:next w:val="710"/>
    <w:link w:val="815"/>
    <w:uiPriority w:val="0"/>
    <w:qFormat/>
    <w:pPr>
      <w:ind w:left="3714" w:hanging="1134"/>
      <w:jc w:val="left"/>
      <w:keepLines/>
      <w:keepNext/>
      <w:spacing w:before="240" w:after="64" w:line="319" w:lineRule="auto"/>
      <w:tabs>
        <w:tab w:val="left" w:pos="3714" w:leader="none"/>
      </w:tabs>
      <w:outlineLvl w:val="5"/>
    </w:pPr>
    <w:rPr>
      <w:rFonts w:ascii="Calibri" w:hAnsi="Calibri" w:eastAsia="黑体"/>
      <w:b/>
      <w:bCs/>
      <w:sz w:val="28"/>
      <w:szCs w:val="24"/>
    </w:rPr>
  </w:style>
  <w:style w:type="character" w:styleId="815" w:customStyle="1">
    <w:name w:val="标题 6 字符"/>
    <w:link w:val="814"/>
    <w:uiPriority w:val="0"/>
    <w:qFormat/>
    <w:rPr>
      <w:rFonts w:ascii="Calibri" w:hAnsi="Calibri" w:eastAsia="黑体" w:cs="Times New Roman"/>
      <w:b/>
      <w:bCs/>
      <w:sz w:val="28"/>
      <w:szCs w:val="24"/>
    </w:rPr>
  </w:style>
  <w:style w:type="paragraph" w:styleId="816" w:customStyle="1">
    <w:name w:val="标题 711"/>
    <w:basedOn w:val="710"/>
    <w:next w:val="710"/>
    <w:link w:val="817"/>
    <w:uiPriority w:val="99"/>
    <w:qFormat/>
    <w:pPr>
      <w:ind w:firstLine="200"/>
      <w:jc w:val="left"/>
      <w:keepLines/>
      <w:keepNext/>
      <w:spacing w:before="240" w:after="64" w:line="320" w:lineRule="auto"/>
      <w:tabs>
        <w:tab w:val="left" w:pos="425" w:leader="none"/>
      </w:tabs>
      <w:outlineLvl w:val="6"/>
    </w:pPr>
    <w:rPr>
      <w:rFonts w:ascii="Calibri" w:hAnsi="Calibri" w:eastAsia="黑体"/>
      <w:b/>
      <w:bCs/>
      <w:sz w:val="20"/>
      <w:szCs w:val="20"/>
    </w:rPr>
  </w:style>
  <w:style w:type="character" w:styleId="817" w:customStyle="1">
    <w:name w:val="标题 7 字符1"/>
    <w:link w:val="816"/>
    <w:uiPriority w:val="99"/>
    <w:qFormat/>
    <w:rPr>
      <w:rFonts w:ascii="Calibri" w:hAnsi="Calibri" w:eastAsia="黑体" w:cs="Times New Roman"/>
      <w:b/>
      <w:bCs/>
    </w:rPr>
  </w:style>
  <w:style w:type="paragraph" w:styleId="818" w:customStyle="1">
    <w:name w:val="标题 811"/>
    <w:basedOn w:val="710"/>
    <w:next w:val="710"/>
    <w:link w:val="819"/>
    <w:uiPriority w:val="99"/>
    <w:qFormat/>
    <w:pPr>
      <w:ind w:left="2836" w:firstLine="200"/>
      <w:jc w:val="left"/>
      <w:keepLines/>
      <w:keepNext/>
      <w:spacing w:before="240" w:after="64" w:line="320" w:lineRule="auto"/>
      <w:tabs>
        <w:tab w:val="left" w:pos="3261" w:leader="none"/>
      </w:tabs>
      <w:outlineLvl w:val="7"/>
    </w:pPr>
    <w:rPr>
      <w:rFonts w:ascii="Calibri" w:hAnsi="Calibri" w:eastAsia="黑体"/>
      <w:sz w:val="20"/>
      <w:szCs w:val="20"/>
    </w:rPr>
  </w:style>
  <w:style w:type="character" w:styleId="819" w:customStyle="1">
    <w:name w:val="标题 8 字符"/>
    <w:link w:val="818"/>
    <w:uiPriority w:val="99"/>
    <w:qFormat/>
    <w:rPr>
      <w:rFonts w:ascii="Calibri" w:hAnsi="Calibri" w:eastAsia="黑体" w:cs="Times New Roman"/>
    </w:rPr>
  </w:style>
  <w:style w:type="paragraph" w:styleId="820" w:customStyle="1">
    <w:name w:val="标题 911"/>
    <w:basedOn w:val="710"/>
    <w:next w:val="710"/>
    <w:link w:val="821"/>
    <w:uiPriority w:val="99"/>
    <w:qFormat/>
    <w:pPr>
      <w:ind w:firstLine="200"/>
      <w:jc w:val="left"/>
      <w:keepLines/>
      <w:keepNext/>
      <w:spacing w:before="240" w:after="64" w:line="320" w:lineRule="atLeast"/>
      <w:outlineLvl w:val="8"/>
    </w:pPr>
    <w:rPr>
      <w:rFonts w:ascii="Calibri" w:hAnsi="Calibri" w:eastAsia="黑体"/>
      <w:b/>
      <w:sz w:val="20"/>
      <w:szCs w:val="20"/>
    </w:rPr>
  </w:style>
  <w:style w:type="character" w:styleId="821" w:customStyle="1">
    <w:name w:val="标题 9 字符"/>
    <w:link w:val="820"/>
    <w:uiPriority w:val="99"/>
    <w:qFormat/>
    <w:rPr>
      <w:rFonts w:ascii="Calibri" w:hAnsi="Calibri" w:eastAsia="黑体" w:cs="Times New Roman"/>
      <w:b/>
    </w:rPr>
  </w:style>
  <w:style w:type="character" w:styleId="822" w:customStyle="1">
    <w:name w:val="默认段落字体1"/>
    <w:uiPriority w:val="1"/>
    <w:unhideWhenUsed/>
    <w:qFormat/>
  </w:style>
  <w:style w:type="table" w:styleId="823" w:customStyle="1">
    <w:name w:val="普通表格1"/>
    <w:uiPriority w:val="99"/>
    <w:unhideWhenUsed/>
    <w:qFormat/>
    <w:tblPr>
      <w:tblCellMar>
        <w:left w:w="0" w:type="dxa"/>
        <w:top w:w="0" w:type="dxa"/>
        <w:right w:w="0" w:type="dxa"/>
        <w:bottom w:w="0" w:type="dxa"/>
      </w:tblCellMar>
    </w:tblPr>
  </w:style>
  <w:style w:type="paragraph" w:styleId="824" w:customStyle="1">
    <w:name w:val="目录 71"/>
    <w:basedOn w:val="710"/>
    <w:next w:val="710"/>
    <w:uiPriority w:val="39"/>
    <w:unhideWhenUsed/>
    <w:qFormat/>
    <w:pPr>
      <w:ind w:left="2520" w:firstLine="200"/>
      <w:jc w:val="left"/>
    </w:pPr>
    <w:rPr>
      <w:rFonts w:ascii="Calibri" w:hAnsi="Calibri" w:eastAsia="仿宋"/>
      <w:sz w:val="28"/>
    </w:rPr>
  </w:style>
  <w:style w:type="paragraph" w:styleId="825" w:customStyle="1">
    <w:name w:val="列表编号1"/>
    <w:basedOn w:val="710"/>
    <w:uiPriority w:val="99"/>
    <w:qFormat/>
    <w:pPr>
      <w:ind w:left="1276" w:hanging="425"/>
      <w:jc w:val="left"/>
      <w:spacing w:before="120" w:line="280" w:lineRule="atLeast"/>
      <w:widowControl/>
      <w:tabs>
        <w:tab w:val="left" w:pos="360" w:leader="none"/>
      </w:tabs>
    </w:pPr>
    <w:rPr>
      <w:rFonts w:ascii="Times New Roman" w:hAnsi="Times New Roman" w:eastAsia="楷体_GB2312"/>
      <w:sz w:val="24"/>
      <w:szCs w:val="20"/>
    </w:rPr>
  </w:style>
  <w:style w:type="paragraph" w:styleId="826" w:customStyle="1">
    <w:name w:val="题注1"/>
    <w:basedOn w:val="710"/>
    <w:next w:val="710"/>
    <w:link w:val="827"/>
    <w:uiPriority w:val="0"/>
    <w:qFormat/>
    <w:pPr>
      <w:ind w:firstLine="200"/>
      <w:jc w:val="left"/>
      <w:spacing w:after="200"/>
      <w:widowControl/>
    </w:pPr>
    <w:rPr>
      <w:rFonts w:ascii="Calibri" w:hAnsi="Calibri" w:eastAsia="仿宋"/>
      <w:b/>
      <w:bCs/>
      <w:color w:val="4f81bd"/>
      <w:sz w:val="18"/>
      <w:szCs w:val="18"/>
      <w:lang w:eastAsia="en-US" w:bidi="en-US"/>
    </w:rPr>
  </w:style>
  <w:style w:type="character" w:styleId="827" w:customStyle="1">
    <w:name w:val="题注 字符"/>
    <w:link w:val="826"/>
    <w:uiPriority w:val="0"/>
    <w:qFormat/>
    <w:rPr>
      <w:rFonts w:ascii="Calibri" w:hAnsi="Calibri" w:eastAsia="仿宋" w:cs="Times New Roman"/>
      <w:b/>
      <w:bCs/>
      <w:color w:val="4f81bd"/>
      <w:sz w:val="18"/>
      <w:szCs w:val="18"/>
      <w:lang w:eastAsia="en-US" w:bidi="en-US"/>
    </w:rPr>
  </w:style>
  <w:style w:type="paragraph" w:styleId="828" w:customStyle="1">
    <w:name w:val="列表项目符号1"/>
    <w:uiPriority w:val="99"/>
    <w:qFormat/>
    <w:pPr>
      <w:spacing w:after="200" w:line="276" w:lineRule="auto"/>
      <w:tabs>
        <w:tab w:val="left" w:pos="480" w:leader="none"/>
      </w:tabs>
    </w:pPr>
    <w:rPr>
      <w:rFonts w:hint="default" w:ascii="Calibri" w:hAnsi="Calibri" w:eastAsia="宋体" w:cs="Times New Roman"/>
      <w:sz w:val="22"/>
      <w:szCs w:val="22"/>
      <w:lang w:val="en-US" w:eastAsia="zh-CN" w:bidi="ar-SA"/>
    </w:rPr>
  </w:style>
  <w:style w:type="paragraph" w:styleId="829" w:customStyle="1">
    <w:name w:val="文档结构图11"/>
    <w:basedOn w:val="710"/>
    <w:link w:val="830"/>
    <w:uiPriority w:val="99"/>
    <w:qFormat/>
    <w:pPr>
      <w:ind w:firstLine="200"/>
      <w:jc w:val="left"/>
      <w:spacing w:after="200" w:line="360" w:lineRule="auto"/>
      <w:shd w:val="clear" w:color="auto" w:fill="000080"/>
      <w:widowControl/>
    </w:pPr>
    <w:rPr>
      <w:rFonts w:eastAsia="仿宋"/>
      <w:sz w:val="24"/>
      <w:szCs w:val="20"/>
      <w:lang w:eastAsia="en-US" w:bidi="en-US"/>
    </w:rPr>
  </w:style>
  <w:style w:type="character" w:styleId="830" w:customStyle="1">
    <w:name w:val="文档结构图 字符"/>
    <w:link w:val="829"/>
    <w:uiPriority w:val="99"/>
    <w:qFormat/>
    <w:rPr>
      <w:rFonts w:eastAsia="仿宋"/>
      <w:sz w:val="24"/>
      <w:shd w:val="clear" w:color="auto" w:fill="000080"/>
      <w:lang w:eastAsia="en-US" w:bidi="en-US"/>
    </w:rPr>
  </w:style>
  <w:style w:type="paragraph" w:styleId="831" w:customStyle="1">
    <w:name w:val="批注文字11"/>
    <w:basedOn w:val="710"/>
    <w:link w:val="832"/>
    <w:uiPriority w:val="99"/>
    <w:qFormat/>
    <w:pPr>
      <w:ind w:firstLine="200"/>
      <w:jc w:val="left"/>
    </w:pPr>
    <w:rPr>
      <w:rFonts w:ascii="Times New Roman" w:hAnsi="Times New Roman" w:eastAsia="仿宋"/>
      <w:sz w:val="28"/>
      <w:szCs w:val="24"/>
    </w:rPr>
  </w:style>
  <w:style w:type="character" w:styleId="832" w:customStyle="1">
    <w:name w:val="批注文字 字符"/>
    <w:link w:val="831"/>
    <w:uiPriority w:val="0"/>
    <w:qFormat/>
    <w:rPr>
      <w:rFonts w:ascii="Times New Roman" w:hAnsi="Times New Roman" w:eastAsia="仿宋"/>
      <w:sz w:val="28"/>
      <w:szCs w:val="24"/>
    </w:rPr>
  </w:style>
  <w:style w:type="paragraph" w:styleId="833" w:customStyle="1">
    <w:name w:val="列表项目符号 21"/>
    <w:basedOn w:val="710"/>
    <w:uiPriority w:val="99"/>
    <w:qFormat/>
    <w:pPr>
      <w:contextualSpacing/>
      <w:ind w:left="780" w:hanging="360"/>
      <w:tabs>
        <w:tab w:val="left" w:pos="780" w:leader="none"/>
      </w:tabs>
    </w:pPr>
    <w:rPr>
      <w:rFonts w:ascii="Times New Roman" w:hAnsi="Times New Roman" w:eastAsia="宋体"/>
      <w:szCs w:val="24"/>
    </w:rPr>
  </w:style>
  <w:style w:type="paragraph" w:styleId="834" w:customStyle="1">
    <w:name w:val="目录 51"/>
    <w:basedOn w:val="710"/>
    <w:next w:val="710"/>
    <w:uiPriority w:val="39"/>
    <w:unhideWhenUsed/>
    <w:qFormat/>
    <w:pPr>
      <w:ind w:left="1680" w:firstLine="200"/>
      <w:jc w:val="left"/>
    </w:pPr>
    <w:rPr>
      <w:rFonts w:ascii="Calibri" w:hAnsi="Calibri" w:eastAsia="仿宋"/>
      <w:sz w:val="28"/>
    </w:rPr>
  </w:style>
  <w:style w:type="paragraph" w:styleId="835" w:customStyle="1">
    <w:name w:val="目录 31"/>
    <w:basedOn w:val="710"/>
    <w:next w:val="710"/>
    <w:uiPriority w:val="39"/>
    <w:unhideWhenUsed/>
    <w:qFormat/>
    <w:pPr>
      <w:ind w:left="840" w:firstLine="200"/>
      <w:jc w:val="left"/>
    </w:pPr>
    <w:rPr>
      <w:rFonts w:ascii="Calibri" w:hAnsi="Calibri" w:eastAsia="仿宋"/>
      <w:sz w:val="28"/>
      <w:szCs w:val="24"/>
    </w:rPr>
  </w:style>
  <w:style w:type="paragraph" w:styleId="836" w:customStyle="1">
    <w:name w:val="目录 81"/>
    <w:basedOn w:val="710"/>
    <w:next w:val="710"/>
    <w:uiPriority w:val="39"/>
    <w:unhideWhenUsed/>
    <w:qFormat/>
    <w:pPr>
      <w:ind w:left="2940" w:firstLine="200"/>
      <w:jc w:val="left"/>
    </w:pPr>
    <w:rPr>
      <w:rFonts w:ascii="Calibri" w:hAnsi="Calibri" w:eastAsia="仿宋"/>
      <w:sz w:val="28"/>
    </w:rPr>
  </w:style>
  <w:style w:type="paragraph" w:styleId="837" w:customStyle="1">
    <w:name w:val="尾注文本1"/>
    <w:basedOn w:val="710"/>
    <w:link w:val="838"/>
    <w:uiPriority w:val="99"/>
    <w:unhideWhenUsed/>
    <w:qFormat/>
    <w:rPr>
      <w:sz w:val="20"/>
    </w:rPr>
  </w:style>
  <w:style w:type="character" w:styleId="838" w:customStyle="1">
    <w:name w:val="尾注文本 字符"/>
    <w:link w:val="837"/>
    <w:uiPriority w:val="99"/>
    <w:qFormat/>
    <w:rPr>
      <w:sz w:val="20"/>
    </w:rPr>
  </w:style>
  <w:style w:type="paragraph" w:styleId="839" w:customStyle="1">
    <w:name w:val="批注框文本1"/>
    <w:basedOn w:val="710"/>
    <w:link w:val="840"/>
    <w:uiPriority w:val="99"/>
    <w:unhideWhenUsed/>
    <w:qFormat/>
    <w:pPr>
      <w:ind w:firstLine="200"/>
      <w:jc w:val="left"/>
    </w:pPr>
    <w:rPr>
      <w:sz w:val="18"/>
      <w:szCs w:val="18"/>
    </w:rPr>
  </w:style>
  <w:style w:type="character" w:styleId="840" w:customStyle="1">
    <w:name w:val="批注框文本 字符"/>
    <w:link w:val="839"/>
    <w:uiPriority w:val="99"/>
    <w:qFormat/>
    <w:rPr>
      <w:sz w:val="18"/>
      <w:szCs w:val="18"/>
    </w:rPr>
  </w:style>
  <w:style w:type="paragraph" w:styleId="841" w:customStyle="1">
    <w:name w:val="页脚11"/>
    <w:basedOn w:val="710"/>
    <w:link w:val="842"/>
    <w:uiPriority w:val="99"/>
    <w:unhideWhenUsed/>
    <w:qFormat/>
    <w:pPr>
      <w:jc w:val="left"/>
      <w:tabs>
        <w:tab w:val="center" w:pos="4153" w:leader="none"/>
        <w:tab w:val="right" w:pos="8306" w:leader="none"/>
      </w:tabs>
    </w:pPr>
    <w:rPr>
      <w:sz w:val="18"/>
      <w:szCs w:val="18"/>
    </w:rPr>
  </w:style>
  <w:style w:type="character" w:styleId="842" w:customStyle="1">
    <w:name w:val="页脚 字符"/>
    <w:link w:val="841"/>
    <w:uiPriority w:val="99"/>
    <w:qFormat/>
    <w:rPr>
      <w:sz w:val="18"/>
      <w:szCs w:val="18"/>
    </w:rPr>
  </w:style>
  <w:style w:type="paragraph" w:styleId="843" w:customStyle="1">
    <w:name w:val="页眉11"/>
    <w:basedOn w:val="710"/>
    <w:link w:val="84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44" w:customStyle="1">
    <w:name w:val="页眉 字符"/>
    <w:link w:val="843"/>
    <w:uiPriority w:val="99"/>
    <w:qFormat/>
    <w:rPr>
      <w:sz w:val="18"/>
      <w:szCs w:val="18"/>
    </w:rPr>
  </w:style>
  <w:style w:type="paragraph" w:styleId="845" w:customStyle="1">
    <w:name w:val="目录 11"/>
    <w:basedOn w:val="710"/>
    <w:next w:val="710"/>
    <w:uiPriority w:val="39"/>
    <w:unhideWhenUsed/>
    <w:qFormat/>
    <w:pPr>
      <w:ind w:firstLine="200"/>
      <w:jc w:val="left"/>
    </w:pPr>
    <w:rPr>
      <w:rFonts w:ascii="Calibri" w:hAnsi="Calibri" w:eastAsia="仿宋"/>
      <w:b/>
      <w:sz w:val="28"/>
      <w:szCs w:val="24"/>
    </w:rPr>
  </w:style>
  <w:style w:type="paragraph" w:styleId="846" w:customStyle="1">
    <w:name w:val="目录 41"/>
    <w:basedOn w:val="710"/>
    <w:next w:val="710"/>
    <w:uiPriority w:val="39"/>
    <w:unhideWhenUsed/>
    <w:qFormat/>
    <w:pPr>
      <w:ind w:left="1260" w:firstLine="200"/>
      <w:jc w:val="left"/>
    </w:pPr>
    <w:rPr>
      <w:rFonts w:ascii="Calibri" w:hAnsi="Calibri" w:eastAsia="仿宋"/>
      <w:sz w:val="28"/>
    </w:rPr>
  </w:style>
  <w:style w:type="paragraph" w:styleId="847" w:customStyle="1">
    <w:name w:val="副标题1"/>
    <w:basedOn w:val="710"/>
    <w:next w:val="710"/>
    <w:link w:val="848"/>
    <w:uiPriority w:val="99"/>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character" w:styleId="848" w:customStyle="1">
    <w:name w:val="副标题 字符"/>
    <w:link w:val="847"/>
    <w:uiPriority w:val="99"/>
    <w:qFormat/>
    <w:rPr>
      <w:rFonts w:ascii="Cambria" w:hAnsi="Cambria" w:eastAsia="仿宋"/>
      <w:i/>
      <w:iCs/>
      <w:color w:val="4f81bd"/>
      <w:spacing w:val="15"/>
      <w:sz w:val="24"/>
      <w:szCs w:val="24"/>
      <w:lang w:eastAsia="en-US" w:bidi="en-US"/>
    </w:rPr>
  </w:style>
  <w:style w:type="paragraph" w:styleId="849" w:customStyle="1">
    <w:name w:val="脚注文本1"/>
    <w:basedOn w:val="710"/>
    <w:link w:val="850"/>
    <w:uiPriority w:val="99"/>
    <w:qFormat/>
    <w:pPr>
      <w:spacing w:line="312" w:lineRule="atLeast"/>
    </w:pPr>
    <w:rPr>
      <w:rFonts w:ascii="Times New Roman" w:hAnsi="Times New Roman" w:eastAsia="宋体"/>
      <w:sz w:val="18"/>
      <w:szCs w:val="20"/>
    </w:rPr>
  </w:style>
  <w:style w:type="character" w:styleId="850" w:customStyle="1">
    <w:name w:val="脚注文本 字符"/>
    <w:link w:val="849"/>
    <w:uiPriority w:val="99"/>
    <w:qFormat/>
    <w:rPr>
      <w:rFonts w:ascii="Times New Roman" w:hAnsi="Times New Roman" w:eastAsia="宋体" w:cs="Times New Roman"/>
      <w:sz w:val="18"/>
    </w:rPr>
  </w:style>
  <w:style w:type="paragraph" w:styleId="851" w:customStyle="1">
    <w:name w:val="目录 61"/>
    <w:basedOn w:val="710"/>
    <w:next w:val="710"/>
    <w:uiPriority w:val="39"/>
    <w:unhideWhenUsed/>
    <w:qFormat/>
    <w:pPr>
      <w:ind w:left="2100" w:firstLine="200"/>
      <w:jc w:val="left"/>
    </w:pPr>
    <w:rPr>
      <w:rFonts w:ascii="Calibri" w:hAnsi="Calibri" w:eastAsia="仿宋"/>
      <w:sz w:val="28"/>
    </w:rPr>
  </w:style>
  <w:style w:type="paragraph" w:styleId="852" w:customStyle="1">
    <w:name w:val="正文文本缩进 311"/>
    <w:basedOn w:val="710"/>
    <w:link w:val="853"/>
    <w:uiPriority w:val="99"/>
    <w:qFormat/>
    <w:pPr>
      <w:ind w:firstLine="420"/>
      <w:jc w:val="left"/>
      <w:spacing w:before="100" w:beforeAutospacing="1" w:after="100" w:afterAutospacing="1" w:line="360" w:lineRule="auto"/>
      <w:widowControl/>
    </w:pPr>
    <w:rPr>
      <w:rFonts w:ascii="宋体" w:hAnsi="宋体" w:eastAsia="仿宋"/>
      <w:sz w:val="24"/>
      <w:szCs w:val="24"/>
    </w:rPr>
  </w:style>
  <w:style w:type="character" w:styleId="853" w:customStyle="1">
    <w:name w:val="正文文本缩进 3 字符"/>
    <w:link w:val="852"/>
    <w:uiPriority w:val="99"/>
    <w:qFormat/>
    <w:rPr>
      <w:rFonts w:ascii="宋体" w:hAnsi="宋体" w:eastAsia="仿宋"/>
      <w:sz w:val="24"/>
      <w:szCs w:val="24"/>
    </w:rPr>
  </w:style>
  <w:style w:type="paragraph" w:styleId="854" w:customStyle="1">
    <w:name w:val="图表目录1"/>
    <w:basedOn w:val="710"/>
    <w:next w:val="710"/>
    <w:uiPriority w:val="99"/>
    <w:unhideWhenUsed/>
    <w:qFormat/>
  </w:style>
  <w:style w:type="paragraph" w:styleId="855" w:customStyle="1">
    <w:name w:val="目录 21"/>
    <w:basedOn w:val="710"/>
    <w:next w:val="710"/>
    <w:uiPriority w:val="39"/>
    <w:unhideWhenUsed/>
    <w:qFormat/>
    <w:pPr>
      <w:ind w:left="420" w:firstLine="200"/>
      <w:jc w:val="left"/>
    </w:pPr>
    <w:rPr>
      <w:rFonts w:ascii="Calibri" w:hAnsi="Calibri" w:eastAsia="仿宋"/>
      <w:sz w:val="28"/>
      <w:szCs w:val="24"/>
    </w:rPr>
  </w:style>
  <w:style w:type="paragraph" w:styleId="856" w:customStyle="1">
    <w:name w:val="目录 91"/>
    <w:basedOn w:val="710"/>
    <w:next w:val="710"/>
    <w:uiPriority w:val="39"/>
    <w:unhideWhenUsed/>
    <w:qFormat/>
    <w:pPr>
      <w:ind w:left="3360" w:firstLine="200"/>
      <w:jc w:val="left"/>
    </w:pPr>
    <w:rPr>
      <w:rFonts w:ascii="Calibri" w:hAnsi="Calibri" w:eastAsia="仿宋"/>
      <w:sz w:val="28"/>
    </w:rPr>
  </w:style>
  <w:style w:type="paragraph" w:styleId="857" w:customStyle="1">
    <w:name w:val="HTML 预设格式11"/>
    <w:basedOn w:val="710"/>
    <w:link w:val="858"/>
    <w:uiPriority w:val="0"/>
    <w:unhideWhenUsed/>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sz w:val="24"/>
      <w:szCs w:val="24"/>
    </w:rPr>
  </w:style>
  <w:style w:type="character" w:styleId="858" w:customStyle="1">
    <w:name w:val="HTML 预设格式 字符"/>
    <w:link w:val="857"/>
    <w:uiPriority w:val="0"/>
    <w:semiHidden/>
    <w:qFormat/>
    <w:rPr>
      <w:rFonts w:ascii="宋体" w:hAnsi="宋体" w:eastAsia="宋体" w:cs="Times New Roman"/>
      <w:sz w:val="24"/>
      <w:szCs w:val="24"/>
    </w:rPr>
  </w:style>
  <w:style w:type="paragraph" w:styleId="859" w:customStyle="1">
    <w:name w:val="普通(网站)11"/>
    <w:basedOn w:val="710"/>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60" w:customStyle="1">
    <w:name w:val="标题1"/>
    <w:basedOn w:val="710"/>
    <w:next w:val="710"/>
    <w:link w:val="861"/>
    <w:uiPriority w:val="99"/>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character" w:styleId="861" w:customStyle="1">
    <w:name w:val="标题 字符1"/>
    <w:link w:val="860"/>
    <w:uiPriority w:val="99"/>
    <w:qFormat/>
    <w:rPr>
      <w:rFonts w:ascii="Cambria" w:hAnsi="Cambria" w:eastAsia="仿宋"/>
      <w:color w:val="17365d"/>
      <w:spacing w:val="5"/>
      <w:sz w:val="52"/>
      <w:szCs w:val="52"/>
      <w:lang w:eastAsia="en-US" w:bidi="en-US"/>
    </w:rPr>
  </w:style>
  <w:style w:type="paragraph" w:styleId="862" w:customStyle="1">
    <w:name w:val="批注主题11"/>
    <w:basedOn w:val="831"/>
    <w:next w:val="831"/>
    <w:link w:val="863"/>
    <w:uiPriority w:val="99"/>
    <w:unhideWhenUsed/>
    <w:qFormat/>
    <w:pPr>
      <w:ind w:firstLine="0"/>
      <w:spacing w:line="300" w:lineRule="auto"/>
    </w:pPr>
    <w:rPr>
      <w:rFonts w:ascii="Calibri" w:hAnsi="Calibri" w:eastAsia="宋体" w:cs="Calibri"/>
      <w:b/>
      <w:bCs/>
      <w:sz w:val="21"/>
      <w:szCs w:val="21"/>
    </w:rPr>
  </w:style>
  <w:style w:type="character" w:styleId="863" w:customStyle="1">
    <w:name w:val="批注主题 字符"/>
    <w:link w:val="862"/>
    <w:uiPriority w:val="99"/>
    <w:semiHidden/>
    <w:qFormat/>
    <w:rPr>
      <w:rFonts w:ascii="Calibri" w:hAnsi="Calibri" w:eastAsia="宋体" w:cs="Calibri"/>
      <w:b/>
      <w:bCs/>
      <w:sz w:val="21"/>
      <w:szCs w:val="21"/>
    </w:rPr>
  </w:style>
  <w:style w:type="table" w:styleId="864" w:customStyle="1">
    <w:name w:val="网格型1"/>
    <w:basedOn w:val="823"/>
    <w:uiPriority w:val="0"/>
    <w:qFormat/>
    <w:pPr>
      <w:jc w:val="both"/>
      <w:widowControl w:val="off"/>
    </w:pPr>
    <w:tblPr/>
  </w:style>
  <w:style w:type="character" w:styleId="865" w:customStyle="1">
    <w:name w:val="要点1"/>
    <w:uiPriority w:val="0"/>
    <w:qFormat/>
    <w:rPr>
      <w:b/>
      <w:bCs/>
    </w:rPr>
  </w:style>
  <w:style w:type="character" w:styleId="866" w:customStyle="1">
    <w:name w:val="尾注引用1"/>
    <w:uiPriority w:val="99"/>
    <w:unhideWhenUsed/>
    <w:qFormat/>
    <w:rPr>
      <w:vertAlign w:val="superscript"/>
    </w:rPr>
  </w:style>
  <w:style w:type="character" w:styleId="867" w:customStyle="1">
    <w:name w:val="页码11"/>
    <w:uiPriority w:val="0"/>
    <w:qFormat/>
  </w:style>
  <w:style w:type="character" w:styleId="868" w:customStyle="1">
    <w:name w:val="已访问的超链接11"/>
    <w:uiPriority w:val="0"/>
    <w:qFormat/>
    <w:rPr>
      <w:color w:val="800080"/>
      <w:u w:val="single"/>
    </w:rPr>
  </w:style>
  <w:style w:type="character" w:styleId="869" w:customStyle="1">
    <w:name w:val="强调1"/>
    <w:uiPriority w:val="0"/>
    <w:qFormat/>
    <w:rPr>
      <w:rFonts w:ascii="宋体" w:eastAsia="仿宋"/>
      <w:iCs/>
      <w:color w:val="000000"/>
      <w:sz w:val="28"/>
      <w:u w:val="single"/>
    </w:rPr>
  </w:style>
  <w:style w:type="character" w:styleId="870" w:customStyle="1">
    <w:name w:val="超链接1"/>
    <w:uiPriority w:val="0"/>
    <w:qFormat/>
    <w:rPr>
      <w:color w:val="0000ff"/>
      <w:u w:val="single"/>
    </w:rPr>
  </w:style>
  <w:style w:type="character" w:styleId="871" w:customStyle="1">
    <w:name w:val="批注引用11"/>
    <w:uiPriority w:val="0"/>
    <w:qFormat/>
    <w:rPr>
      <w:rFonts w:eastAsia="宋体"/>
      <w:sz w:val="18"/>
    </w:rPr>
  </w:style>
  <w:style w:type="character" w:styleId="872" w:customStyle="1">
    <w:name w:val="脚注引用1"/>
    <w:uiPriority w:val="0"/>
    <w:qFormat/>
    <w:rPr>
      <w:vertAlign w:val="superscript"/>
    </w:rPr>
  </w:style>
  <w:style w:type="character" w:styleId="873" w:customStyle="1">
    <w:name w:val="Heading 1 Char"/>
    <w:uiPriority w:val="9"/>
    <w:qFormat/>
    <w:rPr>
      <w:rFonts w:ascii="Arial" w:hAnsi="Arial" w:eastAsia="Arial" w:cs="Arial"/>
      <w:sz w:val="40"/>
      <w:szCs w:val="40"/>
    </w:rPr>
  </w:style>
  <w:style w:type="character" w:styleId="874" w:customStyle="1">
    <w:name w:val="Heading 2 Char"/>
    <w:uiPriority w:val="9"/>
    <w:qFormat/>
    <w:rPr>
      <w:rFonts w:ascii="Arial" w:hAnsi="Arial" w:eastAsia="Arial" w:cs="Arial"/>
      <w:sz w:val="34"/>
    </w:rPr>
  </w:style>
  <w:style w:type="character" w:styleId="875" w:customStyle="1">
    <w:name w:val="Heading 3 Char"/>
    <w:uiPriority w:val="9"/>
    <w:qFormat/>
    <w:rPr>
      <w:rFonts w:ascii="Arial" w:hAnsi="Arial" w:eastAsia="Arial" w:cs="Arial"/>
      <w:sz w:val="30"/>
      <w:szCs w:val="30"/>
    </w:rPr>
  </w:style>
  <w:style w:type="character" w:styleId="876" w:customStyle="1">
    <w:name w:val="Heading 4 Char"/>
    <w:uiPriority w:val="9"/>
    <w:qFormat/>
    <w:rPr>
      <w:rFonts w:ascii="Arial" w:hAnsi="Arial" w:eastAsia="Arial" w:cs="Arial"/>
      <w:b/>
      <w:bCs/>
      <w:sz w:val="26"/>
      <w:szCs w:val="26"/>
    </w:rPr>
  </w:style>
  <w:style w:type="character" w:styleId="877" w:customStyle="1">
    <w:name w:val="Heading 5 Char"/>
    <w:uiPriority w:val="9"/>
    <w:qFormat/>
    <w:rPr>
      <w:rFonts w:ascii="Arial" w:hAnsi="Arial" w:eastAsia="Arial" w:cs="Arial"/>
      <w:b/>
      <w:bCs/>
      <w:sz w:val="24"/>
      <w:szCs w:val="24"/>
    </w:rPr>
  </w:style>
  <w:style w:type="character" w:styleId="878" w:customStyle="1">
    <w:name w:val="Heading 6 Char"/>
    <w:uiPriority w:val="9"/>
    <w:qFormat/>
    <w:rPr>
      <w:rFonts w:ascii="Arial" w:hAnsi="Arial" w:eastAsia="Arial" w:cs="Arial"/>
      <w:b/>
      <w:bCs/>
      <w:sz w:val="22"/>
      <w:szCs w:val="22"/>
    </w:rPr>
  </w:style>
  <w:style w:type="character" w:styleId="879" w:customStyle="1">
    <w:name w:val="Heading 7 Char"/>
    <w:uiPriority w:val="9"/>
    <w:qFormat/>
    <w:rPr>
      <w:rFonts w:ascii="Arial" w:hAnsi="Arial" w:eastAsia="Arial" w:cs="Arial"/>
      <w:b/>
      <w:bCs/>
      <w:i/>
      <w:iCs/>
      <w:sz w:val="22"/>
      <w:szCs w:val="22"/>
    </w:rPr>
  </w:style>
  <w:style w:type="character" w:styleId="880" w:customStyle="1">
    <w:name w:val="Heading 8 Char"/>
    <w:uiPriority w:val="9"/>
    <w:qFormat/>
    <w:rPr>
      <w:rFonts w:ascii="Arial" w:hAnsi="Arial" w:eastAsia="Arial" w:cs="Arial"/>
      <w:i/>
      <w:iCs/>
      <w:sz w:val="22"/>
      <w:szCs w:val="22"/>
    </w:rPr>
  </w:style>
  <w:style w:type="character" w:styleId="881" w:customStyle="1">
    <w:name w:val="Heading 9 Char"/>
    <w:uiPriority w:val="9"/>
    <w:qFormat/>
    <w:rPr>
      <w:rFonts w:ascii="Arial" w:hAnsi="Arial" w:eastAsia="Arial" w:cs="Arial"/>
      <w:i/>
      <w:iCs/>
      <w:sz w:val="21"/>
      <w:szCs w:val="21"/>
    </w:rPr>
  </w:style>
  <w:style w:type="paragraph" w:styleId="882">
    <w:name w:val="No Spacing"/>
    <w:uiPriority w:val="99"/>
    <w:qFormat/>
    <w:rPr>
      <w:rFonts w:hint="default" w:ascii="Calibri" w:hAnsi="Calibri" w:eastAsia="宋体" w:cs="Times New Roman"/>
      <w:sz w:val="22"/>
      <w:szCs w:val="22"/>
      <w:lang w:val="en-US" w:eastAsia="en-US" w:bidi="en-US"/>
    </w:rPr>
  </w:style>
  <w:style w:type="character" w:styleId="883" w:customStyle="1">
    <w:name w:val="Title Char"/>
    <w:uiPriority w:val="10"/>
    <w:qFormat/>
    <w:rPr>
      <w:sz w:val="48"/>
      <w:szCs w:val="48"/>
    </w:rPr>
  </w:style>
  <w:style w:type="character" w:styleId="884" w:customStyle="1">
    <w:name w:val="Subtitle Char"/>
    <w:uiPriority w:val="11"/>
    <w:qFormat/>
    <w:rPr>
      <w:sz w:val="24"/>
      <w:szCs w:val="24"/>
    </w:rPr>
  </w:style>
  <w:style w:type="paragraph" w:styleId="885">
    <w:name w:val="Quote"/>
    <w:basedOn w:val="710"/>
    <w:next w:val="710"/>
    <w:link w:val="886"/>
    <w:uiPriority w:val="99"/>
    <w:qFormat/>
    <w:pPr>
      <w:ind w:firstLine="200"/>
      <w:jc w:val="left"/>
      <w:spacing w:after="200" w:line="360" w:lineRule="auto"/>
      <w:widowControl/>
    </w:pPr>
    <w:rPr>
      <w:rFonts w:ascii="Times New Roman" w:hAnsi="Times New Roman" w:eastAsia="仿宋"/>
      <w:i/>
      <w:iCs/>
      <w:color w:val="000080"/>
      <w:sz w:val="28"/>
      <w:szCs w:val="24"/>
    </w:rPr>
  </w:style>
  <w:style w:type="character" w:styleId="886" w:customStyle="1">
    <w:name w:val="引用 字符"/>
    <w:link w:val="885"/>
    <w:uiPriority w:val="99"/>
    <w:qFormat/>
    <w:rPr>
      <w:rFonts w:ascii="Times New Roman" w:hAnsi="Times New Roman" w:eastAsia="仿宋"/>
      <w:i/>
      <w:iCs/>
      <w:color w:val="000080"/>
      <w:sz w:val="28"/>
      <w:szCs w:val="24"/>
    </w:rPr>
  </w:style>
  <w:style w:type="character" w:styleId="887" w:customStyle="1">
    <w:name w:val="Quote Char"/>
    <w:uiPriority w:val="29"/>
    <w:qFormat/>
    <w:rPr>
      <w:i/>
    </w:rPr>
  </w:style>
  <w:style w:type="paragraph" w:styleId="888">
    <w:name w:val="Intense Quote"/>
    <w:basedOn w:val="710"/>
    <w:next w:val="710"/>
    <w:link w:val="889"/>
    <w:uiPriority w:val="99"/>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889" w:customStyle="1">
    <w:name w:val="明显引用 字符"/>
    <w:link w:val="888"/>
    <w:uiPriority w:val="99"/>
    <w:qFormat/>
    <w:rPr>
      <w:rFonts w:ascii="Times New Roman" w:hAnsi="Times New Roman" w:eastAsia="仿宋"/>
      <w:b/>
      <w:bCs/>
      <w:i/>
      <w:iCs/>
      <w:color w:val="4f81bd"/>
      <w:sz w:val="28"/>
      <w:szCs w:val="24"/>
    </w:rPr>
  </w:style>
  <w:style w:type="character" w:styleId="890" w:customStyle="1">
    <w:name w:val="Intense Quote Char"/>
    <w:uiPriority w:val="30"/>
    <w:qFormat/>
    <w:rPr>
      <w:i/>
    </w:rPr>
  </w:style>
  <w:style w:type="character" w:styleId="891" w:customStyle="1">
    <w:name w:val="Header Char"/>
    <w:uiPriority w:val="99"/>
    <w:qFormat/>
  </w:style>
  <w:style w:type="character" w:styleId="892" w:customStyle="1">
    <w:name w:val="Footer Char"/>
    <w:uiPriority w:val="99"/>
    <w:qFormat/>
  </w:style>
  <w:style w:type="character" w:styleId="893" w:customStyle="1">
    <w:name w:val="Caption Char"/>
    <w:uiPriority w:val="99"/>
    <w:qFormat/>
  </w:style>
  <w:style w:type="table" w:styleId="894" w:customStyle="1">
    <w:name w:val="Table Grid Light"/>
    <w:uiPriority w:val="59"/>
    <w:qFormat/>
    <w:tblPr>
      <w:tblCellMar>
        <w:left w:w="0" w:type="dxa"/>
        <w:top w:w="0" w:type="dxa"/>
        <w:right w:w="0" w:type="dxa"/>
        <w:bottom w:w="0" w:type="dxa"/>
      </w:tblCellMar>
    </w:tblPr>
  </w:style>
  <w:style w:type="table" w:styleId="895" w:customStyle="1">
    <w:name w:val="Grid Table 1 Light - Accent 1"/>
    <w:uiPriority w:val="99"/>
    <w:qFormat/>
    <w:tblPr>
      <w:tblCellMar>
        <w:left w:w="0" w:type="dxa"/>
        <w:top w:w="0" w:type="dxa"/>
        <w:right w:w="0" w:type="dxa"/>
        <w:bottom w:w="0" w:type="dxa"/>
      </w:tblCellMar>
    </w:tblPr>
  </w:style>
  <w:style w:type="table" w:styleId="896" w:customStyle="1">
    <w:name w:val="Grid Table 1 Light - Accent 2"/>
    <w:uiPriority w:val="99"/>
    <w:qFormat/>
    <w:tblPr>
      <w:tblCellMar>
        <w:left w:w="0" w:type="dxa"/>
        <w:top w:w="0" w:type="dxa"/>
        <w:right w:w="0" w:type="dxa"/>
        <w:bottom w:w="0" w:type="dxa"/>
      </w:tblCellMar>
    </w:tblPr>
  </w:style>
  <w:style w:type="table" w:styleId="897" w:customStyle="1">
    <w:name w:val="Grid Table 1 Light - Accent 3"/>
    <w:uiPriority w:val="99"/>
    <w:qFormat/>
    <w:tblPr>
      <w:tblCellMar>
        <w:left w:w="0" w:type="dxa"/>
        <w:top w:w="0" w:type="dxa"/>
        <w:right w:w="0" w:type="dxa"/>
        <w:bottom w:w="0" w:type="dxa"/>
      </w:tblCellMar>
    </w:tblPr>
  </w:style>
  <w:style w:type="table" w:styleId="898" w:customStyle="1">
    <w:name w:val="Grid Table 1 Light - Accent 4"/>
    <w:uiPriority w:val="99"/>
    <w:qFormat/>
    <w:tblPr>
      <w:tblCellMar>
        <w:left w:w="0" w:type="dxa"/>
        <w:top w:w="0" w:type="dxa"/>
        <w:right w:w="0" w:type="dxa"/>
        <w:bottom w:w="0" w:type="dxa"/>
      </w:tblCellMar>
    </w:tblPr>
  </w:style>
  <w:style w:type="table" w:styleId="899" w:customStyle="1">
    <w:name w:val="Grid Table 1 Light - Accent 5"/>
    <w:uiPriority w:val="99"/>
    <w:qFormat/>
    <w:tblPr>
      <w:tblCellMar>
        <w:left w:w="0" w:type="dxa"/>
        <w:top w:w="0" w:type="dxa"/>
        <w:right w:w="0" w:type="dxa"/>
        <w:bottom w:w="0" w:type="dxa"/>
      </w:tblCellMar>
    </w:tblPr>
  </w:style>
  <w:style w:type="table" w:styleId="900" w:customStyle="1">
    <w:name w:val="Grid Table 1 Light - Accent 6"/>
    <w:uiPriority w:val="99"/>
    <w:qFormat/>
    <w:tblPr>
      <w:tblCellMar>
        <w:left w:w="0" w:type="dxa"/>
        <w:top w:w="0" w:type="dxa"/>
        <w:right w:w="0" w:type="dxa"/>
        <w:bottom w:w="0" w:type="dxa"/>
      </w:tblCellMar>
    </w:tblPr>
  </w:style>
  <w:style w:type="table" w:styleId="901" w:customStyle="1">
    <w:name w:val="Grid Table 2 - Accent 1"/>
    <w:uiPriority w:val="99"/>
    <w:qFormat/>
    <w:tblPr>
      <w:tblCellMar>
        <w:left w:w="0" w:type="dxa"/>
        <w:top w:w="0" w:type="dxa"/>
        <w:right w:w="0" w:type="dxa"/>
        <w:bottom w:w="0" w:type="dxa"/>
      </w:tblCellMar>
    </w:tblPr>
  </w:style>
  <w:style w:type="table" w:styleId="902" w:customStyle="1">
    <w:name w:val="Grid Table 2 - Accent 2"/>
    <w:uiPriority w:val="99"/>
    <w:qFormat/>
    <w:tblPr>
      <w:tblCellMar>
        <w:left w:w="0" w:type="dxa"/>
        <w:top w:w="0" w:type="dxa"/>
        <w:right w:w="0" w:type="dxa"/>
        <w:bottom w:w="0" w:type="dxa"/>
      </w:tblCellMar>
    </w:tblPr>
  </w:style>
  <w:style w:type="table" w:styleId="903" w:customStyle="1">
    <w:name w:val="Grid Table 2 - Accent 3"/>
    <w:uiPriority w:val="99"/>
    <w:qFormat/>
    <w:tblPr>
      <w:tblCellMar>
        <w:left w:w="0" w:type="dxa"/>
        <w:top w:w="0" w:type="dxa"/>
        <w:right w:w="0" w:type="dxa"/>
        <w:bottom w:w="0" w:type="dxa"/>
      </w:tblCellMar>
    </w:tblPr>
  </w:style>
  <w:style w:type="table" w:styleId="904" w:customStyle="1">
    <w:name w:val="Grid Table 2 - Accent 4"/>
    <w:uiPriority w:val="99"/>
    <w:qFormat/>
    <w:tblPr>
      <w:tblCellMar>
        <w:left w:w="0" w:type="dxa"/>
        <w:top w:w="0" w:type="dxa"/>
        <w:right w:w="0" w:type="dxa"/>
        <w:bottom w:w="0" w:type="dxa"/>
      </w:tblCellMar>
    </w:tblPr>
  </w:style>
  <w:style w:type="table" w:styleId="905" w:customStyle="1">
    <w:name w:val="Grid Table 2 - Accent 5"/>
    <w:uiPriority w:val="99"/>
    <w:qFormat/>
    <w:tblPr>
      <w:tblCellMar>
        <w:left w:w="0" w:type="dxa"/>
        <w:top w:w="0" w:type="dxa"/>
        <w:right w:w="0" w:type="dxa"/>
        <w:bottom w:w="0" w:type="dxa"/>
      </w:tblCellMar>
    </w:tblPr>
  </w:style>
  <w:style w:type="table" w:styleId="906" w:customStyle="1">
    <w:name w:val="Grid Table 2 - Accent 6"/>
    <w:uiPriority w:val="99"/>
    <w:qFormat/>
    <w:tblPr>
      <w:tblCellMar>
        <w:left w:w="0" w:type="dxa"/>
        <w:top w:w="0" w:type="dxa"/>
        <w:right w:w="0" w:type="dxa"/>
        <w:bottom w:w="0" w:type="dxa"/>
      </w:tblCellMar>
    </w:tblPr>
  </w:style>
  <w:style w:type="table" w:styleId="907" w:customStyle="1">
    <w:name w:val="Grid Table 3 - Accent 1"/>
    <w:uiPriority w:val="99"/>
    <w:qFormat/>
    <w:tblPr>
      <w:tblCellMar>
        <w:left w:w="0" w:type="dxa"/>
        <w:top w:w="0" w:type="dxa"/>
        <w:right w:w="0" w:type="dxa"/>
        <w:bottom w:w="0" w:type="dxa"/>
      </w:tblCellMar>
    </w:tblPr>
  </w:style>
  <w:style w:type="table" w:styleId="908" w:customStyle="1">
    <w:name w:val="Grid Table 3 - Accent 2"/>
    <w:uiPriority w:val="99"/>
    <w:qFormat/>
    <w:tblPr>
      <w:tblCellMar>
        <w:left w:w="0" w:type="dxa"/>
        <w:top w:w="0" w:type="dxa"/>
        <w:right w:w="0" w:type="dxa"/>
        <w:bottom w:w="0" w:type="dxa"/>
      </w:tblCellMar>
    </w:tblPr>
  </w:style>
  <w:style w:type="table" w:styleId="909" w:customStyle="1">
    <w:name w:val="Grid Table 3 - Accent 3"/>
    <w:uiPriority w:val="99"/>
    <w:qFormat/>
    <w:tblPr>
      <w:tblCellMar>
        <w:left w:w="0" w:type="dxa"/>
        <w:top w:w="0" w:type="dxa"/>
        <w:right w:w="0" w:type="dxa"/>
        <w:bottom w:w="0" w:type="dxa"/>
      </w:tblCellMar>
    </w:tblPr>
  </w:style>
  <w:style w:type="table" w:styleId="910" w:customStyle="1">
    <w:name w:val="Grid Table 3 - Accent 4"/>
    <w:uiPriority w:val="99"/>
    <w:qFormat/>
    <w:tblPr>
      <w:tblCellMar>
        <w:left w:w="0" w:type="dxa"/>
        <w:top w:w="0" w:type="dxa"/>
        <w:right w:w="0" w:type="dxa"/>
        <w:bottom w:w="0" w:type="dxa"/>
      </w:tblCellMar>
    </w:tblPr>
  </w:style>
  <w:style w:type="table" w:styleId="911" w:customStyle="1">
    <w:name w:val="Grid Table 3 - Accent 5"/>
    <w:uiPriority w:val="99"/>
    <w:qFormat/>
    <w:tblPr>
      <w:tblCellMar>
        <w:left w:w="0" w:type="dxa"/>
        <w:top w:w="0" w:type="dxa"/>
        <w:right w:w="0" w:type="dxa"/>
        <w:bottom w:w="0" w:type="dxa"/>
      </w:tblCellMar>
    </w:tblPr>
  </w:style>
  <w:style w:type="table" w:styleId="912" w:customStyle="1">
    <w:name w:val="Grid Table 3 - Accent 6"/>
    <w:uiPriority w:val="99"/>
    <w:qFormat/>
    <w:tblPr>
      <w:tblCellMar>
        <w:left w:w="0" w:type="dxa"/>
        <w:top w:w="0" w:type="dxa"/>
        <w:right w:w="0" w:type="dxa"/>
        <w:bottom w:w="0" w:type="dxa"/>
      </w:tblCellMar>
    </w:tblPr>
  </w:style>
  <w:style w:type="table" w:styleId="913" w:customStyle="1">
    <w:name w:val="Grid Table 4 - Accent 1"/>
    <w:uiPriority w:val="59"/>
    <w:qFormat/>
    <w:tblPr>
      <w:tblCellMar>
        <w:left w:w="0" w:type="dxa"/>
        <w:top w:w="0" w:type="dxa"/>
        <w:right w:w="0" w:type="dxa"/>
        <w:bottom w:w="0" w:type="dxa"/>
      </w:tblCellMar>
    </w:tblPr>
  </w:style>
  <w:style w:type="table" w:styleId="914" w:customStyle="1">
    <w:name w:val="Grid Table 4 - Accent 2"/>
    <w:uiPriority w:val="59"/>
    <w:qFormat/>
    <w:tblPr>
      <w:tblCellMar>
        <w:left w:w="0" w:type="dxa"/>
        <w:top w:w="0" w:type="dxa"/>
        <w:right w:w="0" w:type="dxa"/>
        <w:bottom w:w="0" w:type="dxa"/>
      </w:tblCellMar>
    </w:tblPr>
  </w:style>
  <w:style w:type="table" w:styleId="915" w:customStyle="1">
    <w:name w:val="Grid Table 4 - Accent 3"/>
    <w:uiPriority w:val="59"/>
    <w:qFormat/>
    <w:tblPr>
      <w:tblCellMar>
        <w:left w:w="0" w:type="dxa"/>
        <w:top w:w="0" w:type="dxa"/>
        <w:right w:w="0" w:type="dxa"/>
        <w:bottom w:w="0" w:type="dxa"/>
      </w:tblCellMar>
    </w:tblPr>
  </w:style>
  <w:style w:type="table" w:styleId="916" w:customStyle="1">
    <w:name w:val="Grid Table 4 - Accent 4"/>
    <w:uiPriority w:val="59"/>
    <w:qFormat/>
    <w:tblPr>
      <w:tblCellMar>
        <w:left w:w="0" w:type="dxa"/>
        <w:top w:w="0" w:type="dxa"/>
        <w:right w:w="0" w:type="dxa"/>
        <w:bottom w:w="0" w:type="dxa"/>
      </w:tblCellMar>
    </w:tblPr>
  </w:style>
  <w:style w:type="table" w:styleId="917" w:customStyle="1">
    <w:name w:val="Grid Table 4 - Accent 5"/>
    <w:uiPriority w:val="59"/>
    <w:qFormat/>
    <w:tblPr>
      <w:tblCellMar>
        <w:left w:w="0" w:type="dxa"/>
        <w:top w:w="0" w:type="dxa"/>
        <w:right w:w="0" w:type="dxa"/>
        <w:bottom w:w="0" w:type="dxa"/>
      </w:tblCellMar>
    </w:tblPr>
  </w:style>
  <w:style w:type="table" w:styleId="918" w:customStyle="1">
    <w:name w:val="Grid Table 4 - Accent 6"/>
    <w:uiPriority w:val="59"/>
    <w:qFormat/>
    <w:tblPr>
      <w:tblCellMar>
        <w:left w:w="0" w:type="dxa"/>
        <w:top w:w="0" w:type="dxa"/>
        <w:right w:w="0" w:type="dxa"/>
        <w:bottom w:w="0" w:type="dxa"/>
      </w:tblCellMar>
    </w:tblPr>
  </w:style>
  <w:style w:type="table" w:styleId="919" w:customStyle="1">
    <w:name w:val="Grid Table 5 Dark- Accent 1"/>
    <w:uiPriority w:val="99"/>
    <w:qFormat/>
    <w:tblPr>
      <w:tblCellMar>
        <w:left w:w="0" w:type="dxa"/>
        <w:top w:w="0" w:type="dxa"/>
        <w:right w:w="0" w:type="dxa"/>
        <w:bottom w:w="0" w:type="dxa"/>
      </w:tblCellMar>
    </w:tblPr>
  </w:style>
  <w:style w:type="table" w:styleId="920" w:customStyle="1">
    <w:name w:val="Grid Table 5 Dark - Accent 2"/>
    <w:uiPriority w:val="99"/>
    <w:qFormat/>
    <w:tblPr>
      <w:tblCellMar>
        <w:left w:w="0" w:type="dxa"/>
        <w:top w:w="0" w:type="dxa"/>
        <w:right w:w="0" w:type="dxa"/>
        <w:bottom w:w="0" w:type="dxa"/>
      </w:tblCellMar>
    </w:tblPr>
  </w:style>
  <w:style w:type="table" w:styleId="921" w:customStyle="1">
    <w:name w:val="Grid Table 5 Dark - Accent 3"/>
    <w:uiPriority w:val="99"/>
    <w:qFormat/>
    <w:tblPr>
      <w:tblCellMar>
        <w:left w:w="0" w:type="dxa"/>
        <w:top w:w="0" w:type="dxa"/>
        <w:right w:w="0" w:type="dxa"/>
        <w:bottom w:w="0" w:type="dxa"/>
      </w:tblCellMar>
    </w:tblPr>
  </w:style>
  <w:style w:type="table" w:styleId="922" w:customStyle="1">
    <w:name w:val="Grid Table 5 Dark- Accent 4"/>
    <w:uiPriority w:val="99"/>
    <w:qFormat/>
    <w:tblPr>
      <w:tblCellMar>
        <w:left w:w="0" w:type="dxa"/>
        <w:top w:w="0" w:type="dxa"/>
        <w:right w:w="0" w:type="dxa"/>
        <w:bottom w:w="0" w:type="dxa"/>
      </w:tblCellMar>
    </w:tblPr>
  </w:style>
  <w:style w:type="table" w:styleId="923" w:customStyle="1">
    <w:name w:val="Grid Table 5 Dark - Accent 5"/>
    <w:uiPriority w:val="99"/>
    <w:qFormat/>
    <w:tblPr>
      <w:tblCellMar>
        <w:left w:w="0" w:type="dxa"/>
        <w:top w:w="0" w:type="dxa"/>
        <w:right w:w="0" w:type="dxa"/>
        <w:bottom w:w="0" w:type="dxa"/>
      </w:tblCellMar>
    </w:tblPr>
  </w:style>
  <w:style w:type="table" w:styleId="924" w:customStyle="1">
    <w:name w:val="Grid Table 5 Dark - Accent 6"/>
    <w:uiPriority w:val="99"/>
    <w:qFormat/>
    <w:tblPr>
      <w:tblCellMar>
        <w:left w:w="0" w:type="dxa"/>
        <w:top w:w="0" w:type="dxa"/>
        <w:right w:w="0" w:type="dxa"/>
        <w:bottom w:w="0" w:type="dxa"/>
      </w:tblCellMar>
    </w:tblPr>
  </w:style>
  <w:style w:type="table" w:styleId="925" w:customStyle="1">
    <w:name w:val="Grid Table 6 Colorful - Accent 1"/>
    <w:uiPriority w:val="99"/>
    <w:qFormat/>
    <w:tblPr>
      <w:tblCellMar>
        <w:left w:w="0" w:type="dxa"/>
        <w:top w:w="0" w:type="dxa"/>
        <w:right w:w="0" w:type="dxa"/>
        <w:bottom w:w="0" w:type="dxa"/>
      </w:tblCellMar>
    </w:tblPr>
  </w:style>
  <w:style w:type="table" w:styleId="926" w:customStyle="1">
    <w:name w:val="Grid Table 6 Colorful - Accent 2"/>
    <w:uiPriority w:val="99"/>
    <w:qFormat/>
    <w:tblPr>
      <w:tblCellMar>
        <w:left w:w="0" w:type="dxa"/>
        <w:top w:w="0" w:type="dxa"/>
        <w:right w:w="0" w:type="dxa"/>
        <w:bottom w:w="0" w:type="dxa"/>
      </w:tblCellMar>
    </w:tblPr>
  </w:style>
  <w:style w:type="table" w:styleId="927" w:customStyle="1">
    <w:name w:val="Grid Table 6 Colorful - Accent 3"/>
    <w:uiPriority w:val="99"/>
    <w:qFormat/>
    <w:tblPr>
      <w:tblCellMar>
        <w:left w:w="0" w:type="dxa"/>
        <w:top w:w="0" w:type="dxa"/>
        <w:right w:w="0" w:type="dxa"/>
        <w:bottom w:w="0" w:type="dxa"/>
      </w:tblCellMar>
    </w:tblPr>
  </w:style>
  <w:style w:type="table" w:styleId="928" w:customStyle="1">
    <w:name w:val="Grid Table 6 Colorful - Accent 4"/>
    <w:uiPriority w:val="99"/>
    <w:qFormat/>
    <w:tblPr>
      <w:tblCellMar>
        <w:left w:w="0" w:type="dxa"/>
        <w:top w:w="0" w:type="dxa"/>
        <w:right w:w="0" w:type="dxa"/>
        <w:bottom w:w="0" w:type="dxa"/>
      </w:tblCellMar>
    </w:tblPr>
  </w:style>
  <w:style w:type="table" w:styleId="929" w:customStyle="1">
    <w:name w:val="Grid Table 6 Colorful - Accent 5"/>
    <w:uiPriority w:val="99"/>
    <w:qFormat/>
    <w:tblPr>
      <w:tblCellMar>
        <w:left w:w="0" w:type="dxa"/>
        <w:top w:w="0" w:type="dxa"/>
        <w:right w:w="0" w:type="dxa"/>
        <w:bottom w:w="0" w:type="dxa"/>
      </w:tblCellMar>
    </w:tblPr>
  </w:style>
  <w:style w:type="table" w:styleId="930" w:customStyle="1">
    <w:name w:val="Grid Table 6 Colorful - Accent 6"/>
    <w:uiPriority w:val="99"/>
    <w:qFormat/>
    <w:tblPr>
      <w:tblCellMar>
        <w:left w:w="0" w:type="dxa"/>
        <w:top w:w="0" w:type="dxa"/>
        <w:right w:w="0" w:type="dxa"/>
        <w:bottom w:w="0" w:type="dxa"/>
      </w:tblCellMar>
    </w:tblPr>
  </w:style>
  <w:style w:type="table" w:styleId="931" w:customStyle="1">
    <w:name w:val="Grid Table 7 Colorful - Accent 1"/>
    <w:uiPriority w:val="99"/>
    <w:qFormat/>
    <w:tblPr>
      <w:tblCellMar>
        <w:left w:w="0" w:type="dxa"/>
        <w:top w:w="0" w:type="dxa"/>
        <w:right w:w="0" w:type="dxa"/>
        <w:bottom w:w="0" w:type="dxa"/>
      </w:tblCellMar>
    </w:tblPr>
  </w:style>
  <w:style w:type="table" w:styleId="932" w:customStyle="1">
    <w:name w:val="Grid Table 7 Colorful - Accent 2"/>
    <w:uiPriority w:val="99"/>
    <w:qFormat/>
    <w:tblPr>
      <w:tblCellMar>
        <w:left w:w="0" w:type="dxa"/>
        <w:top w:w="0" w:type="dxa"/>
        <w:right w:w="0" w:type="dxa"/>
        <w:bottom w:w="0" w:type="dxa"/>
      </w:tblCellMar>
    </w:tblPr>
  </w:style>
  <w:style w:type="table" w:styleId="933" w:customStyle="1">
    <w:name w:val="Grid Table 7 Colorful - Accent 3"/>
    <w:uiPriority w:val="99"/>
    <w:qFormat/>
    <w:tblPr>
      <w:tblCellMar>
        <w:left w:w="0" w:type="dxa"/>
        <w:top w:w="0" w:type="dxa"/>
        <w:right w:w="0" w:type="dxa"/>
        <w:bottom w:w="0" w:type="dxa"/>
      </w:tblCellMar>
    </w:tblPr>
  </w:style>
  <w:style w:type="table" w:styleId="934" w:customStyle="1">
    <w:name w:val="Grid Table 7 Colorful - Accent 4"/>
    <w:uiPriority w:val="99"/>
    <w:qFormat/>
    <w:tblPr>
      <w:tblCellMar>
        <w:left w:w="0" w:type="dxa"/>
        <w:top w:w="0" w:type="dxa"/>
        <w:right w:w="0" w:type="dxa"/>
        <w:bottom w:w="0" w:type="dxa"/>
      </w:tblCellMar>
    </w:tblPr>
  </w:style>
  <w:style w:type="table" w:styleId="935" w:customStyle="1">
    <w:name w:val="Grid Table 7 Colorful - Accent 5"/>
    <w:uiPriority w:val="99"/>
    <w:qFormat/>
    <w:tblPr>
      <w:tblCellMar>
        <w:left w:w="0" w:type="dxa"/>
        <w:top w:w="0" w:type="dxa"/>
        <w:right w:w="0" w:type="dxa"/>
        <w:bottom w:w="0" w:type="dxa"/>
      </w:tblCellMar>
    </w:tblPr>
  </w:style>
  <w:style w:type="table" w:styleId="936" w:customStyle="1">
    <w:name w:val="Grid Table 7 Colorful - Accent 6"/>
    <w:uiPriority w:val="99"/>
    <w:qFormat/>
    <w:tblPr>
      <w:tblCellMar>
        <w:left w:w="0" w:type="dxa"/>
        <w:top w:w="0" w:type="dxa"/>
        <w:right w:w="0" w:type="dxa"/>
        <w:bottom w:w="0" w:type="dxa"/>
      </w:tblCellMar>
    </w:tblPr>
  </w:style>
  <w:style w:type="table" w:styleId="937" w:customStyle="1">
    <w:name w:val="List Table 1 Light - Accent 1"/>
    <w:uiPriority w:val="99"/>
    <w:qFormat/>
    <w:tblPr>
      <w:tblCellMar>
        <w:left w:w="0" w:type="dxa"/>
        <w:top w:w="0" w:type="dxa"/>
        <w:right w:w="0" w:type="dxa"/>
        <w:bottom w:w="0" w:type="dxa"/>
      </w:tblCellMar>
    </w:tblPr>
  </w:style>
  <w:style w:type="table" w:styleId="938" w:customStyle="1">
    <w:name w:val="List Table 1 Light - Accent 2"/>
    <w:uiPriority w:val="99"/>
    <w:qFormat/>
    <w:tblPr>
      <w:tblCellMar>
        <w:left w:w="0" w:type="dxa"/>
        <w:top w:w="0" w:type="dxa"/>
        <w:right w:w="0" w:type="dxa"/>
        <w:bottom w:w="0" w:type="dxa"/>
      </w:tblCellMar>
    </w:tblPr>
  </w:style>
  <w:style w:type="table" w:styleId="939" w:customStyle="1">
    <w:name w:val="List Table 1 Light - Accent 3"/>
    <w:uiPriority w:val="99"/>
    <w:qFormat/>
    <w:tblPr>
      <w:tblCellMar>
        <w:left w:w="0" w:type="dxa"/>
        <w:top w:w="0" w:type="dxa"/>
        <w:right w:w="0" w:type="dxa"/>
        <w:bottom w:w="0" w:type="dxa"/>
      </w:tblCellMar>
    </w:tblPr>
  </w:style>
  <w:style w:type="table" w:styleId="940" w:customStyle="1">
    <w:name w:val="List Table 1 Light - Accent 4"/>
    <w:uiPriority w:val="99"/>
    <w:qFormat/>
    <w:tblPr>
      <w:tblCellMar>
        <w:left w:w="0" w:type="dxa"/>
        <w:top w:w="0" w:type="dxa"/>
        <w:right w:w="0" w:type="dxa"/>
        <w:bottom w:w="0" w:type="dxa"/>
      </w:tblCellMar>
    </w:tblPr>
  </w:style>
  <w:style w:type="table" w:styleId="941" w:customStyle="1">
    <w:name w:val="List Table 1 Light - Accent 5"/>
    <w:uiPriority w:val="99"/>
    <w:qFormat/>
    <w:tblPr>
      <w:tblCellMar>
        <w:left w:w="0" w:type="dxa"/>
        <w:top w:w="0" w:type="dxa"/>
        <w:right w:w="0" w:type="dxa"/>
        <w:bottom w:w="0" w:type="dxa"/>
      </w:tblCellMar>
    </w:tblPr>
  </w:style>
  <w:style w:type="table" w:styleId="942" w:customStyle="1">
    <w:name w:val="List Table 1 Light - Accent 6"/>
    <w:uiPriority w:val="99"/>
    <w:qFormat/>
    <w:tblPr>
      <w:tblCellMar>
        <w:left w:w="0" w:type="dxa"/>
        <w:top w:w="0" w:type="dxa"/>
        <w:right w:w="0" w:type="dxa"/>
        <w:bottom w:w="0" w:type="dxa"/>
      </w:tblCellMar>
    </w:tblPr>
  </w:style>
  <w:style w:type="table" w:styleId="943" w:customStyle="1">
    <w:name w:val="List Table 2 - Accent 1"/>
    <w:uiPriority w:val="99"/>
    <w:qFormat/>
    <w:tblPr>
      <w:tblCellMar>
        <w:left w:w="0" w:type="dxa"/>
        <w:top w:w="0" w:type="dxa"/>
        <w:right w:w="0" w:type="dxa"/>
        <w:bottom w:w="0" w:type="dxa"/>
      </w:tblCellMar>
    </w:tblPr>
  </w:style>
  <w:style w:type="table" w:styleId="944" w:customStyle="1">
    <w:name w:val="List Table 2 - Accent 2"/>
    <w:uiPriority w:val="99"/>
    <w:qFormat/>
    <w:tblPr>
      <w:tblCellMar>
        <w:left w:w="0" w:type="dxa"/>
        <w:top w:w="0" w:type="dxa"/>
        <w:right w:w="0" w:type="dxa"/>
        <w:bottom w:w="0" w:type="dxa"/>
      </w:tblCellMar>
    </w:tblPr>
  </w:style>
  <w:style w:type="table" w:styleId="945" w:customStyle="1">
    <w:name w:val="List Table 2 - Accent 3"/>
    <w:uiPriority w:val="99"/>
    <w:qFormat/>
    <w:tblPr>
      <w:tblCellMar>
        <w:left w:w="0" w:type="dxa"/>
        <w:top w:w="0" w:type="dxa"/>
        <w:right w:w="0" w:type="dxa"/>
        <w:bottom w:w="0" w:type="dxa"/>
      </w:tblCellMar>
    </w:tblPr>
  </w:style>
  <w:style w:type="table" w:styleId="946" w:customStyle="1">
    <w:name w:val="List Table 2 - Accent 4"/>
    <w:uiPriority w:val="99"/>
    <w:qFormat/>
    <w:tblPr>
      <w:tblCellMar>
        <w:left w:w="0" w:type="dxa"/>
        <w:top w:w="0" w:type="dxa"/>
        <w:right w:w="0" w:type="dxa"/>
        <w:bottom w:w="0" w:type="dxa"/>
      </w:tblCellMar>
    </w:tblPr>
  </w:style>
  <w:style w:type="table" w:styleId="947" w:customStyle="1">
    <w:name w:val="List Table 2 - Accent 5"/>
    <w:uiPriority w:val="99"/>
    <w:qFormat/>
    <w:tblPr>
      <w:tblCellMar>
        <w:left w:w="0" w:type="dxa"/>
        <w:top w:w="0" w:type="dxa"/>
        <w:right w:w="0" w:type="dxa"/>
        <w:bottom w:w="0" w:type="dxa"/>
      </w:tblCellMar>
    </w:tblPr>
  </w:style>
  <w:style w:type="table" w:styleId="948" w:customStyle="1">
    <w:name w:val="List Table 2 - Accent 6"/>
    <w:uiPriority w:val="99"/>
    <w:qFormat/>
    <w:tblPr>
      <w:tblCellMar>
        <w:left w:w="0" w:type="dxa"/>
        <w:top w:w="0" w:type="dxa"/>
        <w:right w:w="0" w:type="dxa"/>
        <w:bottom w:w="0" w:type="dxa"/>
      </w:tblCellMar>
    </w:tblPr>
  </w:style>
  <w:style w:type="table" w:styleId="949" w:customStyle="1">
    <w:name w:val="List Table 3 - Accent 1"/>
    <w:uiPriority w:val="99"/>
    <w:qFormat/>
    <w:tblPr>
      <w:tblCellMar>
        <w:left w:w="0" w:type="dxa"/>
        <w:top w:w="0" w:type="dxa"/>
        <w:right w:w="0" w:type="dxa"/>
        <w:bottom w:w="0" w:type="dxa"/>
      </w:tblCellMar>
    </w:tblPr>
  </w:style>
  <w:style w:type="table" w:styleId="950" w:customStyle="1">
    <w:name w:val="List Table 3 - Accent 2"/>
    <w:uiPriority w:val="99"/>
    <w:qFormat/>
    <w:tblPr>
      <w:tblCellMar>
        <w:left w:w="0" w:type="dxa"/>
        <w:top w:w="0" w:type="dxa"/>
        <w:right w:w="0" w:type="dxa"/>
        <w:bottom w:w="0" w:type="dxa"/>
      </w:tblCellMar>
    </w:tblPr>
  </w:style>
  <w:style w:type="table" w:styleId="951" w:customStyle="1">
    <w:name w:val="List Table 3 - Accent 3"/>
    <w:uiPriority w:val="99"/>
    <w:qFormat/>
    <w:tblPr>
      <w:tblCellMar>
        <w:left w:w="0" w:type="dxa"/>
        <w:top w:w="0" w:type="dxa"/>
        <w:right w:w="0" w:type="dxa"/>
        <w:bottom w:w="0" w:type="dxa"/>
      </w:tblCellMar>
    </w:tblPr>
  </w:style>
  <w:style w:type="table" w:styleId="952" w:customStyle="1">
    <w:name w:val="List Table 3 - Accent 4"/>
    <w:uiPriority w:val="99"/>
    <w:qFormat/>
    <w:tblPr>
      <w:tblCellMar>
        <w:left w:w="0" w:type="dxa"/>
        <w:top w:w="0" w:type="dxa"/>
        <w:right w:w="0" w:type="dxa"/>
        <w:bottom w:w="0" w:type="dxa"/>
      </w:tblCellMar>
    </w:tblPr>
  </w:style>
  <w:style w:type="table" w:styleId="953" w:customStyle="1">
    <w:name w:val="List Table 3 - Accent 5"/>
    <w:uiPriority w:val="99"/>
    <w:qFormat/>
    <w:tblPr>
      <w:tblCellMar>
        <w:left w:w="0" w:type="dxa"/>
        <w:top w:w="0" w:type="dxa"/>
        <w:right w:w="0" w:type="dxa"/>
        <w:bottom w:w="0" w:type="dxa"/>
      </w:tblCellMar>
    </w:tblPr>
  </w:style>
  <w:style w:type="table" w:styleId="954" w:customStyle="1">
    <w:name w:val="List Table 3 - Accent 6"/>
    <w:uiPriority w:val="99"/>
    <w:qFormat/>
    <w:tblPr>
      <w:tblCellMar>
        <w:left w:w="0" w:type="dxa"/>
        <w:top w:w="0" w:type="dxa"/>
        <w:right w:w="0" w:type="dxa"/>
        <w:bottom w:w="0" w:type="dxa"/>
      </w:tblCellMar>
    </w:tblPr>
  </w:style>
  <w:style w:type="table" w:styleId="955" w:customStyle="1">
    <w:name w:val="List Table 4 - Accent 1"/>
    <w:uiPriority w:val="99"/>
    <w:qFormat/>
    <w:tblPr>
      <w:tblCellMar>
        <w:left w:w="0" w:type="dxa"/>
        <w:top w:w="0" w:type="dxa"/>
        <w:right w:w="0" w:type="dxa"/>
        <w:bottom w:w="0" w:type="dxa"/>
      </w:tblCellMar>
    </w:tblPr>
  </w:style>
  <w:style w:type="table" w:styleId="956" w:customStyle="1">
    <w:name w:val="List Table 4 - Accent 2"/>
    <w:uiPriority w:val="99"/>
    <w:qFormat/>
    <w:tblPr>
      <w:tblCellMar>
        <w:left w:w="0" w:type="dxa"/>
        <w:top w:w="0" w:type="dxa"/>
        <w:right w:w="0" w:type="dxa"/>
        <w:bottom w:w="0" w:type="dxa"/>
      </w:tblCellMar>
    </w:tblPr>
  </w:style>
  <w:style w:type="table" w:styleId="957" w:customStyle="1">
    <w:name w:val="List Table 4 - Accent 3"/>
    <w:uiPriority w:val="99"/>
    <w:qFormat/>
    <w:tblPr>
      <w:tblCellMar>
        <w:left w:w="0" w:type="dxa"/>
        <w:top w:w="0" w:type="dxa"/>
        <w:right w:w="0" w:type="dxa"/>
        <w:bottom w:w="0" w:type="dxa"/>
      </w:tblCellMar>
    </w:tblPr>
  </w:style>
  <w:style w:type="table" w:styleId="958" w:customStyle="1">
    <w:name w:val="List Table 4 - Accent 4"/>
    <w:uiPriority w:val="99"/>
    <w:qFormat/>
    <w:tblPr>
      <w:tblCellMar>
        <w:left w:w="0" w:type="dxa"/>
        <w:top w:w="0" w:type="dxa"/>
        <w:right w:w="0" w:type="dxa"/>
        <w:bottom w:w="0" w:type="dxa"/>
      </w:tblCellMar>
    </w:tblPr>
  </w:style>
  <w:style w:type="table" w:styleId="959" w:customStyle="1">
    <w:name w:val="List Table 4 - Accent 5"/>
    <w:uiPriority w:val="99"/>
    <w:qFormat/>
    <w:tblPr>
      <w:tblCellMar>
        <w:left w:w="0" w:type="dxa"/>
        <w:top w:w="0" w:type="dxa"/>
        <w:right w:w="0" w:type="dxa"/>
        <w:bottom w:w="0" w:type="dxa"/>
      </w:tblCellMar>
    </w:tblPr>
  </w:style>
  <w:style w:type="table" w:styleId="960" w:customStyle="1">
    <w:name w:val="List Table 4 - Accent 6"/>
    <w:uiPriority w:val="99"/>
    <w:qFormat/>
    <w:tblPr>
      <w:tblCellMar>
        <w:left w:w="0" w:type="dxa"/>
        <w:top w:w="0" w:type="dxa"/>
        <w:right w:w="0" w:type="dxa"/>
        <w:bottom w:w="0" w:type="dxa"/>
      </w:tblCellMar>
    </w:tblPr>
  </w:style>
  <w:style w:type="table" w:styleId="961" w:customStyle="1">
    <w:name w:val="List Table 5 Dark - Accent 1"/>
    <w:uiPriority w:val="99"/>
    <w:qFormat/>
    <w:tblPr>
      <w:tblCellMar>
        <w:left w:w="0" w:type="dxa"/>
        <w:top w:w="0" w:type="dxa"/>
        <w:right w:w="0" w:type="dxa"/>
        <w:bottom w:w="0" w:type="dxa"/>
      </w:tblCellMar>
    </w:tblPr>
  </w:style>
  <w:style w:type="table" w:styleId="962" w:customStyle="1">
    <w:name w:val="List Table 5 Dark - Accent 2"/>
    <w:uiPriority w:val="99"/>
    <w:qFormat/>
    <w:tblPr>
      <w:tblCellMar>
        <w:left w:w="0" w:type="dxa"/>
        <w:top w:w="0" w:type="dxa"/>
        <w:right w:w="0" w:type="dxa"/>
        <w:bottom w:w="0" w:type="dxa"/>
      </w:tblCellMar>
    </w:tblPr>
  </w:style>
  <w:style w:type="table" w:styleId="963" w:customStyle="1">
    <w:name w:val="List Table 5 Dark - Accent 3"/>
    <w:uiPriority w:val="99"/>
    <w:qFormat/>
    <w:tblPr>
      <w:tblCellMar>
        <w:left w:w="0" w:type="dxa"/>
        <w:top w:w="0" w:type="dxa"/>
        <w:right w:w="0" w:type="dxa"/>
        <w:bottom w:w="0" w:type="dxa"/>
      </w:tblCellMar>
    </w:tblPr>
  </w:style>
  <w:style w:type="table" w:styleId="964" w:customStyle="1">
    <w:name w:val="List Table 5 Dark - Accent 4"/>
    <w:uiPriority w:val="99"/>
    <w:qFormat/>
    <w:tblPr>
      <w:tblCellMar>
        <w:left w:w="0" w:type="dxa"/>
        <w:top w:w="0" w:type="dxa"/>
        <w:right w:w="0" w:type="dxa"/>
        <w:bottom w:w="0" w:type="dxa"/>
      </w:tblCellMar>
    </w:tblPr>
  </w:style>
  <w:style w:type="table" w:styleId="965" w:customStyle="1">
    <w:name w:val="List Table 5 Dark - Accent 5"/>
    <w:uiPriority w:val="99"/>
    <w:qFormat/>
    <w:tblPr>
      <w:tblCellMar>
        <w:left w:w="0" w:type="dxa"/>
        <w:top w:w="0" w:type="dxa"/>
        <w:right w:w="0" w:type="dxa"/>
        <w:bottom w:w="0" w:type="dxa"/>
      </w:tblCellMar>
    </w:tblPr>
  </w:style>
  <w:style w:type="table" w:styleId="966" w:customStyle="1">
    <w:name w:val="List Table 5 Dark - Accent 6"/>
    <w:uiPriority w:val="99"/>
    <w:qFormat/>
    <w:tblPr>
      <w:tblCellMar>
        <w:left w:w="0" w:type="dxa"/>
        <w:top w:w="0" w:type="dxa"/>
        <w:right w:w="0" w:type="dxa"/>
        <w:bottom w:w="0" w:type="dxa"/>
      </w:tblCellMar>
    </w:tblPr>
  </w:style>
  <w:style w:type="table" w:styleId="967" w:customStyle="1">
    <w:name w:val="List Table 6 Colorful - Accent 1"/>
    <w:uiPriority w:val="99"/>
    <w:qFormat/>
    <w:tblPr>
      <w:tblCellMar>
        <w:left w:w="0" w:type="dxa"/>
        <w:top w:w="0" w:type="dxa"/>
        <w:right w:w="0" w:type="dxa"/>
        <w:bottom w:w="0" w:type="dxa"/>
      </w:tblCellMar>
    </w:tblPr>
  </w:style>
  <w:style w:type="table" w:styleId="968" w:customStyle="1">
    <w:name w:val="List Table 6 Colorful - Accent 2"/>
    <w:uiPriority w:val="99"/>
    <w:qFormat/>
    <w:tblPr>
      <w:tblCellMar>
        <w:left w:w="0" w:type="dxa"/>
        <w:top w:w="0" w:type="dxa"/>
        <w:right w:w="0" w:type="dxa"/>
        <w:bottom w:w="0" w:type="dxa"/>
      </w:tblCellMar>
    </w:tblPr>
  </w:style>
  <w:style w:type="table" w:styleId="969" w:customStyle="1">
    <w:name w:val="List Table 6 Colorful - Accent 3"/>
    <w:uiPriority w:val="99"/>
    <w:qFormat/>
    <w:tblPr>
      <w:tblCellMar>
        <w:left w:w="0" w:type="dxa"/>
        <w:top w:w="0" w:type="dxa"/>
        <w:right w:w="0" w:type="dxa"/>
        <w:bottom w:w="0" w:type="dxa"/>
      </w:tblCellMar>
    </w:tblPr>
  </w:style>
  <w:style w:type="table" w:styleId="970" w:customStyle="1">
    <w:name w:val="List Table 6 Colorful - Accent 4"/>
    <w:uiPriority w:val="99"/>
    <w:qFormat/>
    <w:tblPr>
      <w:tblCellMar>
        <w:left w:w="0" w:type="dxa"/>
        <w:top w:w="0" w:type="dxa"/>
        <w:right w:w="0" w:type="dxa"/>
        <w:bottom w:w="0" w:type="dxa"/>
      </w:tblCellMar>
    </w:tblPr>
  </w:style>
  <w:style w:type="table" w:styleId="971" w:customStyle="1">
    <w:name w:val="List Table 6 Colorful - Accent 5"/>
    <w:uiPriority w:val="99"/>
    <w:qFormat/>
    <w:tblPr>
      <w:tblCellMar>
        <w:left w:w="0" w:type="dxa"/>
        <w:top w:w="0" w:type="dxa"/>
        <w:right w:w="0" w:type="dxa"/>
        <w:bottom w:w="0" w:type="dxa"/>
      </w:tblCellMar>
    </w:tblPr>
  </w:style>
  <w:style w:type="table" w:styleId="972" w:customStyle="1">
    <w:name w:val="List Table 6 Colorful - Accent 6"/>
    <w:uiPriority w:val="99"/>
    <w:qFormat/>
    <w:tblPr>
      <w:tblCellMar>
        <w:left w:w="0" w:type="dxa"/>
        <w:top w:w="0" w:type="dxa"/>
        <w:right w:w="0" w:type="dxa"/>
        <w:bottom w:w="0" w:type="dxa"/>
      </w:tblCellMar>
    </w:tblPr>
  </w:style>
  <w:style w:type="table" w:styleId="973" w:customStyle="1">
    <w:name w:val="List Table 7 Colorful - Accent 1"/>
    <w:uiPriority w:val="99"/>
    <w:qFormat/>
    <w:tblPr>
      <w:tblCellMar>
        <w:left w:w="0" w:type="dxa"/>
        <w:top w:w="0" w:type="dxa"/>
        <w:right w:w="0" w:type="dxa"/>
        <w:bottom w:w="0" w:type="dxa"/>
      </w:tblCellMar>
    </w:tblPr>
  </w:style>
  <w:style w:type="table" w:styleId="974" w:customStyle="1">
    <w:name w:val="List Table 7 Colorful - Accent 2"/>
    <w:uiPriority w:val="99"/>
    <w:qFormat/>
    <w:tblPr>
      <w:tblCellMar>
        <w:left w:w="0" w:type="dxa"/>
        <w:top w:w="0" w:type="dxa"/>
        <w:right w:w="0" w:type="dxa"/>
        <w:bottom w:w="0" w:type="dxa"/>
      </w:tblCellMar>
    </w:tblPr>
  </w:style>
  <w:style w:type="table" w:styleId="975" w:customStyle="1">
    <w:name w:val="List Table 7 Colorful - Accent 3"/>
    <w:uiPriority w:val="99"/>
    <w:qFormat/>
    <w:tblPr>
      <w:tblCellMar>
        <w:left w:w="0" w:type="dxa"/>
        <w:top w:w="0" w:type="dxa"/>
        <w:right w:w="0" w:type="dxa"/>
        <w:bottom w:w="0" w:type="dxa"/>
      </w:tblCellMar>
    </w:tblPr>
  </w:style>
  <w:style w:type="table" w:styleId="976" w:customStyle="1">
    <w:name w:val="List Table 7 Colorful - Accent 4"/>
    <w:uiPriority w:val="99"/>
    <w:qFormat/>
    <w:tblPr>
      <w:tblCellMar>
        <w:left w:w="0" w:type="dxa"/>
        <w:top w:w="0" w:type="dxa"/>
        <w:right w:w="0" w:type="dxa"/>
        <w:bottom w:w="0" w:type="dxa"/>
      </w:tblCellMar>
    </w:tblPr>
  </w:style>
  <w:style w:type="table" w:styleId="977" w:customStyle="1">
    <w:name w:val="List Table 7 Colorful - Accent 5"/>
    <w:uiPriority w:val="99"/>
    <w:qFormat/>
    <w:tblPr>
      <w:tblCellMar>
        <w:left w:w="0" w:type="dxa"/>
        <w:top w:w="0" w:type="dxa"/>
        <w:right w:w="0" w:type="dxa"/>
        <w:bottom w:w="0" w:type="dxa"/>
      </w:tblCellMar>
    </w:tblPr>
  </w:style>
  <w:style w:type="table" w:styleId="978" w:customStyle="1">
    <w:name w:val="List Table 7 Colorful - Accent 6"/>
    <w:uiPriority w:val="99"/>
    <w:qFormat/>
    <w:tblPr>
      <w:tblCellMar>
        <w:left w:w="0" w:type="dxa"/>
        <w:top w:w="0" w:type="dxa"/>
        <w:right w:w="0" w:type="dxa"/>
        <w:bottom w:w="0" w:type="dxa"/>
      </w:tblCellMar>
    </w:tblPr>
  </w:style>
  <w:style w:type="table" w:styleId="979" w:customStyle="1">
    <w:name w:val="Lined - Accent"/>
    <w:uiPriority w:val="99"/>
    <w:qFormat/>
    <w:rPr>
      <w:color w:val="404040"/>
    </w:rPr>
    <w:tblPr>
      <w:tblCellMar>
        <w:left w:w="0" w:type="dxa"/>
        <w:top w:w="0" w:type="dxa"/>
        <w:right w:w="0" w:type="dxa"/>
        <w:bottom w:w="0" w:type="dxa"/>
      </w:tblCellMar>
    </w:tblPr>
  </w:style>
  <w:style w:type="table" w:styleId="980" w:customStyle="1">
    <w:name w:val="Lined - Accent 1"/>
    <w:uiPriority w:val="99"/>
    <w:qFormat/>
    <w:rPr>
      <w:color w:val="404040"/>
    </w:rPr>
    <w:tblPr>
      <w:tblCellMar>
        <w:left w:w="0" w:type="dxa"/>
        <w:top w:w="0" w:type="dxa"/>
        <w:right w:w="0" w:type="dxa"/>
        <w:bottom w:w="0" w:type="dxa"/>
      </w:tblCellMar>
    </w:tblPr>
  </w:style>
  <w:style w:type="table" w:styleId="981" w:customStyle="1">
    <w:name w:val="Lined - Accent 2"/>
    <w:uiPriority w:val="99"/>
    <w:qFormat/>
    <w:rPr>
      <w:color w:val="404040"/>
    </w:rPr>
    <w:tblPr>
      <w:tblCellMar>
        <w:left w:w="0" w:type="dxa"/>
        <w:top w:w="0" w:type="dxa"/>
        <w:right w:w="0" w:type="dxa"/>
        <w:bottom w:w="0" w:type="dxa"/>
      </w:tblCellMar>
    </w:tblPr>
  </w:style>
  <w:style w:type="table" w:styleId="982" w:customStyle="1">
    <w:name w:val="Lined - Accent 3"/>
    <w:uiPriority w:val="99"/>
    <w:qFormat/>
    <w:rPr>
      <w:color w:val="404040"/>
    </w:rPr>
    <w:tblPr>
      <w:tblCellMar>
        <w:left w:w="0" w:type="dxa"/>
        <w:top w:w="0" w:type="dxa"/>
        <w:right w:w="0" w:type="dxa"/>
        <w:bottom w:w="0" w:type="dxa"/>
      </w:tblCellMar>
    </w:tblPr>
  </w:style>
  <w:style w:type="table" w:styleId="983" w:customStyle="1">
    <w:name w:val="Lined - Accent 4"/>
    <w:uiPriority w:val="99"/>
    <w:qFormat/>
    <w:rPr>
      <w:color w:val="404040"/>
    </w:rPr>
    <w:tblPr>
      <w:tblCellMar>
        <w:left w:w="0" w:type="dxa"/>
        <w:top w:w="0" w:type="dxa"/>
        <w:right w:w="0" w:type="dxa"/>
        <w:bottom w:w="0" w:type="dxa"/>
      </w:tblCellMar>
    </w:tblPr>
  </w:style>
  <w:style w:type="table" w:styleId="984" w:customStyle="1">
    <w:name w:val="Lined - Accent 5"/>
    <w:uiPriority w:val="99"/>
    <w:qFormat/>
    <w:rPr>
      <w:color w:val="404040"/>
    </w:rPr>
    <w:tblPr>
      <w:tblCellMar>
        <w:left w:w="0" w:type="dxa"/>
        <w:top w:w="0" w:type="dxa"/>
        <w:right w:w="0" w:type="dxa"/>
        <w:bottom w:w="0" w:type="dxa"/>
      </w:tblCellMar>
    </w:tblPr>
  </w:style>
  <w:style w:type="table" w:styleId="985" w:customStyle="1">
    <w:name w:val="Lined - Accent 6"/>
    <w:uiPriority w:val="99"/>
    <w:qFormat/>
    <w:rPr>
      <w:color w:val="404040"/>
    </w:rPr>
    <w:tblPr>
      <w:tblCellMar>
        <w:left w:w="0" w:type="dxa"/>
        <w:top w:w="0" w:type="dxa"/>
        <w:right w:w="0" w:type="dxa"/>
        <w:bottom w:w="0" w:type="dxa"/>
      </w:tblCellMar>
    </w:tblPr>
  </w:style>
  <w:style w:type="table" w:styleId="986" w:customStyle="1">
    <w:name w:val="Bordered &amp; Lined - Accent"/>
    <w:uiPriority w:val="99"/>
    <w:qFormat/>
    <w:rPr>
      <w:color w:val="404040"/>
    </w:rPr>
    <w:tblPr>
      <w:tblCellMar>
        <w:left w:w="0" w:type="dxa"/>
        <w:top w:w="0" w:type="dxa"/>
        <w:right w:w="0" w:type="dxa"/>
        <w:bottom w:w="0" w:type="dxa"/>
      </w:tblCellMar>
    </w:tblPr>
  </w:style>
  <w:style w:type="table" w:styleId="987" w:customStyle="1">
    <w:name w:val="Bordered &amp; Lined - Accent 1"/>
    <w:uiPriority w:val="99"/>
    <w:qFormat/>
    <w:rPr>
      <w:color w:val="404040"/>
    </w:rPr>
    <w:tblPr>
      <w:tblCellMar>
        <w:left w:w="0" w:type="dxa"/>
        <w:top w:w="0" w:type="dxa"/>
        <w:right w:w="0" w:type="dxa"/>
        <w:bottom w:w="0" w:type="dxa"/>
      </w:tblCellMar>
    </w:tblPr>
  </w:style>
  <w:style w:type="table" w:styleId="988" w:customStyle="1">
    <w:name w:val="Bordered &amp; Lined - Accent 2"/>
    <w:uiPriority w:val="99"/>
    <w:qFormat/>
    <w:rPr>
      <w:color w:val="404040"/>
    </w:rPr>
    <w:tblPr>
      <w:tblCellMar>
        <w:left w:w="0" w:type="dxa"/>
        <w:top w:w="0" w:type="dxa"/>
        <w:right w:w="0" w:type="dxa"/>
        <w:bottom w:w="0" w:type="dxa"/>
      </w:tblCellMar>
    </w:tblPr>
  </w:style>
  <w:style w:type="table" w:styleId="989" w:customStyle="1">
    <w:name w:val="Bordered &amp; Lined - Accent 3"/>
    <w:uiPriority w:val="99"/>
    <w:qFormat/>
    <w:rPr>
      <w:color w:val="404040"/>
    </w:rPr>
    <w:tblPr>
      <w:tblCellMar>
        <w:left w:w="0" w:type="dxa"/>
        <w:top w:w="0" w:type="dxa"/>
        <w:right w:w="0" w:type="dxa"/>
        <w:bottom w:w="0" w:type="dxa"/>
      </w:tblCellMar>
    </w:tblPr>
  </w:style>
  <w:style w:type="table" w:styleId="990" w:customStyle="1">
    <w:name w:val="Bordered &amp; Lined - Accent 4"/>
    <w:uiPriority w:val="99"/>
    <w:qFormat/>
    <w:rPr>
      <w:color w:val="404040"/>
    </w:rPr>
    <w:tblPr>
      <w:tblCellMar>
        <w:left w:w="0" w:type="dxa"/>
        <w:top w:w="0" w:type="dxa"/>
        <w:right w:w="0" w:type="dxa"/>
        <w:bottom w:w="0" w:type="dxa"/>
      </w:tblCellMar>
    </w:tblPr>
  </w:style>
  <w:style w:type="table" w:styleId="991" w:customStyle="1">
    <w:name w:val="Bordered &amp; Lined - Accent 5"/>
    <w:uiPriority w:val="99"/>
    <w:qFormat/>
    <w:rPr>
      <w:color w:val="404040"/>
    </w:rPr>
    <w:tblPr>
      <w:tblCellMar>
        <w:left w:w="0" w:type="dxa"/>
        <w:top w:w="0" w:type="dxa"/>
        <w:right w:w="0" w:type="dxa"/>
        <w:bottom w:w="0" w:type="dxa"/>
      </w:tblCellMar>
    </w:tblPr>
  </w:style>
  <w:style w:type="table" w:styleId="992" w:customStyle="1">
    <w:name w:val="Bordered &amp; Lined - Accent 6"/>
    <w:uiPriority w:val="99"/>
    <w:qFormat/>
    <w:rPr>
      <w:color w:val="404040"/>
    </w:rPr>
    <w:tblPr>
      <w:tblCellMar>
        <w:left w:w="0" w:type="dxa"/>
        <w:top w:w="0" w:type="dxa"/>
        <w:right w:w="0" w:type="dxa"/>
        <w:bottom w:w="0" w:type="dxa"/>
      </w:tblCellMar>
    </w:tblPr>
  </w:style>
  <w:style w:type="table" w:styleId="993" w:customStyle="1">
    <w:name w:val="Bordered"/>
    <w:uiPriority w:val="99"/>
    <w:qFormat/>
    <w:tblPr>
      <w:tblCellMar>
        <w:left w:w="0" w:type="dxa"/>
        <w:top w:w="0" w:type="dxa"/>
        <w:right w:w="0" w:type="dxa"/>
        <w:bottom w:w="0" w:type="dxa"/>
      </w:tblCellMar>
    </w:tblPr>
  </w:style>
  <w:style w:type="table" w:styleId="994" w:customStyle="1">
    <w:name w:val="Bordered - Accent 1"/>
    <w:uiPriority w:val="99"/>
    <w:qFormat/>
    <w:tblPr>
      <w:tblCellMar>
        <w:left w:w="0" w:type="dxa"/>
        <w:top w:w="0" w:type="dxa"/>
        <w:right w:w="0" w:type="dxa"/>
        <w:bottom w:w="0" w:type="dxa"/>
      </w:tblCellMar>
    </w:tblPr>
  </w:style>
  <w:style w:type="table" w:styleId="995" w:customStyle="1">
    <w:name w:val="Bordered - Accent 2"/>
    <w:uiPriority w:val="99"/>
    <w:qFormat/>
    <w:tblPr>
      <w:tblCellMar>
        <w:left w:w="0" w:type="dxa"/>
        <w:top w:w="0" w:type="dxa"/>
        <w:right w:w="0" w:type="dxa"/>
        <w:bottom w:w="0" w:type="dxa"/>
      </w:tblCellMar>
    </w:tblPr>
  </w:style>
  <w:style w:type="table" w:styleId="996" w:customStyle="1">
    <w:name w:val="Bordered - Accent 3"/>
    <w:uiPriority w:val="99"/>
    <w:qFormat/>
    <w:tblPr>
      <w:tblCellMar>
        <w:left w:w="0" w:type="dxa"/>
        <w:top w:w="0" w:type="dxa"/>
        <w:right w:w="0" w:type="dxa"/>
        <w:bottom w:w="0" w:type="dxa"/>
      </w:tblCellMar>
    </w:tblPr>
  </w:style>
  <w:style w:type="table" w:styleId="997" w:customStyle="1">
    <w:name w:val="Bordered - Accent 4"/>
    <w:uiPriority w:val="99"/>
    <w:qFormat/>
    <w:tblPr>
      <w:tblCellMar>
        <w:left w:w="0" w:type="dxa"/>
        <w:top w:w="0" w:type="dxa"/>
        <w:right w:w="0" w:type="dxa"/>
        <w:bottom w:w="0" w:type="dxa"/>
      </w:tblCellMar>
    </w:tblPr>
  </w:style>
  <w:style w:type="table" w:styleId="998" w:customStyle="1">
    <w:name w:val="Bordered - Accent 5"/>
    <w:uiPriority w:val="99"/>
    <w:qFormat/>
    <w:tblPr>
      <w:tblCellMar>
        <w:left w:w="0" w:type="dxa"/>
        <w:top w:w="0" w:type="dxa"/>
        <w:right w:w="0" w:type="dxa"/>
        <w:bottom w:w="0" w:type="dxa"/>
      </w:tblCellMar>
    </w:tblPr>
  </w:style>
  <w:style w:type="table" w:styleId="999" w:customStyle="1">
    <w:name w:val="Bordered - Accent 6"/>
    <w:uiPriority w:val="99"/>
    <w:qFormat/>
    <w:tblPr>
      <w:tblCellMar>
        <w:left w:w="0" w:type="dxa"/>
        <w:top w:w="0" w:type="dxa"/>
        <w:right w:w="0" w:type="dxa"/>
        <w:bottom w:w="0" w:type="dxa"/>
      </w:tblCellMar>
    </w:tblPr>
  </w:style>
  <w:style w:type="character" w:styleId="1000" w:customStyle="1">
    <w:name w:val="Footnote Text Char"/>
    <w:uiPriority w:val="99"/>
    <w:qFormat/>
    <w:rPr>
      <w:sz w:val="18"/>
    </w:rPr>
  </w:style>
  <w:style w:type="paragraph" w:styleId="1001" w:customStyle="1">
    <w:name w:val="TOC 标题111"/>
    <w:uiPriority w:val="39"/>
    <w:unhideWhenUsed/>
    <w:qFormat/>
    <w:rPr>
      <w:rFonts w:hint="default" w:ascii="等线" w:hAnsi="等线" w:eastAsia="等线" w:cs="Times New Roman"/>
      <w:lang w:val="en-US" w:eastAsia="zh-CN" w:bidi="ar-SA"/>
    </w:rPr>
  </w:style>
  <w:style w:type="paragraph" w:styleId="1002" w:customStyle="1">
    <w:name w:val="正文段落内容"/>
    <w:basedOn w:val="710"/>
    <w:link w:val="1003"/>
    <w:uiPriority w:val="0"/>
    <w:qFormat/>
    <w:pPr>
      <w:ind w:firstLine="200"/>
      <w:jc w:val="left"/>
    </w:pPr>
    <w:rPr>
      <w:rFonts w:ascii="Times New Roman" w:hAnsi="Times New Roman"/>
      <w:sz w:val="20"/>
      <w:szCs w:val="24"/>
      <w:lang w:bidi="en-US"/>
    </w:rPr>
  </w:style>
  <w:style w:type="character" w:styleId="1003" w:customStyle="1">
    <w:name w:val="正文段落内容 Char"/>
    <w:link w:val="1002"/>
    <w:uiPriority w:val="0"/>
    <w:qFormat/>
    <w:rPr>
      <w:rFonts w:ascii="Times New Roman" w:hAnsi="Times New Roman"/>
      <w:szCs w:val="24"/>
      <w:lang w:bidi="en-US"/>
    </w:rPr>
  </w:style>
  <w:style w:type="paragraph" w:styleId="1004" w:customStyle="1">
    <w:name w:val="标题 21"/>
    <w:basedOn w:val="710"/>
    <w:next w:val="710"/>
    <w:uiPriority w:val="99"/>
    <w:qFormat/>
    <w:pPr>
      <w:ind w:left="576" w:hanging="576"/>
      <w:keepLines/>
      <w:keepNext/>
      <w:spacing w:before="260" w:after="260" w:line="416" w:lineRule="auto"/>
      <w:outlineLvl w:val="1"/>
    </w:pPr>
    <w:rPr>
      <w:rFonts w:ascii="Cambria" w:hAnsi="Cambria" w:eastAsia="宋体"/>
      <w:b/>
      <w:bCs/>
      <w:sz w:val="32"/>
      <w:szCs w:val="32"/>
    </w:rPr>
  </w:style>
  <w:style w:type="paragraph" w:styleId="1005" w:customStyle="1">
    <w:name w:val="标题 31"/>
    <w:basedOn w:val="710"/>
    <w:next w:val="710"/>
    <w:uiPriority w:val="99"/>
    <w:qFormat/>
    <w:pPr>
      <w:ind w:left="1430" w:hanging="720"/>
      <w:keepLines/>
      <w:keepNext/>
      <w:spacing w:before="260" w:after="260" w:line="416" w:lineRule="auto"/>
      <w:outlineLvl w:val="2"/>
    </w:pPr>
    <w:rPr>
      <w:rFonts w:ascii="Calibri" w:hAnsi="Calibri" w:eastAsia="宋体"/>
      <w:b/>
      <w:bCs/>
      <w:sz w:val="32"/>
      <w:szCs w:val="32"/>
    </w:rPr>
  </w:style>
  <w:style w:type="paragraph" w:styleId="1006" w:customStyle="1">
    <w:name w:val="标题 51"/>
    <w:basedOn w:val="710"/>
    <w:next w:val="710"/>
    <w:uiPriority w:val="99"/>
    <w:qFormat/>
    <w:pPr>
      <w:ind w:left="1008" w:hanging="1008"/>
      <w:keepLines/>
      <w:keepNext/>
      <w:spacing w:before="280" w:after="290" w:line="376" w:lineRule="auto"/>
      <w:outlineLvl w:val="4"/>
    </w:pPr>
    <w:rPr>
      <w:rFonts w:ascii="Calibri" w:hAnsi="Calibri" w:eastAsia="宋体"/>
      <w:b/>
      <w:bCs/>
      <w:sz w:val="28"/>
      <w:szCs w:val="28"/>
    </w:rPr>
  </w:style>
  <w:style w:type="paragraph" w:styleId="1007" w:customStyle="1">
    <w:name w:val="标题 61"/>
    <w:basedOn w:val="710"/>
    <w:next w:val="710"/>
    <w:uiPriority w:val="99"/>
    <w:qFormat/>
    <w:pPr>
      <w:ind w:left="1152" w:hanging="1152"/>
      <w:keepLines/>
      <w:keepNext/>
      <w:spacing w:before="240" w:after="64" w:line="320" w:lineRule="auto"/>
      <w:outlineLvl w:val="5"/>
    </w:pPr>
    <w:rPr>
      <w:rFonts w:ascii="Cambria" w:hAnsi="Cambria" w:eastAsia="宋体"/>
      <w:b/>
      <w:bCs/>
      <w:sz w:val="24"/>
      <w:szCs w:val="24"/>
    </w:rPr>
  </w:style>
  <w:style w:type="paragraph" w:styleId="1008" w:customStyle="1">
    <w:name w:val="标题 71"/>
    <w:basedOn w:val="710"/>
    <w:next w:val="710"/>
    <w:link w:val="1009"/>
    <w:uiPriority w:val="0"/>
    <w:qFormat/>
    <w:pPr>
      <w:ind w:left="1296" w:hanging="1296"/>
      <w:keepLines/>
      <w:keepNext/>
      <w:spacing w:before="240" w:after="64" w:line="320" w:lineRule="auto"/>
      <w:outlineLvl w:val="6"/>
    </w:pPr>
    <w:rPr>
      <w:rFonts w:ascii="Calibri" w:hAnsi="Calibri" w:eastAsia="宋体"/>
      <w:b/>
      <w:bCs/>
      <w:sz w:val="24"/>
      <w:szCs w:val="24"/>
    </w:rPr>
  </w:style>
  <w:style w:type="character" w:styleId="1009" w:customStyle="1">
    <w:name w:val="标题 7 Char1"/>
    <w:link w:val="1008"/>
    <w:uiPriority w:val="0"/>
    <w:qFormat/>
    <w:rPr>
      <w:rFonts w:ascii="Calibri" w:hAnsi="Calibri" w:eastAsia="宋体" w:cs="Times New Roman"/>
      <w:b/>
      <w:bCs/>
      <w:sz w:val="24"/>
      <w:szCs w:val="24"/>
    </w:rPr>
  </w:style>
  <w:style w:type="paragraph" w:styleId="1010" w:customStyle="1">
    <w:name w:val="标题 81"/>
    <w:basedOn w:val="710"/>
    <w:next w:val="710"/>
    <w:uiPriority w:val="99"/>
    <w:qFormat/>
    <w:pPr>
      <w:ind w:left="1440" w:hanging="1440"/>
      <w:keepLines/>
      <w:keepNext/>
      <w:spacing w:before="240" w:after="64" w:line="320" w:lineRule="auto"/>
      <w:outlineLvl w:val="7"/>
    </w:pPr>
    <w:rPr>
      <w:rFonts w:ascii="Cambria" w:hAnsi="Cambria" w:eastAsia="宋体"/>
      <w:sz w:val="24"/>
      <w:szCs w:val="24"/>
    </w:rPr>
  </w:style>
  <w:style w:type="paragraph" w:styleId="1011" w:customStyle="1">
    <w:name w:val="标题 91"/>
    <w:basedOn w:val="710"/>
    <w:next w:val="710"/>
    <w:uiPriority w:val="99"/>
    <w:qFormat/>
    <w:pPr>
      <w:ind w:left="1584" w:hanging="1584"/>
      <w:keepLines/>
      <w:keepNext/>
      <w:spacing w:before="240" w:after="64" w:line="320" w:lineRule="auto"/>
      <w:outlineLvl w:val="8"/>
    </w:pPr>
    <w:rPr>
      <w:rFonts w:ascii="Cambria" w:hAnsi="Cambria" w:eastAsia="宋体"/>
      <w:szCs w:val="21"/>
    </w:rPr>
  </w:style>
  <w:style w:type="paragraph" w:styleId="1012" w:customStyle="1">
    <w:name w:val="样式 样式 正文缩进四号ALT+Z段1 Char Char Char段1 Char Char标题4body text鋘d... ...1"/>
    <w:basedOn w:val="710"/>
    <w:link w:val="1013"/>
    <w:uiPriority w:val="0"/>
    <w:qFormat/>
    <w:rPr>
      <w:rFonts w:ascii="宋体" w:hAnsi="宋体" w:eastAsia="宋体"/>
      <w:sz w:val="20"/>
      <w:szCs w:val="21"/>
    </w:rPr>
  </w:style>
  <w:style w:type="character" w:styleId="1013" w:customStyle="1">
    <w:name w:val="样式 样式 正文缩进四号ALT+Z段1 Char Char Char段1 Char Char标题4body text鋘d... ...1 Char Char"/>
    <w:link w:val="1012"/>
    <w:uiPriority w:val="0"/>
    <w:qFormat/>
    <w:rPr>
      <w:rFonts w:ascii="宋体" w:hAnsi="宋体" w:eastAsia="宋体" w:cs="Times New Roman"/>
      <w:szCs w:val="21"/>
    </w:rPr>
  </w:style>
  <w:style w:type="paragraph" w:styleId="1014" w:customStyle="1">
    <w:name w:val="AC-Image-图片"/>
    <w:next w:val="710"/>
    <w:uiPriority w:val="99"/>
    <w:qFormat/>
    <w:pPr>
      <w:jc w:val="center"/>
    </w:pPr>
    <w:rPr>
      <w:rFonts w:hint="default" w:ascii="Times New Roman" w:hAnsi="Times New Roman" w:eastAsia="宋体" w:cs="Calibri"/>
      <w:sz w:val="24"/>
      <w:szCs w:val="21"/>
      <w:lang w:val="en-US" w:eastAsia="zh-CN" w:bidi="ar-SA"/>
    </w:rPr>
  </w:style>
  <w:style w:type="paragraph" w:styleId="1015" w:customStyle="1">
    <w:name w:val="AC-Image-图表标题"/>
    <w:uiPriority w:val="99"/>
    <w:qFormat/>
    <w:pPr>
      <w:jc w:val="center"/>
    </w:pPr>
    <w:rPr>
      <w:rFonts w:hint="default" w:ascii="Times New Roman" w:hAnsi="Times New Roman" w:eastAsia="微软雅黑" w:cs="宋体"/>
      <w:sz w:val="21"/>
      <w:lang w:val="en-US" w:eastAsia="zh-CN" w:bidi="ar-SA"/>
    </w:rPr>
  </w:style>
  <w:style w:type="paragraph" w:styleId="1016" w:customStyle="1">
    <w:name w:val="列项"/>
    <w:basedOn w:val="710"/>
    <w:uiPriority w:val="99"/>
    <w:qFormat/>
    <w:pPr>
      <w:ind w:left="425" w:hanging="425"/>
      <w:jc w:val="left"/>
      <w:widowControl/>
    </w:pPr>
    <w:rPr>
      <w:rFonts w:ascii="宋体" w:hAnsi="Calibri" w:eastAsia="仿宋"/>
      <w:sz w:val="28"/>
      <w:szCs w:val="24"/>
    </w:rPr>
  </w:style>
  <w:style w:type="character" w:styleId="1017" w:customStyle="1">
    <w:name w:val="标题 7 字符"/>
    <w:uiPriority w:val="9"/>
    <w:semiHidden/>
    <w:qFormat/>
    <w:rPr>
      <w:b/>
      <w:bCs/>
      <w:sz w:val="24"/>
      <w:szCs w:val="24"/>
    </w:rPr>
  </w:style>
  <w:style w:type="paragraph" w:styleId="1018" w:customStyle="1">
    <w:name w:val="标书突出内容（文字加粗）"/>
    <w:basedOn w:val="1002"/>
    <w:next w:val="1002"/>
    <w:link w:val="1019"/>
    <w:uiPriority w:val="0"/>
    <w:qFormat/>
    <w:rPr>
      <w:b/>
    </w:rPr>
  </w:style>
  <w:style w:type="character" w:styleId="1019" w:customStyle="1">
    <w:name w:val="标书突出内容（文字加粗） Char"/>
    <w:link w:val="1018"/>
    <w:uiPriority w:val="0"/>
    <w:qFormat/>
    <w:rPr>
      <w:rFonts w:ascii="Times New Roman" w:hAnsi="Times New Roman"/>
      <w:b/>
      <w:szCs w:val="24"/>
      <w:lang w:bidi="en-US"/>
    </w:rPr>
  </w:style>
  <w:style w:type="character" w:styleId="1020" w:customStyle="1">
    <w:name w:val="webdict"/>
    <w:uiPriority w:val="0"/>
    <w:qFormat/>
  </w:style>
  <w:style w:type="character" w:styleId="1021" w:customStyle="1">
    <w:name w:val="明显参考1"/>
    <w:uiPriority w:val="0"/>
    <w:qFormat/>
    <w:rPr>
      <w:b/>
      <w:bCs/>
      <w:smallCaps/>
      <w:color w:val="c0504d"/>
      <w:spacing w:val="5"/>
      <w:u w:val="single"/>
    </w:rPr>
  </w:style>
  <w:style w:type="paragraph" w:styleId="1022" w:customStyle="1">
    <w:name w:val="图片（居中）"/>
    <w:basedOn w:val="710"/>
    <w:next w:val="1002"/>
    <w:link w:val="1023"/>
    <w:uiPriority w:val="0"/>
    <w:qFormat/>
    <w:pPr>
      <w:jc w:val="center"/>
    </w:pPr>
    <w:rPr>
      <w:rFonts w:ascii="宋体" w:hAnsi="宋体"/>
      <w:sz w:val="24"/>
      <w:szCs w:val="24"/>
      <w:lang w:bidi="en-US"/>
    </w:rPr>
  </w:style>
  <w:style w:type="character" w:styleId="1023" w:customStyle="1">
    <w:name w:val="图片（居中） Char"/>
    <w:link w:val="1022"/>
    <w:uiPriority w:val="0"/>
    <w:qFormat/>
    <w:rPr>
      <w:rFonts w:ascii="宋体" w:hAnsi="宋体"/>
      <w:sz w:val="24"/>
      <w:szCs w:val="24"/>
      <w:lang w:bidi="en-US"/>
    </w:rPr>
  </w:style>
  <w:style w:type="paragraph" w:styleId="1024" w:customStyle="1">
    <w:name w:val="页眉1"/>
    <w:basedOn w:val="710"/>
    <w:link w:val="1025"/>
    <w:uiPriority w:val="0"/>
    <w:qFormat/>
    <w:pPr>
      <w:jc w:val="center"/>
      <w:tabs>
        <w:tab w:val="center" w:pos="4153" w:leader="none"/>
        <w:tab w:val="right" w:pos="8306" w:leader="none"/>
      </w:tabs>
      <w:pBdr>
        <w:bottom w:val="single" w:color="000000" w:sz="6" w:space="1"/>
      </w:pBdr>
    </w:pPr>
    <w:rPr>
      <w:sz w:val="18"/>
      <w:szCs w:val="18"/>
    </w:rPr>
  </w:style>
  <w:style w:type="character" w:styleId="1025" w:customStyle="1">
    <w:name w:val="页眉 Char"/>
    <w:link w:val="1024"/>
    <w:uiPriority w:val="0"/>
    <w:qFormat/>
    <w:rPr>
      <w:sz w:val="18"/>
      <w:szCs w:val="18"/>
    </w:rPr>
  </w:style>
  <w:style w:type="paragraph" w:styleId="1026" w:customStyle="1">
    <w:name w:val="段落内容三级列表"/>
    <w:basedOn w:val="710"/>
    <w:link w:val="1027"/>
    <w:uiPriority w:val="30"/>
    <w:qFormat/>
    <w:pPr>
      <w:ind w:left="4848" w:hanging="1418"/>
      <w:jc w:val="left"/>
      <w:tabs>
        <w:tab w:val="left" w:pos="4848" w:leader="none"/>
      </w:tabs>
    </w:pPr>
    <w:rPr>
      <w:rFonts w:ascii="宋体" w:hAnsi="宋体" w:eastAsia="仿宋"/>
      <w:sz w:val="28"/>
      <w:szCs w:val="24"/>
      <w:lang w:bidi="en-US"/>
    </w:rPr>
  </w:style>
  <w:style w:type="character" w:styleId="1027" w:customStyle="1">
    <w:name w:val="段落内容三级列表 Char"/>
    <w:link w:val="1026"/>
    <w:uiPriority w:val="30"/>
    <w:qFormat/>
    <w:rPr>
      <w:rFonts w:ascii="宋体" w:hAnsi="宋体" w:eastAsia="仿宋"/>
      <w:sz w:val="28"/>
      <w:szCs w:val="24"/>
      <w:lang w:bidi="en-US"/>
    </w:rPr>
  </w:style>
  <w:style w:type="paragraph" w:styleId="1028" w:customStyle="1">
    <w:name w:val="段落内容一级列表"/>
    <w:basedOn w:val="710"/>
    <w:link w:val="1029"/>
    <w:uiPriority w:val="29"/>
    <w:qFormat/>
    <w:pPr>
      <w:ind w:left="100" w:hanging="1276"/>
      <w:jc w:val="left"/>
      <w:tabs>
        <w:tab w:val="left" w:pos="4281" w:leader="none"/>
      </w:tabs>
    </w:pPr>
    <w:rPr>
      <w:rFonts w:ascii="宋体" w:hAnsi="宋体"/>
      <w:sz w:val="24"/>
      <w:szCs w:val="24"/>
      <w:lang w:bidi="en-US"/>
    </w:rPr>
  </w:style>
  <w:style w:type="character" w:styleId="1029" w:customStyle="1">
    <w:name w:val="段落内容一级列表 Char"/>
    <w:link w:val="1028"/>
    <w:uiPriority w:val="29"/>
    <w:qFormat/>
    <w:rPr>
      <w:rFonts w:ascii="宋体" w:hAnsi="宋体"/>
      <w:sz w:val="24"/>
      <w:szCs w:val="24"/>
      <w:lang w:bidi="en-US"/>
    </w:rPr>
  </w:style>
  <w:style w:type="character" w:styleId="1030" w:customStyle="1">
    <w:name w:val="标题 3 Char"/>
    <w:uiPriority w:val="0"/>
    <w:qFormat/>
    <w:rPr>
      <w:rFonts w:eastAsia="黑体"/>
      <w:b/>
      <w:color w:val="000000"/>
      <w:sz w:val="28"/>
      <w:szCs w:val="32"/>
    </w:rPr>
  </w:style>
  <w:style w:type="paragraph" w:styleId="1031" w:customStyle="1">
    <w:name w:val="段落内容无序列表"/>
    <w:basedOn w:val="710"/>
    <w:link w:val="1032"/>
    <w:uiPriority w:val="32"/>
    <w:qFormat/>
    <w:pPr>
      <w:ind w:left="250" w:hanging="720"/>
      <w:jc w:val="left"/>
      <w:widowControl/>
      <w:tabs>
        <w:tab w:val="left" w:pos="720" w:leader="none"/>
      </w:tabs>
    </w:pPr>
    <w:rPr>
      <w:rFonts w:ascii="宋体" w:hAnsi="宋体" w:eastAsia="仿宋"/>
      <w:sz w:val="24"/>
      <w:szCs w:val="24"/>
      <w:lang w:bidi="en-US"/>
    </w:rPr>
  </w:style>
  <w:style w:type="character" w:styleId="1032" w:customStyle="1">
    <w:name w:val="段落内容无序列表 Char"/>
    <w:link w:val="1031"/>
    <w:uiPriority w:val="32"/>
    <w:qFormat/>
    <w:rPr>
      <w:rFonts w:ascii="宋体" w:hAnsi="宋体" w:eastAsia="仿宋"/>
      <w:sz w:val="24"/>
      <w:szCs w:val="24"/>
      <w:lang w:bidi="en-US"/>
    </w:rPr>
  </w:style>
  <w:style w:type="character" w:styleId="1033" w:customStyle="1">
    <w:name w:val="书籍标题1"/>
    <w:uiPriority w:val="0"/>
    <w:qFormat/>
    <w:rPr>
      <w:b/>
      <w:bCs/>
      <w:smallCaps/>
      <w:spacing w:val="5"/>
    </w:rPr>
  </w:style>
  <w:style w:type="character" w:styleId="1034" w:customStyle="1">
    <w:name w:val="明显强调1"/>
    <w:uiPriority w:val="21"/>
    <w:qFormat/>
    <w:rPr>
      <w:b/>
      <w:bCs/>
      <w:i/>
      <w:iCs/>
      <w:color w:val="4f81bd"/>
    </w:rPr>
  </w:style>
  <w:style w:type="paragraph" w:styleId="1035" w:customStyle="1">
    <w:name w:val="标题 11"/>
    <w:basedOn w:val="710"/>
    <w:next w:val="710"/>
    <w:link w:val="1036"/>
    <w:uiPriority w:val="0"/>
    <w:qFormat/>
    <w:pPr>
      <w:keepLines/>
      <w:keepNext/>
      <w:pageBreakBefore/>
      <w:spacing w:before="340" w:after="330" w:line="578" w:lineRule="auto"/>
      <w:outlineLvl w:val="0"/>
    </w:pPr>
    <w:rPr>
      <w:rFonts w:eastAsia="黑体"/>
      <w:b/>
      <w:bCs/>
      <w:sz w:val="32"/>
      <w:szCs w:val="44"/>
    </w:rPr>
  </w:style>
  <w:style w:type="character" w:styleId="1036" w:customStyle="1">
    <w:name w:val="标题 1 Char"/>
    <w:link w:val="1035"/>
    <w:uiPriority w:val="0"/>
    <w:qFormat/>
    <w:rPr>
      <w:rFonts w:eastAsia="黑体"/>
      <w:b/>
      <w:bCs/>
      <w:sz w:val="32"/>
      <w:szCs w:val="44"/>
    </w:rPr>
  </w:style>
  <w:style w:type="paragraph" w:styleId="1037" w:customStyle="1">
    <w:name w:val="正文文本1"/>
    <w:basedOn w:val="710"/>
    <w:link w:val="1038"/>
    <w:uiPriority w:val="0"/>
    <w:qFormat/>
    <w:pPr>
      <w:spacing w:after="120"/>
    </w:pPr>
    <w:rPr>
      <w:rFonts w:ascii="Times New Roman" w:hAnsi="Times New Roman" w:eastAsia="仿宋"/>
      <w:sz w:val="28"/>
      <w:szCs w:val="24"/>
    </w:rPr>
  </w:style>
  <w:style w:type="character" w:styleId="1038" w:customStyle="1">
    <w:name w:val="正文文本 Char"/>
    <w:link w:val="1037"/>
    <w:uiPriority w:val="0"/>
    <w:qFormat/>
    <w:rPr>
      <w:rFonts w:ascii="Times New Roman" w:hAnsi="Times New Roman" w:eastAsia="仿宋"/>
      <w:sz w:val="28"/>
      <w:szCs w:val="24"/>
    </w:rPr>
  </w:style>
  <w:style w:type="paragraph" w:styleId="1039" w:customStyle="1">
    <w:name w:val="页脚1"/>
    <w:basedOn w:val="710"/>
    <w:link w:val="1040"/>
    <w:uiPriority w:val="0"/>
    <w:qFormat/>
    <w:pPr>
      <w:jc w:val="left"/>
      <w:tabs>
        <w:tab w:val="center" w:pos="4153" w:leader="none"/>
        <w:tab w:val="right" w:pos="8306" w:leader="none"/>
      </w:tabs>
    </w:pPr>
    <w:rPr>
      <w:rFonts w:ascii="Times New Roman" w:hAnsi="Times New Roman"/>
      <w:sz w:val="18"/>
      <w:szCs w:val="18"/>
    </w:rPr>
  </w:style>
  <w:style w:type="character" w:styleId="1040" w:customStyle="1">
    <w:name w:val="页脚 Char"/>
    <w:link w:val="1039"/>
    <w:uiPriority w:val="0"/>
    <w:qFormat/>
    <w:rPr>
      <w:rFonts w:ascii="Times New Roman" w:hAnsi="Times New Roman"/>
      <w:sz w:val="18"/>
      <w:szCs w:val="18"/>
    </w:rPr>
  </w:style>
  <w:style w:type="character" w:styleId="1041" w:customStyle="1">
    <w:name w:val="标题 2 Char"/>
    <w:uiPriority w:val="9"/>
    <w:qFormat/>
    <w:rPr>
      <w:rFonts w:eastAsia="黑体"/>
      <w:b/>
      <w:bCs/>
      <w:color w:val="000000"/>
      <w:sz w:val="30"/>
      <w:szCs w:val="32"/>
    </w:rPr>
  </w:style>
  <w:style w:type="character" w:styleId="1042" w:customStyle="1">
    <w:name w:val="不明显参考1"/>
    <w:uiPriority w:val="0"/>
    <w:qFormat/>
    <w:rPr>
      <w:smallCaps/>
      <w:color w:val="c0504d"/>
      <w:u w:val="single"/>
    </w:rPr>
  </w:style>
  <w:style w:type="character" w:styleId="1043" w:customStyle="1">
    <w:name w:val="不明显强调1"/>
    <w:uiPriority w:val="0"/>
    <w:qFormat/>
    <w:rPr>
      <w:i/>
      <w:iCs/>
      <w:color w:val="4040ff"/>
    </w:rPr>
  </w:style>
  <w:style w:type="paragraph" w:styleId="1044" w:customStyle="1">
    <w:name w:val="章节71"/>
    <w:basedOn w:val="776"/>
    <w:uiPriority w:val="99"/>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1045" w:customStyle="1">
    <w:name w:val="章节6.1"/>
    <w:basedOn w:val="776"/>
    <w:uiPriority w:val="99"/>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1046" w:customStyle="1">
    <w:name w:val="章节2-1"/>
    <w:basedOn w:val="710"/>
    <w:uiPriority w:val="99"/>
    <w:qFormat/>
    <w:pPr>
      <w:jc w:val="left"/>
    </w:pPr>
    <w:rPr>
      <w:rFonts w:ascii="黑体" w:hAnsi="Calibri" w:eastAsia="黑体"/>
      <w:sz w:val="28"/>
      <w:szCs w:val="24"/>
    </w:rPr>
  </w:style>
  <w:style w:type="paragraph" w:styleId="1047" w:customStyle="1">
    <w:name w:val="附录标题"/>
    <w:basedOn w:val="773"/>
    <w:uiPriority w:val="99"/>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1048" w:customStyle="1">
    <w:name w:val="标题 字符"/>
    <w:uiPriority w:val="10"/>
    <w:qFormat/>
    <w:rPr>
      <w:rFonts w:ascii="等线 Light" w:hAnsi="等线 Light" w:eastAsia="等线 Light" w:cs="Times New Roman"/>
      <w:b/>
      <w:bCs/>
      <w:sz w:val="32"/>
      <w:szCs w:val="32"/>
    </w:rPr>
  </w:style>
  <w:style w:type="paragraph" w:styleId="1049" w:customStyle="1">
    <w:name w:val="术语"/>
    <w:basedOn w:val="710"/>
    <w:uiPriority w:val="99"/>
    <w:qFormat/>
    <w:pPr>
      <w:ind w:firstLine="200"/>
      <w:jc w:val="left"/>
    </w:pPr>
    <w:rPr>
      <w:rFonts w:ascii="黑体" w:hAnsi="Calibri" w:eastAsia="黑体"/>
      <w:sz w:val="28"/>
      <w:szCs w:val="24"/>
    </w:rPr>
  </w:style>
  <w:style w:type="paragraph" w:styleId="1050" w:customStyle="1">
    <w:name w:val="章节5.7.1"/>
    <w:basedOn w:val="771"/>
    <w:uiPriority w:val="99"/>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paragraph" w:styleId="1051" w:customStyle="1">
    <w:name w:val="章节2-3"/>
    <w:basedOn w:val="1046"/>
    <w:uiPriority w:val="99"/>
    <w:qFormat/>
    <w:pPr>
      <w:ind w:left="567" w:hanging="567"/>
    </w:pPr>
  </w:style>
  <w:style w:type="paragraph" w:styleId="1052" w:customStyle="1">
    <w:name w:val="章节3"/>
    <w:basedOn w:val="771"/>
    <w:uiPriority w:val="99"/>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1053" w:customStyle="1">
    <w:name w:val="章节841"/>
    <w:basedOn w:val="771"/>
    <w:uiPriority w:val="99"/>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1054" w:customStyle="1">
    <w:name w:val="Char"/>
    <w:basedOn w:val="710"/>
    <w:uiPriority w:val="99"/>
    <w:qFormat/>
    <w:pPr>
      <w:ind w:firstLine="200"/>
      <w:jc w:val="left"/>
    </w:pPr>
    <w:rPr>
      <w:rFonts w:ascii="Calibri" w:hAnsi="Calibri" w:eastAsia="仿宋"/>
      <w:sz w:val="28"/>
      <w:szCs w:val="24"/>
    </w:rPr>
  </w:style>
  <w:style w:type="paragraph" w:styleId="1055" w:customStyle="1">
    <w:name w:val="章节3-5"/>
    <w:basedOn w:val="1052"/>
    <w:uiPriority w:val="99"/>
    <w:qFormat/>
    <w:pPr>
      <w:ind w:left="0" w:firstLine="0"/>
      <w:spacing w:before="312" w:after="312"/>
    </w:pPr>
  </w:style>
  <w:style w:type="paragraph" w:styleId="1056" w:customStyle="1">
    <w:name w:val="章节6.1.1"/>
    <w:basedOn w:val="771"/>
    <w:uiPriority w:val="99"/>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1057" w:customStyle="1">
    <w:name w:val="数字编号列项（二级）"/>
    <w:uiPriority w:val="99"/>
    <w:qFormat/>
    <w:pPr>
      <w:ind w:left="1259" w:hanging="420"/>
      <w:jc w:val="both"/>
      <w:spacing w:after="200" w:line="276" w:lineRule="auto"/>
      <w:tabs>
        <w:tab w:val="left" w:pos="1259" w:leader="none"/>
      </w:tabs>
    </w:pPr>
    <w:rPr>
      <w:rFonts w:hint="default" w:ascii="宋体" w:hAnsi="Calibri" w:eastAsia="宋体" w:cs="Times New Roman"/>
      <w:sz w:val="21"/>
      <w:szCs w:val="22"/>
      <w:lang w:val="en-US" w:eastAsia="zh-CN" w:bidi="ar-SA"/>
    </w:rPr>
  </w:style>
  <w:style w:type="paragraph" w:styleId="1058" w:customStyle="1">
    <w:name w:val="正文标题名称"/>
    <w:basedOn w:val="710"/>
    <w:uiPriority w:val="99"/>
    <w:qFormat/>
    <w:pPr>
      <w:ind w:firstLine="200"/>
      <w:jc w:val="center"/>
      <w:spacing w:before="640" w:after="560"/>
    </w:pPr>
    <w:rPr>
      <w:rFonts w:ascii="黑体" w:hAnsi="华文中宋" w:eastAsia="仿宋"/>
      <w:b/>
      <w:sz w:val="44"/>
      <w:szCs w:val="32"/>
    </w:rPr>
  </w:style>
  <w:style w:type="paragraph" w:styleId="1059" w:customStyle="1">
    <w:name w:val="引言内容"/>
    <w:basedOn w:val="710"/>
    <w:uiPriority w:val="99"/>
    <w:qFormat/>
    <w:pPr>
      <w:ind w:firstLine="454"/>
      <w:jc w:val="left"/>
    </w:pPr>
    <w:rPr>
      <w:rFonts w:ascii="Calibri" w:hAnsi="Calibri" w:eastAsia="仿宋"/>
      <w:sz w:val="28"/>
      <w:szCs w:val="21"/>
    </w:rPr>
  </w:style>
  <w:style w:type="paragraph" w:styleId="1060" w:customStyle="1">
    <w:name w:val="附录1"/>
    <w:basedOn w:val="773"/>
    <w:next w:val="710"/>
    <w:uiPriority w:val="99"/>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1061" w:customStyle="1">
    <w:name w:val="一致性程度标识"/>
    <w:basedOn w:val="710"/>
    <w:uiPriority w:val="99"/>
    <w:qFormat/>
    <w:pPr>
      <w:ind w:firstLine="200"/>
      <w:jc w:val="center"/>
    </w:pPr>
    <w:rPr>
      <w:rFonts w:ascii="宋体" w:hAnsi="宋体" w:eastAsia="宋体"/>
      <w:sz w:val="28"/>
      <w:szCs w:val="28"/>
    </w:rPr>
  </w:style>
  <w:style w:type="paragraph" w:styleId="1062" w:customStyle="1">
    <w:name w:val="终结线"/>
    <w:basedOn w:val="710"/>
    <w:uiPriority w:val="99"/>
    <w:qFormat/>
    <w:pPr>
      <w:ind w:firstLine="200"/>
      <w:jc w:val="left"/>
      <w:spacing w:after="200" w:line="360" w:lineRule="auto"/>
      <w:widowControl/>
    </w:pPr>
    <w:rPr>
      <w:rFonts w:ascii="Calibri" w:hAnsi="Calibri" w:eastAsia="仿宋"/>
      <w:sz w:val="24"/>
      <w:lang w:eastAsia="en-US" w:bidi="en-US"/>
    </w:rPr>
  </w:style>
  <w:style w:type="paragraph" w:styleId="1063" w:customStyle="1">
    <w:name w:val="章节3-5-3"/>
    <w:basedOn w:val="1055"/>
    <w:uiPriority w:val="99"/>
    <w:qFormat/>
    <w:pPr>
      <w:ind w:left="1260" w:hanging="420"/>
    </w:pPr>
  </w:style>
  <w:style w:type="paragraph" w:styleId="1064" w:customStyle="1">
    <w:name w:val="TOC 标题11"/>
    <w:basedOn w:val="1035"/>
    <w:next w:val="710"/>
    <w:uiPriority w:val="99"/>
    <w:qFormat/>
    <w:pPr>
      <w:jc w:val="left"/>
      <w:spacing w:before="480" w:after="0" w:line="276" w:lineRule="auto"/>
      <w:widowControl/>
      <w:outlineLvl w:val="9"/>
    </w:pPr>
    <w:rPr>
      <w:rFonts w:ascii="Cambria" w:hAnsi="Cambria"/>
      <w:color w:val="365f91"/>
      <w:sz w:val="28"/>
      <w:szCs w:val="28"/>
    </w:rPr>
  </w:style>
  <w:style w:type="paragraph" w:styleId="1065" w:customStyle="1">
    <w:name w:val="字母编号列项（一级）"/>
    <w:uiPriority w:val="99"/>
    <w:qFormat/>
    <w:pPr>
      <w:ind w:left="780" w:hanging="360"/>
      <w:jc w:val="both"/>
      <w:spacing w:after="200" w:line="276" w:lineRule="auto"/>
      <w:tabs>
        <w:tab w:val="left" w:pos="839" w:leader="none"/>
      </w:tabs>
    </w:pPr>
    <w:rPr>
      <w:rFonts w:hint="default" w:ascii="宋体" w:hAnsi="Calibri" w:eastAsia="宋体" w:cs="Times New Roman"/>
      <w:sz w:val="21"/>
      <w:szCs w:val="22"/>
      <w:lang w:val="en-US" w:eastAsia="zh-CN" w:bidi="ar-SA"/>
    </w:rPr>
  </w:style>
  <w:style w:type="paragraph" w:styleId="1066" w:customStyle="1">
    <w:name w:val="章节2"/>
    <w:basedOn w:val="1067"/>
    <w:uiPriority w:val="0"/>
    <w:qFormat/>
    <w:pPr>
      <w:ind w:left="0" w:firstLine="0"/>
      <w:tabs>
        <w:tab w:val="left" w:pos="0" w:leader="none"/>
        <w:tab w:val="left" w:pos="879" w:leader="none"/>
      </w:tabs>
    </w:pPr>
    <w:rPr>
      <w:lang w:val="zh-CN"/>
    </w:rPr>
  </w:style>
  <w:style w:type="paragraph" w:styleId="1067" w:customStyle="1">
    <w:name w:val="章节1"/>
    <w:basedOn w:val="773"/>
    <w:uiPriority w:val="99"/>
    <w:qFormat/>
    <w:pPr>
      <w:ind w:left="425" w:hanging="425"/>
      <w:jc w:val="left"/>
      <w:spacing w:before="0" w:after="0" w:line="240" w:lineRule="auto"/>
      <w:widowControl/>
      <w:tabs>
        <w:tab w:val="left" w:pos="0" w:leader="none"/>
      </w:tabs>
    </w:pPr>
    <w:rPr>
      <w:rFonts w:ascii="黑体" w:hAnsi="Calibri" w:eastAsia="仿宋" w:cs="黑体"/>
      <w:spacing w:val="0"/>
      <w:sz w:val="36"/>
      <w:szCs w:val="21"/>
      <w:lang w:eastAsia="en-US" w:bidi="en-US"/>
    </w:rPr>
  </w:style>
  <w:style w:type="paragraph" w:styleId="1068" w:customStyle="1">
    <w:name w:val="Char Char3 Char Char Char Char1"/>
    <w:basedOn w:val="710"/>
    <w:uiPriority w:val="99"/>
    <w:qFormat/>
    <w:pPr>
      <w:jc w:val="left"/>
      <w:spacing w:after="160" w:line="240" w:lineRule="exact"/>
      <w:widowControl/>
    </w:pPr>
    <w:rPr>
      <w:rFonts w:ascii="Verdana" w:hAnsi="Verdana" w:eastAsia="仿宋"/>
      <w:sz w:val="20"/>
      <w:szCs w:val="20"/>
      <w:lang w:eastAsia="en-US"/>
    </w:rPr>
  </w:style>
  <w:style w:type="paragraph" w:styleId="1069" w:customStyle="1">
    <w:name w:val="_正文"/>
    <w:basedOn w:val="710"/>
    <w:uiPriority w:val="99"/>
    <w:qFormat/>
    <w:pPr>
      <w:ind w:firstLine="480"/>
      <w:jc w:val="left"/>
      <w:spacing w:before="156"/>
    </w:pPr>
    <w:rPr>
      <w:rFonts w:ascii="Calibri" w:hAnsi="Calibri" w:eastAsia="仿宋"/>
      <w:sz w:val="28"/>
      <w:szCs w:val="24"/>
    </w:rPr>
  </w:style>
  <w:style w:type="paragraph" w:styleId="1070" w:customStyle="1">
    <w:name w:val="章节5.8.1"/>
    <w:basedOn w:val="1055"/>
    <w:uiPriority w:val="99"/>
    <w:qFormat/>
    <w:pPr>
      <w:jc w:val="both"/>
    </w:pPr>
    <w:rPr>
      <w:color w:val="000000"/>
    </w:rPr>
  </w:style>
  <w:style w:type="paragraph" w:styleId="1071" w:customStyle="1">
    <w:name w:val="附录c21"/>
    <w:basedOn w:val="771"/>
    <w:uiPriority w:val="99"/>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1072" w:customStyle="1">
    <w:name w:val="章节7.1"/>
    <w:basedOn w:val="1045"/>
    <w:uiPriority w:val="99"/>
    <w:qFormat/>
  </w:style>
  <w:style w:type="paragraph" w:styleId="1073" w:customStyle="1">
    <w:name w:val="附录3"/>
    <w:basedOn w:val="771"/>
    <w:next w:val="710"/>
    <w:uiPriority w:val="99"/>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1074" w:customStyle="1">
    <w:name w:val="发布部门"/>
    <w:basedOn w:val="710"/>
    <w:uiPriority w:val="99"/>
    <w:qFormat/>
    <w:pPr>
      <w:ind w:firstLine="200"/>
      <w:jc w:val="center"/>
    </w:pPr>
    <w:rPr>
      <w:rFonts w:ascii="华文中宋" w:hAnsi="华文中宋" w:eastAsia="华文中宋"/>
      <w:b/>
      <w:sz w:val="32"/>
      <w:szCs w:val="32"/>
    </w:rPr>
  </w:style>
  <w:style w:type="paragraph" w:styleId="1075" w:customStyle="1">
    <w:name w:val="附录表标题"/>
    <w:basedOn w:val="710"/>
    <w:next w:val="782"/>
    <w:uiPriority w:val="99"/>
    <w:qFormat/>
    <w:pPr>
      <w:ind w:firstLine="200"/>
      <w:jc w:val="center"/>
      <w:spacing w:line="360" w:lineRule="auto"/>
      <w:widowControl/>
      <w:tabs>
        <w:tab w:val="left" w:pos="180" w:leader="none"/>
      </w:tabs>
    </w:pPr>
    <w:rPr>
      <w:rFonts w:ascii="黑体" w:hAnsi="Calibri" w:eastAsia="黑体"/>
      <w:sz w:val="24"/>
      <w:lang w:eastAsia="en-US" w:bidi="en-US"/>
    </w:rPr>
  </w:style>
  <w:style w:type="paragraph" w:styleId="1076" w:customStyle="1">
    <w:name w:val="三级条标题"/>
    <w:basedOn w:val="710"/>
    <w:next w:val="782"/>
    <w:uiPriority w:val="99"/>
    <w:qFormat/>
    <w:pPr>
      <w:jc w:val="left"/>
      <w:spacing w:line="276" w:lineRule="auto"/>
      <w:widowControl/>
      <w:outlineLvl w:val="4"/>
    </w:pPr>
    <w:rPr>
      <w:rFonts w:ascii="黑体" w:hAnsi="Calibri" w:eastAsia="黑体"/>
    </w:rPr>
  </w:style>
  <w:style w:type="paragraph" w:styleId="1077" w:customStyle="1">
    <w:name w:val="样式1"/>
    <w:basedOn w:val="810"/>
    <w:link w:val="1078"/>
    <w:uiPriority w:val="0"/>
    <w:qFormat/>
    <w:pPr>
      <w:ind w:left="2945" w:hanging="1668"/>
      <w:tabs>
        <w:tab w:val="left" w:pos="2141" w:leader="none"/>
      </w:tabs>
    </w:pPr>
    <w:rPr>
      <w:rFonts w:ascii="Arial" w:hAnsi="Arial" w:eastAsia="仿宋"/>
    </w:rPr>
  </w:style>
  <w:style w:type="character" w:styleId="1078" w:customStyle="1">
    <w:name w:val="样式1 Char Char"/>
    <w:link w:val="1077"/>
    <w:uiPriority w:val="0"/>
    <w:qFormat/>
    <w:rPr>
      <w:rFonts w:ascii="Arial" w:hAnsi="Arial" w:eastAsia="仿宋" w:cs="Times New Roman"/>
      <w:b/>
      <w:bCs/>
      <w:sz w:val="28"/>
      <w:szCs w:val="28"/>
    </w:rPr>
  </w:style>
  <w:style w:type="paragraph" w:styleId="1079" w:customStyle="1">
    <w:name w:val="2"/>
    <w:next w:val="710"/>
    <w:uiPriority w:val="99"/>
    <w:qFormat/>
    <w:pPr>
      <w:ind w:firstLine="200"/>
      <w:widowControl w:val="off"/>
    </w:pPr>
    <w:rPr>
      <w:rFonts w:hint="default" w:ascii="Calibri" w:hAnsi="Calibri" w:eastAsia="仿宋" w:cs="Times New Roman"/>
      <w:sz w:val="28"/>
      <w:szCs w:val="24"/>
      <w:lang w:val="en-US" w:eastAsia="zh-CN" w:bidi="ar-SA"/>
    </w:rPr>
  </w:style>
  <w:style w:type="paragraph" w:styleId="1080" w:customStyle="1">
    <w:name w:val="附录c"/>
    <w:basedOn w:val="776"/>
    <w:uiPriority w:val="99"/>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1081" w:customStyle="1">
    <w:name w:val="列项——（一级）"/>
    <w:uiPriority w:val="99"/>
    <w:qFormat/>
    <w:pPr>
      <w:ind w:left="833" w:hanging="408"/>
      <w:jc w:val="both"/>
      <w:spacing w:after="200" w:line="276" w:lineRule="auto"/>
      <w:widowControl w:val="off"/>
    </w:pPr>
    <w:rPr>
      <w:rFonts w:hint="default" w:ascii="宋体" w:hAnsi="Calibri" w:eastAsia="宋体" w:cs="Times New Roman"/>
      <w:sz w:val="21"/>
      <w:szCs w:val="22"/>
      <w:lang w:val="en-US" w:eastAsia="zh-CN" w:bidi="ar-SA"/>
    </w:rPr>
  </w:style>
  <w:style w:type="paragraph" w:styleId="1082" w:customStyle="1">
    <w:name w:val="章节7.1.1"/>
    <w:basedOn w:val="771"/>
    <w:uiPriority w:val="99"/>
    <w:qFormat/>
    <w:pPr>
      <w:ind w:left="1430" w:hanging="720"/>
      <w:spacing w:before="0" w:after="0" w:line="240" w:lineRule="auto"/>
      <w:widowControl/>
    </w:pPr>
    <w:rPr>
      <w:rFonts w:ascii="黑体" w:hAnsi="黑体" w:eastAsia="仿宋" w:cs="黑体"/>
      <w:color w:val="000000"/>
      <w:sz w:val="30"/>
      <w:szCs w:val="21"/>
      <w:lang w:bidi="en-US"/>
    </w:rPr>
  </w:style>
  <w:style w:type="paragraph" w:styleId="1083" w:customStyle="1">
    <w:name w:val="章节821"/>
    <w:basedOn w:val="771"/>
    <w:uiPriority w:val="99"/>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1084" w:customStyle="1">
    <w:name w:val="章节8631"/>
    <w:basedOn w:val="810"/>
    <w:uiPriority w:val="99"/>
    <w:qFormat/>
    <w:pPr>
      <w:ind w:left="1080" w:hanging="1080"/>
      <w:spacing w:before="0" w:after="0" w:line="240" w:lineRule="auto"/>
      <w:tabs>
        <w:tab w:val="left" w:pos="993" w:leader="none"/>
      </w:tabs>
    </w:pPr>
    <w:rPr>
      <w:rFonts w:ascii="黑体" w:hAnsi="Cambria" w:eastAsia="仿宋"/>
      <w:iCs/>
      <w:color w:val="000000"/>
      <w:szCs w:val="21"/>
      <w:lang w:bidi="en-US"/>
    </w:rPr>
  </w:style>
  <w:style w:type="paragraph" w:styleId="1085" w:customStyle="1">
    <w:name w:val="章节8.1"/>
    <w:basedOn w:val="776"/>
    <w:uiPriority w:val="99"/>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1086" w:customStyle="1">
    <w:name w:val="附录2"/>
    <w:basedOn w:val="776"/>
    <w:next w:val="710"/>
    <w:uiPriority w:val="99"/>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1087" w:customStyle="1">
    <w:name w:val="条款节部分"/>
    <w:basedOn w:val="710"/>
    <w:uiPriority w:val="99"/>
    <w:qFormat/>
    <w:pPr>
      <w:ind w:left="2417" w:hanging="432"/>
      <w:tabs>
        <w:tab w:val="left" w:pos="2850" w:leader="none"/>
      </w:tabs>
    </w:pPr>
    <w:rPr>
      <w:rFonts w:ascii="Calibri" w:hAnsi="Calibri" w:eastAsia="仿宋_GB2312"/>
      <w:sz w:val="32"/>
      <w:szCs w:val="32"/>
    </w:rPr>
  </w:style>
  <w:style w:type="paragraph" w:styleId="1088" w:customStyle="1">
    <w:name w:val="章节8621"/>
    <w:basedOn w:val="810"/>
    <w:uiPriority w:val="99"/>
    <w:qFormat/>
    <w:pPr>
      <w:ind w:left="864" w:hanging="864"/>
      <w:spacing w:before="0" w:after="0" w:line="240" w:lineRule="auto"/>
      <w:tabs>
        <w:tab w:val="left" w:pos="993" w:leader="none"/>
      </w:tabs>
    </w:pPr>
    <w:rPr>
      <w:rFonts w:ascii="黑体" w:hAnsi="Cambria" w:eastAsia="仿宋"/>
      <w:iCs/>
      <w:color w:val="000000"/>
      <w:szCs w:val="21"/>
      <w:lang w:bidi="en-US"/>
    </w:rPr>
  </w:style>
  <w:style w:type="paragraph" w:styleId="1089" w:customStyle="1">
    <w:name w:val="章节831"/>
    <w:basedOn w:val="771"/>
    <w:uiPriority w:val="99"/>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1090" w:customStyle="1">
    <w:name w:val="章节2-5"/>
    <w:basedOn w:val="1046"/>
    <w:uiPriority w:val="99"/>
    <w:qFormat/>
    <w:pPr>
      <w:ind w:left="576" w:hanging="576"/>
      <w:tabs>
        <w:tab w:val="left" w:pos="567" w:leader="none"/>
      </w:tabs>
    </w:pPr>
  </w:style>
  <w:style w:type="paragraph" w:styleId="1091" w:customStyle="1">
    <w:name w:val="附录4"/>
    <w:basedOn w:val="1073"/>
    <w:uiPriority w:val="99"/>
    <w:qFormat/>
    <w:pPr>
      <w:ind w:left="2100" w:hanging="420"/>
      <w:outlineLvl w:val="3"/>
    </w:pPr>
  </w:style>
  <w:style w:type="paragraph" w:styleId="1092" w:customStyle="1">
    <w:name w:val="章节8.1.1"/>
    <w:basedOn w:val="771"/>
    <w:uiPriority w:val="99"/>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1093" w:customStyle="1">
    <w:name w:val="附录3新"/>
    <w:basedOn w:val="1073"/>
    <w:next w:val="710"/>
    <w:uiPriority w:val="99"/>
    <w:qFormat/>
    <w:pPr>
      <w:ind w:left="1680" w:hanging="420"/>
      <w:spacing w:before="50" w:after="50"/>
    </w:pPr>
  </w:style>
  <w:style w:type="paragraph" w:styleId="1094" w:customStyle="1">
    <w:name w:val="章节861"/>
    <w:basedOn w:val="771"/>
    <w:uiPriority w:val="99"/>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1095" w:customStyle="1">
    <w:name w:val="表题"/>
    <w:basedOn w:val="710"/>
    <w:uiPriority w:val="99"/>
    <w:qFormat/>
    <w:pPr>
      <w:jc w:val="center"/>
    </w:pPr>
    <w:rPr>
      <w:rFonts w:ascii="黑体" w:hAnsi="Calibri" w:eastAsia="仿宋"/>
      <w:b/>
      <w:sz w:val="28"/>
      <w:szCs w:val="24"/>
    </w:rPr>
  </w:style>
  <w:style w:type="paragraph" w:styleId="1096" w:customStyle="1">
    <w:name w:val="章节731"/>
    <w:basedOn w:val="1082"/>
    <w:uiPriority w:val="99"/>
    <w:qFormat/>
  </w:style>
  <w:style w:type="paragraph" w:styleId="1097" w:customStyle="1">
    <w:name w:val="章节5.6.1"/>
    <w:basedOn w:val="1063"/>
    <w:uiPriority w:val="99"/>
    <w:qFormat/>
    <w:pPr>
      <w:ind w:left="840"/>
    </w:pPr>
  </w:style>
  <w:style w:type="paragraph" w:styleId="1098" w:customStyle="1">
    <w:name w:val="章节5.9.1"/>
    <w:basedOn w:val="771"/>
    <w:uiPriority w:val="99"/>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1099" w:customStyle="1">
    <w:name w:val="Table Text"/>
    <w:basedOn w:val="710"/>
    <w:uiPriority w:val="99"/>
    <w:qFormat/>
    <w:pPr>
      <w:ind w:firstLine="200"/>
      <w:jc w:val="left"/>
      <w:spacing w:after="200" w:line="360" w:lineRule="exact"/>
      <w:widowControl/>
    </w:pPr>
    <w:rPr>
      <w:rFonts w:ascii="??¨¬?" w:hAnsi="??¨¬?" w:eastAsia="仿宋"/>
      <w:sz w:val="24"/>
      <w:lang w:val="en-GB" w:eastAsia="en-US" w:bidi="en-US"/>
    </w:rPr>
  </w:style>
  <w:style w:type="paragraph" w:styleId="1100" w:customStyle="1">
    <w:name w:val="标准名称"/>
    <w:basedOn w:val="710"/>
    <w:uiPriority w:val="99"/>
    <w:qFormat/>
    <w:pPr>
      <w:ind w:firstLine="200"/>
      <w:jc w:val="center"/>
    </w:pPr>
    <w:rPr>
      <w:rFonts w:ascii="黑体" w:hAnsi="华文中宋" w:eastAsia="黑体"/>
      <w:sz w:val="52"/>
      <w:szCs w:val="52"/>
    </w:rPr>
  </w:style>
  <w:style w:type="paragraph" w:styleId="1101" w:customStyle="1">
    <w:name w:val="章节5.1"/>
    <w:basedOn w:val="776"/>
    <w:uiPriority w:val="99"/>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1102" w:customStyle="1">
    <w:name w:val="中文标准正文"/>
    <w:basedOn w:val="710"/>
    <w:uiPriority w:val="99"/>
    <w:qFormat/>
    <w:pPr>
      <w:ind w:firstLine="200"/>
      <w:jc w:val="left"/>
      <w:spacing w:line="360" w:lineRule="auto"/>
    </w:pPr>
    <w:rPr>
      <w:rFonts w:ascii="Times New Roman" w:hAnsi="Times New Roman" w:eastAsia="宋体"/>
      <w:sz w:val="28"/>
      <w:szCs w:val="21"/>
    </w:rPr>
  </w:style>
  <w:style w:type="paragraph" w:styleId="1103" w:customStyle="1">
    <w:name w:val="msolistparagraph"/>
    <w:basedOn w:val="710"/>
    <w:uiPriority w:val="99"/>
    <w:qFormat/>
    <w:pPr>
      <w:ind w:firstLine="200"/>
    </w:pPr>
    <w:rPr>
      <w:rFonts w:ascii="Calibri" w:hAnsi="Calibri" w:eastAsia="宋体"/>
    </w:rPr>
  </w:style>
  <w:style w:type="paragraph" w:styleId="1104" w:customStyle="1">
    <w:name w:val="正文文本缩进1"/>
    <w:basedOn w:val="710"/>
    <w:link w:val="1105"/>
    <w:uiPriority w:val="0"/>
    <w:qFormat/>
    <w:pPr>
      <w:ind w:left="420" w:firstLine="420"/>
      <w:spacing w:line="240" w:lineRule="atLeast"/>
    </w:pPr>
    <w:rPr>
      <w:rFonts w:ascii="Times New Roman" w:hAnsi="Times New Roman" w:eastAsia="楷体_GB2312"/>
      <w:sz w:val="24"/>
      <w:szCs w:val="24"/>
    </w:rPr>
  </w:style>
  <w:style w:type="character" w:styleId="1105" w:customStyle="1">
    <w:name w:val="正文文本缩进 Char1"/>
    <w:link w:val="1104"/>
    <w:uiPriority w:val="0"/>
    <w:qFormat/>
    <w:rPr>
      <w:rFonts w:ascii="Times New Roman" w:hAnsi="Times New Roman" w:eastAsia="楷体_GB2312" w:cs="Times New Roman"/>
      <w:sz w:val="24"/>
      <w:szCs w:val="24"/>
    </w:rPr>
  </w:style>
  <w:style w:type="paragraph" w:styleId="1106" w:customStyle="1">
    <w:name w:val="样式 宋体 小四 行距: 1.5 倍行距 首行缩进:  2 字符"/>
    <w:basedOn w:val="710"/>
    <w:uiPriority w:val="99"/>
    <w:qFormat/>
    <w:pPr>
      <w:ind w:firstLine="480"/>
      <w:spacing w:line="360" w:lineRule="auto"/>
    </w:pPr>
    <w:rPr>
      <w:rFonts w:ascii="宋体" w:hAnsi="宋体" w:eastAsia="宋体" w:cs="宋体"/>
      <w:sz w:val="24"/>
      <w:szCs w:val="20"/>
    </w:rPr>
  </w:style>
  <w:style w:type="paragraph" w:styleId="1107" w:customStyle="1">
    <w:name w:val="样式 正文缩进 + 首行缩进:  2 字符"/>
    <w:basedOn w:val="777"/>
    <w:uiPriority w:val="99"/>
    <w:qFormat/>
    <w:pPr>
      <w:ind w:firstLine="200"/>
      <w:jc w:val="both"/>
      <w:spacing w:line="360" w:lineRule="auto"/>
    </w:pPr>
    <w:rPr>
      <w:sz w:val="24"/>
      <w:szCs w:val="20"/>
    </w:rPr>
  </w:style>
  <w:style w:type="paragraph" w:styleId="1108" w:customStyle="1">
    <w:name w:val="批注主题1"/>
    <w:basedOn w:val="831"/>
    <w:next w:val="831"/>
    <w:uiPriority w:val="99"/>
    <w:qFormat/>
    <w:pPr>
      <w:ind w:firstLine="0"/>
    </w:pPr>
    <w:rPr>
      <w:rFonts w:eastAsia="宋体"/>
      <w:b/>
      <w:bCs/>
      <w:sz w:val="21"/>
    </w:rPr>
  </w:style>
  <w:style w:type="paragraph" w:styleId="1109" w:customStyle="1">
    <w:name w:val="正文首行缩进1"/>
    <w:basedOn w:val="1037"/>
    <w:link w:val="1110"/>
    <w:uiPriority w:val="0"/>
    <w:qFormat/>
    <w:pPr>
      <w:ind w:firstLine="200"/>
      <w:spacing w:line="360" w:lineRule="auto"/>
    </w:pPr>
    <w:rPr>
      <w:rFonts w:eastAsia="宋体"/>
      <w:sz w:val="24"/>
      <w:szCs w:val="20"/>
    </w:rPr>
  </w:style>
  <w:style w:type="character" w:styleId="1110" w:customStyle="1">
    <w:name w:val="正文首行缩进 Char"/>
    <w:link w:val="1109"/>
    <w:uiPriority w:val="0"/>
    <w:qFormat/>
    <w:rPr>
      <w:rFonts w:ascii="Times New Roman" w:hAnsi="Times New Roman" w:eastAsia="宋体" w:cs="Times New Roman"/>
      <w:sz w:val="24"/>
    </w:rPr>
  </w:style>
  <w:style w:type="paragraph" w:styleId="1111" w:customStyle="1">
    <w:name w:val="注释标题1"/>
    <w:basedOn w:val="710"/>
    <w:next w:val="710"/>
    <w:link w:val="1112"/>
    <w:uiPriority w:val="0"/>
    <w:qFormat/>
    <w:pPr>
      <w:jc w:val="center"/>
    </w:pPr>
    <w:rPr>
      <w:rFonts w:ascii="宋体" w:hAnsi="Times New Roman"/>
      <w:spacing w:val="-20"/>
      <w:position w:val="-6"/>
      <w:sz w:val="20"/>
      <w:szCs w:val="44"/>
    </w:rPr>
  </w:style>
  <w:style w:type="character" w:styleId="1112" w:customStyle="1">
    <w:name w:val="注释标题 Char"/>
    <w:link w:val="1111"/>
    <w:uiPriority w:val="0"/>
    <w:qFormat/>
    <w:rPr>
      <w:rFonts w:ascii="宋体" w:hAnsi="Times New Roman"/>
      <w:spacing w:val="-20"/>
      <w:position w:val="-6"/>
      <w:szCs w:val="44"/>
    </w:rPr>
  </w:style>
  <w:style w:type="paragraph" w:styleId="1113" w:customStyle="1">
    <w:name w:val="文档结构图1"/>
    <w:basedOn w:val="710"/>
    <w:uiPriority w:val="99"/>
    <w:qFormat/>
    <w:rPr>
      <w:rFonts w:ascii="宋体" w:hAnsi="Calibri" w:eastAsia="宋体"/>
      <w:sz w:val="18"/>
      <w:szCs w:val="18"/>
    </w:rPr>
  </w:style>
  <w:style w:type="paragraph" w:styleId="1114" w:customStyle="1">
    <w:name w:val="正文文本 31"/>
    <w:basedOn w:val="710"/>
    <w:link w:val="1115"/>
    <w:uiPriority w:val="0"/>
    <w:qFormat/>
    <w:pPr>
      <w:spacing w:after="120"/>
    </w:pPr>
    <w:rPr>
      <w:rFonts w:ascii="Times New Roman" w:hAnsi="Times New Roman"/>
      <w:sz w:val="16"/>
      <w:szCs w:val="16"/>
    </w:rPr>
  </w:style>
  <w:style w:type="character" w:styleId="1115" w:customStyle="1">
    <w:name w:val="正文文本 3 Char"/>
    <w:link w:val="1114"/>
    <w:uiPriority w:val="0"/>
    <w:qFormat/>
    <w:rPr>
      <w:rFonts w:ascii="Times New Roman" w:hAnsi="Times New Roman"/>
      <w:sz w:val="16"/>
      <w:szCs w:val="16"/>
    </w:rPr>
  </w:style>
  <w:style w:type="paragraph" w:styleId="1116" w:customStyle="1">
    <w:name w:val="日期1"/>
    <w:basedOn w:val="710"/>
    <w:next w:val="710"/>
    <w:uiPriority w:val="99"/>
    <w:qFormat/>
    <w:rPr>
      <w:rFonts w:ascii="Times New Roman" w:hAnsi="Times New Roman" w:eastAsia="宋体"/>
      <w:sz w:val="24"/>
    </w:rPr>
  </w:style>
  <w:style w:type="paragraph" w:styleId="1117" w:customStyle="1">
    <w:name w:val="正文文本缩进 21"/>
    <w:basedOn w:val="710"/>
    <w:uiPriority w:val="99"/>
    <w:qFormat/>
    <w:pPr>
      <w:ind w:firstLine="425"/>
      <w:jc w:val="left"/>
      <w:spacing w:before="120" w:after="120" w:line="360" w:lineRule="auto"/>
      <w:widowControl/>
    </w:pPr>
    <w:rPr>
      <w:rFonts w:ascii="楷体" w:hAnsi="楷体" w:eastAsia="楷体"/>
      <w:color w:val="000000"/>
      <w:sz w:val="24"/>
      <w:szCs w:val="20"/>
      <w:lang w:eastAsia="ar-SA"/>
    </w:rPr>
  </w:style>
  <w:style w:type="paragraph" w:styleId="1118" w:customStyle="1">
    <w:name w:val="正文首行缩进 21"/>
    <w:basedOn w:val="1104"/>
    <w:link w:val="1119"/>
    <w:uiPriority w:val="0"/>
    <w:qFormat/>
    <w:pPr>
      <w:ind w:left="200" w:firstLine="200"/>
      <w:spacing w:after="120" w:line="240" w:lineRule="auto"/>
    </w:pPr>
    <w:rPr>
      <w:rFonts w:eastAsia="仿宋"/>
      <w:sz w:val="28"/>
    </w:rPr>
  </w:style>
  <w:style w:type="character" w:styleId="1119" w:customStyle="1">
    <w:name w:val="正文首行缩进 2 Char"/>
    <w:link w:val="1118"/>
    <w:uiPriority w:val="0"/>
    <w:qFormat/>
    <w:rPr>
      <w:rFonts w:ascii="Times New Roman" w:hAnsi="Times New Roman" w:eastAsia="仿宋"/>
      <w:sz w:val="28"/>
      <w:szCs w:val="24"/>
    </w:rPr>
  </w:style>
  <w:style w:type="paragraph" w:styleId="1120" w:customStyle="1">
    <w:name w:val="正文文本缩进 31"/>
    <w:basedOn w:val="710"/>
    <w:uiPriority w:val="99"/>
    <w:qFormat/>
    <w:pPr>
      <w:jc w:val="left"/>
      <w:spacing w:before="100" w:beforeAutospacing="1" w:after="100" w:afterAutospacing="1"/>
      <w:widowControl/>
    </w:pPr>
    <w:rPr>
      <w:rFonts w:ascii="宋体" w:hAnsi="宋体" w:eastAsia="宋体" w:cs="宋体"/>
      <w:sz w:val="24"/>
      <w:szCs w:val="24"/>
    </w:rPr>
  </w:style>
  <w:style w:type="paragraph" w:styleId="1121" w:customStyle="1">
    <w:name w:val="正文文本 21"/>
    <w:basedOn w:val="710"/>
    <w:link w:val="1122"/>
    <w:uiPriority w:val="0"/>
    <w:qFormat/>
    <w:pPr>
      <w:spacing w:after="120" w:line="480" w:lineRule="auto"/>
    </w:pPr>
    <w:rPr>
      <w:rFonts w:ascii="Times New Roman" w:hAnsi="Times New Roman"/>
      <w:sz w:val="20"/>
      <w:szCs w:val="24"/>
    </w:rPr>
  </w:style>
  <w:style w:type="character" w:styleId="1122" w:customStyle="1">
    <w:name w:val="正文文本 2 Char"/>
    <w:link w:val="1121"/>
    <w:uiPriority w:val="0"/>
    <w:qFormat/>
    <w:rPr>
      <w:rFonts w:ascii="Times New Roman" w:hAnsi="Times New Roman"/>
      <w:szCs w:val="24"/>
    </w:rPr>
  </w:style>
  <w:style w:type="paragraph" w:styleId="1123" w:customStyle="1">
    <w:name w:val="HTML 预设格式1"/>
    <w:basedOn w:val="71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124" w:customStyle="1">
    <w:name w:val="批注框文本 Char Char"/>
    <w:basedOn w:val="710"/>
    <w:link w:val="1125"/>
    <w:uiPriority w:val="0"/>
    <w:qFormat/>
    <w:rPr>
      <w:rFonts w:ascii="Calibri" w:hAnsi="Calibri" w:eastAsia="宋体"/>
      <w:sz w:val="18"/>
      <w:szCs w:val="18"/>
    </w:rPr>
  </w:style>
  <w:style w:type="character" w:styleId="1125" w:customStyle="1">
    <w:name w:val="批注框文本 Char Char Char Char"/>
    <w:link w:val="1124"/>
    <w:uiPriority w:val="0"/>
    <w:qFormat/>
    <w:rPr>
      <w:rFonts w:ascii="Calibri" w:hAnsi="Calibri" w:eastAsia="宋体" w:cs="Times New Roman"/>
      <w:sz w:val="18"/>
      <w:szCs w:val="18"/>
    </w:rPr>
  </w:style>
  <w:style w:type="paragraph" w:styleId="1126" w:customStyle="1">
    <w:name w:val="Char Char Char Char Char Char Char1 Char Char Char Char Char Char Char"/>
    <w:basedOn w:val="1113"/>
    <w:next w:val="710"/>
    <w:uiPriority w:val="99"/>
    <w:qFormat/>
  </w:style>
  <w:style w:type="paragraph" w:styleId="1127" w:customStyle="1">
    <w:name w:val="文挡编号"/>
    <w:basedOn w:val="710"/>
    <w:next w:val="710"/>
    <w:uiPriority w:val="99"/>
    <w:qFormat/>
    <w:pPr>
      <w:spacing w:before="480" w:after="120" w:line="360" w:lineRule="auto"/>
      <w:widowControl/>
    </w:pPr>
    <w:rPr>
      <w:rFonts w:ascii="Times New Roman" w:hAnsi="Times New Roman" w:eastAsia="宋体"/>
      <w:szCs w:val="20"/>
    </w:rPr>
  </w:style>
  <w:style w:type="paragraph" w:styleId="1128" w:customStyle="1">
    <w:name w:val="列出段落1"/>
    <w:basedOn w:val="710"/>
    <w:link w:val="1129"/>
    <w:uiPriority w:val="0"/>
    <w:qFormat/>
    <w:pPr>
      <w:ind w:firstLine="420"/>
    </w:pPr>
    <w:rPr>
      <w:rFonts w:ascii="Calibri" w:hAnsi="Calibri" w:eastAsia="宋体"/>
      <w:sz w:val="20"/>
      <w:szCs w:val="20"/>
    </w:rPr>
  </w:style>
  <w:style w:type="character" w:styleId="1129" w:customStyle="1">
    <w:name w:val="列出段落 Char"/>
    <w:link w:val="1128"/>
    <w:uiPriority w:val="0"/>
    <w:qFormat/>
    <w:rPr>
      <w:rFonts w:ascii="Calibri" w:hAnsi="Calibri" w:eastAsia="宋体" w:cs="Times New Roman"/>
    </w:rPr>
  </w:style>
  <w:style w:type="paragraph" w:styleId="1130" w:customStyle="1">
    <w:name w:val="正文缩进1"/>
    <w:basedOn w:val="710"/>
    <w:link w:val="1131"/>
    <w:uiPriority w:val="0"/>
    <w:qFormat/>
    <w:pPr>
      <w:ind w:firstLine="420"/>
    </w:pPr>
    <w:rPr>
      <w:rFonts w:ascii="Calibri" w:hAnsi="Calibri" w:eastAsia="宋体"/>
      <w:sz w:val="20"/>
      <w:szCs w:val="20"/>
    </w:rPr>
  </w:style>
  <w:style w:type="character" w:styleId="1131" w:customStyle="1">
    <w:name w:val="正文缩进 Char"/>
    <w:link w:val="1130"/>
    <w:uiPriority w:val="0"/>
    <w:qFormat/>
    <w:rPr>
      <w:rFonts w:ascii="Calibri" w:hAnsi="Calibri" w:eastAsia="宋体" w:cs="Times New Roman"/>
    </w:rPr>
  </w:style>
  <w:style w:type="paragraph" w:styleId="1132" w:customStyle="1">
    <w:name w:val="样式 正文文本 + 左侧:  2 字符 首行缩进:  2 字符 段前: 0.5 行"/>
    <w:basedOn w:val="774"/>
    <w:uiPriority w:val="99"/>
    <w:qFormat/>
    <w:pPr>
      <w:ind w:firstLine="420"/>
      <w:jc w:val="left"/>
      <w:spacing w:line="300" w:lineRule="auto"/>
      <w:widowControl/>
    </w:pPr>
    <w:rPr>
      <w:rFonts w:ascii="Times New Roman" w:hAnsi="Times New Roman" w:eastAsia="宋体" w:cs="宋体"/>
      <w:sz w:val="21"/>
    </w:rPr>
  </w:style>
  <w:style w:type="paragraph" w:styleId="1133" w:customStyle="1">
    <w:name w:val="cLevel1"/>
    <w:basedOn w:val="1035"/>
    <w:uiPriority w:val="99"/>
    <w:qFormat/>
    <w:pPr>
      <w:jc w:val="center"/>
      <w:spacing w:before="240" w:after="240" w:line="480" w:lineRule="auto"/>
      <w:tabs>
        <w:tab w:val="left" w:pos="-180" w:leader="none"/>
      </w:tabs>
    </w:pPr>
    <w:rPr>
      <w:rFonts w:ascii="Times New Roman" w:hAnsi="Times New Roman"/>
      <w:sz w:val="48"/>
    </w:rPr>
  </w:style>
  <w:style w:type="paragraph" w:styleId="1134" w:customStyle="1">
    <w:name w:val="cLevel2"/>
    <w:basedOn w:val="1004"/>
    <w:uiPriority w:val="99"/>
    <w:qFormat/>
    <w:pPr>
      <w:ind w:left="0" w:firstLine="0"/>
      <w:jc w:val="left"/>
      <w:spacing w:before="0" w:after="0" w:line="360" w:lineRule="auto"/>
      <w:tabs>
        <w:tab w:val="left" w:pos="4205" w:leader="none"/>
      </w:tabs>
    </w:pPr>
    <w:rPr>
      <w:rFonts w:ascii="Arial" w:hAnsi="Arial" w:eastAsia="新宋体"/>
      <w:sz w:val="36"/>
    </w:rPr>
  </w:style>
  <w:style w:type="paragraph" w:styleId="1135" w:customStyle="1">
    <w:name w:val="cx标题三"/>
    <w:basedOn w:val="1005"/>
    <w:uiPriority w:val="99"/>
    <w:qFormat/>
    <w:pPr>
      <w:ind w:left="0" w:firstLine="50"/>
      <w:spacing w:before="0" w:after="0" w:line="360" w:lineRule="auto"/>
      <w:tabs>
        <w:tab w:val="left" w:pos="4205" w:leader="none"/>
      </w:tabs>
    </w:pPr>
    <w:rPr>
      <w:rFonts w:ascii="Times New Roman" w:hAnsi="Times New Roman" w:eastAsia="新宋体"/>
      <w:sz w:val="30"/>
    </w:rPr>
  </w:style>
  <w:style w:type="paragraph" w:styleId="1136" w:customStyle="1">
    <w:name w:val="cxLevel4"/>
    <w:basedOn w:val="781"/>
    <w:link w:val="1137"/>
    <w:uiPriority w:val="0"/>
    <w:qFormat/>
    <w:pPr>
      <w:ind w:left="0" w:firstLine="100"/>
      <w:spacing w:before="0" w:after="0" w:line="360" w:lineRule="auto"/>
      <w:tabs>
        <w:tab w:val="left" w:pos="4205" w:leader="none"/>
      </w:tabs>
    </w:pPr>
    <w:rPr>
      <w:rFonts w:ascii="Arial" w:hAnsi="Arial"/>
    </w:rPr>
  </w:style>
  <w:style w:type="character" w:styleId="1137" w:customStyle="1">
    <w:name w:val="cxLevel4 Char Char"/>
    <w:link w:val="1136"/>
    <w:uiPriority w:val="0"/>
    <w:qFormat/>
    <w:rPr>
      <w:rFonts w:ascii="Arial" w:hAnsi="Arial" w:eastAsia="宋体" w:cs="Times New Roman"/>
      <w:b/>
      <w:bCs/>
      <w:sz w:val="28"/>
      <w:szCs w:val="28"/>
    </w:rPr>
  </w:style>
  <w:style w:type="paragraph" w:styleId="1138" w:customStyle="1">
    <w:name w:val="cxLevel5"/>
    <w:basedOn w:val="1006"/>
    <w:uiPriority w:val="99"/>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139" w:customStyle="1">
    <w:name w:val="Default"/>
    <w:uiPriority w:val="99"/>
    <w:qFormat/>
    <w:pPr>
      <w:widowControl w:val="off"/>
    </w:pPr>
    <w:rPr>
      <w:rFonts w:hint="default" w:ascii="黑体" w:hAnsi="Times New Roman" w:eastAsia="黑体" w:cs="黑体"/>
      <w:color w:val="000000"/>
      <w:sz w:val="24"/>
      <w:szCs w:val="24"/>
      <w:lang w:val="en-US" w:eastAsia="zh-CN" w:bidi="ar-SA"/>
    </w:rPr>
  </w:style>
  <w:style w:type="paragraph" w:styleId="1140" w:customStyle="1">
    <w:name w:val="• NCS bullet list"/>
    <w:uiPriority w:val="99"/>
    <w:qFormat/>
    <w:pPr>
      <w:ind w:left="-4896" w:hanging="360"/>
      <w:spacing w:before="120" w:after="60"/>
      <w:tabs>
        <w:tab w:val="left" w:pos="720" w:leader="none"/>
        <w:tab w:val="left" w:pos="1584" w:leader="none"/>
      </w:tabs>
    </w:pPr>
    <w:rPr>
      <w:rFonts w:hint="default" w:ascii="Trebuchet MS" w:hAnsi="Trebuchet MS" w:eastAsia="宋体" w:cs="Calibri"/>
      <w:lang w:val="en-US" w:eastAsia="ar-SA" w:bidi="ar-SA"/>
    </w:rPr>
  </w:style>
  <w:style w:type="paragraph" w:styleId="1141" w:customStyle="1">
    <w:name w:val="标准文本"/>
    <w:basedOn w:val="710"/>
    <w:link w:val="1142"/>
    <w:uiPriority w:val="0"/>
    <w:qFormat/>
    <w:pPr>
      <w:ind w:firstLine="480"/>
      <w:spacing w:line="360" w:lineRule="auto"/>
    </w:pPr>
    <w:rPr>
      <w:rFonts w:ascii="Calibri" w:hAnsi="Calibri" w:eastAsia="宋体" w:cs="宋体"/>
      <w:sz w:val="24"/>
      <w:szCs w:val="20"/>
    </w:rPr>
  </w:style>
  <w:style w:type="character" w:styleId="1142" w:customStyle="1">
    <w:name w:val="标准文本 Char Char"/>
    <w:link w:val="1141"/>
    <w:uiPriority w:val="0"/>
    <w:qFormat/>
    <w:rPr>
      <w:rFonts w:ascii="Calibri" w:hAnsi="Calibri" w:eastAsia="宋体" w:cs="宋体"/>
      <w:sz w:val="24"/>
    </w:rPr>
  </w:style>
  <w:style w:type="paragraph" w:styleId="1143" w:customStyle="1">
    <w:name w:val="WDQ项目标号3"/>
    <w:basedOn w:val="710"/>
    <w:uiPriority w:val="99"/>
    <w:qFormat/>
    <w:pPr>
      <w:ind w:left="2024" w:hanging="453"/>
      <w:tabs>
        <w:tab w:val="left" w:pos="2024" w:leader="none"/>
      </w:tabs>
    </w:pPr>
    <w:rPr>
      <w:rFonts w:ascii="Times New Roman" w:hAnsi="Times New Roman" w:eastAsia="宋体"/>
      <w:szCs w:val="20"/>
    </w:rPr>
  </w:style>
  <w:style w:type="paragraph" w:styleId="1144" w:customStyle="1">
    <w:name w:val="样式 标题 4 + 段前: 14 磅 段后: 14.5 磅 行距: 多倍行距 1.57 字行"/>
    <w:basedOn w:val="781"/>
    <w:uiPriority w:val="99"/>
    <w:qFormat/>
    <w:pPr>
      <w:ind w:left="0" w:firstLine="0"/>
      <w:tabs>
        <w:tab w:val="left" w:pos="0" w:leader="none"/>
      </w:tabs>
    </w:pPr>
    <w:rPr>
      <w:rFonts w:ascii="Arial" w:hAnsi="Arial" w:eastAsia="黑体" w:cs="宋体"/>
      <w:b w:val="0"/>
      <w:sz w:val="24"/>
      <w:szCs w:val="24"/>
    </w:rPr>
  </w:style>
  <w:style w:type="paragraph" w:styleId="1145" w:customStyle="1">
    <w:name w:val="样式 样式 正文zhang + 首行缩进:  2 字符 段前: 0.5 行 段后: 0.5 行 + 段前: 0.5 行 段后:... Char"/>
    <w:basedOn w:val="710"/>
    <w:link w:val="1146"/>
    <w:uiPriority w:val="0"/>
    <w:qFormat/>
    <w:pPr>
      <w:ind w:firstLine="480"/>
      <w:spacing w:line="360" w:lineRule="exact"/>
    </w:pPr>
    <w:rPr>
      <w:rFonts w:ascii="Calibri" w:hAnsi="Calibri" w:eastAsia="宋体" w:cs="宋体"/>
      <w:sz w:val="24"/>
      <w:szCs w:val="20"/>
    </w:rPr>
  </w:style>
  <w:style w:type="character" w:styleId="1146" w:customStyle="1">
    <w:name w:val="样式 样式 正文zhang + 首行缩进:  2 字符 段前: 0.5 行 段后: 0.5 行 + 段前: 0.5 行 段后:... Char Char Char"/>
    <w:link w:val="1145"/>
    <w:uiPriority w:val="0"/>
    <w:qFormat/>
    <w:rPr>
      <w:rFonts w:ascii="Calibri" w:hAnsi="Calibri" w:eastAsia="宋体" w:cs="宋体"/>
      <w:sz w:val="24"/>
    </w:rPr>
  </w:style>
  <w:style w:type="paragraph" w:styleId="1147" w:customStyle="1">
    <w:name w:val="纯文本1"/>
    <w:basedOn w:val="710"/>
    <w:uiPriority w:val="99"/>
    <w:qFormat/>
    <w:pPr>
      <w:spacing w:line="312" w:lineRule="atLeast"/>
    </w:pPr>
    <w:rPr>
      <w:rFonts w:ascii="Arial Black" w:hAnsi="Courier New" w:eastAsia="宋体"/>
      <w:szCs w:val="20"/>
    </w:rPr>
  </w:style>
  <w:style w:type="paragraph" w:styleId="1148" w:customStyle="1">
    <w:name w:val="普通(网站)1"/>
    <w:basedOn w:val="710"/>
    <w:uiPriority w:val="99"/>
    <w:qFormat/>
    <w:pPr>
      <w:jc w:val="left"/>
      <w:spacing w:before="100" w:beforeAutospacing="1" w:after="100" w:afterAutospacing="1"/>
      <w:widowControl/>
    </w:pPr>
    <w:rPr>
      <w:rFonts w:ascii="宋体" w:hAnsi="宋体" w:eastAsia="宋体" w:cs="宋体"/>
      <w:sz w:val="24"/>
      <w:szCs w:val="24"/>
    </w:rPr>
  </w:style>
  <w:style w:type="paragraph" w:styleId="1149" w:customStyle="1">
    <w:name w:val="Char Char Char1 Char Char Char Char Char Char Char Char Char"/>
    <w:basedOn w:val="710"/>
    <w:uiPriority w:val="99"/>
    <w:qFormat/>
    <w:pPr>
      <w:spacing w:line="360" w:lineRule="auto"/>
    </w:pPr>
    <w:rPr>
      <w:rFonts w:ascii="Times New Roman" w:hAnsi="Times New Roman" w:eastAsia="宋体" w:cs="宋体"/>
      <w:b/>
      <w:sz w:val="24"/>
      <w:szCs w:val="20"/>
    </w:rPr>
  </w:style>
  <w:style w:type="paragraph" w:styleId="1150" w:customStyle="1">
    <w:name w:val="样式 样式 宋体 首行缩进:  2 字符 段前: 0.5 行 + 首行缩进:  2 字符 段前: 0.5 行"/>
    <w:basedOn w:val="710"/>
    <w:uiPriority w:val="99"/>
    <w:qFormat/>
    <w:pPr>
      <w:ind w:firstLine="480"/>
      <w:spacing w:line="300" w:lineRule="auto"/>
    </w:pPr>
    <w:rPr>
      <w:rFonts w:ascii="Times New Roman" w:hAnsi="Times New Roman" w:eastAsia="宋体" w:cs="宋体"/>
      <w:sz w:val="24"/>
      <w:szCs w:val="20"/>
    </w:rPr>
  </w:style>
  <w:style w:type="paragraph" w:styleId="1151" w:customStyle="1">
    <w:name w:val="FA正文"/>
    <w:basedOn w:val="710"/>
    <w:uiPriority w:val="99"/>
    <w:qFormat/>
    <w:pPr>
      <w:ind w:firstLine="200"/>
    </w:pPr>
    <w:rPr>
      <w:rFonts w:ascii="Calibri" w:hAnsi="宋体" w:eastAsia="宋体" w:cs="宋体"/>
      <w:bCs/>
      <w:sz w:val="24"/>
      <w:szCs w:val="21"/>
    </w:rPr>
  </w:style>
  <w:style w:type="paragraph" w:styleId="1152" w:customStyle="1">
    <w:name w:val="文档正文"/>
    <w:basedOn w:val="710"/>
    <w:uiPriority w:val="99"/>
    <w:qFormat/>
    <w:pPr>
      <w:ind w:right="-107"/>
      <w:spacing w:line="312" w:lineRule="atLeast"/>
    </w:pPr>
    <w:rPr>
      <w:rFonts w:ascii="宋体" w:hAnsi="宋体" w:eastAsia="宋体"/>
      <w:spacing w:val="6"/>
      <w:sz w:val="24"/>
      <w:szCs w:val="24"/>
    </w:rPr>
  </w:style>
  <w:style w:type="paragraph" w:styleId="1153" w:customStyle="1">
    <w:name w:val="样式 cz正文 + 仿宋_GB2312"/>
    <w:basedOn w:val="1154"/>
    <w:uiPriority w:val="0"/>
    <w:qFormat/>
    <w:rPr>
      <w:rFonts w:ascii="仿宋_GB2312" w:hAnsi="仿宋_GB2312"/>
    </w:rPr>
  </w:style>
  <w:style w:type="paragraph" w:styleId="1154" w:customStyle="1">
    <w:name w:val="cz正文"/>
    <w:basedOn w:val="710"/>
    <w:link w:val="1155"/>
    <w:uiPriority w:val="0"/>
    <w:qFormat/>
    <w:pPr>
      <w:ind w:firstLine="480"/>
      <w:spacing w:line="360" w:lineRule="auto"/>
    </w:pPr>
    <w:rPr>
      <w:rFonts w:ascii="宋体" w:hAnsi="宋体" w:eastAsia="宋体" w:cs="宋体"/>
      <w:sz w:val="24"/>
      <w:szCs w:val="24"/>
    </w:rPr>
  </w:style>
  <w:style w:type="character" w:styleId="1155" w:customStyle="1">
    <w:name w:val="cz正文 Char Char"/>
    <w:link w:val="1154"/>
    <w:uiPriority w:val="0"/>
    <w:qFormat/>
    <w:rPr>
      <w:rFonts w:ascii="宋体" w:hAnsi="宋体" w:eastAsia="宋体" w:cs="宋体"/>
      <w:sz w:val="24"/>
      <w:szCs w:val="24"/>
    </w:rPr>
  </w:style>
  <w:style w:type="paragraph" w:styleId="1156" w:customStyle="1">
    <w:name w:val="yh正文"/>
    <w:basedOn w:val="710"/>
    <w:uiPriority w:val="99"/>
    <w:qFormat/>
    <w:pPr>
      <w:ind w:firstLine="480"/>
      <w:spacing w:line="360" w:lineRule="auto"/>
    </w:pPr>
    <w:rPr>
      <w:rFonts w:ascii="Calibri" w:hAnsi="宋体" w:eastAsia="宋体" w:cs="宋体"/>
      <w:sz w:val="24"/>
      <w:szCs w:val="21"/>
    </w:rPr>
  </w:style>
  <w:style w:type="paragraph" w:styleId="1157" w:customStyle="1">
    <w:name w:val="正文4"/>
    <w:basedOn w:val="710"/>
    <w:uiPriority w:val="99"/>
    <w:qFormat/>
    <w:pPr>
      <w:ind w:left="3780"/>
      <w:jc w:val="left"/>
      <w:spacing w:line="480" w:lineRule="atLeast"/>
      <w:widowControl/>
    </w:pPr>
    <w:rPr>
      <w:rFonts w:ascii="Times New Roman" w:hAnsi="Times New Roman" w:eastAsia="宋体"/>
      <w:sz w:val="24"/>
      <w:szCs w:val="24"/>
    </w:rPr>
  </w:style>
  <w:style w:type="paragraph" w:styleId="1158" w:customStyle="1">
    <w:name w:val="Char Char Char Char Char Char Char Char Char Char Char Char Char Char Char"/>
    <w:basedOn w:val="710"/>
    <w:uiPriority w:val="99"/>
    <w:qFormat/>
    <w:rPr>
      <w:rFonts w:ascii="Tahoma" w:hAnsi="Tahoma" w:eastAsia="宋体"/>
      <w:sz w:val="24"/>
      <w:szCs w:val="24"/>
    </w:rPr>
  </w:style>
  <w:style w:type="paragraph" w:styleId="1159" w:customStyle="1">
    <w:name w:val="Table Heading"/>
    <w:basedOn w:val="1099"/>
    <w:uiPriority w:val="99"/>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160" w:customStyle="1">
    <w:name w:val="符号缩进"/>
    <w:basedOn w:val="1130"/>
    <w:uiPriority w:val="99"/>
    <w:qFormat/>
    <w:pPr>
      <w:ind w:left="200" w:firstLine="200"/>
      <w:spacing w:before="120"/>
    </w:pPr>
    <w:rPr>
      <w:rFonts w:ascii="Arial" w:hAnsi="Arial" w:eastAsia="楷体_GB2312"/>
      <w:color w:val="000000"/>
      <w:sz w:val="24"/>
      <w:szCs w:val="22"/>
    </w:rPr>
  </w:style>
  <w:style w:type="paragraph" w:styleId="1161" w:customStyle="1">
    <w:name w:val="样式 标题 1 + 居中"/>
    <w:basedOn w:val="1035"/>
    <w:uiPriority w:val="99"/>
    <w:qFormat/>
    <w:pPr>
      <w:ind w:left="1283" w:hanging="432"/>
      <w:jc w:val="center"/>
      <w:tabs>
        <w:tab w:val="left" w:pos="1283" w:leader="none"/>
      </w:tabs>
    </w:pPr>
    <w:rPr>
      <w:rFonts w:ascii="Times New Roman" w:hAnsi="Times New Roman" w:cs="宋体"/>
      <w:sz w:val="44"/>
      <w:szCs w:val="20"/>
    </w:rPr>
  </w:style>
  <w:style w:type="paragraph" w:styleId="1162" w:customStyle="1">
    <w:name w:val="样式 样式 样式 宋体 小四 首行缩进:  0.74 厘米 行距: 最小值 18 磅 + 段前: 0.5 行 段后: 0.5 行..."/>
    <w:basedOn w:val="710"/>
    <w:link w:val="1163"/>
    <w:uiPriority w:val="0"/>
    <w:qFormat/>
    <w:pPr>
      <w:ind w:firstLine="420"/>
      <w:spacing w:line="360" w:lineRule="auto"/>
    </w:pPr>
    <w:rPr>
      <w:rFonts w:ascii="宋体" w:hAnsi="Times New Roman" w:eastAsia="宋体" w:cs="宋体"/>
      <w:sz w:val="24"/>
      <w:szCs w:val="20"/>
    </w:rPr>
  </w:style>
  <w:style w:type="character" w:styleId="1163" w:customStyle="1">
    <w:name w:val="样式 样式 样式 宋体 小四 首行缩进:  0.74 厘米 行距: 最小值 18 磅 + 段前: 0.5 行 段后: 0.5 行... Char3"/>
    <w:link w:val="1162"/>
    <w:uiPriority w:val="0"/>
    <w:qFormat/>
    <w:rPr>
      <w:rFonts w:ascii="宋体" w:hAnsi="Times New Roman" w:eastAsia="宋体" w:cs="宋体"/>
      <w:sz w:val="24"/>
    </w:rPr>
  </w:style>
  <w:style w:type="paragraph" w:styleId="1164" w:customStyle="1">
    <w:name w:val="样式 样式 样式 样式 宋体 小四 首行缩进:  0.74 厘米 行距: 最小值 18 磅 + 段前: 0.5 行 段后: 0...."/>
    <w:basedOn w:val="1162"/>
    <w:link w:val="1165"/>
    <w:uiPriority w:val="0"/>
    <w:qFormat/>
    <w:pPr>
      <w:spacing w:before="50" w:after="50" w:line="240" w:lineRule="auto"/>
    </w:pPr>
    <w:rPr>
      <w:rFonts w:hAnsi="宋体"/>
    </w:rPr>
  </w:style>
  <w:style w:type="character" w:styleId="1165" w:customStyle="1">
    <w:name w:val="样式 样式 样式 样式 宋体 小四 首行缩进:  0.74 厘米 行距: 最小值 18 磅 + 段前: 0.5 行 段后: 0.... Char3"/>
    <w:link w:val="1164"/>
    <w:uiPriority w:val="0"/>
    <w:qFormat/>
    <w:rPr>
      <w:rFonts w:ascii="宋体" w:hAnsi="宋体" w:eastAsia="宋体" w:cs="宋体"/>
      <w:sz w:val="24"/>
    </w:rPr>
  </w:style>
  <w:style w:type="paragraph" w:styleId="1166" w:customStyle="1">
    <w:name w:val="样式 标题 22nd levelh22Header 2l2节Titre2Head 2H2heading 2+..."/>
    <w:basedOn w:val="1004"/>
    <w:uiPriority w:val="99"/>
    <w:qFormat/>
    <w:pPr>
      <w:ind w:left="0" w:firstLine="0"/>
      <w:spacing w:before="360" w:after="0" w:line="240" w:lineRule="auto"/>
      <w:tabs>
        <w:tab w:val="left" w:pos="0" w:leader="none"/>
      </w:tabs>
    </w:pPr>
    <w:rPr>
      <w:rFonts w:ascii="Arial" w:hAnsi="Arial" w:eastAsia="黑体" w:cs="宋体"/>
      <w:b w:val="0"/>
    </w:rPr>
  </w:style>
  <w:style w:type="paragraph" w:styleId="1167" w:customStyle="1">
    <w:name w:val="样式 正文（首行缩进两字）正文双线正文非缩进表正文特点四号ALT+Z段1 + 宋体 段前: 5 磅 段后: 5..."/>
    <w:basedOn w:val="1130"/>
    <w:link w:val="1168"/>
    <w:uiPriority w:val="0"/>
    <w:qFormat/>
    <w:pPr>
      <w:spacing w:before="100" w:after="100" w:line="360" w:lineRule="auto"/>
    </w:pPr>
    <w:rPr>
      <w:rFonts w:ascii="宋体" w:hAnsi="宋体" w:cs="宋体"/>
      <w:sz w:val="24"/>
    </w:rPr>
  </w:style>
  <w:style w:type="character" w:styleId="1168" w:customStyle="1">
    <w:name w:val="样式 正文（首行缩进两字）正文双线正文非缩进表正文特点四号ALT+Z段1 + 宋体 段前: 5 磅 段后: 5... Char Char"/>
    <w:link w:val="1167"/>
    <w:uiPriority w:val="0"/>
    <w:qFormat/>
    <w:rPr>
      <w:rFonts w:ascii="宋体" w:hAnsi="宋体" w:eastAsia="宋体" w:cs="宋体"/>
      <w:sz w:val="24"/>
    </w:rPr>
  </w:style>
  <w:style w:type="paragraph" w:styleId="1169" w:customStyle="1">
    <w:name w:val="样式 标题 3一1h33rd levelH3l3CTHeading 3 - oldLevel 3 Head3..."/>
    <w:basedOn w:val="1005"/>
    <w:uiPriority w:val="99"/>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170" w:customStyle="1">
    <w:name w:val="列表1"/>
    <w:basedOn w:val="710"/>
    <w:uiPriority w:val="99"/>
    <w:qFormat/>
    <w:pPr>
      <w:ind w:left="200" w:hanging="200"/>
    </w:pPr>
    <w:rPr>
      <w:rFonts w:ascii="Times New Roman" w:hAnsi="Times New Roman" w:eastAsia="宋体"/>
      <w:szCs w:val="24"/>
    </w:rPr>
  </w:style>
  <w:style w:type="paragraph" w:styleId="1171" w:customStyle="1">
    <w:name w:val="HD图号"/>
    <w:basedOn w:val="710"/>
    <w:uiPriority w:val="99"/>
    <w:qFormat/>
    <w:pPr>
      <w:jc w:val="center"/>
      <w:spacing w:line="440" w:lineRule="atLeast"/>
    </w:pPr>
    <w:rPr>
      <w:rFonts w:ascii="Times New Roman" w:hAnsi="Times New Roman" w:eastAsia="楷体_GB2312"/>
      <w:sz w:val="24"/>
      <w:szCs w:val="20"/>
    </w:rPr>
  </w:style>
  <w:style w:type="paragraph" w:styleId="1172" w:customStyle="1">
    <w:name w:val="样式 样式 样式 样式 样式 宋体 小四 首行缩进:  0.74 厘米 行距: 最小值 18 磅 + 段前: 0.5 行 段后:..."/>
    <w:basedOn w:val="1164"/>
    <w:uiPriority w:val="99"/>
    <w:qFormat/>
    <w:rPr>
      <w:szCs w:val="22"/>
    </w:rPr>
  </w:style>
  <w:style w:type="paragraph" w:styleId="1173" w:customStyle="1">
    <w:name w:val="样式 样式 样式 样式 样式 宋体 小四 首行缩进:  0.74 厘米 行距: 最小值 18 磅 + 段前: 0.5 行 段后:...1"/>
    <w:basedOn w:val="1164"/>
    <w:uiPriority w:val="99"/>
    <w:qFormat/>
    <w:rPr>
      <w:szCs w:val="22"/>
    </w:rPr>
  </w:style>
  <w:style w:type="paragraph" w:styleId="1174" w:customStyle="1">
    <w:name w:val="样式 样式 样式 样式 样式 样式 宋体 小四 首行缩进:  0.74 厘米 行距: 最小值 18 磅 + 段前: 0.5 行 ..."/>
    <w:basedOn w:val="1173"/>
    <w:uiPriority w:val="99"/>
    <w:qFormat/>
    <w:pPr>
      <w:spacing w:line="320" w:lineRule="exact"/>
    </w:pPr>
  </w:style>
  <w:style w:type="paragraph" w:styleId="1175" w:customStyle="1">
    <w:name w:val="样式 样式 样式 样式 样式 样式 样式 宋体 小四 首行缩进:  0.74 厘米 行距: 最小值 18 磅 + 段前: 0.5..."/>
    <w:basedOn w:val="1174"/>
    <w:uiPriority w:val="99"/>
    <w:qFormat/>
    <w:pPr>
      <w:ind w:left="100" w:firstLine="454"/>
      <w:spacing w:line="360" w:lineRule="exact"/>
    </w:pPr>
  </w:style>
  <w:style w:type="paragraph" w:styleId="1176" w:customStyle="1">
    <w:name w:val="样式 样式 标题 4 + 段前: 14 磅 段后: 14.5 磅 行距: 多倍行距 1.57 字行 + 左侧:  1.48 厘米"/>
    <w:basedOn w:val="1144"/>
    <w:uiPriority w:val="99"/>
    <w:qFormat/>
    <w:pPr>
      <w:spacing w:before="240" w:after="0" w:line="240" w:lineRule="auto"/>
    </w:pPr>
    <w:rPr>
      <w:rFonts w:eastAsia="宋体"/>
      <w:b/>
      <w:szCs w:val="20"/>
    </w:rPr>
  </w:style>
  <w:style w:type="paragraph" w:styleId="1177" w:customStyle="1">
    <w:name w:val="wen_2"/>
    <w:basedOn w:val="710"/>
    <w:uiPriority w:val="99"/>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178" w:customStyle="1">
    <w:name w:val="样式 样式 样式 样式 样式 样式 样式 样式 宋体 小四 首行缩进:  0.74 厘米 行距: 最小值 18 磅 + 段前: ... Char"/>
    <w:basedOn w:val="1175"/>
    <w:uiPriority w:val="99"/>
    <w:qFormat/>
    <w:pPr>
      <w:ind w:left="0" w:firstLine="0"/>
      <w:spacing w:line="240" w:lineRule="auto"/>
    </w:pPr>
    <w:rPr>
      <w:rFonts w:ascii="Calibri" w:hAnsi="Calibri"/>
      <w:sz w:val="21"/>
    </w:rPr>
  </w:style>
  <w:style w:type="paragraph" w:styleId="1179" w:customStyle="1">
    <w:name w:val="封面标准名称"/>
    <w:uiPriority w:val="99"/>
    <w:qFormat/>
    <w:pPr>
      <w:ind w:left="135"/>
      <w:jc w:val="center"/>
      <w:spacing w:after="200" w:line="680" w:lineRule="exact"/>
      <w:widowControl w:val="off"/>
    </w:pPr>
    <w:rPr>
      <w:rFonts w:hint="default" w:ascii="黑体" w:hAnsi="Calibri" w:eastAsia="黑体" w:cs="Calibri"/>
      <w:sz w:val="52"/>
      <w:szCs w:val="22"/>
      <w:lang w:val="en-US" w:eastAsia="zh-CN" w:bidi="ar-SA"/>
    </w:rPr>
  </w:style>
  <w:style w:type="paragraph" w:styleId="1180" w:customStyle="1">
    <w:name w:val="Char2"/>
    <w:basedOn w:val="710"/>
    <w:uiPriority w:val="99"/>
    <w:qFormat/>
    <w:rPr>
      <w:rFonts w:ascii="仿宋_GB2312" w:hAnsi="Times New Roman" w:eastAsia="仿宋_GB2312"/>
      <w:b/>
      <w:sz w:val="32"/>
      <w:szCs w:val="32"/>
    </w:rPr>
  </w:style>
  <w:style w:type="paragraph" w:styleId="1181" w:customStyle="1">
    <w:name w:val="正文悬挂缩进"/>
    <w:basedOn w:val="710"/>
    <w:uiPriority w:val="99"/>
    <w:qFormat/>
    <w:pPr>
      <w:tabs>
        <w:tab w:val="left" w:pos="450" w:leader="none"/>
        <w:tab w:val="right" w:pos="9174" w:leader="dot"/>
      </w:tabs>
    </w:pPr>
    <w:rPr>
      <w:rFonts w:ascii="Times New Roman" w:hAnsi="Times New Roman" w:eastAsia="宋体"/>
      <w:szCs w:val="24"/>
    </w:rPr>
  </w:style>
  <w:style w:type="paragraph" w:styleId="1182" w:customStyle="1">
    <w:name w:val="Char Char Char Char Char Char Char"/>
    <w:basedOn w:val="710"/>
    <w:link w:val="1183"/>
    <w:uiPriority w:val="0"/>
    <w:qFormat/>
    <w:rPr>
      <w:rFonts w:ascii="Tahoma" w:hAnsi="Tahoma" w:eastAsia="宋体"/>
      <w:sz w:val="24"/>
      <w:szCs w:val="20"/>
    </w:rPr>
  </w:style>
  <w:style w:type="character" w:styleId="1183" w:customStyle="1">
    <w:name w:val="Char Char Char Char Char Char Char Char Char Char Char Char"/>
    <w:link w:val="1182"/>
    <w:uiPriority w:val="0"/>
    <w:qFormat/>
    <w:rPr>
      <w:rFonts w:ascii="Tahoma" w:hAnsi="Tahoma" w:eastAsia="宋体" w:cs="Times New Roman"/>
      <w:sz w:val="24"/>
    </w:rPr>
  </w:style>
  <w:style w:type="paragraph" w:styleId="1184" w:customStyle="1">
    <w:name w:val="Char Char Char Char"/>
    <w:basedOn w:val="1113"/>
    <w:uiPriority w:val="99"/>
    <w:qFormat/>
    <w:pPr>
      <w:spacing w:line="360" w:lineRule="auto"/>
      <w:shd w:val="clear" w:color="auto" w:fill="000080"/>
    </w:pPr>
    <w:rPr>
      <w:rFonts w:ascii="Tahoma" w:hAnsi="Tahoma"/>
      <w:sz w:val="24"/>
      <w:szCs w:val="24"/>
    </w:rPr>
  </w:style>
  <w:style w:type="paragraph" w:styleId="1185" w:customStyle="1">
    <w:name w:val="样式 标题 3H3h3Level 3 Topic HeadingMap一13rd levell3CTHead..."/>
    <w:basedOn w:val="1005"/>
    <w:uiPriority w:val="99"/>
    <w:qFormat/>
    <w:pPr>
      <w:ind w:left="567" w:hanging="567"/>
      <w:spacing w:line="360" w:lineRule="auto"/>
      <w:tabs>
        <w:tab w:val="left" w:pos="360" w:leader="none"/>
      </w:tabs>
    </w:pPr>
    <w:rPr>
      <w:rFonts w:ascii="黑体" w:hAnsi="宋体" w:eastAsia="黑体"/>
      <w:spacing w:val="4"/>
      <w:sz w:val="28"/>
      <w:szCs w:val="28"/>
    </w:rPr>
  </w:style>
  <w:style w:type="paragraph" w:styleId="1186" w:customStyle="1">
    <w:name w:val="样式 宋体 小四 首行缩进:  0.74 厘米 行距: 最小值 18 磅"/>
    <w:basedOn w:val="710"/>
    <w:uiPriority w:val="99"/>
    <w:qFormat/>
    <w:pPr>
      <w:ind w:firstLine="420"/>
      <w:spacing w:line="320" w:lineRule="exact"/>
    </w:pPr>
    <w:rPr>
      <w:rFonts w:ascii="宋体" w:hAnsi="Times New Roman" w:eastAsia="宋体" w:cs="宋体"/>
      <w:sz w:val="24"/>
      <w:szCs w:val="24"/>
    </w:rPr>
  </w:style>
  <w:style w:type="paragraph" w:styleId="1187" w:customStyle="1">
    <w:name w:val="样式 样式 宋体 小四 首行缩进:  0.74 厘米 行距: 最小值 18 磅 + 段前: 0.5 行 段后: 0.5 行 Char"/>
    <w:basedOn w:val="1186"/>
    <w:uiPriority w:val="99"/>
    <w:qFormat/>
    <w:pPr>
      <w:spacing w:line="360" w:lineRule="auto"/>
    </w:pPr>
    <w:rPr>
      <w:szCs w:val="20"/>
    </w:rPr>
  </w:style>
  <w:style w:type="paragraph" w:styleId="1188" w:customStyle="1">
    <w:name w:val="11"/>
    <w:basedOn w:val="710"/>
    <w:next w:val="1114"/>
    <w:uiPriority w:val="99"/>
    <w:qFormat/>
    <w:pPr>
      <w:jc w:val="center"/>
    </w:pPr>
    <w:rPr>
      <w:rFonts w:ascii="Times New Roman" w:hAnsi="Times New Roman" w:eastAsia="宋体"/>
      <w:color w:val="000000"/>
      <w:sz w:val="28"/>
      <w:szCs w:val="28"/>
      <w:lang w:val="zh-CN"/>
    </w:rPr>
  </w:style>
  <w:style w:type="paragraph" w:styleId="1189" w:customStyle="1">
    <w:name w:val="10"/>
    <w:basedOn w:val="710"/>
    <w:next w:val="1130"/>
    <w:uiPriority w:val="99"/>
    <w:qFormat/>
    <w:pPr>
      <w:ind w:left="200" w:firstLine="200"/>
      <w:spacing w:before="240"/>
    </w:pPr>
    <w:rPr>
      <w:rFonts w:ascii="Times New Roman" w:hAnsi="Times New Roman" w:eastAsia="楷体_GB2312"/>
      <w:sz w:val="24"/>
      <w:szCs w:val="20"/>
    </w:rPr>
  </w:style>
  <w:style w:type="paragraph" w:styleId="1190" w:customStyle="1">
    <w:name w:val="样式 标题 2H2Heading 2 HiddenHeading 2 CCBSheading 2第一章 标题 2IS..."/>
    <w:basedOn w:val="1004"/>
    <w:uiPriority w:val="99"/>
    <w:qFormat/>
    <w:pPr>
      <w:ind w:left="992" w:firstLine="0"/>
      <w:spacing w:line="400" w:lineRule="atLeast"/>
    </w:pPr>
    <w:rPr>
      <w:rFonts w:ascii="Arial" w:hAnsi="Arial" w:eastAsia="黑体" w:cs="宋体"/>
      <w:b w:val="0"/>
      <w:bCs w:val="0"/>
      <w:sz w:val="24"/>
      <w:szCs w:val="20"/>
    </w:rPr>
  </w:style>
  <w:style w:type="paragraph" w:styleId="1191" w:customStyle="1">
    <w:name w:val="9"/>
    <w:basedOn w:val="710"/>
    <w:next w:val="1130"/>
    <w:uiPriority w:val="99"/>
    <w:qFormat/>
    <w:pPr>
      <w:ind w:firstLine="420"/>
    </w:pPr>
    <w:rPr>
      <w:rFonts w:ascii="Times New Roman" w:hAnsi="Times New Roman" w:eastAsia="宋体"/>
      <w:szCs w:val="24"/>
    </w:rPr>
  </w:style>
  <w:style w:type="paragraph" w:styleId="1192" w:customStyle="1">
    <w:name w:val="8"/>
    <w:basedOn w:val="710"/>
    <w:next w:val="1104"/>
    <w:uiPriority w:val="99"/>
    <w:qFormat/>
    <w:pPr>
      <w:ind w:left="420"/>
      <w:spacing w:after="120"/>
    </w:pPr>
    <w:rPr>
      <w:rFonts w:ascii="Times New Roman" w:hAnsi="Times New Roman" w:eastAsia="宋体"/>
      <w:szCs w:val="24"/>
    </w:rPr>
  </w:style>
  <w:style w:type="paragraph" w:styleId="1193" w:customStyle="1">
    <w:name w:val="索引 11"/>
    <w:basedOn w:val="710"/>
    <w:next w:val="710"/>
    <w:uiPriority w:val="99"/>
    <w:qFormat/>
    <w:rPr>
      <w:rFonts w:ascii="Times New Roman" w:hAnsi="Times New Roman" w:eastAsia="宋体"/>
      <w:szCs w:val="24"/>
    </w:rPr>
  </w:style>
  <w:style w:type="paragraph" w:styleId="1194" w:customStyle="1">
    <w:name w:val="7"/>
    <w:basedOn w:val="710"/>
    <w:next w:val="1104"/>
    <w:uiPriority w:val="99"/>
    <w:qFormat/>
    <w:pPr>
      <w:ind w:left="420"/>
      <w:spacing w:after="120"/>
    </w:pPr>
    <w:rPr>
      <w:rFonts w:ascii="Times New Roman" w:hAnsi="Times New Roman" w:eastAsia="宋体"/>
      <w:szCs w:val="24"/>
    </w:rPr>
  </w:style>
  <w:style w:type="paragraph" w:styleId="1195" w:customStyle="1">
    <w:name w:val="表名"/>
    <w:basedOn w:val="710"/>
    <w:uiPriority w:val="99"/>
    <w:qFormat/>
    <w:pPr>
      <w:ind w:left="1920" w:firstLine="360"/>
      <w:jc w:val="center"/>
      <w:spacing w:line="227" w:lineRule="atLeast"/>
    </w:pPr>
    <w:rPr>
      <w:rFonts w:ascii="Times New Roman" w:hAnsi="Times New Roman" w:eastAsia="宋体"/>
      <w:b/>
      <w:sz w:val="18"/>
      <w:szCs w:val="20"/>
    </w:rPr>
  </w:style>
  <w:style w:type="paragraph" w:styleId="1196" w:customStyle="1">
    <w:name w:val="主正文"/>
    <w:basedOn w:val="710"/>
    <w:uiPriority w:val="99"/>
    <w:qFormat/>
    <w:pPr>
      <w:ind w:left="200" w:firstLine="200"/>
      <w:spacing w:line="360" w:lineRule="exact"/>
    </w:pPr>
    <w:rPr>
      <w:rFonts w:ascii="宋体" w:hAnsi="宋体" w:eastAsia="宋体"/>
      <w:sz w:val="24"/>
      <w:szCs w:val="20"/>
    </w:rPr>
  </w:style>
  <w:style w:type="paragraph" w:styleId="1197" w:customStyle="1">
    <w:name w:val="一般正文"/>
    <w:basedOn w:val="710"/>
    <w:uiPriority w:val="99"/>
    <w:qFormat/>
    <w:pPr>
      <w:ind w:firstLine="480"/>
      <w:spacing w:line="380" w:lineRule="exact"/>
    </w:pPr>
    <w:rPr>
      <w:rFonts w:ascii="宋体" w:hAnsi="宋体" w:eastAsia="宋体"/>
      <w:sz w:val="24"/>
      <w:szCs w:val="20"/>
    </w:rPr>
  </w:style>
  <w:style w:type="paragraph" w:styleId="1198" w:customStyle="1">
    <w:name w:val="序号正文"/>
    <w:basedOn w:val="1147"/>
    <w:uiPriority w:val="99"/>
    <w:qFormat/>
    <w:pPr>
      <w:ind w:left="200" w:firstLine="200"/>
      <w:tabs>
        <w:tab w:val="left" w:pos="720" w:leader="none"/>
      </w:tabs>
    </w:pPr>
    <w:rPr>
      <w:sz w:val="24"/>
    </w:rPr>
  </w:style>
  <w:style w:type="paragraph" w:styleId="1199" w:customStyle="1">
    <w:name w:val="样式 样式 样式 样式 左侧:  0 厘米 悬挂缩进: 2 字符 段前: 0.5 行 段后: 0.5 行1 + 首行缩进:  2..."/>
    <w:basedOn w:val="710"/>
    <w:uiPriority w:val="99"/>
    <w:qFormat/>
    <w:pPr>
      <w:ind w:firstLine="480"/>
      <w:spacing w:line="320" w:lineRule="exact"/>
    </w:pPr>
    <w:rPr>
      <w:rFonts w:ascii="Times New Roman" w:hAnsi="Times New Roman" w:eastAsia="宋体" w:cs="宋体"/>
      <w:sz w:val="24"/>
      <w:szCs w:val="24"/>
    </w:rPr>
  </w:style>
  <w:style w:type="paragraph" w:styleId="1200" w:customStyle="1">
    <w:name w:val="z-窗体顶端1"/>
    <w:basedOn w:val="710"/>
    <w:next w:val="710"/>
    <w:link w:val="1201"/>
    <w:uiPriority w:val="0"/>
    <w:qFormat/>
    <w:pPr>
      <w:jc w:val="center"/>
      <w:widowControl/>
      <w:pBdr>
        <w:bottom w:val="single" w:color="000000" w:sz="6" w:space="1"/>
      </w:pBdr>
    </w:pPr>
    <w:rPr>
      <w:rFonts w:ascii="Arial" w:hAnsi="Arial" w:eastAsia="宋体" w:cs="Arial"/>
      <w:vanish/>
      <w:sz w:val="16"/>
      <w:szCs w:val="16"/>
    </w:rPr>
  </w:style>
  <w:style w:type="character" w:styleId="1201" w:customStyle="1">
    <w:name w:val="z-窗体顶端 Char"/>
    <w:link w:val="1200"/>
    <w:uiPriority w:val="0"/>
    <w:qFormat/>
    <w:rPr>
      <w:rFonts w:ascii="Arial" w:hAnsi="Arial" w:eastAsia="宋体" w:cs="Arial"/>
      <w:vanish/>
      <w:sz w:val="16"/>
      <w:szCs w:val="16"/>
    </w:rPr>
  </w:style>
  <w:style w:type="paragraph" w:styleId="1202" w:customStyle="1">
    <w:name w:val="z-窗体底端1"/>
    <w:basedOn w:val="710"/>
    <w:next w:val="710"/>
    <w:link w:val="1203"/>
    <w:uiPriority w:val="0"/>
    <w:qFormat/>
    <w:pPr>
      <w:jc w:val="center"/>
      <w:widowControl/>
      <w:pBdr>
        <w:top w:val="single" w:color="000000" w:sz="6" w:space="1"/>
      </w:pBdr>
    </w:pPr>
    <w:rPr>
      <w:rFonts w:ascii="Arial" w:hAnsi="Arial" w:eastAsia="宋体" w:cs="Arial"/>
      <w:vanish/>
      <w:sz w:val="16"/>
      <w:szCs w:val="16"/>
    </w:rPr>
  </w:style>
  <w:style w:type="character" w:styleId="1203" w:customStyle="1">
    <w:name w:val="z-窗体底端 Char"/>
    <w:link w:val="1202"/>
    <w:uiPriority w:val="0"/>
    <w:qFormat/>
    <w:rPr>
      <w:rFonts w:ascii="Arial" w:hAnsi="Arial" w:eastAsia="宋体" w:cs="Arial"/>
      <w:vanish/>
      <w:sz w:val="16"/>
      <w:szCs w:val="16"/>
    </w:rPr>
  </w:style>
  <w:style w:type="paragraph" w:styleId="1204" w:customStyle="1">
    <w:name w:val="题头"/>
    <w:basedOn w:val="1005"/>
    <w:next w:val="710"/>
    <w:uiPriority w:val="99"/>
    <w:qFormat/>
    <w:pPr>
      <w:ind w:left="0" w:firstLine="0"/>
      <w:jc w:val="center"/>
      <w:spacing w:before="240" w:after="240" w:line="312" w:lineRule="atLeast"/>
      <w:outlineLvl w:val="9"/>
    </w:pPr>
    <w:rPr>
      <w:rFonts w:ascii="黑体" w:hAnsi="Arial" w:eastAsia="黑体" w:cs="黑体"/>
      <w:sz w:val="44"/>
      <w:szCs w:val="20"/>
      <w:lang w:val="zh-CN"/>
    </w:rPr>
  </w:style>
  <w:style w:type="paragraph" w:styleId="1205" w:customStyle="1">
    <w:name w:val="样式 论文正文__最新 Char Char"/>
    <w:basedOn w:val="710"/>
    <w:uiPriority w:val="99"/>
    <w:qFormat/>
    <w:pPr>
      <w:ind w:left="210" w:firstLine="510"/>
      <w:spacing w:line="400" w:lineRule="exact"/>
    </w:pPr>
    <w:rPr>
      <w:rFonts w:ascii="Times New Roman" w:hAnsi="Times New Roman" w:eastAsia="宋体" w:cs="宋体"/>
      <w:sz w:val="24"/>
      <w:szCs w:val="24"/>
    </w:rPr>
  </w:style>
  <w:style w:type="paragraph" w:styleId="1206" w:customStyle="1">
    <w:name w:val="索引 51"/>
    <w:basedOn w:val="710"/>
    <w:next w:val="710"/>
    <w:uiPriority w:val="99"/>
    <w:qFormat/>
    <w:pPr>
      <w:ind w:left="800"/>
      <w:spacing w:line="227" w:lineRule="atLeast"/>
    </w:pPr>
    <w:rPr>
      <w:rFonts w:ascii="宋体" w:hAnsi="Times New Roman" w:eastAsia="宋体"/>
      <w:szCs w:val="20"/>
    </w:rPr>
  </w:style>
  <w:style w:type="paragraph" w:styleId="1207" w:customStyle="1">
    <w:name w:val="样式 正文缩进特点四号段1标题4body text鋘drad????ndBody Te?ndBo段1 Cha...1"/>
    <w:basedOn w:val="1130"/>
    <w:uiPriority w:val="99"/>
    <w:qFormat/>
    <w:pPr>
      <w:ind w:left="480" w:firstLine="480"/>
      <w:spacing w:line="300" w:lineRule="auto"/>
    </w:pPr>
    <w:rPr>
      <w:rFonts w:eastAsia="仿宋_GB2312" w:cs="宋体"/>
      <w:sz w:val="24"/>
      <w:szCs w:val="22"/>
    </w:rPr>
  </w:style>
  <w:style w:type="paragraph" w:styleId="1208" w:customStyle="1">
    <w:name w:val="样式 标题 22nd levelh22Header 2l2节Titre2Head 2H2heading 2+...1"/>
    <w:basedOn w:val="1004"/>
    <w:uiPriority w:val="99"/>
    <w:qFormat/>
    <w:pPr>
      <w:ind w:left="578" w:hanging="578"/>
      <w:spacing w:line="415" w:lineRule="auto"/>
      <w:tabs>
        <w:tab w:val="left" w:pos="425" w:leader="none"/>
      </w:tabs>
    </w:pPr>
    <w:rPr>
      <w:rFonts w:ascii="Arial" w:hAnsi="Arial" w:eastAsia="黑体" w:cs="宋体"/>
      <w:szCs w:val="20"/>
    </w:rPr>
  </w:style>
  <w:style w:type="paragraph" w:styleId="1209" w:customStyle="1">
    <w:name w:val="样式 正文缩进特点四号段1标题4body text鋘drad????ndBody Te?ndBo段1 Cha..."/>
    <w:basedOn w:val="1130"/>
    <w:uiPriority w:val="99"/>
    <w:qFormat/>
    <w:pPr>
      <w:ind w:left="480" w:firstLine="400"/>
      <w:spacing w:line="360" w:lineRule="auto"/>
    </w:pPr>
    <w:rPr>
      <w:rFonts w:eastAsia="仿宋_GB2312" w:cs="宋体"/>
      <w:sz w:val="24"/>
      <w:szCs w:val="22"/>
    </w:rPr>
  </w:style>
  <w:style w:type="paragraph" w:styleId="1210" w:customStyle="1">
    <w:name w:val="样式 样式 标题 3一1h33rd levelH3l3CTHeading 3 - oldLevel 3 Head3...1 +"/>
    <w:basedOn w:val="710"/>
    <w:uiPriority w:val="99"/>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211" w:customStyle="1">
    <w:name w:val="样式 (符号) 宋体 左侧:  2 字符 首行缩进:  2 字符 段前: 0.5 行 行距: 1.5 倍行距"/>
    <w:basedOn w:val="710"/>
    <w:uiPriority w:val="99"/>
    <w:qFormat/>
    <w:pPr>
      <w:ind w:left="480" w:firstLine="480"/>
      <w:spacing w:line="360" w:lineRule="auto"/>
    </w:pPr>
    <w:rPr>
      <w:rFonts w:ascii="Times New Roman" w:hAnsi="宋体" w:eastAsia="仿宋_GB2312" w:cs="宋体"/>
      <w:sz w:val="24"/>
      <w:szCs w:val="20"/>
    </w:rPr>
  </w:style>
  <w:style w:type="paragraph" w:styleId="1212" w:customStyle="1">
    <w:name w:val="样式 主正文 + 左侧:  2 字符 首行缩进:  2 字符 段前: 0.5 行"/>
    <w:basedOn w:val="1196"/>
    <w:uiPriority w:val="99"/>
    <w:qFormat/>
    <w:rPr>
      <w:rFonts w:cs="宋体"/>
    </w:rPr>
  </w:style>
  <w:style w:type="paragraph" w:styleId="1213" w:customStyle="1">
    <w:name w:val="样式 样式 左侧:  2 字符 首行缩进:  2 字符 段前: 0.5 行1 + 左侧:  2 字符 首行缩进:  2 字符..."/>
    <w:basedOn w:val="710"/>
    <w:uiPriority w:val="99"/>
    <w:qFormat/>
    <w:pPr>
      <w:ind w:left="200" w:firstLine="200"/>
      <w:spacing w:line="360" w:lineRule="auto"/>
    </w:pPr>
    <w:rPr>
      <w:rFonts w:ascii="Times New Roman" w:hAnsi="Times New Roman" w:eastAsia="仿宋_GB2312"/>
      <w:sz w:val="24"/>
      <w:szCs w:val="20"/>
    </w:rPr>
  </w:style>
  <w:style w:type="paragraph" w:styleId="1214" w:customStyle="1">
    <w:name w:val="样式 标题 3一1h33rd levelH3l3CTHeading 3 - oldLevel 3 Head3...1"/>
    <w:basedOn w:val="1005"/>
    <w:uiPriority w:val="99"/>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215" w:customStyle="1">
    <w:name w:val="样式 jerry + 左侧:  0 厘米 段前: 0.5 行 段后: 0.5 行"/>
    <w:basedOn w:val="710"/>
    <w:uiPriority w:val="99"/>
    <w:qFormat/>
    <w:pPr>
      <w:ind w:firstLine="420"/>
    </w:pPr>
    <w:rPr>
      <w:rFonts w:ascii="Times New Roman" w:hAnsi="Times New Roman" w:eastAsia="宋体"/>
      <w:sz w:val="24"/>
      <w:szCs w:val="20"/>
    </w:rPr>
  </w:style>
  <w:style w:type="paragraph" w:styleId="1216" w:customStyle="1">
    <w:name w:val="aaaaa"/>
    <w:basedOn w:val="710"/>
    <w:uiPriority w:val="99"/>
    <w:qFormat/>
    <w:pPr>
      <w:ind w:firstLine="420"/>
      <w:spacing w:before="120" w:after="120" w:line="300" w:lineRule="auto"/>
    </w:pPr>
    <w:rPr>
      <w:rFonts w:ascii="仿宋_GB2312" w:hAnsi="Times New Roman" w:eastAsia="宋体"/>
      <w:sz w:val="28"/>
      <w:szCs w:val="28"/>
    </w:rPr>
  </w:style>
  <w:style w:type="paragraph" w:styleId="1217" w:customStyle="1">
    <w:name w:val="样式 标题 2H2Heading 2 HiddenHeading 2 CCBSheading 2第一章 标题 2IS...1"/>
    <w:basedOn w:val="1004"/>
    <w:uiPriority w:val="99"/>
    <w:qFormat/>
    <w:pPr>
      <w:ind w:left="0" w:firstLine="0"/>
      <w:spacing w:line="415" w:lineRule="auto"/>
    </w:pPr>
    <w:rPr>
      <w:rFonts w:ascii="Times New Roman" w:hAnsi="Times New Roman" w:eastAsia="黑体"/>
      <w:b w:val="0"/>
      <w:bCs w:val="0"/>
    </w:rPr>
  </w:style>
  <w:style w:type="paragraph" w:styleId="1218" w:customStyle="1">
    <w:name w:val="样式 标题 2H2Heading 2 HiddenHeading 2 CCBSheading 2第一章 标题 2IS...2"/>
    <w:basedOn w:val="1004"/>
    <w:uiPriority w:val="99"/>
    <w:qFormat/>
    <w:pPr>
      <w:ind w:left="0" w:firstLine="0"/>
      <w:spacing w:line="415" w:lineRule="auto"/>
    </w:pPr>
    <w:rPr>
      <w:rFonts w:ascii="Times New Roman" w:hAnsi="Times New Roman" w:eastAsia="黑体"/>
      <w:b w:val="0"/>
      <w:bCs w:val="0"/>
    </w:rPr>
  </w:style>
  <w:style w:type="paragraph" w:styleId="1219" w:customStyle="1">
    <w:name w:val="样式 标题 2H2Heading 2 HiddenHeading 2 CCBSheading 2第一章 标题 2IS...3"/>
    <w:basedOn w:val="1004"/>
    <w:uiPriority w:val="99"/>
    <w:qFormat/>
    <w:pPr>
      <w:ind w:left="0" w:firstLine="0"/>
    </w:pPr>
    <w:rPr>
      <w:rFonts w:ascii="Times New Roman" w:hAnsi="Times New Roman" w:eastAsia="黑体"/>
      <w:b w:val="0"/>
      <w:bCs w:val="0"/>
    </w:rPr>
  </w:style>
  <w:style w:type="paragraph" w:styleId="1220" w:customStyle="1">
    <w:name w:val="样式 标题 2H2Heading 2 HiddenHeading 2 CCBSheading 2第一章 标题 2IS...4"/>
    <w:basedOn w:val="1004"/>
    <w:uiPriority w:val="99"/>
    <w:qFormat/>
    <w:pPr>
      <w:ind w:left="0" w:firstLine="0"/>
    </w:pPr>
    <w:rPr>
      <w:rFonts w:ascii="Times New Roman" w:hAnsi="Times New Roman" w:eastAsia="黑体"/>
      <w:b w:val="0"/>
      <w:bCs w:val="0"/>
    </w:rPr>
  </w:style>
  <w:style w:type="paragraph" w:styleId="1221" w:customStyle="1">
    <w:name w:val="样式 标题 4h4H4Ref Heading 1rh1Heading sqlsect 1.2.3.4PIM 4第..."/>
    <w:basedOn w:val="781"/>
    <w:link w:val="1222"/>
    <w:uiPriority w:val="0"/>
    <w:qFormat/>
    <w:pPr>
      <w:ind w:left="2240" w:hanging="420"/>
      <w:spacing w:before="120" w:line="240" w:lineRule="auto"/>
      <w:tabs>
        <w:tab w:val="left" w:pos="2240" w:leader="none"/>
      </w:tabs>
    </w:pPr>
    <w:rPr>
      <w:rFonts w:ascii="Times New Roman" w:hAnsi="Times New Roman" w:cs="宋体"/>
    </w:rPr>
  </w:style>
  <w:style w:type="character" w:styleId="1222" w:customStyle="1">
    <w:name w:val="样式 标题 4h4H4Ref Heading 1rh1Heading sqlsect 1.2.3.4PIM 4第... Char Char"/>
    <w:link w:val="1221"/>
    <w:uiPriority w:val="0"/>
    <w:qFormat/>
    <w:rPr>
      <w:rFonts w:ascii="Times New Roman" w:hAnsi="Times New Roman" w:eastAsia="宋体" w:cs="宋体"/>
      <w:b/>
      <w:bCs/>
      <w:sz w:val="28"/>
      <w:szCs w:val="28"/>
    </w:rPr>
  </w:style>
  <w:style w:type="paragraph" w:styleId="1223" w:customStyle="1">
    <w:name w:val="样式 宋体 小四 行距: 1.5 倍行距"/>
    <w:basedOn w:val="710"/>
    <w:link w:val="1224"/>
    <w:uiPriority w:val="0"/>
    <w:qFormat/>
    <w:pPr>
      <w:ind w:firstLine="540"/>
      <w:jc w:val="left"/>
      <w:spacing w:line="300" w:lineRule="auto"/>
    </w:pPr>
    <w:rPr>
      <w:rFonts w:ascii="宋体" w:hAnsi="Times New Roman" w:eastAsia="宋体" w:cs="宋体"/>
      <w:color w:val="000000"/>
      <w:sz w:val="24"/>
      <w:szCs w:val="21"/>
    </w:rPr>
  </w:style>
  <w:style w:type="character" w:styleId="1224" w:customStyle="1">
    <w:name w:val="样式 宋体 小四 行距: 1.5 倍行距 Char Char"/>
    <w:link w:val="1223"/>
    <w:uiPriority w:val="0"/>
    <w:qFormat/>
    <w:rPr>
      <w:rFonts w:ascii="宋体" w:hAnsi="Times New Roman" w:eastAsia="宋体" w:cs="宋体"/>
      <w:color w:val="000000"/>
      <w:sz w:val="24"/>
      <w:szCs w:val="21"/>
    </w:rPr>
  </w:style>
  <w:style w:type="paragraph" w:styleId="1225" w:customStyle="1">
    <w:name w:val="样式 正文缩进正文（首行缩进两字）表正文正文非缩进特点段1四号正文不缩进特点 CharALT+Z水上软件 +..."/>
    <w:basedOn w:val="1130"/>
    <w:uiPriority w:val="99"/>
    <w:qFormat/>
    <w:pPr>
      <w:ind w:firstLine="480"/>
      <w:spacing w:line="360" w:lineRule="auto"/>
    </w:pPr>
    <w:rPr>
      <w:sz w:val="24"/>
      <w:szCs w:val="22"/>
    </w:rPr>
  </w:style>
  <w:style w:type="paragraph" w:styleId="1226" w:customStyle="1">
    <w:name w:val="标书正文"/>
    <w:basedOn w:val="710"/>
    <w:link w:val="1227"/>
    <w:uiPriority w:val="0"/>
    <w:qFormat/>
    <w:pPr>
      <w:ind w:firstLine="540"/>
      <w:spacing w:before="120" w:after="120" w:line="360" w:lineRule="auto"/>
    </w:pPr>
    <w:rPr>
      <w:rFonts w:ascii="华文中宋" w:hAnsi="宋体" w:eastAsia="宋体" w:cs="宋体"/>
      <w:color w:val="000000"/>
      <w:sz w:val="28"/>
      <w:szCs w:val="28"/>
    </w:rPr>
  </w:style>
  <w:style w:type="character" w:styleId="1227" w:customStyle="1">
    <w:name w:val="标书正文 Char2"/>
    <w:link w:val="1226"/>
    <w:uiPriority w:val="0"/>
    <w:qFormat/>
    <w:rPr>
      <w:rFonts w:ascii="华文中宋" w:hAnsi="宋体" w:eastAsia="宋体" w:cs="宋体"/>
      <w:color w:val="000000"/>
      <w:sz w:val="28"/>
      <w:szCs w:val="28"/>
    </w:rPr>
  </w:style>
  <w:style w:type="paragraph" w:styleId="1228" w:customStyle="1">
    <w:name w:val="样式14"/>
    <w:basedOn w:val="710"/>
    <w:next w:val="1006"/>
    <w:uiPriority w:val="99"/>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b/>
      <w:bCs/>
      <w:sz w:val="28"/>
      <w:szCs w:val="28"/>
    </w:rPr>
  </w:style>
  <w:style w:type="paragraph" w:styleId="1229" w:customStyle="1">
    <w:name w:val="样式 正文缩进特点四号段1标题4body text鋘drad????ndBody Te?ndBo段1 Cha...3"/>
    <w:basedOn w:val="1130"/>
    <w:uiPriority w:val="99"/>
    <w:qFormat/>
    <w:pPr>
      <w:ind w:firstLine="200"/>
      <w:spacing w:line="300" w:lineRule="auto"/>
    </w:pPr>
    <w:rPr>
      <w:rFonts w:hAnsi="宋体" w:cs="宋体"/>
      <w:sz w:val="24"/>
      <w:szCs w:val="22"/>
    </w:rPr>
  </w:style>
  <w:style w:type="paragraph" w:styleId="1230" w:customStyle="1">
    <w:name w:val="段落要点2"/>
    <w:basedOn w:val="710"/>
    <w:uiPriority w:val="99"/>
    <w:qFormat/>
    <w:pPr>
      <w:ind w:left="1320" w:hanging="420"/>
      <w:jc w:val="left"/>
      <w:spacing w:line="300" w:lineRule="auto"/>
      <w:tabs>
        <w:tab w:val="left" w:pos="900" w:leader="none"/>
        <w:tab w:val="left" w:pos="1320" w:leader="none"/>
      </w:tabs>
    </w:pPr>
    <w:rPr>
      <w:rFonts w:ascii="Times New Roman" w:hAnsi="Times New Roman" w:eastAsia="宋体"/>
      <w:sz w:val="24"/>
      <w:szCs w:val="24"/>
    </w:rPr>
  </w:style>
  <w:style w:type="paragraph" w:styleId="1231" w:customStyle="1">
    <w:name w:val="样式 (中文) 仿宋_GB2312 小四 行距: 1.5 倍行距"/>
    <w:basedOn w:val="710"/>
    <w:link w:val="1232"/>
    <w:uiPriority w:val="0"/>
    <w:qFormat/>
    <w:pPr>
      <w:ind w:firstLine="480"/>
      <w:spacing w:before="240" w:line="360" w:lineRule="auto"/>
    </w:pPr>
    <w:rPr>
      <w:rFonts w:ascii="Times New Roman" w:hAnsi="Times New Roman" w:eastAsia="仿宋_GB2312" w:cs="宋体"/>
      <w:sz w:val="24"/>
      <w:szCs w:val="20"/>
    </w:rPr>
  </w:style>
  <w:style w:type="character" w:styleId="1232" w:customStyle="1">
    <w:name w:val="样式 (中文) 仿宋_GB2312 小四 行距: 1.5 倍行距 Char Char"/>
    <w:link w:val="1231"/>
    <w:uiPriority w:val="0"/>
    <w:qFormat/>
    <w:rPr>
      <w:rFonts w:ascii="Times New Roman" w:hAnsi="Times New Roman" w:eastAsia="仿宋_GB2312" w:cs="宋体"/>
      <w:sz w:val="24"/>
    </w:rPr>
  </w:style>
  <w:style w:type="paragraph" w:styleId="1233" w:customStyle="1">
    <w:name w:val="样式 左侧:  2 字符 首行缩进:  2 字符 段前: 0.5 行2"/>
    <w:basedOn w:val="710"/>
    <w:link w:val="1234"/>
    <w:uiPriority w:val="0"/>
    <w:qFormat/>
    <w:pPr>
      <w:ind w:left="480" w:firstLine="480"/>
    </w:pPr>
    <w:rPr>
      <w:rFonts w:ascii="Times New Roman" w:hAnsi="Times New Roman" w:eastAsia="仿宋_GB2312" w:cs="宋体"/>
      <w:sz w:val="24"/>
      <w:szCs w:val="20"/>
    </w:rPr>
  </w:style>
  <w:style w:type="character" w:styleId="1234" w:customStyle="1">
    <w:name w:val="样式 左侧:  2 字符 首行缩进:  2 字符 段前: 0.5 行2 Char1"/>
    <w:link w:val="1233"/>
    <w:uiPriority w:val="0"/>
    <w:qFormat/>
    <w:rPr>
      <w:rFonts w:ascii="Times New Roman" w:hAnsi="Times New Roman" w:eastAsia="仿宋_GB2312" w:cs="宋体"/>
      <w:sz w:val="24"/>
    </w:rPr>
  </w:style>
  <w:style w:type="paragraph" w:styleId="1235" w:customStyle="1">
    <w:name w:val="样式 样式 正文缩进四号ALT+Z段1 Char Char Char段1 Char Char标题4body text鋘d... ..."/>
    <w:basedOn w:val="710"/>
    <w:link w:val="1236"/>
    <w:uiPriority w:val="0"/>
    <w:qFormat/>
    <w:pPr>
      <w:ind w:firstLine="640"/>
      <w:spacing w:line="300" w:lineRule="auto"/>
    </w:pPr>
    <w:rPr>
      <w:rFonts w:ascii="宋体" w:hAnsi="宋体" w:eastAsia="宋体" w:cs="宋体"/>
      <w:sz w:val="32"/>
      <w:szCs w:val="32"/>
    </w:rPr>
  </w:style>
  <w:style w:type="character" w:styleId="1236" w:customStyle="1">
    <w:name w:val="样式 样式 正文缩进四号ALT+Z段1 Char Char Char段1 Char Char标题4body text鋘d... ... Char Char"/>
    <w:link w:val="1235"/>
    <w:uiPriority w:val="0"/>
    <w:qFormat/>
    <w:rPr>
      <w:rFonts w:ascii="宋体" w:hAnsi="宋体" w:eastAsia="宋体" w:cs="宋体"/>
      <w:sz w:val="32"/>
      <w:szCs w:val="32"/>
    </w:rPr>
  </w:style>
  <w:style w:type="paragraph" w:styleId="1237" w:customStyle="1">
    <w:name w:val="SG186正文"/>
    <w:basedOn w:val="710"/>
    <w:uiPriority w:val="99"/>
    <w:qFormat/>
    <w:pPr>
      <w:ind w:left="900" w:hanging="420"/>
      <w:jc w:val="left"/>
      <w:spacing w:line="360" w:lineRule="auto"/>
      <w:tabs>
        <w:tab w:val="left" w:pos="900" w:leader="none"/>
      </w:tabs>
    </w:pPr>
    <w:rPr>
      <w:rFonts w:ascii="宋体" w:hAnsi="宋体" w:eastAsia="宋体" w:cs="宋体"/>
      <w:sz w:val="24"/>
      <w:szCs w:val="20"/>
    </w:rPr>
  </w:style>
  <w:style w:type="paragraph" w:styleId="1238" w:customStyle="1">
    <w:name w:val="样式 样式 样式 正文缩进四号ALT+Z段1 Char Char Char段1 Char Char标题4body text鋘d...."/>
    <w:basedOn w:val="1235"/>
    <w:link w:val="1239"/>
    <w:uiPriority w:val="0"/>
    <w:qFormat/>
    <w:rPr>
      <w:rFonts w:ascii="Times New Roman" w:hAnsi="Times New Roman"/>
      <w:sz w:val="24"/>
      <w:szCs w:val="24"/>
    </w:rPr>
  </w:style>
  <w:style w:type="character" w:styleId="1239" w:customStyle="1">
    <w:name w:val="样式 样式 样式 正文缩进四号ALT+Z段1 Char Char Char段1 Char Char标题4body text鋘d.... Char Char"/>
    <w:link w:val="1238"/>
    <w:uiPriority w:val="0"/>
    <w:qFormat/>
    <w:rPr>
      <w:rFonts w:ascii="Times New Roman" w:hAnsi="Times New Roman" w:eastAsia="宋体" w:cs="宋体"/>
      <w:sz w:val="24"/>
      <w:szCs w:val="24"/>
    </w:rPr>
  </w:style>
  <w:style w:type="paragraph" w:styleId="1240" w:customStyle="1">
    <w:name w:val="样式 样式 样式 样式 样式 样式 样式 样式 样式 宋体 小四 首行缩进:  0.74 厘米 行距: 最小值 18 磅 + 段..."/>
    <w:basedOn w:val="1178"/>
    <w:uiPriority w:val="99"/>
    <w:qFormat/>
    <w:pPr>
      <w:ind w:firstLine="200"/>
      <w:spacing w:line="300" w:lineRule="auto"/>
    </w:pPr>
    <w:rPr>
      <w:rFonts w:ascii="Times New Roman" w:hAnsi="Times New Roman"/>
      <w:sz w:val="24"/>
      <w:szCs w:val="24"/>
    </w:rPr>
  </w:style>
  <w:style w:type="paragraph" w:styleId="1241" w:customStyle="1">
    <w:name w:val="段落要点"/>
    <w:basedOn w:val="710"/>
    <w:uiPriority w:val="99"/>
    <w:qFormat/>
    <w:pPr>
      <w:ind w:left="900" w:hanging="420"/>
      <w:spacing w:before="156"/>
      <w:tabs>
        <w:tab w:val="left" w:pos="900" w:leader="none"/>
      </w:tabs>
    </w:pPr>
    <w:rPr>
      <w:rFonts w:ascii="Times New Roman" w:hAnsi="Times New Roman" w:eastAsia="宋体"/>
      <w:sz w:val="24"/>
      <w:szCs w:val="24"/>
    </w:rPr>
  </w:style>
  <w:style w:type="paragraph" w:styleId="1242" w:customStyle="1">
    <w:name w:val="样式2"/>
    <w:basedOn w:val="1004"/>
    <w:next w:val="710"/>
    <w:uiPriority w:val="99"/>
    <w:qFormat/>
    <w:pPr>
      <w:ind w:left="0" w:firstLine="0"/>
      <w:tabs>
        <w:tab w:val="left" w:pos="1080" w:leader="none"/>
      </w:tabs>
    </w:pPr>
    <w:rPr>
      <w:rFonts w:ascii="Arial" w:hAnsi="Arial" w:eastAsia="黑体"/>
    </w:rPr>
  </w:style>
  <w:style w:type="paragraph" w:styleId="1243" w:customStyle="1">
    <w:name w:val="样式5"/>
    <w:basedOn w:val="1004"/>
    <w:uiPriority w:val="99"/>
    <w:qFormat/>
    <w:pPr>
      <w:ind w:left="420" w:firstLine="0"/>
      <w:tabs>
        <w:tab w:val="left" w:pos="1500" w:leader="none"/>
      </w:tabs>
    </w:pPr>
    <w:rPr>
      <w:rFonts w:ascii="Arial" w:hAnsi="Arial" w:eastAsia="黑体"/>
    </w:rPr>
  </w:style>
  <w:style w:type="paragraph" w:styleId="1244" w:customStyle="1">
    <w:name w:val="样式 正文缩进四号ALT+Z段1 Char Char Char段1 Char Char标题4body text鋘d..."/>
    <w:basedOn w:val="1130"/>
    <w:link w:val="1245"/>
    <w:uiPriority w:val="0"/>
    <w:qFormat/>
    <w:pPr>
      <w:ind w:firstLine="200"/>
      <w:spacing w:line="300" w:lineRule="auto"/>
    </w:pPr>
    <w:rPr>
      <w:rFonts w:ascii="宋体" w:hAnsi="宋体" w:cs="宋体"/>
      <w:sz w:val="24"/>
      <w:szCs w:val="24"/>
    </w:rPr>
  </w:style>
  <w:style w:type="character" w:styleId="1245" w:customStyle="1">
    <w:name w:val="样式 正文缩进四号ALT+Z段1 Char Char Char段1 Char Char标题4body text鋘d... Char Char"/>
    <w:link w:val="1244"/>
    <w:uiPriority w:val="0"/>
    <w:qFormat/>
    <w:rPr>
      <w:rFonts w:ascii="宋体" w:hAnsi="宋体" w:eastAsia="宋体" w:cs="宋体"/>
      <w:sz w:val="24"/>
      <w:szCs w:val="24"/>
    </w:rPr>
  </w:style>
  <w:style w:type="paragraph" w:styleId="1246" w:customStyle="1">
    <w:name w:val="样式 标题 1H1标书1Heading 0PIM 1h1Head1Heading apps合同标题标题一1s..."/>
    <w:basedOn w:val="1035"/>
    <w:uiPriority w:val="99"/>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247" w:customStyle="1">
    <w:name w:val="样式 (中文) 仿宋_GB2312 小四 行距: 1.5 倍行距1"/>
    <w:basedOn w:val="710"/>
    <w:uiPriority w:val="99"/>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248" w:customStyle="1">
    <w:name w:val="融信正文"/>
    <w:basedOn w:val="710"/>
    <w:uiPriority w:val="99"/>
    <w:qFormat/>
    <w:pPr>
      <w:ind w:right="240" w:firstLine="480"/>
      <w:spacing w:line="360" w:lineRule="auto"/>
    </w:pPr>
    <w:rPr>
      <w:rFonts w:ascii="仿宋_GB2312" w:hAnsi="Arial" w:eastAsia="仿宋_GB2312" w:cs="Arial"/>
      <w:sz w:val="24"/>
      <w:szCs w:val="24"/>
    </w:rPr>
  </w:style>
  <w:style w:type="paragraph" w:styleId="1249" w:customStyle="1">
    <w:name w:val="正文列4_1"/>
    <w:basedOn w:val="710"/>
    <w:uiPriority w:val="99"/>
    <w:qFormat/>
    <w:pPr>
      <w:ind w:left="900" w:hanging="420"/>
      <w:spacing w:line="360" w:lineRule="exact"/>
      <w:tabs>
        <w:tab w:val="left" w:pos="900" w:leader="none"/>
      </w:tabs>
    </w:pPr>
    <w:rPr>
      <w:rFonts w:ascii="宋体" w:hAnsi="Times New Roman" w:eastAsia="仿宋_GB2312"/>
      <w:sz w:val="24"/>
      <w:szCs w:val="20"/>
    </w:rPr>
  </w:style>
  <w:style w:type="paragraph" w:styleId="1250" w:customStyle="1">
    <w:name w:val="项目符号2"/>
    <w:basedOn w:val="710"/>
    <w:uiPriority w:val="99"/>
    <w:qFormat/>
    <w:pPr>
      <w:jc w:val="left"/>
      <w:spacing w:line="360" w:lineRule="auto"/>
      <w:widowControl/>
      <w:tabs>
        <w:tab w:val="left" w:pos="0" w:leader="none"/>
      </w:tabs>
    </w:pPr>
    <w:rPr>
      <w:rFonts w:ascii="Times New Roman" w:hAnsi="Times New Roman" w:eastAsia="宋体"/>
      <w:szCs w:val="20"/>
    </w:rPr>
  </w:style>
  <w:style w:type="paragraph" w:styleId="1251" w:customStyle="1">
    <w:name w:val="图题"/>
    <w:basedOn w:val="710"/>
    <w:next w:val="710"/>
    <w:uiPriority w:val="99"/>
    <w:qFormat/>
    <w:pPr>
      <w:jc w:val="center"/>
      <w:spacing w:line="300" w:lineRule="auto"/>
      <w:widowControl/>
      <w:tabs>
        <w:tab w:val="left" w:pos="0" w:leader="none"/>
      </w:tabs>
    </w:pPr>
    <w:rPr>
      <w:rFonts w:ascii="Times New Roman" w:hAnsi="Times New Roman" w:eastAsia="黑体"/>
      <w:szCs w:val="24"/>
    </w:rPr>
  </w:style>
  <w:style w:type="paragraph" w:styleId="1252" w:customStyle="1">
    <w:name w:val="正文段落"/>
    <w:basedOn w:val="1130"/>
    <w:uiPriority w:val="99"/>
    <w:qFormat/>
    <w:pPr>
      <w:ind w:firstLine="200"/>
      <w:spacing w:after="120" w:line="360" w:lineRule="auto"/>
      <w:widowControl/>
    </w:pPr>
    <w:rPr>
      <w:sz w:val="24"/>
      <w:szCs w:val="24"/>
    </w:rPr>
  </w:style>
  <w:style w:type="paragraph" w:styleId="1253" w:customStyle="1">
    <w:name w:val="Sale_Header 2"/>
    <w:next w:val="710"/>
    <w:link w:val="1254"/>
    <w:uiPriority w:val="0"/>
    <w:qFormat/>
    <w:rPr>
      <w:rFonts w:hint="default" w:ascii="Arial" w:hAnsi="Arial" w:eastAsia="宋体" w:cs="Calibri"/>
      <w:b/>
      <w:i/>
      <w:iCs/>
      <w:color w:val="000000"/>
      <w:sz w:val="28"/>
      <w:szCs w:val="24"/>
      <w:lang w:val="en-US" w:eastAsia="zh-CN" w:bidi="ar-SA"/>
    </w:rPr>
  </w:style>
  <w:style w:type="character" w:styleId="1254" w:customStyle="1">
    <w:name w:val="Sale_Header 2 Char Char"/>
    <w:link w:val="1253"/>
    <w:uiPriority w:val="0"/>
    <w:qFormat/>
    <w:rPr>
      <w:rFonts w:ascii="Arial" w:hAnsi="Arial" w:eastAsia="宋体" w:cs="Calibri"/>
      <w:b/>
      <w:i/>
      <w:iCs/>
      <w:color w:val="000000"/>
      <w:sz w:val="28"/>
      <w:szCs w:val="24"/>
    </w:rPr>
  </w:style>
  <w:style w:type="paragraph" w:styleId="1255" w:customStyle="1">
    <w:name w:val="Default Text"/>
    <w:link w:val="1256"/>
    <w:uiPriority w:val="0"/>
    <w:qFormat/>
    <w:pPr>
      <w:ind w:left="289" w:hanging="181"/>
      <w:widowControl w:val="off"/>
      <w:tabs>
        <w:tab w:val="left" w:pos="720" w:leader="none"/>
      </w:tabs>
    </w:pPr>
    <w:rPr>
      <w:rFonts w:hint="default" w:ascii="Arial" w:hAnsi="Arial" w:eastAsia="宋体" w:cs="Calibri"/>
      <w:sz w:val="18"/>
      <w:szCs w:val="18"/>
      <w:lang w:val="en-US" w:eastAsia="zh-CN" w:bidi="ar-SA"/>
    </w:rPr>
  </w:style>
  <w:style w:type="character" w:styleId="1256" w:customStyle="1">
    <w:name w:val="Default Text Char Char"/>
    <w:link w:val="1255"/>
    <w:uiPriority w:val="0"/>
    <w:qFormat/>
    <w:rPr>
      <w:rFonts w:ascii="Arial" w:hAnsi="Arial" w:eastAsia="宋体" w:cs="Calibri"/>
      <w:sz w:val="18"/>
      <w:szCs w:val="18"/>
    </w:rPr>
  </w:style>
  <w:style w:type="paragraph" w:styleId="1257" w:customStyle="1">
    <w:name w:val="Normal (Arial)"/>
    <w:basedOn w:val="710"/>
    <w:uiPriority w:val="99"/>
    <w:qFormat/>
    <w:pPr>
      <w:jc w:val="left"/>
      <w:widowControl/>
    </w:pPr>
    <w:rPr>
      <w:rFonts w:ascii="Arial" w:hAnsi="Arial" w:eastAsia="宋体" w:cs="Arial"/>
      <w:sz w:val="20"/>
      <w:szCs w:val="20"/>
      <w:lang w:eastAsia="en-US"/>
    </w:rPr>
  </w:style>
  <w:style w:type="paragraph" w:styleId="1258" w:customStyle="1">
    <w:name w:val="List Bullet2"/>
    <w:basedOn w:val="710"/>
    <w:uiPriority w:val="99"/>
    <w:qFormat/>
    <w:pPr>
      <w:ind w:left="1151" w:right="794" w:hanging="357"/>
      <w:jc w:val="left"/>
      <w:spacing w:before="60" w:after="60" w:line="288" w:lineRule="auto"/>
      <w:widowControl/>
      <w:tabs>
        <w:tab w:val="left" w:pos="1154" w:leader="none"/>
      </w:tabs>
    </w:pPr>
    <w:rPr>
      <w:rFonts w:ascii="Times New Roman" w:hAnsi="Times New Roman" w:eastAsia="宋体"/>
      <w:szCs w:val="24"/>
    </w:rPr>
  </w:style>
  <w:style w:type="paragraph" w:styleId="1259" w:customStyle="1">
    <w:name w:val="正文缩进3"/>
    <w:uiPriority w:val="99"/>
    <w:qFormat/>
    <w:pPr>
      <w:ind w:firstLine="200"/>
    </w:pPr>
    <w:rPr>
      <w:rFonts w:hint="default" w:ascii="Times New Roman" w:hAnsi="Times New Roman" w:eastAsia="宋体" w:cs="Calibri"/>
      <w:sz w:val="24"/>
      <w:lang w:val="en-US" w:eastAsia="zh-CN" w:bidi="ar-SA"/>
    </w:rPr>
  </w:style>
  <w:style w:type="paragraph" w:styleId="1260" w:customStyle="1">
    <w:name w:val="列表 1"/>
    <w:uiPriority w:val="99"/>
    <w:qFormat/>
    <w:pPr>
      <w:ind w:left="840" w:hanging="420"/>
      <w:tabs>
        <w:tab w:val="left" w:pos="840" w:leader="none"/>
      </w:tabs>
    </w:pPr>
    <w:rPr>
      <w:rFonts w:hint="default" w:ascii="Times New Roman" w:hAnsi="Times New Roman" w:eastAsia="楷体_GB2312" w:cs="Calibri"/>
      <w:sz w:val="24"/>
      <w:lang w:val="en-US" w:eastAsia="zh-CN" w:bidi="ar-SA"/>
    </w:rPr>
  </w:style>
  <w:style w:type="paragraph" w:styleId="1261" w:customStyle="1">
    <w:name w:val="小标题"/>
    <w:basedOn w:val="710"/>
    <w:next w:val="710"/>
    <w:uiPriority w:val="99"/>
    <w:qFormat/>
    <w:pPr>
      <w:ind w:firstLine="200"/>
      <w:keepLines/>
      <w:keepNext/>
      <w:outlineLvl w:val="4"/>
    </w:pPr>
    <w:rPr>
      <w:rFonts w:ascii="Times New Roman" w:hAnsi="Times New Roman" w:eastAsia="楷体_GB2312"/>
      <w:b/>
      <w:bCs/>
      <w:i/>
      <w:iCs/>
      <w:sz w:val="24"/>
      <w:szCs w:val="24"/>
      <w:u w:val="single"/>
    </w:rPr>
  </w:style>
  <w:style w:type="paragraph" w:styleId="1262" w:customStyle="1">
    <w:name w:val="Body"/>
    <w:basedOn w:val="710"/>
    <w:uiPriority w:val="99"/>
    <w:qFormat/>
    <w:pPr>
      <w:jc w:val="left"/>
      <w:spacing w:after="200"/>
      <w:widowControl/>
    </w:pPr>
    <w:rPr>
      <w:rFonts w:ascii="Times New Roman" w:hAnsi="Times New Roman" w:eastAsia="宋体"/>
      <w:sz w:val="22"/>
      <w:szCs w:val="20"/>
    </w:rPr>
  </w:style>
  <w:style w:type="paragraph" w:styleId="1263" w:customStyle="1">
    <w:name w:val="索引 91"/>
    <w:basedOn w:val="710"/>
    <w:next w:val="710"/>
    <w:uiPriority w:val="99"/>
    <w:qFormat/>
    <w:pPr>
      <w:ind w:left="1890" w:hanging="210"/>
      <w:jc w:val="left"/>
    </w:pPr>
    <w:rPr>
      <w:rFonts w:ascii="Times New Roman" w:hAnsi="Times New Roman" w:eastAsia="宋体"/>
      <w:sz w:val="20"/>
      <w:szCs w:val="20"/>
    </w:rPr>
  </w:style>
  <w:style w:type="paragraph" w:styleId="1264" w:customStyle="1">
    <w:name w:val="基准索引样式"/>
    <w:basedOn w:val="710"/>
    <w:uiPriority w:val="99"/>
    <w:qFormat/>
    <w:pPr>
      <w:ind w:left="360" w:firstLine="576"/>
      <w:jc w:val="left"/>
      <w:spacing w:line="220" w:lineRule="atLeast"/>
      <w:widowControl/>
    </w:pPr>
    <w:rPr>
      <w:rFonts w:ascii="Times New Roman" w:hAnsi="Times New Roman" w:eastAsia="宋体"/>
      <w:sz w:val="20"/>
      <w:szCs w:val="20"/>
    </w:rPr>
  </w:style>
  <w:style w:type="paragraph" w:styleId="1265" w:customStyle="1">
    <w:name w:val="Heading2REP"/>
    <w:basedOn w:val="1037"/>
    <w:uiPriority w:val="99"/>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266" w:customStyle="1">
    <w:name w:val="BodyREP"/>
    <w:basedOn w:val="1037"/>
    <w:uiPriority w:val="99"/>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267" w:customStyle="1">
    <w:name w:val="Bullet1"/>
    <w:basedOn w:val="710"/>
    <w:uiPriority w:val="99"/>
    <w:qFormat/>
    <w:pPr>
      <w:jc w:val="left"/>
      <w:widowControl/>
    </w:pPr>
    <w:rPr>
      <w:rFonts w:ascii="CG Times" w:hAnsi="CG Times" w:eastAsia="宋体"/>
      <w:sz w:val="20"/>
      <w:szCs w:val="20"/>
    </w:rPr>
  </w:style>
  <w:style w:type="paragraph" w:styleId="1268" w:customStyle="1">
    <w:name w:val="TableText"/>
    <w:basedOn w:val="710"/>
    <w:uiPriority w:val="99"/>
    <w:qFormat/>
    <w:pPr>
      <w:jc w:val="left"/>
      <w:spacing w:before="60" w:after="60" w:line="240" w:lineRule="atLeast"/>
      <w:widowControl/>
    </w:pPr>
    <w:rPr>
      <w:rFonts w:ascii="Times New Roman" w:hAnsi="Times New Roman" w:eastAsia="仿宋体"/>
      <w:sz w:val="24"/>
      <w:szCs w:val="20"/>
      <w:lang w:eastAsia="en-US"/>
    </w:rPr>
  </w:style>
  <w:style w:type="paragraph" w:styleId="1269" w:customStyle="1">
    <w:name w:val="工程正文"/>
    <w:basedOn w:val="710"/>
    <w:uiPriority w:val="99"/>
    <w:qFormat/>
    <w:pPr>
      <w:ind w:firstLine="500"/>
      <w:spacing w:line="360" w:lineRule="atLeast"/>
    </w:pPr>
    <w:rPr>
      <w:rFonts w:ascii="Times New Roman" w:hAnsi="Times New Roman" w:eastAsia="宋体"/>
      <w:color w:val="000000"/>
      <w:spacing w:val="20"/>
      <w:szCs w:val="20"/>
    </w:rPr>
  </w:style>
  <w:style w:type="paragraph" w:styleId="1270" w:customStyle="1">
    <w:name w:val="Picture"/>
    <w:basedOn w:val="710"/>
    <w:next w:val="826"/>
    <w:uiPriority w:val="99"/>
    <w:qFormat/>
    <w:pPr>
      <w:keepNext/>
      <w:widowControl/>
    </w:pPr>
    <w:rPr>
      <w:rFonts w:hint="eastAsia" w:ascii="楷体" w:hAnsi="Arial" w:eastAsia="楷体"/>
      <w:b/>
      <w:spacing w:val="-5"/>
      <w:sz w:val="24"/>
      <w:szCs w:val="20"/>
    </w:rPr>
  </w:style>
  <w:style w:type="paragraph" w:styleId="1271" w:customStyle="1">
    <w:name w:val="TableTitle"/>
    <w:basedOn w:val="1272"/>
    <w:uiPriority w:val="0"/>
    <w:qFormat/>
    <w:pPr>
      <w:spacing w:before="0" w:after="120"/>
    </w:pPr>
  </w:style>
  <w:style w:type="paragraph" w:styleId="1272" w:customStyle="1">
    <w:name w:val="TableNumber"/>
    <w:basedOn w:val="710"/>
    <w:next w:val="1271"/>
    <w:uiPriority w:val="99"/>
    <w:qFormat/>
    <w:pPr>
      <w:jc w:val="center"/>
      <w:keepNext/>
      <w:spacing w:before="75" w:after="40" w:line="260" w:lineRule="atLeast"/>
      <w:widowControl/>
    </w:pPr>
    <w:rPr>
      <w:rFonts w:ascii="IDCSansSerif" w:hAnsi="IDCSansSerif" w:eastAsia="宋体"/>
      <w:b/>
      <w:sz w:val="22"/>
      <w:szCs w:val="20"/>
    </w:rPr>
  </w:style>
  <w:style w:type="paragraph" w:styleId="1273" w:customStyle="1">
    <w:name w:val="TH_FL"/>
    <w:basedOn w:val="710"/>
    <w:uiPriority w:val="99"/>
    <w:qFormat/>
    <w:pPr>
      <w:jc w:val="left"/>
      <w:spacing w:before="40" w:after="40" w:line="220" w:lineRule="atLeast"/>
      <w:widowControl/>
    </w:pPr>
    <w:rPr>
      <w:rFonts w:ascii="IDCSansSerif" w:hAnsi="IDCSansSerif" w:eastAsia="宋体"/>
      <w:sz w:val="18"/>
      <w:szCs w:val="20"/>
    </w:rPr>
  </w:style>
  <w:style w:type="paragraph" w:styleId="1274" w:customStyle="1">
    <w:name w:val="TH_CTR"/>
    <w:basedOn w:val="1273"/>
    <w:uiPriority w:val="99"/>
    <w:qFormat/>
    <w:pPr>
      <w:jc w:val="center"/>
    </w:pPr>
  </w:style>
  <w:style w:type="paragraph" w:styleId="1275" w:customStyle="1">
    <w:name w:val="TB_FL"/>
    <w:basedOn w:val="710"/>
    <w:uiPriority w:val="99"/>
    <w:qFormat/>
    <w:pPr>
      <w:jc w:val="left"/>
      <w:spacing w:before="40" w:after="40" w:line="220" w:lineRule="atLeast"/>
      <w:widowControl/>
    </w:pPr>
    <w:rPr>
      <w:rFonts w:ascii="IDCSansSerif" w:hAnsi="IDCSansSerif" w:eastAsia="宋体"/>
      <w:sz w:val="18"/>
      <w:szCs w:val="20"/>
    </w:rPr>
  </w:style>
  <w:style w:type="paragraph" w:styleId="1276" w:customStyle="1">
    <w:name w:val="TB_FR"/>
    <w:basedOn w:val="1275"/>
    <w:uiPriority w:val="99"/>
    <w:qFormat/>
    <w:pPr>
      <w:jc w:val="right"/>
    </w:pPr>
  </w:style>
  <w:style w:type="paragraph" w:styleId="1277" w:customStyle="1">
    <w:name w:val="TFN"/>
    <w:basedOn w:val="1275"/>
    <w:uiPriority w:val="99"/>
    <w:qFormat/>
    <w:pPr>
      <w:spacing w:after="0"/>
    </w:pPr>
  </w:style>
  <w:style w:type="paragraph" w:styleId="1278" w:customStyle="1">
    <w:name w:val="ymtext"/>
    <w:basedOn w:val="710"/>
    <w:uiPriority w:val="99"/>
    <w:qFormat/>
    <w:pPr>
      <w:ind w:firstLine="547"/>
      <w:jc w:val="left"/>
      <w:spacing w:after="100" w:line="500" w:lineRule="atLeast"/>
      <w:widowControl/>
    </w:pPr>
    <w:rPr>
      <w:rFonts w:hint="eastAsia" w:ascii="宋体" w:hAnsi="Times New Roman" w:eastAsia="宋体"/>
      <w:spacing w:val="40"/>
      <w:sz w:val="24"/>
      <w:szCs w:val="20"/>
    </w:rPr>
  </w:style>
  <w:style w:type="paragraph" w:styleId="1279" w:customStyle="1">
    <w:name w:val="正文1"/>
    <w:basedOn w:val="710"/>
    <w:uiPriority w:val="99"/>
    <w:qFormat/>
    <w:pPr>
      <w:jc w:val="left"/>
      <w:spacing w:before="156" w:line="360" w:lineRule="auto"/>
    </w:pPr>
    <w:rPr>
      <w:rFonts w:ascii="华文楷体" w:hAnsi="Times New Roman" w:eastAsia="宋体"/>
      <w:sz w:val="24"/>
      <w:szCs w:val="20"/>
    </w:rPr>
  </w:style>
  <w:style w:type="paragraph" w:styleId="1280" w:customStyle="1">
    <w:name w:val="text"/>
    <w:basedOn w:val="781"/>
    <w:uiPriority w:val="99"/>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281" w:customStyle="1">
    <w:name w:val="正文文字（缩进2字）"/>
    <w:basedOn w:val="1037"/>
    <w:uiPriority w:val="99"/>
    <w:qFormat/>
    <w:pPr>
      <w:ind w:firstLine="422"/>
    </w:pPr>
    <w:rPr>
      <w:b/>
      <w:bCs/>
      <w:szCs w:val="20"/>
    </w:rPr>
  </w:style>
  <w:style w:type="paragraph" w:styleId="1282" w:customStyle="1">
    <w:name w:val="我的标题2"/>
    <w:basedOn w:val="710"/>
    <w:next w:val="710"/>
    <w:uiPriority w:val="99"/>
    <w:qFormat/>
    <w:pPr>
      <w:jc w:val="left"/>
      <w:spacing w:line="300" w:lineRule="auto"/>
      <w:widowControl/>
    </w:pPr>
    <w:rPr>
      <w:rFonts w:ascii="宋体" w:hAnsi="宋体" w:eastAsia="宋体"/>
      <w:b/>
      <w:bCs/>
      <w:spacing w:val="6"/>
      <w:sz w:val="24"/>
      <w:szCs w:val="20"/>
    </w:rPr>
  </w:style>
  <w:style w:type="paragraph" w:styleId="1283" w:customStyle="1">
    <w:name w:val="我的正文"/>
    <w:basedOn w:val="710"/>
    <w:uiPriority w:val="99"/>
    <w:qFormat/>
    <w:pPr>
      <w:ind w:firstLine="510"/>
      <w:jc w:val="left"/>
      <w:spacing w:line="288" w:lineRule="auto"/>
      <w:widowControl/>
    </w:pPr>
    <w:rPr>
      <w:rFonts w:ascii="Times New Roman" w:hAnsi="Times New Roman" w:eastAsia="宋体"/>
      <w:spacing w:val="6"/>
      <w:sz w:val="24"/>
      <w:szCs w:val="20"/>
    </w:rPr>
  </w:style>
  <w:style w:type="paragraph" w:styleId="1284" w:customStyle="1">
    <w:name w:val="Body Single"/>
    <w:basedOn w:val="710"/>
    <w:uiPriority w:val="99"/>
    <w:qFormat/>
    <w:pPr>
      <w:jc w:val="left"/>
      <w:widowControl/>
    </w:pPr>
    <w:rPr>
      <w:rFonts w:ascii="Times New Roman" w:hAnsi="Times New Roman" w:eastAsia="Times New Roman"/>
      <w:sz w:val="24"/>
      <w:szCs w:val="20"/>
      <w:lang w:eastAsia="en-US"/>
    </w:rPr>
  </w:style>
  <w:style w:type="paragraph" w:styleId="1285" w:customStyle="1">
    <w:name w:val="图片"/>
    <w:basedOn w:val="710"/>
    <w:next w:val="710"/>
    <w:uiPriority w:val="99"/>
    <w:qFormat/>
    <w:pPr>
      <w:jc w:val="center"/>
    </w:pPr>
    <w:rPr>
      <w:rFonts w:ascii="Times New Roman" w:hAnsi="Times New Roman" w:eastAsia="宋体"/>
      <w:szCs w:val="24"/>
    </w:rPr>
  </w:style>
  <w:style w:type="paragraph" w:styleId="1286" w:customStyle="1">
    <w:name w:val="图名"/>
    <w:basedOn w:val="710"/>
    <w:next w:val="710"/>
    <w:uiPriority w:val="99"/>
    <w:qFormat/>
    <w:pPr>
      <w:jc w:val="center"/>
      <w:spacing w:line="360" w:lineRule="auto"/>
    </w:pPr>
    <w:rPr>
      <w:rFonts w:ascii="Arial" w:hAnsi="Arial" w:eastAsia="黑体"/>
      <w:b/>
      <w:szCs w:val="24"/>
    </w:rPr>
  </w:style>
  <w:style w:type="paragraph" w:styleId="1287" w:customStyle="1">
    <w:name w:val="项目 1"/>
    <w:basedOn w:val="1130"/>
    <w:uiPriority w:val="99"/>
    <w:qFormat/>
    <w:pPr>
      <w:ind w:firstLine="0"/>
      <w:spacing w:line="360" w:lineRule="auto"/>
    </w:pPr>
    <w:rPr>
      <w:sz w:val="24"/>
      <w:szCs w:val="24"/>
    </w:rPr>
  </w:style>
  <w:style w:type="paragraph" w:styleId="1288" w:customStyle="1">
    <w:name w:val="List Bullet1"/>
    <w:basedOn w:val="710"/>
    <w:uiPriority w:val="99"/>
    <w:qFormat/>
    <w:pPr>
      <w:ind w:left="1344" w:right="57" w:hanging="360"/>
      <w:jc w:val="left"/>
      <w:spacing w:before="240" w:after="120" w:line="288" w:lineRule="auto"/>
      <w:widowControl/>
      <w:tabs>
        <w:tab w:val="left" w:pos="1344" w:leader="none"/>
      </w:tabs>
    </w:pPr>
    <w:rPr>
      <w:rFonts w:ascii="宋体" w:hAnsi="Times New Roman" w:eastAsia="宋体"/>
      <w:bCs/>
      <w:color w:val="000000"/>
      <w:szCs w:val="24"/>
    </w:rPr>
  </w:style>
  <w:style w:type="paragraph" w:styleId="1289" w:customStyle="1">
    <w:name w:val="封面落款"/>
    <w:basedOn w:val="710"/>
    <w:uiPriority w:val="99"/>
    <w:qFormat/>
    <w:pPr>
      <w:jc w:val="center"/>
      <w:spacing w:line="360" w:lineRule="auto"/>
    </w:pPr>
    <w:rPr>
      <w:rFonts w:ascii="Arial" w:hAnsi="Arial" w:eastAsia="黑体"/>
      <w:sz w:val="32"/>
      <w:szCs w:val="24"/>
    </w:rPr>
  </w:style>
  <w:style w:type="paragraph" w:styleId="1290" w:customStyle="1">
    <w:name w:val="表格标注"/>
    <w:basedOn w:val="710"/>
    <w:uiPriority w:val="99"/>
    <w:qFormat/>
    <w:pPr>
      <w:ind w:left="420" w:hanging="420"/>
      <w:spacing w:line="360" w:lineRule="auto"/>
      <w:tabs>
        <w:tab w:val="left" w:pos="420" w:leader="none"/>
      </w:tabs>
    </w:pPr>
    <w:rPr>
      <w:rFonts w:ascii="Times New Roman" w:hAnsi="Times New Roman" w:eastAsia="宋体"/>
      <w:szCs w:val="24"/>
    </w:rPr>
  </w:style>
  <w:style w:type="paragraph" w:styleId="1291" w:customStyle="1">
    <w:name w:val="Char Char1"/>
    <w:basedOn w:val="710"/>
    <w:uiPriority w:val="99"/>
    <w:qFormat/>
    <w:pPr>
      <w:spacing w:line="360" w:lineRule="auto"/>
    </w:pPr>
    <w:rPr>
      <w:rFonts w:ascii="Tahoma" w:hAnsi="Tahoma" w:eastAsia="宋体"/>
      <w:sz w:val="24"/>
      <w:szCs w:val="20"/>
    </w:rPr>
  </w:style>
  <w:style w:type="paragraph" w:styleId="1292" w:customStyle="1">
    <w:name w:val="Char1 Char Char Char Char Char"/>
    <w:basedOn w:val="710"/>
    <w:uiPriority w:val="99"/>
    <w:qFormat/>
    <w:pPr>
      <w:ind w:firstLine="200"/>
      <w:jc w:val="left"/>
      <w:spacing w:before="240" w:after="120" w:line="288" w:lineRule="auto"/>
    </w:pPr>
    <w:rPr>
      <w:rFonts w:ascii="Tahoma" w:hAnsi="Tahoma" w:eastAsia="宋体"/>
      <w:sz w:val="24"/>
      <w:szCs w:val="24"/>
    </w:rPr>
  </w:style>
  <w:style w:type="paragraph" w:styleId="1293" w:customStyle="1">
    <w:name w:val="WW-正文缩进"/>
    <w:basedOn w:val="710"/>
    <w:uiPriority w:val="99"/>
    <w:qFormat/>
    <w:pPr>
      <w:ind w:firstLine="420"/>
    </w:pPr>
    <w:rPr>
      <w:rFonts w:ascii="Times New Roman" w:hAnsi="Times New Roman" w:eastAsia="宋体"/>
      <w:szCs w:val="20"/>
      <w:lang w:eastAsia="ar-SA"/>
    </w:rPr>
  </w:style>
  <w:style w:type="paragraph" w:styleId="1294" w:customStyle="1">
    <w:name w:val="Table Text Bullet"/>
    <w:basedOn w:val="1099"/>
    <w:uiPriority w:val="99"/>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295" w:customStyle="1">
    <w:name w:val="RFP Question List 2"/>
    <w:basedOn w:val="710"/>
    <w:uiPriority w:val="99"/>
    <w:qFormat/>
    <w:pPr>
      <w:ind w:left="720" w:hanging="360"/>
      <w:jc w:val="left"/>
      <w:spacing w:before="120" w:after="120" w:line="288" w:lineRule="auto"/>
      <w:widowControl/>
      <w:tabs>
        <w:tab w:val="left" w:pos="720" w:leader="none"/>
      </w:tabs>
    </w:pPr>
    <w:rPr>
      <w:rFonts w:ascii="Times New Roman" w:hAnsi="Times New Roman" w:eastAsia="宋体"/>
      <w:color w:val="6666ff"/>
      <w:szCs w:val="21"/>
    </w:rPr>
  </w:style>
  <w:style w:type="paragraph" w:styleId="1296" w:customStyle="1">
    <w:name w:val="bullet box 2 (arrows)"/>
    <w:basedOn w:val="710"/>
    <w:uiPriority w:val="99"/>
    <w:qFormat/>
    <w:pPr>
      <w:ind w:left="720" w:hanging="720"/>
      <w:spacing w:before="120"/>
      <w:widowControl/>
      <w:tabs>
        <w:tab w:val="left" w:pos="720" w:leader="none"/>
      </w:tabs>
    </w:pPr>
    <w:rPr>
      <w:rFonts w:ascii="Arial" w:hAnsi="Arial" w:eastAsia="宋体"/>
      <w:sz w:val="20"/>
      <w:szCs w:val="20"/>
      <w:lang w:eastAsia="en-US"/>
    </w:rPr>
  </w:style>
  <w:style w:type="paragraph" w:styleId="1297" w:customStyle="1">
    <w:name w:val="表格项目符号"/>
    <w:basedOn w:val="828"/>
    <w:uiPriority w:val="99"/>
    <w:qFormat/>
    <w:pPr>
      <w:ind w:left="249" w:hanging="249"/>
      <w:jc w:val="both"/>
      <w:spacing w:after="0" w:line="300" w:lineRule="auto"/>
      <w:widowControl w:val="off"/>
      <w:tabs>
        <w:tab w:val="left" w:pos="249" w:leader="none"/>
        <w:tab w:val="left" w:pos="360" w:leader="none"/>
      </w:tabs>
    </w:pPr>
    <w:rPr>
      <w:rFonts w:ascii="Times New Roman" w:hAnsi="Times New Roman"/>
      <w:sz w:val="21"/>
      <w:szCs w:val="24"/>
    </w:rPr>
  </w:style>
  <w:style w:type="paragraph" w:styleId="1298" w:customStyle="1">
    <w:name w:val="附图标题"/>
    <w:basedOn w:val="710"/>
    <w:next w:val="1130"/>
    <w:uiPriority w:val="99"/>
    <w:qFormat/>
    <w:pPr>
      <w:ind w:left="420" w:hanging="420"/>
      <w:jc w:val="center"/>
      <w:tabs>
        <w:tab w:val="left" w:pos="720" w:leader="none"/>
      </w:tabs>
    </w:pPr>
    <w:rPr>
      <w:rFonts w:ascii="Arial" w:hAnsi="Arial" w:eastAsia="黑体"/>
      <w:b/>
      <w:sz w:val="18"/>
      <w:szCs w:val="24"/>
    </w:rPr>
  </w:style>
  <w:style w:type="paragraph" w:styleId="1299" w:customStyle="1">
    <w:name w:val="bullet box 1"/>
    <w:basedOn w:val="710"/>
    <w:uiPriority w:val="99"/>
    <w:qFormat/>
    <w:pPr>
      <w:ind w:left="1080" w:hanging="360"/>
      <w:spacing w:before="120"/>
      <w:widowControl/>
      <w:tabs>
        <w:tab w:val="left" w:pos="1080" w:leader="none"/>
      </w:tabs>
    </w:pPr>
    <w:rPr>
      <w:rFonts w:ascii="Arial" w:hAnsi="Arial" w:eastAsia="宋体"/>
      <w:sz w:val="20"/>
      <w:szCs w:val="20"/>
      <w:lang w:eastAsia="en-US"/>
    </w:rPr>
  </w:style>
  <w:style w:type="paragraph" w:styleId="1300" w:customStyle="1">
    <w:name w:val="Char1 Char Char Char Char Char Char Char Char Char Char"/>
    <w:basedOn w:val="710"/>
    <w:uiPriority w:val="99"/>
    <w:qFormat/>
    <w:rPr>
      <w:rFonts w:ascii="Tahoma" w:hAnsi="Tahoma" w:eastAsia="宋体"/>
      <w:sz w:val="24"/>
      <w:szCs w:val="20"/>
    </w:rPr>
  </w:style>
  <w:style w:type="paragraph" w:styleId="1301" w:customStyle="1">
    <w:name w:val="Char Char Char Char Char Char Char Char Char Char Char Char Char Char Char Char Char Char Char Char Char Char Char Char"/>
    <w:basedOn w:val="710"/>
    <w:uiPriority w:val="99"/>
    <w:qFormat/>
    <w:rPr>
      <w:rFonts w:ascii="Tahoma" w:hAnsi="Tahoma" w:eastAsia="宋体"/>
      <w:sz w:val="24"/>
      <w:szCs w:val="20"/>
    </w:rPr>
  </w:style>
  <w:style w:type="paragraph" w:styleId="1302" w:customStyle="1">
    <w:name w:val="Char Char Char Char1 Char Char"/>
    <w:basedOn w:val="710"/>
    <w:uiPriority w:val="99"/>
    <w:qFormat/>
    <w:pPr>
      <w:jc w:val="center"/>
    </w:pPr>
    <w:rPr>
      <w:rFonts w:ascii="Tahoma" w:hAnsi="Tahoma" w:eastAsia="宋体"/>
      <w:sz w:val="24"/>
      <w:szCs w:val="24"/>
    </w:rPr>
  </w:style>
  <w:style w:type="paragraph" w:styleId="1303" w:customStyle="1">
    <w:name w:val="Char1 Char Char"/>
    <w:basedOn w:val="710"/>
    <w:uiPriority w:val="99"/>
    <w:qFormat/>
    <w:rPr>
      <w:rFonts w:ascii="Tahoma" w:hAnsi="Tahoma" w:eastAsia="宋体"/>
      <w:sz w:val="24"/>
      <w:szCs w:val="20"/>
    </w:rPr>
  </w:style>
  <w:style w:type="paragraph" w:styleId="1304" w:customStyle="1">
    <w:name w:val="a14"/>
    <w:basedOn w:val="710"/>
    <w:uiPriority w:val="99"/>
    <w:qFormat/>
    <w:pPr>
      <w:ind w:firstLine="419"/>
      <w:jc w:val="left"/>
      <w:spacing w:before="100" w:beforeAutospacing="1" w:after="100" w:afterAutospacing="1" w:line="335" w:lineRule="atLeast"/>
      <w:widowControl/>
    </w:pPr>
    <w:rPr>
      <w:rFonts w:ascii="宋体" w:hAnsi="宋体" w:eastAsia="宋体"/>
      <w:sz w:val="23"/>
      <w:szCs w:val="23"/>
    </w:rPr>
  </w:style>
  <w:style w:type="paragraph" w:styleId="1305" w:customStyle="1">
    <w:name w:val="Char Char1 Char Char Char Char Char Char"/>
    <w:basedOn w:val="710"/>
    <w:uiPriority w:val="99"/>
    <w:qFormat/>
    <w:pPr>
      <w:spacing w:line="360" w:lineRule="auto"/>
    </w:pPr>
    <w:rPr>
      <w:rFonts w:ascii="Tahoma" w:hAnsi="Tahoma" w:eastAsia="宋体"/>
      <w:sz w:val="24"/>
      <w:szCs w:val="20"/>
    </w:rPr>
  </w:style>
  <w:style w:type="paragraph" w:styleId="1306" w:customStyle="1">
    <w:name w:val="纯文本11"/>
    <w:basedOn w:val="710"/>
    <w:uiPriority w:val="99"/>
    <w:qFormat/>
    <w:rPr>
      <w:rFonts w:ascii="宋体" w:hAnsi="宋体" w:eastAsia="宋体"/>
      <w:szCs w:val="20"/>
      <w:lang w:eastAsia="ar-SA"/>
    </w:rPr>
  </w:style>
  <w:style w:type="paragraph" w:styleId="1307" w:customStyle="1">
    <w:name w:val="批注文字1"/>
    <w:basedOn w:val="710"/>
    <w:uiPriority w:val="99"/>
    <w:qFormat/>
    <w:pPr>
      <w:jc w:val="left"/>
    </w:pPr>
    <w:rPr>
      <w:rFonts w:ascii="Times New Roman" w:hAnsi="Times New Roman" w:eastAsia="宋体"/>
      <w:szCs w:val="24"/>
      <w:lang w:eastAsia="ar-SA"/>
    </w:rPr>
  </w:style>
  <w:style w:type="paragraph" w:styleId="1308" w:customStyle="1">
    <w:name w:val="正文s"/>
    <w:basedOn w:val="710"/>
    <w:next w:val="710"/>
    <w:uiPriority w:val="99"/>
    <w:qFormat/>
    <w:pPr>
      <w:ind w:firstLine="200"/>
      <w:spacing w:after="50" w:line="400" w:lineRule="exact"/>
    </w:pPr>
    <w:rPr>
      <w:rFonts w:ascii="Times New Roman" w:hAnsi="Times New Roman" w:eastAsia="宋体"/>
      <w:sz w:val="24"/>
      <w:szCs w:val="24"/>
      <w:lang w:eastAsia="ar-SA"/>
    </w:rPr>
  </w:style>
  <w:style w:type="paragraph" w:styleId="1309" w:customStyle="1">
    <w:name w:val="Bullet List"/>
    <w:basedOn w:val="710"/>
    <w:uiPriority w:val="99"/>
    <w:qFormat/>
    <w:pPr>
      <w:ind w:left="820" w:hanging="420"/>
      <w:spacing w:before="120"/>
      <w:widowControl/>
      <w:tabs>
        <w:tab w:val="left" w:pos="820" w:leader="none"/>
      </w:tabs>
    </w:pPr>
    <w:rPr>
      <w:rFonts w:ascii="Courier New" w:hAnsi="Courier New" w:eastAsia="宋体"/>
      <w:sz w:val="20"/>
      <w:szCs w:val="20"/>
    </w:rPr>
  </w:style>
  <w:style w:type="paragraph" w:styleId="1310" w:customStyle="1">
    <w:name w:val="表格正文"/>
    <w:basedOn w:val="710"/>
    <w:uiPriority w:val="99"/>
    <w:qFormat/>
    <w:pPr>
      <w:spacing w:line="300" w:lineRule="auto"/>
    </w:pPr>
    <w:rPr>
      <w:rFonts w:ascii="Times New Roman" w:hAnsi="Times New Roman" w:eastAsia="宋体"/>
      <w:szCs w:val="24"/>
    </w:rPr>
  </w:style>
  <w:style w:type="paragraph" w:styleId="1311" w:customStyle="1">
    <w:name w:val="Alt+X_首行空2"/>
    <w:basedOn w:val="710"/>
    <w:uiPriority w:val="99"/>
    <w:qFormat/>
    <w:pPr>
      <w:ind w:firstLine="480"/>
      <w:spacing w:line="360" w:lineRule="auto"/>
    </w:pPr>
    <w:rPr>
      <w:rFonts w:ascii="Times New Roman" w:hAnsi="Times New Roman" w:eastAsia="宋体" w:cs="宋体"/>
      <w:sz w:val="24"/>
      <w:szCs w:val="24"/>
    </w:rPr>
  </w:style>
  <w:style w:type="paragraph" w:styleId="1312" w:customStyle="1">
    <w:name w:val="缺省文本"/>
    <w:basedOn w:val="710"/>
    <w:uiPriority w:val="99"/>
    <w:qFormat/>
    <w:pPr>
      <w:jc w:val="left"/>
    </w:pPr>
    <w:rPr>
      <w:rFonts w:ascii="Times New Roman" w:hAnsi="Times New Roman" w:eastAsia="宋体"/>
      <w:sz w:val="24"/>
      <w:szCs w:val="24"/>
    </w:rPr>
  </w:style>
  <w:style w:type="paragraph" w:styleId="1313" w:customStyle="1">
    <w:name w:val="Char Char Char Char Char Char Char Char Char Char Char Char Char Char Char Char Char Char Char Char Char Char"/>
    <w:basedOn w:val="710"/>
    <w:uiPriority w:val="99"/>
    <w:qFormat/>
    <w:rPr>
      <w:rFonts w:ascii="Tahoma" w:hAnsi="Tahoma" w:eastAsia="宋体"/>
      <w:sz w:val="24"/>
      <w:szCs w:val="24"/>
    </w:rPr>
  </w:style>
  <w:style w:type="paragraph" w:styleId="1314" w:customStyle="1">
    <w:name w:val="表格首行"/>
    <w:basedOn w:val="710"/>
    <w:uiPriority w:val="99"/>
    <w:qFormat/>
    <w:pPr>
      <w:jc w:val="center"/>
    </w:pPr>
    <w:rPr>
      <w:rFonts w:ascii="宋体" w:hAnsi="宋体" w:eastAsia="宋体"/>
      <w:szCs w:val="24"/>
    </w:rPr>
  </w:style>
  <w:style w:type="paragraph" w:styleId="1315" w:customStyle="1">
    <w:name w:val="样式8"/>
    <w:basedOn w:val="781"/>
    <w:next w:val="781"/>
    <w:uiPriority w:val="99"/>
    <w:qFormat/>
    <w:pPr>
      <w:ind w:hanging="144"/>
      <w:spacing w:before="120" w:line="415" w:lineRule="auto"/>
      <w:tabs>
        <w:tab w:val="left" w:pos="864" w:leader="none"/>
      </w:tabs>
    </w:pPr>
    <w:rPr>
      <w:rFonts w:ascii="Arial" w:hAnsi="Arial" w:eastAsia="黑体"/>
    </w:rPr>
  </w:style>
  <w:style w:type="paragraph" w:styleId="1316" w:customStyle="1">
    <w:name w:val="样式 标题 3level_3PIM 3H3Level 3 HeadHeading 3 - oldsl3Headin..."/>
    <w:basedOn w:val="1005"/>
    <w:uiPriority w:val="99"/>
    <w:qFormat/>
    <w:pPr>
      <w:ind w:left="709" w:hanging="709"/>
      <w:spacing w:after="0" w:line="415" w:lineRule="auto"/>
      <w:widowControl/>
      <w:tabs>
        <w:tab w:val="left" w:pos="709" w:leader="none"/>
      </w:tabs>
    </w:pPr>
    <w:rPr>
      <w:rFonts w:ascii="Times New Roman" w:hAnsi="Times New Roman"/>
      <w:b w:val="0"/>
      <w:sz w:val="28"/>
      <w:szCs w:val="20"/>
    </w:rPr>
  </w:style>
  <w:style w:type="paragraph" w:styleId="1317" w:customStyle="1">
    <w:name w:val="样式 宋体 首行缩进:  2 字符 段前: 0.5 行"/>
    <w:basedOn w:val="710"/>
    <w:uiPriority w:val="99"/>
    <w:qFormat/>
    <w:pPr>
      <w:ind w:left="200" w:firstLine="200"/>
      <w:spacing w:line="300" w:lineRule="auto"/>
    </w:pPr>
    <w:rPr>
      <w:rFonts w:ascii="Times New Roman" w:hAnsi="Times New Roman" w:eastAsia="仿宋_GB2312" w:cs="宋体"/>
      <w:sz w:val="24"/>
      <w:szCs w:val="20"/>
    </w:rPr>
  </w:style>
  <w:style w:type="paragraph" w:styleId="1318" w:customStyle="1">
    <w:name w:val="样式 首行缩进:  0.85 厘米"/>
    <w:basedOn w:val="710"/>
    <w:uiPriority w:val="99"/>
    <w:qFormat/>
    <w:pPr>
      <w:ind w:firstLine="480"/>
      <w:spacing w:line="360" w:lineRule="auto"/>
    </w:pPr>
    <w:rPr>
      <w:rFonts w:ascii="Tahoma" w:hAnsi="Tahoma" w:eastAsia="新宋体" w:cs="宋体"/>
      <w:sz w:val="24"/>
      <w:szCs w:val="20"/>
    </w:rPr>
  </w:style>
  <w:style w:type="paragraph" w:styleId="1319" w:customStyle="1">
    <w:name w:val="font9"/>
    <w:basedOn w:val="710"/>
    <w:uiPriority w:val="99"/>
    <w:qFormat/>
    <w:pPr>
      <w:jc w:val="left"/>
      <w:spacing w:before="100" w:beforeAutospacing="1" w:after="100" w:afterAutospacing="1"/>
      <w:widowControl/>
    </w:pPr>
    <w:rPr>
      <w:rFonts w:ascii="Times New Roman" w:hAnsi="Times New Roman" w:eastAsia="宋体"/>
      <w:b/>
      <w:bCs/>
      <w:sz w:val="24"/>
      <w:szCs w:val="24"/>
      <w:u w:val="single"/>
    </w:rPr>
  </w:style>
  <w:style w:type="paragraph" w:styleId="1320" w:customStyle="1">
    <w:name w:val="TABLE"/>
    <w:basedOn w:val="710"/>
    <w:uiPriority w:val="99"/>
    <w:qFormat/>
    <w:pPr>
      <w:jc w:val="left"/>
    </w:pPr>
    <w:rPr>
      <w:rFonts w:ascii="Microsoft Sans Serif" w:hAnsi="Microsoft Sans Serif" w:eastAsia="宋体" w:cs="Microsoft Sans Serif"/>
      <w:b/>
      <w:szCs w:val="21"/>
    </w:rPr>
  </w:style>
  <w:style w:type="paragraph" w:styleId="1321" w:customStyle="1">
    <w:name w:val="默认段落字体 Para Char Char Char Char"/>
    <w:basedOn w:val="710"/>
    <w:uiPriority w:val="99"/>
    <w:qFormat/>
    <w:pPr>
      <w:ind w:left="420" w:firstLine="420"/>
      <w:spacing w:line="240" w:lineRule="atLeast"/>
    </w:pPr>
    <w:rPr>
      <w:rFonts w:ascii="Times New Roman" w:hAnsi="Times New Roman" w:eastAsia="宋体"/>
      <w:szCs w:val="21"/>
    </w:rPr>
  </w:style>
  <w:style w:type="paragraph" w:styleId="1322" w:customStyle="1">
    <w:name w:val="正文2"/>
    <w:uiPriority w:val="99"/>
    <w:qFormat/>
    <w:pPr>
      <w:jc w:val="both"/>
      <w:spacing w:line="312" w:lineRule="atLeast"/>
      <w:widowControl w:val="off"/>
    </w:pPr>
    <w:rPr>
      <w:rFonts w:hint="default" w:ascii="宋体" w:hAnsi="Times New Roman" w:eastAsia="宋体" w:cs="Calibri"/>
      <w:sz w:val="34"/>
      <w:lang w:val="en-US" w:eastAsia="zh-CN" w:bidi="ar-SA"/>
    </w:rPr>
  </w:style>
  <w:style w:type="paragraph" w:styleId="1323" w:customStyle="1">
    <w:name w:val="标题 4 + 两端对齐 段后: 0 磅 行距: 单倍行距1"/>
    <w:basedOn w:val="781"/>
    <w:link w:val="1324"/>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324" w:customStyle="1">
    <w:name w:val="标题 4 + 两端对齐 段后: 0 磅 行距: 单倍行距1 Char Char"/>
    <w:link w:val="1323"/>
    <w:uiPriority w:val="0"/>
    <w:qFormat/>
    <w:rPr>
      <w:rFonts w:ascii="Times New Roman" w:hAnsi="Times New Roman" w:eastAsia="宋体" w:cs="宋体"/>
      <w:b/>
      <w:bCs/>
      <w:spacing w:val="5"/>
      <w:sz w:val="28"/>
      <w:szCs w:val="28"/>
    </w:rPr>
  </w:style>
  <w:style w:type="paragraph" w:styleId="1325" w:customStyle="1">
    <w:name w:val="Char Char Char Char1"/>
    <w:basedOn w:val="1113"/>
    <w:uiPriority w:val="99"/>
    <w:qFormat/>
    <w:pPr>
      <w:spacing w:line="360" w:lineRule="auto"/>
      <w:shd w:val="clear" w:color="auto" w:fill="000080"/>
    </w:pPr>
    <w:rPr>
      <w:rFonts w:ascii="Tahoma" w:hAnsi="Tahoma"/>
      <w:sz w:val="24"/>
      <w:szCs w:val="24"/>
    </w:rPr>
  </w:style>
  <w:style w:type="paragraph" w:styleId="1326" w:customStyle="1">
    <w:name w:val="缩紧正文 Char Char Char"/>
    <w:basedOn w:val="710"/>
    <w:link w:val="1327"/>
    <w:uiPriority w:val="0"/>
    <w:qFormat/>
    <w:pPr>
      <w:ind w:firstLine="480"/>
      <w:jc w:val="left"/>
      <w:spacing w:before="120" w:after="120" w:line="400" w:lineRule="exact"/>
      <w:widowControl/>
    </w:pPr>
    <w:rPr>
      <w:rFonts w:ascii="宋体" w:hAnsi="宋体" w:eastAsia="宋体" w:cs="宋体"/>
      <w:sz w:val="24"/>
      <w:szCs w:val="24"/>
    </w:rPr>
  </w:style>
  <w:style w:type="character" w:styleId="1327" w:customStyle="1">
    <w:name w:val="缩紧正文 Char Char Char Char Char"/>
    <w:link w:val="1326"/>
    <w:uiPriority w:val="0"/>
    <w:qFormat/>
    <w:rPr>
      <w:rFonts w:ascii="宋体" w:hAnsi="宋体" w:eastAsia="宋体" w:cs="宋体"/>
      <w:sz w:val="24"/>
      <w:szCs w:val="24"/>
    </w:rPr>
  </w:style>
  <w:style w:type="paragraph" w:styleId="1328" w:customStyle="1">
    <w:name w:val="样式 首行缩进:  0.74 厘米 行距: 1.5 倍行距"/>
    <w:basedOn w:val="710"/>
    <w:uiPriority w:val="99"/>
    <w:qFormat/>
    <w:pPr>
      <w:ind w:firstLine="420"/>
      <w:spacing w:line="360" w:lineRule="auto"/>
    </w:pPr>
    <w:rPr>
      <w:rFonts w:ascii="Times New Roman" w:hAnsi="Times New Roman" w:eastAsia="宋体" w:cs="宋体"/>
      <w:sz w:val="24"/>
      <w:szCs w:val="20"/>
    </w:rPr>
  </w:style>
  <w:style w:type="paragraph" w:styleId="1329" w:customStyle="1">
    <w:name w:val="正文（首行缩进）"/>
    <w:basedOn w:val="710"/>
    <w:uiPriority w:val="99"/>
    <w:qFormat/>
    <w:pPr>
      <w:ind w:firstLine="200"/>
      <w:spacing w:line="360" w:lineRule="auto"/>
    </w:pPr>
    <w:rPr>
      <w:rFonts w:ascii="Times New Roman" w:hAnsi="Times New Roman" w:eastAsia="宋体"/>
      <w:sz w:val="24"/>
      <w:szCs w:val="24"/>
    </w:rPr>
  </w:style>
  <w:style w:type="paragraph" w:styleId="1330" w:customStyle="1">
    <w:name w:val="列表 31"/>
    <w:basedOn w:val="710"/>
    <w:uiPriority w:val="99"/>
    <w:qFormat/>
    <w:pPr>
      <w:contextualSpacing/>
      <w:ind w:left="100" w:hanging="200"/>
    </w:pPr>
    <w:rPr>
      <w:rFonts w:ascii="Times New Roman" w:hAnsi="Times New Roman" w:eastAsia="宋体"/>
      <w:szCs w:val="24"/>
    </w:rPr>
  </w:style>
  <w:style w:type="paragraph" w:styleId="1331" w:customStyle="1">
    <w:name w:val="table"/>
    <w:basedOn w:val="710"/>
    <w:uiPriority w:val="99"/>
    <w:qFormat/>
    <w:pPr>
      <w:jc w:val="left"/>
      <w:spacing w:after="144"/>
      <w:widowControl/>
    </w:pPr>
    <w:rPr>
      <w:rFonts w:ascii="Verdana" w:hAnsi="Verdana" w:eastAsia="Arial Unicode MS" w:cs="Arial Unicode MS"/>
      <w:color w:val="000000"/>
      <w:sz w:val="20"/>
      <w:szCs w:val="20"/>
      <w:lang w:eastAsia="en-US"/>
    </w:rPr>
  </w:style>
  <w:style w:type="paragraph" w:styleId="1332" w:customStyle="1">
    <w:name w:val="Style Verdana Before:  0.76 cm"/>
    <w:basedOn w:val="710"/>
    <w:uiPriority w:val="99"/>
    <w:qFormat/>
    <w:pPr>
      <w:ind w:left="2280" w:firstLine="480"/>
      <w:jc w:val="left"/>
      <w:spacing w:before="240" w:line="300" w:lineRule="auto"/>
      <w:widowControl/>
    </w:pPr>
    <w:rPr>
      <w:rFonts w:ascii="Verdana" w:hAnsi="Verdana" w:eastAsia="宋体"/>
      <w:sz w:val="24"/>
      <w:szCs w:val="20"/>
    </w:rPr>
  </w:style>
  <w:style w:type="paragraph" w:styleId="1333" w:customStyle="1">
    <w:name w:val="Style Verdana Centered"/>
    <w:basedOn w:val="710"/>
    <w:uiPriority w:val="99"/>
    <w:qFormat/>
    <w:pPr>
      <w:ind w:left="2268"/>
      <w:jc w:val="center"/>
      <w:spacing w:before="240" w:line="300" w:lineRule="auto"/>
      <w:widowControl/>
    </w:pPr>
    <w:rPr>
      <w:rFonts w:ascii="Verdana" w:hAnsi="Verdana" w:eastAsia="宋体"/>
      <w:sz w:val="24"/>
      <w:szCs w:val="20"/>
    </w:rPr>
  </w:style>
  <w:style w:type="paragraph" w:styleId="1334" w:customStyle="1">
    <w:name w:val="样式 样式 样式 左侧:  2 字符 首行缩进:  2 字符 段前: 0.5 行2 + 左侧:  2 字符 + 首行缩进:  2...1"/>
    <w:basedOn w:val="710"/>
    <w:uiPriority w:val="99"/>
    <w:qFormat/>
    <w:pPr>
      <w:ind w:firstLine="480"/>
      <w:spacing w:line="300" w:lineRule="auto"/>
    </w:pPr>
    <w:rPr>
      <w:rFonts w:ascii="Times New Roman" w:hAnsi="Times New Roman" w:eastAsia="宋体" w:cs="宋体"/>
      <w:sz w:val="24"/>
      <w:szCs w:val="20"/>
    </w:rPr>
  </w:style>
  <w:style w:type="paragraph" w:styleId="1335" w:customStyle="1">
    <w:name w:val="Char1"/>
    <w:basedOn w:val="710"/>
    <w:uiPriority w:val="99"/>
    <w:qFormat/>
    <w:pPr>
      <w:ind w:left="840" w:hanging="420"/>
      <w:tabs>
        <w:tab w:val="left" w:pos="840" w:leader="none"/>
      </w:tabs>
    </w:pPr>
    <w:rPr>
      <w:rFonts w:ascii="Times New Roman" w:hAnsi="Times New Roman" w:eastAsia="宋体"/>
      <w:sz w:val="24"/>
      <w:szCs w:val="24"/>
    </w:rPr>
  </w:style>
  <w:style w:type="paragraph" w:styleId="1336" w:customStyle="1">
    <w:name w:val="xl38"/>
    <w:basedOn w:val="71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2"/>
    </w:rPr>
  </w:style>
  <w:style w:type="paragraph" w:styleId="1337" w:customStyle="1">
    <w:name w:val="Char Char2"/>
    <w:basedOn w:val="710"/>
    <w:uiPriority w:val="99"/>
    <w:qFormat/>
    <w:pPr>
      <w:jc w:val="left"/>
      <w:spacing w:after="160" w:line="240" w:lineRule="exact"/>
      <w:widowControl/>
    </w:pPr>
    <w:rPr>
      <w:rFonts w:ascii="Verdana" w:hAnsi="Verdana" w:eastAsia="宋体"/>
      <w:szCs w:val="20"/>
      <w:lang w:eastAsia="en-US"/>
    </w:rPr>
  </w:style>
  <w:style w:type="paragraph" w:styleId="1338" w:customStyle="1">
    <w:name w:val="样式 样式 左 首行缩进:2 字符 + 首行缩进:  2 字符 + 首行缩进:  2 字符"/>
    <w:basedOn w:val="710"/>
    <w:uiPriority w:val="99"/>
    <w:qFormat/>
    <w:pPr>
      <w:ind w:firstLine="480"/>
      <w:spacing w:line="360" w:lineRule="auto"/>
    </w:pPr>
    <w:rPr>
      <w:rFonts w:ascii="宋体" w:hAnsi="宋体" w:eastAsia="宋体" w:cs="宋体"/>
      <w:sz w:val="24"/>
      <w:szCs w:val="24"/>
    </w:rPr>
  </w:style>
  <w:style w:type="paragraph" w:styleId="1339" w:customStyle="1">
    <w:name w:val="正文 + 小四"/>
    <w:basedOn w:val="710"/>
    <w:uiPriority w:val="99"/>
    <w:qFormat/>
    <w:pPr>
      <w:ind w:firstLine="480"/>
      <w:spacing w:line="312" w:lineRule="auto"/>
    </w:pPr>
    <w:rPr>
      <w:rFonts w:ascii="宋体" w:hAnsi="宋体" w:eastAsia="宋体"/>
      <w:sz w:val="24"/>
      <w:szCs w:val="24"/>
    </w:rPr>
  </w:style>
  <w:style w:type="paragraph" w:styleId="1340" w:customStyle="1">
    <w:name w:val="题注 + 居中"/>
    <w:basedOn w:val="710"/>
    <w:uiPriority w:val="99"/>
    <w:qFormat/>
    <w:rPr>
      <w:rFonts w:ascii="Times New Roman" w:hAnsi="Times New Roman" w:eastAsia="宋体"/>
      <w:szCs w:val="24"/>
    </w:rPr>
  </w:style>
  <w:style w:type="paragraph" w:styleId="1341" w:customStyle="1">
    <w:name w:val="样式 正文缩进 + 小四 首行缩进:  2 字符"/>
    <w:basedOn w:val="1130"/>
    <w:uiPriority w:val="99"/>
    <w:qFormat/>
    <w:pPr>
      <w:ind w:firstLine="200"/>
      <w:spacing w:line="360" w:lineRule="auto"/>
    </w:pPr>
    <w:rPr>
      <w:rFonts w:cs="宋体"/>
      <w:sz w:val="24"/>
      <w:szCs w:val="22"/>
    </w:rPr>
  </w:style>
  <w:style w:type="paragraph" w:styleId="1342" w:customStyle="1">
    <w:name w:val="pic-info"/>
    <w:basedOn w:val="710"/>
    <w:uiPriority w:val="99"/>
    <w:qFormat/>
    <w:pPr>
      <w:jc w:val="left"/>
      <w:spacing w:before="100" w:beforeAutospacing="1" w:after="100" w:afterAutospacing="1"/>
      <w:widowControl/>
    </w:pPr>
    <w:rPr>
      <w:rFonts w:ascii="宋体" w:hAnsi="宋体" w:eastAsia="宋体" w:cs="宋体"/>
      <w:sz w:val="24"/>
      <w:szCs w:val="24"/>
    </w:rPr>
  </w:style>
  <w:style w:type="paragraph" w:styleId="1343" w:customStyle="1">
    <w:name w:val="Char Char Char Char Char Char"/>
    <w:basedOn w:val="710"/>
    <w:uiPriority w:val="99"/>
    <w:qFormat/>
    <w:pPr>
      <w:jc w:val="left"/>
      <w:spacing w:after="160" w:line="240" w:lineRule="exact"/>
      <w:widowControl/>
    </w:pPr>
    <w:rPr>
      <w:rFonts w:ascii="宋体" w:hAnsi="宋体" w:eastAsia="宋体"/>
      <w:b/>
      <w:sz w:val="24"/>
      <w:szCs w:val="20"/>
      <w:lang w:eastAsia="en-US"/>
    </w:rPr>
  </w:style>
  <w:style w:type="paragraph" w:styleId="1344" w:customStyle="1">
    <w:name w:val="样式 小四 行距: 1.5 倍行距"/>
    <w:basedOn w:val="710"/>
    <w:uiPriority w:val="99"/>
    <w:qFormat/>
    <w:pPr>
      <w:ind w:firstLine="200"/>
      <w:spacing w:line="360" w:lineRule="auto"/>
    </w:pPr>
    <w:rPr>
      <w:rFonts w:ascii="Times New Roman" w:hAnsi="Times New Roman" w:eastAsia="宋体" w:cs="宋体"/>
      <w:sz w:val="24"/>
      <w:szCs w:val="20"/>
    </w:rPr>
  </w:style>
  <w:style w:type="paragraph" w:styleId="1345" w:customStyle="1">
    <w:name w:val="CSS1级正文 Char Char"/>
    <w:basedOn w:val="1037"/>
    <w:link w:val="1346"/>
    <w:uiPriority w:val="0"/>
    <w:qFormat/>
    <w:pPr>
      <w:ind w:firstLine="480"/>
      <w:spacing w:after="0" w:line="360" w:lineRule="auto"/>
    </w:pPr>
    <w:rPr>
      <w:rFonts w:cs="宋体"/>
      <w:sz w:val="24"/>
    </w:rPr>
  </w:style>
  <w:style w:type="character" w:styleId="1346" w:customStyle="1">
    <w:name w:val="CSS1级正文 Char Char Char Char"/>
    <w:link w:val="1345"/>
    <w:uiPriority w:val="0"/>
    <w:qFormat/>
    <w:rPr>
      <w:rFonts w:ascii="Times New Roman" w:hAnsi="Times New Roman" w:eastAsia="仿宋" w:cs="宋体"/>
      <w:sz w:val="24"/>
      <w:szCs w:val="24"/>
    </w:rPr>
  </w:style>
  <w:style w:type="paragraph" w:styleId="1347" w:customStyle="1">
    <w:name w:val="CSS1级编号 Char"/>
    <w:basedOn w:val="1348"/>
    <w:next w:val="1348"/>
    <w:link w:val="1351"/>
    <w:uiPriority w:val="0"/>
    <w:qFormat/>
  </w:style>
  <w:style w:type="paragraph" w:styleId="1348" w:customStyle="1">
    <w:name w:val="CSS1级编号 Char1"/>
    <w:basedOn w:val="1349"/>
    <w:next w:val="1349"/>
    <w:link w:val="1350"/>
    <w:uiPriority w:val="0"/>
    <w:qFormat/>
  </w:style>
  <w:style w:type="paragraph" w:styleId="1349" w:customStyle="1">
    <w:name w:val="CSS1级编号"/>
    <w:basedOn w:val="710"/>
    <w:uiPriority w:val="99"/>
    <w:qFormat/>
    <w:pPr>
      <w:spacing w:line="360" w:lineRule="auto"/>
    </w:pPr>
    <w:rPr>
      <w:rFonts w:ascii="Times New Roman" w:hAnsi="Times New Roman" w:eastAsia="宋体"/>
      <w:sz w:val="24"/>
      <w:szCs w:val="24"/>
    </w:rPr>
  </w:style>
  <w:style w:type="character" w:styleId="1350" w:customStyle="1">
    <w:name w:val="CSS1级编号 Char1 Char Char"/>
    <w:link w:val="1348"/>
    <w:uiPriority w:val="0"/>
    <w:qFormat/>
    <w:rPr>
      <w:rFonts w:ascii="Times New Roman" w:hAnsi="Times New Roman" w:eastAsia="宋体" w:cs="Times New Roman"/>
      <w:sz w:val="24"/>
      <w:szCs w:val="24"/>
    </w:rPr>
  </w:style>
  <w:style w:type="character" w:styleId="1351" w:customStyle="1">
    <w:name w:val="CSS1级编号 Char Char1"/>
    <w:link w:val="1347"/>
    <w:uiPriority w:val="0"/>
    <w:qFormat/>
    <w:rPr>
      <w:rFonts w:ascii="Times New Roman" w:hAnsi="Times New Roman" w:eastAsia="宋体" w:cs="Times New Roman"/>
      <w:sz w:val="24"/>
      <w:szCs w:val="24"/>
    </w:rPr>
  </w:style>
  <w:style w:type="paragraph" w:styleId="1352" w:customStyle="1">
    <w:name w:val="CSS2级正文"/>
    <w:basedOn w:val="1121"/>
    <w:link w:val="1353"/>
    <w:uiPriority w:val="0"/>
    <w:qFormat/>
    <w:pPr>
      <w:ind w:left="480" w:firstLine="480"/>
      <w:spacing w:after="0" w:line="360" w:lineRule="auto"/>
    </w:pPr>
    <w:rPr>
      <w:rFonts w:cs="宋体"/>
      <w:sz w:val="24"/>
    </w:rPr>
  </w:style>
  <w:style w:type="character" w:styleId="1353" w:customStyle="1">
    <w:name w:val="CSS2级正文 Char Char"/>
    <w:link w:val="1352"/>
    <w:uiPriority w:val="0"/>
    <w:qFormat/>
    <w:rPr>
      <w:rFonts w:ascii="Times New Roman" w:hAnsi="Times New Roman" w:cs="宋体"/>
      <w:sz w:val="24"/>
      <w:szCs w:val="24"/>
    </w:rPr>
  </w:style>
  <w:style w:type="paragraph" w:styleId="1354" w:customStyle="1">
    <w:name w:val="CSS3级正文"/>
    <w:basedOn w:val="1114"/>
    <w:link w:val="1355"/>
    <w:uiPriority w:val="0"/>
    <w:qFormat/>
    <w:pPr>
      <w:ind w:left="960" w:firstLine="480"/>
      <w:spacing w:after="0" w:line="360" w:lineRule="auto"/>
    </w:pPr>
    <w:rPr>
      <w:rFonts w:cs="宋体"/>
      <w:sz w:val="24"/>
    </w:rPr>
  </w:style>
  <w:style w:type="character" w:styleId="1355" w:customStyle="1">
    <w:name w:val="CSS3级正文 Char Char"/>
    <w:link w:val="1354"/>
    <w:uiPriority w:val="0"/>
    <w:qFormat/>
    <w:rPr>
      <w:rFonts w:ascii="Times New Roman" w:hAnsi="Times New Roman" w:cs="宋体"/>
      <w:sz w:val="24"/>
      <w:szCs w:val="16"/>
    </w:rPr>
  </w:style>
  <w:style w:type="paragraph" w:styleId="1356" w:customStyle="1">
    <w:name w:val="正文文本4"/>
    <w:basedOn w:val="1114"/>
    <w:uiPriority w:val="99"/>
    <w:qFormat/>
    <w:pPr>
      <w:ind w:left="600" w:firstLine="200"/>
      <w:spacing w:after="0" w:line="360" w:lineRule="auto"/>
    </w:pPr>
    <w:rPr>
      <w:sz w:val="24"/>
    </w:rPr>
  </w:style>
  <w:style w:type="paragraph" w:styleId="1357" w:customStyle="1">
    <w:name w:val="CSS4级正文"/>
    <w:basedOn w:val="710"/>
    <w:uiPriority w:val="99"/>
    <w:qFormat/>
    <w:pPr>
      <w:spacing w:line="360" w:lineRule="auto"/>
    </w:pPr>
    <w:rPr>
      <w:rFonts w:ascii="Times New Roman" w:hAnsi="Times New Roman" w:eastAsia="宋体" w:cs="宋体"/>
      <w:sz w:val="24"/>
      <w:szCs w:val="20"/>
    </w:rPr>
  </w:style>
  <w:style w:type="paragraph" w:styleId="1358" w:customStyle="1">
    <w:name w:val="列表 21"/>
    <w:basedOn w:val="710"/>
    <w:uiPriority w:val="99"/>
    <w:qFormat/>
    <w:pPr>
      <w:spacing w:line="360" w:lineRule="auto"/>
    </w:pPr>
    <w:rPr>
      <w:rFonts w:ascii="Times New Roman" w:hAnsi="Times New Roman" w:eastAsia="宋体"/>
      <w:sz w:val="24"/>
      <w:szCs w:val="24"/>
    </w:rPr>
  </w:style>
  <w:style w:type="paragraph" w:styleId="1359" w:customStyle="1">
    <w:name w:val="列表 41"/>
    <w:basedOn w:val="710"/>
    <w:uiPriority w:val="99"/>
    <w:qFormat/>
    <w:pPr>
      <w:ind w:left="1361" w:hanging="864"/>
      <w:spacing w:line="360" w:lineRule="auto"/>
    </w:pPr>
    <w:rPr>
      <w:rFonts w:ascii="Times New Roman" w:hAnsi="Times New Roman" w:eastAsia="宋体"/>
      <w:sz w:val="24"/>
      <w:szCs w:val="24"/>
    </w:rPr>
  </w:style>
  <w:style w:type="paragraph" w:styleId="1360" w:customStyle="1">
    <w:name w:val="样式 CSS1级编号 Char + 宋体 黑色 Char"/>
    <w:basedOn w:val="1348"/>
    <w:link w:val="1361"/>
    <w:uiPriority w:val="0"/>
    <w:qFormat/>
    <w:rPr>
      <w:rFonts w:ascii="宋体" w:hAnsi="宋体"/>
      <w:color w:val="000000"/>
    </w:rPr>
  </w:style>
  <w:style w:type="character" w:styleId="1361" w:customStyle="1">
    <w:name w:val="样式 CSS1级编号 Char + 宋体 黑色 Char Char Char"/>
    <w:link w:val="1360"/>
    <w:uiPriority w:val="0"/>
    <w:qFormat/>
    <w:rPr>
      <w:rFonts w:ascii="宋体" w:hAnsi="宋体" w:eastAsia="宋体" w:cs="Times New Roman"/>
      <w:color w:val="000000"/>
      <w:sz w:val="24"/>
      <w:szCs w:val="24"/>
    </w:rPr>
  </w:style>
  <w:style w:type="paragraph" w:styleId="1362" w:customStyle="1">
    <w:name w:val="CSS1级正文"/>
    <w:basedOn w:val="1037"/>
    <w:uiPriority w:val="99"/>
    <w:qFormat/>
    <w:pPr>
      <w:ind w:firstLine="480"/>
      <w:spacing w:after="0" w:line="360" w:lineRule="auto"/>
    </w:pPr>
    <w:rPr>
      <w:rFonts w:cs="宋体"/>
      <w:sz w:val="24"/>
      <w:szCs w:val="20"/>
    </w:rPr>
  </w:style>
  <w:style w:type="paragraph" w:styleId="1363" w:customStyle="1">
    <w:name w:val="CSS1级正文 Char Char Char Char Char Char Char Char Char Char Char Char Char Char Char Char"/>
    <w:basedOn w:val="1037"/>
    <w:link w:val="1364"/>
    <w:uiPriority w:val="0"/>
    <w:qFormat/>
    <w:pPr>
      <w:ind w:firstLine="480"/>
      <w:spacing w:after="0" w:line="360" w:lineRule="auto"/>
    </w:pPr>
    <w:rPr>
      <w:rFonts w:cs="宋体"/>
      <w:sz w:val="24"/>
    </w:rPr>
  </w:style>
  <w:style w:type="character" w:styleId="1364" w:customStyle="1">
    <w:name w:val="CSS1级正文 Char Char Char Char Char Char Char Char Char Char Char Char Char Char Char Char Char Char"/>
    <w:link w:val="1363"/>
    <w:uiPriority w:val="0"/>
    <w:qFormat/>
    <w:rPr>
      <w:rFonts w:ascii="Times New Roman" w:hAnsi="Times New Roman" w:eastAsia="仿宋" w:cs="宋体"/>
      <w:sz w:val="24"/>
      <w:szCs w:val="24"/>
    </w:rPr>
  </w:style>
  <w:style w:type="paragraph" w:styleId="1365" w:customStyle="1">
    <w:name w:val="表格文字"/>
    <w:basedOn w:val="710"/>
    <w:uiPriority w:val="99"/>
    <w:qFormat/>
    <w:rPr>
      <w:rFonts w:ascii="Times New Roman" w:hAnsi="Times New Roman" w:eastAsia="宋体"/>
      <w:spacing w:val="10"/>
      <w:sz w:val="24"/>
      <w:szCs w:val="24"/>
    </w:rPr>
  </w:style>
  <w:style w:type="paragraph" w:styleId="1366" w:customStyle="1">
    <w:name w:val="CSS一级中文编号"/>
    <w:basedOn w:val="710"/>
    <w:next w:val="1362"/>
    <w:uiPriority w:val="99"/>
    <w:qFormat/>
    <w:pPr>
      <w:ind w:left="360" w:hanging="360"/>
      <w:spacing w:line="360" w:lineRule="auto"/>
      <w:tabs>
        <w:tab w:val="left" w:pos="360" w:leader="none"/>
      </w:tabs>
    </w:pPr>
    <w:rPr>
      <w:rFonts w:ascii="Times New Roman" w:hAnsi="Times New Roman" w:eastAsia="宋体"/>
      <w:b/>
      <w:sz w:val="28"/>
      <w:szCs w:val="24"/>
    </w:rPr>
  </w:style>
  <w:style w:type="paragraph" w:styleId="1367" w:customStyle="1">
    <w:name w:val="CSS二级中文编号"/>
    <w:basedOn w:val="710"/>
    <w:next w:val="1352"/>
    <w:uiPriority w:val="99"/>
    <w:qFormat/>
    <w:pPr>
      <w:ind w:left="360" w:hanging="360"/>
      <w:spacing w:line="360" w:lineRule="auto"/>
      <w:tabs>
        <w:tab w:val="left" w:pos="360" w:leader="none"/>
      </w:tabs>
    </w:pPr>
    <w:rPr>
      <w:rFonts w:ascii="Times New Roman" w:hAnsi="Times New Roman" w:eastAsia="宋体"/>
      <w:sz w:val="24"/>
      <w:szCs w:val="24"/>
    </w:rPr>
  </w:style>
  <w:style w:type="paragraph" w:styleId="1368" w:customStyle="1">
    <w:name w:val="ICSS标书首行缩进正文"/>
    <w:basedOn w:val="710"/>
    <w:uiPriority w:val="99"/>
    <w:qFormat/>
    <w:pPr>
      <w:ind w:firstLine="200"/>
      <w:spacing w:line="360" w:lineRule="auto"/>
    </w:pPr>
    <w:rPr>
      <w:rFonts w:ascii="Times New Roman" w:hAnsi="Times New Roman" w:eastAsia="宋体"/>
      <w:sz w:val="24"/>
      <w:szCs w:val="24"/>
    </w:rPr>
  </w:style>
  <w:style w:type="paragraph" w:styleId="1369" w:customStyle="1">
    <w:name w:val="AC-Table-表格标题行"/>
    <w:uiPriority w:val="99"/>
    <w:qFormat/>
    <w:pPr>
      <w:jc w:val="center"/>
      <w:spacing w:line="320" w:lineRule="exact"/>
    </w:pPr>
    <w:rPr>
      <w:rFonts w:hint="default" w:ascii="Times New Roman" w:hAnsi="Times New Roman" w:eastAsia="黑体" w:cs="Calibri"/>
      <w:sz w:val="21"/>
      <w:szCs w:val="21"/>
      <w:lang w:val="en-US" w:eastAsia="zh-CN" w:bidi="ar-SA"/>
    </w:rPr>
  </w:style>
  <w:style w:type="paragraph" w:styleId="1370" w:customStyle="1">
    <w:name w:val="AC-Table-表格正文行"/>
    <w:uiPriority w:val="99"/>
    <w:qFormat/>
    <w:pPr>
      <w:spacing w:line="320" w:lineRule="exact"/>
    </w:pPr>
    <w:rPr>
      <w:rFonts w:hint="default" w:ascii="Times New Roman" w:hAnsi="Times New Roman" w:eastAsia="宋体" w:cs="Calibri"/>
      <w:sz w:val="21"/>
      <w:szCs w:val="21"/>
      <w:lang w:val="en-US" w:eastAsia="zh-CN" w:bidi="ar-SA"/>
    </w:rPr>
  </w:style>
  <w:style w:type="paragraph" w:styleId="1371" w:customStyle="1">
    <w:name w:val="封面主标题"/>
    <w:next w:val="710"/>
    <w:uiPriority w:val="99"/>
    <w:qFormat/>
    <w:pPr>
      <w:jc w:val="center"/>
      <w:spacing w:before="2400" w:after="400"/>
    </w:pPr>
    <w:rPr>
      <w:rFonts w:hint="default" w:ascii="Times New Roman" w:hAnsi="Times New Roman" w:eastAsia="黑体" w:cs="Calibri"/>
      <w:b/>
      <w:spacing w:val="20"/>
      <w:sz w:val="72"/>
      <w:szCs w:val="72"/>
      <w:lang w:val="en-US" w:eastAsia="zh-CN" w:bidi="ar-SA"/>
    </w:rPr>
  </w:style>
  <w:style w:type="paragraph" w:styleId="1372" w:customStyle="1">
    <w:name w:val="招标单位"/>
    <w:basedOn w:val="710"/>
    <w:uiPriority w:val="99"/>
    <w:qFormat/>
    <w:pPr>
      <w:jc w:val="center"/>
      <w:spacing w:before="1800" w:after="360"/>
      <w:widowControl/>
    </w:pPr>
    <w:rPr>
      <w:rFonts w:ascii="Calibri" w:hAnsi="Calibri" w:eastAsia="黑体"/>
      <w:b/>
      <w:sz w:val="44"/>
      <w:szCs w:val="44"/>
      <w:lang w:eastAsia="en-US" w:bidi="en-US"/>
    </w:rPr>
  </w:style>
  <w:style w:type="paragraph" w:styleId="1373" w:customStyle="1">
    <w:name w:val="样式 标题 4Heading 4 Charh4PIM 4H4 + 加宽量  1 磅"/>
    <w:basedOn w:val="781"/>
    <w:uiPriority w:val="99"/>
    <w:qFormat/>
    <w:pPr>
      <w:ind w:left="862" w:hanging="862"/>
      <w:spacing w:line="360" w:lineRule="auto"/>
    </w:pPr>
    <w:rPr>
      <w:rFonts w:ascii="Arial" w:hAnsi="Arial" w:eastAsia="黑体"/>
      <w:b w:val="0"/>
      <w:bCs w:val="0"/>
      <w:spacing w:val="20"/>
      <w:sz w:val="24"/>
      <w:szCs w:val="24"/>
    </w:rPr>
  </w:style>
  <w:style w:type="paragraph" w:styleId="1374" w:customStyle="1">
    <w:name w:val="样式 标题 5 + 段前: 1 行 段后: 1 行"/>
    <w:basedOn w:val="1006"/>
    <w:uiPriority w:val="99"/>
    <w:qFormat/>
    <w:pPr>
      <w:ind w:left="0" w:firstLine="0"/>
      <w:spacing w:line="360" w:lineRule="auto"/>
    </w:pPr>
    <w:rPr>
      <w:rFonts w:ascii="Arial" w:hAnsi="Arial" w:eastAsia="黑体" w:cs="宋体"/>
      <w:b w:val="0"/>
      <w:bCs w:val="0"/>
      <w:spacing w:val="10"/>
      <w:sz w:val="24"/>
      <w:szCs w:val="24"/>
    </w:rPr>
  </w:style>
  <w:style w:type="paragraph" w:styleId="1375" w:customStyle="1">
    <w:name w:val="样式 首行缩进:  2 字符1"/>
    <w:basedOn w:val="710"/>
    <w:uiPriority w:val="99"/>
    <w:qFormat/>
    <w:pPr>
      <w:ind w:firstLine="480"/>
      <w:spacing w:line="360" w:lineRule="auto"/>
    </w:pPr>
    <w:rPr>
      <w:rFonts w:ascii="Times New Roman" w:hAnsi="Times New Roman" w:eastAsia="宋体" w:cs="宋体"/>
      <w:sz w:val="24"/>
      <w:szCs w:val="20"/>
    </w:rPr>
  </w:style>
  <w:style w:type="paragraph" w:styleId="1376" w:customStyle="1">
    <w:name w:val="JHTitle1"/>
    <w:basedOn w:val="1035"/>
    <w:uiPriority w:val="99"/>
    <w:qFormat/>
    <w:pPr>
      <w:ind w:left="851" w:hanging="851"/>
      <w:jc w:val="left"/>
      <w:spacing w:line="360" w:lineRule="auto"/>
      <w:tabs>
        <w:tab w:val="left" w:pos="1134" w:leader="none"/>
      </w:tabs>
    </w:pPr>
    <w:rPr>
      <w:rFonts w:ascii="Times New Roman" w:hAnsi="Times New Roman"/>
      <w:szCs w:val="32"/>
    </w:rPr>
  </w:style>
  <w:style w:type="paragraph" w:styleId="1377" w:customStyle="1">
    <w:name w:val="样式 标题 3H3h33rd level3Head 3section:3section:31section:32..."/>
    <w:basedOn w:val="1005"/>
    <w:next w:val="1375"/>
    <w:uiPriority w:val="99"/>
    <w:qFormat/>
    <w:pPr>
      <w:contextualSpacing/>
      <w:ind w:left="0" w:firstLine="0"/>
      <w:jc w:val="left"/>
      <w:spacing w:before="0" w:after="0" w:line="360" w:lineRule="auto"/>
      <w:widowControl/>
    </w:pPr>
    <w:rPr>
      <w:rFonts w:ascii="Times New Roman" w:hAnsi="Times New Roman" w:eastAsia="黑体" w:cs="宋体"/>
    </w:rPr>
  </w:style>
  <w:style w:type="paragraph" w:styleId="1378" w:customStyle="1">
    <w:name w:val="样式 标题 2 + 宋体 小三 非倾斜 段后: 1 行"/>
    <w:basedOn w:val="1004"/>
    <w:uiPriority w:val="99"/>
    <w:qFormat/>
    <w:pPr>
      <w:ind w:left="1440" w:hanging="360"/>
      <w:spacing w:before="240" w:line="360" w:lineRule="auto"/>
      <w:tabs>
        <w:tab w:val="left" w:pos="576" w:leader="none"/>
        <w:tab w:val="left" w:pos="1440" w:leader="none"/>
      </w:tabs>
    </w:pPr>
    <w:rPr>
      <w:rFonts w:ascii="Arial" w:hAnsi="Arial" w:cs="Arial"/>
      <w:szCs w:val="30"/>
    </w:rPr>
  </w:style>
  <w:style w:type="paragraph" w:styleId="1379" w:customStyle="1">
    <w:name w:val="正文表格"/>
    <w:basedOn w:val="710"/>
    <w:uiPriority w:val="99"/>
    <w:qFormat/>
    <w:pPr>
      <w:spacing w:before="40" w:after="40"/>
    </w:pPr>
    <w:rPr>
      <w:rFonts w:ascii="Times New Roman" w:hAnsi="Times New Roman" w:eastAsia="宋体"/>
      <w:sz w:val="24"/>
      <w:szCs w:val="20"/>
    </w:rPr>
  </w:style>
  <w:style w:type="paragraph" w:styleId="1380" w:customStyle="1">
    <w:name w:val="AC-目录标题"/>
    <w:uiPriority w:val="99"/>
    <w:qFormat/>
    <w:pPr>
      <w:jc w:val="center"/>
    </w:pPr>
    <w:rPr>
      <w:rFonts w:hint="default" w:ascii="Times New Roman" w:hAnsi="Times New Roman" w:eastAsia="黑体" w:cs="Calibri"/>
      <w:b/>
      <w:sz w:val="36"/>
      <w:szCs w:val="21"/>
      <w:lang w:val="en-US" w:eastAsia="zh-CN" w:bidi="ar-SA"/>
    </w:rPr>
  </w:style>
  <w:style w:type="paragraph" w:styleId="1381" w:customStyle="1">
    <w:name w:val="AC-文档标题"/>
    <w:uiPriority w:val="99"/>
    <w:qFormat/>
    <w:pPr>
      <w:jc w:val="center"/>
    </w:pPr>
    <w:rPr>
      <w:rFonts w:hint="default" w:ascii="Times New Roman" w:hAnsi="Times New Roman" w:eastAsia="黑体" w:cs="Calibri"/>
      <w:b/>
      <w:sz w:val="44"/>
      <w:szCs w:val="21"/>
      <w:lang w:val="en-US" w:eastAsia="zh-CN" w:bidi="ar-SA"/>
    </w:rPr>
  </w:style>
  <w:style w:type="paragraph" w:styleId="1382" w:customStyle="1">
    <w:name w:val="修订1"/>
    <w:uiPriority w:val="99"/>
    <w:qFormat/>
    <w:rPr>
      <w:rFonts w:hint="default" w:ascii="Times New Roman" w:hAnsi="Times New Roman" w:eastAsia="宋体" w:cs="Calibri"/>
      <w:sz w:val="24"/>
      <w:szCs w:val="24"/>
      <w:lang w:val="en-US" w:eastAsia="zh-CN" w:bidi="ar-SA"/>
    </w:rPr>
  </w:style>
  <w:style w:type="paragraph" w:styleId="1383" w:customStyle="1">
    <w:name w:val="font0"/>
    <w:basedOn w:val="710"/>
    <w:uiPriority w:val="99"/>
    <w:qFormat/>
    <w:pPr>
      <w:jc w:val="left"/>
      <w:spacing w:before="100" w:beforeAutospacing="1" w:after="100" w:afterAutospacing="1"/>
      <w:widowControl/>
    </w:pPr>
    <w:rPr>
      <w:rFonts w:ascii="宋体" w:hAnsi="宋体" w:eastAsia="宋体" w:cs="宋体"/>
      <w:color w:val="000000"/>
      <w:sz w:val="22"/>
    </w:rPr>
  </w:style>
  <w:style w:type="paragraph" w:styleId="1384" w:customStyle="1">
    <w:name w:val="reader-word-layer"/>
    <w:basedOn w:val="710"/>
    <w:uiPriority w:val="99"/>
    <w:qFormat/>
    <w:pPr>
      <w:jc w:val="left"/>
      <w:spacing w:before="100" w:beforeAutospacing="1" w:after="100" w:afterAutospacing="1"/>
      <w:widowControl/>
    </w:pPr>
    <w:rPr>
      <w:rFonts w:ascii="宋体" w:hAnsi="宋体" w:eastAsia="宋体" w:cs="宋体"/>
      <w:sz w:val="24"/>
      <w:szCs w:val="24"/>
    </w:rPr>
  </w:style>
  <w:style w:type="paragraph" w:styleId="1385" w:customStyle="1">
    <w:name w:val="Char Char Char Char Char Char Char Char Char Char"/>
    <w:basedOn w:val="710"/>
    <w:link w:val="1386"/>
    <w:uiPriority w:val="0"/>
    <w:qFormat/>
    <w:rPr>
      <w:rFonts w:ascii="Tahoma" w:hAnsi="Tahoma" w:eastAsia="宋体"/>
      <w:sz w:val="24"/>
      <w:szCs w:val="20"/>
    </w:rPr>
  </w:style>
  <w:style w:type="character" w:styleId="1386" w:customStyle="1">
    <w:name w:val="Char Char Char Char Char Char Char Char Char Char Char Char Char"/>
    <w:link w:val="1385"/>
    <w:uiPriority w:val="0"/>
    <w:qFormat/>
    <w:rPr>
      <w:rFonts w:ascii="Tahoma" w:hAnsi="Tahoma" w:eastAsia="宋体" w:cs="Times New Roman"/>
      <w:sz w:val="24"/>
    </w:rPr>
  </w:style>
  <w:style w:type="paragraph" w:styleId="1387" w:customStyle="1">
    <w:name w:val="列出段落2"/>
    <w:basedOn w:val="710"/>
    <w:uiPriority w:val="99"/>
    <w:qFormat/>
    <w:pPr>
      <w:ind w:firstLine="420"/>
    </w:pPr>
    <w:rPr>
      <w:rFonts w:ascii="Calibri" w:hAnsi="Calibri" w:eastAsia="宋体"/>
    </w:rPr>
  </w:style>
  <w:style w:type="paragraph" w:styleId="1388" w:customStyle="1">
    <w:name w:val="文档结构图2"/>
    <w:basedOn w:val="710"/>
    <w:uiPriority w:val="99"/>
    <w:qFormat/>
    <w:rPr>
      <w:rFonts w:ascii="宋体" w:hAnsi="Calibri" w:eastAsia="宋体"/>
      <w:sz w:val="18"/>
      <w:szCs w:val="18"/>
    </w:rPr>
  </w:style>
  <w:style w:type="paragraph" w:styleId="1389" w:customStyle="1">
    <w:name w:val="列出段落21"/>
    <w:basedOn w:val="710"/>
    <w:uiPriority w:val="99"/>
    <w:qFormat/>
    <w:pPr>
      <w:ind w:firstLine="420"/>
    </w:pPr>
    <w:rPr>
      <w:rFonts w:ascii="Calibri" w:hAnsi="Calibri" w:eastAsia="宋体"/>
    </w:rPr>
  </w:style>
  <w:style w:type="character" w:styleId="1390" w:customStyle="1">
    <w:name w:val="标题 2 Char2"/>
    <w:uiPriority w:val="0"/>
    <w:qFormat/>
    <w:rPr>
      <w:rFonts w:ascii="Arial" w:hAnsi="Arial" w:eastAsia="黑体"/>
      <w:sz w:val="32"/>
    </w:rPr>
  </w:style>
  <w:style w:type="character" w:styleId="1391" w:customStyle="1">
    <w:name w:val="标题 3 Char2"/>
    <w:uiPriority w:val="0"/>
    <w:qFormat/>
    <w:rPr>
      <w:rFonts w:ascii="Arial" w:hAnsi="Arial" w:eastAsia="黑体"/>
      <w:sz w:val="24"/>
      <w:szCs w:val="30"/>
    </w:rPr>
  </w:style>
  <w:style w:type="character" w:styleId="1392" w:customStyle="1">
    <w:name w:val="标题 5 Char2"/>
    <w:uiPriority w:val="0"/>
    <w:qFormat/>
    <w:rPr>
      <w:bCs/>
      <w:sz w:val="24"/>
      <w:szCs w:val="28"/>
    </w:rPr>
  </w:style>
  <w:style w:type="character" w:styleId="1393" w:customStyle="1">
    <w:name w:val="标题 6 Char1"/>
    <w:uiPriority w:val="0"/>
    <w:qFormat/>
    <w:rPr>
      <w:rFonts w:ascii="Arial" w:hAnsi="Arial" w:eastAsia="黑体"/>
      <w:b/>
      <w:bCs/>
      <w:sz w:val="24"/>
      <w:szCs w:val="24"/>
    </w:rPr>
  </w:style>
  <w:style w:type="character" w:styleId="1394" w:customStyle="1">
    <w:name w:val="标题 8 Char1"/>
    <w:uiPriority w:val="0"/>
    <w:qFormat/>
    <w:rPr>
      <w:rFonts w:ascii="Arial" w:hAnsi="Arial" w:eastAsia="黑体"/>
      <w:sz w:val="24"/>
      <w:szCs w:val="24"/>
    </w:rPr>
  </w:style>
  <w:style w:type="character" w:styleId="1395" w:customStyle="1">
    <w:name w:val="标题 9 Char1"/>
    <w:uiPriority w:val="0"/>
    <w:qFormat/>
    <w:rPr>
      <w:rFonts w:ascii="Arial" w:hAnsi="Arial" w:eastAsia="黑体"/>
      <w:sz w:val="21"/>
      <w:szCs w:val="21"/>
    </w:rPr>
  </w:style>
  <w:style w:type="character" w:styleId="1396" w:customStyle="1">
    <w:name w:val="页码1"/>
    <w:uiPriority w:val="0"/>
    <w:qFormat/>
  </w:style>
  <w:style w:type="character" w:styleId="1397" w:customStyle="1">
    <w:name w:val="Char Char15"/>
    <w:uiPriority w:val="0"/>
    <w:qFormat/>
    <w:rPr>
      <w:rFonts w:ascii="Cambria" w:hAnsi="Cambria"/>
      <w:b/>
      <w:bCs/>
      <w:sz w:val="32"/>
      <w:szCs w:val="32"/>
    </w:rPr>
  </w:style>
  <w:style w:type="character" w:styleId="1398" w:customStyle="1">
    <w:name w:val="Char Char16"/>
    <w:uiPriority w:val="0"/>
    <w:qFormat/>
    <w:rPr>
      <w:b/>
      <w:bCs/>
      <w:sz w:val="36"/>
      <w:szCs w:val="44"/>
    </w:rPr>
  </w:style>
  <w:style w:type="character" w:styleId="1399" w:customStyle="1">
    <w:name w:val="样式 (西文) 幼圆"/>
    <w:uiPriority w:val="0"/>
    <w:qFormat/>
    <w:rPr>
      <w:rFonts w:ascii="幼圆" w:hAnsi="幼圆" w:eastAsia="宋体"/>
      <w:sz w:val="24"/>
    </w:rPr>
  </w:style>
  <w:style w:type="character" w:styleId="1400" w:customStyle="1">
    <w:name w:val="apple-style-span"/>
    <w:uiPriority w:val="0"/>
    <w:qFormat/>
  </w:style>
  <w:style w:type="character" w:styleId="1401" w:customStyle="1">
    <w:name w:val="已访问的超链接1"/>
    <w:uiPriority w:val="0"/>
    <w:qFormat/>
    <w:rPr>
      <w:color w:val="800080"/>
      <w:u w:val="single"/>
    </w:rPr>
  </w:style>
  <w:style w:type="character" w:styleId="1402" w:customStyle="1">
    <w:name w:val="unnamed31"/>
    <w:uiPriority w:val="0"/>
    <w:qFormat/>
    <w:rPr>
      <w:color w:val="000000"/>
      <w:spacing w:val="440"/>
      <w:sz w:val="22"/>
      <w:szCs w:val="22"/>
      <w:u w:val="none"/>
    </w:rPr>
  </w:style>
  <w:style w:type="character" w:styleId="1403" w:customStyle="1">
    <w:name w:val="line1"/>
    <w:uiPriority w:val="0"/>
    <w:qFormat/>
    <w:rPr>
      <w:spacing w:val="360"/>
    </w:rPr>
  </w:style>
  <w:style w:type="character" w:styleId="1404"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405"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406"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407"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408"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409"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410"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411" w:customStyle="1">
    <w:name w:val="样式 样式 样式 样式 样式 宋体 小四 首行缩进:  0.74 厘米 行距: 最小值 18 磅 + 段前: 0.5 行 段后:...1 Char Char"/>
    <w:uiPriority w:val="0"/>
    <w:qFormat/>
    <w:rPr>
      <w:rFonts w:ascii="宋体" w:hAnsi="宋体" w:eastAsia="宋体" w:cs="宋体"/>
      <w:sz w:val="24"/>
      <w:lang w:val="en-US" w:eastAsia="zh-CN" w:bidi="ar-SA"/>
    </w:rPr>
  </w:style>
  <w:style w:type="character" w:styleId="1412" w:customStyle="1">
    <w:name w:val="样式 样式 样式 样式 样式 样式 宋体 小四 首行缩进:  0.74 厘米 行距: 最小值 18 磅 + 段前: 0.5 行 ... Char Char"/>
    <w:uiPriority w:val="0"/>
    <w:qFormat/>
    <w:rPr>
      <w:rFonts w:ascii="宋体" w:hAnsi="宋体" w:eastAsia="宋体" w:cs="宋体"/>
      <w:sz w:val="24"/>
      <w:lang w:val="en-US" w:eastAsia="zh-CN" w:bidi="ar-SA"/>
    </w:rPr>
  </w:style>
  <w:style w:type="character" w:styleId="1413" w:customStyle="1">
    <w:name w:val="样式 样式 样式 样式 样式 样式 样式 宋体 小四 首行缩进:  0.74 厘米 行距: 最小值 18 磅 + 段前: 0.5... Char Char"/>
    <w:uiPriority w:val="0"/>
    <w:qFormat/>
    <w:rPr>
      <w:rFonts w:ascii="宋体" w:hAnsi="宋体" w:eastAsia="宋体" w:cs="宋体"/>
      <w:sz w:val="24"/>
      <w:lang w:val="en-US" w:eastAsia="zh-CN" w:bidi="ar-SA"/>
    </w:rPr>
  </w:style>
  <w:style w:type="character" w:styleId="1414" w:customStyle="1">
    <w:name w:val="样式 样式 样式 样式 样式 样式 样式 样式 宋体 小四 首行缩进:  0.74 厘米 行距: 最小值 18 磅 + 段前: ... Char Char Char"/>
    <w:uiPriority w:val="0"/>
    <w:qFormat/>
    <w:rPr>
      <w:rFonts w:ascii="宋体" w:hAnsi="宋体" w:eastAsia="宋体" w:cs="宋体"/>
      <w:sz w:val="24"/>
      <w:lang w:val="en-US" w:eastAsia="zh-CN" w:bidi="ar-SA"/>
    </w:rPr>
  </w:style>
  <w:style w:type="character" w:styleId="1415" w:customStyle="1">
    <w:name w:val="Char Char151"/>
    <w:uiPriority w:val="0"/>
    <w:qFormat/>
    <w:rPr>
      <w:rFonts w:ascii="Cambria" w:hAnsi="Cambria"/>
      <w:b/>
      <w:bCs/>
      <w:sz w:val="32"/>
      <w:szCs w:val="32"/>
    </w:rPr>
  </w:style>
  <w:style w:type="character" w:styleId="1416" w:customStyle="1">
    <w:name w:val="Char Char161"/>
    <w:uiPriority w:val="0"/>
    <w:qFormat/>
    <w:rPr>
      <w:b/>
      <w:bCs/>
      <w:sz w:val="36"/>
      <w:szCs w:val="44"/>
    </w:rPr>
  </w:style>
  <w:style w:type="character" w:styleId="1417" w:customStyle="1">
    <w:name w:val="h Char Char"/>
    <w:uiPriority w:val="0"/>
    <w:qFormat/>
    <w:rPr>
      <w:sz w:val="18"/>
      <w:szCs w:val="18"/>
    </w:rPr>
  </w:style>
  <w:style w:type="character" w:styleId="1418" w:customStyle="1">
    <w:name w:val="Char Char18"/>
    <w:uiPriority w:val="0"/>
    <w:qFormat/>
    <w:rPr>
      <w:sz w:val="18"/>
      <w:szCs w:val="18"/>
    </w:rPr>
  </w:style>
  <w:style w:type="character" w:styleId="1419" w:customStyle="1">
    <w:name w:val="Char Char17"/>
    <w:uiPriority w:val="0"/>
    <w:qFormat/>
    <w:rPr>
      <w:rFonts w:ascii="Times New Roman" w:hAnsi="Times New Roman" w:eastAsia="宋体" w:cs="Times New Roman"/>
      <w:szCs w:val="24"/>
      <w:shd w:val="clear" w:color="auto" w:fill="000080"/>
    </w:rPr>
  </w:style>
  <w:style w:type="character" w:styleId="1420"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421" w:customStyle="1">
    <w:name w:val="样式 样式 宋体 小四 首行缩进:  0.74 厘米 行距: 最小值 18 磅 + 段前: 0.5 行 段后: 0.5 行 Char Char Char"/>
    <w:uiPriority w:val="0"/>
    <w:qFormat/>
    <w:rPr>
      <w:rFonts w:ascii="宋体" w:eastAsia="宋体" w:cs="宋体"/>
      <w:sz w:val="24"/>
      <w:szCs w:val="24"/>
      <w:lang w:val="en-US" w:eastAsia="zh-CN" w:bidi="ar-SA"/>
    </w:rPr>
  </w:style>
  <w:style w:type="character" w:styleId="1422" w:customStyle="1">
    <w:name w:val="Char Char14"/>
    <w:uiPriority w:val="0"/>
    <w:qFormat/>
    <w:rPr>
      <w:rFonts w:ascii="Times New Roman" w:hAnsi="Times New Roman" w:eastAsia="宋体" w:cs="Times New Roman"/>
      <w:szCs w:val="24"/>
    </w:rPr>
  </w:style>
  <w:style w:type="character" w:styleId="1423" w:customStyle="1">
    <w:name w:val="Char Char11"/>
    <w:uiPriority w:val="0"/>
    <w:qFormat/>
    <w:rPr>
      <w:rFonts w:ascii="Times New Roman" w:hAnsi="Times New Roman" w:eastAsia="宋体" w:cs="Times New Roman"/>
      <w:sz w:val="18"/>
      <w:szCs w:val="18"/>
    </w:rPr>
  </w:style>
  <w:style w:type="character" w:styleId="1424" w:customStyle="1">
    <w:name w:val="141"/>
    <w:uiPriority w:val="0"/>
    <w:qFormat/>
    <w:rPr>
      <w:color w:val="000000"/>
      <w:spacing w:val="320"/>
      <w:u w:val="none"/>
    </w:rPr>
  </w:style>
  <w:style w:type="character" w:styleId="1425" w:customStyle="1">
    <w:name w:val="bodycopy1"/>
    <w:uiPriority w:val="0"/>
    <w:qFormat/>
    <w:rPr>
      <w:rFonts w:ascii="Arial" w:hAnsi="Arial" w:cs="Arial"/>
      <w:color w:val="000000"/>
      <w:sz w:val="18"/>
      <w:szCs w:val="18"/>
      <w:u w:val="none"/>
    </w:rPr>
  </w:style>
  <w:style w:type="character" w:styleId="1426" w:customStyle="1">
    <w:name w:val="parahead21"/>
    <w:uiPriority w:val="0"/>
    <w:qFormat/>
    <w:rPr>
      <w:rFonts w:ascii="Arial" w:hAnsi="Arial" w:cs="Arial"/>
      <w:b/>
      <w:bCs/>
      <w:color w:val="336699"/>
      <w:sz w:val="21"/>
      <w:szCs w:val="21"/>
      <w:u w:val="none"/>
    </w:rPr>
  </w:style>
  <w:style w:type="character" w:styleId="1427" w:customStyle="1">
    <w:name w:val="Char Char8"/>
    <w:uiPriority w:val="0"/>
    <w:qFormat/>
    <w:rPr>
      <w:rFonts w:ascii="Times New Roman" w:hAnsi="Times New Roman" w:eastAsia="宋体" w:cs="Times New Roman"/>
      <w:sz w:val="24"/>
      <w:szCs w:val="20"/>
    </w:rPr>
  </w:style>
  <w:style w:type="character" w:styleId="1428" w:customStyle="1">
    <w:name w:val="cont1"/>
    <w:uiPriority w:val="0"/>
    <w:qFormat/>
    <w:rPr>
      <w:rFonts w:ascii="ˎ̥" w:hAnsi="ˎ̥"/>
      <w:color w:val="000000"/>
      <w:sz w:val="21"/>
      <w:szCs w:val="21"/>
      <w:u w:val="none"/>
    </w:rPr>
  </w:style>
  <w:style w:type="character" w:styleId="1429" w:customStyle="1">
    <w:name w:val="可研标题 3"/>
    <w:uiPriority w:val="0"/>
    <w:qFormat/>
    <w:rPr>
      <w:rFonts w:ascii="仿宋_GB2312" w:eastAsia="黑体"/>
      <w:b/>
      <w:bCs/>
      <w:sz w:val="28"/>
      <w:szCs w:val="32"/>
      <w:lang w:val="en-US" w:eastAsia="zh-CN" w:bidi="ar-SA"/>
    </w:rPr>
  </w:style>
  <w:style w:type="character" w:styleId="1430" w:customStyle="1">
    <w:name w:val="可研标题 4"/>
    <w:uiPriority w:val="0"/>
    <w:qFormat/>
    <w:rPr>
      <w:rFonts w:ascii="仿宋_GB2312" w:eastAsia="仿宋_GB2312"/>
      <w:b/>
      <w:bCs/>
      <w:sz w:val="24"/>
      <w:szCs w:val="32"/>
      <w:lang w:val="en-US" w:eastAsia="zh-CN" w:bidi="ar-SA"/>
    </w:rPr>
  </w:style>
  <w:style w:type="character" w:styleId="1431" w:customStyle="1">
    <w:name w:val="正文缩进 Char1"/>
    <w:uiPriority w:val="0"/>
    <w:qFormat/>
    <w:rPr>
      <w:rFonts w:eastAsia="宋体"/>
      <w:sz w:val="21"/>
      <w:szCs w:val="24"/>
      <w:lang w:val="en-US" w:eastAsia="zh-CN" w:bidi="ar-SA"/>
    </w:rPr>
  </w:style>
  <w:style w:type="character" w:styleId="1432" w:customStyle="1">
    <w:name w:val="title_emph"/>
    <w:uiPriority w:val="0"/>
    <w:qFormat/>
  </w:style>
  <w:style w:type="character" w:styleId="1433" w:customStyle="1">
    <w:name w:val="style8"/>
    <w:uiPriority w:val="0"/>
    <w:qFormat/>
  </w:style>
  <w:style w:type="character" w:styleId="1434" w:customStyle="1">
    <w:name w:val="Body Text(ch) Char"/>
    <w:uiPriority w:val="0"/>
    <w:qFormat/>
    <w:rPr>
      <w:rFonts w:ascii="Times New Roman" w:hAnsi="Times New Roman" w:eastAsia="宋体" w:cs="Times New Roman"/>
      <w:szCs w:val="24"/>
    </w:rPr>
  </w:style>
  <w:style w:type="character" w:styleId="1435" w:customStyle="1">
    <w:name w:val="H1 Char1"/>
    <w:uiPriority w:val="0"/>
    <w:qFormat/>
    <w:rPr>
      <w:rFonts w:ascii="Times New Roman" w:hAnsi="Times New Roman" w:eastAsia="宋体" w:cs="Times New Roman"/>
      <w:b/>
      <w:bCs/>
      <w:sz w:val="44"/>
      <w:szCs w:val="44"/>
    </w:rPr>
  </w:style>
  <w:style w:type="character" w:styleId="1436" w:customStyle="1">
    <w:name w:val="批注引用1"/>
    <w:uiPriority w:val="0"/>
    <w:qFormat/>
    <w:rPr>
      <w:sz w:val="16"/>
      <w:szCs w:val="16"/>
    </w:rPr>
  </w:style>
  <w:style w:type="character" w:styleId="1437" w:customStyle="1">
    <w:name w:val="样式 宋体"/>
    <w:uiPriority w:val="0"/>
    <w:qFormat/>
    <w:rPr>
      <w:rFonts w:ascii="宋体" w:hAnsi="宋体" w:eastAsia="宋体"/>
      <w:sz w:val="24"/>
    </w:rPr>
  </w:style>
  <w:style w:type="character" w:styleId="1438" w:customStyle="1">
    <w:name w:val="headline-content"/>
    <w:uiPriority w:val="0"/>
    <w:qFormat/>
  </w:style>
  <w:style w:type="character" w:styleId="1439" w:customStyle="1">
    <w:name w:val="CSS3级编号 Char"/>
    <w:uiPriority w:val="0"/>
    <w:qFormat/>
    <w:rPr>
      <w:rFonts w:eastAsia="宋体"/>
      <w:sz w:val="24"/>
      <w:szCs w:val="24"/>
      <w:lang w:val="en-US" w:eastAsia="zh-CN" w:bidi="ar-SA"/>
    </w:rPr>
  </w:style>
  <w:style w:type="character" w:styleId="1440" w:customStyle="1">
    <w:name w:val="批注文字 Char1"/>
    <w:uiPriority w:val="0"/>
    <w:qFormat/>
    <w:rPr>
      <w:sz w:val="24"/>
      <w:szCs w:val="24"/>
    </w:rPr>
  </w:style>
  <w:style w:type="character" w:styleId="1441" w:customStyle="1">
    <w:name w:val="批注主题 Char1"/>
    <w:uiPriority w:val="0"/>
    <w:qFormat/>
    <w:rPr>
      <w:b/>
      <w:bCs/>
      <w:sz w:val="24"/>
      <w:szCs w:val="24"/>
    </w:rPr>
  </w:style>
  <w:style w:type="character" w:styleId="1442" w:customStyle="1">
    <w:name w:val="纯文本 Char1"/>
    <w:uiPriority w:val="0"/>
    <w:qFormat/>
    <w:rPr>
      <w:rFonts w:ascii="宋体" w:hAnsi="Courier New" w:cs="Courier New"/>
      <w:sz w:val="21"/>
      <w:szCs w:val="21"/>
    </w:rPr>
  </w:style>
  <w:style w:type="character" w:styleId="1443" w:customStyle="1">
    <w:name w:val="apple-converted-space"/>
    <w:uiPriority w:val="0"/>
    <w:qFormat/>
  </w:style>
  <w:style w:type="character" w:styleId="1444" w:customStyle="1">
    <w:name w:val="文档结构图 Char1"/>
    <w:uiPriority w:val="99"/>
    <w:qFormat/>
    <w:rPr>
      <w:rFonts w:ascii="宋体" w:cs="Times New Roman"/>
      <w:sz w:val="18"/>
      <w:szCs w:val="18"/>
    </w:rPr>
  </w:style>
  <w:style w:type="paragraph" w:styleId="1445" w:customStyle="1">
    <w:name w:val="l正文"/>
    <w:uiPriority w:val="99"/>
    <w:qFormat/>
    <w:pPr>
      <w:ind w:firstLine="200"/>
      <w:spacing w:line="360" w:lineRule="auto"/>
    </w:pPr>
    <w:rPr>
      <w:rFonts w:hint="default" w:ascii="Times New Roman" w:hAnsi="Times New Roman" w:eastAsia="宋体" w:cs="Times New Roman"/>
      <w:sz w:val="22"/>
      <w:szCs w:val="22"/>
      <w:lang w:val="en-US" w:eastAsia="zh-CN" w:bidi="ar-SA"/>
    </w:rPr>
  </w:style>
  <w:style w:type="paragraph" w:styleId="1446" w:customStyle="1">
    <w:name w:val="l列表1"/>
    <w:uiPriority w:val="99"/>
    <w:qFormat/>
    <w:pPr>
      <w:ind w:left="350" w:hanging="150"/>
      <w:spacing w:line="360" w:lineRule="auto"/>
      <w:tabs>
        <w:tab w:val="left" w:pos="735" w:leader="none"/>
      </w:tabs>
    </w:pPr>
    <w:rPr>
      <w:rFonts w:hint="default" w:ascii="Times New Roman" w:hAnsi="Times New Roman" w:eastAsia="宋体" w:cs="Times New Roman"/>
      <w:iCs/>
      <w:sz w:val="22"/>
      <w:szCs w:val="22"/>
      <w:lang w:val="en-US" w:eastAsia="zh-CN" w:bidi="ar-SA"/>
    </w:rPr>
  </w:style>
  <w:style w:type="paragraph" w:styleId="1447" w:customStyle="1">
    <w:name w:val="样式7"/>
    <w:basedOn w:val="710"/>
    <w:uiPriority w:val="99"/>
    <w:qFormat/>
    <w:pPr>
      <w:ind w:firstLine="601"/>
      <w:spacing w:line="440" w:lineRule="atLeast"/>
    </w:pPr>
    <w:rPr>
      <w:rFonts w:ascii="宋体" w:hAnsi="Calibri" w:eastAsia="宋体"/>
      <w:sz w:val="24"/>
      <w:szCs w:val="20"/>
    </w:rPr>
  </w:style>
  <w:style w:type="paragraph" w:styleId="1448" w:customStyle="1">
    <w:name w:val="FinBodyStyle"/>
    <w:basedOn w:val="710"/>
    <w:uiPriority w:val="99"/>
    <w:qFormat/>
    <w:pPr>
      <w:ind w:firstLine="480"/>
      <w:jc w:val="left"/>
      <w:spacing w:line="360" w:lineRule="auto"/>
      <w:widowControl/>
    </w:pPr>
    <w:rPr>
      <w:rFonts w:hint="eastAsia" w:ascii="宋体" w:hAnsi="宋体" w:eastAsia="宋体" w:cs="宋体"/>
      <w:sz w:val="24"/>
      <w:szCs w:val="20"/>
    </w:rPr>
  </w:style>
  <w:style w:type="paragraph" w:styleId="1449" w:customStyle="1">
    <w:name w:val="FinListStyle"/>
    <w:basedOn w:val="710"/>
    <w:uiPriority w:val="99"/>
    <w:qFormat/>
    <w:pPr>
      <w:jc w:val="left"/>
      <w:spacing w:line="360" w:lineRule="auto"/>
      <w:widowControl/>
    </w:pPr>
    <w:rPr>
      <w:rFonts w:hint="eastAsia" w:ascii="宋体" w:hAnsi="宋体" w:eastAsia="宋体" w:cs="宋体"/>
      <w:sz w:val="24"/>
      <w:szCs w:val="20"/>
    </w:rPr>
  </w:style>
  <w:style w:type="paragraph" w:styleId="1450" w:customStyle="1">
    <w:name w:val="FinShapeStyle"/>
    <w:basedOn w:val="710"/>
    <w:uiPriority w:val="99"/>
    <w:qFormat/>
    <w:pPr>
      <w:jc w:val="center"/>
      <w:widowControl/>
    </w:pPr>
    <w:rPr>
      <w:rFonts w:ascii="Times New Roman" w:hAnsi="Times New Roman" w:eastAsia="宋体"/>
      <w:sz w:val="20"/>
      <w:szCs w:val="20"/>
    </w:rPr>
  </w:style>
  <w:style w:type="paragraph" w:styleId="1451" w:customStyle="1">
    <w:name w:val="WPSOffice手动目录 1"/>
    <w:uiPriority w:val="99"/>
    <w:qFormat/>
    <w:rPr>
      <w:rFonts w:hint="default" w:ascii="Times New Roman" w:hAnsi="Times New Roman" w:eastAsia="宋体" w:cs="Times New Roman"/>
      <w:lang w:val="en-US" w:eastAsia="zh-CN" w:bidi="ar-SA"/>
    </w:rPr>
  </w:style>
  <w:style w:type="paragraph" w:styleId="1452" w:customStyle="1">
    <w:name w:val="WPSOffice手动目录 2"/>
    <w:uiPriority w:val="99"/>
    <w:qFormat/>
    <w:pPr>
      <w:ind w:left="200"/>
    </w:pPr>
    <w:rPr>
      <w:rFonts w:hint="default" w:ascii="Times New Roman" w:hAnsi="Times New Roman" w:eastAsia="宋体" w:cs="Times New Roman"/>
      <w:lang w:val="en-US" w:eastAsia="zh-CN" w:bidi="ar-SA"/>
    </w:rPr>
  </w:style>
  <w:style w:type="paragraph" w:styleId="1453" w:customStyle="1">
    <w:name w:val="WPSOffice手动目录 3"/>
    <w:uiPriority w:val="99"/>
    <w:qFormat/>
    <w:pPr>
      <w:ind w:left="400"/>
    </w:pPr>
    <w:rPr>
      <w:rFonts w:hint="default" w:ascii="Times New Roman" w:hAnsi="Times New Roman" w:eastAsia="宋体" w:cs="Times New Roman"/>
      <w:lang w:val="en-US" w:eastAsia="zh-CN" w:bidi="ar-SA"/>
    </w:rPr>
  </w:style>
  <w:style w:type="character" w:styleId="1454" w:customStyle="1">
    <w:name w:val="answer-title"/>
    <w:uiPriority w:val="0"/>
    <w:qFormat/>
  </w:style>
  <w:style w:type="character" w:styleId="1455" w:customStyle="1">
    <w:name w:val="del-btn"/>
    <w:uiPriority w:val="0"/>
    <w:qFormat/>
  </w:style>
  <w:style w:type="character" w:styleId="1456" w:customStyle="1">
    <w:name w:val="bg"/>
    <w:uiPriority w:val="0"/>
    <w:qFormat/>
    <w:rPr>
      <w:shd w:val="clear" w:color="auto" w:fill="000000"/>
    </w:rPr>
  </w:style>
  <w:style w:type="character" w:styleId="1457" w:customStyle="1">
    <w:name w:val="bg1"/>
    <w:uiPriority w:val="0"/>
    <w:qFormat/>
    <w:rPr>
      <w:shd w:val="clear" w:color="auto" w:fill="000000"/>
    </w:rPr>
  </w:style>
  <w:style w:type="character" w:styleId="1458" w:customStyle="1">
    <w:name w:val="fontborder"/>
    <w:uiPriority w:val="0"/>
    <w:qFormat/>
  </w:style>
  <w:style w:type="character" w:styleId="1459" w:customStyle="1">
    <w:name w:val="fontstrikethrough"/>
    <w:uiPriority w:val="0"/>
    <w:qFormat/>
    <w:rPr>
      <w:strike/>
    </w:rPr>
  </w:style>
  <w:style w:type="paragraph" w:styleId="1460" w:customStyle="1">
    <w:name w:val="样式3"/>
    <w:basedOn w:val="710"/>
    <w:link w:val="1461"/>
    <w:uiPriority w:val="0"/>
    <w:qFormat/>
    <w:pPr>
      <w:ind w:firstLine="480"/>
      <w:jc w:val="left"/>
      <w:spacing w:after="3" w:line="360" w:lineRule="auto"/>
      <w:widowControl/>
    </w:pPr>
    <w:rPr>
      <w:rFonts w:ascii="宋体" w:hAnsi="宋体" w:eastAsia="宋体" w:cs="仿宋"/>
      <w:color w:val="000000"/>
      <w:sz w:val="24"/>
      <w:szCs w:val="20"/>
    </w:rPr>
  </w:style>
  <w:style w:type="character" w:styleId="1461" w:customStyle="1">
    <w:name w:val="样式3 字符"/>
    <w:link w:val="1460"/>
    <w:uiPriority w:val="0"/>
    <w:qFormat/>
    <w:rPr>
      <w:rFonts w:ascii="宋体" w:hAnsi="宋体" w:eastAsia="宋体" w:cs="仿宋"/>
      <w:color w:val="000000"/>
      <w:sz w:val="24"/>
    </w:rPr>
  </w:style>
  <w:style w:type="paragraph" w:styleId="1462" w:customStyle="1">
    <w:name w:val="列表段落1"/>
    <w:basedOn w:val="710"/>
    <w:link w:val="1463"/>
    <w:uiPriority w:val="34"/>
    <w:qFormat/>
    <w:pPr>
      <w:ind w:firstLine="420"/>
    </w:pPr>
    <w:rPr>
      <w:sz w:val="20"/>
      <w:szCs w:val="20"/>
    </w:rPr>
  </w:style>
  <w:style w:type="character" w:styleId="1463" w:customStyle="1">
    <w:name w:val="列表段落 字符"/>
    <w:link w:val="1462"/>
    <w:uiPriority w:val="34"/>
    <w:qFormat/>
  </w:style>
  <w:style w:type="paragraph" w:styleId="1464" w:customStyle="1">
    <w:name w:val="msonormal"/>
    <w:basedOn w:val="710"/>
    <w:uiPriority w:val="99"/>
    <w:qFormat/>
    <w:pPr>
      <w:jc w:val="left"/>
      <w:spacing w:before="100" w:beforeAutospacing="1" w:after="100" w:afterAutospacing="1"/>
      <w:widowControl/>
    </w:pPr>
    <w:rPr>
      <w:rFonts w:ascii="宋体" w:hAnsi="宋体" w:eastAsia="宋体" w:cs="宋体"/>
      <w:sz w:val="24"/>
      <w:szCs w:val="24"/>
    </w:rPr>
  </w:style>
  <w:style w:type="table" w:styleId="1465" w:customStyle="1">
    <w:name w:val="Table Normal"/>
    <w:uiPriority w:val="0"/>
    <w:qFormat/>
    <w:tblPr>
      <w:tblCellMar>
        <w:left w:w="0" w:type="dxa"/>
        <w:top w:w="0" w:type="dxa"/>
        <w:right w:w="0" w:type="dxa"/>
        <w:bottom w:w="0" w:type="dxa"/>
      </w:tblCellMar>
    </w:tblPr>
  </w:style>
  <w:style w:type="character" w:styleId="1466" w:customStyle="1">
    <w:name w:val="font112"/>
    <w:uiPriority w:val="0"/>
    <w:qFormat/>
    <w:rPr>
      <w:rFonts w:ascii="宋体" w:hAnsi="宋体" w:eastAsia="宋体" w:cs="宋体"/>
      <w:b/>
      <w:bCs/>
      <w:color w:val="000000"/>
      <w:sz w:val="18"/>
      <w:szCs w:val="18"/>
      <w:u w:val="none"/>
    </w:rPr>
  </w:style>
  <w:style w:type="character" w:styleId="1467" w:customStyle="1">
    <w:name w:val="font131"/>
    <w:uiPriority w:val="0"/>
    <w:qFormat/>
    <w:rPr>
      <w:rFonts w:ascii="Calibri" w:hAnsi="Calibri" w:cs="Calibri"/>
      <w:b/>
      <w:bCs/>
      <w:color w:val="000000"/>
      <w:sz w:val="18"/>
      <w:szCs w:val="18"/>
      <w:u w:val="none"/>
    </w:rPr>
  </w:style>
  <w:style w:type="character" w:styleId="1468" w:customStyle="1">
    <w:name w:val="批注文字 字符1"/>
    <w:basedOn w:val="720"/>
    <w:uiPriority w:val="99"/>
    <w:semiHidden/>
    <w:qFormat/>
    <w:rPr>
      <w:rFonts w:ascii="等线" w:hAnsi="等线" w:eastAsia="等线"/>
      <w:sz w:val="21"/>
      <w:szCs w:val="22"/>
    </w:rPr>
  </w:style>
  <w:style w:type="paragraph" w:styleId="1469" w:customStyle="1">
    <w:name w:val="_Style 1"/>
    <w:basedOn w:val="710"/>
    <w:uiPriority w:val="34"/>
    <w:qFormat/>
    <w:pPr>
      <w:ind w:firstLine="420"/>
    </w:pPr>
    <w:rPr>
      <w:rFonts w:ascii="Calibri" w:hAnsi="Calibri" w:eastAsia="宋体"/>
    </w:rPr>
  </w:style>
  <w:style w:type="paragraph" w:styleId="1470" w:customStyle="1">
    <w:name w:val="First Paragraph"/>
    <w:basedOn w:val="723"/>
    <w:next w:val="723"/>
    <w:uiPriority w:val="0"/>
    <w:qFormat/>
  </w:style>
  <w:style w:type="paragraph" w:styleId="1471" w:customStyle="1">
    <w:name w:val="Compact"/>
    <w:basedOn w:val="723"/>
    <w:uiPriority w:val="0"/>
    <w:qFormat/>
    <w:pPr>
      <w:spacing w:before="36" w:after="36"/>
    </w:pPr>
  </w:style>
  <w:style w:type="table" w:styleId="1472" w:customStyle="1">
    <w:name w:val="Table"/>
    <w:uiPriority w:val="0"/>
    <w:semiHidden/>
    <w:unhideWhenUsed/>
    <w:qFormat/>
    <w:tblPr>
      <w:tblCellMar>
        <w:left w:w="108" w:type="dxa"/>
        <w:top w:w="0" w:type="dxa"/>
        <w:right w:w="108" w:type="dxa"/>
        <w:bottom w:w="0" w:type="dxa"/>
      </w:tblCellMar>
    </w:tblPr>
  </w:style>
  <w:style w:type="character" w:styleId="1473" w:customStyle="1">
    <w:name w:val="font31"/>
    <w:basedOn w:val="720"/>
    <w:uiPriority w:val="0"/>
    <w:qFormat/>
    <w:rPr>
      <w:rFonts w:hint="eastAsia" w:ascii="宋体" w:hAnsi="宋体" w:eastAsia="宋体" w:cs="宋体"/>
      <w:color w:val="000000"/>
      <w:sz w:val="24"/>
      <w:szCs w:val="24"/>
      <w:u w:val="none"/>
    </w:rPr>
  </w:style>
  <w:style w:type="character" w:styleId="1474" w:customStyle="1">
    <w:name w:val="font21"/>
    <w:basedOn w:val="720"/>
    <w:uiPriority w:val="0"/>
    <w:qFormat/>
    <w:rPr>
      <w:rFonts w:hint="eastAsia" w:ascii="宋体" w:hAnsi="宋体" w:eastAsia="宋体" w:cs="宋体"/>
      <w:color w:val="000000"/>
      <w:sz w:val="24"/>
      <w:szCs w:val="24"/>
      <w:u w:val="none"/>
    </w:rPr>
  </w:style>
  <w:style w:type="character" w:styleId="1475" w:customStyle="1">
    <w:name w:val="font71"/>
    <w:basedOn w:val="720"/>
    <w:uiPriority w:val="0"/>
    <w:qFormat/>
    <w:rPr>
      <w:rFonts w:hint="eastAsia" w:ascii="宋体" w:hAnsi="宋体" w:eastAsia="宋体" w:cs="宋体"/>
      <w:color w:val="000000"/>
      <w:sz w:val="22"/>
      <w:szCs w:val="22"/>
      <w:u w:val="single"/>
    </w:rPr>
  </w:style>
  <w:style w:type="character" w:styleId="1476" w:customStyle="1">
    <w:name w:val="font41"/>
    <w:basedOn w:val="720"/>
    <w:uiPriority w:val="0"/>
    <w:qFormat/>
    <w:rPr>
      <w:rFonts w:hint="eastAsia" w:ascii="宋体" w:hAnsi="宋体" w:eastAsia="宋体" w:cs="宋体"/>
      <w:color w:val="000000"/>
      <w:sz w:val="22"/>
      <w:szCs w:val="22"/>
      <w:u w:val="none"/>
    </w:rPr>
  </w:style>
  <w:style w:type="numbering" w:styleId="14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e6d89035-0bbb-4209-81e3-8884898c3ee1</errorID>
      <errorWord>签订之日起至</errorWord>
      <group>L1_Word</group>
      <groupName>字词问题</groupName>
      <ability>L2_Typo</ability>
      <abilityName>字词错误</abilityName>
      <candidateList>
        <item>签订之日起</item>
      </candidateList>
      <explain/>
      <paraID>6548C499</paraID>
      <start>12</start>
      <end>18</end>
      <status>ignored</status>
      <modifiedWord/>
      <trackRevisions>false</trackRevisions>
    </reviewItem>
    <reviewItem>
      <errorID>4b5968a5-768e-430d-becd-e920fb8f9715</errorID>
      <errorWord>两</errorWord>
      <group>L1_Word</group>
      <groupName>字词问题</groupName>
      <ability>L2_Typo</ability>
      <abilityName>字词错误</abilityName>
      <candidateList>
        <item>两个</item>
      </candidateList>
      <explain/>
      <paraID>6548C499</paraID>
      <start>28</start>
      <end>29</end>
      <status>ignored</status>
      <modifiedWord/>
      <trackRevisions>false</trackRevisions>
    </reviewItem>
    <reviewItem>
      <errorID>f4e90515-f949-4d15-a87c-8658f2de65b6</errorID>
      <errorWord>)</errorWord>
      <group>L1_Format</group>
      <groupName>格式问题</groupName>
      <ability>L2_HalfPunc_CN</ability>
      <abilityName>全半角问题</abilityName>
      <candidateList>
        <item>）</item>
      </candidateList>
      <explain>文本全半角错误。</explain>
      <paraID>4C485C82</paraID>
      <start>34</start>
      <end>35</end>
      <status>ignored</status>
      <modifiedWord/>
      <trackRevisions>false</trackRevisions>
    </reviewItem>
    <reviewItem>
      <errorID>bc759f4f-364e-411e-9a50-41fca01d3e28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4C485C82</paraID>
      <start>35</start>
      <end>36</end>
      <status>ignored</status>
      <modifiedWord/>
      <trackRevisions>false</trackRevisions>
    </reviewItem>
    <reviewItem>
      <errorID>a8e4dbec-5829-4050-adfe-e013c25b9253</errorID>
      <errorWord>（</errorWord>
      <group>L1_Punc</group>
      <groupName>标点问题</groupName>
      <ability>L2_Punc_CN</ability>
      <abilityName>标点符号问题</abilityName>
      <candidateList/>
      <explain>同一形式括号套用。</explain>
      <paraID> 8EEA3DD</paraID>
      <start>50</start>
      <end>51</end>
      <status>unmodified</status>
      <modifiedWord/>
      <trackRevisions>false</trackRevisions>
    </reviewItem>
    <reviewItem>
      <errorID>8c5008df-0dfc-4b45-b1d6-d4eae12f7240</errorID>
      <errorWord>(</errorWord>
      <group>L1_Punc</group>
      <groupName>标点问题</groupName>
      <ability>L2_Punc_CN</ability>
      <abilityName>标点符号问题</abilityName>
      <candidateList/>
      <explain>同一形式括号套用。</explain>
      <paraID> 8EEA3DD</paraID>
      <start>67</start>
      <end>68</end>
      <status>unmodified</status>
      <modifiedWord/>
      <trackRevisions>false</trackRevisions>
    </reviewItem>
    <reviewItem>
      <errorID>0403e12b-94ea-4745-a7db-c527cb5b836b</errorID>
      <errorWord>)</errorWord>
      <group>L1_Punc</group>
      <groupName>标点问题</groupName>
      <ability>L2_Punc_CN</ability>
      <abilityName>标点符号问题</abilityName>
      <candidateList/>
      <explain>同一形式括号套用。</explain>
      <paraID> 8EEA3DD</paraID>
      <start>87</start>
      <end>88</end>
      <status>unmodified</status>
      <modifiedWord/>
      <trackRevisions>false</trackRevisions>
    </reviewItem>
    <reviewItem>
      <errorID>1015664c-8912-44d7-b6a7-e83ac3bce4e0</errorID>
      <errorWord>）</errorWord>
      <group>L1_Punc</group>
      <groupName>标点问题</groupName>
      <ability>L2_Punc_CN</ability>
      <abilityName>标点符号问题</abilityName>
      <candidateList/>
      <explain>同一形式括号套用。</explain>
      <paraID> 8EEA3DD</paraID>
      <start>131</start>
      <end>132</end>
      <status>ignored</status>
      <modifiedWord/>
      <trackRevisions>false</trackRevisions>
    </reviewItem>
    <reviewItem>
      <errorID>b59bbeb6-3fe9-42ba-869f-2c2be40fa922</errorID>
      <errorWord>（</errorWord>
      <group>L1_Punc</group>
      <groupName>标点问题</groupName>
      <ability>L2_Punc_CN</ability>
      <abilityName>标点符号问题</abilityName>
      <candidateList/>
      <explain>同一形式括号套用。</explain>
      <paraID> 8DDE1DD</paraID>
      <start>28</start>
      <end>29</end>
      <status>unmodified</status>
      <modifiedWord/>
      <trackRevisions>false</trackRevisions>
    </reviewItem>
    <reviewItem>
      <errorID>2d1b81b0-cc45-4041-96a8-a8d630061278</errorID>
      <errorWord>）</errorWord>
      <group>L1_Punc</group>
      <groupName>标点问题</groupName>
      <ability>L2_Punc_CN</ability>
      <abilityName>标点符号问题</abilityName>
      <candidateList/>
      <explain>同一形式括号套用。</explain>
      <paraID> 8DDE1DD</paraID>
      <start>49</start>
      <end>50</end>
      <status>ignored</status>
      <modifiedWord/>
      <trackRevisions>false</trackRevisions>
    </reviewItem>
    <reviewItem>
      <errorID>dc236f7a-3ec6-4b8e-8f1a-ac5f29a3e532</errorID>
      <errorWord>（</errorWord>
      <group>L1_Punc</group>
      <groupName>标点问题</groupName>
      <ability>L2_Punc_CN</ability>
      <abilityName>标点符号问题</abilityName>
      <candidateList/>
      <explain>同一形式括号套用。</explain>
      <paraID> 8DDE1DD</paraID>
      <start>90</start>
      <end>91</end>
      <status>unmodified</status>
      <modifiedWord/>
      <trackRevisions>false</trackRevisions>
    </reviewItem>
    <reviewItem>
      <errorID>cce5d984-628f-4154-8c9c-ab53245d207f</errorID>
      <errorWord>）</errorWord>
      <group>L1_Punc</group>
      <groupName>标点问题</groupName>
      <ability>L2_Punc_CN</ability>
      <abilityName>标点符号问题</abilityName>
      <candidateList/>
      <explain>同一形式括号套用。</explain>
      <paraID> 8DDE1DD</paraID>
      <start>101</start>
      <end>102</end>
      <status>ignored</status>
      <modifiedWord/>
      <trackRevisions>false</trackRevisions>
    </reviewItem>
    <reviewItem>
      <errorID>35602e54-60b0-4e2c-924f-c3c8fefc565f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28A144FD</paraID>
      <start>0</start>
      <end>2</end>
      <status>unmodified</status>
      <modifiedWord/>
      <trackRevisions>false</trackRevisions>
    </reviewItem>
    <reviewItem>
      <errorID>e4e25cc6-3228-42a3-a200-6d971bf82692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58AD45F7</paraID>
      <start>0</start>
      <end>2</end>
      <status>unmodified</status>
      <modifiedWord/>
      <trackRevisions>false</trackRevisions>
    </reviewItem>
    <reviewItem>
      <errorID>fe7307dc-70f6-4d2e-a152-1740a701de99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1E10AAF7</paraID>
      <start>0</start>
      <end>2</end>
      <status>unmodified</status>
      <modifiedWord/>
      <trackRevisions>false</trackRevisions>
    </reviewItem>
    <reviewItem>
      <errorID>41ed347e-989b-4f4b-b942-53d97db7d921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395A502B</paraID>
      <start>0</start>
      <end>2</end>
      <status>unmodified</status>
      <modifiedWord/>
      <trackRevisions>false</trackRevisions>
    </reviewItem>
    <reviewItem>
      <errorID>8b975a13-5058-4773-beb9-29fdaa699b44</errorID>
      <errorWord>[2022]002号</errorWord>
      <group>L1_Knowledge</group>
      <groupName>知识性问题</groupName>
      <ability>L2_Knowledge</ability>
      <abilityName>其他知识</abilityName>
      <candidateList>
        <item>〔2022〕2号</item>
      </candidateList>
      <explain>发文字号格式错误。</explain>
      <paraID>572162FF</paraID>
      <start>17</start>
      <end>27</end>
      <status>unmodified</status>
      <modifiedWord/>
      <trackRevisions>false</trackRevisions>
    </reviewItem>
    <reviewItem>
      <errorID>50a2e4dd-8c7d-45f5-a46c-a427158a1302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79BE3BC5</paraID>
      <start>0</start>
      <end>2</end>
      <status>unmodified</status>
      <modifiedWord/>
      <trackRevisions>false</trackRevisions>
    </reviewItem>
    <reviewItem>
      <errorID>f5b543f8-4ce9-4039-af98-2fdb0ccaf3e0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42DCADB2</paraID>
      <start>0</start>
      <end>2</end>
      <status>unmodified</status>
      <modifiedWord/>
      <trackRevisions>false</trackRevisions>
    </reviewItem>
    <reviewItem>
      <errorID>12d08e14-07a5-4020-9178-07f00eef3eca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15A0D1F3</paraID>
      <start>0</start>
      <end>2</end>
      <status>unmodified</status>
      <modifiedWord/>
      <trackRevisions>false</trackRevisions>
    </reviewItem>
    <reviewItem>
      <errorID>04c63046-b50d-41e9-9a53-ff032d52a6d6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1600C78</paraID>
      <start>0</start>
      <end>2</end>
      <status>unmodified</status>
      <modifiedWord/>
      <trackRevisions>false</trackRevisions>
    </reviewItem>
    <reviewItem>
      <errorID>4c96aafa-ff4b-4382-8c62-2a4fab06edf2</errorID>
      <errorWord>间</errorWord>
      <group>L1_Word</group>
      <groupName>字词问题</groupName>
      <ability>L2_Typo</ability>
      <abilityName>字词错误</abilityName>
      <candidateList>
        <item>间之</item>
      </candidateList>
      <explain/>
      <paraID>76CB32F6</paraID>
      <start>9</start>
      <end>10</end>
      <status>unmodified</status>
      <modifiedWord/>
      <trackRevisions>false</trackRevisions>
    </reviewItem>
    <reviewItem>
      <errorID>3fe34ee4-cb7e-4b8b-81c2-a9405ce8c3dc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560976EE</paraID>
      <start>0</start>
      <end>2</end>
      <status>unmodified</status>
      <modifiedWord/>
      <trackRevisions>false</trackRevisions>
    </reviewItem>
    <reviewItem>
      <errorID>0a286760-a5a9-4e8c-81e8-8e199bc8f827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75BED0C5</paraID>
      <start>0</start>
      <end>3</end>
      <status>unmodified</status>
      <modifiedWord/>
      <trackRevisions>false</trackRevisions>
    </reviewItem>
    <reviewItem>
      <errorID>078b7427-77db-4198-8053-46c4f3c88227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3EA131AD</paraID>
      <start>0</start>
      <end>3</end>
      <status>unmodified</status>
      <modifiedWord/>
      <trackRevisions>false</trackRevisions>
    </reviewItem>
    <reviewItem>
      <errorID>020ec745-2748-4357-be0b-a239ac439369</errorID>
      <errorWord>法律、法规</errorWord>
      <group>L1_Word</group>
      <groupName>字词问题</groupName>
      <ability>L2_Typo</ability>
      <abilityName>字词错误</abilityName>
      <candidateList>
        <item>法律法规</item>
      </candidateList>
      <explain/>
      <paraID> B66CDA6</paraID>
      <start>10</start>
      <end>15</end>
      <status>unmodified</status>
      <modifiedWord/>
      <trackRevisions>false</trackRevisions>
    </reviewItem>
    <reviewItem>
      <errorID>3a0f8f72-8cb6-4194-b28a-e4f77a65a979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E3046E</paraID>
      <start>0</start>
      <end>3</end>
      <status>unmodified</status>
      <modifiedWord/>
      <trackRevisions>false</trackRevisions>
    </reviewItem>
    <reviewItem>
      <errorID>b1c64b11-4893-4cd9-bbc1-83c536be4470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2AFAFEF3</paraID>
      <start>0</start>
      <end>3</end>
      <status>unmodified</status>
      <modifiedWord/>
      <trackRevisions>false</trackRevisions>
    </reviewItem>
    <reviewItem>
      <errorID>2dd0dfc7-3c69-406a-8971-1f078f14f90e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128ADC64</paraID>
      <start>0</start>
      <end>3</end>
      <status>unmodified</status>
      <modifiedWord/>
      <trackRevisions>false</trackRevisions>
    </reviewItem>
    <reviewItem>
      <errorID>a4200fdf-d99b-4737-b666-7b0ad08bedde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6D60A00C</paraID>
      <start>0</start>
      <end>3</end>
      <status>unmodified</status>
      <modifiedWord/>
      <trackRevisions>false</trackRevisions>
    </reviewItem>
    <reviewItem>
      <errorID>b76668e6-3993-410a-a15e-0b0284dfd87b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6DBDF2A4</paraID>
      <start>0</start>
      <end>3</end>
      <status>unmodified</status>
      <modifiedWord/>
      <trackRevisions>false</trackRevisions>
    </reviewItem>
    <reviewItem>
      <errorID>57600bda-fa02-479a-93fe-9079376703a7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23233CD2</paraID>
      <start>0</start>
      <end>3</end>
      <status>unmodified</status>
      <modifiedWord/>
      <trackRevisions>false</trackRevisions>
    </reviewItem>
    <reviewItem>
      <errorID>8da69d87-1d9f-487c-a5aa-fa5e100f8b9d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4D583FE5</paraID>
      <start>0</start>
      <end>3</end>
      <status>unmodified</status>
      <modifiedWord/>
      <trackRevisions>false</trackRevisions>
    </reviewItem>
    <reviewItem>
      <errorID>1b98894b-0a57-4252-83f9-0d7447156107</errorID>
      <errorWord>做无效投标</errorWord>
      <group>L1_Word</group>
      <groupName>字词问题</groupName>
      <ability>L2_Typo</ability>
      <abilityName>字词错误</abilityName>
      <candidateList>
        <item>作无效投标</item>
      </candidateList>
      <explain/>
      <paraID>2BAF7A88</paraID>
      <start>69</start>
      <end>74</end>
      <status>unmodified</status>
      <modifiedWord/>
      <trackRevisions>false</trackRevisions>
    </reviewItem>
    <reviewItem>
      <errorID>d32cd254-aafb-43b7-9fa5-cdd4d3ef9a91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6D93B2A1</paraID>
      <start>0</start>
      <end>3</end>
      <status>unmodified</status>
      <modifiedWord/>
      <trackRevisions>false</trackRevisions>
    </reviewItem>
    <reviewItem>
      <errorID>e151e9d0-668a-4d5d-9961-999b549ca396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5789AC46</paraID>
      <start>0</start>
      <end>3</end>
      <status>unmodified</status>
      <modifiedWord/>
      <trackRevisions>false</trackRevisions>
    </reviewItem>
    <reviewItem>
      <errorID>1cca3424-2c1e-4587-80b8-73ea01fefe81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2547EF1A</paraID>
      <start>0</start>
      <end>3</end>
      <status>unmodified</status>
      <modifiedWord/>
      <trackRevisions>false</trackRevisions>
    </reviewItem>
    <reviewItem>
      <errorID>14ac93fc-60bd-4b01-8c48-30c098ef5cc6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2277C918</paraID>
      <start>13</start>
      <end>16</end>
      <status>unmodified</status>
      <modifiedWord/>
      <trackRevisions>false</trackRevisions>
    </reviewItem>
    <reviewItem>
      <errorID>071e7013-6eca-45a6-ab19-f03dd4a5c43d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41265C2C</paraID>
      <start>0</start>
      <end>3</end>
      <status>unmodified</status>
      <modifiedWord/>
      <trackRevisions>false</trackRevisions>
    </reviewItem>
    <reviewItem>
      <errorID>1a6bce9b-ee6b-411e-8c0e-c39765687928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6EFECD54</paraID>
      <start>0</start>
      <end>3</end>
      <status>unmodified</status>
      <modifiedWord/>
      <trackRevisions>false</trackRevisions>
    </reviewItem>
    <reviewItem>
      <errorID>fc9bec17-b289-4dd0-aa76-fa7729014101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114E609E</paraID>
      <start>0</start>
      <end>3</end>
      <status>unmodified</status>
      <modifiedWord/>
      <trackRevisions>false</trackRevisions>
    </reviewItem>
    <reviewItem>
      <errorID>dd9a66a8-68d2-4cb2-92dc-949cf40f3092</errorID>
      <errorWord>做出</errorWord>
      <group>L1_Word</group>
      <groupName>字词问题</groupName>
      <ability>L2_Typo</ability>
      <abilityName>字词错误</abilityName>
      <candidateList>
        <item>作出</item>
      </candidateList>
      <explain/>
      <paraID>64FD4A3F</paraID>
      <start>28</start>
      <end>30</end>
      <status>unmodified</status>
      <modifiedWord/>
      <trackRevisions>false</trackRevisions>
    </reviewItem>
    <reviewItem>
      <errorID>45a77221-fa65-4c62-9f37-69c8676dea64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A17DFD9</paraID>
      <start>0</start>
      <end>3</end>
      <status>unmodified</status>
      <modifiedWord/>
      <trackRevisions>false</trackRevisions>
    </reviewItem>
    <reviewItem>
      <errorID>3b2d2db9-5eef-492b-8623-14c10f379c5c</errorID>
      <errorWord>,</errorWord>
      <group>L1_Format</group>
      <groupName>格式问题</groupName>
      <ability>L2_HalfPunc_CN</ability>
      <abilityName>全半角问题</abilityName>
      <candidateList>
        <item>，</item>
      </candidateList>
      <explain>文本全半角错误。</explain>
      <paraID>4E1FB499</paraID>
      <start>141</start>
      <end>142</end>
      <status>unmodified</status>
      <modifiedWord/>
      <trackRevisions>false</trackRevisions>
    </reviewItem>
    <reviewItem>
      <errorID>41c60629-9573-4b62-aea7-ac9adff40b3b</errorID>
      <errorWord>,</errorWord>
      <group>L1_Format</group>
      <groupName>格式问题</groupName>
      <ability>L2_HalfPunc_CN</ability>
      <abilityName>全半角问题</abilityName>
      <candidateList>
        <item>，</item>
      </candidateList>
      <explain>文本全半角错误。</explain>
      <paraID>605613C6</paraID>
      <start>54</start>
      <end>55</end>
      <status>unmodified</status>
      <modifiedWord/>
      <trackRevisions>false</trackRevisions>
    </reviewItem>
    <reviewItem>
      <errorID>b772100b-4a7b-482f-9599-e5a84ab87a1e</errorID>
      <errorWord>保持通讯畅通</errorWord>
      <group>L1_Word</group>
      <groupName>字词问题</groupName>
      <ability>L2_Typo</ability>
      <abilityName>字词错误</abilityName>
      <candidateList>
        <item>保持通信畅通</item>
      </candidateList>
      <explain/>
      <paraID>1A14895D</paraID>
      <start>17</start>
      <end>23</end>
      <status>unmodified</status>
      <modifiedWord/>
      <trackRevisions>false</trackRevisions>
    </reviewItem>
    <reviewItem>
      <errorID>4f739b53-a7dd-4434-adba-724f2a798fda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5A13BDB0</paraID>
      <start>0</start>
      <end>3</end>
      <status>unmodified</status>
      <modifiedWord/>
      <trackRevisions>false</trackRevisions>
    </reviewItem>
    <reviewItem>
      <errorID>f99735de-8611-4143-b8df-920208832a23</errorID>
      <errorWord>&lt;</errorWord>
      <group>L1_Format</group>
      <groupName>格式问题</groupName>
      <ability>L2_HalfPunc_CN</ability>
      <abilityName>全半角问题</abilityName>
      <candidateList>
        <item>〈</item>
      </candidateList>
      <explain>文本全半角错误。</explain>
      <paraID> 7B0A271</paraID>
      <start>50</start>
      <end>51</end>
      <status>unmodified</status>
      <modifiedWord/>
      <trackRevisions>false</trackRevisions>
    </reviewItem>
    <reviewItem>
      <errorID>7dda7851-8f32-420c-a855-6cbc651d2ce8</errorID>
      <errorWord>&lt;</errorWord>
      <group>L1_Format</group>
      <groupName>格式问题</groupName>
      <ability>L2_HalfPunc_CN</ability>
      <abilityName>全半角问题</abilityName>
      <candidateList>
        <item>〈</item>
      </candidateList>
      <explain>文本全半角错误。</explain>
      <paraID>333E9208</paraID>
      <start>50</start>
      <end>51</end>
      <status>unmodified</status>
      <modifiedWord/>
      <trackRevisions>false</trackRevisions>
    </reviewItem>
    <reviewItem>
      <errorID>500e4227-f23b-46a9-bc08-73647f49d904</errorID>
      <errorWord>&lt;</errorWord>
      <group>L1_Format</group>
      <groupName>格式问题</groupName>
      <ability>L2_HalfPunc_CN</ability>
      <abilityName>全半角问题</abilityName>
      <candidateList>
        <item>〈</item>
      </candidateList>
      <explain>文本全半角错误。</explain>
      <paraID> 8AF0959</paraID>
      <start>35</start>
      <end>36</end>
      <status>unmodified</status>
      <modifiedWord/>
      <trackRevisions>false</trackRevisions>
    </reviewItem>
    <reviewItem>
      <errorID>7a41e186-7620-48f6-aa84-3c1a339dc3b6</errorID>
      <errorWord>，</errorWord>
      <group>L1_Word</group>
      <groupName>字词问题</groupName>
      <ability>L2_Typo</ability>
      <abilityName>字词错误</abilityName>
      <candidateList>
        <item>，并</item>
      </candidateList>
      <explain/>
      <paraID>57357B25</paraID>
      <start>68</start>
      <end>69</end>
      <status>unmodified</status>
      <modifiedWord/>
      <trackRevisions>false</trackRevisions>
    </reviewItem>
    <reviewItem>
      <errorID>27dae5f2-a6c1-44aa-968d-8dc3cec71150</errorID>
      <errorWord>法律、法规</errorWord>
      <group>L1_Word</group>
      <groupName>字词问题</groupName>
      <ability>L2_Typo</ability>
      <abilityName>字词错误</abilityName>
      <candidateList>
        <item>法律法规</item>
      </candidateList>
      <explain/>
      <paraID>4ADA0A00</paraID>
      <start>9</start>
      <end>14</end>
      <status>unmodified</status>
      <modifiedWord/>
      <trackRevisions>false</trackRevisions>
    </reviewItem>
    <reviewItem>
      <errorID>6a88585b-b21f-49ba-82bf-f18379d36263</errorID>
      <errorWord>属</errorWord>
      <group>L1_Word</group>
      <groupName>字词问题</groupName>
      <ability>L2_Typo</ability>
      <abilityName>字词错误</abilityName>
      <candidateList>
        <item>属于</item>
      </candidateList>
      <explain/>
      <paraID>4ADA0A00</paraID>
      <start>23</start>
      <end>24</end>
      <status>unmodified</status>
      <modifiedWord/>
      <trackRevisions>false</trackRevisions>
    </reviewItem>
    <reviewItem>
      <errorID>c6219a8c-a949-41c8-a1fa-69fbf6236f45</errorID>
      <errorWord>系统系统故障</errorWord>
      <group>L1_Word</group>
      <groupName>字词问题</groupName>
      <ability>L2_Typo</ability>
      <abilityName>字词错误</abilityName>
      <candidateList>
        <item>系统故障</item>
      </candidateList>
      <explain/>
      <paraID>795152BC</paraID>
      <start>10</start>
      <end>16</end>
      <status>unmodified</status>
      <modifiedWord/>
      <trackRevisions>false</trackRevisions>
    </reviewItem>
    <reviewItem>
      <errorID>9ccce768-4435-4a16-b212-b0c42b469a7e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67A6E582</paraID>
      <start>0</start>
      <end>3</end>
      <status>unmodified</status>
      <modifiedWord/>
      <trackRevisions>false</trackRevisions>
    </reviewItem>
    <reviewItem>
      <errorID>0b410bfd-9328-4912-8858-209d50bd261a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5311BC5D</paraID>
      <start>0</start>
      <end>3</end>
      <status>unmodified</status>
      <modifiedWord/>
      <trackRevisions>false</trackRevisions>
    </reviewItem>
    <reviewItem>
      <errorID>4adf9fa0-3979-4c3b-9595-682b335031c3</errorID>
      <errorWord>,</errorWord>
      <group>L1_Format</group>
      <groupName>格式问题</groupName>
      <ability>L2_HalfPunc_CN</ability>
      <abilityName>全半角问题</abilityName>
      <candidateList>
        <item>，</item>
      </candidateList>
      <explain>文本全半角错误。</explain>
      <paraID>7C6056FB</paraID>
      <start>25</start>
      <end>26</end>
      <status>unmodified</status>
      <modifiedWord/>
      <trackRevisions>false</trackRevisions>
    </reviewItem>
    <reviewItem>
      <errorID>20cf180a-0209-42c6-94bb-28fa9eb52492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711F1AE3</paraID>
      <start>0</start>
      <end>3</end>
      <status>unmodified</status>
      <modifiedWord/>
      <trackRevisions>false</trackRevisions>
    </reviewItem>
    <reviewItem>
      <errorID>07c8d1c8-2950-4454-bde9-02728fd09264</errorID>
      <errorWord>,</errorWord>
      <group>L1_Format</group>
      <groupName>格式问题</groupName>
      <ability>L2_HalfPunc_CN</ability>
      <abilityName>全半角问题</abilityName>
      <candidateList>
        <item>，</item>
      </candidateList>
      <explain>文本全半角错误。</explain>
      <paraID>723F9586</paraID>
      <start>51</start>
      <end>52</end>
      <status>unmodified</status>
      <modifiedWord/>
      <trackRevisions>false</trackRevisions>
    </reviewItem>
    <reviewItem>
      <errorID>d14dd573-8946-4dfc-9b44-02991d7796f7</errorID>
      <errorWord>,</errorWord>
      <group>L1_Format</group>
      <groupName>格式问题</groupName>
      <ability>L2_HalfPunc_CN</ability>
      <abilityName>全半角问题</abilityName>
      <candidateList>
        <item>，</item>
      </candidateList>
      <explain>文本全半角错误。</explain>
      <paraID>723F9586</paraID>
      <start>124</start>
      <end>125</end>
      <status>unmodified</status>
      <modifiedWord/>
      <trackRevisions>false</trackRevisions>
    </reviewItem>
    <reviewItem>
      <errorID>4364c427-a976-4e67-873d-8d292ff29e0e</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40080311</paraID>
      <start>0</start>
      <end>3</end>
      <status>unmodified</status>
      <modifiedWord/>
      <trackRevisions>false</trackRevisions>
    </reviewItem>
    <reviewItem>
      <errorID>5fd617f5-b4e6-4697-8dd2-dcbc0f96f8e5</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7BC8156</paraID>
      <start>0</start>
      <end>3</end>
      <status>unmodified</status>
      <modifiedWord/>
      <trackRevisions>false</trackRevisions>
    </reviewItem>
    <reviewItem>
      <errorID>2853f604-49af-41d5-85e7-60966fbea7ab</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210CFBB7</paraID>
      <start>0</start>
      <end>3</end>
      <status>unmodified</status>
      <modifiedWord/>
      <trackRevisions>false</trackRevisions>
    </reviewItem>
    <reviewItem>
      <errorID>04f3afe4-4c0f-48d5-a7d3-8131a98cfdac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210CFBB7</paraID>
      <start>22</start>
      <end>25</end>
      <status>unmodified</status>
      <modifiedWord/>
      <trackRevisions>false</trackRevisions>
    </reviewItem>
    <reviewItem>
      <errorID>ed2e8b4d-83f8-4e2e-8301-18c2f6cc27ec</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78FBAD1B</paraID>
      <start>0</start>
      <end>3</end>
      <status>unmodified</status>
      <modifiedWord/>
      <trackRevisions>false</trackRevisions>
    </reviewItem>
    <reviewItem>
      <errorID>38779d68-268e-4be4-ba50-42c7e28cd2db</errorID>
      <errorWord>(</errorWord>
      <group>L1_Format</group>
      <groupName>格式问题</groupName>
      <ability>L2_HalfPunc_CN</ability>
      <abilityName>全半角问题</abilityName>
      <candidateList>
        <item>（</item>
      </candidateList>
      <explain>文本全半角错误。</explain>
      <paraID>78FBAD1B</paraID>
      <start>20</start>
      <end>21</end>
      <status>unmodified</status>
      <modifiedWord/>
      <trackRevisions>false</trackRevisions>
    </reviewItem>
    <reviewItem>
      <errorID>8ecee37e-cd25-494c-a610-890b139e4de5</errorID>
      <errorWord>)</errorWord>
      <group>L1_Format</group>
      <groupName>格式问题</groupName>
      <ability>L2_HalfPunc_CN</ability>
      <abilityName>全半角问题</abilityName>
      <candidateList>
        <item>）</item>
      </candidateList>
      <explain>文本全半角错误。</explain>
      <paraID>78FBAD1B</paraID>
      <start>23</start>
      <end>24</end>
      <status>unmodified</status>
      <modifiedWord/>
      <trackRevisions>false</trackRevisions>
    </reviewItem>
    <reviewItem>
      <errorID>1e519959-bf56-4f9e-85b8-583c67086c57</errorID>
      <errorWord>[2023]7号</errorWord>
      <group>L1_Knowledge</group>
      <groupName>知识性问题</groupName>
      <ability>L2_Knowledge</ability>
      <abilityName>其他知识</abilityName>
      <candidateList>
        <item>〔2023〕7号</item>
      </candidateList>
      <explain>发文字号格式错误。</explain>
      <paraID>78FBAD1B</paraID>
      <start>28</start>
      <end>36</end>
      <status>unmodified</status>
      <modifiedWord/>
      <trackRevisions>false</trackRevisions>
    </reviewItem>
    <reviewItem>
      <errorID>fb4fdc42-8026-42d2-8e2d-a80312943fde</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44EE6699</paraID>
      <start>0</start>
      <end>3</end>
      <status>unmodified</status>
      <modifiedWord/>
      <trackRevisions>false</trackRevisions>
    </reviewItem>
    <reviewItem>
      <errorID>44d3f06e-910b-41d5-89bc-96396efcd517</errorID>
      <errorWord>农业部</errorWord>
      <group>L1_Knowledge</group>
      <groupName>知识性问题</groupName>
      <ability>L2_Knowledge</ability>
      <abilityName>其他知识</abilityName>
      <candidateList>
        <item>农业农村部</item>
      </candidateList>
      <explain/>
      <paraID>44EE6699</paraID>
      <start>9</start>
      <end>12</end>
      <status>unmodified</status>
      <modifiedWord/>
      <trackRevisions>false</trackRevisions>
    </reviewItem>
    <reviewItem>
      <errorID>d138b9d6-5470-4cd8-ba87-7cea85f6a31d</errorID>
      <errorWord>[2021]19号</errorWord>
      <group>L1_Knowledge</group>
      <groupName>知识性问题</groupName>
      <ability>L2_Knowledge</ability>
      <abilityName>其他知识</abilityName>
      <candidateList>
        <item>〔2021〕19号</item>
      </candidateList>
      <explain>发文字号格式错误。</explain>
      <paraID>44EE6699</paraID>
      <start>44</start>
      <end>53</end>
      <status>unmodified</status>
      <modifiedWord/>
      <trackRevisions>false</trackRevisions>
    </reviewItem>
    <reviewItem>
      <errorID>c68035ce-1719-4724-8076-533c4a74f082</errorID>
      <errorWord>[2021]77号</errorWord>
      <group>L1_Knowledge</group>
      <groupName>知识性问题</groupName>
      <ability>L2_Knowledge</ability>
      <abilityName>其他知识</abilityName>
      <candidateList>
        <item>〔2021〕77号</item>
      </candidateList>
      <explain>发文字号格式错误。</explain>
      <paraID>44EE6699</paraID>
      <start>109</start>
      <end>118</end>
      <status>unmodified</status>
      <modifiedWord/>
      <trackRevisions>false</trackRevisions>
    </reviewItem>
    <reviewItem>
      <errorID>48eba05f-8d89-482d-8626-d90fa83ce43d</errorID>
      <errorWord>(</errorWord>
      <group>L1_Format</group>
      <groupName>格式问题</groupName>
      <ability>L2_HalfPunc_CN</ability>
      <abilityName>全半角问题</abilityName>
      <candidateList>
        <item>（</item>
      </candidateList>
      <explain>文本全半角错误。</explain>
      <paraID>573BD12C</paraID>
      <start>75</start>
      <end>76</end>
      <status>unmodified</status>
      <modifiedWord/>
      <trackRevisions>false</trackRevisions>
    </reviewItem>
    <reviewItem>
      <errorID>1cea35d7-9cc8-4e6e-8fac-df2c69cd2510</errorID>
      <errorWord>)</errorWord>
      <group>L1_Format</group>
      <groupName>格式问题</groupName>
      <ability>L2_HalfPunc_CN</ability>
      <abilityName>全半角问题</abilityName>
      <candidateList>
        <item>）</item>
      </candidateList>
      <explain>文本全半角错误。</explain>
      <paraID>573BD12C</paraID>
      <start>78</start>
      <end>79</end>
      <status>unmodified</status>
      <modifiedWord/>
      <trackRevisions>false</trackRevisions>
    </reviewItem>
    <reviewItem>
      <errorID>55c06569-0d8e-42be-90fe-baa277020e18</errorID>
      <errorWord>(</errorWord>
      <group>L1_Format</group>
      <groupName>格式问题</groupName>
      <ability>L2_HalfPunc_CN</ability>
      <abilityName>全半角问题</abilityName>
      <candidateList>
        <item>（</item>
      </candidateList>
      <explain>文本全半角错误。</explain>
      <paraID>573BD12C</paraID>
      <start>96</start>
      <end>97</end>
      <status>unmodified</status>
      <modifiedWord/>
      <trackRevisions>false</trackRevisions>
    </reviewItem>
    <reviewItem>
      <errorID>d9fef214-d5c0-4e6e-9f68-e7cb6178edeb</errorID>
      <errorWord>)</errorWord>
      <group>L1_Format</group>
      <groupName>格式问题</groupName>
      <ability>L2_HalfPunc_CN</ability>
      <abilityName>全半角问题</abilityName>
      <candidateList>
        <item>）</item>
      </candidateList>
      <explain>文本全半角错误。</explain>
      <paraID>573BD12C</paraID>
      <start>99</start>
      <end>100</end>
      <status>unmodified</status>
      <modifiedWord/>
      <trackRevisions>false</trackRevisions>
    </reviewItem>
    <reviewItem>
      <errorID>d14004cd-af34-42b5-a58f-0ac83b21cefc</errorID>
      <errorWord>其它</errorWord>
      <group>L1_Word</group>
      <groupName>字词问题</groupName>
      <ability>L2_Alias</ability>
      <abilityName>也作/曾用词</abilityName>
      <candidateList>
        <item>其他</item>
      </candidateList>
      <explain>词汇[其它]为不规范表述或旧称，其规范书面表述为[其他]。</explain>
      <paraID>193AC29E</paraID>
      <start>22</start>
      <end>24</end>
      <status>unmodified</status>
      <modifiedWord/>
      <trackRevisions>false</trackRevisions>
    </reviewItem>
    <reviewItem>
      <errorID>72767ea8-bf6f-4bca-9928-c82968764246</errorID>
      <errorWord>,</errorWord>
      <group>L1_Format</group>
      <groupName>格式问题</groupName>
      <ability>L2_HalfPunc_CN</ability>
      <abilityName>全半角问题</abilityName>
      <candidateList>
        <item>，</item>
      </candidateList>
      <explain>文本全半角错误。</explain>
      <paraID>7B96FF10</paraID>
      <start>39</start>
      <end>40</end>
      <status>unmodified</status>
      <modifiedWord/>
      <trackRevisions>false</trackRevisions>
    </reviewItem>
    <reviewItem>
      <errorID>c74b2d6e-15a7-4b09-bc99-b2bb4dcdbcec</errorID>
      <errorWord>,</errorWord>
      <group>L1_Format</group>
      <groupName>格式问题</groupName>
      <ability>L2_HalfPunc_CN</ability>
      <abilityName>全半角问题</abilityName>
      <candidateList>
        <item>，</item>
      </candidateList>
      <explain>文本全半角错误。</explain>
      <paraID>7B96FF10</paraID>
      <start>80</start>
      <end>81</end>
      <status>unmodified</status>
      <modifiedWord/>
      <trackRevisions>false</trackRevisions>
    </reviewItem>
    <reviewItem>
      <errorID>65d6c667-f5e0-420e-81a7-0c6450faea99</errorID>
      <errorWord>,</errorWord>
      <group>L1_Format</group>
      <groupName>格式问题</groupName>
      <ability>L2_HalfPunc_CN</ability>
      <abilityName>全半角问题</abilityName>
      <candidateList>
        <item>，</item>
      </candidateList>
      <explain>文本全半角错误。</explain>
      <paraID>7B96FF10</paraID>
      <start>90</start>
      <end>91</end>
      <status>unmodified</status>
      <modifiedWord/>
      <trackRevisions>false</trackRevisions>
    </reviewItem>
    <reviewItem>
      <errorID>0c65309f-7c9a-44ac-b303-203f58d476e4</errorID>
      <errorWord>,</errorWord>
      <group>L1_Format</group>
      <groupName>格式问题</groupName>
      <ability>L2_HalfPunc_CN</ability>
      <abilityName>全半角问题</abilityName>
      <candidateList>
        <item>，</item>
      </candidateList>
      <explain>文本全半角错误。</explain>
      <paraID>7B96FF10</paraID>
      <start>109</start>
      <end>110</end>
      <status>unmodified</status>
      <modifiedWord/>
      <trackRevisions>false</trackRevisions>
    </reviewItem>
    <reviewItem>
      <errorID>065a63d5-1595-49eb-87fe-1a757424c65b</errorID>
      <errorWord>,</errorWord>
      <group>L1_Format</group>
      <groupName>格式问题</groupName>
      <ability>L2_HalfPunc_CN</ability>
      <abilityName>全半角问题</abilityName>
      <candidateList>
        <item>，</item>
      </candidateList>
      <explain>文本全半角错误。</explain>
      <paraID>169021AA</paraID>
      <start>12</start>
      <end>13</end>
      <status>unmodified</status>
      <modifiedWord/>
      <trackRevisions>false</trackRevisions>
    </reviewItem>
    <reviewItem>
      <errorID>1cf92a0a-765f-42c2-9afb-097514c8ad11</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169021AA</paraID>
      <start>86</start>
      <end>89</end>
      <status>unmodified</status>
      <modifiedWord/>
      <trackRevisions>false</trackRevisions>
    </reviewItem>
    <reviewItem>
      <errorID>2482f978-01e9-4cf2-b002-a4510af12eff</errorID>
      <errorWord>,</errorWord>
      <group>L1_Format</group>
      <groupName>格式问题</groupName>
      <ability>L2_HalfPunc_CN</ability>
      <abilityName>全半角问题</abilityName>
      <candidateList>
        <item>，</item>
      </candidateList>
      <explain>文本全半角错误。</explain>
      <paraID>169021AA</paraID>
      <start>118</start>
      <end>119</end>
      <status>unmodified</status>
      <modifiedWord/>
      <trackRevisions>false</trackRevisions>
    </reviewItem>
    <reviewItem>
      <errorID>270c8799-17b9-489e-a0de-fd9e92097d00</errorID>
      <errorWord>,</errorWord>
      <group>L1_Format</group>
      <groupName>格式问题</groupName>
      <ability>L2_HalfPunc_CN</ability>
      <abilityName>全半角问题</abilityName>
      <candidateList>
        <item>，</item>
      </candidateList>
      <explain>文本全半角错误。</explain>
      <paraID>59D6E2F6</paraID>
      <start>25</start>
      <end>26</end>
      <status>unmodified</status>
      <modifiedWord/>
      <trackRevisions>false</trackRevisions>
    </reviewItem>
    <reviewItem>
      <errorID>83747418-9bf9-497b-a100-05bf8a02da53</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373D5BC7</paraID>
      <start>5</start>
      <end>10</end>
      <status>unmodified</status>
      <modifiedWord/>
      <trackRevisions>false</trackRevisions>
    </reviewItem>
    <reviewItem>
      <errorID>819a38d0-daa1-4ff8-89b4-cea7190e3f34</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1C609EA2</paraID>
      <start>15</start>
      <end>18</end>
      <status>unmodified</status>
      <modifiedWord/>
      <trackRevisions>false</trackRevisions>
    </reviewItem>
    <reviewItem>
      <errorID>1444add1-a76e-443c-bc63-00a860a03162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1C609EA2</paraID>
      <start>18</start>
      <end>21</end>
      <status>unmodified</status>
      <modifiedWord/>
      <trackRevisions>false</trackRevisions>
    </reviewItem>
    <reviewItem>
      <errorID>6a7e3096-4321-4bf3-97c0-8ccc47d44730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1C609EA2</paraID>
      <start>21</start>
      <end>26</end>
      <status>unmodified</status>
      <modifiedWord/>
      <trackRevisions>false</trackRevisions>
    </reviewItem>
    <reviewItem>
      <errorID>68bfaaf4-ac11-4169-b180-50c633708738</errorID>
      <errorWord>》</errorWord>
      <group>L1_Word</group>
      <groupName>字词问题</groupName>
      <ability>L2_Typo</ability>
      <abilityName>字词错误</abilityName>
      <candidateList>
        <item>》等</item>
      </candidateList>
      <explain/>
      <paraID>1C609EA2</paraID>
      <start>26</start>
      <end>27</end>
      <status>unmodified</status>
      <modifiedWord/>
      <trackRevisions>false</trackRevisions>
    </reviewItem>
    <reviewItem>
      <errorID>7a0592d0-204e-4142-8ce1-99448f85f6fd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3E13B817</paraID>
      <start>29</start>
      <end>30</end>
      <status>unmodified</status>
      <modifiedWord/>
      <trackRevisions>false</trackRevisions>
    </reviewItem>
    <reviewItem>
      <errorID>c7692b05-9131-4f10-886e-d5f3d0d624f0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6C062755</paraID>
      <start>0</start>
      <end>2</end>
      <status>unmodified</status>
      <modifiedWord/>
      <trackRevisions>false</trackRevisions>
    </reviewItem>
    <reviewItem>
      <errorID>22162825-42f9-4dfe-bb5b-5c857b650ae4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529C09D2</paraID>
      <start>0</start>
      <end>2</end>
      <status>unmodified</status>
      <modifiedWord/>
      <trackRevisions>false</trackRevisions>
    </reviewItem>
    <reviewItem>
      <errorID>8d4b93b5-5df4-4163-845f-5619385a62ab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3155C4B7</paraID>
      <start>0</start>
      <end>2</end>
      <status>unmodified</status>
      <modifiedWord/>
      <trackRevisions>false</trackRevisions>
    </reviewItem>
    <reviewItem>
      <errorID>b9e2dbd7-801b-47f2-8d31-638223bd08c7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4FDCD7C8</paraID>
      <start>0</start>
      <end>2</end>
      <status>unmodified</status>
      <modifiedWord/>
      <trackRevisions>false</trackRevisions>
    </reviewItem>
    <reviewItem>
      <errorID>7d476f24-1728-4f99-b6d9-f280f8546211</errorID>
      <errorWord>国家应急管理部</errorWord>
      <group>L1_Political</group>
      <groupName>政治性问题</groupName>
      <ability>L2_Unpolitical</ability>
      <abilityName>政治敏感错误</abilityName>
      <candidateList>
        <item>应急管理部</item>
      </candidateList>
      <explain/>
      <paraID>1D416E4B</paraID>
      <start>2</start>
      <end>9</end>
      <status>unmodified</status>
      <modifiedWord/>
      <trackRevisions>false</trackRevisions>
    </reviewItem>
    <reviewItem>
      <errorID>e44a3b37-ce91-4df7-a378-7813669e8eaa</errorID>
      <errorWord>,</errorWord>
      <group>L1_Format</group>
      <groupName>格式问题</groupName>
      <ability>L2_HalfPunc_CN</ability>
      <abilityName>全半角问题</abilityName>
      <candidateList>
        <item>，</item>
      </candidateList>
      <explain>文本全半角错误。</explain>
      <paraID>6F396C90</paraID>
      <start>65</start>
      <end>66</end>
      <status>unmodified</status>
      <modifiedWord/>
      <trackRevisions>false</trackRevisions>
    </reviewItem>
    <reviewItem>
      <errorID>712ee088-d658-42c4-aed6-3dc78681a9d6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2B15C79D</paraID>
      <start>61</start>
      <end>62</end>
      <status>unmodified</status>
      <modifiedWord/>
      <trackRevisions>false</trackRevisions>
    </reviewItem>
    <reviewItem>
      <errorID>b47d0a3b-972c-4677-9f31-d8a0fbcc6681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4F5F1610</paraID>
      <start>0</start>
      <end>2</end>
      <status>unmodified</status>
      <modifiedWord/>
      <trackRevisions>false</trackRevisions>
    </reviewItem>
    <reviewItem>
      <errorID>17c953f5-169b-450b-821e-39d7bfa07878</errorID>
      <errorWord>.</errorWord>
      <group>L1_Format</group>
      <groupName>格式问题</groupName>
      <ability>L2_HalfPunc_CN</ability>
      <abilityName>全半角问题</abilityName>
      <candidateList>
        <item>。</item>
      </candidateList>
      <explain>文本全半角错误。</explain>
      <paraID>4F5F1610</paraID>
      <start>10</start>
      <end>11</end>
      <status>unmodified</status>
      <modifiedWord/>
      <trackRevisions>false</trackRevisions>
    </reviewItem>
    <reviewItem>
      <errorID>6b2c0cb7-7a84-43b8-bd09-ea0606cd2bd6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5DE28D10</paraID>
      <start>0</start>
      <end>2</end>
      <status>unmodified</status>
      <modifiedWord/>
      <trackRevisions>false</trackRevisions>
    </reviewItem>
    <reviewItem>
      <errorID>e734b9b2-2838-47c3-a141-6fa2dfe7ba9a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6410726C</paraID>
      <start>0</start>
      <end>2</end>
      <status>unmodified</status>
      <modifiedWord/>
      <trackRevisions>false</trackRevisions>
    </reviewItem>
    <reviewItem>
      <errorID>0233cb0c-17e4-4a89-ab5c-85e25c222840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472BE0F2</paraID>
      <start>0</start>
      <end>2</end>
      <status>unmodified</status>
      <modifiedWord/>
      <trackRevisions>false</trackRevisions>
    </reviewItem>
    <reviewItem>
      <errorID>d6e131b4-f02c-44c0-9e02-4d7a60352541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2FC32456</paraID>
      <start>0</start>
      <end>2</end>
      <status>unmodified</status>
      <modifiedWord/>
      <trackRevisions>false</trackRevisions>
    </reviewItem>
    <reviewItem>
      <errorID>b048dc35-de23-44f7-8d0a-59705c204ba0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4B606E37</paraID>
      <start>0</start>
      <end>2</end>
      <status>unmodified</status>
      <modifiedWord/>
      <trackRevisions>false</trackRevisions>
    </reviewItem>
    <reviewItem>
      <errorID>63b5ff6a-3688-4d0f-8a2c-659875a2bb3d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7CB9A8F1</paraID>
      <start>0</start>
      <end>2</end>
      <status>unmodified</status>
      <modifiedWord/>
      <trackRevisions>false</trackRevisions>
    </reviewItem>
    <reviewItem>
      <errorID>a834e16b-d254-418a-892b-db326e0ce60b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4E625C51</paraID>
      <start>0</start>
      <end>2</end>
      <status>unmodified</status>
      <modifiedWord/>
      <trackRevisions>false</trackRevisions>
    </reviewItem>
    <reviewItem>
      <errorID>c383127b-287c-42f9-8448-17d7f7e137c4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52B4FF74</paraID>
      <start>0</start>
      <end>2</end>
      <status>unmodified</status>
      <modifiedWord/>
      <trackRevisions>false</trackRevisions>
    </reviewItem>
    <reviewItem>
      <errorID>2ea9a755-29a3-48ff-ba6d-2807f8e6503a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52B4FF74</paraID>
      <start>16</start>
      <end>17</end>
      <status>unmodified</status>
      <modifiedWord/>
      <trackRevisions>false</trackRevisions>
    </reviewItem>
    <reviewItem>
      <errorID>cce4f29f-2024-436d-8288-ff1605e52c4d</errorID>
      <errorWord>,</errorWord>
      <group>L1_Format</group>
      <groupName>格式问题</groupName>
      <ability>L2_HalfPunc_CN</ability>
      <abilityName>全半角问题</abilityName>
      <candidateList>
        <item>，</item>
      </candidateList>
      <explain>文本全半角错误。</explain>
      <paraID>52B4FF74</paraID>
      <start>49</start>
      <end>50</end>
      <status>unmodified</status>
      <modifiedWord/>
      <trackRevisions>false</trackRevisions>
    </reviewItem>
    <reviewItem>
      <errorID>f6237511-e35d-47ac-b04b-be7d34814f19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14928A23</paraID>
      <start>0</start>
      <end>2</end>
      <status>unmodified</status>
      <modifiedWord/>
      <trackRevisions>false</trackRevisions>
    </reviewItem>
    <reviewItem>
      <errorID>0bf2d9eb-7e1d-452b-9435-f38856ca3ece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3791447E</paraID>
      <start>0</start>
      <end>2</end>
      <status>unmodified</status>
      <modifiedWord/>
      <trackRevisions>false</trackRevisions>
    </reviewItem>
    <reviewItem>
      <errorID>c03a371a-f78e-4d48-ad41-0697d13ff35b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4620B2CA</paraID>
      <start>0</start>
      <end>2</end>
      <status>unmodified</status>
      <modifiedWord/>
      <trackRevisions>false</trackRevisions>
    </reviewItem>
    <reviewItem>
      <errorID>e117eb7a-241a-43d7-b39d-63580d9580c4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2268F26C</paraID>
      <start>0</start>
      <end>2</end>
      <status>unmodified</status>
      <modifiedWord/>
      <trackRevisions>false</trackRevisions>
    </reviewItem>
    <reviewItem>
      <errorID>c868beb1-1a45-4fea-b04c-b3b3e7c2b5be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7016DA22</paraID>
      <start>0</start>
      <end>2</end>
      <status>unmodified</status>
      <modifiedWord/>
      <trackRevisions>false</trackRevisions>
    </reviewItem>
    <reviewItem>
      <errorID>80c4d20f-c21b-4837-ac8d-d55b43b9cca7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50B1C766</paraID>
      <start>0</start>
      <end>2</end>
      <status>unmodified</status>
      <modifiedWord/>
      <trackRevisions>false</trackRevisions>
    </reviewItem>
    <reviewItem>
      <errorID>7018a9ac-e751-470c-adae-7cc594fd6abd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221D79A8</paraID>
      <start>0</start>
      <end>2</end>
      <status>unmodified</status>
      <modifiedWord/>
      <trackRevisions>false</trackRevisions>
    </reviewItem>
    <reviewItem>
      <errorID>9b9f1acf-ae6f-4f96-9933-3c74006f7c6a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7AFEE52A</paraID>
      <start>0</start>
      <end>2</end>
      <status>unmodified</status>
      <modifiedWord/>
      <trackRevisions>false</trackRevisions>
    </reviewItem>
    <reviewItem>
      <errorID>571988a9-7a9d-4ec7-8085-8776f1b511be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A971DAD</paraID>
      <start>0</start>
      <end>2</end>
      <status>unmodified</status>
      <modifiedWord/>
      <trackRevisions>false</trackRevisions>
    </reviewItem>
    <reviewItem>
      <errorID>85fbbda4-8f60-4c8e-8666-5f4fa1be26b3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617E050E</paraID>
      <start>0</start>
      <end>2</end>
      <status>unmodified</status>
      <modifiedWord/>
      <trackRevisions>false</trackRevisions>
    </reviewItem>
    <reviewItem>
      <errorID>d4781ebd-e139-4314-8bce-88b85e0eed19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28B11914</paraID>
      <start>0</start>
      <end>2</end>
      <status>unmodified</status>
      <modifiedWord/>
      <trackRevisions>false</trackRevisions>
    </reviewItem>
    <reviewItem>
      <errorID>494f26d9-a8ec-439e-937e-7ad24916ee97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10B68091</paraID>
      <start>0</start>
      <end>2</end>
      <status>unmodified</status>
      <modifiedWord/>
      <trackRevisions>false</trackRevisions>
    </reviewItem>
    <reviewItem>
      <errorID>499520a3-90c7-4643-b169-cf106c36a4b1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E92EB71</paraID>
      <start>0</start>
      <end>2</end>
      <status>unmodified</status>
      <modifiedWord/>
      <trackRevisions>false</trackRevisions>
    </reviewItem>
    <reviewItem>
      <errorID>0ecfe79d-5a95-4709-b88d-52aa61a2107b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7A9E9CDD</paraID>
      <start>0</start>
      <end>2</end>
      <status>unmodified</status>
      <modifiedWord/>
      <trackRevisions>false</trackRevisions>
    </reviewItem>
    <reviewItem>
      <errorID>3d19c9fd-5bfe-4ea8-8f6b-c86fb0059230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17DAA1E4</paraID>
      <start>0</start>
      <end>2</end>
      <status>unmodified</status>
      <modifiedWord/>
      <trackRevisions>false</trackRevisions>
    </reviewItem>
    <reviewItem>
      <errorID>39181d76-794d-4508-ad7a-831f93b030bb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51F9EE75</paraID>
      <start>0</start>
      <end>2</end>
      <status>unmodified</status>
      <modifiedWord/>
      <trackRevisions>false</trackRevisions>
    </reviewItem>
    <reviewItem>
      <errorID>02f6fa52-78e5-4c91-a97f-374fe62e9757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64CAAAD</paraID>
      <start>0</start>
      <end>2</end>
      <status>unmodified</status>
      <modifiedWord/>
      <trackRevisions>false</trackRevisions>
    </reviewItem>
    <reviewItem>
      <errorID>6e18e67f-965b-4604-b268-6a5cbac3661e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47AF9C08</paraID>
      <start>0</start>
      <end>2</end>
      <status>unmodified</status>
      <modifiedWord/>
      <trackRevisions>false</trackRevisions>
    </reviewItem>
    <reviewItem>
      <errorID>4d2790d6-7a2f-4958-93d9-3a848ec22c19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7E949278</paraID>
      <start>0</start>
      <end>2</end>
      <status>unmodified</status>
      <modifiedWord/>
      <trackRevisions>false</trackRevisions>
    </reviewItem>
    <reviewItem>
      <errorID>a7cd8320-3de9-4138-8d48-bfec3a498641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7986AE49</paraID>
      <start>0</start>
      <end>2</end>
      <status>unmodified</status>
      <modifiedWord/>
      <trackRevisions>false</trackRevisions>
    </reviewItem>
    <reviewItem>
      <errorID>8a2ff3aa-fd2c-4c98-9b59-8b451234dd95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176C1D62</paraID>
      <start>0</start>
      <end>2</end>
      <status>unmodified</status>
      <modifiedWord/>
      <trackRevisions>false</trackRevisions>
    </reviewItem>
    <reviewItem>
      <errorID>04531ce9-0fac-401d-8ff9-f5729e9ca281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894907A</paraID>
      <start>0</start>
      <end>2</end>
      <status>unmodified</status>
      <modifiedWord/>
      <trackRevisions>false</trackRevisions>
    </reviewItem>
    <reviewItem>
      <errorID>0a72208d-919d-4a03-aa0c-c717132868f7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2A96C1E9</paraID>
      <start>0</start>
      <end>2</end>
      <status>unmodified</status>
      <modifiedWord/>
      <trackRevisions>false</trackRevisions>
    </reviewItem>
    <reviewItem>
      <errorID>9e2d6c8d-1222-41a5-9eb4-bc2396e98cd5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689C4AF4</paraID>
      <start>0</start>
      <end>2</end>
      <status>unmodified</status>
      <modifiedWord/>
      <trackRevisions>false</trackRevisions>
    </reviewItem>
    <reviewItem>
      <errorID>6ac3c55c-868e-4926-9dba-da22b9ab8808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47069880</paraID>
      <start>0</start>
      <end>2</end>
      <status>unmodified</status>
      <modifiedWord/>
      <trackRevisions>false</trackRevisions>
    </reviewItem>
    <reviewItem>
      <errorID>5e356716-1956-4e35-848b-d94c6a8e48a7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47CD6193</paraID>
      <start>0</start>
      <end>2</end>
      <status>unmodified</status>
      <modifiedWord/>
      <trackRevisions>false</trackRevisions>
    </reviewItem>
    <reviewItem>
      <errorID>be498ea9-1d83-49a6-a4c6-bfcd51b9e32a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70A446A0</paraID>
      <start>0</start>
      <end>2</end>
      <status>unmodified</status>
      <modifiedWord/>
      <trackRevisions>false</trackRevisions>
    </reviewItem>
    <reviewItem>
      <errorID>deb0e2c9-4331-4011-a039-14aab474b827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6C245FA3</paraID>
      <start>0</start>
      <end>2</end>
      <status>unmodified</status>
      <modifiedWord/>
      <trackRevisions>false</trackRevisions>
    </reviewItem>
    <reviewItem>
      <errorID>791820a3-419b-4410-9a49-fc4ab897e1c0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6A79B8DF</paraID>
      <start>0</start>
      <end>2</end>
      <status>unmodified</status>
      <modifiedWord/>
      <trackRevisions>false</trackRevisions>
    </reviewItem>
    <reviewItem>
      <errorID>e111761a-4833-45e8-b921-a13b9a74e6bc</errorID>
      <errorWord>(</errorWord>
      <group>L1_Format</group>
      <groupName>格式问题</groupName>
      <ability>L2_HalfPunc_CN</ability>
      <abilityName>全半角问题</abilityName>
      <candidateList>
        <item>（</item>
      </candidateList>
      <explain>文本全半角错误。</explain>
      <paraID>6A79B8DF</paraID>
      <start>51</start>
      <end>52</end>
      <status>unmodified</status>
      <modifiedWord/>
      <trackRevisions>false</trackRevisions>
    </reviewItem>
    <reviewItem>
      <errorID>01a4f01b-65ae-40e0-927f-479b4af690ca</errorID>
      <errorWord>)</errorWord>
      <group>L1_Format</group>
      <groupName>格式问题</groupName>
      <ability>L2_HalfPunc_CN</ability>
      <abilityName>全半角问题</abilityName>
      <candidateList>
        <item>）</item>
      </candidateList>
      <explain>文本全半角错误。</explain>
      <paraID>6A79B8DF</paraID>
      <start>57</start>
      <end>58</end>
      <status>unmodified</status>
      <modifiedWord/>
      <trackRevisions>false</trackRevisions>
    </reviewItem>
    <reviewItem>
      <errorID>e434a8b9-46e6-43f9-874b-e840ce8e859b</errorID>
      <errorWord>(</errorWord>
      <group>L1_Format</group>
      <groupName>格式问题</groupName>
      <ability>L2_HalfPunc_CN</ability>
      <abilityName>全半角问题</abilityName>
      <candidateList>
        <item>（</item>
      </candidateList>
      <explain>文本全半角错误。</explain>
      <paraID>6A79B8DF</paraID>
      <start>63</start>
      <end>64</end>
      <status>unmodified</status>
      <modifiedWord/>
      <trackRevisions>false</trackRevisions>
    </reviewItem>
    <reviewItem>
      <errorID>998fdcb6-b7ae-4497-bd99-b79c54094a15</errorID>
      <errorWord>)</errorWord>
      <group>L1_Format</group>
      <groupName>格式问题</groupName>
      <ability>L2_HalfPunc_CN</ability>
      <abilityName>全半角问题</abilityName>
      <candidateList>
        <item>）</item>
      </candidateList>
      <explain>文本全半角错误。</explain>
      <paraID>6A79B8DF</paraID>
      <start>78</start>
      <end>79</end>
      <status>unmodified</status>
      <modifiedWord/>
      <trackRevisions>false</trackRevisions>
    </reviewItem>
    <reviewItem>
      <errorID>69793a09-28d0-4a53-b903-4e346cddfd72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D89C54</paraID>
      <start>0</start>
      <end>2</end>
      <status>unmodified</status>
      <modifiedWord/>
      <trackRevisions>false</trackRevisions>
    </reviewItem>
    <reviewItem>
      <errorID>f536c2bf-4652-4bfb-a26e-16b3bf2dbced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143013D9</paraID>
      <start>0</start>
      <end>2</end>
      <status>unmodified</status>
      <modifiedWord/>
      <trackRevisions>false</trackRevisions>
    </reviewItem>
    <reviewItem>
      <errorID>26e1f9ed-3dcf-499c-bb68-bdbe0d4882a2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5546CB85</paraID>
      <start>0</start>
      <end>2</end>
      <status>unmodified</status>
      <modifiedWord/>
      <trackRevisions>false</trackRevisions>
    </reviewItem>
    <reviewItem>
      <errorID>24e3f21a-5602-45a4-aa41-dda900d7893a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773C15DC</paraID>
      <start>0</start>
      <end>2</end>
      <status>unmodified</status>
      <modifiedWord/>
      <trackRevisions>false</trackRevisions>
    </reviewItem>
    <reviewItem>
      <errorID>8b75f4f1-9ccf-4a6a-92c9-72e424195d0e</errorID>
      <errorWord>4、</errorWord>
      <group>L1_Format</group>
      <groupName>格式问题</groupName>
      <ability>L2_Ordinal</ability>
      <abilityName>序号格式</abilityName>
      <candidateList>
        <item>4.</item>
      </candidateList>
      <explain>当前序号格式不规范，建议修改为规范格式[4.]。</explain>
      <paraID>18F558BF</paraID>
      <start>0</start>
      <end>2</end>
      <status>unmodified</status>
      <modifiedWord/>
      <trackRevisions>false</trackRevisions>
    </reviewItem>
    <reviewItem>
      <errorID>02a1c511-58a8-489e-9292-9603e4e59ce7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16A64E43</paraID>
      <start>0</start>
      <end>2</end>
      <status>unmodified</status>
      <modifiedWord/>
      <trackRevisions>false</trackRevisions>
    </reviewItem>
    <reviewItem>
      <errorID>7741f28d-e526-4cb7-a163-f412572bfb2e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2DD7F957</paraID>
      <start>0</start>
      <end>2</end>
      <status>unmodified</status>
      <modifiedWord/>
      <trackRevisions>false</trackRevisions>
    </reviewItem>
    <reviewItem>
      <errorID>8dae6a50-5304-4372-a86a-e747a7dacdde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575496A</paraID>
      <start>0</start>
      <end>2</end>
      <status>unmodified</status>
      <modifiedWord/>
      <trackRevisions>false</trackRevisions>
    </reviewItem>
    <reviewItem>
      <errorID>470be5f7-76f1-4387-8d83-9582d90ec9ce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7D23B239</paraID>
      <start>0</start>
      <end>2</end>
      <status>unmodified</status>
      <modifiedWord/>
      <trackRevisions>false</trackRevisions>
    </reviewItem>
    <reviewItem>
      <errorID>149e18b0-fd2f-4cd9-aaad-d7bf47edc075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13E66A0A</paraID>
      <start>0</start>
      <end>2</end>
      <status>unmodified</status>
      <modifiedWord/>
      <trackRevisions>false</trackRevisions>
    </reviewItem>
    <reviewItem>
      <errorID>62d0966b-db42-49da-b9d6-08ff82b181ac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7C786CE6</paraID>
      <start>0</start>
      <end>2</end>
      <status>unmodified</status>
      <modifiedWord/>
      <trackRevisions>false</trackRevisions>
    </reviewItem>
    <reviewItem>
      <errorID>7d03047f-dcf4-4299-9040-b2e35e0034a9</errorID>
      <errorWord>2、</errorWord>
      <group>L1_Format</group>
      <groupName>格式问题</groupName>
      <ability>L2_Ordinal</ability>
      <abilityName>序号格式</abilityName>
      <candidateList>
        <item>2.</item>
      </candidateList>
      <explain>当前序号格式不规范，建议修改为规范格式[2.]。</explain>
      <paraID>24583A8C</paraID>
      <start>0</start>
      <end>2</end>
      <status>unmodified</status>
      <modifiedWord/>
      <trackRevisions>false</trackRevisions>
    </reviewItem>
    <reviewItem>
      <errorID>fa604946-0683-4f0b-9f6d-49ec2166d508</errorID>
      <errorWord>(</errorWord>
      <group>L1_Format</group>
      <groupName>格式问题</groupName>
      <ability>L2_HalfPunc_CN</ability>
      <abilityName>全半角问题</abilityName>
      <candidateList>
        <item>（</item>
      </candidateList>
      <explain>文本全半角错误。</explain>
      <paraID>24583A8C</paraID>
      <start>5</start>
      <end>6</end>
      <status>unmodified</status>
      <modifiedWord/>
      <trackRevisions>false</trackRevisions>
    </reviewItem>
    <reviewItem>
      <errorID>6901395f-8e9b-4aad-9769-65d6ea1aef06</errorID>
      <errorWord>3、</errorWord>
      <group>L1_Format</group>
      <groupName>格式问题</groupName>
      <ability>L2_Ordinal</ability>
      <abilityName>序号格式</abilityName>
      <candidateList>
        <item>3.</item>
      </candidateList>
      <explain>当前序号格式不规范，建议修改为规范格式[3.]。</explain>
      <paraID>2AD149CF</paraID>
      <start>0</start>
      <end>2</end>
      <status>unmodified</status>
      <modifiedWord/>
      <trackRevisions>false</trackRevisions>
    </reviewItem>
    <reviewItem>
      <errorID>dd0215b6-3461-49a3-903f-88492f2b8f6b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68793904</paraID>
      <start>0</start>
      <end>2</end>
      <status>unmodified</status>
      <modifiedWord/>
      <trackRevisions>false</trackRevisions>
    </reviewItem>
    <reviewItem>
      <errorID>c3b447b2-8a00-42a8-8fa2-6451c5f6d332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73B4C0C1</paraID>
      <start>0</start>
      <end>2</end>
      <status>unmodified</status>
      <modifiedWord/>
      <trackRevisions>false</trackRevisions>
    </reviewItem>
    <reviewItem>
      <errorID>9fb37368-215c-447b-b46a-76bdb0150952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143D8F26</paraID>
      <start>0</start>
      <end>2</end>
      <status>unmodified</status>
      <modifiedWord/>
      <trackRevisions>false</trackRevisions>
    </reviewItem>
    <reviewItem>
      <errorID>c1bed914-6005-4fba-9687-09952d2c4e14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801D1F3</paraID>
      <start>0</start>
      <end>2</end>
      <status>unmodified</status>
      <modifiedWord/>
      <trackRevisions>false</trackRevisions>
    </reviewItem>
    <reviewItem>
      <errorID>edf0be64-cf58-4766-b36d-e93365057d65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99696E3</paraID>
      <start>0</start>
      <end>2</end>
      <status>unmodified</status>
      <modifiedWord/>
      <trackRevisions>false</trackRevisions>
    </reviewItem>
    <reviewItem>
      <errorID>2579afa0-15dc-42f3-a832-0af924cb54c1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67504090</paraID>
      <start>0</start>
      <end>2</end>
      <status>unmodified</status>
      <modifiedWord/>
      <trackRevisions>false</trackRevisions>
    </reviewItem>
    <reviewItem>
      <errorID>25e7f2ed-eb4f-4bbd-b78e-5d2578244b86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234EEDA2</paraID>
      <start>0</start>
      <end>2</end>
      <status>unmodified</status>
      <modifiedWord/>
      <trackRevisions>false</trackRevisions>
    </reviewItem>
    <reviewItem>
      <errorID>95a16fbe-4fa5-40f8-8ff7-7c5b6e61edd3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5F06CC84</paraID>
      <start>0</start>
      <end>2</end>
      <status>unmodified</status>
      <modifiedWord/>
      <trackRevisions>false</trackRevisions>
    </reviewItem>
    <reviewItem>
      <errorID>f74d9fc6-3bdb-4efa-bd05-8de03d0c2863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53ED0573</paraID>
      <start>0</start>
      <end>2</end>
      <status>unmodified</status>
      <modifiedWord/>
      <trackRevisions>false</trackRevisions>
    </reviewItem>
    <reviewItem>
      <errorID>1fe3bbca-d527-421b-8980-34d8771f5bba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69F3DFF8</paraID>
      <start>0</start>
      <end>2</end>
      <status>unmodified</status>
      <modifiedWord/>
      <trackRevisions>false</trackRevisions>
    </reviewItem>
    <reviewItem>
      <errorID>0e0c417a-d101-4e31-8a2c-57557146e6b6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5FFD39CB</paraID>
      <start>0</start>
      <end>2</end>
      <status>unmodified</status>
      <modifiedWord/>
      <trackRevisions>false</trackRevisions>
    </reviewItem>
    <reviewItem>
      <errorID>32e88af7-2535-47b4-a059-cf1358eaf490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75DF03D7</paraID>
      <start>0</start>
      <end>2</end>
      <status>unmodified</status>
      <modifiedWord/>
      <trackRevisions>false</trackRevisions>
    </reviewItem>
    <reviewItem>
      <errorID>0e32c1e7-623b-4b1b-a9a0-8f328194e173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20C6E41F</paraID>
      <start>0</start>
      <end>2</end>
      <status>unmodified</status>
      <modifiedWord/>
      <trackRevisions>false</trackRevisions>
    </reviewItem>
    <reviewItem>
      <errorID>d614ee9d-a92e-40cd-bbae-d3b16a4717ab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CBF051B</paraID>
      <start>0</start>
      <end>2</end>
      <status>unmodified</status>
      <modifiedWord/>
      <trackRevisions>false</trackRevisions>
    </reviewItem>
    <reviewItem>
      <errorID>acdafa27-1a3d-4d52-a8fd-980b00630b5a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8C2EA2C</paraID>
      <start>0</start>
      <end>2</end>
      <status>unmodified</status>
      <modifiedWord/>
      <trackRevisions>false</trackRevisions>
    </reviewItem>
    <reviewItem>
      <errorID>91271b77-b6ad-4c51-8380-c840594d57b3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39F2F14A</paraID>
      <start>0</start>
      <end>2</end>
      <status>unmodified</status>
      <modifiedWord/>
      <trackRevisions>false</trackRevisions>
    </reviewItem>
    <reviewItem>
      <errorID>ecb18030-8852-4f19-9abc-a9b085f82175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37D519F5</paraID>
      <start>0</start>
      <end>2</end>
      <status>unmodified</status>
      <modifiedWord/>
      <trackRevisions>false</trackRevisions>
    </reviewItem>
    <reviewItem>
      <errorID>9711f690-1c62-497d-9b96-a53e4ba48968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5A89C983</paraID>
      <start>0</start>
      <end>2</end>
      <status>unmodified</status>
      <modifiedWord/>
      <trackRevisions>false</trackRevisions>
    </reviewItem>
    <reviewItem>
      <errorID>64bcc748-5eef-4145-ab90-d478a9460395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7AC3E96E</paraID>
      <start>0</start>
      <end>2</end>
      <status>unmodified</status>
      <modifiedWord/>
      <trackRevisions>false</trackRevisions>
    </reviewItem>
    <reviewItem>
      <errorID>c203d510-a69c-42a8-83f8-92d2f54f8c8c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51CA0B74</paraID>
      <start>0</start>
      <end>2</end>
      <status>unmodified</status>
      <modifiedWord/>
      <trackRevisions>false</trackRevisions>
    </reviewItem>
    <reviewItem>
      <errorID>eea60a25-62e3-4756-891b-eec529ee7858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3FF39C29</paraID>
      <start>0</start>
      <end>2</end>
      <status>unmodified</status>
      <modifiedWord/>
      <trackRevisions>false</trackRevisions>
    </reviewItem>
    <reviewItem>
      <errorID>f25192c0-a270-4152-a750-353e614dfd77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5DFC7170</paraID>
      <start>0</start>
      <end>2</end>
      <status>unmodified</status>
      <modifiedWord/>
      <trackRevisions>false</trackRevisions>
    </reviewItem>
    <reviewItem>
      <errorID>fc1d777e-bca5-47e3-aaed-3795ccc486ef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74DC7987</paraID>
      <start>0</start>
      <end>2</end>
      <status>unmodified</status>
      <modifiedWord/>
      <trackRevisions>false</trackRevisions>
    </reviewItem>
    <reviewItem>
      <errorID>ca79b549-5ae7-4656-beee-bc0a97b929b8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6F4404D2</paraID>
      <start>0</start>
      <end>2</end>
      <status>unmodified</status>
      <modifiedWord/>
      <trackRevisions>false</trackRevisions>
    </reviewItem>
    <reviewItem>
      <errorID>32b34697-87bd-4356-8cd4-aa0ed20a0772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611360FE</paraID>
      <start>0</start>
      <end>2</end>
      <status>unmodified</status>
      <modifiedWord/>
      <trackRevisions>false</trackRevisions>
    </reviewItem>
    <reviewItem>
      <errorID>177fea94-c7d4-4ca7-9b14-2fc5e0fc8c60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1F13B53E</paraID>
      <start>0</start>
      <end>2</end>
      <status>unmodified</status>
      <modifiedWord/>
      <trackRevisions>false</trackRevisions>
    </reviewItem>
    <reviewItem>
      <errorID>7533c57c-e24f-4db8-af2c-c4ca4b117263</errorID>
      <errorWord>,</errorWord>
      <group>L1_Format</group>
      <groupName>格式问题</groupName>
      <ability>L2_HalfPunc_CN</ability>
      <abilityName>全半角问题</abilityName>
      <candidateList>
        <item>，</item>
      </candidateList>
      <explain>文本全半角错误。</explain>
      <paraID>1F13B53E</paraID>
      <start>19</start>
      <end>20</end>
      <status>unmodified</status>
      <modifiedWord/>
      <trackRevisions>false</trackRevisions>
    </reviewItem>
    <reviewItem>
      <errorID>809f5fe7-fded-4bf5-b963-7a1fbc69f53c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31E2ADB4</paraID>
      <start>0</start>
      <end>2</end>
      <status>unmodified</status>
      <modifiedWord/>
      <trackRevisions>false</trackRevisions>
    </reviewItem>
    <reviewItem>
      <errorID>94364f91-c90b-4d4a-b26e-1dfe7ced7f63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5CE8EC67</paraID>
      <start>0</start>
      <end>2</end>
      <status>unmodified</status>
      <modifiedWord/>
      <trackRevisions>false</trackRevisions>
    </reviewItem>
    <reviewItem>
      <errorID>7e820733-7c74-4594-8515-9e3666299e73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64D30D07</paraID>
      <start>0</start>
      <end>2</end>
      <status>unmodified</status>
      <modifiedWord/>
      <trackRevisions>false</trackRevisions>
    </reviewItem>
    <reviewItem>
      <errorID>234a7574-24fd-45a8-b071-e95232381209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CC8A803</paraID>
      <start>0</start>
      <end>2</end>
      <status>unmodified</status>
      <modifiedWord/>
      <trackRevisions>false</trackRevisions>
    </reviewItem>
    <reviewItem>
      <errorID>0200523a-8e00-49a1-afd4-1b6abd0e6ac9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7AD17394</paraID>
      <start>0</start>
      <end>2</end>
      <status>unmodified</status>
      <modifiedWord/>
      <trackRevisions>false</trackRevisions>
    </reviewItem>
    <reviewItem>
      <errorID>93dd8c36-6703-4c67-857f-f463008944e0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EE5FAA0</paraID>
      <start>0</start>
      <end>2</end>
      <status>unmodified</status>
      <modifiedWord/>
      <trackRevisions>false</trackRevisions>
    </reviewItem>
    <reviewItem>
      <errorID>e103a850-c255-49dc-8aba-d25c8e72f9ba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3DD9818D</paraID>
      <start>0</start>
      <end>2</end>
      <status>unmodified</status>
      <modifiedWord/>
      <trackRevisions>false</trackRevisions>
    </reviewItem>
    <reviewItem>
      <errorID>6e148814-c983-4d35-9fa7-e8d9782d1a02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1FB26E48</paraID>
      <start>0</start>
      <end>2</end>
      <status>unmodified</status>
      <modifiedWord/>
      <trackRevisions>false</trackRevisions>
    </reviewItem>
    <reviewItem>
      <errorID>e68e1dea-579c-4085-ba2e-3737ccbe78d0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12F8D652</paraID>
      <start>0</start>
      <end>2</end>
      <status>unmodified</status>
      <modifiedWord/>
      <trackRevisions>false</trackRevisions>
    </reviewItem>
    <reviewItem>
      <errorID>ccc0f9b0-3a01-484e-a74a-9c153e9623d4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51D50B57</paraID>
      <start>0</start>
      <end>2</end>
      <status>unmodified</status>
      <modifiedWord/>
      <trackRevisions>false</trackRevisions>
    </reviewItem>
    <reviewItem>
      <errorID>b838fa2a-db22-4b30-82b7-84503294e6f4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37B38722</paraID>
      <start>0</start>
      <end>2</end>
      <status>unmodified</status>
      <modifiedWord/>
      <trackRevisions>false</trackRevisions>
    </reviewItem>
    <reviewItem>
      <errorID>d4d76e94-83a9-4560-b857-1bd4af159f76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4BD27B5B</paraID>
      <start>0</start>
      <end>2</end>
      <status>unmodified</status>
      <modifiedWord/>
      <trackRevisions>false</trackRevisions>
    </reviewItem>
    <reviewItem>
      <errorID>a04ec3ed-e41e-4b97-ba7c-dec19ed4dbe3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418E7787</paraID>
      <start>0</start>
      <end>2</end>
      <status>unmodified</status>
      <modifiedWord/>
      <trackRevisions>false</trackRevisions>
    </reviewItem>
    <reviewItem>
      <errorID>746effc0-de04-4478-886a-600a477ac9bd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8301824</paraID>
      <start>0</start>
      <end>2</end>
      <status>unmodified</status>
      <modifiedWord/>
      <trackRevisions>false</trackRevisions>
    </reviewItem>
    <reviewItem>
      <errorID>1a398ccc-cc3c-47b4-aec6-feba07fa50d0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4E902E15</paraID>
      <start>0</start>
      <end>2</end>
      <status>unmodified</status>
      <modifiedWord/>
      <trackRevisions>false</trackRevisions>
    </reviewItem>
    <reviewItem>
      <errorID>0274435f-137a-491f-9ed9-c19cb0158245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7C6D9B1A</paraID>
      <start>0</start>
      <end>2</end>
      <status>unmodified</status>
      <modifiedWord/>
      <trackRevisions>false</trackRevisions>
    </reviewItem>
    <reviewItem>
      <errorID>61491e80-51bd-4fe5-9f73-d2d60f0f84e4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1CD25763</paraID>
      <start>0</start>
      <end>2</end>
      <status>unmodified</status>
      <modifiedWord/>
      <trackRevisions>false</trackRevisions>
    </reviewItem>
    <reviewItem>
      <errorID>138d0853-1ceb-44d1-8ab9-11e0ca80af9a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1CE1A523</paraID>
      <start>0</start>
      <end>2</end>
      <status>unmodified</status>
      <modifiedWord/>
      <trackRevisions>false</trackRevisions>
    </reviewItem>
    <reviewItem>
      <errorID>676bc004-0c63-49fd-9f09-a227d6f0abcf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56783E73</paraID>
      <start>0</start>
      <end>2</end>
      <status>unmodified</status>
      <modifiedWord/>
      <trackRevisions>false</trackRevisions>
    </reviewItem>
    <reviewItem>
      <errorID>2107bb6d-0daa-4708-ae84-cde816ec9b17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78BBB15A</paraID>
      <start>0</start>
      <end>2</end>
      <status>unmodified</status>
      <modifiedWord/>
      <trackRevisions>false</trackRevisions>
    </reviewItem>
    <reviewItem>
      <errorID>672c1d3a-9887-406f-9f7a-15feceb5e27a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6F9EB61D</paraID>
      <start>0</start>
      <end>2</end>
      <status>unmodified</status>
      <modifiedWord/>
      <trackRevisions>false</trackRevisions>
    </reviewItem>
    <reviewItem>
      <errorID>1b616444-6455-491b-9b56-f383493f40c2</errorID>
      <errorWord>泄露</errorWord>
      <group>L1_Word</group>
      <groupName>字词问题</groupName>
      <ability>L2_Typo</ability>
      <abilityName>字词错误</abilityName>
      <candidateList>
        <item>泄漏</item>
      </candidateList>
      <explain/>
      <paraID> 8455062</paraID>
      <start>12</start>
      <end>14</end>
      <status>unmodified</status>
      <modifiedWord/>
      <trackRevisions>false</trackRevisions>
    </reviewItem>
    <reviewItem>
      <errorID>0f16846b-aaf4-4251-a305-d651593331de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1CD38A2C</paraID>
      <start>0</start>
      <end>2</end>
      <status>unmodified</status>
      <modifiedWord/>
      <trackRevisions>false</trackRevisions>
    </reviewItem>
    <reviewItem>
      <errorID>1be74bae-c550-4eaa-a643-74f510a65f83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45CD977E</paraID>
      <start>0</start>
      <end>2</end>
      <status>unmodified</status>
      <modifiedWord/>
      <trackRevisions>false</trackRevisions>
    </reviewItem>
    <reviewItem>
      <errorID>676dc620-eef7-47b7-9286-ba0a89c9989b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6C3CAA08</paraID>
      <start>0</start>
      <end>2</end>
      <status>unmodified</status>
      <modifiedWord/>
      <trackRevisions>false</trackRevisions>
    </reviewItem>
    <reviewItem>
      <errorID>ed54f0cc-39e0-4757-9553-87e83633caa1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7FC33CB5</paraID>
      <start>0</start>
      <end>2</end>
      <status>unmodified</status>
      <modifiedWord/>
      <trackRevisions>false</trackRevisions>
    </reviewItem>
    <reviewItem>
      <errorID>28de11be-7a08-47a3-ac8c-2718be9bdfd9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6AD3B9EA</paraID>
      <start>0</start>
      <end>2</end>
      <status>unmodified</status>
      <modifiedWord/>
      <trackRevisions>false</trackRevisions>
    </reviewItem>
    <reviewItem>
      <errorID>32de4412-4031-477f-81c0-e396b37f68f8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7108E71A</paraID>
      <start>0</start>
      <end>2</end>
      <status>unmodified</status>
      <modifiedWord/>
      <trackRevisions>false</trackRevisions>
    </reviewItem>
    <reviewItem>
      <errorID>e2653f1c-c606-438a-824d-75c4d3954fb7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5912AA04</paraID>
      <start>0</start>
      <end>2</end>
      <status>unmodified</status>
      <modifiedWord/>
      <trackRevisions>false</trackRevisions>
    </reviewItem>
    <reviewItem>
      <errorID>5414136d-09a2-492d-9d45-4b26a2bcd1b8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13C7CA93</paraID>
      <start>0</start>
      <end>2</end>
      <status>unmodified</status>
      <modifiedWord/>
      <trackRevisions>false</trackRevisions>
    </reviewItem>
    <reviewItem>
      <errorID>ab8a43c4-9545-4787-8fdc-c6be5a452378</errorID>
      <errorWord>8、</errorWord>
      <group>L1_Format</group>
      <groupName>格式问题</groupName>
      <ability>L2_Ordinal</ability>
      <abilityName>序号格式</abilityName>
      <candidateList>
        <item>8.</item>
      </candidateList>
      <explain>当前序号格式不规范，建议修改为规范格式[8.]。</explain>
      <paraID> AAE6575</paraID>
      <start>0</start>
      <end>2</end>
      <status>unmodified</status>
      <modifiedWord/>
      <trackRevisions>false</trackRevisions>
    </reviewItem>
    <reviewItem>
      <errorID>10c44746-edff-4f0f-ab81-a1469b29c601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BFFB13B</paraID>
      <start>0</start>
      <end>2</end>
      <status>unmodified</status>
      <modifiedWord/>
      <trackRevisions>false</trackRevisions>
    </reviewItem>
    <reviewItem>
      <errorID>b9cc873e-dfa4-4d83-a99d-f4262482f2aa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30A3C501</paraID>
      <start>0</start>
      <end>2</end>
      <status>unmodified</status>
      <modifiedWord/>
      <trackRevisions>false</trackRevisions>
    </reviewItem>
    <reviewItem>
      <errorID>c917037b-95bb-4073-ba53-d51a2a2a7ee7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653217D5</paraID>
      <start>0</start>
      <end>2</end>
      <status>unmodified</status>
      <modifiedWord/>
      <trackRevisions>false</trackRevisions>
    </reviewItem>
    <reviewItem>
      <errorID>c05e653c-8944-4f4e-a805-f1c01d6faaf3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DEBC94A</paraID>
      <start>0</start>
      <end>2</end>
      <status>unmodified</status>
      <modifiedWord/>
      <trackRevisions>false</trackRevisions>
    </reviewItem>
    <reviewItem>
      <errorID>60a84872-c069-4010-ad7f-b956bf77585d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4A93CF92</paraID>
      <start>0</start>
      <end>2</end>
      <status>unmodified</status>
      <modifiedWord/>
      <trackRevisions>false</trackRevisions>
    </reviewItem>
    <reviewItem>
      <errorID>08f2e367-c782-4121-b9d1-0ad4564e22ae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50C5D4FF</paraID>
      <start>0</start>
      <end>2</end>
      <status>unmodified</status>
      <modifiedWord/>
      <trackRevisions>false</trackRevisions>
    </reviewItem>
    <reviewItem>
      <errorID>4cb70c4f-3547-423b-a826-7b4223605c6f</errorID>
      <errorWord>7、</errorWord>
      <group>L1_Format</group>
      <groupName>格式问题</groupName>
      <ability>L2_Ordinal</ability>
      <abilityName>序号格式</abilityName>
      <candidateList>
        <item>7.</item>
      </candidateList>
      <explain>当前序号格式不规范，建议修改为规范格式[7.]。</explain>
      <paraID>7251AC83</paraID>
      <start>0</start>
      <end>2</end>
      <status>unmodified</status>
      <modifiedWord/>
      <trackRevisions>false</trackRevisions>
    </reviewItem>
    <reviewItem>
      <errorID>4b3ef561-52bc-4e46-beae-a018c4d613af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79FE92BF</paraID>
      <start>0</start>
      <end>2</end>
      <status>unmodified</status>
      <modifiedWord/>
      <trackRevisions>false</trackRevisions>
    </reviewItem>
    <reviewItem>
      <errorID>eb8799b2-8591-4104-aefb-1a17c4c34d3e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EC2797E</paraID>
      <start>0</start>
      <end>2</end>
      <status>unmodified</status>
      <modifiedWord/>
      <trackRevisions>false</trackRevisions>
    </reviewItem>
    <reviewItem>
      <errorID>29d086e4-765e-4d11-a32a-edc1675bb719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1449F5E9</paraID>
      <start>0</start>
      <end>2</end>
      <status>unmodified</status>
      <modifiedWord/>
      <trackRevisions>false</trackRevisions>
    </reviewItem>
    <reviewItem>
      <errorID>7fb530ca-bf32-44bb-97ad-31b4b96277de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7B34C1E5</paraID>
      <start>0</start>
      <end>2</end>
      <status>unmodified</status>
      <modifiedWord/>
      <trackRevisions>false</trackRevisions>
    </reviewItem>
    <reviewItem>
      <errorID>3b354eb2-c027-481a-b47d-c85b418ad9bb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24227938</paraID>
      <start>0</start>
      <end>2</end>
      <status>unmodified</status>
      <modifiedWord/>
      <trackRevisions>false</trackRevisions>
    </reviewItem>
    <reviewItem>
      <errorID>0009da4f-a6ae-4408-a0dc-95ef34879cec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1AC45DB8</paraID>
      <start>0</start>
      <end>2</end>
      <status>unmodified</status>
      <modifiedWord/>
      <trackRevisions>false</trackRevisions>
    </reviewItem>
    <reviewItem>
      <errorID>e378d6fa-32d9-4928-bcd2-17a54875593f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6CFA0F9D</paraID>
      <start>0</start>
      <end>2</end>
      <status>unmodified</status>
      <modifiedWord/>
      <trackRevisions>false</trackRevisions>
    </reviewItem>
    <reviewItem>
      <errorID>be1291d4-a343-40cb-9a97-a9341c9bc75e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71BBA6CD</paraID>
      <start>0</start>
      <end>2</end>
      <status>unmodified</status>
      <modifiedWord/>
      <trackRevisions>false</trackRevisions>
    </reviewItem>
    <reviewItem>
      <errorID>fe010882-5bb8-43cb-b509-e17f1f0f8974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571862B2</paraID>
      <start>0</start>
      <end>2</end>
      <status>unmodified</status>
      <modifiedWord/>
      <trackRevisions>false</trackRevisions>
    </reviewItem>
    <reviewItem>
      <errorID>d1a9566f-35ba-4978-aefa-b92f400cc0dc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F31E789</paraID>
      <start>0</start>
      <end>2</end>
      <status>unmodified</status>
      <modifiedWord/>
      <trackRevisions>false</trackRevisions>
    </reviewItem>
    <reviewItem>
      <errorID>2c84caf8-558f-44ec-9726-8f6d3d83388b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728279CE</paraID>
      <start>0</start>
      <end>2</end>
      <status>unmodified</status>
      <modifiedWord/>
      <trackRevisions>false</trackRevisions>
    </reviewItem>
    <reviewItem>
      <errorID>133e5330-d2e7-443e-9af6-ed46df3e7e35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7774E3BC</paraID>
      <start>0</start>
      <end>2</end>
      <status>unmodified</status>
      <modifiedWord/>
      <trackRevisions>false</trackRevisions>
    </reviewItem>
    <reviewItem>
      <errorID>90f43a04-7123-499b-a264-245652cbe1e4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26BAB487</paraID>
      <start>0</start>
      <end>2</end>
      <status>unmodified</status>
      <modifiedWord/>
      <trackRevisions>false</trackRevisions>
    </reviewItem>
    <reviewItem>
      <errorID>ce7573fe-429f-44a9-bcb4-52d161fd0972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1CB640C3</paraID>
      <start>0</start>
      <end>2</end>
      <status>unmodified</status>
      <modifiedWord/>
      <trackRevisions>false</trackRevisions>
    </reviewItem>
    <reviewItem>
      <errorID>1dcf944f-0f03-4ea0-a7a7-b0f3c4e7b4cd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6C8D376D</paraID>
      <start>0</start>
      <end>2</end>
      <status>unmodified</status>
      <modifiedWord/>
      <trackRevisions>false</trackRevisions>
    </reviewItem>
    <reviewItem>
      <errorID>0a2403d3-5a4c-4189-9e90-e27ac02c9d76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341F1776</paraID>
      <start>0</start>
      <end>2</end>
      <status>unmodified</status>
      <modifiedWord/>
      <trackRevisions>false</trackRevisions>
    </reviewItem>
    <reviewItem>
      <errorID>0df57faa-e3ff-49de-ad36-8aba932b31ed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598793C8</paraID>
      <start>0</start>
      <end>2</end>
      <status>unmodified</status>
      <modifiedWord/>
      <trackRevisions>false</trackRevisions>
    </reviewItem>
    <reviewItem>
      <errorID>cbfed25b-3219-4afa-aeb1-51b34eb544a0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70F4A505</paraID>
      <start>0</start>
      <end>2</end>
      <status>unmodified</status>
      <modifiedWord/>
      <trackRevisions>false</trackRevisions>
    </reviewItem>
    <reviewItem>
      <errorID>c7338b30-7a44-4d46-96c6-a2a137a3ac59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B0DFA13</paraID>
      <start>0</start>
      <end>2</end>
      <status>unmodified</status>
      <modifiedWord/>
      <trackRevisions>false</trackRevisions>
    </reviewItem>
    <reviewItem>
      <errorID>802cfaa7-d9c6-4b94-a7bb-212feffa160e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278497F0</paraID>
      <start>0</start>
      <end>2</end>
      <status>unmodified</status>
      <modifiedWord/>
      <trackRevisions>false</trackRevisions>
    </reviewItem>
    <reviewItem>
      <errorID>c8c9a64e-86bf-46d2-b723-5f908ba06488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47816C57</paraID>
      <start>0</start>
      <end>2</end>
      <status>unmodified</status>
      <modifiedWord/>
      <trackRevisions>false</trackRevisions>
    </reviewItem>
    <reviewItem>
      <errorID>89e6c352-1928-4d4a-a134-02d4135667d9</errorID>
      <errorWord>WIFI</errorWord>
      <group>L1_Knowledge</group>
      <groupName>知识性问题</groupName>
      <ability>L2_Knowledge</ability>
      <abilityName>其他知识</abilityName>
      <candidateList>
        <item>Wi-Fi</item>
      </candidateList>
      <explain/>
      <paraID>47816C57</paraID>
      <start>14</start>
      <end>18</end>
      <status>unmodified</status>
      <modifiedWord/>
      <trackRevisions>false</trackRevisions>
    </reviewItem>
    <reviewItem>
      <errorID>ec2e5c68-6724-4ebb-8154-d187b7eefa13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7BDFF1C5</paraID>
      <start>0</start>
      <end>2</end>
      <status>unmodified</status>
      <modifiedWord/>
      <trackRevisions>false</trackRevisions>
    </reviewItem>
    <reviewItem>
      <errorID>0572da2f-f58f-4959-ade3-05affcdd85b0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7BDFF1C5</paraID>
      <start>15</start>
      <end>16</end>
      <status>unmodified</status>
      <modifiedWord/>
      <trackRevisions>false</trackRevisions>
    </reviewItem>
    <reviewItem>
      <errorID>e8f16562-9c3f-44a2-aa79-130747eea128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5B1763B7</paraID>
      <start>0</start>
      <end>2</end>
      <status>unmodified</status>
      <modifiedWord/>
      <trackRevisions>false</trackRevisions>
    </reviewItem>
    <reviewItem>
      <errorID>bf839fad-ee19-4f84-803d-4ce6db0856e7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15D9264</paraID>
      <start>0</start>
      <end>2</end>
      <status>unmodified</status>
      <modifiedWord/>
      <trackRevisions>false</trackRevisions>
    </reviewItem>
    <reviewItem>
      <errorID>a386fcf8-8249-49c6-9577-f74f5de0b1fb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62D47038</paraID>
      <start>0</start>
      <end>2</end>
      <status>unmodified</status>
      <modifiedWord/>
      <trackRevisions>false</trackRevisions>
    </reviewItem>
    <reviewItem>
      <errorID>31d02944-e881-4519-b481-f7952f8de732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53A12B79</paraID>
      <start>0</start>
      <end>2</end>
      <status>unmodified</status>
      <modifiedWord/>
      <trackRevisions>false</trackRevisions>
    </reviewItem>
    <reviewItem>
      <errorID>f4e640e7-b4bf-478c-97c4-40d76f52ee14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3A2722C0</paraID>
      <start>0</start>
      <end>2</end>
      <status>unmodified</status>
      <modifiedWord/>
      <trackRevisions>false</trackRevisions>
    </reviewItem>
    <reviewItem>
      <errorID>99d676e6-e95a-40d6-bed4-34bb2e2b9781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3E082A14</paraID>
      <start>0</start>
      <end>2</end>
      <status>unmodified</status>
      <modifiedWord/>
      <trackRevisions>false</trackRevisions>
    </reviewItem>
    <reviewItem>
      <errorID>df946baa-1598-4463-bf64-0a2b746de211</errorID>
      <errorWord>WiFi</errorWord>
      <group>L1_Punc</group>
      <groupName>标点问题</groupName>
      <ability>L2_Punc_CN</ability>
      <abilityName>标点符号问题</abilityName>
      <candidateList>
        <item>Wi-Fi</item>
      </candidateList>
      <explain/>
      <paraID>3E082A14</paraID>
      <start>14</start>
      <end>18</end>
      <status>unmodified</status>
      <modifiedWord/>
      <trackRevisions>false</trackRevisions>
    </reviewItem>
    <reviewItem>
      <errorID>30069fb0-9334-4d87-baa0-f1b65da65c73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6E4AAEA8</paraID>
      <start>0</start>
      <end>2</end>
      <status>unmodified</status>
      <modifiedWord/>
      <trackRevisions>false</trackRevisions>
    </reviewItem>
    <reviewItem>
      <errorID>15ffdc40-82e2-4fe2-b647-19586f0d13cc</errorID>
      <errorWord>接到</errorWord>
      <group>L1_Word</group>
      <groupName>字词问题</groupName>
      <ability>L2_Typo</ability>
      <abilityName>字词错误</abilityName>
      <candidateList>
        <item>接</item>
      </candidateList>
      <explain/>
      <paraID>6E4AAEA8</paraID>
      <start>25</start>
      <end>27</end>
      <status>unmodified</status>
      <modifiedWord/>
      <trackRevisions>false</trackRevisions>
    </reviewItem>
    <reviewItem>
      <errorID>34437259-9ec3-4ac1-a1d3-aee6262c7f7a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198B2CAB</paraID>
      <start>0</start>
      <end>2</end>
      <status>unmodified</status>
      <modifiedWord/>
      <trackRevisions>false</trackRevisions>
    </reviewItem>
    <reviewItem>
      <errorID>13ef492f-c5c7-4519-ac8e-943b3be451b1</errorID>
      <errorWord>,</errorWord>
      <group>L1_Format</group>
      <groupName>格式问题</groupName>
      <ability>L2_HalfPunc_CN</ability>
      <abilityName>全半角问题</abilityName>
      <candidateList>
        <item>，</item>
      </candidateList>
      <explain>文本全半角错误。</explain>
      <paraID>198B2CAB</paraID>
      <start>27</start>
      <end>28</end>
      <status>unmodified</status>
      <modifiedWord/>
      <trackRevisions>false</trackRevisions>
    </reviewItem>
    <reviewItem>
      <errorID>65b2f991-0375-4878-9277-75129f1b06af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24CEECD6</paraID>
      <start>0</start>
      <end>2</end>
      <status>unmodified</status>
      <modifiedWord/>
      <trackRevisions>false</trackRevisions>
    </reviewItem>
    <reviewItem>
      <errorID>c8c23746-ee03-4929-aa9d-f2f1e5ad5a8c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46F5A6AD</paraID>
      <start>0</start>
      <end>2</end>
      <status>unmodified</status>
      <modifiedWord/>
      <trackRevisions>false</trackRevisions>
    </reviewItem>
    <reviewItem>
      <errorID>d9ffecbd-023d-4dbd-8ac4-d142ebd0c7dd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2E613E6B</paraID>
      <start>0</start>
      <end>2</end>
      <status>unmodified</status>
      <modifiedWord/>
      <trackRevisions>false</trackRevisions>
    </reviewItem>
    <reviewItem>
      <errorID>be55be55-d2ad-4e0a-9b72-db832771d2fc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6CA6213E</paraID>
      <start>0</start>
      <end>2</end>
      <status>unmodified</status>
      <modifiedWord/>
      <trackRevisions>false</trackRevisions>
    </reviewItem>
    <reviewItem>
      <errorID>73a2a5b5-cea5-4654-9353-5b0a146f2355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456B1EB1</paraID>
      <start>0</start>
      <end>2</end>
      <status>unmodified</status>
      <modifiedWord/>
      <trackRevisions>false</trackRevisions>
    </reviewItem>
    <reviewItem>
      <errorID>014a691c-c397-4092-ab77-5cb2f4a4ac6e</errorID>
      <errorWord>;</errorWord>
      <group>L1_Format</group>
      <groupName>格式问题</groupName>
      <ability>L2_HalfPunc_CN</ability>
      <abilityName>全半角问题</abilityName>
      <candidateList>
        <item>；</item>
      </candidateList>
      <explain>文本全半角错误。</explain>
      <paraID>456B1EB1</paraID>
      <start>20</start>
      <end>21</end>
      <status>unmodified</status>
      <modifiedWord/>
      <trackRevisions>false</trackRevisions>
    </reviewItem>
    <reviewItem>
      <errorID>29f8db9f-9a17-417f-b5b8-c41fbbacbfff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ED6B2A1</paraID>
      <start>0</start>
      <end>2</end>
      <status>unmodified</status>
      <modifiedWord/>
      <trackRevisions>false</trackRevisions>
    </reviewItem>
    <reviewItem>
      <errorID>2c8172ce-4bc7-40d0-aab9-9487e4e9e5c6</errorID>
      <errorWord>;</errorWord>
      <group>L1_Format</group>
      <groupName>格式问题</groupName>
      <ability>L2_HalfPunc_CN</ability>
      <abilityName>全半角问题</abilityName>
      <candidateList>
        <item>；</item>
      </candidateList>
      <explain>文本全半角错误。</explain>
      <paraID> ED6B2A1</paraID>
      <start>34</start>
      <end>35</end>
      <status>unmodified</status>
      <modifiedWord/>
      <trackRevisions>false</trackRevisions>
    </reviewItem>
    <reviewItem>
      <errorID>7d7c08dc-6a45-4439-8074-d568ab3cf9be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2FA26029</paraID>
      <start>0</start>
      <end>2</end>
      <status>unmodified</status>
      <modifiedWord/>
      <trackRevisions>false</trackRevisions>
    </reviewItem>
    <reviewItem>
      <errorID>ba48c3d1-bc91-4bac-a592-e41551bc6eb8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55651EC9</paraID>
      <start>0</start>
      <end>2</end>
      <status>unmodified</status>
      <modifiedWord/>
      <trackRevisions>false</trackRevisions>
    </reviewItem>
    <reviewItem>
      <errorID>f24011f4-6fd5-4e92-9af5-af906ff657f0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7D835A8</paraID>
      <start>0</start>
      <end>2</end>
      <status>unmodified</status>
      <modifiedWord/>
      <trackRevisions>false</trackRevisions>
    </reviewItem>
    <reviewItem>
      <errorID>efbb9934-c1d0-497f-9ddf-0dde07b69956</errorID>
      <errorWord>，。</errorWord>
      <group>L1_Punc</group>
      <groupName>标点问题</groupName>
      <ability>L2_Punc_CN</ability>
      <abilityName>标点符号问题</abilityName>
      <candidateList>
        <item>，</item>
      </candidateList>
      <explain/>
      <paraID> 7D835A8</paraID>
      <start>25</start>
      <end>27</end>
      <status>unmodified</status>
      <modifiedWord/>
      <trackRevisions>false</trackRevisions>
    </reviewItem>
    <reviewItem>
      <errorID>4aedd757-ac30-48a0-9112-dfc5f2e2f35f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91AD19</paraID>
      <start>0</start>
      <end>2</end>
      <status>unmodified</status>
      <modifiedWord/>
      <trackRevisions>false</trackRevisions>
    </reviewItem>
    <reviewItem>
      <errorID>286b9e1f-21c1-4eb0-92b0-b46ba999baf2</errorID>
      <errorWord>：，</errorWord>
      <group>L1_Punc</group>
      <groupName>标点问题</groupName>
      <ability>L2_Punc_CN</ability>
      <abilityName>标点符号问题</abilityName>
      <candidateList>
        <item>：</item>
      </candidateList>
      <explain/>
      <paraID>  91AD19</paraID>
      <start>15</start>
      <end>17</end>
      <status>unmodified</status>
      <modifiedWord/>
      <trackRevisions>false</trackRevisions>
    </reviewItem>
    <reviewItem>
      <errorID>683226a8-b1df-45d6-954a-56cd45d8e462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1C27BB</paraID>
      <start>0</start>
      <end>2</end>
      <status>unmodified</status>
      <modifiedWord/>
      <trackRevisions>false</trackRevisions>
    </reviewItem>
    <reviewItem>
      <errorID>c1f33b5d-9023-424a-abf2-7927ef6809ef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7816DAF1</paraID>
      <start>0</start>
      <end>2</end>
      <status>unmodified</status>
      <modifiedWord/>
      <trackRevisions>false</trackRevisions>
    </reviewItem>
    <reviewItem>
      <errorID>2fc48b98-c289-4387-b41a-5991e967d8d7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6E505AE7</paraID>
      <start>0</start>
      <end>2</end>
      <status>unmodified</status>
      <modifiedWord/>
      <trackRevisions>false</trackRevisions>
    </reviewItem>
    <reviewItem>
      <errorID>06810e84-0c79-49a7-a70c-119caf903e68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7C2EF0F0</paraID>
      <start>0</start>
      <end>2</end>
      <status>unmodified</status>
      <modifiedWord/>
      <trackRevisions>false</trackRevisions>
    </reviewItem>
    <reviewItem>
      <errorID>9cc50bdd-5f5f-4509-95d9-cf28bdb91e67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5AAB1FF0</paraID>
      <start>0</start>
      <end>2</end>
      <status>unmodified</status>
      <modifiedWord/>
      <trackRevisions>false</trackRevisions>
    </reviewItem>
    <reviewItem>
      <errorID>59fa79c1-6b8c-4ed5-93da-61cb2240daec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740715A5</paraID>
      <start>0</start>
      <end>2</end>
      <status>unmodified</status>
      <modifiedWord/>
      <trackRevisions>false</trackRevisions>
    </reviewItem>
    <reviewItem>
      <errorID>93462320-197a-45da-af15-0e1e442f192a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37957A0F</paraID>
      <start>0</start>
      <end>2</end>
      <status>unmodified</status>
      <modifiedWord/>
      <trackRevisions>false</trackRevisions>
    </reviewItem>
    <reviewItem>
      <errorID>14eb1989-9709-4735-9ff3-99ddf6ee88b7</errorID>
      <errorWord>,</errorWord>
      <group>L1_Format</group>
      <groupName>格式问题</groupName>
      <ability>L2_HalfPunc_CN</ability>
      <abilityName>全半角问题</abilityName>
      <candidateList>
        <item>，</item>
      </candidateList>
      <explain>文本全半角错误。</explain>
      <paraID>37957A0F</paraID>
      <start>48</start>
      <end>49</end>
      <status>unmodified</status>
      <modifiedWord/>
      <trackRevisions>false</trackRevisions>
    </reviewItem>
    <reviewItem>
      <errorID>d8c1ce6e-634d-43c6-85c5-dba759970d4f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4FFCC7D5</paraID>
      <start>0</start>
      <end>2</end>
      <status>unmodified</status>
      <modifiedWord/>
      <trackRevisions>false</trackRevisions>
    </reviewItem>
    <reviewItem>
      <errorID>a7ec17bc-348c-4577-aadb-f25ecb3c9926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57E836DA</paraID>
      <start>0</start>
      <end>2</end>
      <status>unmodified</status>
      <modifiedWord/>
      <trackRevisions>false</trackRevisions>
    </reviewItem>
    <reviewItem>
      <errorID>09082fe6-3c79-4267-91a3-cea48b6ad582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18C1691C</paraID>
      <start>0</start>
      <end>2</end>
      <status>unmodified</status>
      <modifiedWord/>
      <trackRevisions>false</trackRevisions>
    </reviewItem>
    <reviewItem>
      <errorID>df61dfb2-8d46-4566-ab64-204f2b6261b8</errorID>
      <errorWord>5、</errorWord>
      <group>L1_Format</group>
      <groupName>格式问题</groupName>
      <ability>L2_Ordinal</ability>
      <abilityName>序号格式</abilityName>
      <candidateList>
        <item>5.</item>
      </candidateList>
      <explain>当前序号格式不规范，建议修改为规范格式[5.]。</explain>
      <paraID>339028A8</paraID>
      <start>0</start>
      <end>2</end>
      <status>unmodified</status>
      <modifiedWord/>
      <trackRevisions>false</trackRevisions>
    </reviewItem>
    <reviewItem>
      <errorID>df9fe760-aa06-40fb-ba50-02b4b3fe9f65</errorID>
      <errorWord>)</errorWord>
      <group>L1_Format</group>
      <groupName>格式问题</groupName>
      <ability>L2_HalfPunc_CN</ability>
      <abilityName>全半角问题</abilityName>
      <candidateList>
        <item>）</item>
      </candidateList>
      <explain>文本全半角错误。</explain>
      <paraID>339028A8</paraID>
      <start>32</start>
      <end>33</end>
      <status>unmodified</status>
      <modifiedWord/>
      <trackRevisions>false</trackRevisions>
    </reviewItem>
    <reviewItem>
      <errorID>02ebd982-2e04-40f0-b31d-2231c1623383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B3F86FD</paraID>
      <start>0</start>
      <end>2</end>
      <status>unmodified</status>
      <modifiedWord/>
      <trackRevisions>false</trackRevisions>
    </reviewItem>
    <reviewItem>
      <errorID>4994f5e6-f6bb-4ef8-8824-4a21d7cc68eb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710A8F3</paraID>
      <start>0</start>
      <end>2</end>
      <status>unmodified</status>
      <modifiedWord/>
      <trackRevisions>false</trackRevisions>
    </reviewItem>
    <reviewItem>
      <errorID>34a02aa7-ed36-4acf-af91-36910a83d29f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4E6FE</paraID>
      <start>0</start>
      <end>2</end>
      <status>unmodified</status>
      <modifiedWord/>
      <trackRevisions>false</trackRevisions>
    </reviewItem>
    <reviewItem>
      <errorID>71c9f5d0-f00b-417e-930f-291c9fa99d96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4D97C275</paraID>
      <start>0</start>
      <end>2</end>
      <status>unmodified</status>
      <modifiedWord/>
      <trackRevisions>false</trackRevisions>
    </reviewItem>
    <reviewItem>
      <errorID>e5c8ba6a-d68b-476b-bce0-3def75dbcf0d</errorID>
      <errorWord>;</errorWord>
      <group>L1_Format</group>
      <groupName>格式问题</groupName>
      <ability>L2_HalfPunc_CN</ability>
      <abilityName>全半角问题</abilityName>
      <candidateList>
        <item>；</item>
      </candidateList>
      <explain>文本全半角错误。</explain>
      <paraID>4D97C275</paraID>
      <start>11</start>
      <end>12</end>
      <status>unmodified</status>
      <modifiedWord/>
      <trackRevisions>false</trackRevisions>
    </reviewItem>
    <reviewItem>
      <errorID>1694d26e-08c8-4460-8a46-1fef2f0d3dc5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4146D0FC</paraID>
      <start>0</start>
      <end>3</end>
      <status>unmodified</status>
      <modifiedWord/>
      <trackRevisions>false</trackRevisions>
    </reviewItem>
    <reviewItem>
      <errorID>1fac28b5-af59-455c-9519-63f3a28496c7</errorID>
      <errorWord>晰</errorWord>
      <group>L1_Word</group>
      <groupName>字词问题</groupName>
      <ability>L2_Typo</ability>
      <abilityName>字词错误</abilityName>
      <candidateList>
        <item>晰地</item>
      </candidateList>
      <explain/>
      <paraID>3827B2D1</paraID>
      <start>6</start>
      <end>7</end>
      <status>unmodified</status>
      <modifiedWord/>
      <trackRevisions>false</trackRevisions>
    </reviewItem>
    <reviewItem>
      <errorID>98d27591-bbed-4536-94e0-969132aec6f7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322AFA1B</paraID>
      <start>0</start>
      <end>2</end>
      <status>unmodified</status>
      <modifiedWord/>
      <trackRevisions>false</trackRevisions>
    </reviewItem>
    <reviewItem>
      <errorID>43c650f7-972c-4c08-9da2-a22332ab005f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20900D95</paraID>
      <start>0</start>
      <end>2</end>
      <status>unmodified</status>
      <modifiedWord/>
      <trackRevisions>false</trackRevisions>
    </reviewItem>
    <reviewItem>
      <errorID>be54b0ff-ba19-485d-a3d3-882252b59400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1D663E6C</paraID>
      <start>0</start>
      <end>2</end>
      <status>unmodified</status>
      <modifiedWord/>
      <trackRevisions>false</trackRevisions>
    </reviewItem>
    <reviewItem>
      <errorID>73890f1d-4324-4eef-afca-22223560f865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5A1AB490</paraID>
      <start>0</start>
      <end>2</end>
      <status>unmodified</status>
      <modifiedWord/>
      <trackRevisions>false</trackRevisions>
    </reviewItem>
    <reviewItem>
      <errorID>9222e557-0141-410e-9053-43a29ee9ce9c</errorID>
      <errorWord>WIFI</errorWord>
      <group>L1_Knowledge</group>
      <groupName>知识性问题</groupName>
      <ability>L2_Knowledge</ability>
      <abilityName>其他知识</abilityName>
      <candidateList>
        <item>Wi-Fi</item>
      </candidateList>
      <explain/>
      <paraID>5A1AB490</paraID>
      <start>11</start>
      <end>15</end>
      <status>unmodified</status>
      <modifiedWord/>
      <trackRevisions>false</trackRevisions>
    </reviewItem>
    <reviewItem>
      <errorID>f70a4aa7-15cd-4b04-93fe-f46be37ba3d8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C4DD3E4</paraID>
      <start>0</start>
      <end>2</end>
      <status>unmodified</status>
      <modifiedWord/>
      <trackRevisions>false</trackRevisions>
    </reviewItem>
    <reviewItem>
      <errorID>3cd1fda8-93a9-4f03-b188-7b79bb1cb33d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5839B214</paraID>
      <start>0</start>
      <end>2</end>
      <status>unmodified</status>
      <modifiedWord/>
      <trackRevisions>false</trackRevisions>
    </reviewItem>
    <reviewItem>
      <errorID>1882e544-fc66-4031-8fba-fb7fc1f7483a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4F521EB0</paraID>
      <start>0</start>
      <end>2</end>
      <status>unmodified</status>
      <modifiedWord/>
      <trackRevisions>false</trackRevisions>
    </reviewItem>
    <reviewItem>
      <errorID>7716081e-5293-4840-a6eb-a5324c8ba15d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5A2815FE</paraID>
      <start>0</start>
      <end>2</end>
      <status>unmodified</status>
      <modifiedWord/>
      <trackRevisions>false</trackRevisions>
    </reviewItem>
    <reviewItem>
      <errorID>824fe0b4-7a76-4d74-8887-cde8d0880461</errorID>
      <errorWord>：</errorWord>
      <group>L1_Format</group>
      <groupName>格式问题</groupName>
      <ability>L2_HalfPunc_CN</ability>
      <abilityName>全半角问题</abilityName>
      <candidateList>
        <item>:</item>
      </candidateList>
      <explain>文本全半角错误。</explain>
      <paraID>5A2815FE</paraID>
      <start>22</start>
      <end>23</end>
      <status>unmodified</status>
      <modifiedWord/>
      <trackRevisions>false</trackRevisions>
    </reviewItem>
    <reviewItem>
      <errorID>f16f0575-30ef-4d6d-b9a6-8f42ea58a39a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2228D30</paraID>
      <start>0</start>
      <end>2</end>
      <status>unmodified</status>
      <modifiedWord/>
      <trackRevisions>false</trackRevisions>
    </reviewItem>
    <reviewItem>
      <errorID>6c57c5d5-9ba5-4088-95f9-c70afe15b7fe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1703E505</paraID>
      <start>0</start>
      <end>2</end>
      <status>unmodified</status>
      <modifiedWord/>
      <trackRevisions>false</trackRevisions>
    </reviewItem>
    <reviewItem>
      <errorID>15b64e78-8966-4f66-8b53-7802868a4bf5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48CAA1B3</paraID>
      <start>0</start>
      <end>2</end>
      <status>unmodified</status>
      <modifiedWord/>
      <trackRevisions>false</trackRevisions>
    </reviewItem>
    <reviewItem>
      <errorID>1875f2e5-6465-4618-b954-bc954ed28d21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5BC5C43C</paraID>
      <start>0</start>
      <end>2</end>
      <status>unmodified</status>
      <modifiedWord/>
      <trackRevisions>false</trackRevisions>
    </reviewItem>
    <reviewItem>
      <errorID>3e87edc9-e079-463e-9db5-6950df5a3150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62745CF7</paraID>
      <start>0</start>
      <end>2</end>
      <status>unmodified</status>
      <modifiedWord/>
      <trackRevisions>false</trackRevisions>
    </reviewItem>
    <reviewItem>
      <errorID>9b33b61d-1176-485f-bc42-9517b2e5b735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376817C7</paraID>
      <start>0</start>
      <end>2</end>
      <status>unmodified</status>
      <modifiedWord/>
      <trackRevisions>false</trackRevisions>
    </reviewItem>
    <reviewItem>
      <errorID>b09a2c82-e0b2-40b0-a491-ed2d3e9df2c8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2B75E4FC</paraID>
      <start>0</start>
      <end>2</end>
      <status>unmodified</status>
      <modifiedWord/>
      <trackRevisions>false</trackRevisions>
    </reviewItem>
    <reviewItem>
      <errorID>c4655c1a-d0dc-40e5-8624-f368708fd0a2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304F54CB</paraID>
      <start>0</start>
      <end>2</end>
      <status>unmodified</status>
      <modifiedWord/>
      <trackRevisions>false</trackRevisions>
    </reviewItem>
    <reviewItem>
      <errorID>d6e292c2-d135-4ab9-8fda-d847eecc413e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29357C39</paraID>
      <start>0</start>
      <end>2</end>
      <status>unmodified</status>
      <modifiedWord/>
      <trackRevisions>false</trackRevisions>
    </reviewItem>
    <reviewItem>
      <errorID>54f15ccb-873f-4f46-9ee5-191ba910e440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62508686</paraID>
      <start>0</start>
      <end>2</end>
      <status>unmodified</status>
      <modifiedWord/>
      <trackRevisions>false</trackRevisions>
    </reviewItem>
    <reviewItem>
      <errorID>4d65786e-65c4-492e-ac2f-fd44dcb47037</errorID>
      <errorWord>6、</errorWord>
      <group>L1_Format</group>
      <groupName>格式问题</groupName>
      <ability>L2_Ordinal</ability>
      <abilityName>序号格式</abilityName>
      <candidateList>
        <item>6.</item>
      </candidateList>
      <explain>当前序号格式不规范，建议修改为规范格式[6.]。</explain>
      <paraID>49820551</paraID>
      <start>0</start>
      <end>2</end>
      <status>unmodified</status>
      <modifiedWord/>
      <trackRevisions>false</trackRevisions>
    </reviewItem>
    <reviewItem>
      <errorID>b8d9fb96-5a8a-4280-bfd0-29551d614733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5627583D</paraID>
      <start>0</start>
      <end>2</end>
      <status>unmodified</status>
      <modifiedWord/>
      <trackRevisions>false</trackRevisions>
    </reviewItem>
    <reviewItem>
      <errorID>1979d061-4036-4d76-9912-895d7262181e</errorID>
      <errorWord>(</errorWord>
      <group>L1_Format</group>
      <groupName>格式问题</groupName>
      <ability>L2_HalfPunc_CN</ability>
      <abilityName>全半角问题</abilityName>
      <candidateList>
        <item>（</item>
      </candidateList>
      <explain>文本全半角错误。</explain>
      <paraID>5627583D</paraID>
      <start>18</start>
      <end>19</end>
      <status>unmodified</status>
      <modifiedWord/>
      <trackRevisions>false</trackRevisions>
    </reviewItem>
    <reviewItem>
      <errorID>7605047b-71d5-4993-86db-eb1c056f8098</errorID>
      <errorWord>)</errorWord>
      <group>L1_Format</group>
      <groupName>格式问题</groupName>
      <ability>L2_HalfPunc_CN</ability>
      <abilityName>全半角问题</abilityName>
      <candidateList>
        <item>）</item>
      </candidateList>
      <explain>文本全半角错误。</explain>
      <paraID>5627583D</paraID>
      <start>23</start>
      <end>24</end>
      <status>unmodified</status>
      <modifiedWord/>
      <trackRevisions>false</trackRevisions>
    </reviewItem>
    <reviewItem>
      <errorID>93a36429-a69f-4835-ad25-9fefdb173937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2299F3A5</paraID>
      <start>0</start>
      <end>2</end>
      <status>unmodified</status>
      <modifiedWord/>
      <trackRevisions>false</trackRevisions>
    </reviewItem>
    <reviewItem>
      <errorID>38993765-f027-4a4c-8130-485fb58082df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3900A7C7</paraID>
      <start>0</start>
      <end>2</end>
      <status>unmodified</status>
      <modifiedWord/>
      <trackRevisions>false</trackRevisions>
    </reviewItem>
    <reviewItem>
      <errorID>a9dbf096-cbdf-45ce-b330-4ac3be81c696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641A75AC</paraID>
      <start>0</start>
      <end>3</end>
      <status>unmodified</status>
      <modifiedWord/>
      <trackRevisions>false</trackRevisions>
    </reviewItem>
    <reviewItem>
      <errorID>27562b3e-5602-432b-ba90-026beb58f542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5B3F1824</paraID>
      <start>0</start>
      <end>2</end>
      <status>unmodified</status>
      <modifiedWord/>
      <trackRevisions>false</trackRevisions>
    </reviewItem>
    <reviewItem>
      <errorID>c8356602-26d2-495d-852e-0469bf3c679f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5F462D5D</paraID>
      <start>0</start>
      <end>2</end>
      <status>unmodified</status>
      <modifiedWord/>
      <trackRevisions>false</trackRevisions>
    </reviewItem>
    <reviewItem>
      <errorID>766f1acf-b252-4fba-a229-428208ac5a8d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18086258</paraID>
      <start>0</start>
      <end>2</end>
      <status>unmodified</status>
      <modifiedWord/>
      <trackRevisions>false</trackRevisions>
    </reviewItem>
    <reviewItem>
      <errorID>db482889-7a7d-442b-8eac-f4ac01b1ff5d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26BD7305</paraID>
      <start>0</start>
      <end>2</end>
      <status>unmodified</status>
      <modifiedWord/>
      <trackRevisions>false</trackRevisions>
    </reviewItem>
    <reviewItem>
      <errorID>da0764c0-361a-4901-9bfd-800cec889b5f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203FA17E</paraID>
      <start>0</start>
      <end>2</end>
      <status>unmodified</status>
      <modifiedWord/>
      <trackRevisions>false</trackRevisions>
    </reviewItem>
    <reviewItem>
      <errorID>19154519-0f9e-4657-bef5-703ebfa087f0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436C9B7E</paraID>
      <start>0</start>
      <end>2</end>
      <status>unmodified</status>
      <modifiedWord/>
      <trackRevisions>false</trackRevisions>
    </reviewItem>
    <reviewItem>
      <errorID>dfea07ab-b562-4be1-9fbf-25c1ab80e5e2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6DA24D8C</paraID>
      <start>0</start>
      <end>2</end>
      <status>unmodified</status>
      <modifiedWord/>
      <trackRevisions>false</trackRevisions>
    </reviewItem>
    <reviewItem>
      <errorID>f89b98af-bd6c-4a3a-983c-b9b518229edf</errorID>
      <errorWord>,</errorWord>
      <group>L1_Format</group>
      <groupName>格式问题</groupName>
      <ability>L2_HalfPunc_CN</ability>
      <abilityName>全半角问题</abilityName>
      <candidateList>
        <item>，</item>
      </candidateList>
      <explain>文本全半角错误。</explain>
      <paraID>6DA24D8C</paraID>
      <start>7</start>
      <end>8</end>
      <status>unmodified</status>
      <modifiedWord/>
      <trackRevisions>false</trackRevisions>
    </reviewItem>
    <reviewItem>
      <errorID>9cfbae72-c63c-46cf-8cf5-d19965416665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ABAAE7</paraID>
      <start>0</start>
      <end>2</end>
      <status>unmodified</status>
      <modifiedWord/>
      <trackRevisions>false</trackRevisions>
    </reviewItem>
    <reviewItem>
      <errorID>cbe75efc-9878-4297-b8fa-af1cfed446bc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3FA6543B</paraID>
      <start>0</start>
      <end>2</end>
      <status>unmodified</status>
      <modifiedWord/>
      <trackRevisions>false</trackRevisions>
    </reviewItem>
    <reviewItem>
      <errorID>a1beb1a3-8043-40a2-975c-914bdb255581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329D600B</paraID>
      <start>0</start>
      <end>2</end>
      <status>unmodified</status>
      <modifiedWord/>
      <trackRevisions>false</trackRevisions>
    </reviewItem>
    <reviewItem>
      <errorID>d0776426-dd39-44e6-85af-576f4fca1a9a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5EAA2FA6</paraID>
      <start>0</start>
      <end>2</end>
      <status>unmodified</status>
      <modifiedWord/>
      <trackRevisions>false</trackRevisions>
    </reviewItem>
    <reviewItem>
      <errorID>7a1fad9e-1857-4be8-a163-0f649afe3ba7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1CE5BA67</paraID>
      <start>0</start>
      <end>2</end>
      <status>unmodified</status>
      <modifiedWord/>
      <trackRevisions>false</trackRevisions>
    </reviewItem>
    <reviewItem>
      <errorID>042aca25-011f-4020-ab99-cc821500ea58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5FAAAB84</paraID>
      <start>0</start>
      <end>2</end>
      <status>unmodified</status>
      <modifiedWord/>
      <trackRevisions>false</trackRevisions>
    </reviewItem>
    <reviewItem>
      <errorID>4d376b34-3aff-44c6-a55e-39c6bc24bc99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2A156BAD</paraID>
      <start>0</start>
      <end>2</end>
      <status>unmodified</status>
      <modifiedWord/>
      <trackRevisions>false</trackRevisions>
    </reviewItem>
    <reviewItem>
      <errorID>554bf263-5348-4e07-81de-d22999c03b50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7A091747</paraID>
      <start>0</start>
      <end>2</end>
      <status>unmodified</status>
      <modifiedWord/>
      <trackRevisions>false</trackRevisions>
    </reviewItem>
    <reviewItem>
      <errorID>e9397d74-4ae0-4190-8442-ac65b9e224f4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548CA21F</paraID>
      <start>0</start>
      <end>2</end>
      <status>unmodified</status>
      <modifiedWord/>
      <trackRevisions>false</trackRevisions>
    </reviewItem>
    <reviewItem>
      <errorID>e61f5ec1-9cb4-478b-a959-e44b67aff3d4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690A4819</paraID>
      <start>0</start>
      <end>2</end>
      <status>unmodified</status>
      <modifiedWord/>
      <trackRevisions>false</trackRevisions>
    </reviewItem>
    <reviewItem>
      <errorID>84815698-c7f6-4c34-8299-df4100628e20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323ACABD</paraID>
      <start>0</start>
      <end>2</end>
      <status>unmodified</status>
      <modifiedWord/>
      <trackRevisions>false</trackRevisions>
    </reviewItem>
    <reviewItem>
      <errorID>8550f2c9-1bff-4c2c-be6a-765e6502550d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1FDA88EC</paraID>
      <start>0</start>
      <end>2</end>
      <status>unmodified</status>
      <modifiedWord/>
      <trackRevisions>false</trackRevisions>
    </reviewItem>
    <reviewItem>
      <errorID>2e47f827-ba09-460c-bd87-b9b13e164e89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430CEBE3</paraID>
      <start>0</start>
      <end>2</end>
      <status>unmodified</status>
      <modifiedWord/>
      <trackRevisions>false</trackRevisions>
    </reviewItem>
    <reviewItem>
      <errorID>dcb81546-2399-445f-b3da-84d26c36bb61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49842DD1</paraID>
      <start>0</start>
      <end>2</end>
      <status>unmodified</status>
      <modifiedWord/>
      <trackRevisions>false</trackRevisions>
    </reviewItem>
    <reviewItem>
      <errorID>9cf1b718-3c0d-4b4d-bde6-fc8269957f22</errorID>
      <errorWord>,</errorWord>
      <group>L1_Format</group>
      <groupName>格式问题</groupName>
      <ability>L2_HalfPunc_CN</ability>
      <abilityName>全半角问题</abilityName>
      <candidateList>
        <item>，</item>
      </candidateList>
      <explain>文本全半角错误。</explain>
      <paraID>49842DD1</paraID>
      <start>8</start>
      <end>9</end>
      <status>unmodified</status>
      <modifiedWord/>
      <trackRevisions>false</trackRevisions>
    </reviewItem>
    <reviewItem>
      <errorID>301e7f04-3145-40fc-b1a8-d31b7add6eaf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7F734846</paraID>
      <start>0</start>
      <end>2</end>
      <status>unmodified</status>
      <modifiedWord/>
      <trackRevisions>false</trackRevisions>
    </reviewItem>
    <reviewItem>
      <errorID>90063144-cc1b-469e-86d7-6ae0625fd633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1AB8A83</paraID>
      <start>0</start>
      <end>2</end>
      <status>unmodified</status>
      <modifiedWord/>
      <trackRevisions>false</trackRevisions>
    </reviewItem>
    <reviewItem>
      <errorID>caa41904-f33c-41e1-a9a5-b84187d926ce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D1DF411</paraID>
      <start>0</start>
      <end>2</end>
      <status>unmodified</status>
      <modifiedWord/>
      <trackRevisions>false</trackRevisions>
    </reviewItem>
    <reviewItem>
      <errorID>c05d7bd8-ed31-43aa-af4c-ed3c57b1ed81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A10111D</paraID>
      <start>0</start>
      <end>2</end>
      <status>unmodified</status>
      <modifiedWord/>
      <trackRevisions>false</trackRevisions>
    </reviewItem>
    <reviewItem>
      <errorID>fd458235-32e8-4be0-b1e8-41a94819bb3d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71E15BFD</paraID>
      <start>0</start>
      <end>2</end>
      <status>unmodified</status>
      <modifiedWord/>
      <trackRevisions>false</trackRevisions>
    </reviewItem>
    <reviewItem>
      <errorID>f92dcba9-6321-4dde-b87c-a05482e4f82a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4B0A6BC6</paraID>
      <start>0</start>
      <end>2</end>
      <status>unmodified</status>
      <modifiedWord/>
      <trackRevisions>false</trackRevisions>
    </reviewItem>
    <reviewItem>
      <errorID>8dca5317-273f-46b9-a8d8-88a526f92af3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405A6C27</paraID>
      <start>0</start>
      <end>2</end>
      <status>unmodified</status>
      <modifiedWord/>
      <trackRevisions>false</trackRevisions>
    </reviewItem>
    <reviewItem>
      <errorID>0e272546-4845-4ffd-83b4-7835c6cd6813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5405BC27</paraID>
      <start>0</start>
      <end>2</end>
      <status>unmodified</status>
      <modifiedWord/>
      <trackRevisions>false</trackRevisions>
    </reviewItem>
    <reviewItem>
      <errorID>cc0c4fad-1333-4d04-ba7a-f5e6d1a675f6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72ACCA1E</paraID>
      <start>0</start>
      <end>2</end>
      <status>unmodified</status>
      <modifiedWord/>
      <trackRevisions>false</trackRevisions>
    </reviewItem>
    <reviewItem>
      <errorID>efcaaac4-b57a-430d-825b-b6221037a4d2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317C50AD</paraID>
      <start>0</start>
      <end>2</end>
      <status>unmodified</status>
      <modifiedWord/>
      <trackRevisions>false</trackRevisions>
    </reviewItem>
    <reviewItem>
      <errorID>b2c531fc-50af-48f7-8309-7700ff4c7129</errorID>
      <errorWord>2、</errorWord>
      <group>L1_Format</group>
      <groupName>格式问题</groupName>
      <ability>L2_Ordinal</ability>
      <abilityName>序号格式</abilityName>
      <candidateList>
        <item>2.</item>
      </candidateList>
      <explain>当前序号格式不规范，建议修改为规范格式[2.]。</explain>
      <paraID>2001BE41</paraID>
      <start>0</start>
      <end>2</end>
      <status>unmodified</status>
      <modifiedWord/>
      <trackRevisions>false</trackRevisions>
    </reviewItem>
    <reviewItem>
      <errorID>679bc07f-e120-4d73-a13c-f4b0f3d4e703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5CB6D884</paraID>
      <start>0</start>
      <end>2</end>
      <status>unmodified</status>
      <modifiedWord/>
      <trackRevisions>false</trackRevisions>
    </reviewItem>
    <reviewItem>
      <errorID>0b262d76-593b-4f11-9535-f4e2008445ef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5AF398F</paraID>
      <start>0</start>
      <end>2</end>
      <status>unmodified</status>
      <modifiedWord/>
      <trackRevisions>false</trackRevisions>
    </reviewItem>
    <reviewItem>
      <errorID>3c05c078-b4f6-464b-946e-281c3ed94c25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133BD184</paraID>
      <start>0</start>
      <end>2</end>
      <status>unmodified</status>
      <modifiedWord/>
      <trackRevisions>false</trackRevisions>
    </reviewItem>
    <reviewItem>
      <errorID>adb749a4-e6a1-49ec-a1bb-fb0127941ebb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668A43B6</paraID>
      <start>0</start>
      <end>2</end>
      <status>unmodified</status>
      <modifiedWord/>
      <trackRevisions>false</trackRevisions>
    </reviewItem>
    <reviewItem>
      <errorID>77385d2a-3c46-496c-a6d9-7f89b1679480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1E80C73C</paraID>
      <start>0</start>
      <end>2</end>
      <status>unmodified</status>
      <modifiedWord/>
      <trackRevisions>false</trackRevisions>
    </reviewItem>
    <reviewItem>
      <errorID>1494a252-d729-4f3b-9743-c76856cbb9d8</errorID>
      <errorWord>8、</errorWord>
      <group>L1_Format</group>
      <groupName>格式问题</groupName>
      <ability>L2_Ordinal</ability>
      <abilityName>序号格式</abilityName>
      <candidateList>
        <item>8.</item>
      </candidateList>
      <explain>当前序号格式不规范，建议修改为规范格式[8.]。</explain>
      <paraID>2749FEB7</paraID>
      <start>0</start>
      <end>2</end>
      <status>unmodified</status>
      <modifiedWord/>
      <trackRevisions>false</trackRevisions>
    </reviewItem>
    <reviewItem>
      <errorID>64ff3473-44e5-4739-b791-df5be3518630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4E6C82F5</paraID>
      <start>0</start>
      <end>2</end>
      <status>unmodified</status>
      <modifiedWord/>
      <trackRevisions>false</trackRevisions>
    </reviewItem>
    <reviewItem>
      <errorID>d811475b-43fd-47b4-98b7-722bd297e66c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45C50D67</paraID>
      <start>0</start>
      <end>2</end>
      <status>unmodified</status>
      <modifiedWord/>
      <trackRevisions>false</trackRevisions>
    </reviewItem>
    <reviewItem>
      <errorID>5ac3dc97-8e53-4bdf-a5af-d7db959cefa8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ED7A52A</paraID>
      <start>0</start>
      <end>2</end>
      <status>unmodified</status>
      <modifiedWord/>
      <trackRevisions>false</trackRevisions>
    </reviewItem>
    <reviewItem>
      <errorID>8863a64f-ceb3-4910-aa3f-10f2d2108a05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2E523512</paraID>
      <start>0</start>
      <end>2</end>
      <status>unmodified</status>
      <modifiedWord/>
      <trackRevisions>false</trackRevisions>
    </reviewItem>
    <reviewItem>
      <errorID>7236b2ff-160f-4a0b-80df-46ccfc90327e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6DF3045A</paraID>
      <start>0</start>
      <end>2</end>
      <status>unmodified</status>
      <modifiedWord/>
      <trackRevisions>false</trackRevisions>
    </reviewItem>
    <reviewItem>
      <errorID>ef78dc5e-305b-44d8-9dc3-cd893a71c8f4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6993FA1</paraID>
      <start>0</start>
      <end>2</end>
      <status>unmodified</status>
      <modifiedWord/>
      <trackRevisions>false</trackRevisions>
    </reviewItem>
    <reviewItem>
      <errorID>cbf64d7f-3ff7-432a-bd2b-c6a14c512b15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5677A448</paraID>
      <start>0</start>
      <end>2</end>
      <status>unmodified</status>
      <modifiedWord/>
      <trackRevisions>false</trackRevisions>
    </reviewItem>
    <reviewItem>
      <errorID>35ace039-b03a-41bf-8e4f-a9bd47791b9a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10F15653</paraID>
      <start>0</start>
      <end>2</end>
      <status>unmodified</status>
      <modifiedWord/>
      <trackRevisions>false</trackRevisions>
    </reviewItem>
    <reviewItem>
      <errorID>e70b6759-3dc7-45bc-9c01-e73529f1c4f7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4744A7A8</paraID>
      <start>0</start>
      <end>2</end>
      <status>unmodified</status>
      <modifiedWord/>
      <trackRevisions>false</trackRevisions>
    </reviewItem>
    <reviewItem>
      <errorID>2eb822da-01eb-4593-849a-5feef8254421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20C12970</paraID>
      <start>0</start>
      <end>2</end>
      <status>unmodified</status>
      <modifiedWord/>
      <trackRevisions>false</trackRevisions>
    </reviewItem>
    <reviewItem>
      <errorID>6f94523f-4ae0-41ff-8206-c65aa49d5a7b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10BE8317</paraID>
      <start>0</start>
      <end>2</end>
      <status>unmodified</status>
      <modifiedWord/>
      <trackRevisions>false</trackRevisions>
    </reviewItem>
    <reviewItem>
      <errorID>be70b9cf-7d76-4ef3-9c9e-dcd2fd7cb8bd</errorID>
      <errorWord>须</errorWord>
      <group>L1_Word</group>
      <groupName>字词问题</groupName>
      <ability>L2_Typo</ability>
      <abilityName>字词错误</abilityName>
      <candidateList>
        <item>需</item>
      </candidateList>
      <explain>存在发音相同字词的误用。</explain>
      <paraID>55EC633F</paraID>
      <start>8</start>
      <end>9</end>
      <status>unmodified</status>
      <modifiedWord/>
      <trackRevisions>false</trackRevisions>
    </reviewItem>
    <reviewItem>
      <errorID>0db3d6aa-a8d2-4a85-bd4f-27b78dce3b2c</errorID>
      <errorWord>须</errorWord>
      <group>L1_Word</group>
      <groupName>字词问题</groupName>
      <ability>L2_Typo</ability>
      <abilityName>字词错误</abilityName>
      <candidateList>
        <item>需</item>
      </candidateList>
      <explain>存在发音相同字词的误用。</explain>
      <paraID>7E916824</paraID>
      <start>3</start>
      <end>4</end>
      <status>unmodified</status>
      <modifiedWord/>
      <trackRevisions>false</trackRevisions>
    </reviewItem>
    <reviewItem>
      <errorID>dae1e4a8-665e-443a-9ecc-c8872b7b35b5</errorID>
      <errorWord>、等</errorWord>
      <group>L1_Punc</group>
      <groupName>标点问题</groupName>
      <ability>L2_Punc_CN</ability>
      <abilityName>标点符号问题</abilityName>
      <candidateList>
        <item>等</item>
      </candidateList>
      <explain>“及”“和”“等”连词前不宜使用顿号，建议删除（或使用逗号）。</explain>
      <paraID>60A6DE8F</paraID>
      <start>48</start>
      <end>50</end>
      <status>unmodified</status>
      <modifiedWord/>
      <trackRevisions>false</trackRevisions>
    </reviewItem>
    <reviewItem>
      <errorID>13ac0449-615e-4181-9be9-94125c5b6a4a</errorID>
      <errorWord>其它</errorWord>
      <group>L1_Word</group>
      <groupName>字词问题</groupName>
      <ability>L2_Alias</ability>
      <abilityName>也作/曾用词</abilityName>
      <candidateList>
        <item>其他</item>
      </candidateList>
      <explain>词汇[其它]为不规范表述或旧称，其规范书面表述为[其他]。</explain>
      <paraID>34F0BB6D</paraID>
      <start>103</start>
      <end>105</end>
      <status>unmodified</status>
      <modifiedWord/>
      <trackRevisions>false</trackRevisions>
    </reviewItem>
    <reviewItem>
      <errorID>952e1096-cc75-4323-94a6-b49e710b55dc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230EC901</paraID>
      <start>0</start>
      <end>2</end>
      <status>unmodified</status>
      <modifiedWord/>
      <trackRevisions>false</trackRevisions>
    </reviewItem>
    <reviewItem>
      <errorID>4168234c-1afc-4cd5-aa39-5a00e46b3e07</errorID>
      <errorWord>[2011]300号</errorWord>
      <group>L1_Knowledge</group>
      <groupName>知识性问题</groupName>
      <ability>L2_Knowledge</ability>
      <abilityName>其他知识</abilityName>
      <candidateList>
        <item>〔2011〕300号</item>
      </candidateList>
      <explain>发文字号格式错误。</explain>
      <paraID>284705EB</paraID>
      <start>36</start>
      <end>46</end>
      <status>unmodified</status>
      <modifiedWord/>
      <trackRevisions>false</trackRevisions>
    </reviewItem>
    <reviewItem>
      <errorID>6b57573a-e024-40b0-bbb0-aaeee97b730c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6AD6AB6A</paraID>
      <start>0</start>
      <end>2</end>
      <status>unmodified</status>
      <modifiedWord/>
      <trackRevisions>false</trackRevisions>
    </reviewItem>
    <reviewItem>
      <errorID>2f3b32d9-e9e0-4d29-9f38-4e6bd22ea203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4EE1B7A8</paraID>
      <start>0</start>
      <end>2</end>
      <status>unmodified</status>
      <modifiedWord/>
      <trackRevisions>false</trackRevisions>
    </reviewItem>
    <reviewItem>
      <errorID>dbd38961-a512-48cf-927e-c73b0e1fe547</errorID>
      <errorWord>(</errorWord>
      <group>L1_Format</group>
      <groupName>格式问题</groupName>
      <ability>L2_HalfPunc_CN</ability>
      <abilityName>全半角问题</abilityName>
      <candidateList>
        <item>（</item>
      </candidateList>
      <explain>文本全半角错误。</explain>
      <paraID>7CAD4DFC</paraID>
      <start>36</start>
      <end>37</end>
      <status>unmodified</status>
      <modifiedWord/>
      <trackRevisions>false</trackRevisions>
    </reviewItem>
    <reviewItem>
      <errorID>0433b7a6-3cfe-48c4-8511-ec2fb39fddb1</errorID>
      <errorWord>)</errorWord>
      <group>L1_Format</group>
      <groupName>格式问题</groupName>
      <ability>L2_HalfPunc_CN</ability>
      <abilityName>全半角问题</abilityName>
      <candidateList>
        <item>）</item>
      </candidateList>
      <explain>文本全半角错误。</explain>
      <paraID>7CAD4DFC</paraID>
      <start>46</start>
      <end>47</end>
      <status>unmodified</status>
      <modifiedWord/>
      <trackRevisions>false</trackRevisions>
    </reviewItem>
    <reviewItem>
      <errorID>3effd25f-74e7-41bc-b054-6cbe20554976</errorID>
      <errorWord>[2014]68号</errorWord>
      <group>L1_Knowledge</group>
      <groupName>知识性问题</groupName>
      <ability>L2_Knowledge</ability>
      <abilityName>其他知识</abilityName>
      <candidateList>
        <item>〔2014〕68号</item>
      </candidateList>
      <explain>发文字号格式错误。</explain>
      <paraID>71C529F8</paraID>
      <start>38</start>
      <end>47</end>
      <status>unmodified</status>
      <modifiedWord/>
      <trackRevisions>false</trackRevisions>
    </reviewItem>
    <reviewItem>
      <errorID>3a77253e-7674-4ec4-b976-e2edcde16d4a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18CCCEF5</paraID>
      <start>0</start>
      <end>2</end>
      <status>unmodified</status>
      <modifiedWord/>
      <trackRevisions>false</trackRevisions>
    </reviewItem>
    <reviewItem>
      <errorID>ef0d0a4a-a53f-47be-a2d4-e1f5b074d78e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14E2F922</paraID>
      <start>0</start>
      <end>2</end>
      <status>unmodified</status>
      <modifiedWord/>
      <trackRevisions>false</trackRevisions>
    </reviewItem>
    <reviewItem>
      <errorID>6e023985-b932-4712-98ef-447dc926d9c5</errorID>
      <errorWord>,</errorWord>
      <group>L1_Format</group>
      <groupName>格式问题</groupName>
      <ability>L2_HalfPunc_CN</ability>
      <abilityName>全半角问题</abilityName>
      <candidateList>
        <item>，</item>
      </candidateList>
      <explain>文本全半角错误。</explain>
      <paraID>14E2F922</paraID>
      <start>23</start>
      <end>24</end>
      <status>unmodified</status>
      <modifiedWord/>
      <trackRevisions>false</trackRevisions>
    </reviewItem>
    <reviewItem>
      <errorID>c0bb0ba7-1d1a-4aa9-8b13-be34525397c6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183D7FFE</paraID>
      <start>0</start>
      <end>2</end>
      <status>unmodified</status>
      <modifiedWord/>
      <trackRevisions>false</trackRevisions>
    </reviewItem>
    <reviewItem>
      <errorID>9a3399d8-efff-4cac-9bd4-83e3725319ec</errorID>
      <errorWord>二位</errorWord>
      <group>L1_Word</group>
      <groupName>字词问题</groupName>
      <ability>L2_Typo</ability>
      <abilityName>字词错误</abilityName>
      <candidateList>
        <item>两位</item>
      </candidateList>
      <explain/>
      <paraID> 882EB5F</paraID>
      <start>93</start>
      <end>95</end>
      <status>unmodified</status>
      <modifiedWord/>
      <trackRevisions>false</trackRevisions>
    </reviewItem>
    <reviewItem>
      <errorID>0f8b99e8-cd58-45a6-baa8-05168b201170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669677EC</paraID>
      <start>0</start>
      <end>2</end>
      <status>unmodified</status>
      <modifiedWord/>
      <trackRevisions>false</trackRevisions>
    </reviewItem>
    <reviewItem>
      <errorID>5077f001-61d6-4d27-9063-e64d4bd9abdd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3E7CA17E</paraID>
      <start>0</start>
      <end>2</end>
      <status>unmodified</status>
      <modifiedWord/>
      <trackRevisions>false</trackRevisions>
    </reviewItem>
    <reviewItem>
      <errorID>5834f896-0d6d-4dc3-b8bd-656591ff25c4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3F46693A</paraID>
      <start>0</start>
      <end>2</end>
      <status>unmodified</status>
      <modifiedWord/>
      <trackRevisions>false</trackRevisions>
    </reviewItem>
    <reviewItem>
      <errorID>34488eb6-7994-4e0b-aca0-f818c13e73fe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1256BD75</paraID>
      <start>0</start>
      <end>2</end>
      <status>unmodified</status>
      <modifiedWord/>
      <trackRevisions>false</trackRevisions>
    </reviewItem>
    <reviewItem>
      <errorID>873a26b5-cf67-4383-9086-2c5d3e529857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6A1BFABA</paraID>
      <start>0</start>
      <end>2</end>
      <status>unmodified</status>
      <modifiedWord/>
      <trackRevisions>false</trackRevisions>
    </reviewItem>
    <reviewItem>
      <errorID>8f20c811-5e17-4264-9442-9c7a34d18244</errorID>
      <errorWord>,</errorWord>
      <group>L1_Format</group>
      <groupName>格式问题</groupName>
      <ability>L2_HalfPunc_CN</ability>
      <abilityName>全半角问题</abilityName>
      <candidateList>
        <item>，</item>
      </candidateList>
      <explain>文本全半角错误。</explain>
      <paraID>7E18769D</paraID>
      <start>81</start>
      <end>82</end>
      <status>unmodified</status>
      <modifiedWord/>
      <trackRevisions>false</trackRevisions>
    </reviewItem>
    <reviewItem>
      <errorID>1c1f8f9d-2ae0-4be0-ab8f-d02f81f185ea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7E18769D</paraID>
      <start>94</start>
      <end>95</end>
      <status>unmodified</status>
      <modifiedWord/>
      <trackRevisions>false</trackRevisions>
    </reviewItem>
    <reviewItem>
      <errorID>dac475c0-3e53-4798-8c1c-c6d4a1fb2cb7</errorID>
      <errorWord>复印件加盖</errorWord>
      <group>L1_Word</group>
      <groupName>字词问题</groupName>
      <ability>L2_Typo</ability>
      <abilityName>字词错误</abilityName>
      <candidateList>
        <item>复印件并加盖</item>
      </candidateList>
      <explain/>
      <paraID>7E18769D</paraID>
      <start>134</start>
      <end>139</end>
      <status>unmodified</status>
      <modifiedWord/>
      <trackRevisions>false</trackRevisions>
    </reviewItem>
    <reviewItem>
      <errorID>466833b3-1683-438e-bbc3-939260aa9b34</errorID>
      <errorWord>,</errorWord>
      <group>L1_Format</group>
      <groupName>格式问题</groupName>
      <ability>L2_HalfPunc_CN</ability>
      <abilityName>全半角问题</abilityName>
      <candidateList>
        <item>，</item>
      </candidateList>
      <explain>文本全半角错误。</explain>
      <paraID>5F2B7119</paraID>
      <start>76</start>
      <end>77</end>
      <status>unmodified</status>
      <modifiedWord/>
      <trackRevisions>false</trackRevisions>
    </reviewItem>
    <reviewItem>
      <errorID>e45f3d6d-db69-4065-9358-7d90ea88591a</errorID>
      <errorWord>复印件加盖</errorWord>
      <group>L1_Word</group>
      <groupName>字词问题</groupName>
      <ability>L2_Typo</ability>
      <abilityName>字词错误</abilityName>
      <candidateList>
        <item>复印件并加盖</item>
      </candidateList>
      <explain/>
      <paraID>5F2B7119</paraID>
      <start>129</start>
      <end>134</end>
      <status>unmodified</status>
      <modifiedWord/>
      <trackRevisions>false</trackRevisions>
    </reviewItem>
    <reviewItem>
      <errorID>3565b933-b91c-43b7-be2c-18070ee5ce2f</errorID>
      <errorWord>,</errorWord>
      <group>L1_Format</group>
      <groupName>格式问题</groupName>
      <ability>L2_HalfPunc_CN</ability>
      <abilityName>全半角问题</abilityName>
      <candidateList>
        <item>，</item>
      </candidateList>
      <explain>文本全半角错误。</explain>
      <paraID>36F52E55</paraID>
      <start>90</start>
      <end>91</end>
      <status>unmodified</status>
      <modifiedWord/>
      <trackRevisions>false</trackRevisions>
    </reviewItem>
    <reviewItem>
      <errorID>a3219b78-34b0-48ef-9668-6a8a5f17a89b</errorID>
      <errorWord>复印件加盖</errorWord>
      <group>L1_Word</group>
      <groupName>字词问题</groupName>
      <ability>L2_Typo</ability>
      <abilityName>字词错误</abilityName>
      <candidateList>
        <item>复印件并加盖</item>
      </candidateList>
      <explain/>
      <paraID>36F52E55</paraID>
      <start>143</start>
      <end>148</end>
      <status>unmodified</status>
      <modifiedWord/>
      <trackRevisions>false</trackRevisions>
    </reviewItem>
    <reviewItem>
      <errorID>20b4a8e0-fdc2-441e-a28b-550222e8611f</errorID>
      <errorWord>,</errorWord>
      <group>L1_Format</group>
      <groupName>格式问题</groupName>
      <ability>L2_HalfPunc_CN</ability>
      <abilityName>全半角问题</abilityName>
      <candidateList>
        <item>，</item>
      </candidateList>
      <explain>文本全半角错误。</explain>
      <paraID>215AEAA3</paraID>
      <start>97</start>
      <end>98</end>
      <status>unmodified</status>
      <modifiedWord/>
      <trackRevisions>false</trackRevisions>
    </reviewItem>
    <reviewItem>
      <errorID>c6d1d2e3-176a-417c-a804-ae9bc39dd6a9</errorID>
      <errorWord>复印件加盖</errorWord>
      <group>L1_Word</group>
      <groupName>字词问题</groupName>
      <ability>L2_Typo</ability>
      <abilityName>字词错误</abilityName>
      <candidateList>
        <item>复印件并加盖</item>
      </candidateList>
      <explain/>
      <paraID>215AEAA3</paraID>
      <start>179</start>
      <end>184</end>
      <status>unmodified</status>
      <modifiedWord/>
      <trackRevisions>false</trackRevisions>
    </reviewItem>
    <reviewItem>
      <errorID>4e8c5a6c-7465-4562-a614-2a14957cfeea</errorID>
      <errorWord>求</errorWord>
      <group>L1_Word</group>
      <groupName>字词问题</groupName>
      <ability>L2_Typo</ability>
      <abilityName>字词错误</abilityName>
      <candidateList>
        <item>求和</item>
      </candidateList>
      <explain/>
      <paraID>369CD154</paraID>
      <start>7</start>
      <end>8</end>
      <status>unmodified</status>
      <modifiedWord/>
      <trackRevisions>false</trackRevisions>
    </reviewItem>
    <reviewItem>
      <errorID>93dd41e1-470d-4b9f-b43c-2c9d7b914aa3</errorID>
      <errorWord>作</errorWord>
      <group>L1_Word</group>
      <groupName>字词问题</groupName>
      <ability>L2_Typo</ability>
      <abilityName>字词错误</abilityName>
      <candidateList>
        <item>作权</item>
      </candidateList>
      <explain/>
      <paraID>47FD056B</paraID>
      <start>6</start>
      <end>7</end>
      <status>unmodified</status>
      <modifiedWord/>
      <trackRevisions>false</trackRevisions>
    </reviewItem>
    <reviewItem>
      <errorID>605d25cb-893d-43ea-999a-d17ab326a373</errorID>
      <errorWord>供应商家</errorWord>
      <group>L1_Word</group>
      <groupName>字词问题</groupName>
      <ability>L2_Typo</ability>
      <abilityName>字词错误</abilityName>
      <candidateList>
        <item>供应商</item>
      </candidateList>
      <explain/>
      <paraID>47FD056B</paraID>
      <start>77</start>
      <end>81</end>
      <status>unmodified</status>
      <modifiedWord/>
      <trackRevisions>false</trackRevisions>
    </reviewItem>
    <reviewItem>
      <errorID>9d6de0c7-9c9b-4d7f-a41d-a72af9fbda1f</errorID>
      <errorWord>详实</errorWord>
      <group>L1_Word</group>
      <groupName>字词问题</groupName>
      <ability>L2_Typo</ability>
      <abilityName>字词错误</abilityName>
      <candidateList>
        <item>翔实</item>
      </candidateList>
      <explain/>
      <paraID>  98AB92</paraID>
      <start>6</start>
      <end>8</end>
      <status>unmodified</status>
      <modifiedWord/>
      <trackRevisions>false</trackRevisions>
    </reviewItem>
    <reviewItem>
      <errorID>85881257-a5ce-4831-8331-6d0c85917125</errorID>
      <errorWord>:</errorWord>
      <group>L1_Format</group>
      <groupName>格式问题</groupName>
      <ability>L2_HalfPunc_CN</ability>
      <abilityName>全半角问题</abilityName>
      <candidateList>
        <item>：</item>
      </candidateList>
      <explain>文本全半角错误。</explain>
      <paraID>522C562F</paraID>
      <start>9</start>
      <end>10</end>
      <status>unmodified</status>
      <modifiedWord/>
      <trackRevisions>false</trackRevisions>
    </reviewItem>
    <reviewItem>
      <errorID>29d569d6-7d5f-46b6-b440-120afca3d6cf</errorID>
      <errorWord>,</errorWord>
      <group>L1_Format</group>
      <groupName>格式问题</groupName>
      <ability>L2_HalfPunc_CN</ability>
      <abilityName>全半角问题</abilityName>
      <candidateList>
        <item>，</item>
      </candidateList>
      <explain>文本全半角错误。</explain>
      <paraID>1ED4AF9D</paraID>
      <start>15</start>
      <end>16</end>
      <status>unmodified</status>
      <modifiedWord/>
      <trackRevisions>false</trackRevisions>
    </reviewItem>
    <reviewItem>
      <errorID>3cc36b65-091f-4a36-8be2-81b8827f1036</errorID>
      <errorWord>,</errorWord>
      <group>L1_Format</group>
      <groupName>格式问题</groupName>
      <ability>L2_HalfPunc_CN</ability>
      <abilityName>全半角问题</abilityName>
      <candidateList>
        <item>，</item>
      </candidateList>
      <explain>文本全半角错误。</explain>
      <paraID>1ED4AF9D</paraID>
      <start>42</start>
      <end>43</end>
      <status>unmodified</status>
      <modifiedWord/>
      <trackRevisions>false</trackRevisions>
    </reviewItem>
    <reviewItem>
      <errorID>8b963d92-2224-477f-9ccb-afe2bcf0724d</errorID>
      <errorWord>:</errorWord>
      <group>L1_Format</group>
      <groupName>格式问题</groupName>
      <ability>L2_HalfPunc_CN</ability>
      <abilityName>全半角问题</abilityName>
      <candidateList>
        <item>：</item>
      </candidateList>
      <explain>文本全半角错误。</explain>
      <paraID>40FA96F1</paraID>
      <start>2</start>
      <end>3</end>
      <status>unmodified</status>
      <modifiedWord/>
      <trackRevisions>false</trackRevisions>
    </reviewItem>
    <reviewItem>
      <errorID>1a19650f-d3df-45e8-b03a-cd1428c72b9f</errorID>
      <errorWord>(</errorWord>
      <group>L1_Format</group>
      <groupName>格式问题</groupName>
      <ability>L2_HalfPunc_CN</ability>
      <abilityName>全半角问题</abilityName>
      <candidateList>
        <item>（</item>
      </candidateList>
      <explain>文本全半角错误。</explain>
      <paraID>4ABFE870</paraID>
      <start>25</start>
      <end>26</end>
      <status>unmodified</status>
      <modifiedWord/>
      <trackRevisions>false</trackRevisions>
    </reviewItem>
    <reviewItem>
      <errorID>0544d305-5a8e-4990-af49-07b928ad7fcd</errorID>
      <errorWord>)</errorWord>
      <group>L1_Format</group>
      <groupName>格式问题</groupName>
      <ability>L2_HalfPunc_CN</ability>
      <abilityName>全半角问题</abilityName>
      <candidateList>
        <item>）</item>
      </candidateList>
      <explain>文本全半角错误。</explain>
      <paraID>4ABFE870</paraID>
      <start>35</start>
      <end>36</end>
      <status>unmodified</status>
      <modifiedWord/>
      <trackRevisions>false</trackRevisions>
    </reviewItem>
    <reviewItem>
      <errorID>fda0b380-428c-4c4d-9895-970f0f07b45c</errorID>
      <errorWord>;</errorWord>
      <group>L1_Format</group>
      <groupName>格式问题</groupName>
      <ability>L2_HalfPunc_CN</ability>
      <abilityName>全半角问题</abilityName>
      <candidateList>
        <item>；</item>
      </candidateList>
      <explain>文本全半角错误。</explain>
      <paraID>4ABFE870</paraID>
      <start>41</start>
      <end>42</end>
      <status>unmodified</status>
      <modifiedWord/>
      <trackRevisions>false</trackRevisions>
    </reviewItem>
    <reviewItem>
      <errorID>e05895a2-7fba-46da-97b9-4487ee54857b</errorID>
      <errorWord>(</errorWord>
      <group>L1_Format</group>
      <groupName>格式问题</groupName>
      <ability>L2_HalfPunc_CN</ability>
      <abilityName>全半角问题</abilityName>
      <candidateList>
        <item>（</item>
      </candidateList>
      <explain>文本全半角错误。</explain>
      <paraID>3EF0A410</paraID>
      <start>10</start>
      <end>11</end>
      <status>unmodified</status>
      <modifiedWord/>
      <trackRevisions>false</trackRevisions>
    </reviewItem>
    <reviewItem>
      <errorID>e90a98b1-97d3-414f-992d-4f867a05ded7</errorID>
      <errorWord>)</errorWord>
      <group>L1_Format</group>
      <groupName>格式问题</groupName>
      <ability>L2_HalfPunc_CN</ability>
      <abilityName>全半角问题</abilityName>
      <candidateList>
        <item>）</item>
      </candidateList>
      <explain>文本全半角错误。</explain>
      <paraID>3EF0A410</paraID>
      <start>19</start>
      <end>20</end>
      <status>unmodified</status>
      <modifiedWord/>
      <trackRevisions>false</trackRevisions>
    </reviewItem>
    <reviewItem>
      <errorID>e3549e0f-bdc3-4509-bb8e-68296a0b7d45</errorID>
      <errorWord>间</errorWord>
      <group>L1_Word</group>
      <groupName>字词问题</groupName>
      <ability>L2_Typo</ability>
      <abilityName>字词错误</abilityName>
      <candidateList>
        <item>间内</item>
      </candidateList>
      <explain/>
      <paraID>2AAC46C8</paraID>
      <start>47</start>
      <end>48</end>
      <status>unmodified</status>
      <modifiedWord/>
      <trackRevisions>false</trackRevisions>
    </reviewItem>
    <reviewItem>
      <errorID>64475551-7dbe-4942-ac1c-ea223d7a5f5e</errorID>
      <errorWord>[2020]46号</errorWord>
      <group>L1_Knowledge</group>
      <groupName>知识性问题</groupName>
      <ability>L2_Knowledge</ability>
      <abilityName>其他知识</abilityName>
      <candidateList>
        <item>〔2020〕46号</item>
      </candidateList>
      <explain>发文字号格式错误。</explain>
      <paraID>5389EFF5</paraID>
      <start>36</start>
      <end>45</end>
      <status>unmodified</status>
      <modifiedWord/>
      <trackRevisions>false</trackRevisions>
    </reviewItem>
    <reviewItem>
      <errorID>53ee0fb2-bc36-4495-b6d3-0ea37f8ef78e</errorID>
      <errorWord>[2011]300号</errorWord>
      <group>L1_Knowledge</group>
      <groupName>知识性问题</groupName>
      <ability>L2_Knowledge</ability>
      <abilityName>其他知识</abilityName>
      <candidateList>
        <item>〔2011〕300号</item>
      </candidateList>
      <explain>发文字号格式错误。</explain>
      <paraID>5389EFF5</paraID>
      <start>185</start>
      <end>195</end>
      <status>unmodified</status>
      <modifiedWord/>
      <trackRevisions>false</trackRevisions>
    </reviewItem>
    <reviewItem>
      <errorID>b213700d-932c-4362-bc30-0da31520ede9</errorID>
      <errorWord>〔2017〕 141号</errorWord>
      <group>L1_Knowledge</group>
      <groupName>知识性问题</groupName>
      <ability>L2_Knowledge</ability>
      <abilityName>其他知识</abilityName>
      <candidateList>
        <item>〔2017〕141号</item>
      </candidateList>
      <explain>发文字号格式错误。</explain>
      <paraID>762183D0</paraID>
      <start>49</start>
      <end>60</end>
      <status>unmodified</status>
      <modifiedWord/>
      <trackRevisions>false</trackRevisions>
    </reviewItem>
    <reviewItem>
      <errorID>5428dcce-c877-4b48-8ead-63dd097bda1f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2879B614</paraID>
      <start>0</start>
      <end>2</end>
      <status>unmodified</status>
      <modifiedWord/>
      <trackRevisions>false</trackRevisions>
    </reviewItem>
    <reviewItem>
      <errorID>7b24ac73-9151-4cef-9596-ef415c7a93b1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6A237D51</paraID>
      <start>0</start>
      <end>2</end>
      <status>unmodified</status>
      <modifiedWord/>
      <trackRevisions>false</trackRevisions>
    </reviewItem>
    <reviewItem>
      <errorID>5958fde6-a5af-4069-8f0a-a3f9e286a092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7A0E4120</paraID>
      <start>0</start>
      <end>2</end>
      <status>unmodified</status>
      <modifiedWord/>
      <trackRevisions>false</trackRevisions>
    </reviewItem>
    <reviewItem>
      <errorID>8e95b699-c4ca-42c7-ac4c-540d955be6e6</errorID>
      <errorWord>(</errorWord>
      <group>L1_Format</group>
      <groupName>格式问题</groupName>
      <ability>L2_HalfPunc_CN</ability>
      <abilityName>全半角问题</abilityName>
      <candidateList>
        <item>（</item>
      </candidateList>
      <explain>文本全半角错误。</explain>
      <paraID>566CF18E</paraID>
      <start>5</start>
      <end>6</end>
      <status>unmodified</status>
      <modifiedWord/>
      <trackRevisions>false</trackRevisions>
    </reviewItem>
    <reviewItem>
      <errorID>b0ca242d-b5dd-4c05-8012-d28a5c514504</errorID>
      <errorWord>)</errorWord>
      <group>L1_Format</group>
      <groupName>格式问题</groupName>
      <ability>L2_HalfPunc_CN</ability>
      <abilityName>全半角问题</abilityName>
      <candidateList>
        <item>）</item>
      </candidateList>
      <explain>文本全半角错误。</explain>
      <paraID>566CF18E</paraID>
      <start>8</start>
      <end>9</end>
      <status>unmodified</status>
      <modifiedWord/>
      <trackRevisions>false</trackRevisions>
    </reviewItem>
    <reviewItem>
      <errorID>0104305c-7bdd-4e0e-b884-cf605e54dc90</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36E7D1C7</paraID>
      <start>97</start>
      <end>101</end>
      <status>unmodified</status>
      <modifiedWord/>
      <trackRevisions>false</trackRevisions>
    </reviewItem>
    <reviewItem>
      <errorID>8426600d-fe77-4ae3-82bc-ed3248d77a66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51991433</paraID>
      <start>0</start>
      <end>2</end>
      <status>unmodified</status>
      <modifiedWord/>
      <trackRevisions>false</trackRevisions>
    </reviewItem>
    <reviewItem>
      <errorID>ba8eea8b-3ce4-44bc-aa34-b23ec0f003c0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7C3D35F7</paraID>
      <start>0</start>
      <end>2</end>
      <status>unmodified</status>
      <modifiedWord/>
      <trackRevisions>false</trackRevisions>
    </reviewItem>
    <reviewItem>
      <errorID>bb527c6a-f4b3-43a1-a92d-7e95cc82abe9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CFBD6BC</paraID>
      <start>0</start>
      <end>2</end>
      <status>unmodified</status>
      <modifiedWord/>
      <trackRevisions>false</trackRevisions>
    </reviewItem>
    <reviewItem>
      <errorID>2ba4114d-beef-4f46-856e-7e4395cc72d9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272BC3ED</paraID>
      <start>0</start>
      <end>2</end>
      <status>unmodified</status>
      <modifiedWord/>
      <trackRevisions>false</trackRevisions>
    </reviewItem>
    <reviewItem>
      <errorID>f23906af-b1a9-496e-ba5f-beca1831bb13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31C9349B</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A122CEA-8851-4C1C-83BF-A6CB7D143301}"/>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泰州市海鹏大通汽车</dc:creator>
  <cp:lastModifiedBy>丁雯钰</cp:lastModifiedBy>
  <cp:revision>22</cp:revision>
  <dcterms:created xsi:type="dcterms:W3CDTF">2026-08-26T05:17:00Z</dcterms:created>
  <dcterms:modified xsi:type="dcterms:W3CDTF">2026-09-30T05:25:55Z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eyJoZGlkIjoiYmM4M2FmYmY3NmQyNDZlODM4YTZiMzliZTFhZWU4OGIiLCJ1c2VySWQiOiIxMTc5MjMxNjM3In0=</vt:lpwstr>
  </property>
  <property fmtid="{D5CDD505-2E9C-101B-9397-08002B2CF9AE}" pid="3" name="KSOProductBuildVer">
    <vt:lpwstr>2052-12.1.0.28505</vt:lpwstr>
  </property>
  <property fmtid="{D5CDD505-2E9C-101B-9397-08002B2CF9AE}" pid="4" name="ICV">
    <vt:lpwstr>84DD7C99B557447DB9FFC5BAB55048E1_13</vt:lpwstr>
  </property>
</Properties>
</file>