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33A13">
      <w:pPr>
        <w:spacing w:line="360" w:lineRule="auto"/>
        <w:jc w:val="both"/>
        <w:rPr>
          <w:rFonts w:hint="eastAsia" w:ascii="宋体" w:hAnsi="宋体" w:cs="宋体"/>
          <w:b/>
          <w:color w:val="auto"/>
          <w:spacing w:val="20"/>
          <w:sz w:val="72"/>
          <w:szCs w:val="72"/>
          <w:highlight w:val="none"/>
        </w:rPr>
      </w:pPr>
    </w:p>
    <w:p w14:paraId="145CF682">
      <w:pPr>
        <w:spacing w:line="360" w:lineRule="auto"/>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无 锡 市 政 府 采 购</w:t>
      </w:r>
    </w:p>
    <w:p w14:paraId="59EA4596">
      <w:pPr>
        <w:spacing w:line="360" w:lineRule="auto"/>
        <w:jc w:val="both"/>
        <w:rPr>
          <w:rFonts w:hint="eastAsia" w:ascii="宋体" w:hAnsi="宋体" w:cs="宋体"/>
          <w:bCs/>
          <w:color w:val="auto"/>
          <w:spacing w:val="20"/>
          <w:sz w:val="52"/>
          <w:szCs w:val="52"/>
          <w:highlight w:val="none"/>
        </w:rPr>
      </w:pPr>
    </w:p>
    <w:p w14:paraId="2DDBDFED">
      <w:pPr>
        <w:pStyle w:val="236"/>
        <w:rPr>
          <w:rFonts w:hint="eastAsia" w:ascii="宋体" w:hAnsi="宋体" w:cs="宋体"/>
          <w:color w:val="auto"/>
          <w:highlight w:val="none"/>
        </w:rPr>
      </w:pPr>
    </w:p>
    <w:p w14:paraId="475013DA">
      <w:pPr>
        <w:pStyle w:val="19"/>
        <w:rPr>
          <w:rFonts w:hint="eastAsia" w:ascii="宋体" w:hAnsi="宋体" w:eastAsia="宋体" w:cs="宋体"/>
          <w:color w:val="auto"/>
          <w:highlight w:val="none"/>
        </w:rPr>
      </w:pPr>
    </w:p>
    <w:p w14:paraId="5F44DD53">
      <w:pPr>
        <w:pStyle w:val="236"/>
        <w:rPr>
          <w:rFonts w:hint="eastAsia" w:ascii="宋体" w:hAnsi="宋体" w:cs="宋体"/>
          <w:color w:val="auto"/>
          <w:highlight w:val="none"/>
        </w:rPr>
      </w:pPr>
    </w:p>
    <w:p w14:paraId="24DA24E4">
      <w:pPr>
        <w:spacing w:line="360" w:lineRule="auto"/>
        <w:ind w:right="103"/>
        <w:jc w:val="center"/>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公   开</w:t>
      </w:r>
    </w:p>
    <w:p w14:paraId="154AF4FF">
      <w:pPr>
        <w:spacing w:line="360" w:lineRule="auto"/>
        <w:jc w:val="center"/>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3"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mC/f+tcAAAAJAQAADwAAAAAAAAABACAAAAAiAAAAZHJzL2Rv&#10;d25yZXYueG1sUEsBAhQAFAAAAAgAh07iQBDyIm4CAgAABAQAAA4AAAAAAAAAAQAgAAAAJgEAAGRy&#10;cy9lMm9Eb2MueG1sUEsFBgAAAAAGAAYAWQEAAJoFAAAAAA==&#10;">
                <v:fill on="f" focussize="0,0"/>
                <v:stroke color="#000000" joinstyle="round"/>
                <v:imagedata o:title=""/>
                <o:lock v:ext="edit" aspectratio="f"/>
              </v:line>
            </w:pict>
          </mc:Fallback>
        </mc:AlternateContent>
      </w:r>
      <w:r>
        <w:rPr>
          <w:rFonts w:hint="eastAsia" w:ascii="宋体" w:hAnsi="宋体" w:cs="宋体"/>
          <w:bCs/>
          <w:color w:val="auto"/>
          <w:spacing w:val="20"/>
          <w:sz w:val="52"/>
          <w:szCs w:val="52"/>
          <w:highlight w:val="none"/>
        </w:rPr>
        <w:t>招  标  文  件</w:t>
      </w:r>
    </w:p>
    <w:p w14:paraId="121F90BC">
      <w:pPr>
        <w:spacing w:line="360" w:lineRule="auto"/>
        <w:jc w:val="center"/>
        <w:rPr>
          <w:rFonts w:hint="eastAsia" w:ascii="宋体" w:hAnsi="宋体" w:cs="宋体"/>
          <w:bCs/>
          <w:color w:val="auto"/>
          <w:sz w:val="30"/>
          <w:highlight w:val="none"/>
        </w:rPr>
      </w:pPr>
      <w:r>
        <w:rPr>
          <w:rFonts w:hint="eastAsia" w:ascii="宋体" w:hAnsi="宋体" w:cs="宋体"/>
          <w:b/>
          <w:color w:val="auto"/>
          <w:sz w:val="32"/>
          <w:szCs w:val="32"/>
          <w:highlight w:val="none"/>
        </w:rPr>
        <w:t>（全流程电子化）</w:t>
      </w:r>
    </w:p>
    <w:p w14:paraId="7C52A711">
      <w:pPr>
        <w:pStyle w:val="238"/>
        <w:ind w:firstLine="600"/>
        <w:rPr>
          <w:rFonts w:hint="eastAsia" w:ascii="宋体" w:hAnsi="宋体" w:cs="宋体"/>
          <w:bCs/>
          <w:color w:val="auto"/>
          <w:sz w:val="30"/>
          <w:szCs w:val="30"/>
          <w:highlight w:val="none"/>
        </w:rPr>
      </w:pPr>
    </w:p>
    <w:p w14:paraId="4868F885">
      <w:pPr>
        <w:pStyle w:val="238"/>
        <w:ind w:firstLine="600"/>
        <w:rPr>
          <w:rFonts w:hint="eastAsia" w:ascii="宋体" w:hAnsi="宋体" w:cs="宋体"/>
          <w:bCs/>
          <w:color w:val="auto"/>
          <w:sz w:val="30"/>
          <w:szCs w:val="30"/>
          <w:highlight w:val="none"/>
        </w:rPr>
      </w:pPr>
    </w:p>
    <w:p w14:paraId="1EC3441C">
      <w:pPr>
        <w:pStyle w:val="238"/>
        <w:ind w:firstLine="600"/>
        <w:jc w:val="center"/>
        <w:rPr>
          <w:rFonts w:hint="eastAsia" w:ascii="宋体" w:hAnsi="宋体" w:cs="宋体"/>
          <w:bCs/>
          <w:color w:val="auto"/>
          <w:sz w:val="30"/>
          <w:szCs w:val="30"/>
          <w:highlight w:val="none"/>
        </w:rPr>
      </w:pPr>
    </w:p>
    <w:p w14:paraId="31656967">
      <w:pPr>
        <w:spacing w:line="480" w:lineRule="auto"/>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政府采购编号：JSZC-320200-JXCG-G2026-0025</w:t>
      </w:r>
      <w:r>
        <w:rPr>
          <w:rFonts w:hint="eastAsia" w:ascii="宋体" w:hAnsi="宋体" w:cs="宋体"/>
          <w:bCs/>
          <w:color w:val="auto"/>
          <w:sz w:val="30"/>
          <w:szCs w:val="30"/>
          <w:highlight w:val="none"/>
          <w:lang w:eastAsia="zh-CN"/>
        </w:rPr>
        <w:t xml:space="preserve"> </w:t>
      </w:r>
    </w:p>
    <w:p w14:paraId="748734C1">
      <w:pPr>
        <w:spacing w:line="480" w:lineRule="auto"/>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无锡市市北高级中学安全保卫服务项目</w:t>
      </w:r>
    </w:p>
    <w:p w14:paraId="10FAF57E">
      <w:pPr>
        <w:spacing w:line="480" w:lineRule="auto"/>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无锡市市北高级中学</w:t>
      </w:r>
    </w:p>
    <w:p w14:paraId="427FEE3B">
      <w:pPr>
        <w:spacing w:line="480" w:lineRule="auto"/>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江苏建协全过程工程咨询有限公司</w:t>
      </w:r>
    </w:p>
    <w:p w14:paraId="73CE857A">
      <w:pPr>
        <w:pStyle w:val="86"/>
        <w:jc w:val="left"/>
        <w:rPr>
          <w:rFonts w:hint="eastAsia" w:ascii="宋体" w:hAnsi="宋体" w:cs="宋体"/>
          <w:bCs/>
          <w:color w:val="auto"/>
          <w:sz w:val="30"/>
          <w:szCs w:val="30"/>
          <w:highlight w:val="none"/>
        </w:rPr>
      </w:pPr>
    </w:p>
    <w:p w14:paraId="6E3F3C4C">
      <w:pPr>
        <w:jc w:val="left"/>
        <w:rPr>
          <w:rFonts w:hint="eastAsia" w:ascii="宋体" w:hAnsi="宋体" w:cs="宋体"/>
          <w:color w:val="auto"/>
          <w:highlight w:val="none"/>
        </w:rPr>
      </w:pPr>
    </w:p>
    <w:p w14:paraId="39618A2D">
      <w:pPr>
        <w:spacing w:line="360" w:lineRule="auto"/>
        <w:jc w:val="center"/>
        <w:rPr>
          <w:rFonts w:hint="eastAsia" w:ascii="宋体" w:hAnsi="宋体" w:cs="宋体"/>
          <w:bCs/>
          <w:color w:val="auto"/>
          <w:sz w:val="36"/>
          <w:szCs w:val="36"/>
          <w:highlight w:val="none"/>
        </w:rPr>
      </w:pPr>
    </w:p>
    <w:p w14:paraId="50347BBC">
      <w:pPr>
        <w:spacing w:line="360" w:lineRule="auto"/>
        <w:jc w:val="center"/>
        <w:rPr>
          <w:rStyle w:val="48"/>
          <w:rFonts w:hint="eastAsia" w:ascii="宋体" w:hAnsi="宋体" w:cs="宋体"/>
          <w:color w:val="auto"/>
          <w:sz w:val="48"/>
          <w:szCs w:val="48"/>
          <w:highlight w:val="none"/>
        </w:rPr>
      </w:pPr>
      <w:r>
        <w:rPr>
          <w:rFonts w:hint="eastAsia" w:ascii="宋体" w:hAnsi="宋体" w:cs="宋体"/>
          <w:bCs/>
          <w:color w:val="auto"/>
          <w:sz w:val="36"/>
          <w:szCs w:val="36"/>
          <w:highlight w:val="none"/>
        </w:rPr>
        <w:t>二〇二</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年</w:t>
      </w:r>
      <w:r>
        <w:rPr>
          <w:rFonts w:hint="eastAsia" w:ascii="宋体" w:hAnsi="宋体" w:cs="宋体"/>
          <w:bCs/>
          <w:color w:val="auto"/>
          <w:sz w:val="36"/>
          <w:szCs w:val="36"/>
          <w:highlight w:val="none"/>
          <w:lang w:val="en-US" w:eastAsia="zh-CN"/>
        </w:rPr>
        <w:t>八</w:t>
      </w:r>
      <w:r>
        <w:rPr>
          <w:rFonts w:hint="eastAsia" w:ascii="宋体" w:hAnsi="宋体" w:cs="宋体"/>
          <w:bCs/>
          <w:color w:val="auto"/>
          <w:sz w:val="36"/>
          <w:szCs w:val="36"/>
          <w:highlight w:val="none"/>
        </w:rPr>
        <w:t>月</w:t>
      </w:r>
    </w:p>
    <w:p w14:paraId="656370F3">
      <w:pPr>
        <w:spacing w:line="360" w:lineRule="auto"/>
        <w:jc w:val="center"/>
        <w:rPr>
          <w:rStyle w:val="48"/>
          <w:rFonts w:hint="eastAsia" w:ascii="宋体" w:hAnsi="宋体" w:cs="宋体"/>
          <w:bCs/>
          <w:color w:val="auto"/>
          <w:sz w:val="48"/>
          <w:highlight w:val="none"/>
        </w:rPr>
      </w:pPr>
    </w:p>
    <w:p w14:paraId="7CAC9378">
      <w:pPr>
        <w:spacing w:line="360" w:lineRule="auto"/>
        <w:jc w:val="center"/>
        <w:rPr>
          <w:rStyle w:val="48"/>
          <w:rFonts w:hint="eastAsia" w:ascii="宋体" w:hAnsi="宋体" w:cs="宋体"/>
          <w:color w:val="auto"/>
          <w:sz w:val="48"/>
          <w:szCs w:val="48"/>
          <w:highlight w:val="none"/>
        </w:rPr>
      </w:pPr>
      <w:r>
        <w:rPr>
          <w:rStyle w:val="48"/>
          <w:rFonts w:hint="eastAsia" w:ascii="宋体" w:hAnsi="宋体" w:cs="宋体"/>
          <w:bCs/>
          <w:color w:val="auto"/>
          <w:sz w:val="48"/>
          <w:highlight w:val="none"/>
        </w:rPr>
        <w:t>目 录</w:t>
      </w:r>
    </w:p>
    <w:p w14:paraId="40483F33">
      <w:pPr>
        <w:spacing w:line="360" w:lineRule="auto"/>
        <w:jc w:val="center"/>
        <w:rPr>
          <w:rFonts w:hint="eastAsia" w:ascii="宋体" w:hAnsi="宋体" w:cs="宋体"/>
          <w:bCs/>
          <w:color w:val="auto"/>
          <w:sz w:val="30"/>
          <w:highlight w:val="none"/>
        </w:rPr>
      </w:pPr>
    </w:p>
    <w:p w14:paraId="69C617F0">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一、投标供应商须知前附表</w:t>
      </w:r>
    </w:p>
    <w:p w14:paraId="5CCC7197">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27A617AA">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三、采购需求</w:t>
      </w:r>
    </w:p>
    <w:p w14:paraId="52F00380">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 合同书</w:t>
      </w:r>
    </w:p>
    <w:p w14:paraId="58525458">
      <w:pPr>
        <w:spacing w:line="720" w:lineRule="auto"/>
        <w:ind w:firstLine="630"/>
        <w:rPr>
          <w:rFonts w:hint="eastAsia"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404B0896">
      <w:pPr>
        <w:widowControl/>
        <w:spacing w:line="360" w:lineRule="auto"/>
        <w:rPr>
          <w:rFonts w:hint="eastAsia" w:ascii="宋体" w:hAnsi="宋体" w:cs="宋体"/>
          <w:b/>
          <w:color w:val="auto"/>
          <w:sz w:val="24"/>
          <w:highlight w:val="none"/>
        </w:rPr>
      </w:pPr>
    </w:p>
    <w:p w14:paraId="0D637E2E">
      <w:pPr>
        <w:widowControl/>
        <w:spacing w:line="360" w:lineRule="auto"/>
        <w:rPr>
          <w:rFonts w:hint="eastAsia" w:ascii="宋体" w:hAnsi="宋体" w:cs="宋体"/>
          <w:b/>
          <w:color w:val="auto"/>
          <w:sz w:val="24"/>
          <w:highlight w:val="none"/>
        </w:rPr>
      </w:pPr>
    </w:p>
    <w:p w14:paraId="68071757">
      <w:pPr>
        <w:widowControl/>
        <w:spacing w:line="360" w:lineRule="auto"/>
        <w:rPr>
          <w:rFonts w:hint="eastAsia" w:ascii="宋体" w:hAnsi="宋体" w:cs="宋体"/>
          <w:b/>
          <w:color w:val="auto"/>
          <w:sz w:val="24"/>
          <w:highlight w:val="none"/>
        </w:rPr>
      </w:pPr>
    </w:p>
    <w:p w14:paraId="64490708">
      <w:pPr>
        <w:widowControl/>
        <w:spacing w:line="360" w:lineRule="auto"/>
        <w:rPr>
          <w:rFonts w:hint="eastAsia" w:ascii="宋体" w:hAnsi="宋体" w:cs="宋体"/>
          <w:b/>
          <w:color w:val="auto"/>
          <w:sz w:val="24"/>
          <w:highlight w:val="none"/>
        </w:rPr>
      </w:pPr>
    </w:p>
    <w:p w14:paraId="1236A96D">
      <w:pPr>
        <w:widowControl/>
        <w:spacing w:line="360" w:lineRule="auto"/>
        <w:rPr>
          <w:rFonts w:hint="eastAsia" w:ascii="宋体" w:hAnsi="宋体" w:cs="宋体"/>
          <w:b/>
          <w:color w:val="auto"/>
          <w:sz w:val="24"/>
          <w:highlight w:val="none"/>
        </w:rPr>
      </w:pPr>
    </w:p>
    <w:p w14:paraId="75FEC4F5">
      <w:pPr>
        <w:widowControl/>
        <w:spacing w:before="470" w:line="360" w:lineRule="auto"/>
        <w:rPr>
          <w:rFonts w:hint="eastAsia" w:ascii="宋体" w:hAnsi="宋体" w:cs="宋体"/>
          <w:b/>
          <w:color w:val="auto"/>
          <w:sz w:val="24"/>
          <w:highlight w:val="none"/>
        </w:rPr>
      </w:pPr>
    </w:p>
    <w:p w14:paraId="501223BC">
      <w:pPr>
        <w:widowControl/>
        <w:spacing w:before="470" w:line="360" w:lineRule="auto"/>
        <w:rPr>
          <w:rFonts w:hint="eastAsia" w:ascii="宋体" w:hAnsi="宋体" w:cs="宋体"/>
          <w:b/>
          <w:color w:val="auto"/>
          <w:sz w:val="24"/>
          <w:highlight w:val="none"/>
        </w:rPr>
      </w:pPr>
    </w:p>
    <w:p w14:paraId="71D29530">
      <w:pPr>
        <w:spacing w:line="360" w:lineRule="auto"/>
        <w:jc w:val="center"/>
        <w:rPr>
          <w:rFonts w:hint="eastAsia"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一、</w:t>
      </w:r>
      <w:r>
        <w:rPr>
          <w:rFonts w:hint="eastAsia" w:ascii="宋体" w:hAnsi="宋体" w:cs="宋体"/>
          <w:b/>
          <w:bCs/>
          <w:color w:val="auto"/>
          <w:sz w:val="32"/>
          <w:szCs w:val="32"/>
          <w:highlight w:val="none"/>
        </w:rPr>
        <w:t>投标供应商须知前附表</w:t>
      </w:r>
    </w:p>
    <w:p w14:paraId="29A3A72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受</w:t>
      </w:r>
      <w:r>
        <w:rPr>
          <w:rFonts w:hint="eastAsia" w:ascii="宋体" w:hAnsi="宋体" w:cs="宋体"/>
          <w:bCs/>
          <w:color w:val="auto"/>
          <w:sz w:val="24"/>
          <w:highlight w:val="none"/>
          <w:lang w:eastAsia="zh-CN"/>
        </w:rPr>
        <w:t>无锡市市北高级中学</w:t>
      </w:r>
      <w:r>
        <w:rPr>
          <w:rFonts w:hint="eastAsia" w:ascii="宋体" w:hAnsi="宋体" w:cs="宋体"/>
          <w:bCs/>
          <w:color w:val="auto"/>
          <w:sz w:val="24"/>
          <w:highlight w:val="none"/>
        </w:rPr>
        <w:t>的委托，对其</w:t>
      </w:r>
      <w:r>
        <w:rPr>
          <w:rFonts w:hint="eastAsia" w:ascii="宋体" w:hAnsi="宋体" w:cs="宋体"/>
          <w:bCs/>
          <w:color w:val="auto"/>
          <w:sz w:val="24"/>
          <w:highlight w:val="none"/>
          <w:lang w:eastAsia="zh-CN"/>
        </w:rPr>
        <w:t>无锡市市北高级中学安全保卫服务项目</w:t>
      </w:r>
      <w:r>
        <w:rPr>
          <w:rFonts w:hint="eastAsia" w:ascii="宋体" w:hAnsi="宋体" w:cs="宋体"/>
          <w:bCs/>
          <w:color w:val="auto"/>
          <w:sz w:val="24"/>
          <w:highlight w:val="none"/>
        </w:rPr>
        <w:t>进行公开招标，欢迎你单位参加投标并提请注意下列附表中的相关事项：</w:t>
      </w:r>
    </w:p>
    <w:tbl>
      <w:tblPr>
        <w:tblStyle w:val="42"/>
        <w:tblW w:w="97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67"/>
      </w:tblGrid>
      <w:tr w14:paraId="0035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35" w:type="dxa"/>
            <w:noWrap w:val="0"/>
          </w:tcPr>
          <w:p w14:paraId="2AC88B5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8967" w:type="dxa"/>
            <w:noWrap w:val="0"/>
          </w:tcPr>
          <w:p w14:paraId="786454E6">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内    容</w:t>
            </w:r>
          </w:p>
        </w:tc>
      </w:tr>
      <w:tr w14:paraId="702D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noWrap w:val="0"/>
            <w:vAlign w:val="center"/>
          </w:tcPr>
          <w:p w14:paraId="3DC9873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8967" w:type="dxa"/>
            <w:noWrap w:val="0"/>
          </w:tcPr>
          <w:p w14:paraId="3036E948">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采购项目名称：</w:t>
            </w:r>
            <w:r>
              <w:rPr>
                <w:rFonts w:hint="eastAsia" w:ascii="宋体" w:hAnsi="宋体" w:cs="宋体"/>
                <w:bCs/>
                <w:color w:val="auto"/>
                <w:sz w:val="24"/>
                <w:highlight w:val="none"/>
                <w:lang w:eastAsia="zh-CN"/>
              </w:rPr>
              <w:t>无锡市市北高级中学安全保卫服务项目</w:t>
            </w:r>
          </w:p>
          <w:p w14:paraId="72C6A66C">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政府采购编号：JSZC-320200-JXCG-G2026-0025</w:t>
            </w:r>
            <w:r>
              <w:rPr>
                <w:rFonts w:hint="eastAsia" w:ascii="宋体" w:hAnsi="宋体" w:cs="宋体"/>
                <w:bCs/>
                <w:color w:val="auto"/>
                <w:sz w:val="24"/>
                <w:highlight w:val="none"/>
                <w:lang w:eastAsia="zh-CN"/>
              </w:rPr>
              <w:t xml:space="preserve"> </w:t>
            </w:r>
          </w:p>
          <w:p w14:paraId="4804BD9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   购   人：</w:t>
            </w:r>
            <w:r>
              <w:rPr>
                <w:rFonts w:hint="eastAsia" w:ascii="宋体" w:hAnsi="宋体" w:cs="宋体"/>
                <w:bCs/>
                <w:color w:val="auto"/>
                <w:sz w:val="24"/>
                <w:highlight w:val="none"/>
                <w:lang w:eastAsia="zh-CN"/>
              </w:rPr>
              <w:t>无锡市市北高级中学</w:t>
            </w:r>
            <w:r>
              <w:rPr>
                <w:rFonts w:hint="eastAsia" w:ascii="宋体" w:hAnsi="宋体" w:cs="宋体"/>
                <w:bCs/>
                <w:color w:val="auto"/>
                <w:sz w:val="24"/>
                <w:highlight w:val="none"/>
              </w:rPr>
              <w:t xml:space="preserve"> </w:t>
            </w:r>
          </w:p>
          <w:p w14:paraId="683063D0">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采购方式：公开招标</w:t>
            </w:r>
          </w:p>
        </w:tc>
      </w:tr>
      <w:tr w14:paraId="0DE3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35" w:type="dxa"/>
            <w:noWrap w:val="0"/>
            <w:vAlign w:val="center"/>
          </w:tcPr>
          <w:p w14:paraId="421C82D8">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8967" w:type="dxa"/>
            <w:noWrap w:val="0"/>
          </w:tcPr>
          <w:p w14:paraId="22E98514">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江苏建协全过程工程咨询有限公司</w:t>
            </w:r>
          </w:p>
          <w:p w14:paraId="20A038E0">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        址：</w:t>
            </w:r>
            <w:r>
              <w:rPr>
                <w:rFonts w:hint="eastAsia" w:ascii="宋体" w:hAnsi="宋体" w:cs="宋体"/>
                <w:bCs/>
                <w:color w:val="auto"/>
                <w:sz w:val="24"/>
                <w:highlight w:val="none"/>
                <w:lang w:eastAsia="zh-CN"/>
              </w:rPr>
              <w:t>无锡市滨湖区蠡湖大道2018号13号楼</w:t>
            </w:r>
          </w:p>
        </w:tc>
      </w:tr>
      <w:tr w14:paraId="17D5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3B28C96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8967" w:type="dxa"/>
            <w:noWrap w:val="0"/>
          </w:tcPr>
          <w:p w14:paraId="7FD7DE6E">
            <w:pPr>
              <w:spacing w:line="360" w:lineRule="auto"/>
              <w:rPr>
                <w:rFonts w:hint="default" w:ascii="宋体" w:hAnsi="宋体" w:eastAsia="宋体" w:cs="宋体"/>
                <w:bCs/>
                <w:color w:val="auto"/>
                <w:sz w:val="24"/>
                <w:highlight w:val="none"/>
                <w:lang w:val="en-US" w:eastAsia="zh-CN"/>
              </w:rPr>
            </w:pPr>
            <w:r>
              <w:rPr>
                <w:rFonts w:hint="eastAsia" w:ascii="宋体" w:hAnsi="宋体" w:cs="宋体"/>
                <w:b/>
                <w:color w:val="auto"/>
                <w:sz w:val="24"/>
                <w:highlight w:val="none"/>
              </w:rPr>
              <w:t>项目概况：</w:t>
            </w:r>
            <w:r>
              <w:rPr>
                <w:rFonts w:hint="eastAsia" w:ascii="宋体" w:hAnsi="宋体" w:cs="宋体"/>
                <w:bCs/>
                <w:color w:val="auto"/>
                <w:sz w:val="24"/>
                <w:highlight w:val="none"/>
              </w:rPr>
              <w:t>主要负责（1）学校及周边教育生活秩序维护；学校内治安防范及巡逻、消防与交通安全、门岗及车辆日常管理；防恐怖袭击、防火、防盗、防破坏、防事故等安全保卫；消控中心值班等。（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具体详见采购需求。</w:t>
            </w:r>
          </w:p>
          <w:p w14:paraId="3D1F0530">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服务质量</w:t>
            </w:r>
            <w:r>
              <w:rPr>
                <w:rFonts w:hint="eastAsia" w:ascii="宋体" w:hAnsi="宋体" w:cs="宋体"/>
                <w:b/>
                <w:color w:val="auto"/>
                <w:sz w:val="24"/>
                <w:highlight w:val="none"/>
              </w:rPr>
              <w:t>：</w:t>
            </w:r>
            <w:r>
              <w:rPr>
                <w:rFonts w:hint="eastAsia" w:ascii="宋体" w:hAnsi="宋体" w:eastAsia="宋体" w:cs="宋体"/>
                <w:sz w:val="24"/>
                <w:szCs w:val="24"/>
                <w:highlight w:val="none"/>
                <w:lang w:bidi="ar"/>
              </w:rPr>
              <w:t>达到国家、行业合格标准及采购人考核合格要求</w:t>
            </w:r>
            <w:r>
              <w:rPr>
                <w:rFonts w:hint="eastAsia" w:ascii="宋体" w:hAnsi="宋体" w:cs="宋体"/>
                <w:bCs/>
                <w:color w:val="auto"/>
                <w:sz w:val="24"/>
                <w:highlight w:val="none"/>
              </w:rPr>
              <w:t>。</w:t>
            </w:r>
          </w:p>
          <w:p w14:paraId="6C04A02F">
            <w:pPr>
              <w:spacing w:line="360" w:lineRule="auto"/>
              <w:rPr>
                <w:rFonts w:hint="eastAsia" w:ascii="宋体" w:hAnsi="宋体" w:eastAsia="宋体" w:cs="宋体"/>
                <w:bCs/>
                <w:color w:val="auto"/>
                <w:sz w:val="24"/>
                <w:highlight w:val="none"/>
                <w:lang w:eastAsia="zh-CN"/>
              </w:rPr>
            </w:pPr>
            <w:r>
              <w:rPr>
                <w:rFonts w:hint="eastAsia" w:ascii="宋体" w:hAnsi="宋体" w:cs="宋体"/>
                <w:b/>
                <w:color w:val="auto"/>
                <w:sz w:val="24"/>
                <w:highlight w:val="none"/>
              </w:rPr>
              <w:t>服务期</w:t>
            </w:r>
            <w:r>
              <w:rPr>
                <w:rFonts w:hint="eastAsia" w:ascii="宋体" w:hAnsi="宋体" w:cs="宋体"/>
                <w:b/>
                <w:color w:val="auto"/>
                <w:sz w:val="24"/>
                <w:highlight w:val="none"/>
                <w:lang w:val="en-US" w:eastAsia="zh-CN"/>
              </w:rPr>
              <w:t>限</w:t>
            </w:r>
            <w:r>
              <w:rPr>
                <w:rFonts w:hint="eastAsia" w:ascii="宋体" w:hAnsi="宋体" w:cs="宋体"/>
                <w:b/>
                <w:color w:val="auto"/>
                <w:sz w:val="24"/>
                <w:highlight w:val="none"/>
              </w:rPr>
              <w:t>：</w:t>
            </w:r>
            <w:r>
              <w:rPr>
                <w:rFonts w:hint="eastAsia" w:ascii="宋体" w:hAnsi="宋体" w:eastAsia="宋体" w:cs="宋体"/>
                <w:color w:val="auto"/>
                <w:sz w:val="24"/>
                <w:szCs w:val="24"/>
                <w:highlight w:val="none"/>
              </w:rPr>
              <w:t>一年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具体以合同签订时间为准</w:t>
            </w:r>
            <w:r>
              <w:rPr>
                <w:rFonts w:hint="eastAsia" w:ascii="宋体" w:hAnsi="宋体" w:cs="宋体"/>
                <w:color w:val="auto"/>
                <w:sz w:val="24"/>
                <w:szCs w:val="24"/>
                <w:highlight w:val="none"/>
                <w:lang w:eastAsia="zh-CN"/>
              </w:rPr>
              <w:t>）。</w:t>
            </w:r>
          </w:p>
          <w:p w14:paraId="10164A61">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采购预算</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107.1</w:t>
            </w:r>
            <w:r>
              <w:rPr>
                <w:rFonts w:hint="eastAsia" w:ascii="宋体" w:hAnsi="宋体" w:cs="宋体"/>
                <w:bCs/>
                <w:color w:val="auto"/>
                <w:sz w:val="24"/>
                <w:highlight w:val="none"/>
              </w:rPr>
              <w:t>万元。</w:t>
            </w:r>
          </w:p>
          <w:p w14:paraId="3F1C1032">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最高限价：</w:t>
            </w:r>
            <w:r>
              <w:rPr>
                <w:rFonts w:hint="eastAsia" w:ascii="宋体" w:hAnsi="宋体" w:cs="宋体"/>
                <w:bCs/>
                <w:color w:val="auto"/>
                <w:sz w:val="24"/>
                <w:highlight w:val="none"/>
                <w:lang w:val="en-US" w:eastAsia="zh-CN"/>
              </w:rPr>
              <w:t>107.1</w:t>
            </w:r>
            <w:r>
              <w:rPr>
                <w:rFonts w:hint="eastAsia" w:ascii="宋体" w:hAnsi="宋体" w:cs="宋体"/>
                <w:bCs/>
                <w:color w:val="auto"/>
                <w:sz w:val="24"/>
                <w:highlight w:val="none"/>
              </w:rPr>
              <w:t>万元。投标供应商投标报价不得超过上述最高限价，否则按无效投标处理。 </w:t>
            </w:r>
          </w:p>
          <w:p w14:paraId="44112D6B">
            <w:pPr>
              <w:spacing w:line="360" w:lineRule="auto"/>
              <w:rPr>
                <w:rFonts w:hint="eastAsia" w:ascii="宋体" w:hAnsi="宋体" w:cs="宋体"/>
                <w:color w:val="auto"/>
                <w:highlight w:val="none"/>
              </w:rPr>
            </w:pPr>
            <w:r>
              <w:rPr>
                <w:rFonts w:hint="eastAsia" w:ascii="宋体" w:hAnsi="宋体" w:cs="宋体"/>
                <w:bCs/>
                <w:color w:val="auto"/>
                <w:sz w:val="24"/>
                <w:highlight w:val="none"/>
              </w:rPr>
              <w:t>本项目是否专门面向中小企业：是</w:t>
            </w:r>
            <w:r>
              <w:rPr>
                <w:rFonts w:hint="eastAsia" w:ascii="宋体" w:hAnsi="宋体" w:cs="宋体"/>
                <w:color w:val="auto"/>
                <w:sz w:val="24"/>
                <w:highlight w:val="none"/>
              </w:rPr>
              <w:t>（含监狱企业、残疾人福利性单位）</w:t>
            </w:r>
            <w:r>
              <w:rPr>
                <w:rFonts w:hint="eastAsia" w:ascii="宋体" w:hAnsi="宋体" w:cs="宋体"/>
                <w:bCs/>
                <w:color w:val="auto"/>
                <w:sz w:val="24"/>
                <w:highlight w:val="none"/>
              </w:rPr>
              <w:t>。</w:t>
            </w:r>
          </w:p>
          <w:p w14:paraId="630960D0">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本项目所属行业：</w:t>
            </w:r>
            <w:r>
              <w:rPr>
                <w:rFonts w:hint="eastAsia" w:ascii="宋体" w:hAnsi="宋体" w:cs="宋体"/>
                <w:color w:val="auto"/>
                <w:sz w:val="24"/>
                <w:szCs w:val="24"/>
                <w:highlight w:val="none"/>
              </w:rPr>
              <w:t>租赁和商务服务业。根据《中小企业划型标准规定》工信部联企业</w:t>
            </w:r>
            <w:r>
              <w:rPr>
                <w:rFonts w:hint="eastAsia" w:ascii="宋体" w:hAnsi="宋体" w:cs="宋体"/>
                <w:color w:val="auto"/>
                <w:sz w:val="24"/>
                <w:szCs w:val="24"/>
                <w:highlight w:val="none"/>
                <w:lang w:eastAsia="zh-CN"/>
              </w:rPr>
              <w:t>〔2011〕300号</w:t>
            </w:r>
            <w:r>
              <w:rPr>
                <w:rFonts w:hint="eastAsia" w:ascii="宋体" w:hAnsi="宋体" w:cs="宋体"/>
                <w:color w:val="auto"/>
                <w:sz w:val="24"/>
                <w:szCs w:val="24"/>
                <w:highlight w:val="none"/>
              </w:rPr>
              <w:t>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3E2B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2E6B6746">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8967" w:type="dxa"/>
            <w:noWrap w:val="0"/>
          </w:tcPr>
          <w:p w14:paraId="0ECA0049">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投标供应商资格要求</w:t>
            </w:r>
            <w:r>
              <w:rPr>
                <w:rFonts w:hint="eastAsia" w:ascii="宋体" w:hAnsi="宋体" w:cs="宋体"/>
                <w:bCs/>
                <w:color w:val="auto"/>
                <w:sz w:val="24"/>
                <w:highlight w:val="none"/>
              </w:rPr>
              <w:t>：</w:t>
            </w:r>
          </w:p>
          <w:p w14:paraId="111A6597">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符合政府采购法第二十二条第一款规定的条件，并依照政府采购法实施条例第十七条规定提供材料：</w:t>
            </w:r>
          </w:p>
          <w:p w14:paraId="69E5034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（1）具有独立承担民事责任的能力；【提供营业执照副本或事业单位法人证书或民办非企业单位登记证书或社会团体法人登记证书或基金会法人登记证书等证明文件】</w:t>
            </w:r>
          </w:p>
          <w:p w14:paraId="79A5D58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具有良好的商业信誉和健全的财务会计制度；【提供近一年中任意一个月份（不含投标当月）的财务状况报告（资产负债表和利润表）或由会计师事务所出具的近两年（2024年或2025年）中任意一个年度的财务审计报告】</w:t>
            </w:r>
          </w:p>
          <w:p w14:paraId="1F3EEB7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710D387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（4）具备履行合同所必需的设备和专业技术能力；</w:t>
            </w:r>
          </w:p>
          <w:p w14:paraId="1865BC3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（5）参加政府采购活动前3年内在经营活动中没有重大违法记录；</w:t>
            </w:r>
          </w:p>
          <w:p w14:paraId="6B7B512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（6）法律、行政法规规定的其他条件；</w:t>
            </w:r>
          </w:p>
          <w:p w14:paraId="433160B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（7）本项目不接受联合体投标。</w:t>
            </w:r>
          </w:p>
          <w:p w14:paraId="374F200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
                <w:color w:val="auto"/>
                <w:sz w:val="24"/>
                <w:highlight w:val="none"/>
              </w:rPr>
              <w:t>落实政府采购政策需满足的资格要求：</w:t>
            </w:r>
            <w:r>
              <w:rPr>
                <w:rFonts w:hint="eastAsia" w:ascii="宋体" w:hAnsi="宋体" w:cs="宋体"/>
                <w:bCs/>
                <w:color w:val="auto"/>
                <w:sz w:val="24"/>
                <w:highlight w:val="none"/>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635A5F01">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3.</w:t>
            </w:r>
            <w:r>
              <w:rPr>
                <w:rFonts w:hint="eastAsia" w:ascii="宋体" w:hAnsi="宋体" w:cs="宋体"/>
                <w:b/>
                <w:color w:val="auto"/>
                <w:sz w:val="24"/>
                <w:highlight w:val="none"/>
              </w:rPr>
              <w:t>特定资格要求：</w:t>
            </w:r>
          </w:p>
          <w:p w14:paraId="04743148">
            <w:pPr>
              <w:spacing w:line="360" w:lineRule="auto"/>
              <w:rPr>
                <w:rFonts w:hint="default" w:ascii="宋体" w:hAnsi="宋体" w:eastAsia="宋体" w:cs="宋体"/>
                <w:bCs/>
                <w:color w:val="auto"/>
                <w:sz w:val="24"/>
                <w:highlight w:val="none"/>
                <w:lang w:val="en-US" w:eastAsia="zh-CN"/>
              </w:rPr>
            </w:pPr>
            <w:bookmarkStart w:id="0" w:name="_Hlk46833112"/>
            <w:bookmarkStart w:id="1" w:name="_Hlk34831879"/>
            <w:r>
              <w:rPr>
                <w:rFonts w:hint="eastAsia" w:ascii="宋体" w:hAnsi="宋体" w:cs="宋体"/>
                <w:bCs/>
                <w:color w:val="auto"/>
                <w:sz w:val="24"/>
                <w:highlight w:val="none"/>
              </w:rPr>
              <w:t>（1）</w:t>
            </w:r>
            <w:bookmarkEnd w:id="0"/>
            <w:r>
              <w:rPr>
                <w:rFonts w:hint="eastAsia" w:ascii="宋体" w:hAnsi="宋体" w:cs="宋体"/>
                <w:bCs/>
                <w:color w:val="auto"/>
                <w:sz w:val="24"/>
                <w:highlight w:val="none"/>
              </w:rPr>
              <w:t>投标供应商必须具备省公安厅核发的《保安服务许可证</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外地企业须已在无锡市保安主管部门备案</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提供相关证明材料】</w:t>
            </w:r>
          </w:p>
          <w:p w14:paraId="60DA4D4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授权代理人、项目负责人必须为投标供应商企业在职员工；【需提供由法定的社保收缴部门出具的近一年中任意一个月份（不含投标当月）的投标供应商依法为其缴纳社会保险证明（由相关主管部门出具，</w:t>
            </w:r>
            <w:r>
              <w:rPr>
                <w:rFonts w:hint="eastAsia" w:ascii="宋体" w:hAnsi="宋体" w:cs="宋体"/>
                <w:bCs/>
                <w:color w:val="auto"/>
                <w:sz w:val="24"/>
                <w:highlight w:val="none"/>
                <w:lang w:val="en-US" w:eastAsia="zh-CN"/>
              </w:rPr>
              <w:t>新成立的单位除外</w:t>
            </w:r>
            <w:r>
              <w:rPr>
                <w:rFonts w:hint="eastAsia" w:ascii="宋体" w:hAnsi="宋体" w:cs="宋体"/>
                <w:bCs/>
                <w:color w:val="auto"/>
                <w:sz w:val="24"/>
                <w:highlight w:val="none"/>
              </w:rPr>
              <w:t>；社保缴费证明必须提交带有社保部门</w:t>
            </w:r>
            <w:r>
              <w:rPr>
                <w:rFonts w:hint="eastAsia" w:ascii="宋体" w:hAnsi="宋体" w:cs="宋体"/>
                <w:bCs/>
                <w:color w:val="auto"/>
                <w:sz w:val="24"/>
                <w:highlight w:val="none"/>
                <w:lang w:eastAsia="zh-CN"/>
              </w:rPr>
              <w:t>公章</w:t>
            </w:r>
            <w:r>
              <w:rPr>
                <w:rFonts w:hint="eastAsia" w:ascii="宋体" w:hAnsi="宋体" w:cs="宋体"/>
                <w:bCs/>
                <w:color w:val="auto"/>
                <w:sz w:val="24"/>
                <w:highlight w:val="none"/>
              </w:rPr>
              <w:t>的或含有县（区）级及以上社保部门电子签章或带二维码验证的扫描件）】</w:t>
            </w:r>
            <w:bookmarkEnd w:id="1"/>
          </w:p>
          <w:p w14:paraId="0D962A7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p>
          <w:p w14:paraId="3D2D5BF4">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3788B9E0">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BB54637">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82E1A9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④采购人有权对以上资格条件进行核查，如投标供应商有弄虚作假行为或不具备以上条件的将取消其投标资格。</w:t>
            </w:r>
          </w:p>
        </w:tc>
      </w:tr>
      <w:tr w14:paraId="20B3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0DED895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8967" w:type="dxa"/>
            <w:noWrap w:val="0"/>
          </w:tcPr>
          <w:p w14:paraId="164E023F">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采购文件获取信息：</w:t>
            </w:r>
          </w:p>
          <w:p w14:paraId="4A6FD1F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采购文件获取时间：自本公告发布之日起五个工作日内（法定假日除外）。五个工作日后仍可下载采购文件，但不作为供应商权益受到损害的证明材料和依据。</w:t>
            </w:r>
          </w:p>
          <w:p w14:paraId="77EA4607">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获取方式：本项目采用网上注册登记方式，网上注册登记成功</w:t>
            </w:r>
            <w:r>
              <w:rPr>
                <w:rFonts w:hint="eastAsia" w:ascii="宋体" w:hAnsi="宋体" w:cs="宋体"/>
                <w:bCs/>
                <w:color w:val="auto"/>
                <w:sz w:val="24"/>
                <w:highlight w:val="none"/>
                <w:lang w:eastAsia="zh-CN"/>
              </w:rPr>
              <w:t>后在</w:t>
            </w:r>
            <w:r>
              <w:rPr>
                <w:rFonts w:hint="eastAsia" w:ascii="宋体" w:hAnsi="宋体" w:cs="宋体"/>
                <w:bCs/>
                <w:color w:val="auto"/>
                <w:sz w:val="24"/>
                <w:highlight w:val="none"/>
              </w:rPr>
              <w:t>系统内免费下载。</w:t>
            </w:r>
          </w:p>
          <w:p w14:paraId="4C480521">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潜在</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0031F7F4">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eastAsia="zh-CN"/>
              </w:rPr>
              <w:t>4.投标供应商</w:t>
            </w:r>
            <w:r>
              <w:rPr>
                <w:rFonts w:hint="eastAsia" w:ascii="宋体" w:hAnsi="宋体" w:cs="宋体"/>
                <w:bCs/>
                <w:color w:val="auto"/>
                <w:sz w:val="24"/>
                <w:highlight w:val="none"/>
              </w:rPr>
              <w:t>应承担其编制响应文件以及递交响应文件所涉及的一切费用。无论投标结果如何，采购人对上述费用不负任何责任。</w:t>
            </w:r>
          </w:p>
        </w:tc>
      </w:tr>
      <w:tr w14:paraId="323F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4FFA5BE1">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8967" w:type="dxa"/>
            <w:noWrap w:val="0"/>
          </w:tcPr>
          <w:p w14:paraId="066A5D0D">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提疑截止时间：202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日10:00时前，以电子邮件形式发送给采购代理机构。</w:t>
            </w:r>
          </w:p>
          <w:p w14:paraId="161CED6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日17:00时，采购代理机构以电子邮件形式告知各投标单位。</w:t>
            </w:r>
          </w:p>
        </w:tc>
      </w:tr>
      <w:tr w14:paraId="10452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0E09E10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8967" w:type="dxa"/>
            <w:noWrap w:val="0"/>
            <w:vAlign w:val="center"/>
          </w:tcPr>
          <w:p w14:paraId="57E089FA">
            <w:pPr>
              <w:pStyle w:val="16"/>
              <w:tabs>
                <w:tab w:val="left" w:pos="360"/>
              </w:tabs>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本项目无需提交投标保证金。</w:t>
            </w:r>
          </w:p>
        </w:tc>
      </w:tr>
      <w:tr w14:paraId="0A95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71AFDD0E">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8967" w:type="dxa"/>
            <w:noWrap w:val="0"/>
            <w:vAlign w:val="center"/>
          </w:tcPr>
          <w:p w14:paraId="4F5596A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投标有效期：开标之日起90天</w:t>
            </w:r>
          </w:p>
        </w:tc>
      </w:tr>
      <w:tr w14:paraId="2FF0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5" w:type="dxa"/>
            <w:noWrap w:val="0"/>
            <w:vAlign w:val="center"/>
          </w:tcPr>
          <w:p w14:paraId="1F2AB74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8967" w:type="dxa"/>
            <w:noWrap w:val="0"/>
          </w:tcPr>
          <w:p w14:paraId="3E5B5D6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网上投标截止时间：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r>
              <w:rPr>
                <w:rFonts w:hint="eastAsia" w:ascii="宋体" w:hAnsi="宋体" w:cs="宋体"/>
                <w:bCs/>
                <w:color w:val="auto"/>
                <w:sz w:val="24"/>
                <w:highlight w:val="none"/>
                <w:lang w:val="en-US" w:eastAsia="zh-CN"/>
              </w:rPr>
              <w:t>14</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0（投标截止时间后的投标文件恕不接受）。</w:t>
            </w:r>
          </w:p>
          <w:p w14:paraId="1FFCB8C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网上投标解密时间：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r>
              <w:rPr>
                <w:rFonts w:hint="eastAsia" w:ascii="宋体" w:hAnsi="宋体" w:cs="宋体"/>
                <w:bCs/>
                <w:color w:val="auto"/>
                <w:sz w:val="24"/>
                <w:highlight w:val="none"/>
                <w:lang w:val="en-US" w:eastAsia="zh-CN"/>
              </w:rPr>
              <w:t>14</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0，开启解密后30分钟。</w:t>
            </w:r>
          </w:p>
          <w:p w14:paraId="3D256952">
            <w:pPr>
              <w:spacing w:line="360" w:lineRule="auto"/>
              <w:rPr>
                <w:rFonts w:hint="eastAsia" w:ascii="宋体" w:hAnsi="宋体" w:cs="宋体"/>
                <w:color w:val="auto"/>
                <w:sz w:val="24"/>
                <w:highlight w:val="none"/>
              </w:rPr>
            </w:pPr>
            <w:r>
              <w:rPr>
                <w:rFonts w:hint="eastAsia" w:ascii="宋体" w:hAnsi="宋体" w:cs="宋体"/>
                <w:color w:val="auto"/>
                <w:sz w:val="24"/>
                <w:highlight w:val="none"/>
              </w:rPr>
              <w:t>响应文件提交地点：</w:t>
            </w:r>
            <w:r>
              <w:rPr>
                <w:rFonts w:hint="eastAsia" w:ascii="宋体" w:hAnsi="宋体" w:cs="宋体"/>
                <w:color w:val="auto"/>
                <w:sz w:val="24"/>
                <w:highlight w:val="none"/>
                <w:shd w:val="clear" w:color="auto" w:fill="FFFFFF"/>
              </w:rPr>
              <w:t>江苏省政府采购（苏采云）平台投标，线上不见面开标。</w:t>
            </w:r>
          </w:p>
          <w:p w14:paraId="25C96542">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特别提醒：</w:t>
            </w:r>
          </w:p>
          <w:p w14:paraId="1F67B54B">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w:t>
            </w:r>
            <w:r>
              <w:rPr>
                <w:rFonts w:hint="eastAsia" w:ascii="宋体" w:hAnsi="宋体" w:cs="宋体"/>
                <w:b/>
                <w:color w:val="auto"/>
                <w:sz w:val="24"/>
                <w:highlight w:val="none"/>
              </w:rPr>
              <w:t>手册》。开标现场有疑问可联系代理机构：</w:t>
            </w:r>
            <w:r>
              <w:rPr>
                <w:rFonts w:hint="eastAsia" w:ascii="宋体" w:hAnsi="宋体" w:cs="宋体"/>
                <w:b/>
                <w:color w:val="auto"/>
                <w:sz w:val="24"/>
                <w:highlight w:val="none"/>
                <w:lang w:val="en-US" w:eastAsia="zh-CN"/>
              </w:rPr>
              <w:t>0510-85750700</w:t>
            </w:r>
            <w:r>
              <w:rPr>
                <w:rFonts w:hint="eastAsia" w:ascii="宋体" w:hAnsi="宋体" w:cs="宋体"/>
                <w:b/>
                <w:color w:val="auto"/>
                <w:sz w:val="24"/>
                <w:highlight w:val="none"/>
              </w:rPr>
              <w:t>。</w:t>
            </w:r>
          </w:p>
          <w:p w14:paraId="0887D7B6">
            <w:pPr>
              <w:spacing w:line="360" w:lineRule="auto"/>
              <w:rPr>
                <w:rFonts w:hint="eastAsia" w:ascii="宋体" w:hAnsi="宋体" w:cs="宋体"/>
                <w:color w:val="auto"/>
                <w:highlight w:val="none"/>
              </w:rPr>
            </w:pPr>
            <w:r>
              <w:rPr>
                <w:rFonts w:hint="eastAsia" w:ascii="宋体" w:hAnsi="宋体" w:cs="宋体"/>
                <w:b/>
                <w:color w:val="auto"/>
                <w:sz w:val="24"/>
                <w:highlight w:val="none"/>
                <w:lang w:eastAsia="zh-CN"/>
              </w:rPr>
              <w:t>2.</w:t>
            </w:r>
            <w:r>
              <w:rPr>
                <w:rFonts w:hint="eastAsia" w:ascii="宋体" w:hAnsi="宋体" w:cs="宋体"/>
                <w:b/>
                <w:color w:val="auto"/>
                <w:sz w:val="24"/>
                <w:highlight w:val="none"/>
              </w:rPr>
              <w:t>若资格审查中或评审过程中，采购代理机构/评标委员会对响应文件存在疑问，</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被授权代表须在接到在线询标函后15分钟内，在开标界面在线以澄清函回复并签章；若</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被授权代表未在规定时间内按上述要求作出回复，则视为</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默认资审结果或评审结果。</w:t>
            </w:r>
          </w:p>
        </w:tc>
      </w:tr>
      <w:tr w14:paraId="05BC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7064CF1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8967" w:type="dxa"/>
            <w:noWrap w:val="0"/>
          </w:tcPr>
          <w:p w14:paraId="438DFD3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开标时间：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r>
              <w:rPr>
                <w:rFonts w:hint="eastAsia" w:ascii="宋体" w:hAnsi="宋体" w:cs="宋体"/>
                <w:bCs/>
                <w:color w:val="auto"/>
                <w:sz w:val="24"/>
                <w:highlight w:val="none"/>
                <w:lang w:val="en-US" w:eastAsia="zh-CN"/>
              </w:rPr>
              <w:t>14</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0</w:t>
            </w:r>
          </w:p>
          <w:p w14:paraId="6CE3B76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开标地点：</w:t>
            </w:r>
            <w:r>
              <w:rPr>
                <w:rFonts w:hint="eastAsia" w:ascii="宋体" w:hAnsi="宋体" w:cs="宋体"/>
                <w:b/>
                <w:bCs/>
                <w:color w:val="auto"/>
                <w:sz w:val="24"/>
                <w:highlight w:val="none"/>
              </w:rPr>
              <w:t>“苏采云”系统（网址：http://jszfcg.jsczt.cn）“开标大厅”</w:t>
            </w:r>
          </w:p>
        </w:tc>
      </w:tr>
      <w:tr w14:paraId="5A74D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noWrap w:val="0"/>
            <w:vAlign w:val="center"/>
          </w:tcPr>
          <w:p w14:paraId="6029C361">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11</w:t>
            </w:r>
          </w:p>
        </w:tc>
        <w:tc>
          <w:tcPr>
            <w:tcW w:w="8967" w:type="dxa"/>
            <w:noWrap w:val="0"/>
          </w:tcPr>
          <w:p w14:paraId="4B7AC1C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评标时间：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r>
              <w:rPr>
                <w:rFonts w:hint="eastAsia" w:ascii="宋体" w:hAnsi="宋体" w:cs="宋体"/>
                <w:bCs/>
                <w:color w:val="auto"/>
                <w:sz w:val="24"/>
                <w:highlight w:val="none"/>
              </w:rPr>
              <w:t>开标结束</w:t>
            </w:r>
          </w:p>
          <w:p w14:paraId="05431C0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评标地点：</w:t>
            </w:r>
            <w:r>
              <w:rPr>
                <w:rFonts w:hint="eastAsia" w:ascii="宋体" w:hAnsi="宋体" w:cs="宋体"/>
                <w:color w:val="auto"/>
                <w:sz w:val="24"/>
                <w:szCs w:val="24"/>
                <w:highlight w:val="none"/>
              </w:rPr>
              <w:t>无锡市学前街27号</w:t>
            </w:r>
            <w:r>
              <w:rPr>
                <w:rFonts w:hint="eastAsia" w:ascii="宋体" w:hAnsi="宋体" w:cs="宋体"/>
                <w:color w:val="auto"/>
                <w:sz w:val="24"/>
                <w:highlight w:val="none"/>
                <w:lang w:val="en-US" w:eastAsia="zh-CN"/>
              </w:rPr>
              <w:t>4楼评标室</w:t>
            </w:r>
          </w:p>
        </w:tc>
      </w:tr>
      <w:tr w14:paraId="2D7D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778BCD9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12</w:t>
            </w:r>
          </w:p>
        </w:tc>
        <w:tc>
          <w:tcPr>
            <w:tcW w:w="8967" w:type="dxa"/>
            <w:noWrap w:val="0"/>
            <w:vAlign w:val="center"/>
          </w:tcPr>
          <w:p w14:paraId="7C47A5A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本项目采用《江苏省政府采购管理交易系统》进行采购活动，采购文件发布、报价、评审和中标结果发布全程电子化。</w:t>
            </w:r>
          </w:p>
          <w:p w14:paraId="6B84653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供应商主体信息库注册：</w:t>
            </w:r>
          </w:p>
          <w:p w14:paraId="0FB14196">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潜在</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访问江苏省政府采购（苏采云）平台的网络地址和方法：</w:t>
            </w:r>
          </w:p>
          <w:p w14:paraId="2481D20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p>
          <w:p w14:paraId="56C8FAF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（2）访问“无锡政府采购网”点击“江苏省政府采购（苏采云平台）”－－“用户注册”按钮，进行账号注册并填写申请信息，也可以直接通过苏采云 （http://jszfcg.jsczt.cn）进入注册界面。</w:t>
            </w:r>
          </w:p>
          <w:p w14:paraId="248B6DA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37EC19B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p>
          <w:p w14:paraId="5735B9F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（5）采购文件、供应商操作手册及政府采购客户端工具可通过“苏采云”系统－－已获取项目—获取详情页面内相应链接进行下载。</w:t>
            </w:r>
          </w:p>
          <w:p w14:paraId="1F365D6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134FC09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（7）采购代理机构将数据电文形式的采购文件加载至“苏采云”系统，供潜在供应商下载或者查阅。</w:t>
            </w:r>
          </w:p>
          <w:p w14:paraId="00C9CE3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（8）苏采云系统应使用谷歌浏览器参与不见面开标。</w:t>
            </w:r>
          </w:p>
          <w:p w14:paraId="06008F2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highlight w:val="none"/>
              </w:rPr>
              <w:t>“苏采云”系统供应商操作手册</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。技术支持QQ：孙先生：442456465；王先生：1476328133。</w:t>
            </w:r>
          </w:p>
          <w:p w14:paraId="5A83084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有关本次招标的事项若存在变动或修改，敬请及时关注“江苏政府采购网”发布的信息。</w:t>
            </w:r>
          </w:p>
          <w:p w14:paraId="038C1EC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4.</w:t>
            </w:r>
            <w:r>
              <w:rPr>
                <w:rFonts w:hint="eastAsia" w:ascii="宋体" w:hAnsi="宋体" w:cs="宋体"/>
                <w:bCs/>
                <w:color w:val="auto"/>
                <w:sz w:val="24"/>
                <w:highlight w:val="none"/>
              </w:rPr>
              <w:t>如</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未按上述要求操作，由此所产生的损失及风险由</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自行承担。</w:t>
            </w:r>
          </w:p>
        </w:tc>
      </w:tr>
      <w:tr w14:paraId="6322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F87A652">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13</w:t>
            </w:r>
          </w:p>
        </w:tc>
        <w:tc>
          <w:tcPr>
            <w:tcW w:w="8967" w:type="dxa"/>
            <w:noWrap w:val="0"/>
          </w:tcPr>
          <w:p w14:paraId="10A850BD">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有关本次采购活动程序方面的问题，可来人、来函或电话联系。</w:t>
            </w:r>
          </w:p>
          <w:p w14:paraId="48C37D6F">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w:t>
            </w:r>
            <w:r>
              <w:rPr>
                <w:rFonts w:hint="eastAsia" w:ascii="宋体" w:hAnsi="宋体" w:cs="宋体"/>
                <w:bCs/>
                <w:color w:val="auto"/>
                <w:sz w:val="24"/>
                <w:highlight w:val="none"/>
                <w:lang w:eastAsia="zh-CN"/>
              </w:rPr>
              <w:t>无锡市市北高级中学</w:t>
            </w:r>
            <w:r>
              <w:rPr>
                <w:rFonts w:hint="default" w:ascii="宋体" w:hAnsi="宋体" w:eastAsia="宋体" w:cs="宋体"/>
                <w:bCs/>
                <w:color w:val="auto"/>
                <w:sz w:val="24"/>
                <w:highlight w:val="none"/>
              </w:rPr>
              <w:t>‌</w:t>
            </w:r>
          </w:p>
          <w:p w14:paraId="2F75A538">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联系人：</w:t>
            </w:r>
            <w:r>
              <w:rPr>
                <w:rFonts w:hint="eastAsia" w:ascii="宋体" w:hAnsi="宋体" w:cs="宋体"/>
                <w:bCs/>
                <w:color w:val="auto"/>
                <w:sz w:val="24"/>
                <w:highlight w:val="none"/>
                <w:lang w:val="en-US" w:eastAsia="zh-CN"/>
              </w:rPr>
              <w:t>冯老师</w:t>
            </w:r>
          </w:p>
          <w:p w14:paraId="11FA0274">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r>
              <w:rPr>
                <w:rFonts w:hint="eastAsia" w:ascii="宋体" w:hAnsi="宋体" w:eastAsia="宋体" w:cs="宋体"/>
                <w:bCs/>
                <w:color w:val="auto"/>
                <w:sz w:val="24"/>
                <w:highlight w:val="none"/>
                <w:lang w:eastAsia="zh-CN"/>
              </w:rPr>
              <w:t>0510-</w:t>
            </w:r>
            <w:r>
              <w:rPr>
                <w:rFonts w:hint="eastAsia" w:ascii="宋体" w:hAnsi="宋体" w:eastAsia="宋体" w:cs="宋体"/>
                <w:bCs/>
                <w:color w:val="auto"/>
                <w:sz w:val="24"/>
                <w:highlight w:val="none"/>
                <w:lang w:val="en-US" w:eastAsia="zh-CN"/>
              </w:rPr>
              <w:t>68931319</w:t>
            </w:r>
          </w:p>
          <w:p w14:paraId="5DE739CE">
            <w:p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联系地址：</w:t>
            </w:r>
            <w:r>
              <w:rPr>
                <w:rFonts w:hint="eastAsia" w:ascii="宋体" w:hAnsi="宋体" w:eastAsia="宋体" w:cs="宋体"/>
                <w:bCs/>
                <w:color w:val="auto"/>
                <w:sz w:val="24"/>
                <w:highlight w:val="none"/>
                <w:lang w:val="en-US" w:eastAsia="zh-CN"/>
              </w:rPr>
              <w:t>无锡市梁溪区广石西路987号</w:t>
            </w:r>
          </w:p>
          <w:p w14:paraId="29DB37C6">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采购代理机构：</w:t>
            </w:r>
            <w:r>
              <w:rPr>
                <w:rFonts w:hint="eastAsia" w:ascii="宋体" w:hAnsi="宋体" w:cs="宋体"/>
                <w:bCs/>
                <w:color w:val="auto"/>
                <w:sz w:val="24"/>
                <w:highlight w:val="none"/>
                <w:lang w:eastAsia="zh-CN"/>
              </w:rPr>
              <w:t>江苏建协全过程工程咨询有限公司</w:t>
            </w:r>
          </w:p>
          <w:p w14:paraId="26451BD9">
            <w:pPr>
              <w:spacing w:line="360" w:lineRule="auto"/>
              <w:rPr>
                <w:rFonts w:hint="default" w:ascii="宋体" w:hAnsi="宋体" w:eastAsia="宋体" w:cs="宋体"/>
                <w:bCs/>
                <w:color w:val="auto"/>
                <w:sz w:val="24"/>
                <w:highlight w:val="none"/>
              </w:rPr>
            </w:pPr>
            <w:r>
              <w:rPr>
                <w:rFonts w:hint="eastAsia" w:ascii="宋体" w:hAnsi="宋体"/>
                <w:bCs/>
                <w:color w:val="auto"/>
                <w:sz w:val="24"/>
                <w:szCs w:val="24"/>
                <w:highlight w:val="none"/>
              </w:rPr>
              <w:t>联系地址：</w:t>
            </w:r>
            <w:r>
              <w:rPr>
                <w:rFonts w:hint="eastAsia" w:ascii="宋体" w:hAnsi="宋体"/>
                <w:bCs/>
                <w:color w:val="auto"/>
                <w:sz w:val="24"/>
                <w:szCs w:val="24"/>
                <w:highlight w:val="none"/>
                <w:lang w:eastAsia="zh-CN"/>
              </w:rPr>
              <w:t>无锡市滨湖区蠡湖大道2018号13号楼</w:t>
            </w:r>
          </w:p>
          <w:p w14:paraId="01F444DE">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联系人：</w:t>
            </w:r>
            <w:r>
              <w:rPr>
                <w:rFonts w:hint="eastAsia" w:ascii="宋体" w:hAnsi="宋体" w:cs="宋体"/>
                <w:bCs/>
                <w:color w:val="auto"/>
                <w:sz w:val="24"/>
                <w:highlight w:val="none"/>
                <w:lang w:val="en-US" w:eastAsia="zh-CN"/>
              </w:rPr>
              <w:t>夏超、徐颖</w:t>
            </w:r>
          </w:p>
          <w:p w14:paraId="21F12B33">
            <w:pPr>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联系电话：</w:t>
            </w:r>
            <w:r>
              <w:rPr>
                <w:rFonts w:hint="eastAsia" w:ascii="宋体" w:hAnsi="宋体" w:cs="宋体"/>
                <w:bCs/>
                <w:color w:val="auto"/>
                <w:sz w:val="24"/>
                <w:highlight w:val="none"/>
                <w:lang w:eastAsia="zh-CN"/>
              </w:rPr>
              <w:t>0510-82835960</w:t>
            </w:r>
            <w:r>
              <w:rPr>
                <w:rFonts w:hint="eastAsia" w:ascii="宋体" w:hAnsi="宋体" w:eastAsia="宋体" w:cs="宋体"/>
                <w:bCs/>
                <w:color w:val="auto"/>
                <w:sz w:val="24"/>
                <w:highlight w:val="none"/>
              </w:rPr>
              <w:t xml:space="preserve">   </w:t>
            </w:r>
          </w:p>
          <w:p w14:paraId="636560E5">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邮箱：</w:t>
            </w:r>
            <w:r>
              <w:rPr>
                <w:rFonts w:hint="eastAsia" w:ascii="宋体" w:hAnsi="宋体" w:eastAsia="宋体" w:cs="宋体"/>
                <w:bCs/>
                <w:color w:val="auto"/>
                <w:sz w:val="24"/>
                <w:highlight w:val="none"/>
              </w:rPr>
              <w:fldChar w:fldCharType="begin"/>
            </w:r>
            <w:r>
              <w:rPr>
                <w:rFonts w:hint="default" w:ascii="宋体" w:hAnsi="宋体" w:eastAsia="宋体" w:cs="宋体"/>
                <w:bCs/>
                <w:color w:val="auto"/>
                <w:sz w:val="24"/>
                <w:highlight w:val="none"/>
              </w:rPr>
              <w:instrText xml:space="preserve"> HYPERLINK "mailto:575293810@qq.com" </w:instrText>
            </w:r>
            <w:r>
              <w:rPr>
                <w:rFonts w:hint="eastAsia" w:ascii="宋体" w:hAnsi="宋体" w:eastAsia="宋体" w:cs="宋体"/>
                <w:bCs/>
                <w:color w:val="auto"/>
                <w:sz w:val="24"/>
                <w:highlight w:val="none"/>
              </w:rPr>
              <w:fldChar w:fldCharType="separate"/>
            </w:r>
            <w:r>
              <w:rPr>
                <w:rFonts w:hint="eastAsia" w:ascii="宋体" w:hAnsi="宋体" w:cs="宋体"/>
                <w:bCs/>
                <w:color w:val="auto"/>
                <w:sz w:val="24"/>
                <w:highlight w:val="none"/>
                <w:lang w:val="en-US" w:eastAsia="zh-CN"/>
              </w:rPr>
              <w:t>531117101@qq.com</w:t>
            </w:r>
            <w:r>
              <w:rPr>
                <w:rFonts w:hint="eastAsia" w:ascii="宋体" w:hAnsi="宋体" w:eastAsia="宋体" w:cs="宋体"/>
                <w:bCs/>
                <w:color w:val="auto"/>
                <w:sz w:val="24"/>
                <w:highlight w:val="none"/>
              </w:rPr>
              <w:fldChar w:fldCharType="end"/>
            </w:r>
          </w:p>
        </w:tc>
      </w:tr>
      <w:tr w14:paraId="11C5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2D8A341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14</w:t>
            </w:r>
          </w:p>
        </w:tc>
        <w:tc>
          <w:tcPr>
            <w:tcW w:w="8967" w:type="dxa"/>
            <w:noWrap w:val="0"/>
          </w:tcPr>
          <w:p w14:paraId="78516732">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投标文件制作要求：</w:t>
            </w:r>
          </w:p>
          <w:p w14:paraId="1970980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本项目采用全流程不见面开标形式进行采购。供应商无需委派授权代表到场，无需递交纸质响应文件。</w:t>
            </w:r>
          </w:p>
          <w:p w14:paraId="47CF9E8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中标供应商在收到中标通知书后与采购人签订合同前，必须提供与系统中电子投标文件一致的纸质投标文件一式两份。</w:t>
            </w:r>
          </w:p>
          <w:p w14:paraId="08433FD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供应商请仔细阅读供应商注册流程和公开采购文件中关于电子开评标等相关事项，如有问题可发送邮件或移动电话咨询。</w:t>
            </w:r>
          </w:p>
          <w:p w14:paraId="13A413B0">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本项目采用“苏采云”系统进行采购活动，采购文件发布、报价、评审和中标结果发布全程电子化。</w:t>
            </w:r>
          </w:p>
        </w:tc>
      </w:tr>
      <w:tr w14:paraId="40AB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0C83AE6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15</w:t>
            </w:r>
          </w:p>
        </w:tc>
        <w:tc>
          <w:tcPr>
            <w:tcW w:w="8967" w:type="dxa"/>
            <w:noWrap w:val="0"/>
            <w:vAlign w:val="center"/>
          </w:tcPr>
          <w:p w14:paraId="26223B09">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评标委员会组成：评标委员会成员人数为5人（含）以上单数，由采购</w:t>
            </w:r>
            <w:r>
              <w:rPr>
                <w:rFonts w:hint="eastAsia" w:ascii="宋体" w:hAnsi="宋体" w:cs="宋体"/>
                <w:color w:val="auto"/>
                <w:sz w:val="24"/>
                <w:highlight w:val="none"/>
                <w:lang w:val="en-US" w:eastAsia="zh-CN"/>
              </w:rPr>
              <w:t>代理机构</w:t>
            </w:r>
            <w:r>
              <w:rPr>
                <w:rFonts w:hint="eastAsia" w:ascii="宋体" w:hAnsi="宋体" w:cs="宋体"/>
                <w:color w:val="auto"/>
                <w:sz w:val="24"/>
                <w:highlight w:val="none"/>
              </w:rPr>
              <w:t>依法组建。</w:t>
            </w:r>
          </w:p>
        </w:tc>
      </w:tr>
      <w:tr w14:paraId="07EE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286185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16</w:t>
            </w:r>
          </w:p>
        </w:tc>
        <w:tc>
          <w:tcPr>
            <w:tcW w:w="8967" w:type="dxa"/>
            <w:noWrap w:val="0"/>
            <w:vAlign w:val="center"/>
          </w:tcPr>
          <w:p w14:paraId="5073363D">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中标标准：在最大限度满足采购文件实质性要求的前提下，依据采购文件明确的评审因素与评分标准，对各投标供应商进行综合评审后，将评审总得分最高的投标供应商确定为第一中标候选人。</w:t>
            </w:r>
          </w:p>
        </w:tc>
      </w:tr>
      <w:tr w14:paraId="727F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5" w:type="dxa"/>
            <w:noWrap w:val="0"/>
            <w:vAlign w:val="center"/>
          </w:tcPr>
          <w:p w14:paraId="5152E2C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17</w:t>
            </w:r>
          </w:p>
        </w:tc>
        <w:tc>
          <w:tcPr>
            <w:tcW w:w="8967" w:type="dxa"/>
            <w:noWrap w:val="0"/>
            <w:vAlign w:val="center"/>
          </w:tcPr>
          <w:p w14:paraId="3809F3E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履约保证金：本项目不收取履约保证金。</w:t>
            </w:r>
          </w:p>
        </w:tc>
      </w:tr>
      <w:tr w14:paraId="1E59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5D2413C3">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18</w:t>
            </w:r>
          </w:p>
        </w:tc>
        <w:tc>
          <w:tcPr>
            <w:tcW w:w="8967" w:type="dxa"/>
            <w:noWrap w:val="0"/>
            <w:vAlign w:val="center"/>
          </w:tcPr>
          <w:p w14:paraId="1105B11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本项目监督管理部门：</w:t>
            </w:r>
            <w:r>
              <w:rPr>
                <w:rFonts w:hint="eastAsia" w:ascii="宋体" w:hAnsi="宋体" w:cs="宋体"/>
                <w:color w:val="auto"/>
                <w:sz w:val="24"/>
                <w:highlight w:val="none"/>
                <w:lang w:val="en-US" w:eastAsia="zh-CN"/>
              </w:rPr>
              <w:t>无锡市</w:t>
            </w:r>
            <w:r>
              <w:rPr>
                <w:rFonts w:hint="eastAsia" w:ascii="宋体" w:hAnsi="宋体" w:cs="宋体"/>
                <w:color w:val="auto"/>
                <w:sz w:val="24"/>
                <w:highlight w:val="none"/>
              </w:rPr>
              <w:t>财政局</w:t>
            </w:r>
          </w:p>
        </w:tc>
      </w:tr>
      <w:tr w14:paraId="4EB3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3252F9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19</w:t>
            </w:r>
          </w:p>
        </w:tc>
        <w:tc>
          <w:tcPr>
            <w:tcW w:w="8967" w:type="dxa"/>
            <w:noWrap w:val="0"/>
            <w:vAlign w:val="center"/>
          </w:tcPr>
          <w:p w14:paraId="338F197E">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根据采购项目特点或政策需要补充的其他新增内容：</w:t>
            </w:r>
          </w:p>
          <w:p w14:paraId="66B5D221">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除采购文件中有特殊要求外：投标文件中所使用的计量单位，应采用中华人民共和国法定计量单位及通用图形符号；投标语言：中文（有关产品型号、专用名词等可除外）；投标币种：人民币。</w:t>
            </w:r>
          </w:p>
          <w:p w14:paraId="14C76ED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p>
          <w:p w14:paraId="09BC3E3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投标供应商不得有下列法律禁止的行为，情节严重的由有权机关依法追究其法律责任：</w:t>
            </w:r>
          </w:p>
          <w:p w14:paraId="610F20A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（1）采取不正当手段诋毁、排挤其他供应商的；</w:t>
            </w:r>
          </w:p>
          <w:p w14:paraId="119A116D">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（2）与采购人、其他供应商或者采购代理机构恶意串通的；</w:t>
            </w:r>
          </w:p>
          <w:p w14:paraId="661B399E">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（3）向采购人、代理机构、评标委员会行贿或者提供其他不正当利益的；</w:t>
            </w:r>
          </w:p>
          <w:p w14:paraId="715BC3F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（4）以他人名义投标或者其他方式弄虚作假，骗取中标；</w:t>
            </w:r>
          </w:p>
          <w:p w14:paraId="443137DD">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（5）在采购过程中与采购人进行协商谈判的；</w:t>
            </w:r>
          </w:p>
          <w:p w14:paraId="5FC636E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（6）提供虚假证明材料谋取中标的；</w:t>
            </w:r>
          </w:p>
          <w:p w14:paraId="3DDE5089">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（7）中标后无正当理由拒不与采购人签订合同的；</w:t>
            </w:r>
          </w:p>
          <w:p w14:paraId="596337D7">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（8）未按照采购文件确定的事项签订合同；</w:t>
            </w:r>
          </w:p>
          <w:p w14:paraId="3E67C7B1">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（9）将采购合同转包；</w:t>
            </w:r>
          </w:p>
          <w:p w14:paraId="33626E3B">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（10）擅自变更、中止或者终止采购合同；</w:t>
            </w:r>
          </w:p>
          <w:p w14:paraId="1972141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（11）拒绝有关部门监督检查或者提供虚假情况的。</w:t>
            </w:r>
          </w:p>
          <w:p w14:paraId="5BC54654">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采购人、代理机构、投标供应商、评标委员会的相关行为均受到《中华人民共和国政府采购法》《中华人民共和国政府采购法实施条例》、财政部规章以及政府采购项目所在地有关法律的约束，其权利受到上述法律法规的保护。</w:t>
            </w:r>
          </w:p>
        </w:tc>
      </w:tr>
    </w:tbl>
    <w:p w14:paraId="03AAE3C9">
      <w:pPr>
        <w:spacing w:line="360" w:lineRule="auto"/>
        <w:jc w:val="center"/>
        <w:rPr>
          <w:rFonts w:hint="eastAsia" w:ascii="宋体" w:hAnsi="宋体" w:cs="宋体"/>
          <w:b/>
          <w:bCs/>
          <w:color w:val="auto"/>
          <w:sz w:val="32"/>
          <w:szCs w:val="32"/>
          <w:highlight w:val="none"/>
        </w:rPr>
      </w:pPr>
    </w:p>
    <w:p w14:paraId="08DAACCF">
      <w:pPr>
        <w:spacing w:line="360" w:lineRule="auto"/>
        <w:jc w:val="center"/>
        <w:rPr>
          <w:rFonts w:hint="eastAsia" w:ascii="宋体" w:hAnsi="宋体" w:cs="宋体"/>
          <w:b/>
          <w:bCs/>
          <w:color w:val="auto"/>
          <w:sz w:val="32"/>
          <w:szCs w:val="32"/>
          <w:highlight w:val="none"/>
        </w:rPr>
      </w:pPr>
    </w:p>
    <w:p w14:paraId="437B5B79">
      <w:pPr>
        <w:pStyle w:val="86"/>
        <w:rPr>
          <w:rFonts w:hint="eastAsia" w:ascii="宋体" w:hAnsi="宋体" w:cs="宋体"/>
          <w:b/>
          <w:bCs/>
          <w:color w:val="auto"/>
          <w:sz w:val="32"/>
          <w:szCs w:val="32"/>
          <w:highlight w:val="none"/>
        </w:rPr>
      </w:pPr>
    </w:p>
    <w:p w14:paraId="7A95C44D">
      <w:pPr>
        <w:rPr>
          <w:rFonts w:hint="eastAsia" w:ascii="宋体" w:hAnsi="宋体" w:cs="宋体"/>
          <w:b/>
          <w:bCs/>
          <w:color w:val="auto"/>
          <w:sz w:val="32"/>
          <w:szCs w:val="32"/>
          <w:highlight w:val="none"/>
        </w:rPr>
      </w:pPr>
    </w:p>
    <w:p w14:paraId="48E8EA49">
      <w:pPr>
        <w:rPr>
          <w:rFonts w:hint="eastAsia" w:ascii="宋体" w:hAnsi="宋体" w:cs="宋体"/>
          <w:b/>
          <w:bCs/>
          <w:color w:val="auto"/>
          <w:sz w:val="32"/>
          <w:szCs w:val="32"/>
          <w:highlight w:val="none"/>
        </w:rPr>
      </w:pPr>
    </w:p>
    <w:p w14:paraId="5C262340">
      <w:pPr>
        <w:rPr>
          <w:rFonts w:hint="eastAsia" w:ascii="宋体" w:hAnsi="宋体" w:cs="宋体"/>
          <w:b/>
          <w:bCs/>
          <w:color w:val="auto"/>
          <w:sz w:val="32"/>
          <w:szCs w:val="32"/>
          <w:highlight w:val="none"/>
        </w:rPr>
      </w:pPr>
    </w:p>
    <w:p w14:paraId="23066CA5">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二、投标供应商须知</w:t>
      </w:r>
    </w:p>
    <w:p w14:paraId="68419DAF">
      <w:pPr>
        <w:tabs>
          <w:tab w:val="left" w:pos="73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一、遵循原则：</w:t>
      </w:r>
    </w:p>
    <w:p w14:paraId="0F052EF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2A07D79F">
      <w:pPr>
        <w:tabs>
          <w:tab w:val="left" w:pos="73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二、采购文件：</w:t>
      </w:r>
    </w:p>
    <w:p w14:paraId="52488831">
      <w:pPr>
        <w:tabs>
          <w:tab w:val="left" w:pos="63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（一）采购文件包括文件目录所列全部内容，投标供应商应仔细阅读，并在投标文件中充分响应采购文件的所有要求。</w:t>
      </w:r>
    </w:p>
    <w:p w14:paraId="341A7D4A">
      <w:pPr>
        <w:tabs>
          <w:tab w:val="left" w:pos="630"/>
        </w:tabs>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（二）</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应登录</w:t>
      </w:r>
      <w:r>
        <w:rPr>
          <w:rFonts w:hint="eastAsia" w:ascii="宋体" w:hAnsi="宋体" w:cs="宋体"/>
          <w:color w:val="auto"/>
          <w:sz w:val="24"/>
          <w:highlight w:val="none"/>
        </w:rPr>
        <w:t>江苏省政府采购（苏采云）平台</w:t>
      </w:r>
      <w:r>
        <w:rPr>
          <w:rFonts w:hint="eastAsia" w:ascii="宋体" w:hAnsi="宋体" w:cs="宋体"/>
          <w:bCs/>
          <w:color w:val="auto"/>
          <w:sz w:val="24"/>
          <w:highlight w:val="none"/>
        </w:rPr>
        <w:t>下载</w:t>
      </w:r>
      <w:r>
        <w:rPr>
          <w:rFonts w:hint="eastAsia" w:ascii="宋体" w:hAnsi="宋体" w:cs="宋体"/>
          <w:color w:val="auto"/>
          <w:sz w:val="24"/>
          <w:highlight w:val="none"/>
        </w:rPr>
        <w:t>采购文件</w:t>
      </w:r>
      <w:r>
        <w:rPr>
          <w:rFonts w:hint="eastAsia" w:ascii="宋体" w:hAnsi="宋体" w:cs="宋体"/>
          <w:bCs/>
          <w:color w:val="auto"/>
          <w:sz w:val="24"/>
          <w:highlight w:val="none"/>
        </w:rPr>
        <w:t>及有关资料，</w:t>
      </w:r>
      <w:r>
        <w:rPr>
          <w:rFonts w:hint="eastAsia" w:ascii="宋体" w:hAnsi="宋体" w:cs="宋体"/>
          <w:color w:val="auto"/>
          <w:sz w:val="24"/>
          <w:highlight w:val="none"/>
        </w:rPr>
        <w:t>按要求制作、上传投标文件，</w:t>
      </w:r>
      <w:r>
        <w:rPr>
          <w:rFonts w:hint="eastAsia" w:ascii="宋体" w:hAnsi="宋体" w:cs="宋体"/>
          <w:bCs/>
          <w:color w:val="auto"/>
          <w:sz w:val="24"/>
          <w:highlight w:val="none"/>
        </w:rPr>
        <w:t>对</w:t>
      </w:r>
      <w:r>
        <w:rPr>
          <w:rFonts w:hint="eastAsia" w:ascii="宋体" w:hAnsi="宋体" w:cs="宋体"/>
          <w:color w:val="auto"/>
          <w:sz w:val="24"/>
          <w:highlight w:val="none"/>
        </w:rPr>
        <w:t>采购文件</w:t>
      </w:r>
      <w:r>
        <w:rPr>
          <w:rFonts w:hint="eastAsia" w:ascii="宋体" w:hAnsi="宋体" w:cs="宋体"/>
          <w:bCs/>
          <w:color w:val="auto"/>
          <w:sz w:val="24"/>
          <w:highlight w:val="none"/>
        </w:rPr>
        <w:t>各项内容做出实质性响应，否则投标无效。</w:t>
      </w:r>
    </w:p>
    <w:p w14:paraId="0E0ABAD7">
      <w:pPr>
        <w:tabs>
          <w:tab w:val="left" w:pos="63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（三）采购文件中的“法定代表人”是指</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的营业执照的“法定代表人”或相关部门的登记证明文件中的“负责人”。</w:t>
      </w:r>
    </w:p>
    <w:p w14:paraId="23E686F7">
      <w:pPr>
        <w:tabs>
          <w:tab w:val="left" w:pos="63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（四）采购文件仅作为本次招投标使用。</w:t>
      </w:r>
    </w:p>
    <w:p w14:paraId="794D42FA">
      <w:pPr>
        <w:tabs>
          <w:tab w:val="left" w:pos="63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三、采购文件的解释：</w:t>
      </w:r>
    </w:p>
    <w:p w14:paraId="63433E0E">
      <w:pPr>
        <w:tabs>
          <w:tab w:val="left" w:pos="525"/>
          <w:tab w:val="left" w:pos="8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（一）投标供应商如有需要对采购文件要求澄清或修改的问题，请以书面或电子邮件提出，并按“投标供应商须知前附表”规定的时间将书面形式或电子邮件形式至</w:t>
      </w: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，联系方式详见投标供应商须知前附表。</w:t>
      </w:r>
    </w:p>
    <w:p w14:paraId="108C6A0E">
      <w:pPr>
        <w:tabs>
          <w:tab w:val="left" w:pos="525"/>
          <w:tab w:val="left" w:pos="8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（二）采购人、</w:t>
      </w: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将按照“投标供应商须知前附表”规定的时间对投标供应商针对采购文件书面提出的要求澄清的问题进行答疑。</w:t>
      </w:r>
    </w:p>
    <w:p w14:paraId="79A151E0">
      <w:pPr>
        <w:tabs>
          <w:tab w:val="left" w:pos="525"/>
          <w:tab w:val="left" w:pos="8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（三）本文件的最终解释权归采购人。</w:t>
      </w:r>
    </w:p>
    <w:p w14:paraId="278EDE4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四、采购文件的补充或修正：</w:t>
      </w:r>
    </w:p>
    <w:p w14:paraId="59F9021B">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（一）采购人或者采购代理机构可以对已发出的采购文件进行必要的澄清或者修改，澄清或者修改将在</w:t>
      </w:r>
      <w:r>
        <w:rPr>
          <w:rFonts w:hint="eastAsia" w:ascii="宋体" w:hAnsi="宋体" w:cs="宋体"/>
          <w:bCs/>
          <w:color w:val="auto"/>
          <w:sz w:val="24"/>
          <w:highlight w:val="none"/>
          <w:lang w:val="en-US" w:eastAsia="zh-CN"/>
        </w:rPr>
        <w:t>江苏</w:t>
      </w:r>
      <w:r>
        <w:rPr>
          <w:rFonts w:hint="eastAsia" w:ascii="宋体" w:hAnsi="宋体" w:cs="宋体"/>
          <w:bCs/>
          <w:color w:val="auto"/>
          <w:sz w:val="24"/>
          <w:highlight w:val="none"/>
        </w:rPr>
        <w:t>政府采购网上发布澄清公告。澄清或者修改的内容为采购文件的组成部分，与采购文件具有同等约束力。</w:t>
      </w:r>
    </w:p>
    <w:p w14:paraId="125A7777">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澄清或者修改的内容可能影响投标文件编制的，采购人或者采购代理机构将在投标截止时间至少15日前，在江苏政府采购网上发布更正公告；不足15日的，采购人或者采购代理机构将顺延提交投标文件的截止时间。</w:t>
      </w:r>
    </w:p>
    <w:p w14:paraId="133630CE">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2AFA3E9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五、投标文件的组成：</w:t>
      </w:r>
    </w:p>
    <w:p w14:paraId="557A50DF">
      <w:pPr>
        <w:tabs>
          <w:tab w:val="left" w:pos="525"/>
        </w:tabs>
        <w:spacing w:line="360" w:lineRule="auto"/>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第一部分 商务标</w:t>
      </w:r>
    </w:p>
    <w:p w14:paraId="409D26E8">
      <w:pPr>
        <w:tabs>
          <w:tab w:val="left" w:pos="52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1.投标函</w:t>
      </w:r>
      <w:r>
        <w:rPr>
          <w:rFonts w:hint="eastAsia" w:ascii="宋体" w:hAnsi="宋体" w:eastAsia="宋体" w:cs="宋体"/>
          <w:b/>
          <w:color w:val="auto"/>
          <w:sz w:val="24"/>
          <w:highlight w:val="none"/>
        </w:rPr>
        <w:t>（格式见附件）</w:t>
      </w:r>
    </w:p>
    <w:p w14:paraId="459033AD">
      <w:pPr>
        <w:tabs>
          <w:tab w:val="left" w:pos="52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2.证明文件：</w:t>
      </w:r>
    </w:p>
    <w:p w14:paraId="586DBA51">
      <w:pPr>
        <w:tabs>
          <w:tab w:val="left" w:pos="52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（1）资格、资信证明文件</w:t>
      </w:r>
    </w:p>
    <w:p w14:paraId="1ECBBF68">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关于资格的声明函（格式见附件）；</w:t>
      </w:r>
    </w:p>
    <w:p w14:paraId="34751069">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2.</w:t>
      </w:r>
      <w:r>
        <w:rPr>
          <w:rFonts w:ascii="宋体" w:hAnsi="宋体" w:eastAsia="宋体" w:cs="宋体"/>
          <w:sz w:val="24"/>
          <w:szCs w:val="24"/>
        </w:rPr>
        <w:t>投标供应商具有独立承担民事责任的能力，提供营业执照或相关行政主管部门出具的登记证明文件扫描件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w:t>
      </w:r>
    </w:p>
    <w:p w14:paraId="2909659A">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投标供应商法定代表人授权委托书（格式见附件，法定代表人亲自参加投标的除外）；</w:t>
      </w:r>
    </w:p>
    <w:p w14:paraId="049B3629">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4.</w:t>
      </w:r>
      <w:r>
        <w:rPr>
          <w:rFonts w:hint="eastAsia" w:ascii="宋体" w:hAnsi="宋体" w:cs="宋体"/>
          <w:bCs/>
          <w:color w:val="auto"/>
          <w:sz w:val="24"/>
          <w:highlight w:val="none"/>
        </w:rPr>
        <w:t>投标供应商法定代表人、法定代表人授权代表身份证扫描件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（身份证应为正面、反面）；</w:t>
      </w:r>
    </w:p>
    <w:p w14:paraId="01913004">
      <w:pPr>
        <w:tabs>
          <w:tab w:val="left" w:pos="1050"/>
        </w:tabs>
        <w:spacing w:line="360" w:lineRule="auto"/>
        <w:ind w:firstLine="48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投标供应商具备省公安厅核发的《保安服务许可证》（外地企业须已在无锡市保安主管部门备案），提供扫描件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lang w:val="en-US" w:eastAsia="zh-CN"/>
        </w:rPr>
        <w:t>；</w:t>
      </w:r>
    </w:p>
    <w:p w14:paraId="05646FC2">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2024年或2025年</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中任意一个年度的财务审计报告扫描件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w:t>
      </w:r>
    </w:p>
    <w:p w14:paraId="1A153499">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en-US" w:eastAsia="zh-CN"/>
        </w:rPr>
        <w:t>提供</w:t>
      </w:r>
      <w:r>
        <w:rPr>
          <w:rFonts w:hint="eastAsia" w:ascii="宋体" w:hAnsi="宋体" w:cs="宋体"/>
          <w:bCs/>
          <w:color w:val="auto"/>
          <w:sz w:val="24"/>
          <w:highlight w:val="none"/>
        </w:rPr>
        <w:t>近一年中任意一个月份（不含投标当月）的依法缴纳税收的相关材料（相关主管部门证明或银行代扣证明，或者提供依法免税的主管部门出具的相应证明材料）扫描件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w:t>
      </w:r>
    </w:p>
    <w:p w14:paraId="70275E4A">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en-US" w:eastAsia="zh-CN"/>
        </w:rPr>
        <w:t>提供</w:t>
      </w:r>
      <w:r>
        <w:rPr>
          <w:rFonts w:hint="eastAsia" w:ascii="宋体" w:hAnsi="宋体" w:cs="宋体"/>
          <w:bCs/>
          <w:color w:val="auto"/>
          <w:sz w:val="24"/>
          <w:highlight w:val="none"/>
        </w:rPr>
        <w:t>近一年中任意一个月份（不含投标当月）的依法缴纳社会保障资金的相关材料（相关主管部门证明或银行代扣证明，或者依法不需要缴纳社会保障资金的主管部门出具的证明材料）扫描件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w:t>
      </w:r>
      <w:bookmarkStart w:id="7" w:name="_GoBack"/>
      <w:bookmarkEnd w:id="7"/>
    </w:p>
    <w:p w14:paraId="1614D34D">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投标供应商拟派的授权代理人、项目负责人由法定的社保收缴部门出具近一年中任意一个月份（不含投标当月）的投标供应商依法为其缴纳社会保险证明扫描件</w:t>
      </w:r>
      <w:r>
        <w:rPr>
          <w:rFonts w:hint="eastAsia" w:ascii="宋体" w:hAnsi="宋体"/>
          <w:bCs/>
          <w:color w:val="000000"/>
          <w:sz w:val="24"/>
          <w:szCs w:val="24"/>
          <w:highlight w:val="none"/>
        </w:rPr>
        <w:t>并加盖公章</w:t>
      </w:r>
      <w:r>
        <w:rPr>
          <w:rFonts w:hint="eastAsia" w:ascii="宋体" w:hAnsi="宋体" w:cs="宋体"/>
          <w:bCs/>
          <w:color w:val="auto"/>
          <w:sz w:val="24"/>
          <w:highlight w:val="none"/>
        </w:rPr>
        <w:t>；（由相关主管部门出具，</w:t>
      </w:r>
      <w:r>
        <w:rPr>
          <w:rFonts w:hint="eastAsia" w:ascii="宋体" w:hAnsi="宋体" w:cs="宋体"/>
          <w:bCs/>
          <w:color w:val="auto"/>
          <w:sz w:val="24"/>
          <w:highlight w:val="none"/>
          <w:lang w:val="en-US" w:eastAsia="zh-CN"/>
        </w:rPr>
        <w:t>新成立的单位除外</w:t>
      </w:r>
      <w:r>
        <w:rPr>
          <w:rFonts w:hint="eastAsia" w:ascii="宋体" w:hAnsi="宋体" w:cs="宋体"/>
          <w:bCs/>
          <w:color w:val="auto"/>
          <w:sz w:val="24"/>
          <w:highlight w:val="none"/>
        </w:rPr>
        <w:t>；法定代表人亲自参加投标或担任本项目的项目负责人的除外；社保缴费证明必须提交带有社保部门</w:t>
      </w:r>
      <w:r>
        <w:rPr>
          <w:rFonts w:hint="eastAsia" w:ascii="宋体" w:hAnsi="宋体" w:cs="宋体"/>
          <w:bCs/>
          <w:color w:val="auto"/>
          <w:sz w:val="24"/>
          <w:highlight w:val="none"/>
          <w:lang w:eastAsia="zh-CN"/>
        </w:rPr>
        <w:t>公章</w:t>
      </w:r>
      <w:r>
        <w:rPr>
          <w:rFonts w:hint="eastAsia" w:ascii="宋体" w:hAnsi="宋体" w:cs="宋体"/>
          <w:bCs/>
          <w:color w:val="auto"/>
          <w:sz w:val="24"/>
          <w:highlight w:val="none"/>
        </w:rPr>
        <w:t>的或含有县</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区）级及以上社保部门电子签章或带二维码验证的扫描件）</w:t>
      </w:r>
    </w:p>
    <w:p w14:paraId="3436578F">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p>
    <w:p w14:paraId="09616B47">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承诺书一/二/三（格式见附件）。</w:t>
      </w:r>
    </w:p>
    <w:p w14:paraId="589479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补充性文件</w:t>
      </w:r>
    </w:p>
    <w:p w14:paraId="579EB7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w:t>
      </w:r>
      <w:r>
        <w:rPr>
          <w:rFonts w:hint="eastAsia" w:ascii="宋体" w:hAnsi="宋体" w:cs="宋体"/>
          <w:bCs/>
          <w:color w:val="auto"/>
          <w:sz w:val="24"/>
          <w:highlight w:val="none"/>
        </w:rPr>
        <w:t>投标供应商简介和经营情况说明</w:t>
      </w:r>
      <w:r>
        <w:rPr>
          <w:rFonts w:hint="eastAsia" w:ascii="宋体" w:hAnsi="宋体" w:eastAsia="宋体" w:cs="宋体"/>
          <w:color w:val="auto"/>
          <w:sz w:val="24"/>
          <w:highlight w:val="none"/>
        </w:rPr>
        <w:t>（格式见附件）；</w:t>
      </w:r>
    </w:p>
    <w:p w14:paraId="7F6BD86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②投标供应商认为必须提供的其他证明材料。</w:t>
      </w:r>
    </w:p>
    <w:p w14:paraId="564D7E3B">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扫描件加盖公章</w:t>
      </w:r>
      <w:r>
        <w:rPr>
          <w:rFonts w:hint="eastAsia" w:ascii="宋体" w:hAnsi="宋体" w:eastAsia="宋体" w:cs="宋体"/>
          <w:b/>
          <w:bCs/>
          <w:color w:val="auto"/>
          <w:sz w:val="24"/>
          <w:highlight w:val="none"/>
        </w:rPr>
        <w:t>。如上述资格证明文件⑦、⑧</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⑨三</w:t>
      </w:r>
      <w:r>
        <w:rPr>
          <w:rFonts w:hint="eastAsia" w:ascii="宋体" w:hAnsi="宋体" w:eastAsia="宋体" w:cs="宋体"/>
          <w:b/>
          <w:bCs/>
          <w:color w:val="auto"/>
          <w:sz w:val="24"/>
          <w:highlight w:val="none"/>
        </w:rPr>
        <w:t>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扫描件加盖公章</w:t>
      </w:r>
      <w:r>
        <w:rPr>
          <w:rFonts w:hint="eastAsia" w:ascii="宋体" w:hAnsi="宋体" w:eastAsia="宋体" w:cs="宋体"/>
          <w:b/>
          <w:bCs/>
          <w:color w:val="auto"/>
          <w:sz w:val="24"/>
          <w:highlight w:val="none"/>
        </w:rPr>
        <w:t>。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42BB549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3.开标一览表（格式见附件）</w:t>
      </w:r>
    </w:p>
    <w:p w14:paraId="48388D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4.明细报价表（格式见附件）</w:t>
      </w:r>
    </w:p>
    <w:p w14:paraId="1BE994EC">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b/>
          <w:sz w:val="24"/>
          <w:highlight w:val="none"/>
          <w:lang w:eastAsia="zh-CN"/>
        </w:rPr>
        <w:t>评标委员会</w:t>
      </w:r>
      <w:r>
        <w:rPr>
          <w:rFonts w:hint="eastAsia" w:ascii="宋体" w:hAnsi="宋体" w:eastAsia="宋体" w:cs="宋体"/>
          <w:b/>
          <w:sz w:val="24"/>
          <w:highlight w:val="none"/>
        </w:rPr>
        <w:t>认为</w:t>
      </w:r>
      <w:r>
        <w:rPr>
          <w:rFonts w:hint="eastAsia" w:ascii="宋体" w:hAnsi="宋体" w:eastAsia="宋体" w:cs="宋体"/>
          <w:b/>
          <w:sz w:val="24"/>
          <w:highlight w:val="none"/>
          <w:lang w:eastAsia="zh-CN"/>
        </w:rPr>
        <w:t>投标供应商</w:t>
      </w:r>
      <w:r>
        <w:rPr>
          <w:rFonts w:hint="eastAsia" w:ascii="宋体" w:hAnsi="宋体" w:eastAsia="宋体" w:cs="宋体"/>
          <w:b/>
          <w:sz w:val="24"/>
          <w:highlight w:val="none"/>
        </w:rPr>
        <w:t>的报价出现异常低价，有可能影响产品质量或者不能诚信履约的，应当要求其在评标现场合理的时间内</w:t>
      </w:r>
      <w:r>
        <w:rPr>
          <w:rFonts w:hint="eastAsia" w:ascii="宋体" w:hAnsi="宋体" w:cs="宋体"/>
          <w:b/>
          <w:sz w:val="24"/>
          <w:highlight w:val="none"/>
          <w:lang w:eastAsia="zh-CN"/>
        </w:rPr>
        <w:t>（</w:t>
      </w:r>
      <w:r>
        <w:rPr>
          <w:rFonts w:hint="eastAsia" w:ascii="宋体" w:hAnsi="宋体" w:eastAsia="宋体" w:cs="宋体"/>
          <w:b/>
          <w:sz w:val="24"/>
          <w:highlight w:val="none"/>
        </w:rPr>
        <w:t>自通知之时起半小时内</w:t>
      </w:r>
      <w:r>
        <w:rPr>
          <w:rFonts w:hint="eastAsia" w:ascii="宋体" w:hAnsi="宋体" w:eastAsia="宋体" w:cs="宋体"/>
          <w:b/>
          <w:sz w:val="24"/>
          <w:highlight w:val="none"/>
          <w:lang w:eastAsia="zh-CN"/>
        </w:rPr>
        <w:t>）</w:t>
      </w:r>
      <w:r>
        <w:rPr>
          <w:rFonts w:hint="eastAsia" w:ascii="宋体" w:hAnsi="宋体" w:eastAsia="宋体" w:cs="宋体"/>
          <w:b/>
          <w:sz w:val="24"/>
          <w:highlight w:val="none"/>
        </w:rPr>
        <w:t>提供书面说明，必要时提交相关证明材料；</w:t>
      </w:r>
      <w:r>
        <w:rPr>
          <w:rFonts w:hint="eastAsia" w:ascii="宋体" w:hAnsi="宋体" w:eastAsia="宋体" w:cs="宋体"/>
          <w:b/>
          <w:sz w:val="24"/>
          <w:highlight w:val="none"/>
          <w:lang w:eastAsia="zh-CN"/>
        </w:rPr>
        <w:t>投标供应商</w:t>
      </w:r>
      <w:r>
        <w:rPr>
          <w:rFonts w:hint="eastAsia" w:ascii="宋体" w:hAnsi="宋体" w:eastAsia="宋体" w:cs="宋体"/>
          <w:b/>
          <w:sz w:val="24"/>
          <w:highlight w:val="none"/>
        </w:rPr>
        <w:t>不能证明其报价合理性的，</w:t>
      </w:r>
      <w:r>
        <w:rPr>
          <w:rFonts w:hint="eastAsia" w:ascii="宋体" w:hAnsi="宋体" w:eastAsia="宋体" w:cs="宋体"/>
          <w:b/>
          <w:sz w:val="24"/>
          <w:highlight w:val="none"/>
          <w:lang w:eastAsia="zh-CN"/>
        </w:rPr>
        <w:t>评标委员会</w:t>
      </w:r>
      <w:r>
        <w:rPr>
          <w:rFonts w:hint="eastAsia" w:ascii="宋体" w:hAnsi="宋体" w:eastAsia="宋体" w:cs="宋体"/>
          <w:b/>
          <w:sz w:val="24"/>
          <w:highlight w:val="none"/>
        </w:rPr>
        <w:t>应当将其作为无效标处理。投标供应商的投标总报价或者分项报价为0元的，评标委员会应当将其作为无效投标处理。</w:t>
      </w:r>
    </w:p>
    <w:p w14:paraId="077B13C7">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投标偏离表</w:t>
      </w:r>
      <w:r>
        <w:rPr>
          <w:rFonts w:hint="eastAsia" w:ascii="宋体" w:hAnsi="宋体" w:eastAsia="宋体" w:cs="宋体"/>
          <w:color w:val="auto"/>
          <w:sz w:val="24"/>
          <w:highlight w:val="none"/>
        </w:rPr>
        <w:t>（格式见附件）</w:t>
      </w:r>
    </w:p>
    <w:p w14:paraId="67255595">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项目组人员配置表</w:t>
      </w:r>
      <w:r>
        <w:rPr>
          <w:rFonts w:hint="eastAsia" w:ascii="宋体" w:hAnsi="宋体" w:eastAsia="宋体" w:cs="宋体"/>
          <w:color w:val="auto"/>
          <w:sz w:val="24"/>
          <w:highlight w:val="none"/>
        </w:rPr>
        <w:t>（格式见附件）</w:t>
      </w:r>
    </w:p>
    <w:p w14:paraId="641E13AE">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.评分标准中对应的其他所需证明材料（如有自行添加）</w:t>
      </w:r>
    </w:p>
    <w:p w14:paraId="0689CA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.要求采购人提供的配合（如有自拟并自行添加）</w:t>
      </w:r>
    </w:p>
    <w:p w14:paraId="38CA483C">
      <w:pPr>
        <w:spacing w:line="360" w:lineRule="auto"/>
        <w:ind w:firstLine="480"/>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（投标供应商认为有必要提供的声明和文件，如有自拟并自行添加）</w:t>
      </w:r>
    </w:p>
    <w:p w14:paraId="13BAB12C">
      <w:pPr>
        <w:tabs>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第二部分 技术标部分（格式自拟，内容根据评分标准编制）</w:t>
      </w:r>
    </w:p>
    <w:p w14:paraId="25F24A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六、投标报价说明：</w:t>
      </w:r>
    </w:p>
    <w:p w14:paraId="7C48816D">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（一）最终报价包括但不限于人员工资、社保、加班补贴、高温费、考核奖、服装、劳保、装备、人员培训、国家法定节假日、非法定节假日加班费、税收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本项目代理服务费等以</w:t>
      </w:r>
      <w:r>
        <w:rPr>
          <w:rFonts w:hint="eastAsia" w:ascii="宋体" w:hAnsi="宋体" w:cs="宋体"/>
          <w:color w:val="auto"/>
          <w:sz w:val="24"/>
          <w:highlight w:val="none"/>
        </w:rPr>
        <w:t>及承诺达到安全保卫要求的一切费用。保安服务人员的工资须符合国家、省、市的相关规定，符合无锡市最低工资标准且必须</w:t>
      </w:r>
      <w:r>
        <w:rPr>
          <w:rFonts w:hint="eastAsia" w:ascii="宋体" w:hAnsi="宋体" w:cs="宋体"/>
          <w:color w:val="auto"/>
          <w:sz w:val="24"/>
          <w:highlight w:val="none"/>
          <w:lang w:eastAsia="zh-CN"/>
        </w:rPr>
        <w:t>缴纳</w:t>
      </w:r>
      <w:r>
        <w:rPr>
          <w:rFonts w:hint="eastAsia" w:ascii="宋体" w:hAnsi="宋体" w:cs="宋体"/>
          <w:color w:val="auto"/>
          <w:sz w:val="24"/>
          <w:highlight w:val="none"/>
        </w:rPr>
        <w:t>五险（养老保险、医疗保险、失业保险、工保险伤、生育保险）等各项应有费用</w:t>
      </w:r>
      <w:r>
        <w:rPr>
          <w:rFonts w:hint="eastAsia" w:ascii="宋体" w:hAnsi="宋体" w:cs="宋体"/>
          <w:color w:val="auto"/>
          <w:sz w:val="24"/>
          <w:highlight w:val="none"/>
          <w:lang w:eastAsia="zh-CN"/>
        </w:rPr>
        <w:t>。</w:t>
      </w:r>
    </w:p>
    <w:p w14:paraId="193962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（二）除非采购人对采购文件予以修改，</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应按采购人提供的项目要求，填报价格。</w:t>
      </w:r>
    </w:p>
    <w:p w14:paraId="1E1264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p>
    <w:p w14:paraId="5527C6A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评审过程中出现下列情形之一的，评审委员会应当启动异常低价投标（响应）审查程序：①投标（响应）报价低于全部通过符合性审查供应商投标（响应）报价平均值50%的，即投标（响应）报价</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全部通过符合性审查供应商投标（响应）报价平均值×50%；②投标（响应）报价低于通过符合性审查的次低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投标（响应）报价50%的，即投标（响应）报价</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通过符合性审查的次低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投标（响应）报价×50%；③投标（响应）报价低于采购项目最高限价45%的，即投标（响应）报价</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采购项目最高限价×45%；④评审委员会基于专业判断，认为供应商报价过低，有可能影响产品质量或者不能诚信履约的其他情形。</w:t>
      </w:r>
    </w:p>
    <w:p w14:paraId="3DD022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评审委员会启动异常低价投标（响应）审查后，属于前述第①项至第④项情形的，应当要求相关供应商在评审现场合理的时间内对投标（响应）价格作出解释</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自江苏省政府采购（苏采云）平台通知之时起一小时内</w:t>
      </w:r>
      <w:r>
        <w:rPr>
          <w:rFonts w:hint="eastAsia" w:ascii="宋体" w:hAnsi="宋体" w:cs="宋体"/>
          <w:color w:val="auto"/>
          <w:sz w:val="24"/>
          <w:highlight w:val="none"/>
          <w:lang w:eastAsia="zh-CN"/>
        </w:rPr>
        <w:t>）</w:t>
      </w:r>
      <w:r>
        <w:rPr>
          <w:rFonts w:hint="eastAsia" w:ascii="宋体" w:hAnsi="宋体" w:cs="宋体"/>
          <w:color w:val="auto"/>
          <w:sz w:val="24"/>
          <w:highlight w:val="none"/>
        </w:rPr>
        <w:t>。其中，属于第③项情形，供应商已随投标（响应）文件一并提交相关书面说明及必要的证明材料的，在评审现场可不再重复提交。</w:t>
      </w:r>
    </w:p>
    <w:p w14:paraId="2685A97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p>
    <w:p w14:paraId="71F0860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异常低价投标（响应）审查的启动原因、审查意见及审查结果，应当在评审报告中予以记录，并与供应商提供的相关书面说明及证明材料、评标委员会的互联网浏览与查询历史一并归档。</w:t>
      </w:r>
    </w:p>
    <w:p w14:paraId="7383F0F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七、投标文件的要求：</w:t>
      </w:r>
    </w:p>
    <w:p w14:paraId="73F10ED5">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（一）所有文件、往来函件均应使用简体中文（规格、型号辅助符号除外）。</w:t>
      </w:r>
    </w:p>
    <w:p w14:paraId="7E374C1D">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（二）投标文件由投标供应商按给定格式如实填写（编写），须有法人（盖章）、法定代表人或授权代表（签字或盖章），方为有效，未尽事宜可自行补充。</w:t>
      </w:r>
    </w:p>
    <w:p w14:paraId="2942A490">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（三）投标供应商报价一律以人民币为报价结算货币，结算单位为“元”。</w:t>
      </w:r>
    </w:p>
    <w:p w14:paraId="231ED592">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（四）投标文件格式部分，应由投标供应商按给定格式提供，不得更改。</w:t>
      </w:r>
    </w:p>
    <w:p w14:paraId="09F0BD21">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（五）投标文件不应有涂改、增删和潦草之处，如有必须修改时，修改处必须有法人、法定代表人或法定代表人授权代表的签章。</w:t>
      </w:r>
    </w:p>
    <w:p w14:paraId="0FFE6CA6">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（六）投标费用自理。</w:t>
      </w:r>
    </w:p>
    <w:p w14:paraId="1D0112DF">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（七）</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由其法定代表人或法定代表人授权代表在规定的网上投标时间内，凭CA数字证书登录江苏省政府采购（苏采云平台）获取采购文件，在投标客户端制作投标文件（电子数据），并在投标截止时间之前上传投标文件。</w:t>
      </w:r>
    </w:p>
    <w:p w14:paraId="70B2C2F3">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（八）</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应对CA数字证书妥善保管，如被他人盗用投标，后果自负。</w:t>
      </w:r>
    </w:p>
    <w:p w14:paraId="3E721D1F">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（九）</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按采购文件规定的网上解密时间进行解密，如未按时解密后果自负。</w:t>
      </w:r>
    </w:p>
    <w:p w14:paraId="06D778CA">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应当对采购文件提出的要求和条件作出实质性响应，并在电子投标系统逐条应答。</w:t>
      </w:r>
    </w:p>
    <w:p w14:paraId="1A831CC3">
      <w:pPr>
        <w:tabs>
          <w:tab w:val="left" w:pos="525"/>
          <w:tab w:val="left" w:pos="840"/>
          <w:tab w:val="left" w:pos="10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（十一）</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应对要求提供的资格证明文件（如资质证书、资格证书）、技术资料（如白皮书、彩页、手册、检测报告等）扫描上传至投标系统。</w:t>
      </w:r>
    </w:p>
    <w:p w14:paraId="6770A2A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八、网上投标：</w:t>
      </w:r>
    </w:p>
    <w:p w14:paraId="295F0DD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（一）供应商应通过苏采云平台，在投标文件提交截止时间前制作并上传电子投标文件。供应商上传电子投标文件的时间不得迟于</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rPr>
        <w:t>公告中规定的截止时间。供应商应充分考虑网络环境、网络带宽等风险因素，如因供应商自身原因造成的电子投标文件上传不成功的，</w:t>
      </w:r>
      <w:r>
        <w:rPr>
          <w:rFonts w:hint="eastAsia" w:ascii="宋体" w:hAnsi="宋体" w:cs="宋体"/>
          <w:bCs/>
          <w:color w:val="auto"/>
          <w:sz w:val="24"/>
          <w:highlight w:val="none"/>
          <w:lang w:eastAsia="zh-CN"/>
        </w:rPr>
        <w:t>作</w:t>
      </w:r>
      <w:r>
        <w:rPr>
          <w:rFonts w:hint="eastAsia" w:ascii="宋体" w:hAnsi="宋体" w:cs="宋体"/>
          <w:bCs/>
          <w:color w:val="auto"/>
          <w:sz w:val="24"/>
          <w:highlight w:val="none"/>
        </w:rPr>
        <w:t>无效响应处理。</w:t>
      </w:r>
    </w:p>
    <w:p w14:paraId="07730BF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p>
    <w:p w14:paraId="15096B1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52FF7EC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45B4B00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（五）投标供应商应对CA数字证书妥善保管，如被他人盗用投标，后果自负。</w:t>
      </w:r>
    </w:p>
    <w:p w14:paraId="295FC23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（六）投标供应商应当对采购文件提出的要求和条件作出实质性响应，并在电子投标系统逐条应答。</w:t>
      </w:r>
    </w:p>
    <w:p w14:paraId="1DC5E71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（七）投标供应商对要求提供的资格证明文件（如资质证书、资格证书）、技术资料（如白皮书、彩页、手册、检测报告等）扫描上传至投标系统。</w:t>
      </w:r>
    </w:p>
    <w:p w14:paraId="5500425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九、无效投标文件的确认：</w:t>
      </w:r>
    </w:p>
    <w:p w14:paraId="4132DCAB">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23EBBB49">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（一）未按规定在无锡市政府采购供应商主体信息库注册的；</w:t>
      </w:r>
    </w:p>
    <w:p w14:paraId="1C8D86D4">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（二）电子投标文件未按规定期限投标的，纸质投标文件（如有）未按规定的期限、地点送达的；</w:t>
      </w:r>
    </w:p>
    <w:p w14:paraId="3B4F3184">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（三）电子投标文件未按采购文件要求签章的；</w:t>
      </w:r>
    </w:p>
    <w:p w14:paraId="616218DF">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（四）在苏采云平台规定的时间内未成功解密电子响应文件的；</w:t>
      </w:r>
    </w:p>
    <w:p w14:paraId="5AFCF371">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（五）未按采购文件要求解密电子投标文件的；</w:t>
      </w:r>
    </w:p>
    <w:p w14:paraId="21453B67">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（六）投标供应商的法定代表人授权代表，无法定代表人授权委托书的；</w:t>
      </w:r>
    </w:p>
    <w:p w14:paraId="166E126F">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（七）项目（标段）投标总价（折扣率）超过本项目（标段）最高限价的；</w:t>
      </w:r>
    </w:p>
    <w:p w14:paraId="6F63FDE4">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（八）以联合体形式参加政府采购活动的各方再单独参加或者与其他供应商另外组成联合体参加同一合同项下的政府采购活动的。</w:t>
      </w:r>
    </w:p>
    <w:p w14:paraId="67E7AF39">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（九）除单一来源采购项目外，为本项目提供整体设计、规范编制或者项目管理、监理、检测等服务的；</w:t>
      </w:r>
    </w:p>
    <w:p w14:paraId="4E9099DD">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（十）不具备采购文件中规定的资格要求或未按采购文件规定的要求提供资格、资信证明文件的；</w:t>
      </w:r>
    </w:p>
    <w:p w14:paraId="6039AF07">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（十一）被“信用中国”网站（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highlight w:val="none"/>
        </w:rPr>
        <w:t>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）、中国政府采购网（www.ccgp.gov.cn）列入失信被执行人、重大税收违法案件当事人名单、政府采购严重违法失信行为记录名单的；</w:t>
      </w:r>
    </w:p>
    <w:p w14:paraId="3EA4C698">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（十二）投标文件未按采购文件规定的内容和要求填写的；没有在投标系统指定位置上传对应文件、材料的；</w:t>
      </w:r>
    </w:p>
    <w:p w14:paraId="2A49C1F1">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（十三）投标文件图片、字迹模糊不清、无法辨认的；</w:t>
      </w:r>
    </w:p>
    <w:p w14:paraId="1C7B9F28">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（十四）不同投标供应商的单位负责人为同一人或者存在直接控股、管理关系的；</w:t>
      </w:r>
    </w:p>
    <w:p w14:paraId="01630FDC">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（十五）投标文件中有采购文件未允许提供的选择性内容；</w:t>
      </w:r>
    </w:p>
    <w:p w14:paraId="43B1F458">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（十六）不同投标供应商的投标文件相互混装的；</w:t>
      </w:r>
    </w:p>
    <w:p w14:paraId="292D64A0">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（十七）不同投标供应商委托同一单位或者个人办理投标事宜的；</w:t>
      </w:r>
    </w:p>
    <w:p w14:paraId="0DE8D72F">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（十八）不同投标供应商的投标文件由同一单位或者个人编制的；</w:t>
      </w:r>
    </w:p>
    <w:p w14:paraId="3680AB89">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（十九）不同投标供应商聘请同一人为其投标提供技术或经济咨询服务的；</w:t>
      </w:r>
    </w:p>
    <w:p w14:paraId="2064CEDA">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（二十）不同投标供应商投标文件内容存在非正常一致、项目组成员出现同一人、投标文件中错误（或异常）一致或雷同、电子文档信息一致或雷同的；</w:t>
      </w:r>
    </w:p>
    <w:p w14:paraId="3A37B525">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（二十一）不同投标供应商的投标报价呈规律性差异的，故意哄抬价格或压价等其他恶意串通投标的；</w:t>
      </w:r>
    </w:p>
    <w:p w14:paraId="3A1F84F5">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（二十二）提供虚假材料的（包括工商营业执照、财务报表、资格、资信证明文件等）；</w:t>
      </w:r>
    </w:p>
    <w:p w14:paraId="6573AB44">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（二十三）投标文件中同一方案有选择性报价且未声明以哪一个为准的；</w:t>
      </w:r>
    </w:p>
    <w:p w14:paraId="549AD44E">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（二十四）投标供应商的投标报价畸高或畸低，投标总报价与各分项报价不能相互对应，在询标时没有合理的解释或者不能提供计算依据和报价依据的；</w:t>
      </w:r>
    </w:p>
    <w:p w14:paraId="693B8736">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（二十五）未按要求提供技术文件的；</w:t>
      </w:r>
    </w:p>
    <w:p w14:paraId="4F5C88ED">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（二十六）不同投标供应商的响应文件的装订形式、纸张情况、目录序号、排版格式、文字风格等存在明显的相似性或一致性，特征显示由同一单位或者同一个人编制的；</w:t>
      </w:r>
    </w:p>
    <w:p w14:paraId="0AB3D219">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（二十七）不同投标供应商的委托代理人、项目负责人以及其他相关人员有在同一个单位缴纳社会保险的；</w:t>
      </w:r>
    </w:p>
    <w:p w14:paraId="4EA98891">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（二十八）同一投标文件中单位名称落款与公章不是同一单位的；</w:t>
      </w:r>
    </w:p>
    <w:p w14:paraId="1EF340E9">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十九）评标委员会认为供应商的报价明显低于其他通过符合性审查的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p>
    <w:p w14:paraId="55E7B923">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（三十）不同投标供应商的投标文件由同一台电脑编制或者同一把数字证书加密锁加密或者同一台附属设备打印的；</w:t>
      </w:r>
    </w:p>
    <w:p w14:paraId="631722FA">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（三十一）各投标供应商的投标文件上传使用的MAC地址和IP地址一致的，不同投标文件留有相同标记标识、存在两处以上一致性错误或雷同等情况，视为投标供应商相互围标、串标，其投标无效；</w:t>
      </w:r>
    </w:p>
    <w:p w14:paraId="23A7ED44">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（三十二）投标文件对采购文件采购需求中工期、质量的要求、标准未实质性响应的；</w:t>
      </w:r>
    </w:p>
    <w:p w14:paraId="162D6C98">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（三十三）投标文件含有采购人不能接受的附加条件的；</w:t>
      </w:r>
    </w:p>
    <w:p w14:paraId="697163CE">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（三十四）投标文件报价出现前后不一致，投标供应商拒不确认修正后的报价的；</w:t>
      </w:r>
    </w:p>
    <w:p w14:paraId="1475B02C">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（三十五）未通过投标文件资格性检查、投标文件符合性检查的；</w:t>
      </w:r>
    </w:p>
    <w:p w14:paraId="498F2E02">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（三十六）投标供应商未遵循公平竞争的原则，恶意串通，妨碍其他投标供应商的竞争行为，损害采购人或者其他投标供应商的合法权益的；</w:t>
      </w:r>
    </w:p>
    <w:p w14:paraId="12A6EDDA">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（三十七）商务标和技术标未按采购文件要求制作，未加盖投标供应商公章及法定代表人或授权代表人签字或盖章的；</w:t>
      </w:r>
    </w:p>
    <w:p w14:paraId="78DBDF01">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（三十八）投标文件内容不全或不符合采购文件中规定的其他实质性要求的；</w:t>
      </w:r>
    </w:p>
    <w:p w14:paraId="70DF7AF6">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（三十九）法律法规和采购文件规定的其他无效情形。</w:t>
      </w:r>
    </w:p>
    <w:p w14:paraId="6F101BBF">
      <w:pPr>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十、开标、评标：</w:t>
      </w:r>
    </w:p>
    <w:p w14:paraId="77053143">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（一）所有投标单位在采购文件规定的时间内解密各自投标文件。</w:t>
      </w:r>
    </w:p>
    <w:p w14:paraId="4AF5F6A0">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（二）投标截止时间后参加投标的供应商或解密投标文件的供应商不足三家的，不开标；开标后，所有投标供应商可在线上开标大厅中看到所有</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的投标报价。</w:t>
      </w:r>
    </w:p>
    <w:p w14:paraId="5D29DE2A">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三）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496F76A7">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（四）开标时，投标文件报价出现前后不一致的，按照下列规定修正：</w:t>
      </w:r>
    </w:p>
    <w:p w14:paraId="0B8CDAC0">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投标文件中开标一览表（报价表）内容与投标文件中相应内容不一致的，以开标一览表（报价表）为准；</w:t>
      </w:r>
    </w:p>
    <w:p w14:paraId="751F1008">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大写金额和小写金额不一致的，以大写金额为准；</w:t>
      </w:r>
    </w:p>
    <w:p w14:paraId="47E35681">
      <w:pPr>
        <w:tabs>
          <w:tab w:val="left" w:pos="510"/>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单价金额小数点或者百分比有明显错位的，以开标一览表的总价为准，并修改单价；</w:t>
      </w:r>
    </w:p>
    <w:p w14:paraId="21A1C8FA">
      <w:pPr>
        <w:tabs>
          <w:tab w:val="left" w:pos="510"/>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总价金额与按单价汇总金额不一致的，以单价金额计算结果为准。同时出现两种以上不一致的，按照前款规定的顺序修正。修正后的报价评标委员会应当以书面形式要求</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作出必要的澄清、说明或者补正，经</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确认后产生约束力，</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不确认的，其投标无效。</w:t>
      </w:r>
    </w:p>
    <w:p w14:paraId="6E21558F">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电子投标响应文件与纸质投标响应文件（如有）不符的，以电子投标文件为准。</w:t>
      </w:r>
    </w:p>
    <w:p w14:paraId="62D5FD31">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对不同文字文本投标文件的解释发生异议的，以中文文本为准。</w:t>
      </w:r>
    </w:p>
    <w:p w14:paraId="4976F126">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7.投标供应商</w:t>
      </w:r>
      <w:r>
        <w:rPr>
          <w:rFonts w:hint="eastAsia" w:ascii="宋体" w:hAnsi="宋体" w:cs="宋体"/>
          <w:color w:val="auto"/>
          <w:sz w:val="24"/>
          <w:highlight w:val="none"/>
        </w:rPr>
        <w:t>未参加开标的，视同认可开标结果。</w:t>
      </w:r>
    </w:p>
    <w:p w14:paraId="28D728C2">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评标程序：</w:t>
      </w:r>
    </w:p>
    <w:p w14:paraId="351B7029">
      <w:pPr>
        <w:tabs>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评标工作由</w:t>
      </w:r>
      <w:r>
        <w:rPr>
          <w:rFonts w:hint="eastAsia" w:ascii="宋体" w:hAnsi="宋体" w:cs="宋体"/>
          <w:color w:val="auto"/>
          <w:sz w:val="24"/>
          <w:highlight w:val="none"/>
          <w:lang w:eastAsia="zh-CN"/>
        </w:rPr>
        <w:t>江苏建协全过程工程咨询有限公司</w:t>
      </w:r>
      <w:r>
        <w:rPr>
          <w:rFonts w:hint="eastAsia" w:ascii="宋体" w:hAnsi="宋体" w:cs="宋体"/>
          <w:color w:val="auto"/>
          <w:sz w:val="24"/>
          <w:highlight w:val="none"/>
        </w:rPr>
        <w:t>负责组织，具体评标事务由依法组建的评标委员会负责。</w:t>
      </w:r>
    </w:p>
    <w:p w14:paraId="62E64964">
      <w:pPr>
        <w:tabs>
          <w:tab w:val="left" w:pos="630"/>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（1）投标文件初审。初审分为资格性检查和符合性检查。</w:t>
      </w:r>
    </w:p>
    <w:p w14:paraId="242B2AD5">
      <w:pPr>
        <w:tabs>
          <w:tab w:val="left" w:pos="525"/>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资格性审查：由采购代理机构负责。依据法律法规及采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p>
    <w:p w14:paraId="5AA7AC69">
      <w:pPr>
        <w:tabs>
          <w:tab w:val="left" w:pos="525"/>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p>
    <w:p w14:paraId="5105DE1B">
      <w:pPr>
        <w:tabs>
          <w:tab w:val="left" w:pos="525"/>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作出必要的澄清、说明或者纠正。</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的澄清、说明或者补正应当通过政府采购交易管理一体化系统，由其授权的代表应答并加盖电子公章，且不得超出投标文件的范围或者改变投标文件的实质性内容。</w:t>
      </w:r>
    </w:p>
    <w:p w14:paraId="1C830ED0">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（3）比较与评价。按采购文件中规定的评标方法和标准，对资格性检查和符合性检查合格的投标文件进行商务和技术评估，综合比较与评价。</w:t>
      </w:r>
    </w:p>
    <w:p w14:paraId="5D7DA30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9.</w:t>
      </w:r>
      <w:r>
        <w:rPr>
          <w:rFonts w:hint="eastAsia" w:ascii="宋体" w:hAnsi="宋体" w:cs="宋体"/>
          <w:bCs/>
          <w:color w:val="auto"/>
          <w:sz w:val="24"/>
          <w:highlight w:val="none"/>
        </w:rPr>
        <w:t>评标方法和主要因素：</w:t>
      </w:r>
    </w:p>
    <w:p w14:paraId="35DED24B">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比较与评价采用综合评分法（计分均保留2位小数）。</w:t>
      </w:r>
    </w:p>
    <w:p w14:paraId="0DAC3DF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评审委员会遵循公平、公正、择优原则，独立按照评分标准分别评定</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的分值；各</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p>
    <w:p w14:paraId="20FF4AB3">
      <w:pPr>
        <w:numPr>
          <w:ilvl w:val="0"/>
          <w:numId w:val="0"/>
        </w:numPr>
        <w:tabs>
          <w:tab w:val="left" w:pos="945"/>
        </w:tabs>
        <w:spacing w:line="360" w:lineRule="auto"/>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评标标准：</w:t>
      </w:r>
    </w:p>
    <w:p w14:paraId="646DE009">
      <w:pPr>
        <w:keepNext w:val="0"/>
        <w:keepLines w:val="0"/>
        <w:pageBreakBefore w:val="0"/>
        <w:widowControl w:val="0"/>
        <w:spacing w:line="360" w:lineRule="auto"/>
        <w:ind w:left="0" w:firstLine="420"/>
        <w:rPr>
          <w:rFonts w:hint="eastAsia" w:ascii="宋体" w:hAnsi="宋体" w:eastAsia="宋体" w:cs="宋体"/>
          <w:sz w:val="24"/>
          <w:szCs w:val="21"/>
          <w:highlight w:val="none"/>
        </w:rPr>
      </w:pPr>
      <w:r>
        <w:rPr>
          <w:rFonts w:hint="eastAsia" w:ascii="宋体" w:hAnsi="宋体" w:eastAsia="宋体" w:cs="宋体"/>
          <w:sz w:val="24"/>
          <w:szCs w:val="21"/>
          <w:highlight w:val="none"/>
        </w:rPr>
        <w:t>（一</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评分项目及总分（总分10</w:t>
      </w:r>
      <w:r>
        <w:rPr>
          <w:rFonts w:hint="eastAsia" w:ascii="宋体" w:hAnsi="宋体" w:eastAsia="宋体" w:cs="宋体"/>
          <w:sz w:val="24"/>
          <w:szCs w:val="21"/>
          <w:highlight w:val="none"/>
          <w:lang w:val="en-US" w:eastAsia="zh-CN"/>
        </w:rPr>
        <w:t>0</w:t>
      </w:r>
      <w:r>
        <w:rPr>
          <w:rFonts w:hint="eastAsia" w:ascii="宋体" w:hAnsi="宋体" w:eastAsia="宋体" w:cs="宋体"/>
          <w:sz w:val="24"/>
          <w:szCs w:val="21"/>
          <w:highlight w:val="none"/>
        </w:rPr>
        <w:t>分</w:t>
      </w:r>
      <w:r>
        <w:rPr>
          <w:rFonts w:hint="eastAsia" w:ascii="宋体" w:hAnsi="宋体" w:cs="宋体"/>
          <w:color w:val="auto"/>
          <w:sz w:val="24"/>
          <w:highlight w:val="none"/>
        </w:rPr>
        <w:t>，计分均保留2位小数</w:t>
      </w:r>
      <w:r>
        <w:rPr>
          <w:rFonts w:hint="eastAsia" w:ascii="宋体" w:hAnsi="宋体" w:eastAsia="宋体" w:cs="宋体"/>
          <w:sz w:val="24"/>
          <w:szCs w:val="21"/>
          <w:highlight w:val="none"/>
        </w:rPr>
        <w:t>）</w:t>
      </w:r>
    </w:p>
    <w:p w14:paraId="5AC8A92E">
      <w:pPr>
        <w:keepNext w:val="0"/>
        <w:keepLines w:val="0"/>
        <w:pageBreakBefore w:val="0"/>
        <w:widowControl w:val="0"/>
        <w:spacing w:line="360" w:lineRule="auto"/>
        <w:ind w:left="0" w:firstLine="42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w:t>
      </w:r>
      <w:r>
        <w:rPr>
          <w:rFonts w:hint="eastAsia" w:ascii="宋体" w:hAnsi="宋体" w:eastAsia="宋体" w:cs="宋体"/>
          <w:b/>
          <w:color w:val="auto"/>
          <w:sz w:val="24"/>
          <w:szCs w:val="21"/>
          <w:highlight w:val="none"/>
          <w:lang w:val="en-US" w:eastAsia="zh-CN"/>
        </w:rPr>
        <w:t>.</w:t>
      </w:r>
      <w:r>
        <w:rPr>
          <w:rFonts w:hint="eastAsia" w:ascii="宋体" w:hAnsi="宋体" w:eastAsia="宋体" w:cs="宋体"/>
          <w:b/>
          <w:color w:val="auto"/>
          <w:sz w:val="24"/>
          <w:szCs w:val="21"/>
          <w:highlight w:val="none"/>
        </w:rPr>
        <w:t xml:space="preserve">投标报价                                </w:t>
      </w:r>
      <w:r>
        <w:rPr>
          <w:rFonts w:hint="eastAsia" w:ascii="宋体" w:hAnsi="宋体" w:eastAsia="宋体" w:cs="宋体"/>
          <w:b/>
          <w:color w:val="auto"/>
          <w:sz w:val="24"/>
          <w:szCs w:val="21"/>
          <w:highlight w:val="none"/>
          <w:lang w:val="en-US" w:eastAsia="zh-CN"/>
        </w:rPr>
        <w:t xml:space="preserve">      25</w:t>
      </w:r>
      <w:r>
        <w:rPr>
          <w:rFonts w:hint="eastAsia" w:ascii="宋体" w:hAnsi="宋体" w:eastAsia="宋体" w:cs="宋体"/>
          <w:b/>
          <w:color w:val="auto"/>
          <w:sz w:val="24"/>
          <w:szCs w:val="21"/>
          <w:highlight w:val="none"/>
        </w:rPr>
        <w:t>分</w:t>
      </w:r>
    </w:p>
    <w:p w14:paraId="3954F32D">
      <w:pPr>
        <w:keepNext w:val="0"/>
        <w:keepLines w:val="0"/>
        <w:pageBreakBefore w:val="0"/>
        <w:widowControl w:val="0"/>
        <w:spacing w:line="360" w:lineRule="auto"/>
        <w:ind w:left="0" w:firstLine="422"/>
        <w:rPr>
          <w:rFonts w:hint="eastAsia" w:ascii="宋体" w:hAnsi="宋体" w:eastAsia="宋体" w:cs="宋体"/>
          <w:b/>
          <w:sz w:val="24"/>
          <w:szCs w:val="21"/>
          <w:highlight w:val="none"/>
        </w:rPr>
      </w:pPr>
      <w:r>
        <w:rPr>
          <w:rFonts w:hint="eastAsia" w:ascii="宋体" w:hAnsi="宋体" w:eastAsia="宋体" w:cs="宋体"/>
          <w:b/>
          <w:bCs/>
          <w:sz w:val="24"/>
          <w:szCs w:val="21"/>
          <w:highlight w:val="none"/>
          <w:lang w:val="en-US" w:eastAsia="zh-CN"/>
        </w:rPr>
        <w:t>2.</w:t>
      </w:r>
      <w:r>
        <w:rPr>
          <w:rFonts w:hint="eastAsia" w:ascii="宋体" w:hAnsi="宋体" w:cs="宋体"/>
          <w:b/>
          <w:bCs/>
          <w:sz w:val="24"/>
          <w:szCs w:val="21"/>
          <w:highlight w:val="none"/>
          <w:lang w:val="en-US" w:eastAsia="zh-CN"/>
        </w:rPr>
        <w:t>投标供应商</w:t>
      </w:r>
      <w:r>
        <w:rPr>
          <w:rFonts w:hint="eastAsia" w:ascii="宋体" w:hAnsi="宋体" w:eastAsia="宋体" w:cs="Times New Roman"/>
          <w:b/>
          <w:bCs/>
          <w:color w:val="auto"/>
          <w:sz w:val="24"/>
          <w:szCs w:val="24"/>
          <w:highlight w:val="none"/>
          <w:lang w:val="en-US" w:eastAsia="zh-CN"/>
        </w:rPr>
        <w:t>综合评价</w:t>
      </w:r>
      <w:r>
        <w:rPr>
          <w:rFonts w:hint="eastAsia" w:ascii="宋体" w:hAnsi="宋体" w:eastAsia="宋体" w:cs="宋体"/>
          <w:b/>
          <w:bCs/>
          <w:sz w:val="24"/>
          <w:szCs w:val="21"/>
          <w:highlight w:val="none"/>
        </w:rPr>
        <w:t xml:space="preserve">                </w:t>
      </w:r>
      <w:r>
        <w:rPr>
          <w:rFonts w:hint="eastAsia" w:ascii="宋体" w:hAnsi="宋体" w:eastAsia="宋体" w:cs="宋体"/>
          <w:b/>
          <w:sz w:val="24"/>
          <w:szCs w:val="21"/>
          <w:highlight w:val="none"/>
        </w:rPr>
        <w:t xml:space="preserve">        </w:t>
      </w:r>
      <w:r>
        <w:rPr>
          <w:rFonts w:hint="eastAsia" w:ascii="宋体" w:hAnsi="宋体" w:eastAsia="宋体" w:cs="宋体"/>
          <w:b/>
          <w:sz w:val="24"/>
          <w:szCs w:val="21"/>
          <w:highlight w:val="none"/>
          <w:lang w:val="en-US" w:eastAsia="zh-CN"/>
        </w:rPr>
        <w:t xml:space="preserve">    </w:t>
      </w:r>
      <w:r>
        <w:rPr>
          <w:rFonts w:hint="eastAsia" w:ascii="宋体" w:hAnsi="宋体" w:cs="宋体"/>
          <w:b/>
          <w:sz w:val="24"/>
          <w:szCs w:val="21"/>
          <w:highlight w:val="none"/>
          <w:lang w:val="en-US" w:eastAsia="zh-CN"/>
        </w:rPr>
        <w:t>15</w:t>
      </w:r>
      <w:r>
        <w:rPr>
          <w:rFonts w:hint="eastAsia" w:ascii="宋体" w:hAnsi="宋体" w:eastAsia="宋体" w:cs="宋体"/>
          <w:b/>
          <w:sz w:val="24"/>
          <w:szCs w:val="21"/>
          <w:highlight w:val="none"/>
        </w:rPr>
        <w:t>分</w:t>
      </w:r>
    </w:p>
    <w:p w14:paraId="6E37E97B">
      <w:pPr>
        <w:keepNext w:val="0"/>
        <w:keepLines w:val="0"/>
        <w:pageBreakBefore w:val="0"/>
        <w:widowControl w:val="0"/>
        <w:spacing w:line="360" w:lineRule="auto"/>
        <w:ind w:left="0" w:firstLine="422"/>
        <w:rPr>
          <w:rFonts w:hint="default"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3.技术方案</w:t>
      </w: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60</w:t>
      </w:r>
      <w:r>
        <w:rPr>
          <w:rFonts w:hint="eastAsia" w:ascii="宋体" w:hAnsi="宋体" w:eastAsia="宋体" w:cs="宋体"/>
          <w:b/>
          <w:bCs/>
          <w:color w:val="000000"/>
          <w:sz w:val="24"/>
          <w:szCs w:val="24"/>
          <w:highlight w:val="none"/>
          <w:lang w:val="en-US" w:eastAsia="zh-CN"/>
        </w:rPr>
        <w:t>分</w:t>
      </w:r>
    </w:p>
    <w:p w14:paraId="2E91BEAD">
      <w:pPr>
        <w:keepNext w:val="0"/>
        <w:keepLines w:val="0"/>
        <w:pageBreakBefore w:val="0"/>
        <w:widowControl w:val="0"/>
        <w:spacing w:line="360" w:lineRule="auto"/>
        <w:ind w:left="0" w:firstLine="420"/>
        <w:rPr>
          <w:rFonts w:ascii="Times New Roman" w:hAnsi="Times New Roman" w:eastAsia="宋体" w:cs="Times New Roman"/>
          <w:szCs w:val="21"/>
          <w:highlight w:val="none"/>
        </w:rPr>
      </w:pPr>
      <w:r>
        <w:rPr>
          <w:rFonts w:hint="eastAsia" w:ascii="宋体" w:hAnsi="宋体" w:eastAsia="宋体" w:cs="宋体"/>
          <w:sz w:val="24"/>
          <w:szCs w:val="21"/>
          <w:highlight w:val="none"/>
        </w:rPr>
        <w:t>（二</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各项目评分标准</w:t>
      </w:r>
    </w:p>
    <w:p w14:paraId="6DD9B57A">
      <w:pPr>
        <w:spacing w:line="360" w:lineRule="auto"/>
        <w:ind w:firstLine="482"/>
        <w:outlineLvl w:val="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w:t>
      </w:r>
      <w:r>
        <w:rPr>
          <w:rFonts w:hint="eastAsia" w:ascii="宋体" w:hAnsi="宋体" w:eastAsia="宋体" w:cs="宋体"/>
          <w:b/>
          <w:bCs/>
          <w:color w:val="000000"/>
          <w:sz w:val="24"/>
          <w:szCs w:val="24"/>
          <w:highlight w:val="none"/>
          <w:lang w:val="en-US" w:eastAsia="zh-CN"/>
        </w:rPr>
        <w:t>.</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val="en-US" w:eastAsia="zh-CN"/>
        </w:rPr>
        <w:t>投标报价</w:t>
      </w:r>
      <w:r>
        <w:rPr>
          <w:rFonts w:hint="eastAsia" w:ascii="宋体" w:hAnsi="宋体" w:eastAsia="宋体" w:cs="宋体"/>
          <w:b/>
          <w:bCs/>
          <w:color w:val="000000"/>
          <w:sz w:val="24"/>
          <w:szCs w:val="24"/>
          <w:highlight w:val="none"/>
        </w:rPr>
        <w:t>：（价格权值</w:t>
      </w:r>
      <w:r>
        <w:rPr>
          <w:rFonts w:hint="eastAsia" w:ascii="宋体" w:hAnsi="宋体" w:eastAsia="宋体" w:cs="宋体"/>
          <w:b/>
          <w:bCs/>
          <w:color w:val="000000"/>
          <w:sz w:val="24"/>
          <w:szCs w:val="24"/>
          <w:highlight w:val="none"/>
          <w:lang w:val="en-US" w:eastAsia="zh-CN"/>
        </w:rPr>
        <w:t>25</w:t>
      </w:r>
      <w:r>
        <w:rPr>
          <w:rFonts w:hint="eastAsia" w:ascii="宋体" w:hAnsi="宋体" w:eastAsia="宋体" w:cs="宋体"/>
          <w:b/>
          <w:bCs/>
          <w:color w:val="000000"/>
          <w:sz w:val="24"/>
          <w:szCs w:val="24"/>
          <w:highlight w:val="none"/>
        </w:rPr>
        <w:t>分）</w:t>
      </w:r>
    </w:p>
    <w:p w14:paraId="4ACECDAD">
      <w:pPr>
        <w:tabs>
          <w:tab w:val="left" w:pos="945"/>
          <w:tab w:val="left" w:pos="1155"/>
        </w:tabs>
        <w:spacing w:line="360" w:lineRule="auto"/>
        <w:ind w:firstLine="708"/>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采用低价优先法计算，即满足采购文件要求且投标价格最低的投标报价为评标基准价，其价格分为满分。其他投标供应商的价格分统一按照下列公式计算：</w:t>
      </w:r>
    </w:p>
    <w:p w14:paraId="6D406390">
      <w:pPr>
        <w:tabs>
          <w:tab w:val="left" w:pos="945"/>
          <w:tab w:val="left" w:pos="1155"/>
        </w:tabs>
        <w:spacing w:line="360" w:lineRule="auto"/>
        <w:ind w:firstLine="708"/>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投标报价得分</w:t>
      </w:r>
      <w:r>
        <w:rPr>
          <w:rFonts w:ascii="宋体" w:hAnsi="宋体" w:eastAsia="宋体" w:cs="Times New Roman"/>
          <w:bCs/>
          <w:sz w:val="24"/>
          <w:szCs w:val="21"/>
          <w:highlight w:val="none"/>
        </w:rPr>
        <w:t>=</w:t>
      </w:r>
      <w:r>
        <w:rPr>
          <w:rFonts w:hint="eastAsia" w:ascii="宋体" w:hAnsi="宋体" w:eastAsia="宋体" w:cs="Times New Roman"/>
          <w:bCs/>
          <w:sz w:val="24"/>
          <w:szCs w:val="21"/>
          <w:highlight w:val="none"/>
        </w:rPr>
        <w:t>（评标基准价／投标报价）×</w:t>
      </w:r>
      <w:r>
        <w:rPr>
          <w:rFonts w:hint="eastAsia" w:ascii="宋体" w:hAnsi="宋体" w:eastAsia="宋体" w:cs="Times New Roman"/>
          <w:bCs/>
          <w:sz w:val="24"/>
          <w:szCs w:val="21"/>
          <w:highlight w:val="none"/>
          <w:lang w:val="en-US" w:eastAsia="zh-CN"/>
        </w:rPr>
        <w:t>25</w:t>
      </w:r>
      <w:r>
        <w:rPr>
          <w:rFonts w:hint="eastAsia" w:ascii="宋体" w:hAnsi="宋体" w:eastAsia="宋体" w:cs="Times New Roman"/>
          <w:bCs/>
          <w:sz w:val="24"/>
          <w:szCs w:val="21"/>
          <w:highlight w:val="none"/>
        </w:rPr>
        <w:t>。</w:t>
      </w:r>
    </w:p>
    <w:p w14:paraId="662D47E0">
      <w:pPr>
        <w:keepNext w:val="0"/>
        <w:keepLines w:val="0"/>
        <w:pageBreakBefore w:val="0"/>
        <w:widowControl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cs="宋体"/>
          <w:b/>
          <w:bCs/>
          <w:sz w:val="24"/>
          <w:szCs w:val="24"/>
          <w:highlight w:val="none"/>
          <w:lang w:val="en-US" w:eastAsia="zh-CN"/>
        </w:rPr>
        <w:t>投标供应商</w:t>
      </w:r>
      <w:r>
        <w:rPr>
          <w:rFonts w:hint="eastAsia" w:ascii="宋体" w:hAnsi="宋体" w:eastAsia="宋体" w:cs="宋体"/>
          <w:b/>
          <w:bCs/>
          <w:sz w:val="24"/>
          <w:szCs w:val="24"/>
          <w:highlight w:val="none"/>
          <w:lang w:val="en-US" w:eastAsia="zh-CN"/>
        </w:rPr>
        <w:t>综合评价（</w:t>
      </w:r>
      <w:r>
        <w:rPr>
          <w:rFonts w:hint="eastAsia" w:ascii="宋体" w:hAnsi="宋体" w:cs="宋体"/>
          <w:b/>
          <w:bCs/>
          <w:sz w:val="24"/>
          <w:szCs w:val="24"/>
          <w:highlight w:val="none"/>
          <w:lang w:val="en-US" w:eastAsia="zh-CN"/>
        </w:rPr>
        <w:t>15</w:t>
      </w:r>
      <w:r>
        <w:rPr>
          <w:rFonts w:hint="eastAsia" w:ascii="宋体" w:hAnsi="宋体" w:eastAsia="宋体" w:cs="宋体"/>
          <w:b/>
          <w:bCs/>
          <w:sz w:val="24"/>
          <w:szCs w:val="24"/>
          <w:highlight w:val="none"/>
          <w:lang w:val="en-US" w:eastAsia="zh-CN"/>
        </w:rPr>
        <w:t>分）</w:t>
      </w:r>
    </w:p>
    <w:p w14:paraId="01434B8B">
      <w:pPr>
        <w:keepNext w:val="0"/>
        <w:keepLines w:val="0"/>
        <w:pageBreakBefore w:val="0"/>
        <w:tabs>
          <w:tab w:val="left" w:pos="945"/>
          <w:tab w:val="left" w:pos="1155"/>
        </w:tabs>
        <w:spacing w:line="360" w:lineRule="auto"/>
        <w:ind w:firstLine="480"/>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业绩（3分）：</w:t>
      </w:r>
      <w:r>
        <w:rPr>
          <w:rFonts w:hint="eastAsia" w:ascii="宋体" w:hAnsi="宋体" w:cs="宋体"/>
          <w:bCs/>
          <w:color w:val="auto"/>
          <w:sz w:val="24"/>
          <w:szCs w:val="24"/>
          <w:highlight w:val="none"/>
          <w:lang w:eastAsia="zh-CN"/>
        </w:rPr>
        <w:t>投标供应商</w:t>
      </w:r>
      <w:r>
        <w:rPr>
          <w:rFonts w:hint="eastAsia" w:ascii="宋体" w:hAnsi="宋体" w:eastAsia="宋体" w:cs="宋体"/>
          <w:bCs/>
          <w:color w:val="auto"/>
          <w:sz w:val="24"/>
          <w:szCs w:val="24"/>
          <w:highlight w:val="none"/>
          <w:lang w:val="en-US" w:eastAsia="zh-CN"/>
        </w:rPr>
        <w:t>提供</w:t>
      </w:r>
      <w:r>
        <w:rPr>
          <w:rFonts w:hint="eastAsia" w:ascii="宋体" w:hAnsi="宋体" w:eastAsia="宋体" w:cs="宋体"/>
          <w:bCs/>
          <w:color w:val="auto"/>
          <w:sz w:val="24"/>
          <w:szCs w:val="24"/>
          <w:highlight w:val="none"/>
        </w:rPr>
        <w:t>自</w:t>
      </w:r>
      <w:r>
        <w:rPr>
          <w:rFonts w:hint="eastAsia" w:ascii="宋体" w:hAnsi="宋体" w:eastAsia="宋体" w:cs="宋体"/>
          <w:bCs/>
          <w:color w:val="auto"/>
          <w:sz w:val="24"/>
          <w:szCs w:val="24"/>
          <w:highlight w:val="none"/>
          <w:lang w:val="en-US" w:eastAsia="zh-CN"/>
        </w:rPr>
        <w:t>2023</w:t>
      </w:r>
      <w:r>
        <w:rPr>
          <w:rFonts w:hint="eastAsia" w:ascii="宋体" w:hAnsi="宋体" w:eastAsia="宋体" w:cs="宋体"/>
          <w:bCs/>
          <w:color w:val="auto"/>
          <w:sz w:val="24"/>
          <w:szCs w:val="24"/>
          <w:highlight w:val="none"/>
        </w:rPr>
        <w:t>年1月1日</w:t>
      </w:r>
      <w:r>
        <w:rPr>
          <w:rFonts w:hint="eastAsia" w:ascii="宋体" w:hAnsi="宋体" w:eastAsia="宋体" w:cs="宋体"/>
          <w:bCs/>
          <w:color w:val="auto"/>
          <w:sz w:val="24"/>
          <w:szCs w:val="24"/>
          <w:highlight w:val="none"/>
          <w:lang w:val="en-US" w:eastAsia="zh-CN"/>
        </w:rPr>
        <w:t>以来</w:t>
      </w:r>
      <w:r>
        <w:rPr>
          <w:rFonts w:hint="eastAsia" w:ascii="宋体" w:hAnsi="宋体" w:eastAsia="宋体" w:cs="宋体"/>
          <w:bCs/>
          <w:sz w:val="24"/>
          <w:szCs w:val="24"/>
          <w:highlight w:val="none"/>
        </w:rPr>
        <w:t>承担过</w:t>
      </w:r>
      <w:r>
        <w:rPr>
          <w:rFonts w:hint="eastAsia" w:ascii="宋体" w:hAnsi="宋体" w:cs="宋体"/>
          <w:bCs/>
          <w:sz w:val="24"/>
          <w:szCs w:val="24"/>
          <w:highlight w:val="none"/>
          <w:lang w:val="en-US" w:eastAsia="zh-CN"/>
        </w:rPr>
        <w:t>类似</w:t>
      </w:r>
      <w:r>
        <w:rPr>
          <w:rFonts w:hint="eastAsia" w:ascii="宋体" w:hAnsi="宋体" w:eastAsia="宋体" w:cs="宋体"/>
          <w:bCs/>
          <w:sz w:val="24"/>
          <w:szCs w:val="24"/>
          <w:highlight w:val="none"/>
        </w:rPr>
        <w:t>项目的（以签订合同时间为准）有一个得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rPr>
        <w:t>分，最高得</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分。</w:t>
      </w:r>
      <w:r>
        <w:rPr>
          <w:rFonts w:hint="eastAsia" w:ascii="宋体" w:hAnsi="宋体" w:eastAsia="宋体" w:cs="宋体"/>
          <w:b/>
          <w:bCs w:val="0"/>
          <w:sz w:val="24"/>
          <w:szCs w:val="24"/>
          <w:highlight w:val="none"/>
        </w:rPr>
        <w:t>【</w:t>
      </w:r>
      <w:r>
        <w:rPr>
          <w:rFonts w:hint="eastAsia" w:ascii="宋体" w:hAnsi="宋体" w:eastAsia="宋体" w:cs="宋体"/>
          <w:b/>
          <w:bCs w:val="0"/>
          <w:sz w:val="24"/>
          <w:szCs w:val="24"/>
          <w:highlight w:val="none"/>
          <w:lang w:val="en-US" w:eastAsia="zh-CN" w:bidi="ar-SA"/>
        </w:rPr>
        <w:t>提供合同扫描件上传至投标文件并加盖公章</w:t>
      </w:r>
      <w:r>
        <w:rPr>
          <w:rFonts w:hint="eastAsia" w:ascii="宋体" w:hAnsi="宋体" w:eastAsia="宋体" w:cs="宋体"/>
          <w:b/>
          <w:bCs w:val="0"/>
          <w:sz w:val="24"/>
          <w:szCs w:val="24"/>
          <w:highlight w:val="none"/>
        </w:rPr>
        <w:t>，不提供不得分</w:t>
      </w:r>
      <w:r>
        <w:rPr>
          <w:rFonts w:hint="eastAsia" w:ascii="宋体" w:hAnsi="宋体" w:eastAsia="宋体" w:cs="宋体"/>
          <w:b/>
          <w:bCs w:val="0"/>
          <w:sz w:val="24"/>
          <w:szCs w:val="24"/>
          <w:highlight w:val="none"/>
          <w:lang w:eastAsia="zh-CN"/>
        </w:rPr>
        <w:t>】</w:t>
      </w:r>
    </w:p>
    <w:p w14:paraId="3888992A">
      <w:pPr>
        <w:keepNext w:val="0"/>
        <w:keepLines w:val="0"/>
        <w:pageBreakBefore w:val="0"/>
        <w:tabs>
          <w:tab w:val="left" w:pos="945"/>
          <w:tab w:val="left" w:pos="1155"/>
        </w:tabs>
        <w:spacing w:line="360" w:lineRule="auto"/>
        <w:ind w:firstLine="480"/>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cs="宋体"/>
          <w:bCs/>
          <w:sz w:val="24"/>
          <w:szCs w:val="24"/>
          <w:highlight w:val="none"/>
          <w:lang w:val="en-US" w:eastAsia="zh-CN"/>
        </w:rPr>
        <w:t>认证证书（3分）：投标供应商提供</w:t>
      </w:r>
      <w:r>
        <w:rPr>
          <w:rFonts w:hint="eastAsia" w:ascii="宋体" w:hAnsi="宋体" w:eastAsia="宋体" w:cs="宋体"/>
          <w:bCs/>
          <w:sz w:val="24"/>
          <w:szCs w:val="24"/>
          <w:highlight w:val="none"/>
          <w:lang w:val="en-US" w:eastAsia="zh-CN"/>
        </w:rPr>
        <w:t>有效期内的质量管理体系认证证书、环境管理体系认证证书、职业健康管理体系认证证书，有一个得1分，最高得3分</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val="0"/>
          <w:sz w:val="24"/>
          <w:szCs w:val="24"/>
          <w:highlight w:val="none"/>
        </w:rPr>
        <w:t>【提供</w:t>
      </w:r>
      <w:r>
        <w:rPr>
          <w:rFonts w:hint="eastAsia" w:ascii="宋体" w:hAnsi="宋体" w:cs="宋体"/>
          <w:b/>
          <w:bCs w:val="0"/>
          <w:sz w:val="24"/>
          <w:szCs w:val="24"/>
          <w:highlight w:val="none"/>
          <w:lang w:val="en-US" w:eastAsia="zh-CN"/>
        </w:rPr>
        <w:t>相关</w:t>
      </w:r>
      <w:r>
        <w:rPr>
          <w:rFonts w:hint="eastAsia" w:ascii="宋体" w:hAnsi="宋体" w:eastAsia="宋体" w:cs="宋体"/>
          <w:b/>
          <w:bCs w:val="0"/>
          <w:sz w:val="24"/>
          <w:szCs w:val="24"/>
          <w:highlight w:val="none"/>
        </w:rPr>
        <w:t>证书扫描件上传至投标文件并加盖公章，不提供不得分</w:t>
      </w:r>
      <w:r>
        <w:rPr>
          <w:rFonts w:hint="eastAsia" w:ascii="宋体" w:hAnsi="宋体" w:eastAsia="宋体" w:cs="宋体"/>
          <w:b/>
          <w:bCs w:val="0"/>
          <w:sz w:val="24"/>
          <w:szCs w:val="24"/>
          <w:highlight w:val="none"/>
          <w:lang w:eastAsia="zh-CN"/>
        </w:rPr>
        <w:t>】</w:t>
      </w:r>
    </w:p>
    <w:p w14:paraId="36332EC3">
      <w:pPr>
        <w:keepNext w:val="0"/>
        <w:keepLines w:val="0"/>
        <w:pageBreakBefore w:val="0"/>
        <w:widowControl w:val="0"/>
        <w:spacing w:before="162" w:line="360" w:lineRule="auto"/>
        <w:ind w:right="79" w:firstLine="520"/>
        <w:jc w:val="both"/>
        <w:rPr>
          <w:rFonts w:hint="eastAsia" w:ascii="Times New Roman" w:hAnsi="Times New Roman" w:eastAsia="宋体" w:cs="Times New Roman"/>
          <w:sz w:val="20"/>
          <w:szCs w:val="20"/>
          <w:highlight w:val="none"/>
          <w:lang w:val="en-US" w:eastAsia="zh-CN" w:bidi="ar-SA"/>
        </w:rPr>
      </w:pPr>
      <w:r>
        <w:rPr>
          <w:rFonts w:hint="eastAsia" w:ascii="宋体" w:hAnsi="宋体" w:eastAsia="宋体" w:cs="宋体"/>
          <w:bCs/>
          <w:sz w:val="24"/>
          <w:szCs w:val="24"/>
          <w:highlight w:val="none"/>
          <w:lang w:val="en-US" w:eastAsia="zh-CN" w:bidi="ar-SA"/>
        </w:rPr>
        <w:t>（</w:t>
      </w:r>
      <w:r>
        <w:rPr>
          <w:rFonts w:hint="eastAsia" w:ascii="宋体" w:hAnsi="宋体" w:cs="宋体"/>
          <w:bCs/>
          <w:sz w:val="24"/>
          <w:szCs w:val="24"/>
          <w:highlight w:val="none"/>
          <w:lang w:val="en-US" w:eastAsia="zh-CN" w:bidi="ar-SA"/>
        </w:rPr>
        <w:t>3</w:t>
      </w:r>
      <w:r>
        <w:rPr>
          <w:rFonts w:hint="eastAsia" w:ascii="宋体" w:hAnsi="宋体" w:eastAsia="宋体" w:cs="宋体"/>
          <w:bCs/>
          <w:sz w:val="24"/>
          <w:szCs w:val="24"/>
          <w:highlight w:val="none"/>
          <w:lang w:val="en-US" w:eastAsia="zh-CN" w:bidi="ar-SA"/>
        </w:rPr>
        <w:t>）</w:t>
      </w:r>
      <w:r>
        <w:rPr>
          <w:rFonts w:hint="default" w:ascii="宋体" w:hAnsi="宋体" w:eastAsia="宋体" w:cs="宋体"/>
          <w:bCs/>
          <w:sz w:val="24"/>
          <w:szCs w:val="24"/>
          <w:highlight w:val="none"/>
          <w:lang w:val="en-US" w:eastAsia="zh-CN" w:bidi="ar-SA"/>
        </w:rPr>
        <w:t>企业表彰、荣誉</w:t>
      </w:r>
      <w:r>
        <w:rPr>
          <w:rFonts w:hint="eastAsia" w:ascii="宋体" w:hAnsi="宋体" w:cs="宋体"/>
          <w:bCs/>
          <w:sz w:val="24"/>
          <w:szCs w:val="24"/>
          <w:highlight w:val="none"/>
          <w:lang w:val="en-US" w:eastAsia="zh-CN" w:bidi="ar-SA"/>
        </w:rPr>
        <w:t>（</w:t>
      </w:r>
      <w:r>
        <w:rPr>
          <w:rFonts w:hint="eastAsia" w:ascii="宋体" w:hAnsi="宋体" w:eastAsia="宋体" w:cs="宋体"/>
          <w:bCs/>
          <w:sz w:val="24"/>
          <w:szCs w:val="24"/>
          <w:highlight w:val="none"/>
          <w:lang w:val="en-US" w:eastAsia="zh-CN" w:bidi="ar-SA"/>
        </w:rPr>
        <w:t>2分</w:t>
      </w:r>
      <w:r>
        <w:rPr>
          <w:rFonts w:hint="eastAsia" w:ascii="宋体" w:hAnsi="宋体" w:cs="宋体"/>
          <w:bCs/>
          <w:sz w:val="24"/>
          <w:szCs w:val="24"/>
          <w:highlight w:val="none"/>
          <w:lang w:val="en-US" w:eastAsia="zh-CN" w:bidi="ar-SA"/>
        </w:rPr>
        <w:t>）：</w:t>
      </w:r>
      <w:r>
        <w:rPr>
          <w:rFonts w:hint="eastAsia" w:ascii="宋体" w:hAnsi="宋体" w:eastAsia="宋体" w:cs="Times New Roman"/>
          <w:sz w:val="24"/>
          <w:szCs w:val="24"/>
          <w:highlight w:val="none"/>
        </w:rPr>
        <w:t>从202</w:t>
      </w:r>
      <w:r>
        <w:rPr>
          <w:rFonts w:hint="eastAsia" w:ascii="宋体" w:hAnsi="宋体" w:cs="Times New Roman"/>
          <w:sz w:val="24"/>
          <w:szCs w:val="24"/>
          <w:highlight w:val="none"/>
          <w:lang w:val="en-US" w:eastAsia="zh-CN"/>
        </w:rPr>
        <w:t>3</w:t>
      </w:r>
      <w:r>
        <w:rPr>
          <w:rFonts w:hint="eastAsia" w:ascii="宋体" w:hAnsi="宋体" w:eastAsia="宋体" w:cs="Times New Roman"/>
          <w:sz w:val="24"/>
          <w:szCs w:val="24"/>
          <w:highlight w:val="none"/>
        </w:rPr>
        <w:t>年1月1日</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以落款时间为准</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至今</w:t>
      </w:r>
      <w:r>
        <w:rPr>
          <w:rFonts w:hint="default" w:ascii="宋体" w:hAnsi="宋体" w:eastAsia="宋体" w:cs="Times New Roman"/>
          <w:sz w:val="24"/>
          <w:szCs w:val="24"/>
          <w:highlight w:val="none"/>
        </w:rPr>
        <w:t>获得市级及以上</w:t>
      </w:r>
      <w:r>
        <w:rPr>
          <w:rFonts w:hint="eastAsia" w:ascii="宋体" w:hAnsi="宋体" w:eastAsia="宋体" w:cs="Times New Roman"/>
          <w:sz w:val="24"/>
          <w:szCs w:val="24"/>
          <w:highlight w:val="none"/>
          <w:lang w:val="en-US" w:eastAsia="zh-CN"/>
        </w:rPr>
        <w:t>行政机关颁发的与保安服务有关</w:t>
      </w:r>
      <w:r>
        <w:rPr>
          <w:rFonts w:hint="default" w:ascii="宋体" w:hAnsi="宋体" w:eastAsia="宋体" w:cs="Times New Roman"/>
          <w:sz w:val="24"/>
          <w:szCs w:val="24"/>
          <w:highlight w:val="none"/>
        </w:rPr>
        <w:t>的表彰</w:t>
      </w:r>
      <w:r>
        <w:rPr>
          <w:rFonts w:hint="eastAsia" w:ascii="宋体" w:hAnsi="宋体" w:eastAsia="宋体" w:cs="Times New Roman"/>
          <w:sz w:val="24"/>
          <w:szCs w:val="24"/>
          <w:highlight w:val="none"/>
          <w:lang w:val="en-US" w:eastAsia="zh-CN"/>
        </w:rPr>
        <w:t>或荣誉的</w:t>
      </w:r>
      <w:r>
        <w:rPr>
          <w:rFonts w:hint="default" w:ascii="宋体" w:hAnsi="宋体" w:eastAsia="宋体" w:cs="Times New Roman"/>
          <w:sz w:val="24"/>
          <w:szCs w:val="24"/>
          <w:highlight w:val="none"/>
        </w:rPr>
        <w:t>，</w:t>
      </w:r>
      <w:r>
        <w:rPr>
          <w:rFonts w:hint="eastAsia" w:ascii="宋体" w:hAnsi="宋体" w:eastAsia="宋体" w:cs="Times New Roman"/>
          <w:sz w:val="24"/>
          <w:szCs w:val="22"/>
          <w:highlight w:val="none"/>
          <w:lang w:val="en-US" w:eastAsia="zh-CN"/>
        </w:rPr>
        <w:t>有1个得1分，本项最高得</w:t>
      </w:r>
      <w:r>
        <w:rPr>
          <w:rFonts w:hint="eastAsia" w:ascii="宋体" w:hAnsi="宋体" w:cs="Times New Roman"/>
          <w:sz w:val="24"/>
          <w:szCs w:val="22"/>
          <w:highlight w:val="none"/>
          <w:lang w:val="en-US" w:eastAsia="zh-CN"/>
        </w:rPr>
        <w:t>2</w:t>
      </w:r>
      <w:r>
        <w:rPr>
          <w:rFonts w:hint="eastAsia" w:ascii="宋体" w:hAnsi="宋体" w:eastAsia="宋体" w:cs="Times New Roman"/>
          <w:sz w:val="24"/>
          <w:szCs w:val="22"/>
          <w:highlight w:val="none"/>
          <w:lang w:val="en-US" w:eastAsia="zh-CN"/>
        </w:rPr>
        <w:t>分。</w:t>
      </w:r>
      <w:r>
        <w:rPr>
          <w:rFonts w:hint="eastAsia" w:ascii="宋体" w:hAnsi="宋体" w:eastAsia="宋体" w:cs="宋体"/>
          <w:b/>
          <w:bCs w:val="0"/>
          <w:sz w:val="24"/>
          <w:szCs w:val="24"/>
          <w:highlight w:val="none"/>
          <w:lang w:val="en-US" w:eastAsia="zh-CN" w:bidi="ar-SA"/>
        </w:rPr>
        <w:t>【提供有效的相关证书或证明文件扫描件上传至投标文件并加盖公章，时间以证书或证明文件落款时间为准</w:t>
      </w:r>
      <w:r>
        <w:rPr>
          <w:rFonts w:hint="eastAsia" w:ascii="宋体" w:hAnsi="宋体" w:cs="宋体"/>
          <w:b/>
          <w:bCs w:val="0"/>
          <w:sz w:val="24"/>
          <w:szCs w:val="24"/>
          <w:highlight w:val="none"/>
          <w:lang w:val="en-US" w:eastAsia="zh-CN" w:bidi="ar-SA"/>
        </w:rPr>
        <w:t>，</w:t>
      </w:r>
      <w:r>
        <w:rPr>
          <w:rFonts w:hint="eastAsia" w:ascii="宋体" w:hAnsi="宋体" w:eastAsia="宋体" w:cs="宋体"/>
          <w:b/>
          <w:bCs w:val="0"/>
          <w:sz w:val="24"/>
          <w:szCs w:val="24"/>
          <w:highlight w:val="none"/>
          <w:lang w:val="en-US" w:eastAsia="zh-CN" w:bidi="ar-SA"/>
        </w:rPr>
        <w:t>不提供或未按要求提供不得分】</w:t>
      </w:r>
    </w:p>
    <w:p w14:paraId="7352DBE8">
      <w:pPr>
        <w:keepNext w:val="0"/>
        <w:keepLines w:val="0"/>
        <w:pageBreakBefore w:val="0"/>
        <w:widowControl w:val="0"/>
        <w:spacing w:line="360" w:lineRule="auto"/>
        <w:ind w:firstLine="480"/>
        <w:rPr>
          <w:rFonts w:hint="default" w:ascii="宋体" w:hAnsi="宋体" w:eastAsia="宋体" w:cs="宋体"/>
          <w:sz w:val="24"/>
          <w:szCs w:val="28"/>
          <w:highlight w:val="none"/>
          <w:lang w:val="en-US" w:eastAsia="zh-CN"/>
        </w:rPr>
      </w:pPr>
      <w:r>
        <w:rPr>
          <w:rFonts w:hint="eastAsia" w:ascii="宋体" w:hAnsi="宋体" w:eastAsia="宋体" w:cs="宋体"/>
          <w:sz w:val="24"/>
          <w:szCs w:val="28"/>
          <w:highlight w:val="none"/>
          <w:lang w:eastAsia="zh-CN"/>
        </w:rPr>
        <w:t>（</w:t>
      </w:r>
      <w:r>
        <w:rPr>
          <w:rFonts w:hint="eastAsia" w:ascii="宋体" w:hAnsi="宋体" w:cs="宋体"/>
          <w:sz w:val="24"/>
          <w:szCs w:val="28"/>
          <w:highlight w:val="none"/>
          <w:lang w:val="en-US" w:eastAsia="zh-CN"/>
        </w:rPr>
        <w:t>4</w:t>
      </w:r>
      <w:r>
        <w:rPr>
          <w:rFonts w:hint="eastAsia" w:ascii="宋体" w:hAnsi="宋体" w:eastAsia="宋体" w:cs="宋体"/>
          <w:sz w:val="24"/>
          <w:szCs w:val="28"/>
          <w:highlight w:val="none"/>
          <w:lang w:eastAsia="zh-CN"/>
        </w:rPr>
        <w:t>）</w:t>
      </w:r>
      <w:r>
        <w:rPr>
          <w:rFonts w:hint="eastAsia" w:ascii="宋体" w:hAnsi="宋体" w:eastAsia="宋体" w:cs="宋体"/>
          <w:sz w:val="24"/>
          <w:szCs w:val="28"/>
          <w:highlight w:val="none"/>
        </w:rPr>
        <w:t>人员配备（</w:t>
      </w:r>
      <w:r>
        <w:rPr>
          <w:rFonts w:hint="eastAsia" w:ascii="宋体" w:hAnsi="宋体" w:cs="宋体"/>
          <w:sz w:val="24"/>
          <w:szCs w:val="28"/>
          <w:highlight w:val="none"/>
          <w:lang w:val="en-US" w:eastAsia="zh-CN"/>
        </w:rPr>
        <w:t>7</w:t>
      </w:r>
      <w:r>
        <w:rPr>
          <w:rFonts w:hint="eastAsia" w:ascii="宋体" w:hAnsi="宋体" w:eastAsia="宋体" w:cs="宋体"/>
          <w:sz w:val="24"/>
          <w:szCs w:val="28"/>
          <w:highlight w:val="none"/>
        </w:rPr>
        <w:t>分）</w:t>
      </w:r>
      <w:r>
        <w:rPr>
          <w:rFonts w:hint="eastAsia" w:ascii="宋体" w:hAnsi="宋体" w:cs="宋体"/>
          <w:sz w:val="24"/>
          <w:szCs w:val="28"/>
          <w:highlight w:val="none"/>
          <w:lang w:eastAsia="zh-CN"/>
        </w:rPr>
        <w:t>：</w:t>
      </w:r>
      <w:r>
        <w:rPr>
          <w:rFonts w:hint="eastAsia" w:ascii="宋体" w:hAnsi="宋体" w:cs="宋体"/>
          <w:b/>
          <w:bCs/>
          <w:sz w:val="24"/>
          <w:szCs w:val="28"/>
          <w:highlight w:val="none"/>
          <w:lang w:val="en-US" w:eastAsia="zh-CN"/>
        </w:rPr>
        <w:t>下述人员不得兼任。</w:t>
      </w:r>
    </w:p>
    <w:p w14:paraId="2FFC7F5A">
      <w:pPr>
        <w:keepNext w:val="0"/>
        <w:keepLines w:val="0"/>
        <w:pageBreakBefore w:val="0"/>
        <w:widowControl w:val="0"/>
        <w:spacing w:line="360" w:lineRule="auto"/>
        <w:ind w:right="79" w:firstLine="720" w:firstLineChars="300"/>
        <w:jc w:val="both"/>
        <w:rPr>
          <w:rFonts w:hint="default" w:ascii="宋体" w:hAnsi="宋体" w:eastAsia="宋体" w:cs="Times New Roman"/>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1）项目负责人：拟派项目负责人具有本科及以上学历的得</w:t>
      </w:r>
      <w:r>
        <w:rPr>
          <w:rFonts w:hint="eastAsia" w:ascii="宋体" w:hAnsi="宋体" w:cs="宋体"/>
          <w:bCs/>
          <w:sz w:val="24"/>
          <w:szCs w:val="24"/>
          <w:highlight w:val="none"/>
          <w:lang w:val="en-US" w:eastAsia="zh-CN" w:bidi="ar-SA"/>
        </w:rPr>
        <w:t>1</w:t>
      </w:r>
      <w:r>
        <w:rPr>
          <w:rFonts w:hint="eastAsia" w:ascii="宋体" w:hAnsi="宋体" w:eastAsia="宋体" w:cs="宋体"/>
          <w:bCs/>
          <w:sz w:val="24"/>
          <w:szCs w:val="24"/>
          <w:highlight w:val="none"/>
          <w:lang w:val="en-US" w:eastAsia="zh-CN" w:bidi="ar-SA"/>
        </w:rPr>
        <w:t>分；具有三级（高级）及以上保安员职业资格证的得1分，具有四级（中级）及以上消防设施操作员或者建（构）筑物消防员证书的得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分，本项最高得</w:t>
      </w:r>
      <w:r>
        <w:rPr>
          <w:rFonts w:hint="eastAsia" w:ascii="宋体" w:hAnsi="宋体" w:cs="宋体"/>
          <w:bCs/>
          <w:sz w:val="24"/>
          <w:szCs w:val="24"/>
          <w:highlight w:val="none"/>
          <w:lang w:val="en-US" w:eastAsia="zh-CN" w:bidi="ar-SA"/>
        </w:rPr>
        <w:t>4</w:t>
      </w:r>
      <w:r>
        <w:rPr>
          <w:rFonts w:hint="eastAsia" w:ascii="宋体" w:hAnsi="宋体" w:eastAsia="宋体" w:cs="宋体"/>
          <w:bCs/>
          <w:sz w:val="24"/>
          <w:szCs w:val="24"/>
          <w:highlight w:val="none"/>
          <w:lang w:val="en-US" w:eastAsia="zh-CN" w:bidi="ar-SA"/>
        </w:rPr>
        <w:t>分。</w:t>
      </w:r>
      <w:r>
        <w:rPr>
          <w:rFonts w:hint="eastAsia" w:ascii="宋体" w:hAnsi="宋体" w:eastAsia="宋体" w:cs="Times New Roman"/>
          <w:b/>
          <w:bCs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提供项目负责人的</w:t>
      </w:r>
      <w:r>
        <w:rPr>
          <w:rFonts w:hint="eastAsia" w:ascii="宋体" w:hAnsi="宋体" w:cs="宋体"/>
          <w:b/>
          <w:bCs w:val="0"/>
          <w:color w:val="000000"/>
          <w:spacing w:val="0"/>
          <w:sz w:val="24"/>
          <w:szCs w:val="24"/>
          <w:highlight w:val="none"/>
          <w:lang w:val="en-US" w:eastAsia="zh-CN" w:bidi="ar-SA"/>
        </w:rPr>
        <w:t>身份证、相关</w:t>
      </w:r>
      <w:r>
        <w:rPr>
          <w:rFonts w:hint="eastAsia" w:ascii="宋体" w:hAnsi="宋体" w:eastAsia="宋体" w:cs="宋体"/>
          <w:b/>
          <w:bCs w:val="0"/>
          <w:color w:val="000000"/>
          <w:spacing w:val="0"/>
          <w:sz w:val="24"/>
          <w:szCs w:val="24"/>
          <w:highlight w:val="none"/>
          <w:lang w:val="en-US" w:eastAsia="zh-CN" w:bidi="ar-SA"/>
        </w:rPr>
        <w:t>证书</w:t>
      </w:r>
      <w:r>
        <w:rPr>
          <w:rFonts w:hint="eastAsia" w:ascii="宋体" w:hAnsi="宋体" w:cs="宋体"/>
          <w:b/>
          <w:bCs w:val="0"/>
          <w:color w:val="000000"/>
          <w:spacing w:val="0"/>
          <w:sz w:val="24"/>
          <w:szCs w:val="24"/>
          <w:highlight w:val="none"/>
          <w:lang w:val="en-US" w:eastAsia="zh-CN" w:bidi="ar-SA"/>
        </w:rPr>
        <w:t>及投标供应商</w:t>
      </w:r>
      <w:r>
        <w:rPr>
          <w:rFonts w:hint="eastAsia" w:ascii="宋体" w:hAnsi="宋体" w:eastAsia="宋体" w:cs="宋体"/>
          <w:b/>
          <w:bCs w:val="0"/>
          <w:color w:val="000000"/>
          <w:spacing w:val="0"/>
          <w:sz w:val="24"/>
          <w:szCs w:val="24"/>
          <w:highlight w:val="none"/>
          <w:lang w:val="en-US" w:eastAsia="zh-CN" w:bidi="ar-SA"/>
        </w:rPr>
        <w:t>近一年中任意一个月份</w:t>
      </w:r>
      <w:r>
        <w:rPr>
          <w:rFonts w:hint="eastAsia" w:ascii="宋体" w:hAnsi="宋体" w:cs="宋体"/>
          <w:b/>
          <w:bCs w:val="0"/>
          <w:color w:val="000000"/>
          <w:spacing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不含投标当月</w:t>
      </w:r>
      <w:r>
        <w:rPr>
          <w:rFonts w:hint="eastAsia" w:ascii="宋体" w:hAnsi="宋体" w:cs="宋体"/>
          <w:b/>
          <w:bCs w:val="0"/>
          <w:color w:val="000000"/>
          <w:spacing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为其缴纳社保证明材料扫描件上传至投标文件</w:t>
      </w:r>
      <w:r>
        <w:rPr>
          <w:rFonts w:hint="eastAsia" w:ascii="宋体" w:hAnsi="宋体" w:cs="宋体"/>
          <w:b/>
          <w:bCs w:val="0"/>
          <w:color w:val="000000"/>
          <w:spacing w:val="0"/>
          <w:sz w:val="24"/>
          <w:szCs w:val="24"/>
          <w:highlight w:val="none"/>
          <w:lang w:val="en-US" w:eastAsia="zh-CN" w:bidi="ar-SA"/>
        </w:rPr>
        <w:t>中</w:t>
      </w:r>
      <w:r>
        <w:rPr>
          <w:rFonts w:hint="eastAsia" w:ascii="宋体" w:hAnsi="宋体" w:eastAsia="宋体" w:cs="宋体"/>
          <w:b/>
          <w:bCs w:val="0"/>
          <w:color w:val="000000"/>
          <w:spacing w:val="0"/>
          <w:sz w:val="24"/>
          <w:szCs w:val="24"/>
          <w:highlight w:val="none"/>
          <w:lang w:val="en-US" w:eastAsia="zh-CN" w:bidi="ar-SA"/>
        </w:rPr>
        <w:t>，不提供或提供不全不得分</w:t>
      </w:r>
      <w:r>
        <w:rPr>
          <w:rFonts w:hint="eastAsia" w:ascii="宋体" w:hAnsi="宋体" w:eastAsia="宋体" w:cs="Times New Roman"/>
          <w:b/>
          <w:bCs w:val="0"/>
          <w:sz w:val="24"/>
          <w:szCs w:val="24"/>
          <w:highlight w:val="none"/>
          <w:lang w:val="en-US" w:eastAsia="zh-CN" w:bidi="ar-SA"/>
        </w:rPr>
        <w:t>】</w:t>
      </w:r>
    </w:p>
    <w:p w14:paraId="0200CC5E">
      <w:pPr>
        <w:numPr>
          <w:ilvl w:val="0"/>
          <w:numId w:val="0"/>
        </w:numPr>
        <w:tabs>
          <w:tab w:val="left" w:pos="840"/>
        </w:tabs>
        <w:spacing w:line="360" w:lineRule="auto"/>
        <w:ind w:firstLine="720" w:firstLineChars="300"/>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sz w:val="24"/>
          <w:szCs w:val="22"/>
          <w:highlight w:val="none"/>
          <w:lang w:val="en-US" w:eastAsia="zh-CN"/>
        </w:rPr>
        <w:t>保安队长：拟派保安队长具有</w:t>
      </w:r>
      <w:r>
        <w:rPr>
          <w:rFonts w:hint="eastAsia" w:ascii="宋体" w:hAnsi="宋体" w:cs="Times New Roman"/>
          <w:sz w:val="24"/>
          <w:szCs w:val="22"/>
          <w:highlight w:val="none"/>
          <w:lang w:val="en-US" w:eastAsia="zh-CN"/>
        </w:rPr>
        <w:t>大专及</w:t>
      </w:r>
      <w:r>
        <w:rPr>
          <w:rFonts w:hint="eastAsia" w:ascii="宋体" w:hAnsi="宋体" w:eastAsia="宋体" w:cs="Times New Roman"/>
          <w:sz w:val="24"/>
          <w:szCs w:val="22"/>
          <w:highlight w:val="none"/>
          <w:lang w:val="en-US" w:eastAsia="zh-CN"/>
        </w:rPr>
        <w:t>以上学历的得</w:t>
      </w:r>
      <w:r>
        <w:rPr>
          <w:rFonts w:hint="eastAsia" w:ascii="宋体" w:hAnsi="宋体" w:cs="Times New Roman"/>
          <w:sz w:val="24"/>
          <w:szCs w:val="22"/>
          <w:highlight w:val="none"/>
          <w:lang w:val="en-US" w:eastAsia="zh-CN"/>
        </w:rPr>
        <w:t>1</w:t>
      </w:r>
      <w:r>
        <w:rPr>
          <w:rFonts w:hint="eastAsia" w:ascii="宋体" w:hAnsi="宋体" w:eastAsia="宋体" w:cs="Times New Roman"/>
          <w:sz w:val="24"/>
          <w:szCs w:val="22"/>
          <w:highlight w:val="none"/>
          <w:lang w:val="en-US" w:eastAsia="zh-CN"/>
        </w:rPr>
        <w:t>分；具有三级（高级）及以上保安员</w:t>
      </w:r>
      <w:r>
        <w:rPr>
          <w:rFonts w:hint="eastAsia" w:ascii="宋体" w:hAnsi="宋体" w:cs="Times New Roman"/>
          <w:sz w:val="24"/>
          <w:szCs w:val="22"/>
          <w:highlight w:val="none"/>
          <w:lang w:val="en-US" w:eastAsia="zh-CN"/>
        </w:rPr>
        <w:t>职业资格</w:t>
      </w:r>
      <w:r>
        <w:rPr>
          <w:rFonts w:hint="eastAsia" w:ascii="宋体" w:hAnsi="宋体" w:eastAsia="宋体" w:cs="Times New Roman"/>
          <w:sz w:val="24"/>
          <w:szCs w:val="22"/>
          <w:highlight w:val="none"/>
          <w:lang w:val="en-US" w:eastAsia="zh-CN"/>
        </w:rPr>
        <w:t>证的得1分，具有</w:t>
      </w:r>
      <w:r>
        <w:rPr>
          <w:rFonts w:hint="eastAsia" w:ascii="宋体" w:hAnsi="宋体" w:cs="Times New Roman"/>
          <w:sz w:val="24"/>
          <w:szCs w:val="22"/>
          <w:highlight w:val="none"/>
          <w:lang w:val="en-US" w:eastAsia="zh-CN"/>
        </w:rPr>
        <w:t>四</w:t>
      </w:r>
      <w:r>
        <w:rPr>
          <w:rFonts w:hint="eastAsia" w:ascii="宋体" w:hAnsi="宋体" w:eastAsia="宋体" w:cs="Times New Roman"/>
          <w:sz w:val="24"/>
          <w:szCs w:val="22"/>
          <w:highlight w:val="none"/>
          <w:lang w:val="en-US" w:eastAsia="zh-CN"/>
        </w:rPr>
        <w:t>级</w:t>
      </w:r>
      <w:r>
        <w:rPr>
          <w:rFonts w:hint="eastAsia" w:ascii="宋体" w:hAnsi="宋体" w:cs="Times New Roman"/>
          <w:sz w:val="24"/>
          <w:szCs w:val="22"/>
          <w:highlight w:val="none"/>
          <w:lang w:val="en-US" w:eastAsia="zh-CN"/>
        </w:rPr>
        <w:t>（中级）</w:t>
      </w:r>
      <w:r>
        <w:rPr>
          <w:rFonts w:hint="eastAsia" w:ascii="宋体" w:hAnsi="宋体" w:eastAsia="宋体" w:cs="Times New Roman"/>
          <w:sz w:val="24"/>
          <w:szCs w:val="22"/>
          <w:highlight w:val="none"/>
          <w:lang w:val="en-US" w:eastAsia="zh-CN"/>
        </w:rPr>
        <w:t>及以上消防设施操作员或者建（构）筑物消防员证书的得1分，本项最高得</w:t>
      </w:r>
      <w:r>
        <w:rPr>
          <w:rFonts w:hint="eastAsia" w:ascii="宋体" w:hAnsi="宋体" w:cs="Times New Roman"/>
          <w:sz w:val="24"/>
          <w:szCs w:val="22"/>
          <w:highlight w:val="none"/>
          <w:lang w:val="en-US" w:eastAsia="zh-CN"/>
        </w:rPr>
        <w:t>3</w:t>
      </w:r>
      <w:r>
        <w:rPr>
          <w:rFonts w:hint="eastAsia" w:ascii="宋体" w:hAnsi="宋体" w:eastAsia="宋体" w:cs="Times New Roman"/>
          <w:sz w:val="24"/>
          <w:szCs w:val="22"/>
          <w:highlight w:val="none"/>
          <w:lang w:val="en-US" w:eastAsia="zh-CN"/>
        </w:rPr>
        <w:t>分</w:t>
      </w:r>
      <w:r>
        <w:rPr>
          <w:rFonts w:hint="eastAsia" w:ascii="宋体" w:hAnsi="宋体" w:cs="Times New Roman"/>
          <w:sz w:val="24"/>
          <w:szCs w:val="22"/>
          <w:highlight w:val="none"/>
          <w:lang w:val="en-US" w:eastAsia="zh-CN"/>
        </w:rPr>
        <w:t>。</w:t>
      </w:r>
      <w:r>
        <w:rPr>
          <w:rFonts w:hint="eastAsia" w:ascii="宋体" w:hAnsi="宋体" w:eastAsia="宋体" w:cs="宋体"/>
          <w:bCs/>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提供人员的</w:t>
      </w:r>
      <w:r>
        <w:rPr>
          <w:rFonts w:hint="eastAsia" w:ascii="宋体" w:hAnsi="宋体" w:cs="宋体"/>
          <w:b/>
          <w:bCs w:val="0"/>
          <w:color w:val="000000"/>
          <w:spacing w:val="0"/>
          <w:sz w:val="24"/>
          <w:szCs w:val="24"/>
          <w:highlight w:val="none"/>
          <w:lang w:val="en-US" w:eastAsia="zh-CN" w:bidi="ar-SA"/>
        </w:rPr>
        <w:t>相关</w:t>
      </w:r>
      <w:r>
        <w:rPr>
          <w:rFonts w:hint="eastAsia" w:ascii="宋体" w:hAnsi="宋体" w:eastAsia="宋体" w:cs="宋体"/>
          <w:b/>
          <w:bCs w:val="0"/>
          <w:color w:val="000000"/>
          <w:spacing w:val="0"/>
          <w:sz w:val="24"/>
          <w:szCs w:val="24"/>
          <w:highlight w:val="none"/>
          <w:lang w:val="en-US" w:eastAsia="zh-CN" w:bidi="ar-SA"/>
        </w:rPr>
        <w:t>证书及</w:t>
      </w:r>
      <w:r>
        <w:rPr>
          <w:rFonts w:hint="eastAsia" w:ascii="宋体" w:hAnsi="宋体" w:cs="宋体"/>
          <w:b/>
          <w:bCs w:val="0"/>
          <w:color w:val="000000"/>
          <w:spacing w:val="0"/>
          <w:sz w:val="24"/>
          <w:szCs w:val="24"/>
          <w:highlight w:val="none"/>
          <w:lang w:val="en-US" w:eastAsia="zh-CN" w:bidi="ar-SA"/>
        </w:rPr>
        <w:t>投标供应商</w:t>
      </w:r>
      <w:r>
        <w:rPr>
          <w:rFonts w:hint="eastAsia" w:ascii="宋体" w:hAnsi="宋体" w:eastAsia="宋体" w:cs="宋体"/>
          <w:b/>
          <w:bCs w:val="0"/>
          <w:color w:val="000000"/>
          <w:spacing w:val="0"/>
          <w:sz w:val="24"/>
          <w:szCs w:val="24"/>
          <w:highlight w:val="none"/>
          <w:lang w:val="en-US" w:eastAsia="zh-CN" w:bidi="ar-SA"/>
        </w:rPr>
        <w:t>近一年中任意一个月份</w:t>
      </w:r>
      <w:r>
        <w:rPr>
          <w:rFonts w:hint="eastAsia" w:ascii="宋体" w:hAnsi="宋体" w:cs="宋体"/>
          <w:b/>
          <w:bCs w:val="0"/>
          <w:color w:val="000000"/>
          <w:spacing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不含投标当月</w:t>
      </w:r>
      <w:r>
        <w:rPr>
          <w:rFonts w:hint="eastAsia" w:ascii="宋体" w:hAnsi="宋体" w:cs="宋体"/>
          <w:b/>
          <w:bCs w:val="0"/>
          <w:color w:val="000000"/>
          <w:spacing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为其缴纳社保证明材料扫描件上传至投标文件</w:t>
      </w:r>
      <w:r>
        <w:rPr>
          <w:rFonts w:hint="eastAsia" w:ascii="宋体" w:hAnsi="宋体" w:cs="宋体"/>
          <w:b/>
          <w:bCs w:val="0"/>
          <w:color w:val="000000"/>
          <w:spacing w:val="0"/>
          <w:sz w:val="24"/>
          <w:szCs w:val="24"/>
          <w:highlight w:val="none"/>
          <w:lang w:val="en-US" w:eastAsia="zh-CN" w:bidi="ar-SA"/>
        </w:rPr>
        <w:t>中</w:t>
      </w:r>
      <w:r>
        <w:rPr>
          <w:rFonts w:hint="eastAsia" w:ascii="宋体" w:hAnsi="宋体" w:eastAsia="宋体" w:cs="宋体"/>
          <w:b/>
          <w:bCs w:val="0"/>
          <w:color w:val="000000"/>
          <w:spacing w:val="0"/>
          <w:sz w:val="24"/>
          <w:szCs w:val="24"/>
          <w:highlight w:val="none"/>
          <w:lang w:val="en-US" w:eastAsia="zh-CN" w:bidi="ar-SA"/>
        </w:rPr>
        <w:t>，不提供或提供不全不得分</w:t>
      </w:r>
      <w:r>
        <w:rPr>
          <w:rFonts w:hint="eastAsia" w:ascii="宋体" w:hAnsi="宋体" w:eastAsia="宋体" w:cs="Times New Roman"/>
          <w:b/>
          <w:bCs w:val="0"/>
          <w:sz w:val="24"/>
          <w:szCs w:val="24"/>
          <w:highlight w:val="none"/>
          <w:lang w:val="en-US" w:eastAsia="zh-CN" w:bidi="ar-SA"/>
        </w:rPr>
        <w:t>】</w:t>
      </w:r>
    </w:p>
    <w:p w14:paraId="72766DE6">
      <w:pPr>
        <w:keepNext w:val="0"/>
        <w:keepLines w:val="0"/>
        <w:pageBreakBefore w:val="0"/>
        <w:widowControl w:val="0"/>
        <w:numPr>
          <w:ilvl w:val="0"/>
          <w:numId w:val="0"/>
        </w:numPr>
        <w:spacing w:line="360" w:lineRule="auto"/>
        <w:ind w:firstLine="482"/>
        <w:jc w:val="left"/>
        <w:rPr>
          <w:rFonts w:hint="default" w:ascii="宋体" w:hAnsi="宋体" w:eastAsia="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t>3.</w:t>
      </w:r>
      <w:r>
        <w:rPr>
          <w:rFonts w:hint="eastAsia" w:ascii="宋体" w:hAnsi="宋体" w:eastAsia="宋体" w:cs="宋体"/>
          <w:b/>
          <w:bCs/>
          <w:i w:val="0"/>
          <w:iCs w:val="0"/>
          <w:color w:val="000000"/>
          <w:sz w:val="24"/>
          <w:szCs w:val="24"/>
          <w:highlight w:val="none"/>
          <w:u w:val="none"/>
          <w:lang w:val="en-US" w:eastAsia="zh-CN" w:bidi="ar"/>
        </w:rPr>
        <w:t>技术方案（</w:t>
      </w:r>
      <w:r>
        <w:rPr>
          <w:rFonts w:hint="eastAsia" w:ascii="宋体" w:hAnsi="宋体" w:cs="宋体"/>
          <w:b/>
          <w:bCs/>
          <w:i w:val="0"/>
          <w:iCs w:val="0"/>
          <w:color w:val="000000"/>
          <w:sz w:val="24"/>
          <w:szCs w:val="24"/>
          <w:highlight w:val="none"/>
          <w:u w:val="none"/>
          <w:lang w:val="en-US" w:eastAsia="zh-CN" w:bidi="ar"/>
        </w:rPr>
        <w:t>60</w:t>
      </w:r>
      <w:r>
        <w:rPr>
          <w:rFonts w:hint="eastAsia" w:ascii="宋体" w:hAnsi="宋体" w:eastAsia="宋体" w:cs="宋体"/>
          <w:b/>
          <w:bCs/>
          <w:i w:val="0"/>
          <w:iCs w:val="0"/>
          <w:color w:val="000000"/>
          <w:sz w:val="24"/>
          <w:szCs w:val="24"/>
          <w:highlight w:val="none"/>
          <w:u w:val="none"/>
          <w:lang w:val="en-US" w:eastAsia="zh-CN" w:bidi="ar"/>
        </w:rPr>
        <w:t>分）</w:t>
      </w:r>
    </w:p>
    <w:p w14:paraId="5BD57639">
      <w:pPr>
        <w:keepNext w:val="0"/>
        <w:keepLines w:val="0"/>
        <w:pageBreakBefore w:val="0"/>
        <w:widowControl/>
        <w:numPr>
          <w:ilvl w:val="0"/>
          <w:numId w:val="0"/>
        </w:numPr>
        <w:shd w:val="clear" w:color="auto"/>
        <w:spacing w:line="360" w:lineRule="auto"/>
        <w:ind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（1）项目目标及整体设想</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7EBD1FDF">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w:t>
      </w:r>
      <w:r>
        <w:rPr>
          <w:rFonts w:hint="eastAsia" w:ascii="宋体" w:hAnsi="宋体"/>
          <w:b/>
          <w:bCs/>
          <w:sz w:val="24"/>
          <w:highlight w:val="none"/>
        </w:rPr>
        <w:t>本项目</w:t>
      </w:r>
      <w:r>
        <w:rPr>
          <w:rFonts w:hint="eastAsia" w:ascii="宋体" w:hAnsi="宋体"/>
          <w:b/>
          <w:bCs/>
          <w:sz w:val="24"/>
          <w:highlight w:val="none"/>
          <w:lang w:val="en-US" w:eastAsia="zh-CN"/>
        </w:rPr>
        <w:t>现状的了解与分析；</w:t>
      </w:r>
      <w:r>
        <w:rPr>
          <w:rFonts w:hint="eastAsia" w:ascii="宋体" w:hAnsi="宋体"/>
          <w:b/>
          <w:bCs/>
          <w:sz w:val="24"/>
          <w:highlight w:val="none"/>
        </w:rPr>
        <w:t>②</w:t>
      </w:r>
      <w:r>
        <w:rPr>
          <w:rFonts w:hint="eastAsia" w:ascii="宋体" w:hAnsi="宋体" w:eastAsia="宋体"/>
          <w:b/>
          <w:bCs/>
          <w:sz w:val="24"/>
          <w:highlight w:val="none"/>
          <w:lang w:val="en-US" w:eastAsia="zh-CN"/>
        </w:rPr>
        <w:t>对本项目</w:t>
      </w:r>
      <w:r>
        <w:rPr>
          <w:rFonts w:hint="eastAsia" w:ascii="宋体" w:hAnsi="宋体"/>
          <w:b/>
          <w:bCs/>
          <w:sz w:val="24"/>
          <w:highlight w:val="none"/>
          <w:lang w:val="en-US" w:eastAsia="zh-CN"/>
        </w:rPr>
        <w:t>服务理念及</w:t>
      </w:r>
      <w:r>
        <w:rPr>
          <w:rFonts w:hint="eastAsia" w:ascii="宋体" w:hAnsi="宋体" w:eastAsia="宋体"/>
          <w:b/>
          <w:bCs/>
          <w:sz w:val="24"/>
          <w:highlight w:val="none"/>
          <w:lang w:val="en-US" w:eastAsia="zh-CN"/>
        </w:rPr>
        <w:t>目标的</w:t>
      </w:r>
      <w:r>
        <w:rPr>
          <w:rFonts w:hint="eastAsia" w:ascii="宋体" w:hAnsi="宋体"/>
          <w:b/>
          <w:bCs/>
          <w:sz w:val="24"/>
          <w:highlight w:val="none"/>
          <w:lang w:val="en-US" w:eastAsia="zh-CN"/>
        </w:rPr>
        <w:t>设定；</w:t>
      </w:r>
      <w:r>
        <w:rPr>
          <w:rFonts w:hint="eastAsia" w:ascii="宋体" w:hAnsi="宋体" w:eastAsia="宋体"/>
          <w:b/>
          <w:bCs/>
          <w:sz w:val="24"/>
          <w:highlight w:val="none"/>
          <w:lang w:val="en-US" w:eastAsia="zh-CN"/>
        </w:rPr>
        <w:t>③对本项目制定整体设想</w:t>
      </w:r>
      <w:r>
        <w:rPr>
          <w:rFonts w:hint="eastAsia" w:ascii="宋体" w:hAnsi="宋体"/>
          <w:b/>
          <w:bCs/>
          <w:sz w:val="24"/>
          <w:highlight w:val="none"/>
          <w:lang w:val="en-US" w:eastAsia="zh-CN"/>
        </w:rPr>
        <w:t>。</w:t>
      </w:r>
    </w:p>
    <w:p w14:paraId="1296AA85">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3ED8F56E">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（2）项目服务管理</w:t>
      </w:r>
      <w:r>
        <w:rPr>
          <w:rFonts w:hint="eastAsia" w:ascii="宋体" w:hAnsi="宋体" w:cs="宋体"/>
          <w:b/>
          <w:bCs/>
          <w:color w:val="000000"/>
          <w:sz w:val="24"/>
          <w:szCs w:val="21"/>
          <w:highlight w:val="none"/>
          <w:lang w:val="en-US" w:eastAsia="zh-CN" w:bidi="ar-SA"/>
        </w:rPr>
        <w:t>方案</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6E240D44">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w:t>
      </w:r>
      <w:r>
        <w:rPr>
          <w:rFonts w:hint="default" w:ascii="宋体" w:hAnsi="宋体" w:eastAsia="宋体"/>
          <w:b/>
          <w:bCs/>
          <w:sz w:val="24"/>
          <w:highlight w:val="none"/>
          <w:lang w:val="en-US" w:eastAsia="zh-CN"/>
        </w:rPr>
        <w:t>①</w:t>
      </w:r>
      <w:r>
        <w:rPr>
          <w:rFonts w:hint="eastAsia" w:ascii="宋体" w:hAnsi="宋体"/>
          <w:b/>
          <w:bCs/>
          <w:sz w:val="24"/>
          <w:highlight w:val="none"/>
          <w:lang w:val="en-US" w:eastAsia="zh-CN"/>
        </w:rPr>
        <w:t>本</w:t>
      </w:r>
      <w:r>
        <w:rPr>
          <w:rFonts w:hint="eastAsia" w:ascii="宋体" w:hAnsi="宋体" w:eastAsia="宋体"/>
          <w:b/>
          <w:bCs/>
          <w:sz w:val="24"/>
          <w:highlight w:val="none"/>
          <w:lang w:val="en-US" w:eastAsia="zh-CN"/>
        </w:rPr>
        <w:t>项目</w:t>
      </w:r>
      <w:r>
        <w:rPr>
          <w:rFonts w:hint="eastAsia" w:ascii="宋体" w:hAnsi="宋体"/>
          <w:b/>
          <w:bCs/>
          <w:sz w:val="24"/>
          <w:highlight w:val="none"/>
          <w:lang w:val="en-US" w:eastAsia="zh-CN"/>
        </w:rPr>
        <w:t>的组织管理架构；</w:t>
      </w:r>
      <w:r>
        <w:rPr>
          <w:rFonts w:hint="default" w:ascii="宋体" w:hAnsi="宋体" w:eastAsia="宋体"/>
          <w:b/>
          <w:bCs/>
          <w:sz w:val="24"/>
          <w:highlight w:val="none"/>
          <w:lang w:val="en-US" w:eastAsia="zh-CN"/>
        </w:rPr>
        <w:t>②</w:t>
      </w:r>
      <w:r>
        <w:rPr>
          <w:rFonts w:hint="eastAsia" w:ascii="宋体" w:hAnsi="宋体"/>
          <w:b/>
          <w:bCs/>
          <w:sz w:val="24"/>
          <w:highlight w:val="none"/>
          <w:lang w:val="en-US" w:eastAsia="zh-CN"/>
        </w:rPr>
        <w:t>对本项目的服务运作主要流程进行阐述；</w:t>
      </w:r>
      <w:r>
        <w:rPr>
          <w:rFonts w:hint="default" w:ascii="宋体" w:hAnsi="宋体"/>
          <w:b/>
          <w:bCs/>
          <w:sz w:val="24"/>
          <w:highlight w:val="none"/>
          <w:lang w:val="en-US" w:eastAsia="zh-CN"/>
        </w:rPr>
        <w:t>③</w:t>
      </w:r>
      <w:r>
        <w:rPr>
          <w:rFonts w:hint="eastAsia" w:ascii="宋体" w:hAnsi="宋体"/>
          <w:b/>
          <w:bCs/>
          <w:sz w:val="24"/>
          <w:highlight w:val="none"/>
          <w:lang w:val="en-US" w:eastAsia="zh-CN"/>
        </w:rPr>
        <w:t>对本</w:t>
      </w:r>
      <w:r>
        <w:rPr>
          <w:rFonts w:hint="eastAsia" w:ascii="宋体" w:hAnsi="宋体"/>
          <w:b/>
          <w:bCs/>
          <w:sz w:val="24"/>
          <w:highlight w:val="none"/>
        </w:rPr>
        <w:t>项目</w:t>
      </w:r>
      <w:r>
        <w:rPr>
          <w:rFonts w:hint="eastAsia" w:ascii="宋体" w:hAnsi="宋体"/>
          <w:b/>
          <w:bCs/>
          <w:sz w:val="24"/>
          <w:highlight w:val="none"/>
          <w:lang w:val="en-US" w:eastAsia="zh-CN"/>
        </w:rPr>
        <w:t>服务</w:t>
      </w:r>
      <w:r>
        <w:rPr>
          <w:rFonts w:hint="eastAsia" w:ascii="宋体" w:hAnsi="宋体"/>
          <w:b/>
          <w:bCs/>
          <w:sz w:val="24"/>
          <w:highlight w:val="none"/>
        </w:rPr>
        <w:t>重</w:t>
      </w:r>
      <w:r>
        <w:rPr>
          <w:rFonts w:hint="eastAsia" w:ascii="宋体" w:hAnsi="宋体"/>
          <w:b/>
          <w:bCs/>
          <w:sz w:val="24"/>
          <w:highlight w:val="none"/>
          <w:lang w:val="en-US" w:eastAsia="zh-CN"/>
        </w:rPr>
        <w:t>点</w:t>
      </w:r>
      <w:r>
        <w:rPr>
          <w:rFonts w:hint="eastAsia" w:ascii="宋体" w:hAnsi="宋体"/>
          <w:b/>
          <w:bCs/>
          <w:sz w:val="24"/>
          <w:highlight w:val="none"/>
        </w:rPr>
        <w:t>、难点</w:t>
      </w:r>
      <w:r>
        <w:rPr>
          <w:rFonts w:hint="eastAsia" w:ascii="宋体" w:hAnsi="宋体"/>
          <w:b/>
          <w:bCs/>
          <w:sz w:val="24"/>
          <w:highlight w:val="none"/>
          <w:lang w:val="en-US" w:eastAsia="zh-CN"/>
        </w:rPr>
        <w:t>进行分析并提出解决措施。</w:t>
      </w:r>
    </w:p>
    <w:p w14:paraId="5347E801">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7465027B">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eastAsia" w:ascii="宋体" w:hAnsi="宋体"/>
          <w:b/>
          <w:bCs/>
          <w:sz w:val="24"/>
          <w:highlight w:val="none"/>
        </w:rPr>
      </w:pPr>
      <w:r>
        <w:rPr>
          <w:rFonts w:hint="eastAsia" w:ascii="宋体" w:hAnsi="宋体" w:eastAsia="宋体" w:cs="Arial"/>
          <w:b/>
          <w:bCs/>
          <w:color w:val="000000"/>
          <w:sz w:val="24"/>
          <w:szCs w:val="21"/>
          <w:highlight w:val="none"/>
          <w:lang w:val="en-US" w:eastAsia="zh-CN" w:bidi="ar-SA"/>
        </w:rPr>
        <w:t>（</w:t>
      </w:r>
      <w:r>
        <w:rPr>
          <w:rFonts w:hint="eastAsia" w:ascii="宋体" w:hAnsi="宋体" w:eastAsia="Arial" w:cs="Arial"/>
          <w:b/>
          <w:bCs/>
          <w:color w:val="000000"/>
          <w:sz w:val="24"/>
          <w:szCs w:val="21"/>
          <w:highlight w:val="none"/>
          <w:lang w:val="en-US" w:eastAsia="en-US" w:bidi="ar-SA"/>
        </w:rPr>
        <w:t>3）岗前培训及阶段性培训管理</w:t>
      </w:r>
      <w:r>
        <w:rPr>
          <w:rFonts w:hint="eastAsia" w:ascii="宋体" w:hAnsi="宋体"/>
          <w:b/>
          <w:bCs/>
          <w:sz w:val="24"/>
          <w:highlight w:val="none"/>
        </w:rPr>
        <w:t>（</w:t>
      </w:r>
      <w:r>
        <w:rPr>
          <w:rFonts w:hint="eastAsia" w:ascii="宋体" w:hAnsi="宋体"/>
          <w:b/>
          <w:bCs/>
          <w:sz w:val="24"/>
          <w:highlight w:val="none"/>
          <w:lang w:val="en-US" w:eastAsia="zh-CN"/>
        </w:rPr>
        <w:t>6</w:t>
      </w:r>
      <w:r>
        <w:rPr>
          <w:rFonts w:hint="eastAsia" w:ascii="宋体" w:hAnsi="宋体"/>
          <w:b/>
          <w:bCs/>
          <w:sz w:val="24"/>
          <w:highlight w:val="none"/>
        </w:rPr>
        <w:t>分）</w:t>
      </w:r>
    </w:p>
    <w:p w14:paraId="68957BE3">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对本项目制定的</w:t>
      </w:r>
      <w:r>
        <w:rPr>
          <w:rFonts w:hint="eastAsia" w:ascii="宋体" w:hAnsi="宋体" w:eastAsia="宋体"/>
          <w:b/>
          <w:bCs/>
          <w:sz w:val="24"/>
          <w:highlight w:val="none"/>
          <w:lang w:val="en-US" w:eastAsia="zh-CN"/>
        </w:rPr>
        <w:t>培训</w:t>
      </w:r>
      <w:r>
        <w:rPr>
          <w:rFonts w:hint="eastAsia" w:ascii="宋体" w:hAnsi="宋体"/>
          <w:b/>
          <w:bCs/>
          <w:sz w:val="24"/>
          <w:highlight w:val="none"/>
          <w:lang w:val="en-US" w:eastAsia="zh-CN"/>
        </w:rPr>
        <w:t>内容；</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对本项目制定的培训制度；</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对本项目制定的</w:t>
      </w:r>
      <w:r>
        <w:rPr>
          <w:rFonts w:hint="eastAsia" w:ascii="宋体" w:hAnsi="宋体" w:eastAsia="宋体"/>
          <w:b/>
          <w:bCs/>
          <w:sz w:val="24"/>
          <w:highlight w:val="none"/>
          <w:lang w:val="en-US" w:eastAsia="zh-CN"/>
        </w:rPr>
        <w:t>培训</w:t>
      </w:r>
      <w:r>
        <w:rPr>
          <w:rFonts w:hint="eastAsia" w:ascii="宋体" w:hAnsi="宋体"/>
          <w:b/>
          <w:bCs/>
          <w:sz w:val="24"/>
          <w:highlight w:val="none"/>
          <w:lang w:val="en-US" w:eastAsia="zh-CN"/>
        </w:rPr>
        <w:t>计划。</w:t>
      </w:r>
    </w:p>
    <w:p w14:paraId="31C2298C">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291BA68E">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（4）项目日常管理标准及措施</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2218E38E">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对本项目制定的日常管理内容；</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对本项目制定的日常管理标准；</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对本项目</w:t>
      </w:r>
      <w:r>
        <w:rPr>
          <w:rFonts w:hint="eastAsia" w:ascii="宋体" w:hAnsi="宋体" w:eastAsia="宋体"/>
          <w:b/>
          <w:bCs/>
          <w:sz w:val="24"/>
          <w:highlight w:val="none"/>
          <w:lang w:val="en-US" w:eastAsia="zh-CN"/>
        </w:rPr>
        <w:t>制定</w:t>
      </w:r>
      <w:r>
        <w:rPr>
          <w:rFonts w:hint="eastAsia" w:ascii="宋体" w:hAnsi="宋体"/>
          <w:b/>
          <w:bCs/>
          <w:sz w:val="24"/>
          <w:highlight w:val="none"/>
          <w:lang w:val="en-US" w:eastAsia="zh-CN"/>
        </w:rPr>
        <w:t>的</w:t>
      </w:r>
      <w:r>
        <w:rPr>
          <w:rFonts w:hint="eastAsia" w:ascii="宋体" w:hAnsi="宋体" w:eastAsia="宋体"/>
          <w:b/>
          <w:bCs/>
          <w:sz w:val="24"/>
          <w:highlight w:val="none"/>
          <w:lang w:val="en-US" w:eastAsia="zh-CN"/>
        </w:rPr>
        <w:t>日常管理措施</w:t>
      </w:r>
      <w:r>
        <w:rPr>
          <w:rFonts w:hint="eastAsia" w:ascii="宋体" w:hAnsi="宋体"/>
          <w:b/>
          <w:bCs/>
          <w:sz w:val="24"/>
          <w:highlight w:val="none"/>
          <w:lang w:val="en-US" w:eastAsia="zh-CN"/>
        </w:rPr>
        <w:t>。</w:t>
      </w:r>
    </w:p>
    <w:p w14:paraId="5AE42C54">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3BDCDF76">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（5）项目</w:t>
      </w:r>
      <w:r>
        <w:rPr>
          <w:rFonts w:hint="eastAsia" w:ascii="宋体" w:hAnsi="宋体" w:cs="宋体"/>
          <w:b/>
          <w:bCs/>
          <w:color w:val="000000"/>
          <w:sz w:val="24"/>
          <w:szCs w:val="21"/>
          <w:highlight w:val="none"/>
          <w:lang w:val="en-US" w:eastAsia="zh-CN" w:bidi="ar-SA"/>
        </w:rPr>
        <w:t>服务</w:t>
      </w:r>
      <w:r>
        <w:rPr>
          <w:rFonts w:hint="eastAsia" w:ascii="宋体" w:hAnsi="宋体" w:eastAsia="宋体" w:cs="宋体"/>
          <w:b/>
          <w:bCs/>
          <w:color w:val="000000"/>
          <w:sz w:val="24"/>
          <w:szCs w:val="21"/>
          <w:highlight w:val="none"/>
          <w:lang w:val="en-US" w:eastAsia="zh-CN" w:bidi="ar-SA"/>
        </w:rPr>
        <w:t>规章制度（</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666DF365">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对本项目制定的保安服务岗位职责及规章制度；</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对本项目制定的消控室服务岗位职责及规章制度</w:t>
      </w:r>
      <w:r>
        <w:rPr>
          <w:rFonts w:hint="eastAsia" w:ascii="宋体" w:hAnsi="宋体" w:eastAsia="宋体"/>
          <w:b/>
          <w:bCs/>
          <w:sz w:val="24"/>
          <w:highlight w:val="none"/>
          <w:lang w:val="en-US" w:eastAsia="zh-CN"/>
        </w:rPr>
        <w:t>；</w:t>
      </w:r>
      <w:r>
        <w:rPr>
          <w:rFonts w:hint="default" w:ascii="宋体" w:hAnsi="宋体"/>
          <w:b/>
          <w:bCs/>
          <w:sz w:val="24"/>
          <w:highlight w:val="none"/>
          <w:lang w:val="en-US" w:eastAsia="zh-CN"/>
        </w:rPr>
        <w:t>③</w:t>
      </w:r>
      <w:r>
        <w:rPr>
          <w:rFonts w:hint="eastAsia" w:ascii="宋体" w:hAnsi="宋体"/>
          <w:b/>
          <w:bCs/>
          <w:sz w:val="24"/>
          <w:highlight w:val="none"/>
          <w:lang w:val="en-US" w:eastAsia="zh-CN"/>
        </w:rPr>
        <w:t>执行规章制度的保障措施。</w:t>
      </w:r>
    </w:p>
    <w:p w14:paraId="16966E0B">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10DD34AA">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（6）物资装备的配备及维保使用方案（</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49038A21">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default" w:ascii="宋体" w:hAnsi="宋体"/>
          <w:b/>
          <w:bCs/>
          <w:sz w:val="24"/>
          <w:highlight w:val="none"/>
          <w:lang w:val="en-US" w:eastAsia="zh-CN"/>
        </w:rPr>
      </w:pPr>
      <w:r>
        <w:rPr>
          <w:rFonts w:hint="eastAsia" w:ascii="宋体" w:hAnsi="宋体"/>
          <w:b/>
          <w:bCs/>
          <w:sz w:val="24"/>
          <w:highlight w:val="none"/>
          <w:lang w:val="en-US" w:eastAsia="zh-CN"/>
        </w:rPr>
        <w:t>包括①物资、装备配备标准、明细及说明；②物资、装备管理措施；</w:t>
      </w:r>
      <w:r>
        <w:rPr>
          <w:rFonts w:hint="default" w:ascii="宋体" w:hAnsi="宋体"/>
          <w:b/>
          <w:bCs/>
          <w:sz w:val="24"/>
          <w:highlight w:val="none"/>
          <w:lang w:val="en-US" w:eastAsia="zh-CN"/>
        </w:rPr>
        <w:t>③</w:t>
      </w:r>
      <w:r>
        <w:rPr>
          <w:rFonts w:hint="eastAsia" w:ascii="宋体" w:hAnsi="宋体"/>
          <w:b/>
          <w:bCs/>
          <w:sz w:val="24"/>
          <w:highlight w:val="none"/>
          <w:lang w:val="en-US" w:eastAsia="zh-CN"/>
        </w:rPr>
        <w:t>物资、装备使用、维护流程及措施。</w:t>
      </w:r>
    </w:p>
    <w:p w14:paraId="7F6F70AB">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1217CF62">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（7）与</w:t>
      </w:r>
      <w:r>
        <w:rPr>
          <w:rFonts w:hint="eastAsia" w:ascii="宋体" w:hAnsi="宋体" w:cs="宋体"/>
          <w:b/>
          <w:bCs/>
          <w:color w:val="000000"/>
          <w:sz w:val="24"/>
          <w:szCs w:val="21"/>
          <w:highlight w:val="none"/>
          <w:lang w:val="en-US" w:eastAsia="zh-CN" w:bidi="ar-SA"/>
        </w:rPr>
        <w:t>采购人及</w:t>
      </w:r>
      <w:r>
        <w:rPr>
          <w:rFonts w:hint="eastAsia" w:ascii="宋体" w:hAnsi="宋体" w:eastAsia="宋体" w:cs="宋体"/>
          <w:b/>
          <w:bCs/>
          <w:color w:val="000000"/>
          <w:sz w:val="24"/>
          <w:szCs w:val="21"/>
          <w:highlight w:val="none"/>
          <w:lang w:val="en-US" w:eastAsia="zh-CN" w:bidi="ar-SA"/>
        </w:rPr>
        <w:t>其他</w:t>
      </w:r>
      <w:r>
        <w:rPr>
          <w:rFonts w:hint="eastAsia" w:ascii="宋体" w:hAnsi="宋体" w:cs="宋体"/>
          <w:b/>
          <w:bCs/>
          <w:color w:val="000000"/>
          <w:sz w:val="24"/>
          <w:szCs w:val="21"/>
          <w:highlight w:val="none"/>
          <w:lang w:val="en-US" w:eastAsia="zh-CN" w:bidi="ar-SA"/>
        </w:rPr>
        <w:t>相关</w:t>
      </w:r>
      <w:r>
        <w:rPr>
          <w:rFonts w:hint="eastAsia" w:ascii="宋体" w:hAnsi="宋体" w:eastAsia="宋体" w:cs="宋体"/>
          <w:b/>
          <w:bCs/>
          <w:color w:val="000000"/>
          <w:sz w:val="24"/>
          <w:szCs w:val="21"/>
          <w:highlight w:val="none"/>
          <w:lang w:val="en-US" w:eastAsia="zh-CN" w:bidi="ar-SA"/>
        </w:rPr>
        <w:t>单位、部门的综合协调方案（</w:t>
      </w:r>
      <w:r>
        <w:rPr>
          <w:rFonts w:hint="eastAsia" w:ascii="宋体" w:hAnsi="宋体" w:cs="宋体"/>
          <w:b/>
          <w:bCs/>
          <w:color w:val="000000"/>
          <w:sz w:val="24"/>
          <w:szCs w:val="21"/>
          <w:highlight w:val="none"/>
          <w:lang w:val="en-US" w:eastAsia="zh-CN" w:bidi="ar-SA"/>
        </w:rPr>
        <w:t>7</w:t>
      </w:r>
      <w:r>
        <w:rPr>
          <w:rFonts w:hint="eastAsia" w:ascii="宋体" w:hAnsi="宋体" w:eastAsia="宋体" w:cs="宋体"/>
          <w:b/>
          <w:bCs/>
          <w:color w:val="000000"/>
          <w:sz w:val="24"/>
          <w:szCs w:val="21"/>
          <w:highlight w:val="none"/>
          <w:lang w:val="en-US" w:eastAsia="zh-CN" w:bidi="ar-SA"/>
        </w:rPr>
        <w:t>分）</w:t>
      </w:r>
    </w:p>
    <w:p w14:paraId="411B172F">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default" w:ascii="宋体" w:hAnsi="宋体" w:eastAsia="宋体"/>
          <w:b/>
          <w:bCs/>
          <w:sz w:val="24"/>
          <w:highlight w:val="none"/>
          <w:lang w:val="en-US" w:eastAsia="zh-CN"/>
        </w:rPr>
      </w:pPr>
      <w:r>
        <w:rPr>
          <w:rFonts w:hint="eastAsia" w:ascii="宋体" w:hAnsi="宋体" w:cs="宋体"/>
          <w:b/>
          <w:bCs/>
          <w:color w:val="000000"/>
          <w:sz w:val="24"/>
          <w:szCs w:val="21"/>
          <w:highlight w:val="none"/>
          <w:lang w:val="en-US" w:eastAsia="zh-CN" w:bidi="ar-SA"/>
        </w:rPr>
        <w:t>包括①前期准备阶段与采购人的协调沟通内容及措施；</w:t>
      </w:r>
      <w:r>
        <w:rPr>
          <w:rFonts w:hint="default" w:ascii="宋体" w:hAnsi="宋体" w:cs="宋体"/>
          <w:b/>
          <w:bCs/>
          <w:color w:val="000000"/>
          <w:sz w:val="24"/>
          <w:szCs w:val="21"/>
          <w:highlight w:val="none"/>
          <w:lang w:val="en-US" w:eastAsia="zh-CN" w:bidi="ar-SA"/>
        </w:rPr>
        <w:t>②</w:t>
      </w:r>
      <w:r>
        <w:rPr>
          <w:rFonts w:hint="eastAsia" w:ascii="宋体" w:hAnsi="宋体" w:cs="宋体"/>
          <w:b/>
          <w:bCs/>
          <w:color w:val="000000"/>
          <w:sz w:val="24"/>
          <w:szCs w:val="21"/>
          <w:highlight w:val="none"/>
          <w:lang w:val="en-US" w:eastAsia="zh-CN" w:bidi="ar-SA"/>
        </w:rPr>
        <w:t>项目服务期间与采购人协调沟通内容及措施；</w:t>
      </w:r>
      <w:r>
        <w:rPr>
          <w:rFonts w:hint="default" w:ascii="宋体" w:hAnsi="宋体" w:cs="宋体"/>
          <w:b/>
          <w:bCs/>
          <w:color w:val="000000"/>
          <w:sz w:val="24"/>
          <w:szCs w:val="21"/>
          <w:highlight w:val="none"/>
          <w:lang w:val="en-US" w:eastAsia="zh-CN" w:bidi="ar-SA"/>
        </w:rPr>
        <w:t>③</w:t>
      </w:r>
      <w:r>
        <w:rPr>
          <w:rFonts w:hint="eastAsia" w:ascii="宋体" w:hAnsi="宋体" w:cs="宋体"/>
          <w:b/>
          <w:bCs/>
          <w:color w:val="000000"/>
          <w:sz w:val="24"/>
          <w:szCs w:val="21"/>
          <w:highlight w:val="none"/>
          <w:lang w:val="en-US" w:eastAsia="zh-CN" w:bidi="ar-SA"/>
        </w:rPr>
        <w:t>项目服务期间与其他相关单位、部门的协调沟通内容及措施；④服务结束后交接阶段与采购人及后续服务单位的协调沟通内容及措施。</w:t>
      </w:r>
    </w:p>
    <w:p w14:paraId="68F244C8">
      <w:pPr>
        <w:keepNext w:val="0"/>
        <w:keepLines w:val="0"/>
        <w:pageBreakBefore w:val="0"/>
        <w:widowControl/>
        <w:numPr>
          <w:ilvl w:val="0"/>
          <w:numId w:val="0"/>
        </w:numPr>
        <w:shd w:val="clear" w:color="auto"/>
        <w:tabs>
          <w:tab w:val="left" w:pos="840"/>
          <w:tab w:val="left" w:pos="1050"/>
        </w:tabs>
        <w:spacing w:line="360" w:lineRule="auto"/>
        <w:ind w:firstLine="480"/>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w:t>
      </w:r>
      <w:r>
        <w:rPr>
          <w:rFonts w:hint="eastAsia" w:ascii="宋体" w:hAnsi="宋体" w:eastAsia="宋体" w:cs="宋体"/>
          <w:b w:val="0"/>
          <w:bCs w:val="0"/>
          <w:color w:val="000000" w:themeColor="text1"/>
          <w:sz w:val="24"/>
          <w:szCs w:val="24"/>
          <w:highlight w:val="none"/>
          <w14:textFill>
            <w14:solidFill>
              <w14:schemeClr w14:val="tx1"/>
            </w14:solidFill>
          </w14:textFill>
        </w:rPr>
        <w:t>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41EECF46">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8</w:t>
      </w:r>
      <w:r>
        <w:rPr>
          <w:rFonts w:hint="eastAsia" w:ascii="宋体" w:hAnsi="宋体" w:eastAsia="宋体" w:cs="宋体"/>
          <w:b/>
          <w:bCs/>
          <w:color w:val="000000"/>
          <w:sz w:val="24"/>
          <w:szCs w:val="21"/>
          <w:highlight w:val="none"/>
          <w:lang w:val="en-US" w:eastAsia="zh-CN" w:bidi="ar-SA"/>
        </w:rPr>
        <w:t>）特殊情况应急预案及措施（</w:t>
      </w:r>
      <w:r>
        <w:rPr>
          <w:rFonts w:hint="eastAsia" w:ascii="宋体" w:hAnsi="宋体" w:cs="宋体"/>
          <w:b/>
          <w:bCs/>
          <w:color w:val="000000"/>
          <w:sz w:val="24"/>
          <w:szCs w:val="21"/>
          <w:highlight w:val="none"/>
          <w:lang w:val="en-US" w:eastAsia="zh-CN" w:bidi="ar-SA"/>
        </w:rPr>
        <w:t>7</w:t>
      </w:r>
      <w:r>
        <w:rPr>
          <w:rFonts w:hint="eastAsia" w:ascii="宋体" w:hAnsi="宋体" w:eastAsia="宋体" w:cs="宋体"/>
          <w:b/>
          <w:bCs/>
          <w:color w:val="000000"/>
          <w:sz w:val="24"/>
          <w:szCs w:val="21"/>
          <w:highlight w:val="none"/>
          <w:lang w:val="en-US" w:eastAsia="zh-CN" w:bidi="ar-SA"/>
        </w:rPr>
        <w:t>分）</w:t>
      </w:r>
    </w:p>
    <w:p w14:paraId="3C33EC22">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对本项目可能发生的特殊情况进行分析、分类及说明；</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针对本项目可能发生的特殊情况提出应急预案</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本项目特殊情况下的应急保障措施；</w:t>
      </w:r>
      <w:r>
        <w:rPr>
          <w:rFonts w:hint="eastAsia" w:ascii="宋体" w:hAnsi="宋体" w:eastAsia="宋体"/>
          <w:b/>
          <w:bCs/>
          <w:sz w:val="24"/>
          <w:highlight w:val="none"/>
          <w:lang w:val="en-US" w:eastAsia="zh-CN"/>
        </w:rPr>
        <w:t>制定核心事件处理措施；</w:t>
      </w:r>
      <w:r>
        <w:rPr>
          <w:rFonts w:hint="eastAsia" w:ascii="宋体" w:hAnsi="宋体" w:eastAsia="宋体" w:cs="宋体"/>
          <w:b/>
          <w:bCs/>
          <w:sz w:val="24"/>
          <w:highlight w:val="none"/>
          <w:lang w:val="en-US" w:eastAsia="zh-CN"/>
        </w:rPr>
        <w:t>④本项目应急保障资源配备；⑤特殊情况下服务响应时间承诺。</w:t>
      </w:r>
    </w:p>
    <w:p w14:paraId="18F86691">
      <w:pPr>
        <w:keepNext w:val="0"/>
        <w:keepLines w:val="0"/>
        <w:pageBreakBefore w:val="0"/>
        <w:widowControl/>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④、⑤</w:t>
      </w:r>
      <w:r>
        <w:rPr>
          <w:rFonts w:hint="eastAsia" w:ascii="宋体" w:hAnsi="宋体" w:eastAsia="宋体" w:cs="宋体"/>
          <w:b w:val="0"/>
          <w:bCs w:val="0"/>
          <w:color w:val="000000" w:themeColor="text1"/>
          <w:sz w:val="24"/>
          <w:szCs w:val="24"/>
          <w:highlight w:val="none"/>
          <w14:textFill>
            <w14:solidFill>
              <w14:schemeClr w14:val="tx1"/>
            </w14:solidFill>
          </w14:textFill>
        </w:rPr>
        <w:t>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3D990219">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9</w:t>
      </w:r>
      <w:r>
        <w:rPr>
          <w:rFonts w:hint="eastAsia" w:ascii="宋体" w:hAnsi="宋体" w:eastAsia="宋体" w:cs="宋体"/>
          <w:b/>
          <w:bCs/>
          <w:color w:val="000000"/>
          <w:sz w:val="24"/>
          <w:szCs w:val="21"/>
          <w:highlight w:val="none"/>
          <w:lang w:val="en-US" w:eastAsia="zh-CN" w:bidi="ar-SA"/>
        </w:rPr>
        <w:t>）档案资料管理（</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4C827C5C">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收集与接收；②档案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分类与整理；③档案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保管与存储；</w:t>
      </w:r>
    </w:p>
    <w:p w14:paraId="71D216F1">
      <w:pPr>
        <w:keepNext w:val="0"/>
        <w:keepLines w:val="0"/>
        <w:pageBreakBefore w:val="0"/>
        <w:widowControl/>
        <w:shd w:val="clear" w:color="auto"/>
        <w:tabs>
          <w:tab w:val="left" w:pos="840"/>
          <w:tab w:val="left" w:pos="1050"/>
        </w:tabs>
        <w:spacing w:line="360" w:lineRule="auto"/>
        <w:ind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69632559">
      <w:pPr>
        <w:keepNext w:val="0"/>
        <w:keepLines w:val="0"/>
        <w:pageBreakBefore w:val="0"/>
        <w:widowControl/>
        <w:numPr>
          <w:ilvl w:val="0"/>
          <w:numId w:val="0"/>
        </w:numPr>
        <w:shd w:val="clear" w:color="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10</w:t>
      </w:r>
      <w:r>
        <w:rPr>
          <w:rFonts w:hint="eastAsia" w:ascii="宋体" w:hAnsi="宋体" w:eastAsia="宋体" w:cs="宋体"/>
          <w:b/>
          <w:bCs/>
          <w:color w:val="000000"/>
          <w:sz w:val="24"/>
          <w:szCs w:val="21"/>
          <w:highlight w:val="none"/>
          <w:lang w:val="en-US" w:eastAsia="zh-CN" w:bidi="ar-SA"/>
        </w:rPr>
        <w:t>）特色与创新（</w:t>
      </w:r>
      <w:r>
        <w:rPr>
          <w:rFonts w:hint="eastAsia" w:ascii="宋体" w:hAnsi="宋体" w:cs="宋体"/>
          <w:b/>
          <w:bCs/>
          <w:color w:val="000000"/>
          <w:sz w:val="24"/>
          <w:szCs w:val="21"/>
          <w:highlight w:val="none"/>
          <w:lang w:val="en-US" w:eastAsia="zh-CN" w:bidi="ar-SA"/>
        </w:rPr>
        <w:t>4</w:t>
      </w:r>
      <w:r>
        <w:rPr>
          <w:rFonts w:hint="eastAsia" w:ascii="宋体" w:hAnsi="宋体" w:eastAsia="宋体" w:cs="宋体"/>
          <w:b/>
          <w:bCs/>
          <w:color w:val="000000"/>
          <w:sz w:val="24"/>
          <w:szCs w:val="21"/>
          <w:highlight w:val="none"/>
          <w:lang w:val="en-US" w:eastAsia="zh-CN" w:bidi="ar-SA"/>
        </w:rPr>
        <w:t>分）</w:t>
      </w:r>
    </w:p>
    <w:p w14:paraId="233EFE9E">
      <w:pPr>
        <w:keepNext w:val="0"/>
        <w:keepLines w:val="0"/>
        <w:pageBreakBefore w:val="0"/>
        <w:widowControl/>
        <w:numPr>
          <w:ilvl w:val="0"/>
          <w:numId w:val="0"/>
        </w:numPr>
        <w:shd w:val="clear" w:color="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针对本</w:t>
      </w:r>
      <w:r>
        <w:rPr>
          <w:rFonts w:hint="eastAsia" w:ascii="宋体" w:hAnsi="宋体" w:eastAsia="宋体"/>
          <w:b/>
          <w:bCs/>
          <w:sz w:val="24"/>
          <w:highlight w:val="none"/>
          <w:lang w:val="en-US" w:eastAsia="zh-CN"/>
        </w:rPr>
        <w:t>项目</w:t>
      </w:r>
      <w:r>
        <w:rPr>
          <w:rFonts w:hint="eastAsia" w:ascii="宋体" w:hAnsi="宋体"/>
          <w:b/>
          <w:bCs/>
          <w:sz w:val="24"/>
          <w:highlight w:val="none"/>
          <w:lang w:val="en-US" w:eastAsia="zh-CN"/>
        </w:rPr>
        <w:t>制定的</w:t>
      </w:r>
      <w:r>
        <w:rPr>
          <w:rFonts w:hint="eastAsia" w:ascii="宋体" w:hAnsi="宋体" w:eastAsia="宋体"/>
          <w:b/>
          <w:bCs/>
          <w:sz w:val="24"/>
          <w:highlight w:val="none"/>
          <w:lang w:val="en-US" w:eastAsia="zh-CN"/>
        </w:rPr>
        <w:t>特色</w:t>
      </w:r>
      <w:r>
        <w:rPr>
          <w:rFonts w:hint="eastAsia" w:ascii="宋体" w:hAnsi="宋体"/>
          <w:b/>
          <w:bCs/>
          <w:sz w:val="24"/>
          <w:highlight w:val="none"/>
          <w:lang w:val="en-US" w:eastAsia="zh-CN"/>
        </w:rPr>
        <w:t>及创新服务；</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特色服务及创新服务保障措施</w:t>
      </w:r>
      <w:r>
        <w:rPr>
          <w:rFonts w:hint="eastAsia" w:ascii="宋体" w:hAnsi="宋体" w:eastAsia="宋体"/>
          <w:b/>
          <w:bCs/>
          <w:sz w:val="24"/>
          <w:highlight w:val="none"/>
          <w:lang w:val="en-US" w:eastAsia="zh-CN"/>
        </w:rPr>
        <w:t>；</w:t>
      </w:r>
    </w:p>
    <w:p w14:paraId="769178C8">
      <w:pPr>
        <w:keepNext w:val="0"/>
        <w:keepLines w:val="0"/>
        <w:pageBreakBefore w:val="0"/>
        <w:widowControl/>
        <w:shd w:val="clear" w:color="auto"/>
        <w:tabs>
          <w:tab w:val="left" w:pos="840"/>
          <w:tab w:val="left" w:pos="1050"/>
        </w:tabs>
        <w:spacing w:line="360" w:lineRule="auto"/>
        <w:ind w:firstLine="480"/>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投标供应商须针对上述①、②条评分内容分别进行阐述，阐述内容须满足采购需求。内容全面、不漏项且有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翔实的</w:t>
      </w:r>
      <w:r>
        <w:rPr>
          <w:rFonts w:hint="eastAsia" w:ascii="宋体" w:hAnsi="宋体" w:eastAsia="宋体" w:cs="宋体"/>
          <w:b w:val="0"/>
          <w:bCs w:val="0"/>
          <w:color w:val="000000" w:themeColor="text1"/>
          <w:sz w:val="24"/>
          <w:szCs w:val="24"/>
          <w:highlight w:val="none"/>
          <w14:textFill>
            <w14:solidFill>
              <w14:schemeClr w14:val="tx1"/>
            </w14:solidFill>
          </w14:textFill>
        </w:rPr>
        <w:t>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条</w:t>
      </w:r>
      <w:r>
        <w:rPr>
          <w:rFonts w:hint="eastAsia" w:ascii="宋体" w:hAnsi="宋体" w:eastAsia="宋体" w:cs="宋体"/>
          <w:b w:val="0"/>
          <w:bCs w:val="0"/>
          <w:color w:val="000000" w:themeColor="text1"/>
          <w:sz w:val="24"/>
          <w:szCs w:val="24"/>
          <w:highlight w:val="none"/>
          <w14:textFill>
            <w14:solidFill>
              <w14:schemeClr w14:val="tx1"/>
            </w14:solidFill>
          </w14:textFill>
        </w:rPr>
        <w:t>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2条</w:t>
      </w:r>
      <w:r>
        <w:rPr>
          <w:rFonts w:hint="eastAsia" w:ascii="宋体" w:hAnsi="宋体" w:eastAsia="宋体" w:cs="宋体"/>
          <w:b w:val="0"/>
          <w:bCs w:val="0"/>
          <w:color w:val="000000" w:themeColor="text1"/>
          <w:sz w:val="24"/>
          <w:szCs w:val="24"/>
          <w:highlight w:val="none"/>
          <w14:textFill>
            <w14:solidFill>
              <w14:schemeClr w14:val="tx1"/>
            </w14:solidFill>
          </w14:textFill>
        </w:rPr>
        <w:t>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该项</w:t>
      </w:r>
      <w:r>
        <w:rPr>
          <w:rFonts w:hint="eastAsia" w:ascii="宋体" w:hAnsi="宋体" w:eastAsia="宋体" w:cs="宋体"/>
          <w:b w:val="0"/>
          <w:bCs w:val="0"/>
          <w:color w:val="000000" w:themeColor="text1"/>
          <w:sz w:val="24"/>
          <w:szCs w:val="24"/>
          <w:highlight w:val="none"/>
          <w14:textFill>
            <w14:solidFill>
              <w14:schemeClr w14:val="tx1"/>
            </w14:solidFill>
          </w14:textFill>
        </w:rPr>
        <w:t>得0分。</w:t>
      </w:r>
    </w:p>
    <w:p w14:paraId="7485423B">
      <w:pPr>
        <w:spacing w:line="360" w:lineRule="auto"/>
        <w:ind w:right="-81" w:firstLine="482"/>
        <w:rPr>
          <w:rFonts w:hint="eastAsia" w:ascii="宋体" w:hAnsi="宋体" w:cs="宋体"/>
          <w:color w:val="auto"/>
          <w:sz w:val="24"/>
          <w:highlight w:val="none"/>
        </w:rPr>
      </w:pPr>
      <w:r>
        <w:rPr>
          <w:rFonts w:hint="eastAsia" w:ascii="宋体" w:hAnsi="宋体" w:cs="宋体"/>
          <w:color w:val="auto"/>
          <w:sz w:val="24"/>
          <w:highlight w:val="none"/>
          <w:lang w:eastAsia="zh-CN"/>
        </w:rPr>
        <w:t>10.</w:t>
      </w:r>
      <w:r>
        <w:rPr>
          <w:rFonts w:hint="eastAsia" w:ascii="宋体" w:hAnsi="宋体" w:cs="宋体"/>
          <w:color w:val="auto"/>
          <w:sz w:val="24"/>
          <w:highlight w:val="none"/>
        </w:rPr>
        <w:t>评标说明</w:t>
      </w:r>
    </w:p>
    <w:p w14:paraId="5579F6A7">
      <w:p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（1）未列入本评分细则的其他条件不作为评分内容。</w:t>
      </w:r>
    </w:p>
    <w:p w14:paraId="7EB6C343">
      <w:p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2）评委为5人以上的单数（含5人）时，计算分项得分时取平均值为投标单位的得分，各分项得分合计即为投标单位的总得分。投标文件无相应评分内容时，该项目为零分。每项评分的具体内容和方法由评委集体讨论</w:t>
      </w:r>
      <w:r>
        <w:rPr>
          <w:rFonts w:hint="eastAsia" w:ascii="宋体" w:hAnsi="宋体" w:cs="宋体"/>
          <w:color w:val="auto"/>
          <w:sz w:val="24"/>
          <w:highlight w:val="none"/>
          <w:lang w:eastAsia="zh-CN"/>
        </w:rPr>
        <w:t>，由</w:t>
      </w:r>
      <w:r>
        <w:rPr>
          <w:rFonts w:hint="eastAsia" w:ascii="宋体" w:hAnsi="宋体" w:cs="宋体"/>
          <w:color w:val="auto"/>
          <w:sz w:val="24"/>
          <w:highlight w:val="none"/>
        </w:rPr>
        <w:t>评委独立评分。所有评委打分的平均值为各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最终得分。最终评审得分最高的投标供应商为中标候选人，评分办法及评分细则的解释权属于采购人。未列入本评分细则的其他条件不作为评分内容。</w:t>
      </w:r>
    </w:p>
    <w:p w14:paraId="157370AE">
      <w:pPr>
        <w:spacing w:line="360" w:lineRule="auto"/>
        <w:ind w:right="-81" w:firstLine="480"/>
        <w:rPr>
          <w:rFonts w:hint="eastAsia" w:ascii="宋体" w:hAnsi="宋体" w:cs="宋体"/>
          <w:bCs/>
          <w:color w:val="auto"/>
          <w:sz w:val="24"/>
          <w:highlight w:val="none"/>
        </w:rPr>
      </w:pPr>
      <w:r>
        <w:rPr>
          <w:rFonts w:hint="eastAsia" w:ascii="宋体" w:hAnsi="宋体" w:cs="宋体"/>
          <w:bCs/>
          <w:color w:val="auto"/>
          <w:sz w:val="24"/>
          <w:highlight w:val="none"/>
        </w:rPr>
        <w:t>十一、确定</w:t>
      </w:r>
      <w:r>
        <w:rPr>
          <w:rFonts w:hint="eastAsia" w:ascii="宋体" w:hAnsi="宋体" w:cs="宋体"/>
          <w:bCs/>
          <w:color w:val="auto"/>
          <w:sz w:val="24"/>
          <w:highlight w:val="none"/>
          <w:lang w:eastAsia="zh-CN"/>
        </w:rPr>
        <w:t>中标供应商</w:t>
      </w:r>
      <w:r>
        <w:rPr>
          <w:rFonts w:hint="eastAsia" w:ascii="宋体" w:hAnsi="宋体" w:cs="宋体"/>
          <w:bCs/>
          <w:color w:val="auto"/>
          <w:sz w:val="24"/>
          <w:highlight w:val="none"/>
        </w:rPr>
        <w:t>：</w:t>
      </w:r>
    </w:p>
    <w:p w14:paraId="542AFFCB">
      <w:p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（一）评标委员会根据采购文件规定的评标方法和评标标准进行评审，自评审结束之日起2个工作日内将评审报告送交采购人。采购人自收到评审报告之日起5个工作日内在评审报告推荐的中标候选人为</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w:t>
      </w:r>
      <w:r>
        <w:rPr>
          <w:rFonts w:hint="eastAsia" w:ascii="宋体" w:hAnsi="宋体" w:cs="宋体"/>
          <w:color w:val="auto"/>
          <w:sz w:val="24"/>
          <w:highlight w:val="none"/>
          <w:lang w:eastAsia="zh-CN"/>
        </w:rPr>
        <w:t>江苏建协全过程工程咨询有限公司</w:t>
      </w:r>
      <w:r>
        <w:rPr>
          <w:rFonts w:hint="eastAsia" w:ascii="宋体" w:hAnsi="宋体" w:cs="宋体"/>
          <w:color w:val="auto"/>
          <w:sz w:val="24"/>
          <w:highlight w:val="none"/>
        </w:rPr>
        <w:t>自</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p>
    <w:p w14:paraId="1191A0DC">
      <w:pPr>
        <w:spacing w:line="360" w:lineRule="auto"/>
        <w:ind w:right="-81" w:firstLine="480"/>
        <w:rPr>
          <w:rFonts w:hint="eastAsia" w:ascii="宋体" w:hAnsi="宋体" w:cs="宋体"/>
          <w:bCs/>
          <w:color w:val="auto"/>
          <w:sz w:val="24"/>
          <w:highlight w:val="none"/>
        </w:rPr>
      </w:pPr>
      <w:r>
        <w:rPr>
          <w:rFonts w:hint="eastAsia" w:ascii="宋体" w:hAnsi="宋体" w:cs="宋体"/>
          <w:color w:val="auto"/>
          <w:sz w:val="24"/>
          <w:highlight w:val="none"/>
        </w:rPr>
        <w:t>（二）</w:t>
      </w:r>
      <w:r>
        <w:rPr>
          <w:rFonts w:hint="eastAsia" w:ascii="宋体" w:hAnsi="宋体" w:cs="宋体"/>
          <w:bCs/>
          <w:color w:val="auto"/>
          <w:sz w:val="24"/>
          <w:highlight w:val="none"/>
        </w:rPr>
        <w:t>投标、开标及定标的整个过程均由政府采购</w:t>
      </w:r>
      <w:r>
        <w:rPr>
          <w:rFonts w:hint="eastAsia" w:ascii="宋体" w:hAnsi="宋体" w:cs="宋体"/>
          <w:bCs/>
          <w:color w:val="auto"/>
          <w:sz w:val="24"/>
          <w:highlight w:val="none"/>
          <w:lang w:eastAsia="zh-CN"/>
        </w:rPr>
        <w:t>监管部门</w:t>
      </w:r>
      <w:r>
        <w:rPr>
          <w:rFonts w:hint="eastAsia" w:ascii="宋体" w:hAnsi="宋体" w:cs="宋体"/>
          <w:bCs/>
          <w:color w:val="auto"/>
          <w:sz w:val="24"/>
          <w:highlight w:val="none"/>
        </w:rPr>
        <w:t>监督。</w:t>
      </w:r>
    </w:p>
    <w:p w14:paraId="79DDF012">
      <w:pPr>
        <w:spacing w:line="360" w:lineRule="auto"/>
        <w:ind w:right="-81" w:firstLine="480"/>
        <w:rPr>
          <w:rFonts w:hint="eastAsia" w:ascii="宋体" w:hAnsi="宋体" w:cs="宋体"/>
          <w:color w:val="auto"/>
          <w:sz w:val="24"/>
          <w:highlight w:val="none"/>
        </w:rPr>
      </w:pPr>
      <w:r>
        <w:rPr>
          <w:rFonts w:hint="eastAsia" w:ascii="宋体" w:hAnsi="宋体" w:cs="宋体"/>
          <w:bCs/>
          <w:color w:val="auto"/>
          <w:sz w:val="24"/>
          <w:highlight w:val="none"/>
        </w:rPr>
        <w:t>（三）</w:t>
      </w:r>
      <w:r>
        <w:rPr>
          <w:rFonts w:hint="eastAsia" w:ascii="宋体" w:hAnsi="宋体" w:cs="宋体"/>
          <w:color w:val="auto"/>
          <w:sz w:val="24"/>
          <w:highlight w:val="none"/>
        </w:rPr>
        <w:t>在中标公示的同时，</w:t>
      </w:r>
      <w:r>
        <w:rPr>
          <w:rFonts w:hint="eastAsia" w:ascii="宋体" w:hAnsi="宋体" w:cs="宋体"/>
          <w:color w:val="auto"/>
          <w:sz w:val="24"/>
          <w:highlight w:val="none"/>
          <w:lang w:eastAsia="zh-CN"/>
        </w:rPr>
        <w:t>江苏建协全过程工程咨询有限公司</w:t>
      </w:r>
      <w:r>
        <w:rPr>
          <w:rFonts w:hint="eastAsia" w:ascii="宋体" w:hAnsi="宋体" w:cs="宋体"/>
          <w:color w:val="auto"/>
          <w:sz w:val="24"/>
          <w:highlight w:val="none"/>
        </w:rPr>
        <w:t>将向中标供应商发出中标通知书。</w:t>
      </w:r>
    </w:p>
    <w:p w14:paraId="60D9F1E5">
      <w:p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十二、废标的确认：</w:t>
      </w:r>
    </w:p>
    <w:p w14:paraId="4FF2D68B">
      <w:p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在招标采购中，出现下列情况之一的，应予废标：</w:t>
      </w:r>
    </w:p>
    <w:p w14:paraId="2082A109">
      <w:pPr>
        <w:numPr>
          <w:ilvl w:val="0"/>
          <w:numId w:val="3"/>
        </w:num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或者对采购文件作出实质性响应的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不足三家；</w:t>
      </w:r>
    </w:p>
    <w:p w14:paraId="667F4126">
      <w:pPr>
        <w:numPr>
          <w:ilvl w:val="0"/>
          <w:numId w:val="3"/>
        </w:num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出现影响采购公正的违法、违规行为；</w:t>
      </w:r>
    </w:p>
    <w:p w14:paraId="76F4DA4E">
      <w:pPr>
        <w:numPr>
          <w:ilvl w:val="0"/>
          <w:numId w:val="3"/>
        </w:num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的报价均超过采购预算，采购人不能支付的；</w:t>
      </w:r>
    </w:p>
    <w:p w14:paraId="021D5E57">
      <w:pPr>
        <w:numPr>
          <w:ilvl w:val="0"/>
          <w:numId w:val="3"/>
        </w:numPr>
        <w:spacing w:line="360" w:lineRule="auto"/>
        <w:ind w:right="-81" w:firstLine="480"/>
        <w:rPr>
          <w:rFonts w:hint="eastAsia" w:ascii="宋体" w:hAnsi="宋体" w:cs="宋体"/>
          <w:color w:val="auto"/>
          <w:sz w:val="24"/>
          <w:highlight w:val="none"/>
        </w:rPr>
      </w:pPr>
      <w:r>
        <w:rPr>
          <w:rFonts w:hint="eastAsia" w:ascii="宋体" w:hAnsi="宋体" w:cs="宋体"/>
          <w:color w:val="auto"/>
          <w:sz w:val="24"/>
          <w:highlight w:val="none"/>
        </w:rPr>
        <w:t>因重大变故，采购任务取消。</w:t>
      </w:r>
    </w:p>
    <w:p w14:paraId="13881FE2">
      <w:pPr>
        <w:numPr>
          <w:ilvl w:val="255"/>
          <w:numId w:val="0"/>
        </w:numPr>
        <w:spacing w:line="360" w:lineRule="auto"/>
        <w:ind w:left="480" w:right="-81"/>
        <w:rPr>
          <w:rFonts w:hint="eastAsia" w:ascii="宋体" w:hAnsi="宋体" w:cs="宋体"/>
          <w:color w:val="auto"/>
          <w:sz w:val="24"/>
          <w:highlight w:val="none"/>
        </w:rPr>
      </w:pPr>
      <w:r>
        <w:rPr>
          <w:rFonts w:hint="eastAsia" w:ascii="宋体" w:hAnsi="宋体" w:cs="宋体"/>
          <w:color w:val="auto"/>
          <w:sz w:val="24"/>
          <w:highlight w:val="none"/>
        </w:rPr>
        <w:t>十三、履约保证金：</w:t>
      </w:r>
    </w:p>
    <w:p w14:paraId="471F15E7">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（一）履约保证金应按照采购文件规定的数额和办法缴纳。</w:t>
      </w:r>
    </w:p>
    <w:p w14:paraId="6036A4F3">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（二）如</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未按采购人要求履约，则履约保证金将作为违约金不予退还。</w:t>
      </w:r>
    </w:p>
    <w:p w14:paraId="70CA13AE">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（三）中标供应商的履约保证金将在本项目招标内容履约结束后无息退还。</w:t>
      </w:r>
    </w:p>
    <w:p w14:paraId="4668BC7D">
      <w:pPr>
        <w:numPr>
          <w:ilvl w:val="255"/>
          <w:numId w:val="0"/>
        </w:numPr>
        <w:spacing w:line="360" w:lineRule="auto"/>
        <w:ind w:left="480" w:right="-81"/>
        <w:rPr>
          <w:rFonts w:hint="eastAsia" w:ascii="宋体" w:hAnsi="宋体" w:cs="宋体"/>
          <w:color w:val="auto"/>
          <w:sz w:val="24"/>
          <w:highlight w:val="none"/>
        </w:rPr>
      </w:pPr>
      <w:r>
        <w:rPr>
          <w:rFonts w:hint="eastAsia" w:ascii="宋体" w:hAnsi="宋体" w:cs="宋体"/>
          <w:color w:val="auto"/>
          <w:sz w:val="24"/>
          <w:highlight w:val="none"/>
        </w:rPr>
        <w:t>十四、中标无效的确认：</w:t>
      </w:r>
    </w:p>
    <w:p w14:paraId="2AA56611">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（一）提供虚假材料谋取中标的；</w:t>
      </w:r>
    </w:p>
    <w:p w14:paraId="42121CF0">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（二）采取不正当手段诋毁、排挤其他</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w:t>
      </w:r>
    </w:p>
    <w:p w14:paraId="55A675DA">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（三）与招标采购单位、其他</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恶意串通的；</w:t>
      </w:r>
    </w:p>
    <w:p w14:paraId="67CB2F55">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（四）向采购人行贿或者提供其他不正当利益的；</w:t>
      </w:r>
    </w:p>
    <w:p w14:paraId="674E341B">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（五）在招标过程中与采购人进行协商谈判、不按照采购文件和中标供应商的投标文件订立合同，或者与采购人另行订立背离合同实质性内容的协议的；</w:t>
      </w:r>
    </w:p>
    <w:p w14:paraId="16544AF3">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（六）拒绝有关部门监督检查或者提供虚假情况的。</w:t>
      </w:r>
    </w:p>
    <w:p w14:paraId="6FA8C4BA">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13AD669">
      <w:pPr>
        <w:numPr>
          <w:ilvl w:val="0"/>
          <w:numId w:val="4"/>
        </w:numPr>
        <w:spacing w:line="360" w:lineRule="auto"/>
        <w:ind w:left="480" w:right="-81"/>
        <w:rPr>
          <w:rFonts w:hint="eastAsia" w:ascii="宋体" w:hAnsi="宋体" w:cs="宋体"/>
          <w:color w:val="auto"/>
          <w:sz w:val="24"/>
          <w:highlight w:val="none"/>
        </w:rPr>
      </w:pPr>
      <w:r>
        <w:rPr>
          <w:rFonts w:hint="eastAsia" w:ascii="宋体" w:hAnsi="宋体" w:cs="宋体"/>
          <w:color w:val="auto"/>
          <w:sz w:val="24"/>
          <w:highlight w:val="none"/>
        </w:rPr>
        <w:t>履行合同：</w:t>
      </w:r>
    </w:p>
    <w:p w14:paraId="70CF4B5A">
      <w:pPr>
        <w:spacing w:line="360" w:lineRule="auto"/>
        <w:ind w:right="-81"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一）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见证后生效。</w:t>
      </w:r>
    </w:p>
    <w:p w14:paraId="58E603EE">
      <w:pPr>
        <w:tabs>
          <w:tab w:val="left" w:pos="945"/>
        </w:tabs>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（二）</w:t>
      </w: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监督合同的履行。中标方非因不可抗力未履行招、投标文件和合同规定的义务，一经查实，采购代理机构将根据具体情况提请政府采购管理部门作出相应处理。</w:t>
      </w:r>
    </w:p>
    <w:p w14:paraId="09FD8A1F">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十六、政府采购信用担保</w:t>
      </w:r>
    </w:p>
    <w:p w14:paraId="6301A3B5">
      <w:pPr>
        <w:tabs>
          <w:tab w:val="left" w:pos="525"/>
          <w:tab w:val="left" w:pos="900"/>
          <w:tab w:val="left" w:pos="105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政府采购信用担保，是由专业担保机构为供应商向采购人、代理机构、金融机构提供的保证。供应商可以根据自身情况，自行决定是否选择采用信用担保形式。</w:t>
      </w:r>
    </w:p>
    <w:p w14:paraId="2C2DCCDC">
      <w:pPr>
        <w:tabs>
          <w:tab w:val="left" w:pos="525"/>
          <w:tab w:val="left" w:pos="90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（一）履约担保。</w:t>
      </w:r>
    </w:p>
    <w:p w14:paraId="70ABDDB2">
      <w:pPr>
        <w:tabs>
          <w:tab w:val="left" w:pos="9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7881478">
      <w:pPr>
        <w:tabs>
          <w:tab w:val="left" w:pos="9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p>
    <w:p w14:paraId="6DC6C856">
      <w:pPr>
        <w:tabs>
          <w:tab w:val="left" w:pos="525"/>
          <w:tab w:val="left" w:pos="90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（二）合同融资。</w:t>
      </w:r>
    </w:p>
    <w:p w14:paraId="73B808A9">
      <w:pPr>
        <w:tabs>
          <w:tab w:val="left" w:pos="900"/>
        </w:tabs>
        <w:spacing w:line="360" w:lineRule="auto"/>
        <w:ind w:left="132" w:firstLine="480"/>
        <w:rPr>
          <w:rFonts w:hint="eastAsia" w:ascii="宋体" w:hAnsi="宋体" w:cs="宋体"/>
          <w:bCs/>
          <w:color w:val="auto"/>
          <w:sz w:val="24"/>
          <w:highlight w:val="none"/>
        </w:rPr>
      </w:pPr>
      <w:bookmarkStart w:id="2" w:name="_Hlk65356736"/>
      <w:r>
        <w:rPr>
          <w:rFonts w:hint="eastAsia" w:ascii="宋体" w:hAnsi="宋体" w:cs="宋体"/>
          <w:bCs/>
          <w:color w:val="auto"/>
          <w:sz w:val="24"/>
          <w:highlight w:val="none"/>
        </w:rPr>
        <w:t>合同融资</w:t>
      </w:r>
      <w:bookmarkEnd w:id="2"/>
      <w:r>
        <w:rPr>
          <w:rFonts w:hint="eastAsia" w:ascii="宋体" w:hAnsi="宋体" w:cs="宋体"/>
          <w:bCs/>
          <w:color w:val="auto"/>
          <w:sz w:val="24"/>
          <w:highlight w:val="none"/>
        </w:rPr>
        <w:t>，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管理交易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11756B7">
      <w:pPr>
        <w:tabs>
          <w:tab w:val="left" w:pos="900"/>
        </w:tabs>
        <w:spacing w:line="360" w:lineRule="auto"/>
        <w:ind w:left="132" w:firstLine="480"/>
        <w:rPr>
          <w:rFonts w:hint="eastAsia" w:ascii="宋体" w:hAnsi="宋体" w:cs="宋体"/>
          <w:color w:val="auto"/>
          <w:sz w:val="24"/>
          <w:highlight w:val="none"/>
        </w:rPr>
      </w:pPr>
      <w:r>
        <w:rPr>
          <w:rFonts w:hint="eastAsia" w:ascii="宋体" w:hAnsi="宋体" w:cs="宋体"/>
          <w:bCs/>
          <w:color w:val="auto"/>
          <w:sz w:val="24"/>
          <w:highlight w:val="none"/>
        </w:rPr>
        <w:t>中标供应商可根据自身情况，自行决定是否选择采用合同融资形式，在无锡政府采购网——政采贷专栏提供的银行名录内自主选择合作银行</w:t>
      </w:r>
      <w:r>
        <w:rPr>
          <w:rFonts w:hint="eastAsia" w:ascii="宋体" w:hAnsi="宋体" w:cs="宋体"/>
          <w:color w:val="auto"/>
          <w:sz w:val="24"/>
          <w:highlight w:val="none"/>
        </w:rPr>
        <w:t>。</w:t>
      </w:r>
    </w:p>
    <w:p w14:paraId="2BA96D3D">
      <w:pPr>
        <w:pStyle w:val="16"/>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十七、政府采购合同融资：</w:t>
      </w:r>
    </w:p>
    <w:p w14:paraId="5B8AC442">
      <w:pPr>
        <w:pStyle w:val="16"/>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w:t>
      </w:r>
      <w:r>
        <w:rPr>
          <w:rFonts w:hint="eastAsia" w:ascii="宋体" w:hAnsi="宋体" w:eastAsia="宋体" w:cs="宋体"/>
          <w:bCs/>
          <w:color w:val="auto"/>
          <w:sz w:val="24"/>
          <w:highlight w:val="none"/>
        </w:rPr>
        <w:t>府采购管理交易系统</w:t>
      </w:r>
      <w:r>
        <w:rPr>
          <w:rFonts w:hint="eastAsia" w:ascii="宋体" w:hAnsi="宋体" w:eastAsia="宋体" w:cs="宋体"/>
          <w:color w:val="auto"/>
          <w:sz w:val="24"/>
          <w:highlight w:val="none"/>
        </w:rPr>
        <w:t>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2D9547B">
      <w:pPr>
        <w:pStyle w:val="16"/>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中标供应商可根据自身情况，自行决定是否选择采用合同融资形式，在无锡政府采购网——政采贷专栏提供的银行名录内自主选择合作银行。</w:t>
      </w:r>
    </w:p>
    <w:p w14:paraId="5AC6DF5F">
      <w:pPr>
        <w:pStyle w:val="16"/>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十八、代理服务费：</w:t>
      </w:r>
    </w:p>
    <w:p w14:paraId="0EED10B6">
      <w:pPr>
        <w:tabs>
          <w:tab w:val="left" w:pos="945"/>
        </w:tabs>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1.本项目代理服务费由</w:t>
      </w:r>
      <w:r>
        <w:rPr>
          <w:rFonts w:hint="eastAsia" w:ascii="宋体" w:hAnsi="宋体" w:cs="宋体"/>
          <w:b/>
          <w:color w:val="auto"/>
          <w:sz w:val="24"/>
          <w:highlight w:val="none"/>
          <w:lang w:eastAsia="zh-CN"/>
        </w:rPr>
        <w:t>中标供应商</w:t>
      </w:r>
      <w:r>
        <w:rPr>
          <w:rFonts w:hint="eastAsia" w:ascii="宋体" w:hAnsi="宋体" w:cs="宋体"/>
          <w:bCs/>
          <w:color w:val="auto"/>
          <w:sz w:val="24"/>
          <w:highlight w:val="none"/>
        </w:rPr>
        <w:t>支付。</w:t>
      </w:r>
    </w:p>
    <w:p w14:paraId="7D5C402E">
      <w:pPr>
        <w:tabs>
          <w:tab w:val="left" w:pos="945"/>
        </w:tabs>
        <w:spacing w:line="360"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2.其中招标代理费按照差额定率累进法计算，按下列费率计取：100万元以下1.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5%，100</w:t>
      </w:r>
      <w:r>
        <w:rPr>
          <w:rFonts w:hint="eastAsia" w:ascii="宋体" w:hAnsi="宋体" w:cs="宋体"/>
          <w:bCs/>
          <w:color w:val="auto"/>
          <w:sz w:val="24"/>
          <w:highlight w:val="none"/>
          <w:lang w:eastAsia="zh-CN"/>
        </w:rPr>
        <w:t>万元</w:t>
      </w:r>
      <w:r>
        <w:rPr>
          <w:rFonts w:hint="eastAsia" w:ascii="宋体" w:hAnsi="宋体" w:cs="宋体"/>
          <w:bCs/>
          <w:color w:val="auto"/>
          <w:sz w:val="24"/>
          <w:highlight w:val="none"/>
        </w:rPr>
        <w:t>-500万元0.</w:t>
      </w:r>
      <w:r>
        <w:rPr>
          <w:rFonts w:hint="eastAsia" w:ascii="宋体" w:hAnsi="宋体" w:cs="宋体"/>
          <w:bCs/>
          <w:color w:val="auto"/>
          <w:sz w:val="24"/>
          <w:highlight w:val="none"/>
          <w:lang w:val="en-US" w:eastAsia="zh-CN"/>
        </w:rPr>
        <w:t>56</w:t>
      </w:r>
      <w:r>
        <w:rPr>
          <w:rFonts w:hint="eastAsia" w:ascii="宋体" w:hAnsi="宋体" w:cs="宋体"/>
          <w:bCs/>
          <w:color w:val="auto"/>
          <w:sz w:val="24"/>
          <w:highlight w:val="none"/>
        </w:rPr>
        <w:t>%。</w:t>
      </w:r>
      <w:r>
        <w:rPr>
          <w:rFonts w:hint="eastAsia" w:ascii="宋体" w:hAnsi="宋体"/>
          <w:bCs/>
          <w:color w:val="000000"/>
          <w:sz w:val="24"/>
          <w:szCs w:val="24"/>
          <w:highlight w:val="none"/>
        </w:rPr>
        <w:t>供应商应在投标报价时，自行将该笔代理服务费纳入成本测算并包含在内</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采购人不承担任何因供应商对代理服务费计取方式理解偏差、漏算费用而产生的额外费用或相关责任。</w:t>
      </w:r>
    </w:p>
    <w:p w14:paraId="5E05839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十九、其他：</w:t>
      </w:r>
    </w:p>
    <w:p w14:paraId="1DF1B87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采购文件的条款必须认真审阅，</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应自行检查采购文件页数是否齐全。若有遗漏、重复或不清楚，需立刻通知采购人予以更正；凡属对条款的误解所造成的投标价格失误，由</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负责。</w:t>
      </w:r>
    </w:p>
    <w:p w14:paraId="7166456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二十、政府采购信用担保：</w:t>
      </w:r>
    </w:p>
    <w:p w14:paraId="10235B2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10A4C2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5D527B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二十一、政府采购合同融资：</w:t>
      </w:r>
    </w:p>
    <w:p w14:paraId="7FA093D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D7B188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2FD372CB">
      <w:pPr>
        <w:pStyle w:val="16"/>
        <w:rPr>
          <w:rFonts w:hint="eastAsia" w:ascii="宋体" w:hAnsi="宋体" w:eastAsia="宋体" w:cs="宋体"/>
          <w:color w:val="auto"/>
          <w:highlight w:val="none"/>
        </w:rPr>
      </w:pPr>
    </w:p>
    <w:p w14:paraId="28EABE3C">
      <w:pPr>
        <w:rPr>
          <w:rFonts w:hint="eastAsia" w:ascii="宋体" w:hAnsi="宋体" w:cs="宋体"/>
          <w:color w:val="auto"/>
          <w:highlight w:val="none"/>
        </w:rPr>
      </w:pPr>
    </w:p>
    <w:p w14:paraId="7950E55C">
      <w:pPr>
        <w:rPr>
          <w:rFonts w:hint="eastAsia" w:ascii="宋体" w:hAnsi="宋体" w:cs="宋体"/>
          <w:color w:val="auto"/>
          <w:highlight w:val="none"/>
        </w:rPr>
      </w:pPr>
    </w:p>
    <w:p w14:paraId="0B9FFC2A">
      <w:pPr>
        <w:rPr>
          <w:rFonts w:hint="eastAsia" w:ascii="宋体" w:hAnsi="宋体" w:cs="宋体"/>
          <w:color w:val="auto"/>
          <w:highlight w:val="none"/>
        </w:rPr>
      </w:pPr>
    </w:p>
    <w:p w14:paraId="5935DCBC">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14E83771">
      <w:pPr>
        <w:keepNext w:val="0"/>
        <w:keepLines w:val="0"/>
        <w:pageBreakBefore w:val="0"/>
        <w:numPr>
          <w:ilvl w:val="0"/>
          <w:numId w:val="0"/>
        </w:num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三、</w:t>
      </w:r>
      <w:r>
        <w:rPr>
          <w:rFonts w:hint="eastAsia" w:ascii="宋体" w:hAnsi="宋体" w:cs="宋体"/>
          <w:b/>
          <w:bCs/>
          <w:color w:val="auto"/>
          <w:sz w:val="32"/>
          <w:szCs w:val="32"/>
          <w:highlight w:val="none"/>
        </w:rPr>
        <w:t>采购需求</w:t>
      </w:r>
    </w:p>
    <w:p w14:paraId="18E5F007">
      <w:pPr>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本章内容不接受负偏离，若有负偏离，则为无效标。</w:t>
      </w:r>
    </w:p>
    <w:p w14:paraId="1BA35EC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一、服务总体要求：</w:t>
      </w:r>
    </w:p>
    <w:p w14:paraId="47A87E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本次采购项目为</w:t>
      </w:r>
      <w:r>
        <w:rPr>
          <w:rFonts w:hint="eastAsia" w:ascii="宋体" w:hAnsi="宋体" w:eastAsia="宋体" w:cs="宋体"/>
          <w:color w:val="auto"/>
          <w:sz w:val="24"/>
          <w:szCs w:val="24"/>
          <w:highlight w:val="none"/>
          <w:lang w:eastAsia="zh-CN"/>
        </w:rPr>
        <w:t>无锡市市北高级中学安全保卫服务项目</w:t>
      </w:r>
      <w:r>
        <w:rPr>
          <w:rFonts w:hint="eastAsia" w:ascii="宋体" w:hAnsi="宋体" w:eastAsia="宋体" w:cs="宋体"/>
          <w:color w:val="auto"/>
          <w:sz w:val="24"/>
          <w:szCs w:val="24"/>
          <w:highlight w:val="none"/>
        </w:rPr>
        <w:t>。基本情况和管理要求如下：</w:t>
      </w:r>
    </w:p>
    <w:p w14:paraId="6A58758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无锡市市北高级中学</w:t>
      </w:r>
      <w:r>
        <w:rPr>
          <w:rFonts w:hint="eastAsia" w:ascii="宋体" w:hAnsi="宋体" w:eastAsia="宋体" w:cs="宋体"/>
          <w:color w:val="auto"/>
          <w:sz w:val="24"/>
          <w:szCs w:val="24"/>
          <w:highlight w:val="none"/>
        </w:rPr>
        <w:t>为加强校区的安全防范和治安秩序，提升内部的整体管理水平，创造整洁、文明、安全、有序的环境，本着公开、公平、公正、择优、诚信的原则，选聘安保服务，本项目共需配备1名项目</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名保安人员</w:t>
      </w:r>
      <w:r>
        <w:rPr>
          <w:rFonts w:hint="eastAsia" w:ascii="宋体" w:hAnsi="宋体" w:eastAsia="宋体" w:cs="宋体"/>
          <w:color w:val="auto"/>
          <w:sz w:val="24"/>
          <w:szCs w:val="24"/>
          <w:highlight w:val="none"/>
          <w:lang w:val="en-US" w:eastAsia="zh-CN"/>
        </w:rPr>
        <w:t>及3名消控值班人员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共计：17人。</w:t>
      </w:r>
    </w:p>
    <w:p w14:paraId="5817D88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二、服务基本要求：</w:t>
      </w:r>
    </w:p>
    <w:p w14:paraId="6DD66EB3">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1.</w:t>
      </w:r>
      <w:r>
        <w:rPr>
          <w:rFonts w:hint="eastAsia" w:ascii="宋体" w:hAnsi="宋体" w:eastAsia="宋体" w:cs="宋体"/>
          <w:b/>
          <w:bCs/>
          <w:color w:val="auto"/>
          <w:sz w:val="24"/>
          <w:szCs w:val="24"/>
          <w:highlight w:val="none"/>
        </w:rPr>
        <w:t>服务内容：</w:t>
      </w:r>
    </w:p>
    <w:p w14:paraId="4437D2A0">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（1）学校及周边教育生活秩序维护；学校内治安防范及巡逻、消防与交通安全、门岗及车辆日常管理；防恐怖袭击、防火、防盗、防破坏、防事故等安全保卫；消控中心值班等。</w:t>
      </w:r>
    </w:p>
    <w:p w14:paraId="16023302">
      <w:pPr>
        <w:spacing w:line="360" w:lineRule="auto"/>
        <w:ind w:firstLine="240" w:firstLineChars="100"/>
        <w:rPr>
          <w:rFonts w:hint="eastAsia" w:ascii="宋体" w:hAnsi="宋体" w:cs="宋体"/>
          <w:bCs/>
          <w:color w:val="auto"/>
          <w:sz w:val="24"/>
          <w:highlight w:val="none"/>
          <w:lang w:eastAsia="zh-CN"/>
        </w:rPr>
      </w:pPr>
      <w:r>
        <w:rPr>
          <w:rFonts w:hint="eastAsia" w:ascii="宋体" w:hAnsi="宋体" w:eastAsia="宋体" w:cs="宋体"/>
          <w:b w:val="0"/>
          <w:bCs w:val="0"/>
          <w:color w:val="auto"/>
          <w:sz w:val="24"/>
          <w:szCs w:val="24"/>
          <w:highlight w:val="none"/>
        </w:rPr>
        <w:t>（2）</w:t>
      </w:r>
      <w:r>
        <w:rPr>
          <w:rFonts w:hint="eastAsia" w:ascii="宋体" w:hAnsi="宋体" w:cs="宋体"/>
          <w:bCs/>
          <w:color w:val="auto"/>
          <w:sz w:val="24"/>
          <w:highlight w:val="none"/>
        </w:rPr>
        <w:t>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rPr>
          <w:rFonts w:hint="eastAsia" w:ascii="宋体" w:hAnsi="宋体" w:cs="宋体"/>
          <w:bCs/>
          <w:color w:val="auto"/>
          <w:sz w:val="24"/>
          <w:highlight w:val="none"/>
          <w:lang w:eastAsia="zh-CN"/>
        </w:rPr>
        <w:t>。</w:t>
      </w:r>
    </w:p>
    <w:p w14:paraId="62134913">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为提升学校的整体安全保卫管理水平，创建“市级平安校园”，创造整洁、文明、安全、有序的工作、学习和生活环境，希望供应商有能力结合现代警务技术的相关手段，提供人防、技防相结合的新型安全保卫能力，以协助</w:t>
      </w:r>
      <w:r>
        <w:rPr>
          <w:rFonts w:hint="eastAsia" w:ascii="宋体" w:hAnsi="宋体" w:cs="宋体"/>
          <w:b w:val="0"/>
          <w:bCs w:val="0"/>
          <w:color w:val="auto"/>
          <w:sz w:val="24"/>
          <w:szCs w:val="24"/>
          <w:highlight w:val="none"/>
          <w:lang w:eastAsia="zh-CN"/>
        </w:rPr>
        <w:t>学校</w:t>
      </w:r>
      <w:r>
        <w:rPr>
          <w:rFonts w:hint="eastAsia" w:ascii="宋体" w:hAnsi="宋体" w:eastAsia="宋体" w:cs="宋体"/>
          <w:b w:val="0"/>
          <w:bCs w:val="0"/>
          <w:color w:val="auto"/>
          <w:sz w:val="24"/>
          <w:szCs w:val="24"/>
          <w:highlight w:val="none"/>
        </w:rPr>
        <w:t>相关领导及时监督、掌握学校安全保卫实时情况。</w:t>
      </w:r>
    </w:p>
    <w:p w14:paraId="00FD2D6E">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eastAsia="宋体" w:cs="宋体"/>
          <w:b/>
          <w:bCs/>
          <w:color w:val="auto"/>
          <w:sz w:val="24"/>
          <w:szCs w:val="24"/>
          <w:highlight w:val="none"/>
        </w:rPr>
        <w:t>服务标准与要求：</w:t>
      </w:r>
    </w:p>
    <w:p w14:paraId="35C66137">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（1）制定完善的秩序维护服务管理制度、岗位职责、工作检查制度等，并有相应表式及台账记录。</w:t>
      </w:r>
    </w:p>
    <w:p w14:paraId="2B114806">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（2）人员配备到位，统一着装，并配备相应的对讲机等警用器材，有专业管理人员进行规范管理，管理无盲点。</w:t>
      </w:r>
    </w:p>
    <w:p w14:paraId="39B12102">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（3）服务人员须进行岗前系统性的安全教育与业务培训，清晰工作流程与工作标准。</w:t>
      </w:r>
    </w:p>
    <w:p w14:paraId="3751D1A0">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（4）服务人员须遵守秩序维护工作管理与考核制度，认真履行秩序维护岗位职责，并严格执行学校制定的一切规章制度，接受学校的监督、管理，维护学校的利益。</w:t>
      </w:r>
    </w:p>
    <w:p w14:paraId="0B99D17F">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门卫人员负责出入校门人员、车辆及携带物资的登记检查和验证，维护校门进出秩序，保证道路畅通，防止不法分子进入校园，防止危险品带入校园，保障学校财产安全。根据学校要求做好各项防疫安全检查工作。</w:t>
      </w:r>
    </w:p>
    <w:p w14:paraId="1164BB79">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巡逻保安每天对学校进行巡查，白天每2小时巡查治安重点部位一次，晚上每小时巡更一次。巡查校园是否存在非法和违规的张贴物、悬挂物；巡查道路、停车场车辆停放情况，防止火灾、盗窃、破坏和治安灾害事故及各类不利于学校治安秩序和稳定的事件发生。</w:t>
      </w:r>
    </w:p>
    <w:p w14:paraId="13AFBCAE">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（7）做好大型活动、重要接待任务的维护秩序与安全保卫工作。若有临时性、突发性的任务安排，服从学校安排。重大活动等加班由组织单位承担加班费。</w:t>
      </w:r>
    </w:p>
    <w:p w14:paraId="671D656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有关说明</w:t>
      </w:r>
      <w:r>
        <w:rPr>
          <w:rFonts w:hint="eastAsia" w:ascii="宋体" w:hAnsi="宋体" w:eastAsia="宋体" w:cs="宋体"/>
          <w:b/>
          <w:bCs/>
          <w:color w:val="auto"/>
          <w:sz w:val="24"/>
          <w:szCs w:val="24"/>
          <w:highlight w:val="none"/>
        </w:rPr>
        <w:t>：</w:t>
      </w:r>
    </w:p>
    <w:p w14:paraId="3F0BE5D2">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应根据国家、省、市有关</w:t>
      </w:r>
      <w:r>
        <w:rPr>
          <w:rFonts w:hint="eastAsia" w:ascii="宋体" w:hAnsi="宋体" w:cs="宋体"/>
          <w:b w:val="0"/>
          <w:bCs w:val="0"/>
          <w:color w:val="auto"/>
          <w:sz w:val="24"/>
          <w:szCs w:val="24"/>
          <w:highlight w:val="none"/>
          <w:lang w:eastAsia="zh-CN"/>
        </w:rPr>
        <w:t>法律法规</w:t>
      </w:r>
      <w:r>
        <w:rPr>
          <w:rFonts w:hint="eastAsia" w:ascii="宋体" w:hAnsi="宋体" w:eastAsia="宋体" w:cs="宋体"/>
          <w:b w:val="0"/>
          <w:bCs w:val="0"/>
          <w:color w:val="auto"/>
          <w:sz w:val="24"/>
          <w:szCs w:val="24"/>
          <w:highlight w:val="none"/>
        </w:rPr>
        <w:t>、政策及与采购单位</w:t>
      </w:r>
      <w:r>
        <w:rPr>
          <w:rFonts w:hint="eastAsia" w:ascii="宋体" w:hAnsi="宋体" w:cs="宋体"/>
          <w:b w:val="0"/>
          <w:bCs w:val="0"/>
          <w:color w:val="auto"/>
          <w:sz w:val="24"/>
          <w:szCs w:val="24"/>
          <w:highlight w:val="none"/>
          <w:lang w:eastAsia="zh-CN"/>
        </w:rPr>
        <w:t>签订</w:t>
      </w:r>
      <w:r>
        <w:rPr>
          <w:rFonts w:hint="eastAsia" w:ascii="宋体" w:hAnsi="宋体" w:eastAsia="宋体" w:cs="宋体"/>
          <w:b w:val="0"/>
          <w:bCs w:val="0"/>
          <w:color w:val="auto"/>
          <w:sz w:val="24"/>
          <w:szCs w:val="24"/>
          <w:highlight w:val="none"/>
        </w:rPr>
        <w:t>的安保服务合同，统一管理，综合服务，自主经营，自负盈亏，并接受采购方的检查与考核。</w:t>
      </w:r>
    </w:p>
    <w:p w14:paraId="10175088">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应按照相关规定，与所有聘用人员依法签订劳动合同，服务人员的工资须符合国家、省、市的相关规定，符合无锡市最低工资标准且必须缴纳社会保险费。报价单位必须依法参加工伤社会保险，为聘用人员缴纳保险费。</w:t>
      </w:r>
    </w:p>
    <w:p w14:paraId="747CA3F9">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与采购方签订合同前应向采购方提供书面的运行方案及人员配置计划方案，聘请的服务人员须身体健康，责任心强，无违法犯罪记录，并将安全保卫服务人员有效的身份证、劳动用工证（保安证、消防设施操作员证）、卫生体检等复印件与加盖</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公章的花名册交采购方</w:t>
      </w:r>
      <w:r>
        <w:rPr>
          <w:rFonts w:hint="eastAsia" w:ascii="宋体" w:hAnsi="宋体" w:cs="宋体"/>
          <w:b w:val="0"/>
          <w:bCs w:val="0"/>
          <w:color w:val="auto"/>
          <w:sz w:val="24"/>
          <w:szCs w:val="24"/>
          <w:highlight w:val="none"/>
          <w:lang w:eastAsia="zh-CN"/>
        </w:rPr>
        <w:t>审验</w:t>
      </w:r>
      <w:r>
        <w:rPr>
          <w:rFonts w:hint="eastAsia" w:ascii="宋体" w:hAnsi="宋体" w:eastAsia="宋体" w:cs="宋体"/>
          <w:b w:val="0"/>
          <w:bCs w:val="0"/>
          <w:color w:val="auto"/>
          <w:sz w:val="24"/>
          <w:szCs w:val="24"/>
          <w:highlight w:val="none"/>
        </w:rPr>
        <w:t>和备案。</w:t>
      </w:r>
    </w:p>
    <w:p w14:paraId="6FD4AF1B">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应控制所聘用人员的留退率（年人员流动率小于20%），未经采购方同意，不得自行更换管理人员和服务人员。人员须定岗定位，空缺岗位人员须在</w:t>
      </w:r>
      <w:r>
        <w:rPr>
          <w:rFonts w:hint="eastAsia" w:ascii="宋体" w:hAnsi="宋体" w:cs="宋体"/>
          <w:b w:val="0"/>
          <w:bCs w:val="0"/>
          <w:color w:val="auto"/>
          <w:sz w:val="24"/>
          <w:szCs w:val="24"/>
          <w:highlight w:val="none"/>
          <w:lang w:eastAsia="zh-CN"/>
        </w:rPr>
        <w:t>两天</w:t>
      </w:r>
      <w:r>
        <w:rPr>
          <w:rFonts w:hint="eastAsia" w:ascii="宋体" w:hAnsi="宋体" w:eastAsia="宋体" w:cs="宋体"/>
          <w:b w:val="0"/>
          <w:bCs w:val="0"/>
          <w:color w:val="auto"/>
          <w:sz w:val="24"/>
          <w:szCs w:val="24"/>
          <w:highlight w:val="none"/>
        </w:rPr>
        <w:t>内补齐。采购方在应急突发事件的情况下，有直接管理、设置和调动</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岗位的权力并有权要求</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及时更换不服从管理、违纪、不称职或其他原因不适合继续在管理服务的人员。</w:t>
      </w:r>
    </w:p>
    <w:p w14:paraId="78B4F675">
      <w:pPr>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（5）要求持保安证</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消防设施操作员证上岗，持证上岗率须达到100%。</w:t>
      </w:r>
    </w:p>
    <w:p w14:paraId="1B66877C">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（6）采购方按月对安保服务人员进行考核，考核结果书面通报给</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，并与安保服务支付费用</w:t>
      </w:r>
      <w:r>
        <w:rPr>
          <w:rFonts w:hint="eastAsia" w:ascii="宋体" w:hAnsi="宋体" w:cs="宋体"/>
          <w:b w:val="0"/>
          <w:bCs w:val="0"/>
          <w:color w:val="auto"/>
          <w:sz w:val="24"/>
          <w:szCs w:val="24"/>
          <w:highlight w:val="none"/>
          <w:lang w:eastAsia="zh-CN"/>
        </w:rPr>
        <w:t>挂钩</w:t>
      </w:r>
      <w:r>
        <w:rPr>
          <w:rFonts w:hint="eastAsia" w:ascii="宋体" w:hAnsi="宋体" w:eastAsia="宋体" w:cs="宋体"/>
          <w:b w:val="0"/>
          <w:bCs w:val="0"/>
          <w:color w:val="auto"/>
          <w:sz w:val="24"/>
          <w:szCs w:val="24"/>
          <w:highlight w:val="none"/>
        </w:rPr>
        <w:t>。以确保服务质量让采购方满意。采购方定期或不定期对</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管理服务人员进行满意度调查和业务水平测试，并作为考核参考。采购方在对</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进行业务沟通、管理、指导、检查及考核时提出的问题或事件，</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应积极配合，并迅速做出明确的响应与承诺。</w:t>
      </w:r>
    </w:p>
    <w:p w14:paraId="6B77D670">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r>
        <w:rPr>
          <w:rFonts w:hint="eastAsia" w:ascii="宋体" w:hAnsi="宋体" w:cs="宋体"/>
          <w:b w:val="0"/>
          <w:bCs w:val="0"/>
          <w:color w:val="auto"/>
          <w:sz w:val="24"/>
          <w:szCs w:val="24"/>
          <w:highlight w:val="none"/>
          <w:lang w:eastAsia="zh-CN"/>
        </w:rPr>
        <w:t>中标方在</w:t>
      </w:r>
      <w:r>
        <w:rPr>
          <w:rFonts w:hint="eastAsia" w:ascii="宋体" w:hAnsi="宋体" w:eastAsia="宋体" w:cs="宋体"/>
          <w:b w:val="0"/>
          <w:bCs w:val="0"/>
          <w:color w:val="auto"/>
          <w:sz w:val="24"/>
          <w:szCs w:val="24"/>
          <w:highlight w:val="none"/>
        </w:rPr>
        <w:t>合同期内由于管理与服务失职造成学校方财产损失，</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应承担赔偿义务。</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在日常管理活动中有出现违法乱纪现象，有出现重大安全事故，有出现聘用人员发生的一切伤害事故，有与第三方发生任何经济与合同纠纷等，责任均由</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自负，采购方不负任何连带责任。</w:t>
      </w:r>
    </w:p>
    <w:p w14:paraId="1990105D">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（8）本项目共需配备1名项目</w:t>
      </w:r>
      <w:r>
        <w:rPr>
          <w:rFonts w:hint="eastAsia" w:ascii="宋体" w:hAnsi="宋体" w:eastAsia="宋体" w:cs="宋体"/>
          <w:b w:val="0"/>
          <w:bCs w:val="0"/>
          <w:color w:val="auto"/>
          <w:sz w:val="24"/>
          <w:szCs w:val="24"/>
          <w:highlight w:val="none"/>
          <w:lang w:val="en-US" w:eastAsia="zh-CN"/>
        </w:rPr>
        <w:t>负责人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名保安人员</w:t>
      </w:r>
      <w:r>
        <w:rPr>
          <w:rFonts w:hint="eastAsia" w:ascii="宋体" w:hAnsi="宋体" w:eastAsia="宋体" w:cs="宋体"/>
          <w:b w:val="0"/>
          <w:bCs w:val="0"/>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3名消控值班人员</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共计：17人。</w:t>
      </w:r>
      <w:r>
        <w:rPr>
          <w:rFonts w:hint="eastAsia" w:ascii="宋体" w:hAnsi="宋体" w:eastAsia="宋体" w:cs="宋体"/>
          <w:b w:val="0"/>
          <w:bCs w:val="0"/>
          <w:color w:val="auto"/>
          <w:sz w:val="24"/>
          <w:szCs w:val="24"/>
          <w:highlight w:val="none"/>
        </w:rPr>
        <w:t>所有人员年龄均为50周岁以下。</w:t>
      </w:r>
    </w:p>
    <w:p w14:paraId="6C797F1E">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（9）投标供应商必须在满足招标文件要求的基础上进行报价，如有</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rPr>
        <w:t xml:space="preserve">偏离请于投标偏离表中说明。 </w:t>
      </w:r>
    </w:p>
    <w:p w14:paraId="6ADF37F3">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（10）采购方不提供开办费及前期接管等费用，不提供任何服务工具、装备和装备费，投标人需要将以上费用计算至报价中。</w:t>
      </w:r>
    </w:p>
    <w:p w14:paraId="6BEF8DC5">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（11）关于报价的界定</w:t>
      </w:r>
    </w:p>
    <w:p w14:paraId="2A30A80D">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总报价应包括为完成规定的安全保卫服务工作所</w:t>
      </w:r>
      <w:r>
        <w:rPr>
          <w:rFonts w:hint="eastAsia" w:ascii="宋体" w:hAnsi="宋体" w:cs="宋体"/>
          <w:b w:val="0"/>
          <w:bCs w:val="0"/>
          <w:color w:val="auto"/>
          <w:sz w:val="24"/>
          <w:szCs w:val="24"/>
          <w:highlight w:val="none"/>
          <w:lang w:eastAsia="zh-CN"/>
        </w:rPr>
        <w:t>涉及</w:t>
      </w:r>
      <w:r>
        <w:rPr>
          <w:rFonts w:hint="eastAsia" w:ascii="宋体" w:hAnsi="宋体" w:eastAsia="宋体" w:cs="宋体"/>
          <w:b w:val="0"/>
          <w:bCs w:val="0"/>
          <w:color w:val="auto"/>
          <w:sz w:val="24"/>
          <w:szCs w:val="24"/>
          <w:highlight w:val="none"/>
        </w:rPr>
        <w:t>的一切相关费用。投标人报价时应充分考虑服务期内所有可能影响到报价的因素，包括无锡市最低工资标准及社保基数的调整因素等（含加班费），一旦报价，总价（每季金额）将包定，即为合同价，不予调整。如发生漏、缺、少项，都将被认为是投标人的报价让利行为，损失自负。</w:t>
      </w:r>
    </w:p>
    <w:p w14:paraId="577E5D00">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（12）付款方式：按合同金额的10%支付预付款；采购方按照合同约定对</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的服务工作进行考核</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详见合同附件2</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，考核情况作为支付费用的依据，并按季度向</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支付费用。</w:t>
      </w:r>
    </w:p>
    <w:p w14:paraId="3CA02DD2">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结合采购人每月考核情况，每季度根据服务人数按实结算支付一次。每月对中标供应商进行一次考核，考核采用百分制。考核分数≥90分，全额支付；80分≤考核分数＜90分，乙方应支付当月合同价款的5%作为考核扣款；70分≤考核分数＜80分，扣除应支付乙方当月合同价款的10%作为考核扣款；考核分数＜70分，扣除应支付乙方当月合同价款的20%作为考核扣款。</w:t>
      </w:r>
    </w:p>
    <w:p w14:paraId="05862903">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（13）安全</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保卫</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服务执行国务院《保安服务管理条例》，</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要严格履行投标文件的承诺和与采购方签订的安全保卫服务合同的约定，如发现安全保卫服务达不到规定要求，</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服务水平下降，投诉多等现象或服务中发生重大失误的，采购方有权单方终止合同，并要求进行财务审计，责任由</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承担。</w:t>
      </w:r>
    </w:p>
    <w:p w14:paraId="4F241EDB">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（14）服务期限：一年（具体以合同签订时间为准）</w:t>
      </w:r>
    </w:p>
    <w:p w14:paraId="070EE2E2">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15</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本次采购中，任何违反招标文件规定，在投标过程中违法违纪或采用不正当竞争手段的，一经查实，即取消</w:t>
      </w:r>
      <w:r>
        <w:rPr>
          <w:rFonts w:hint="eastAsia" w:ascii="宋体" w:hAnsi="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rPr>
        <w:t>人本次投标资格，已经成交的，终止合同，一切后果由责任方负责。</w:t>
      </w:r>
    </w:p>
    <w:p w14:paraId="1DE842B7">
      <w:pPr>
        <w:spacing w:line="360" w:lineRule="auto"/>
        <w:rPr>
          <w:rFonts w:hint="eastAsia" w:ascii="宋体" w:hAnsi="宋体" w:eastAsia="宋体" w:cs="宋体"/>
          <w:b/>
          <w:bCs/>
          <w:color w:val="auto"/>
          <w:sz w:val="24"/>
          <w:szCs w:val="24"/>
          <w:highlight w:val="none"/>
        </w:rPr>
      </w:pPr>
    </w:p>
    <w:p w14:paraId="2A9E51C9">
      <w:pPr>
        <w:jc w:val="left"/>
        <w:outlineLvl w:val="0"/>
        <w:rPr>
          <w:rStyle w:val="87"/>
          <w:rFonts w:hint="eastAsia" w:ascii="宋体" w:hAnsi="宋体" w:eastAsia="宋体" w:cs="宋体"/>
          <w:color w:val="auto"/>
          <w:sz w:val="36"/>
          <w:szCs w:val="36"/>
          <w:highlight w:val="none"/>
        </w:rPr>
      </w:pPr>
    </w:p>
    <w:p w14:paraId="69571333">
      <w:pPr>
        <w:jc w:val="left"/>
        <w:outlineLvl w:val="0"/>
        <w:rPr>
          <w:rStyle w:val="87"/>
          <w:rFonts w:hint="eastAsia" w:ascii="宋体" w:hAnsi="宋体" w:eastAsia="宋体" w:cs="宋体"/>
          <w:color w:val="auto"/>
          <w:sz w:val="36"/>
          <w:szCs w:val="36"/>
          <w:highlight w:val="none"/>
        </w:rPr>
      </w:pPr>
    </w:p>
    <w:p w14:paraId="400CD7C5">
      <w:pPr>
        <w:jc w:val="left"/>
        <w:outlineLvl w:val="0"/>
        <w:rPr>
          <w:rStyle w:val="87"/>
          <w:rFonts w:hint="eastAsia" w:ascii="宋体" w:hAnsi="宋体" w:eastAsia="宋体" w:cs="宋体"/>
          <w:color w:val="auto"/>
          <w:sz w:val="36"/>
          <w:szCs w:val="36"/>
          <w:highlight w:val="none"/>
        </w:rPr>
      </w:pPr>
    </w:p>
    <w:p w14:paraId="1F4F74B3">
      <w:pPr>
        <w:jc w:val="left"/>
        <w:outlineLvl w:val="0"/>
        <w:rPr>
          <w:rStyle w:val="87"/>
          <w:rFonts w:hint="eastAsia" w:ascii="宋体" w:hAnsi="宋体" w:eastAsia="宋体" w:cs="宋体"/>
          <w:color w:val="auto"/>
          <w:sz w:val="36"/>
          <w:szCs w:val="36"/>
          <w:highlight w:val="none"/>
        </w:rPr>
      </w:pPr>
    </w:p>
    <w:p w14:paraId="3F009A35">
      <w:pPr>
        <w:jc w:val="left"/>
        <w:outlineLvl w:val="0"/>
        <w:rPr>
          <w:rStyle w:val="87"/>
          <w:rFonts w:hint="eastAsia" w:ascii="宋体" w:hAnsi="宋体" w:eastAsia="宋体" w:cs="宋体"/>
          <w:color w:val="auto"/>
          <w:sz w:val="36"/>
          <w:szCs w:val="36"/>
          <w:highlight w:val="none"/>
        </w:rPr>
      </w:pPr>
    </w:p>
    <w:p w14:paraId="4D159A28">
      <w:pPr>
        <w:jc w:val="left"/>
        <w:outlineLvl w:val="0"/>
        <w:rPr>
          <w:rStyle w:val="87"/>
          <w:rFonts w:hint="eastAsia" w:ascii="宋体" w:hAnsi="宋体" w:eastAsia="宋体" w:cs="宋体"/>
          <w:color w:val="auto"/>
          <w:sz w:val="36"/>
          <w:szCs w:val="36"/>
          <w:highlight w:val="none"/>
        </w:rPr>
      </w:pPr>
    </w:p>
    <w:p w14:paraId="30F363C3">
      <w:pPr>
        <w:jc w:val="left"/>
        <w:outlineLvl w:val="0"/>
        <w:rPr>
          <w:rStyle w:val="87"/>
          <w:rFonts w:hint="eastAsia" w:ascii="宋体" w:hAnsi="宋体" w:eastAsia="宋体" w:cs="宋体"/>
          <w:color w:val="auto"/>
          <w:sz w:val="36"/>
          <w:szCs w:val="36"/>
          <w:highlight w:val="none"/>
        </w:rPr>
      </w:pPr>
    </w:p>
    <w:p w14:paraId="5A1CA533">
      <w:pPr>
        <w:jc w:val="left"/>
        <w:outlineLvl w:val="0"/>
        <w:rPr>
          <w:rStyle w:val="87"/>
          <w:rFonts w:hint="eastAsia" w:ascii="宋体" w:hAnsi="宋体" w:eastAsia="宋体" w:cs="宋体"/>
          <w:color w:val="auto"/>
          <w:sz w:val="36"/>
          <w:szCs w:val="36"/>
          <w:highlight w:val="none"/>
        </w:rPr>
      </w:pPr>
    </w:p>
    <w:p w14:paraId="68A2E84F">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四</w:t>
      </w:r>
      <w:r>
        <w:rPr>
          <w:rFonts w:hint="eastAsia" w:ascii="宋体" w:hAnsi="宋体" w:cs="宋体"/>
          <w:b/>
          <w:bCs/>
          <w:color w:val="auto"/>
          <w:sz w:val="32"/>
          <w:szCs w:val="32"/>
          <w:highlight w:val="none"/>
          <w:lang w:eastAsia="zh-CN"/>
        </w:rPr>
        <w:t>、</w:t>
      </w:r>
      <w:r>
        <w:rPr>
          <w:rFonts w:hint="eastAsia" w:ascii="宋体" w:hAnsi="宋体" w:cs="宋体"/>
          <w:b/>
          <w:bCs/>
          <w:color w:val="auto"/>
          <w:sz w:val="32"/>
          <w:szCs w:val="32"/>
          <w:highlight w:val="none"/>
        </w:rPr>
        <w:t>合同书（格式）</w:t>
      </w:r>
    </w:p>
    <w:p w14:paraId="72523BA5">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甲方（采购人）：</w:t>
      </w:r>
      <w:r>
        <w:rPr>
          <w:rFonts w:hint="eastAsia" w:ascii="宋体" w:hAnsi="宋体" w:eastAsia="宋体" w:cs="宋体"/>
          <w:color w:val="auto"/>
          <w:sz w:val="24"/>
          <w:szCs w:val="24"/>
          <w:highlight w:val="none"/>
          <w:u w:val="single"/>
        </w:rPr>
        <w:t xml:space="preserve">                         </w:t>
      </w:r>
    </w:p>
    <w:p w14:paraId="36BE5BD2">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8987FFC">
      <w:pPr>
        <w:spacing w:line="360" w:lineRule="auto"/>
        <w:rPr>
          <w:rFonts w:ascii="宋体" w:hAnsi="宋体" w:eastAsia="宋体" w:cs="宋体"/>
          <w:color w:val="auto"/>
          <w:sz w:val="24"/>
          <w:szCs w:val="24"/>
          <w:highlight w:val="none"/>
          <w:u w:val="single"/>
        </w:rPr>
      </w:pPr>
      <w:bookmarkStart w:id="3" w:name="_Toc31308"/>
      <w:r>
        <w:rPr>
          <w:rFonts w:hint="eastAsia" w:ascii="宋体" w:hAnsi="宋体" w:eastAsia="宋体" w:cs="宋体"/>
          <w:color w:val="auto"/>
          <w:sz w:val="24"/>
          <w:szCs w:val="24"/>
          <w:highlight w:val="none"/>
        </w:rPr>
        <w:t>一、采购项目编号：</w:t>
      </w:r>
      <w:bookmarkEnd w:id="3"/>
      <w:r>
        <w:rPr>
          <w:rFonts w:hint="eastAsia" w:ascii="宋体" w:hAnsi="宋体" w:eastAsia="宋体" w:cs="宋体"/>
          <w:color w:val="auto"/>
          <w:sz w:val="24"/>
          <w:szCs w:val="24"/>
          <w:highlight w:val="none"/>
          <w:u w:val="single"/>
        </w:rPr>
        <w:t xml:space="preserve">                 </w:t>
      </w:r>
    </w:p>
    <w:p w14:paraId="0FE15EF2">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二、采购内容：</w:t>
      </w:r>
      <w:r>
        <w:rPr>
          <w:rFonts w:hint="eastAsia" w:ascii="宋体" w:hAnsi="宋体" w:eastAsia="宋体" w:cs="宋体"/>
          <w:color w:val="auto"/>
          <w:sz w:val="24"/>
          <w:szCs w:val="24"/>
          <w:highlight w:val="none"/>
          <w:u w:val="single"/>
        </w:rPr>
        <w:t xml:space="preserve">                                                             </w:t>
      </w:r>
    </w:p>
    <w:p w14:paraId="1F678AF2">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三、</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总金额：（大写）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p>
    <w:p w14:paraId="4DF429AA">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四、质量要求及验收标准：</w:t>
      </w:r>
      <w:r>
        <w:rPr>
          <w:rFonts w:hint="eastAsia" w:ascii="宋体" w:hAnsi="宋体" w:eastAsia="宋体" w:cs="宋体"/>
          <w:color w:val="auto"/>
          <w:sz w:val="24"/>
          <w:szCs w:val="24"/>
          <w:highlight w:val="none"/>
          <w:u w:val="single"/>
        </w:rPr>
        <w:t xml:space="preserve">                                          </w:t>
      </w:r>
    </w:p>
    <w:p w14:paraId="54F7CB8D">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五、服务期：</w:t>
      </w:r>
      <w:r>
        <w:rPr>
          <w:rFonts w:hint="eastAsia" w:ascii="宋体" w:hAnsi="宋体" w:eastAsia="宋体" w:cs="宋体"/>
          <w:color w:val="auto"/>
          <w:sz w:val="24"/>
          <w:szCs w:val="24"/>
          <w:highlight w:val="none"/>
          <w:u w:val="single"/>
        </w:rPr>
        <w:t xml:space="preserve">                                                       </w:t>
      </w:r>
    </w:p>
    <w:p w14:paraId="581D711B">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六、服务地点和方式：</w:t>
      </w:r>
      <w:r>
        <w:rPr>
          <w:rFonts w:hint="eastAsia" w:ascii="宋体" w:hAnsi="宋体" w:eastAsia="宋体" w:cs="宋体"/>
          <w:color w:val="auto"/>
          <w:sz w:val="24"/>
          <w:szCs w:val="24"/>
          <w:highlight w:val="none"/>
          <w:u w:val="single"/>
        </w:rPr>
        <w:t xml:space="preserve">                                                       </w:t>
      </w:r>
    </w:p>
    <w:p w14:paraId="7DE7524C">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七、货款支付步骤和办法：</w:t>
      </w:r>
      <w:r>
        <w:rPr>
          <w:rFonts w:hint="eastAsia" w:ascii="宋体" w:hAnsi="宋体" w:eastAsia="宋体" w:cs="宋体"/>
          <w:color w:val="auto"/>
          <w:sz w:val="24"/>
          <w:szCs w:val="24"/>
          <w:highlight w:val="none"/>
          <w:u w:val="single"/>
        </w:rPr>
        <w:t xml:space="preserve">                                                   </w:t>
      </w:r>
    </w:p>
    <w:p w14:paraId="2E21114B">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八、售后服务：</w:t>
      </w:r>
      <w:r>
        <w:rPr>
          <w:rFonts w:hint="eastAsia" w:ascii="宋体" w:hAnsi="宋体" w:eastAsia="宋体" w:cs="宋体"/>
          <w:color w:val="auto"/>
          <w:sz w:val="24"/>
          <w:szCs w:val="24"/>
          <w:highlight w:val="none"/>
          <w:u w:val="single"/>
        </w:rPr>
        <w:t xml:space="preserve">                                                             </w:t>
      </w:r>
    </w:p>
    <w:p w14:paraId="639F971A">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九、违约责任：</w:t>
      </w:r>
      <w:r>
        <w:rPr>
          <w:rFonts w:hint="eastAsia" w:ascii="宋体" w:hAnsi="宋体" w:eastAsia="宋体" w:cs="宋体"/>
          <w:color w:val="auto"/>
          <w:sz w:val="24"/>
          <w:szCs w:val="24"/>
          <w:highlight w:val="none"/>
          <w:u w:val="single"/>
        </w:rPr>
        <w:t xml:space="preserve">                                                             </w:t>
      </w:r>
    </w:p>
    <w:p w14:paraId="089ED15B">
      <w:pPr>
        <w:spacing w:line="360" w:lineRule="auto"/>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十、解决争议的方式：</w:t>
      </w:r>
      <w:r>
        <w:rPr>
          <w:rFonts w:hint="eastAsia" w:ascii="宋体" w:hAnsi="宋体" w:eastAsia="宋体" w:cs="宋体"/>
          <w:color w:val="auto"/>
          <w:sz w:val="24"/>
          <w:szCs w:val="24"/>
          <w:highlight w:val="none"/>
          <w:u w:val="single"/>
        </w:rPr>
        <w:t xml:space="preserve">                                                       </w:t>
      </w:r>
    </w:p>
    <w:p w14:paraId="5AFAD0FF">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十一、其他事项：</w:t>
      </w:r>
      <w:r>
        <w:rPr>
          <w:rFonts w:hint="eastAsia" w:ascii="宋体" w:hAnsi="宋体" w:eastAsia="宋体" w:cs="宋体"/>
          <w:color w:val="auto"/>
          <w:sz w:val="24"/>
          <w:szCs w:val="24"/>
          <w:highlight w:val="none"/>
          <w:u w:val="single"/>
        </w:rPr>
        <w:t xml:space="preserve">                                                           </w:t>
      </w:r>
    </w:p>
    <w:p w14:paraId="1D346AC8">
      <w:pPr>
        <w:spacing w:line="360" w:lineRule="auto"/>
        <w:rPr>
          <w:rFonts w:ascii="宋体" w:hAnsi="宋体" w:eastAsia="宋体" w:cs="宋体"/>
          <w:color w:val="auto"/>
          <w:sz w:val="24"/>
          <w:szCs w:val="24"/>
          <w:highlight w:val="none"/>
        </w:rPr>
      </w:pPr>
      <w:bookmarkStart w:id="4" w:name="_Toc22116"/>
      <w:r>
        <w:rPr>
          <w:rFonts w:hint="eastAsia" w:ascii="宋体" w:hAnsi="宋体" w:eastAsia="宋体" w:cs="宋体"/>
          <w:color w:val="auto"/>
          <w:sz w:val="24"/>
          <w:szCs w:val="24"/>
          <w:highlight w:val="none"/>
        </w:rPr>
        <w:t>十二、合同不可分割部分：</w:t>
      </w:r>
      <w:bookmarkEnd w:id="4"/>
    </w:p>
    <w:p w14:paraId="7A4A5C6C">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招标文件、投标文件、合同条款及中标通知书，乙方在招标过程中所作其他有关承诺、声明、书面澄清等均为合同不可分割的部分，与主合同具有同等法律效力。</w:t>
      </w:r>
    </w:p>
    <w:p w14:paraId="7291D0E3">
      <w:pPr>
        <w:spacing w:line="360" w:lineRule="auto"/>
        <w:rPr>
          <w:rFonts w:ascii="宋体" w:hAnsi="宋体" w:eastAsia="宋体" w:cs="宋体"/>
          <w:color w:val="auto"/>
          <w:sz w:val="24"/>
          <w:szCs w:val="24"/>
          <w:highlight w:val="none"/>
        </w:rPr>
      </w:pPr>
      <w:bookmarkStart w:id="5" w:name="_Toc13494"/>
      <w:r>
        <w:rPr>
          <w:rFonts w:hint="eastAsia" w:ascii="宋体" w:hAnsi="宋体" w:eastAsia="宋体" w:cs="宋体"/>
          <w:color w:val="auto"/>
          <w:sz w:val="24"/>
          <w:szCs w:val="24"/>
          <w:highlight w:val="none"/>
        </w:rPr>
        <w:t>十三、合同备案：</w:t>
      </w:r>
      <w:bookmarkEnd w:id="5"/>
    </w:p>
    <w:p w14:paraId="1E70CE15">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合同一式五份，甲乙双方各执两份，代理机构一份。</w:t>
      </w:r>
    </w:p>
    <w:p w14:paraId="0ACB7917">
      <w:pPr>
        <w:spacing w:line="360" w:lineRule="auto"/>
        <w:rPr>
          <w:rFonts w:ascii="宋体" w:hAnsi="宋体" w:eastAsia="宋体" w:cs="宋体"/>
          <w:color w:val="auto"/>
          <w:sz w:val="24"/>
          <w:szCs w:val="24"/>
          <w:highlight w:val="none"/>
        </w:rPr>
      </w:pPr>
      <w:bookmarkStart w:id="6" w:name="_Toc18782"/>
      <w:r>
        <w:rPr>
          <w:rFonts w:hint="eastAsia" w:ascii="宋体" w:hAnsi="宋体" w:eastAsia="宋体" w:cs="宋体"/>
          <w:color w:val="auto"/>
          <w:sz w:val="24"/>
          <w:szCs w:val="24"/>
          <w:highlight w:val="none"/>
        </w:rPr>
        <w:t>十四、合同生效：</w:t>
      </w:r>
      <w:bookmarkEnd w:id="6"/>
    </w:p>
    <w:p w14:paraId="0A066B23">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本合同由甲乙双方法定（授权）代表人签字、加盖公章，并经代理机构见证后生效。</w:t>
      </w:r>
    </w:p>
    <w:p w14:paraId="769C83ED">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     乙方（</w:t>
      </w:r>
      <w:r>
        <w:rPr>
          <w:rFonts w:hint="eastAsia" w:ascii="宋体"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17D0D5D4">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法定（授权）代表人：</w:t>
      </w:r>
      <w:r>
        <w:rPr>
          <w:rFonts w:hint="eastAsia" w:ascii="宋体" w:hAnsi="宋体" w:eastAsia="宋体" w:cs="宋体"/>
          <w:color w:val="auto"/>
          <w:sz w:val="24"/>
          <w:szCs w:val="24"/>
          <w:highlight w:val="none"/>
          <w:u w:val="single"/>
        </w:rPr>
        <w:t xml:space="preserve">           </w:t>
      </w:r>
    </w:p>
    <w:p w14:paraId="3FB7F53C">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51FB940">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见证方：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乙方户名：</w:t>
      </w:r>
      <w:r>
        <w:rPr>
          <w:rFonts w:hint="eastAsia" w:ascii="宋体" w:hAnsi="宋体" w:eastAsia="宋体" w:cs="宋体"/>
          <w:color w:val="auto"/>
          <w:sz w:val="24"/>
          <w:szCs w:val="24"/>
          <w:highlight w:val="none"/>
          <w:u w:val="single"/>
        </w:rPr>
        <w:t xml:space="preserve">                     </w:t>
      </w:r>
    </w:p>
    <w:p w14:paraId="6D1FDC29">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乙方开户银行：</w:t>
      </w:r>
      <w:r>
        <w:rPr>
          <w:rFonts w:hint="eastAsia" w:ascii="宋体" w:hAnsi="宋体" w:eastAsia="宋体" w:cs="宋体"/>
          <w:color w:val="auto"/>
          <w:sz w:val="24"/>
          <w:szCs w:val="24"/>
          <w:highlight w:val="none"/>
          <w:u w:val="single"/>
        </w:rPr>
        <w:t xml:space="preserve">                 </w:t>
      </w:r>
    </w:p>
    <w:p w14:paraId="2BBAB1F9">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         乙方账号：</w:t>
      </w:r>
      <w:r>
        <w:rPr>
          <w:rFonts w:hint="eastAsia" w:ascii="宋体" w:hAnsi="宋体" w:eastAsia="宋体" w:cs="宋体"/>
          <w:color w:val="auto"/>
          <w:sz w:val="24"/>
          <w:szCs w:val="24"/>
          <w:highlight w:val="none"/>
          <w:u w:val="single"/>
        </w:rPr>
        <w:t xml:space="preserve">                     </w:t>
      </w:r>
    </w:p>
    <w:p w14:paraId="483BBB7D">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★备注：甲乙双方必须以本格式文本拟订合同。  </w:t>
      </w:r>
    </w:p>
    <w:p w14:paraId="3861E514">
      <w:pPr>
        <w:spacing w:after="240" w:line="360" w:lineRule="auto"/>
        <w:jc w:val="center"/>
        <w:outlineLvl w:val="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合同条款</w:t>
      </w:r>
    </w:p>
    <w:p w14:paraId="678B66C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根据招标文件和该文件的</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通知书及乙方投标文件，甲乙双方就此次采购项目及相关问题，同意按下列条款规定执行。</w:t>
      </w:r>
    </w:p>
    <w:p w14:paraId="1F8DDBA5">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组成本合同的有关文件</w:t>
      </w:r>
    </w:p>
    <w:p w14:paraId="43201A8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关于无锡市政府采购</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的招标文件、投标文件、合同条款及中标通知书，乙方在投标、评标过程中所作其他有关承诺、声明、书面澄清等均为合同不可分割的部分，与主合同具有同等法律效力。</w:t>
      </w:r>
    </w:p>
    <w:p w14:paraId="2CE4730D">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保安服务内容</w:t>
      </w:r>
    </w:p>
    <w:p w14:paraId="726346E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依据双方共同确认的保安服务范围和内容，乙方向甲方提供保安服务，执行安全防范任务，承担相应的保安服务责任。</w:t>
      </w:r>
    </w:p>
    <w:p w14:paraId="7E6D25AD">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（1）学校及周边教育生活秩序维护；学校内治安防范及巡逻、消防与交通安全、门岗及车辆日常管理；防恐怖袭击、防火、防盗、防破坏、防事故等安全保卫；消控中心值班等。</w:t>
      </w:r>
    </w:p>
    <w:p w14:paraId="734FA05C">
      <w:pPr>
        <w:spacing w:line="360" w:lineRule="auto"/>
        <w:ind w:firstLine="240" w:firstLineChars="100"/>
        <w:rPr>
          <w:rFonts w:hint="eastAsia" w:ascii="宋体" w:hAnsi="宋体" w:cs="宋体"/>
          <w:bCs/>
          <w:color w:val="auto"/>
          <w:sz w:val="24"/>
          <w:highlight w:val="none"/>
          <w:lang w:eastAsia="zh-CN"/>
        </w:rPr>
      </w:pPr>
      <w:r>
        <w:rPr>
          <w:rFonts w:hint="eastAsia" w:ascii="宋体" w:hAnsi="宋体" w:eastAsia="宋体" w:cs="宋体"/>
          <w:b w:val="0"/>
          <w:bCs w:val="0"/>
          <w:color w:val="auto"/>
          <w:sz w:val="24"/>
          <w:szCs w:val="24"/>
          <w:highlight w:val="none"/>
        </w:rPr>
        <w:t>（2）</w:t>
      </w:r>
      <w:r>
        <w:rPr>
          <w:rFonts w:hint="eastAsia" w:ascii="宋体" w:hAnsi="宋体" w:cs="宋体"/>
          <w:bCs/>
          <w:color w:val="auto"/>
          <w:sz w:val="24"/>
          <w:highlight w:val="none"/>
        </w:rPr>
        <w:t>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rPr>
          <w:rFonts w:hint="eastAsia" w:ascii="宋体" w:hAnsi="宋体" w:cs="宋体"/>
          <w:bCs/>
          <w:color w:val="auto"/>
          <w:sz w:val="24"/>
          <w:highlight w:val="none"/>
          <w:lang w:eastAsia="zh-CN"/>
        </w:rPr>
        <w:t>。</w:t>
      </w:r>
    </w:p>
    <w:p w14:paraId="495FC991">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为提升学校的整体安全保卫管理水平，创建“市级平安校园”，创造整洁、文明、安全、有序的工作、学习和生活环境，希望供应商有能力结合现代警务技术的相关手段，提供人防、技防相结合的新型安全保卫能力，以协助</w:t>
      </w:r>
      <w:r>
        <w:rPr>
          <w:rFonts w:hint="eastAsia" w:ascii="宋体" w:hAnsi="宋体" w:cs="宋体"/>
          <w:b w:val="0"/>
          <w:bCs w:val="0"/>
          <w:color w:val="auto"/>
          <w:sz w:val="24"/>
          <w:szCs w:val="24"/>
          <w:highlight w:val="none"/>
          <w:lang w:eastAsia="zh-CN"/>
        </w:rPr>
        <w:t>学校</w:t>
      </w:r>
      <w:r>
        <w:rPr>
          <w:rFonts w:hint="eastAsia" w:ascii="宋体" w:hAnsi="宋体" w:eastAsia="宋体" w:cs="宋体"/>
          <w:b w:val="0"/>
          <w:bCs w:val="0"/>
          <w:color w:val="auto"/>
          <w:sz w:val="24"/>
          <w:szCs w:val="24"/>
          <w:highlight w:val="none"/>
        </w:rPr>
        <w:t>相关领导及时监督、掌握学校安全保卫实时情况。</w:t>
      </w:r>
    </w:p>
    <w:p w14:paraId="41937EE0">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甲方责任</w:t>
      </w:r>
    </w:p>
    <w:p w14:paraId="42C408CB">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为乙方保安人员提供必备的工作条件，包括值班室、办公桌椅、通讯联络工具，组织训练学习的场所等。</w:t>
      </w:r>
    </w:p>
    <w:p w14:paraId="62A6D029">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配备符合国家要求的消防设施，对乙方提出的安全防范隐患报告应及时答复和改进。</w:t>
      </w:r>
      <w:r>
        <w:rPr>
          <w:rFonts w:hint="eastAsia" w:ascii="宋体" w:hAnsi="宋体" w:cs="宋体"/>
          <w:color w:val="auto"/>
          <w:sz w:val="24"/>
          <w:szCs w:val="24"/>
          <w:highlight w:val="none"/>
          <w:lang w:eastAsia="zh-CN"/>
        </w:rPr>
        <w:t>制定</w:t>
      </w:r>
      <w:r>
        <w:rPr>
          <w:rFonts w:hint="eastAsia" w:ascii="宋体" w:hAnsi="宋体" w:eastAsia="宋体" w:cs="宋体"/>
          <w:color w:val="auto"/>
          <w:sz w:val="24"/>
          <w:szCs w:val="24"/>
          <w:highlight w:val="none"/>
        </w:rPr>
        <w:t>并执行内部安全防范规章制度，教育本单位员工配合和支持乙方保安人员履行保安职责。</w:t>
      </w:r>
    </w:p>
    <w:p w14:paraId="01675151">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按合同约定的时间和方式向乙方支付保安服务费。</w:t>
      </w:r>
    </w:p>
    <w:p w14:paraId="56F4DA06">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乙方责任</w:t>
      </w:r>
    </w:p>
    <w:p w14:paraId="5427C167">
      <w:pPr>
        <w:numPr>
          <w:ilvl w:val="0"/>
          <w:numId w:val="0"/>
        </w:numPr>
        <w:spacing w:line="360" w:lineRule="auto"/>
        <w:ind w:left="1505" w:hanging="945"/>
        <w:jc w:val="left"/>
        <w:rPr>
          <w:rFonts w:hint="eastAsia" w:ascii="宋体" w:hAnsi="宋体" w:eastAsia="宋体" w:cs="Times New Roman"/>
          <w:color w:val="auto"/>
          <w:sz w:val="24"/>
          <w:szCs w:val="24"/>
          <w:highlight w:val="none"/>
          <w:u w:val="none"/>
          <w:lang w:val="en-US" w:eastAsia="zh-CN"/>
        </w:rPr>
      </w:pPr>
      <w:r>
        <w:rPr>
          <w:rFonts w:hint="eastAsia" w:ascii="宋体" w:hAnsi="宋体" w:cs="宋体"/>
          <w:color w:val="auto"/>
          <w:sz w:val="24"/>
          <w:szCs w:val="24"/>
          <w:highlight w:val="none"/>
          <w:lang w:eastAsia="zh-CN"/>
        </w:rPr>
        <w:t>1.</w:t>
      </w:r>
      <w:r>
        <w:rPr>
          <w:rFonts w:hint="eastAsia" w:ascii="宋体" w:hAnsi="宋体" w:eastAsia="宋体" w:cs="Times New Roman"/>
          <w:color w:val="auto"/>
          <w:sz w:val="24"/>
          <w:szCs w:val="24"/>
          <w:highlight w:val="none"/>
        </w:rPr>
        <w:t>乙方总配置人员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名</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其中</w:t>
      </w:r>
      <w:r>
        <w:rPr>
          <w:rFonts w:hint="eastAsia" w:ascii="宋体" w:hAnsi="宋体" w:cs="Times New Roman"/>
          <w:color w:val="auto"/>
          <w:sz w:val="24"/>
          <w:szCs w:val="24"/>
          <w:highlight w:val="none"/>
          <w:lang w:val="en-US" w:eastAsia="zh-CN"/>
        </w:rPr>
        <w:t>项目负责人</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none"/>
          <w:lang w:val="en-US" w:eastAsia="zh-CN"/>
        </w:rPr>
        <w:t>名，</w:t>
      </w:r>
      <w:r>
        <w:rPr>
          <w:rFonts w:hint="eastAsia" w:ascii="宋体" w:hAnsi="宋体" w:eastAsia="宋体" w:cs="Times New Roman"/>
          <w:color w:val="auto"/>
          <w:sz w:val="24"/>
          <w:szCs w:val="24"/>
          <w:highlight w:val="none"/>
          <w:lang w:val="en-US" w:eastAsia="zh-CN"/>
        </w:rPr>
        <w:t>保安</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val="en-US" w:eastAsia="zh-CN"/>
        </w:rPr>
        <w:t>名，消控值班人员</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val="en-US" w:eastAsia="zh-CN"/>
        </w:rPr>
        <w:t>名。</w:t>
      </w:r>
    </w:p>
    <w:p w14:paraId="4E6E4424">
      <w:pPr>
        <w:numPr>
          <w:ilvl w:val="0"/>
          <w:numId w:val="0"/>
        </w:numPr>
        <w:spacing w:line="360" w:lineRule="auto"/>
        <w:ind w:left="1505" w:hanging="945"/>
        <w:jc w:val="left"/>
        <w:rPr>
          <w:rFonts w:hint="default" w:ascii="宋体" w:hAnsi="宋体" w:eastAsia="宋体" w:cs="Times New Roman"/>
          <w:color w:val="auto"/>
          <w:sz w:val="24"/>
          <w:szCs w:val="21"/>
          <w:highlight w:val="none"/>
          <w:u w:val="none"/>
          <w:lang w:val="en-US"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详见附件</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：项目组人员配置表</w:t>
      </w:r>
      <w:r>
        <w:rPr>
          <w:rFonts w:hint="eastAsia" w:ascii="宋体" w:hAnsi="宋体" w:eastAsia="宋体" w:cs="Times New Roman"/>
          <w:color w:val="auto"/>
          <w:sz w:val="24"/>
          <w:szCs w:val="24"/>
          <w:highlight w:val="none"/>
          <w:lang w:eastAsia="zh-CN"/>
        </w:rPr>
        <w:t>）</w:t>
      </w:r>
    </w:p>
    <w:p w14:paraId="50983042">
      <w:pPr>
        <w:spacing w:line="360" w:lineRule="auto"/>
        <w:ind w:firstLine="480" w:firstLineChars="200"/>
        <w:rPr>
          <w:rFonts w:hint="eastAsia" w:ascii="宋体" w:hAnsi="宋体" w:eastAsia="宋体" w:cs="宋体"/>
          <w:color w:val="auto"/>
          <w:sz w:val="24"/>
          <w:szCs w:val="24"/>
          <w:highlight w:val="none"/>
          <w:lang w:val="en-US" w:eastAsia="zh-CN"/>
        </w:rPr>
      </w:pPr>
    </w:p>
    <w:p w14:paraId="4CD212A3">
      <w:pPr>
        <w:spacing w:line="360" w:lineRule="auto"/>
        <w:ind w:firstLine="480" w:firstLineChars="200"/>
        <w:rPr>
          <w:rFonts w:ascii="宋体" w:hAnsi="宋体" w:eastAsia="宋体" w:cs="宋体"/>
          <w:color w:val="auto"/>
          <w:sz w:val="24"/>
          <w:szCs w:val="24"/>
          <w:highlight w:val="none"/>
        </w:rPr>
      </w:pPr>
    </w:p>
    <w:p w14:paraId="6E5A81BD">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保安员应严格履行《安全防范方案》规定的岗位职责要求，并遵守甲方符合法律规定的各项规章制度（</w:t>
      </w:r>
      <w:r>
        <w:rPr>
          <w:rFonts w:hint="eastAsia" w:ascii="宋体" w:hAnsi="宋体" w:cs="宋体"/>
          <w:color w:val="auto"/>
          <w:sz w:val="24"/>
          <w:szCs w:val="24"/>
          <w:highlight w:val="none"/>
          <w:lang w:val="en-US" w:eastAsia="zh-CN"/>
        </w:rPr>
        <w:t>详见附件2：</w:t>
      </w:r>
      <w:r>
        <w:rPr>
          <w:rFonts w:hint="eastAsia" w:ascii="宋体" w:hAnsi="宋体" w:eastAsia="宋体" w:cs="宋体"/>
          <w:color w:val="auto"/>
          <w:sz w:val="24"/>
          <w:szCs w:val="24"/>
          <w:highlight w:val="none"/>
        </w:rPr>
        <w:t>考核表）。</w:t>
      </w:r>
    </w:p>
    <w:p w14:paraId="7C9AF952">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发生在执勤区域内的刑事案件、治安案件和治安灾害事故，及时处理并报告甲方和当地公安机关，采取措施保护发案现场，协助公安机关侦查各类治安刑事案件，依法妥善处理责任范围内的其他突发事件。</w:t>
      </w:r>
    </w:p>
    <w:p w14:paraId="184AD482">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落实防火、防盗、防破坏等安全防范措施，发现责任区域内的安全隐患，及时报告甲方并协助予以处理。</w:t>
      </w:r>
    </w:p>
    <w:p w14:paraId="53AFACEA">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选派的保安员必须经过正规的保安培训，无不良记录，并向甲方提供保安人员的人事档案。</w:t>
      </w:r>
    </w:p>
    <w:p w14:paraId="4E4E52A1">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为保安人员配备制服及基本保安装备，并负责保安员的工资、福利和社保。</w:t>
      </w:r>
    </w:p>
    <w:p w14:paraId="180CC8C5">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加强对保安员的在岗培训、监督和管理，确保安全服务的优质高效。</w:t>
      </w:r>
    </w:p>
    <w:p w14:paraId="79748658">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保安服务费及支付方式</w:t>
      </w:r>
    </w:p>
    <w:p w14:paraId="1980FAB9">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本合同项下保安服务费用（</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元整；人民币（小写）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元整。</w:t>
      </w:r>
    </w:p>
    <w:p w14:paraId="38494C7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支付方式：</w:t>
      </w:r>
      <w:r>
        <w:rPr>
          <w:rFonts w:hint="eastAsia" w:ascii="宋体" w:hAnsi="宋体" w:eastAsia="宋体" w:cs="宋体"/>
          <w:b w:val="0"/>
          <w:bCs w:val="0"/>
          <w:color w:val="auto"/>
          <w:sz w:val="24"/>
          <w:szCs w:val="24"/>
          <w:highlight w:val="none"/>
        </w:rPr>
        <w:t>按合同金额的10%支付预付款；采购方按照合同约定对</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的服务工作进行考核，考核情况作为支付费用的依据，并按季度向</w:t>
      </w:r>
      <w:r>
        <w:rPr>
          <w:rFonts w:hint="eastAsia" w:ascii="宋体" w:hAnsi="宋体" w:cs="宋体"/>
          <w:b w:val="0"/>
          <w:bCs w:val="0"/>
          <w:color w:val="auto"/>
          <w:sz w:val="24"/>
          <w:szCs w:val="24"/>
          <w:highlight w:val="none"/>
          <w:lang w:eastAsia="zh-CN"/>
        </w:rPr>
        <w:t>中标方</w:t>
      </w:r>
      <w:r>
        <w:rPr>
          <w:rFonts w:hint="eastAsia" w:ascii="宋体" w:hAnsi="宋体" w:eastAsia="宋体" w:cs="宋体"/>
          <w:b w:val="0"/>
          <w:bCs w:val="0"/>
          <w:color w:val="auto"/>
          <w:sz w:val="24"/>
          <w:szCs w:val="24"/>
          <w:highlight w:val="none"/>
        </w:rPr>
        <w:t>支付费用。</w:t>
      </w:r>
    </w:p>
    <w:p w14:paraId="3A16EFC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结合</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eastAsia="zh-CN"/>
        </w:rPr>
        <w:t>每月考核情况，每季度根据服务人数按实结算支付一次。每月对</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eastAsia="zh-CN"/>
        </w:rPr>
        <w:t>进行一次考核，考核采用百分制。考核分数≥90分，全额支付；80分≤考核分数＜90分，乙方应支付当月合同价款的5%作为考核扣款；70分≤考核分数＜80分，扣除应支付乙方当月合同价款的10%作为考核扣款；考核分数＜70分，扣除应支付乙方当月合同价款的20%作为考核扣款。</w:t>
      </w:r>
    </w:p>
    <w:p w14:paraId="2562E3FF">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合同期限</w:t>
      </w:r>
    </w:p>
    <w:p w14:paraId="75109F1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合同期限： 一年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具体以合同签订时间为准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304F24A3">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违约责任</w:t>
      </w:r>
    </w:p>
    <w:p w14:paraId="5528BFD2">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甲方无正当理由，违反有关规定，使乙方未能完成规定管理目标的，乙方有权要求甲方在一定期限内解决，逾期未解决，造成乙方经济损失的，由甲方向乙方偿付合同总价5%的违约金。</w:t>
      </w:r>
    </w:p>
    <w:p w14:paraId="04710C35">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甲方未按合同规定的期限向乙方支付款项的，每逾期1天甲方向乙方偿付欠款总额的5‰滞纳金，但累计滞纳金总额不超过欠款总额的5% 。</w:t>
      </w:r>
    </w:p>
    <w:p w14:paraId="14A588D7">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乙方无正当理由，违反有关规定，未能达到规定管理目标及质量保证的，甲方有权要求乙方限期整改，逾期未整改，造成甲方经济损失的，乙方应向甲方支付合同总价5%的违约金。</w:t>
      </w:r>
    </w:p>
    <w:p w14:paraId="15B54434">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乙方无正当理由，违反有关规定，擅自收费或擅自提高收费标准的，对擅自收费部分或超出标准的部分，甲方有权要求乙方双倍返还；造成甲方经济损失的，乙方应给予甲方经济赔偿。</w:t>
      </w:r>
    </w:p>
    <w:p w14:paraId="35F1AD46">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乙方在承担上述3、4款一项或多项违约责任后，仍应继续履行合同规定的义务（甲方解除合同的除外）。甲方未能及时追究乙方的任何一项违约责任并不表明甲方放弃追究乙方该项或其他违约责任。</w:t>
      </w:r>
    </w:p>
    <w:p w14:paraId="2B359B29">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甲方指派保安员从事本合同约定的保安服务职责范围外的工作，由此造成的对保安员和其他第三方的经济赔偿责任，由甲方负责。</w:t>
      </w:r>
    </w:p>
    <w:p w14:paraId="6F819D57">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依据本合同，经公安机关确定是由于乙方保安人员进行保安服务工作时的过失或故意行为，造成甲方经济损失的，乙方负责承担赔偿责任。</w:t>
      </w:r>
    </w:p>
    <w:p w14:paraId="0A7B08F9">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合同的变更及终止</w:t>
      </w:r>
    </w:p>
    <w:p w14:paraId="07A1E4C9">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除《中华人民共和国政府采购法》</w:t>
      </w:r>
      <w:r>
        <w:rPr>
          <w:rFonts w:hint="eastAsia" w:ascii="宋体" w:hAnsi="宋体" w:eastAsia="宋体" w:cs="宋体"/>
          <w:color w:val="auto"/>
          <w:sz w:val="24"/>
          <w:szCs w:val="24"/>
          <w:highlight w:val="none"/>
          <w:lang w:eastAsia="zh-CN"/>
        </w:rPr>
        <w:t>第四十九条</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五十</w:t>
      </w:r>
      <w:r>
        <w:rPr>
          <w:rFonts w:hint="eastAsia" w:ascii="宋体" w:hAnsi="宋体" w:eastAsia="宋体" w:cs="宋体"/>
          <w:color w:val="auto"/>
          <w:sz w:val="24"/>
          <w:szCs w:val="24"/>
          <w:highlight w:val="none"/>
        </w:rPr>
        <w:t>条第二款规定的情形外，本合同一经签订，甲乙双方不得擅自变更、中止或终止合同。</w:t>
      </w:r>
    </w:p>
    <w:p w14:paraId="371BA2D9">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本合同终止时，乙方应移交保安服务管理权，协助甲方做好保安服务的交接和善后工作，移交或配合甲方移交工作用房和全部档案资料等。</w:t>
      </w:r>
    </w:p>
    <w:p w14:paraId="68D7060E">
      <w:pPr>
        <w:widowControl w:val="0"/>
        <w:numPr>
          <w:ilvl w:val="0"/>
          <w:numId w:val="5"/>
        </w:numPr>
        <w:tabs>
          <w:tab w:val="left" w:pos="420"/>
        </w:tabs>
        <w:spacing w:line="360" w:lineRule="auto"/>
        <w:ind w:left="1505" w:hanging="945"/>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合同生效及其他</w:t>
      </w:r>
    </w:p>
    <w:p w14:paraId="50724A2C">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合同经甲乙双方代表签字并盖章，并经见证后即生效。</w:t>
      </w:r>
    </w:p>
    <w:p w14:paraId="1D701497">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p>
    <w:p w14:paraId="0831347E">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合同在执行过程中出现的未尽事宜，双方在不违背本合同和招标文件的原则下协商解决，协商结果以书面形式签订补充协议，且补充协议与本合同具有同等效力。</w:t>
      </w:r>
    </w:p>
    <w:p w14:paraId="17CCFCBA">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甲乙双方确认：对本合同条款及后果均已知悉，一致确认不存在欺诈、胁迫、乘人之危、重大误解、显失公平等任何可能导致合同无效或被撤销的情形。</w:t>
      </w:r>
    </w:p>
    <w:p w14:paraId="4853E00A">
      <w:pPr>
        <w:widowControl w:val="0"/>
        <w:numPr>
          <w:ilvl w:val="0"/>
          <w:numId w:val="5"/>
        </w:numPr>
        <w:tabs>
          <w:tab w:val="left" w:pos="420"/>
        </w:tabs>
        <w:spacing w:line="360" w:lineRule="auto"/>
        <w:ind w:left="1505" w:hanging="945"/>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双方认为需要约定的其他事项。</w:t>
      </w:r>
    </w:p>
    <w:p w14:paraId="68D44A12">
      <w:pPr>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br w:type="page" w:clear="all"/>
      </w:r>
    </w:p>
    <w:p w14:paraId="1643D224">
      <w:pPr>
        <w:rPr>
          <w:rFonts w:hint="eastAsia" w:ascii="Times New Roman" w:hAnsi="Times New Roman" w:eastAsia="宋体" w:cs="Times New Roman"/>
          <w:color w:val="auto"/>
          <w:szCs w:val="21"/>
          <w:highlight w:val="none"/>
        </w:rPr>
      </w:pPr>
      <w:r>
        <w:rPr>
          <w:rFonts w:hint="eastAsia" w:ascii="宋体" w:hAnsi="宋体" w:eastAsia="宋体" w:cs="Times New Roman"/>
          <w:color w:val="auto"/>
          <w:sz w:val="24"/>
          <w:szCs w:val="24"/>
          <w:highlight w:val="none"/>
          <w:lang w:val="en-US" w:eastAsia="zh-CN"/>
        </w:rPr>
        <w:t>附件</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：项目组人员配置表</w:t>
      </w:r>
    </w:p>
    <w:p w14:paraId="052CE076">
      <w:pPr>
        <w:jc w:val="left"/>
        <w:outlineLvl w:val="0"/>
        <w:rPr>
          <w:rStyle w:val="87"/>
          <w:rFonts w:hint="eastAsia" w:ascii="宋体" w:hAnsi="宋体" w:eastAsia="宋体" w:cs="宋体"/>
          <w:color w:val="auto"/>
          <w:sz w:val="36"/>
          <w:szCs w:val="36"/>
          <w:highlight w:val="none"/>
        </w:rPr>
      </w:pPr>
    </w:p>
    <w:p w14:paraId="67DF4683">
      <w:pPr>
        <w:jc w:val="left"/>
        <w:outlineLvl w:val="0"/>
        <w:rPr>
          <w:rStyle w:val="87"/>
          <w:rFonts w:hint="eastAsia" w:ascii="宋体" w:hAnsi="宋体" w:eastAsia="宋体" w:cs="宋体"/>
          <w:color w:val="auto"/>
          <w:sz w:val="36"/>
          <w:szCs w:val="36"/>
          <w:highlight w:val="none"/>
        </w:rPr>
      </w:pPr>
    </w:p>
    <w:p w14:paraId="25949E24">
      <w:pPr>
        <w:jc w:val="left"/>
        <w:outlineLvl w:val="0"/>
        <w:rPr>
          <w:rStyle w:val="87"/>
          <w:rFonts w:hint="eastAsia" w:ascii="宋体" w:hAnsi="宋体" w:eastAsia="宋体" w:cs="宋体"/>
          <w:color w:val="auto"/>
          <w:sz w:val="36"/>
          <w:szCs w:val="36"/>
          <w:highlight w:val="none"/>
        </w:rPr>
      </w:pPr>
    </w:p>
    <w:p w14:paraId="08BE6746">
      <w:pPr>
        <w:jc w:val="left"/>
        <w:outlineLvl w:val="0"/>
        <w:rPr>
          <w:rStyle w:val="87"/>
          <w:rFonts w:hint="eastAsia" w:ascii="宋体" w:hAnsi="宋体" w:eastAsia="宋体" w:cs="宋体"/>
          <w:color w:val="auto"/>
          <w:sz w:val="36"/>
          <w:szCs w:val="36"/>
          <w:highlight w:val="none"/>
        </w:rPr>
      </w:pPr>
    </w:p>
    <w:p w14:paraId="09D98816">
      <w:pPr>
        <w:jc w:val="left"/>
        <w:outlineLvl w:val="0"/>
        <w:rPr>
          <w:rStyle w:val="87"/>
          <w:rFonts w:hint="eastAsia" w:ascii="宋体" w:hAnsi="宋体" w:eastAsia="宋体" w:cs="宋体"/>
          <w:color w:val="auto"/>
          <w:sz w:val="36"/>
          <w:szCs w:val="36"/>
          <w:highlight w:val="none"/>
        </w:rPr>
      </w:pPr>
    </w:p>
    <w:p w14:paraId="1006BEEA">
      <w:pPr>
        <w:jc w:val="left"/>
        <w:outlineLvl w:val="0"/>
        <w:rPr>
          <w:rStyle w:val="87"/>
          <w:rFonts w:hint="eastAsia" w:ascii="宋体" w:hAnsi="宋体" w:eastAsia="宋体" w:cs="宋体"/>
          <w:color w:val="auto"/>
          <w:sz w:val="36"/>
          <w:szCs w:val="36"/>
          <w:highlight w:val="none"/>
        </w:rPr>
      </w:pPr>
    </w:p>
    <w:p w14:paraId="54830294">
      <w:pPr>
        <w:rPr>
          <w:rFonts w:ascii="宋体" w:hAnsi="宋体" w:eastAsia="宋体" w:cs="宋体"/>
          <w:color w:val="auto"/>
          <w:sz w:val="24"/>
          <w:szCs w:val="24"/>
          <w:highlight w:val="none"/>
        </w:rPr>
      </w:pPr>
    </w:p>
    <w:p w14:paraId="3C2D9324">
      <w:pPr>
        <w:spacing w:line="360" w:lineRule="auto"/>
        <w:jc w:val="center"/>
        <w:rPr>
          <w:rFonts w:hint="eastAsia" w:ascii="宋体" w:hAnsi="宋体" w:cs="宋体"/>
          <w:b/>
          <w:bCs/>
          <w:color w:val="auto"/>
          <w:sz w:val="32"/>
          <w:szCs w:val="32"/>
          <w:highlight w:val="none"/>
        </w:rPr>
      </w:pPr>
    </w:p>
    <w:p w14:paraId="674E7BB5">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3BBD1126">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附件2：考核表</w:t>
      </w:r>
    </w:p>
    <w:p w14:paraId="78C9F615">
      <w:pPr>
        <w:spacing w:line="360" w:lineRule="auto"/>
        <w:jc w:val="center"/>
        <w:rPr>
          <w:rFonts w:hint="eastAsia" w:ascii="宋体" w:hAnsi="宋体" w:cs="宋体"/>
          <w:bCs/>
          <w:sz w:val="24"/>
          <w:szCs w:val="24"/>
          <w:highlight w:val="none"/>
          <w:shd w:val="clear" w:color="auto" w:fill="FFFFFF"/>
        </w:rPr>
      </w:pPr>
      <w:r>
        <w:rPr>
          <w:rFonts w:hint="eastAsia" w:ascii="宋体" w:hAnsi="宋体" w:cs="宋体"/>
          <w:b/>
          <w:sz w:val="32"/>
          <w:szCs w:val="32"/>
          <w:highlight w:val="none"/>
        </w:rPr>
        <w:t>考核</w:t>
      </w:r>
      <w:r>
        <w:rPr>
          <w:rFonts w:hint="eastAsia" w:ascii="宋体" w:hAnsi="宋体" w:cs="宋体"/>
          <w:b/>
          <w:sz w:val="32"/>
          <w:szCs w:val="32"/>
          <w:highlight w:val="none"/>
          <w:lang w:val="en-US" w:eastAsia="zh-CN"/>
        </w:rPr>
        <w:t>表</w:t>
      </w:r>
      <w:r>
        <w:rPr>
          <w:rFonts w:hint="eastAsia" w:ascii="宋体" w:hAnsi="宋体" w:cs="宋体"/>
          <w:b/>
          <w:sz w:val="32"/>
          <w:szCs w:val="32"/>
          <w:highlight w:val="none"/>
        </w:rPr>
        <w:t>（总分100分）</w:t>
      </w:r>
    </w:p>
    <w:tbl>
      <w:tblPr>
        <w:tblStyle w:val="42"/>
        <w:tblW w:w="10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24"/>
        <w:gridCol w:w="888"/>
        <w:gridCol w:w="2780"/>
        <w:gridCol w:w="2037"/>
        <w:gridCol w:w="2989"/>
        <w:gridCol w:w="561"/>
        <w:gridCol w:w="561"/>
      </w:tblGrid>
      <w:tr w14:paraId="7399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0" w:type="auto"/>
            <w:noWrap w:val="0"/>
            <w:tcMar>
              <w:top w:w="60" w:type="dxa"/>
              <w:left w:w="120" w:type="dxa"/>
              <w:bottom w:w="30" w:type="dxa"/>
              <w:right w:w="120" w:type="dxa"/>
            </w:tcMar>
            <w:vAlign w:val="center"/>
          </w:tcPr>
          <w:p w14:paraId="7C5787F7">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0" w:type="auto"/>
            <w:noWrap w:val="0"/>
            <w:tcMar>
              <w:top w:w="60" w:type="dxa"/>
              <w:left w:w="120" w:type="dxa"/>
              <w:bottom w:w="30" w:type="dxa"/>
              <w:right w:w="120" w:type="dxa"/>
            </w:tcMar>
            <w:vAlign w:val="center"/>
          </w:tcPr>
          <w:p w14:paraId="1916CAA5">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服务类别</w:t>
            </w:r>
          </w:p>
        </w:tc>
        <w:tc>
          <w:tcPr>
            <w:tcW w:w="2780" w:type="dxa"/>
            <w:noWrap w:val="0"/>
            <w:tcMar>
              <w:top w:w="60" w:type="dxa"/>
              <w:left w:w="120" w:type="dxa"/>
              <w:bottom w:w="30" w:type="dxa"/>
              <w:right w:w="120" w:type="dxa"/>
            </w:tcMar>
            <w:vAlign w:val="center"/>
          </w:tcPr>
          <w:p w14:paraId="399546CA">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服务标准</w:t>
            </w:r>
          </w:p>
        </w:tc>
        <w:tc>
          <w:tcPr>
            <w:tcW w:w="0" w:type="auto"/>
            <w:noWrap w:val="0"/>
            <w:tcMar>
              <w:top w:w="60" w:type="dxa"/>
              <w:left w:w="120" w:type="dxa"/>
              <w:bottom w:w="30" w:type="dxa"/>
              <w:right w:w="120" w:type="dxa"/>
            </w:tcMar>
            <w:vAlign w:val="center"/>
          </w:tcPr>
          <w:p w14:paraId="0E812EE2">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考核内容</w:t>
            </w:r>
          </w:p>
        </w:tc>
        <w:tc>
          <w:tcPr>
            <w:tcW w:w="0" w:type="auto"/>
            <w:noWrap w:val="0"/>
            <w:tcMar>
              <w:top w:w="60" w:type="dxa"/>
              <w:left w:w="120" w:type="dxa"/>
              <w:bottom w:w="30" w:type="dxa"/>
              <w:right w:w="120" w:type="dxa"/>
            </w:tcMar>
            <w:vAlign w:val="center"/>
          </w:tcPr>
          <w:p w14:paraId="591337E1">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评分细则</w:t>
            </w:r>
          </w:p>
        </w:tc>
        <w:tc>
          <w:tcPr>
            <w:tcW w:w="561" w:type="dxa"/>
            <w:noWrap w:val="0"/>
            <w:tcMar>
              <w:top w:w="60" w:type="dxa"/>
              <w:left w:w="120" w:type="dxa"/>
              <w:bottom w:w="30" w:type="dxa"/>
              <w:right w:w="120" w:type="dxa"/>
            </w:tcMar>
            <w:vAlign w:val="center"/>
          </w:tcPr>
          <w:p w14:paraId="6741E634">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分值</w:t>
            </w:r>
          </w:p>
        </w:tc>
        <w:tc>
          <w:tcPr>
            <w:tcW w:w="561" w:type="dxa"/>
            <w:noWrap w:val="0"/>
            <w:tcMar>
              <w:top w:w="60" w:type="dxa"/>
              <w:left w:w="120" w:type="dxa"/>
              <w:bottom w:w="30" w:type="dxa"/>
              <w:right w:w="120" w:type="dxa"/>
            </w:tcMar>
            <w:vAlign w:val="center"/>
          </w:tcPr>
          <w:p w14:paraId="695BC971">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得分</w:t>
            </w:r>
          </w:p>
        </w:tc>
      </w:tr>
      <w:tr w14:paraId="556E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18DA2450">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0" w:type="auto"/>
            <w:noWrap w:val="0"/>
            <w:tcMar>
              <w:top w:w="60" w:type="dxa"/>
              <w:left w:w="120" w:type="dxa"/>
              <w:bottom w:w="30" w:type="dxa"/>
              <w:right w:w="120" w:type="dxa"/>
            </w:tcMar>
            <w:vAlign w:val="center"/>
          </w:tcPr>
          <w:p w14:paraId="67693C66">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人员配置与资质</w:t>
            </w:r>
          </w:p>
        </w:tc>
        <w:tc>
          <w:tcPr>
            <w:tcW w:w="2780" w:type="dxa"/>
            <w:noWrap w:val="0"/>
            <w:tcMar>
              <w:top w:w="60" w:type="dxa"/>
              <w:left w:w="120" w:type="dxa"/>
              <w:bottom w:w="30" w:type="dxa"/>
              <w:right w:w="120" w:type="dxa"/>
            </w:tcMar>
            <w:vAlign w:val="center"/>
          </w:tcPr>
          <w:p w14:paraId="51AFFB1D">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最低配置，人员符合岗位要求，持证上岗，着装规范，队伍稳定</w:t>
            </w:r>
          </w:p>
        </w:tc>
        <w:tc>
          <w:tcPr>
            <w:tcW w:w="0" w:type="auto"/>
            <w:noWrap w:val="0"/>
            <w:tcMar>
              <w:top w:w="60" w:type="dxa"/>
              <w:left w:w="120" w:type="dxa"/>
              <w:bottom w:w="30" w:type="dxa"/>
              <w:right w:w="120" w:type="dxa"/>
            </w:tcMar>
            <w:vAlign w:val="center"/>
          </w:tcPr>
          <w:p w14:paraId="3CA6AB92">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1.人员配置数量；</w:t>
            </w:r>
          </w:p>
          <w:p w14:paraId="79B4CCC5">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2.人员资质（年龄、学历、保安员证等）；</w:t>
            </w:r>
          </w:p>
          <w:p w14:paraId="6BDAD485">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3.着装规范度；</w:t>
            </w:r>
          </w:p>
          <w:p w14:paraId="770E03A4">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4.人员更换合规性；</w:t>
            </w:r>
          </w:p>
          <w:p w14:paraId="6AB6AF0A">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5. 岗前培训情况</w:t>
            </w:r>
          </w:p>
        </w:tc>
        <w:tc>
          <w:tcPr>
            <w:tcW w:w="0" w:type="auto"/>
            <w:noWrap w:val="0"/>
            <w:tcMar>
              <w:top w:w="60" w:type="dxa"/>
              <w:left w:w="120" w:type="dxa"/>
              <w:bottom w:w="30" w:type="dxa"/>
              <w:right w:w="120" w:type="dxa"/>
            </w:tcMar>
            <w:vAlign w:val="center"/>
          </w:tcPr>
          <w:p w14:paraId="7EF0C99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 人员配置不足，缺1人扣5分，扣完为止；</w:t>
            </w:r>
          </w:p>
          <w:p w14:paraId="506C47AF">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2.发现1人不符合资质（无保安员证、超龄等）扣3分；</w:t>
            </w:r>
          </w:p>
          <w:p w14:paraId="55377D1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3.发现1人未按规定着装扣1分/次；</w:t>
            </w:r>
          </w:p>
          <w:p w14:paraId="23D58A9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4.未经采购人同意更换队长或一次更换2人以上扣8分；</w:t>
            </w:r>
          </w:p>
          <w:p w14:paraId="5405612F">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5.人员未100%岗前培训合格上岗扣10分</w:t>
            </w:r>
          </w:p>
        </w:tc>
        <w:tc>
          <w:tcPr>
            <w:tcW w:w="561" w:type="dxa"/>
            <w:noWrap w:val="0"/>
            <w:tcMar>
              <w:top w:w="60" w:type="dxa"/>
              <w:left w:w="120" w:type="dxa"/>
              <w:bottom w:w="30" w:type="dxa"/>
              <w:right w:w="120" w:type="dxa"/>
            </w:tcMar>
            <w:vAlign w:val="center"/>
          </w:tcPr>
          <w:p w14:paraId="201A2B9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20</w:t>
            </w:r>
          </w:p>
        </w:tc>
        <w:tc>
          <w:tcPr>
            <w:tcW w:w="561" w:type="dxa"/>
            <w:noWrap w:val="0"/>
            <w:tcMar>
              <w:top w:w="60" w:type="dxa"/>
              <w:left w:w="120" w:type="dxa"/>
              <w:bottom w:w="30" w:type="dxa"/>
              <w:right w:w="120" w:type="dxa"/>
            </w:tcMar>
            <w:vAlign w:val="center"/>
          </w:tcPr>
          <w:p w14:paraId="3431CB07">
            <w:pPr>
              <w:spacing w:before="120" w:after="120" w:line="240" w:lineRule="auto"/>
              <w:ind w:left="0" w:right="0" w:firstLine="0"/>
              <w:jc w:val="right"/>
              <w:rPr>
                <w:rFonts w:hint="eastAsia" w:ascii="宋体" w:hAnsi="宋体" w:eastAsia="宋体" w:cs="宋体"/>
                <w:szCs w:val="21"/>
                <w:highlight w:val="none"/>
              </w:rPr>
            </w:pPr>
          </w:p>
        </w:tc>
      </w:tr>
      <w:tr w14:paraId="0423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630D8EC3">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0" w:type="auto"/>
            <w:noWrap w:val="0"/>
            <w:tcMar>
              <w:top w:w="60" w:type="dxa"/>
              <w:left w:w="120" w:type="dxa"/>
              <w:bottom w:w="30" w:type="dxa"/>
              <w:right w:w="120" w:type="dxa"/>
            </w:tcMar>
            <w:vAlign w:val="center"/>
          </w:tcPr>
          <w:p w14:paraId="756B5511">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门岗值守服务</w:t>
            </w:r>
          </w:p>
        </w:tc>
        <w:tc>
          <w:tcPr>
            <w:tcW w:w="2780" w:type="dxa"/>
            <w:noWrap w:val="0"/>
            <w:tcMar>
              <w:top w:w="60" w:type="dxa"/>
              <w:left w:w="120" w:type="dxa"/>
              <w:bottom w:w="30" w:type="dxa"/>
              <w:right w:w="120" w:type="dxa"/>
            </w:tcMar>
            <w:vAlign w:val="center"/>
          </w:tcPr>
          <w:p w14:paraId="50D0BB8D">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24小时在岗，持证上岗，规范开展来访登记、邮件收发、人员车辆进出管理</w:t>
            </w:r>
          </w:p>
        </w:tc>
        <w:tc>
          <w:tcPr>
            <w:tcW w:w="0" w:type="auto"/>
            <w:noWrap w:val="0"/>
            <w:tcMar>
              <w:top w:w="60" w:type="dxa"/>
              <w:left w:w="120" w:type="dxa"/>
              <w:bottom w:w="30" w:type="dxa"/>
              <w:right w:w="120" w:type="dxa"/>
            </w:tcMar>
            <w:vAlign w:val="center"/>
          </w:tcPr>
          <w:p w14:paraId="5E98F21A">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1.岗哨值守情况（无缺岗、睡岗）；</w:t>
            </w:r>
          </w:p>
          <w:p w14:paraId="587287F4">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2.来访人员/车辆登记规范度；</w:t>
            </w:r>
          </w:p>
          <w:p w14:paraId="0D1816E7">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3.邮件、物品收发登记与传送；</w:t>
            </w:r>
          </w:p>
          <w:p w14:paraId="003C9981">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4.学生进出校管理；</w:t>
            </w:r>
          </w:p>
          <w:p w14:paraId="2254DB1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5.岗位卫生</w:t>
            </w:r>
          </w:p>
        </w:tc>
        <w:tc>
          <w:tcPr>
            <w:tcW w:w="0" w:type="auto"/>
            <w:noWrap w:val="0"/>
            <w:tcMar>
              <w:top w:w="60" w:type="dxa"/>
              <w:left w:w="120" w:type="dxa"/>
              <w:bottom w:w="30" w:type="dxa"/>
              <w:right w:w="120" w:type="dxa"/>
            </w:tcMar>
            <w:vAlign w:val="center"/>
          </w:tcPr>
          <w:p w14:paraId="3FC7483F">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1.出现缺岗、睡岗1次扣5分；</w:t>
            </w:r>
          </w:p>
          <w:p w14:paraId="37C2A2BF">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2.来访未登记、登记不规范1次扣2分；</w:t>
            </w:r>
          </w:p>
          <w:p w14:paraId="6B36A1BE">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3.邮件物品丢失、未及时传送1次扣3分，学生快递违规接收1次扣2分；</w:t>
            </w:r>
          </w:p>
          <w:p w14:paraId="1290E54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4.学生违规进出校未制止1次扣3分，自行车骑行进出未制止1次扣1分；</w:t>
            </w:r>
          </w:p>
          <w:p w14:paraId="2128343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5.门卫室及周边卫生不整洁1次扣1分</w:t>
            </w:r>
          </w:p>
        </w:tc>
        <w:tc>
          <w:tcPr>
            <w:tcW w:w="561" w:type="dxa"/>
            <w:noWrap w:val="0"/>
            <w:tcMar>
              <w:top w:w="60" w:type="dxa"/>
              <w:left w:w="120" w:type="dxa"/>
              <w:bottom w:w="30" w:type="dxa"/>
              <w:right w:w="120" w:type="dxa"/>
            </w:tcMar>
            <w:vAlign w:val="center"/>
          </w:tcPr>
          <w:p w14:paraId="37EC6E0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25</w:t>
            </w:r>
          </w:p>
        </w:tc>
        <w:tc>
          <w:tcPr>
            <w:tcW w:w="561" w:type="dxa"/>
            <w:noWrap w:val="0"/>
            <w:tcMar>
              <w:top w:w="60" w:type="dxa"/>
              <w:left w:w="120" w:type="dxa"/>
              <w:bottom w:w="30" w:type="dxa"/>
              <w:right w:w="120" w:type="dxa"/>
            </w:tcMar>
            <w:vAlign w:val="center"/>
          </w:tcPr>
          <w:p w14:paraId="5DD4C1EA">
            <w:pPr>
              <w:spacing w:before="120" w:after="120" w:line="240" w:lineRule="auto"/>
              <w:ind w:left="0" w:right="0" w:firstLine="0"/>
              <w:jc w:val="right"/>
              <w:rPr>
                <w:rFonts w:hint="eastAsia" w:ascii="宋体" w:hAnsi="宋体" w:eastAsia="宋体" w:cs="宋体"/>
                <w:szCs w:val="21"/>
                <w:highlight w:val="none"/>
              </w:rPr>
            </w:pPr>
          </w:p>
        </w:tc>
      </w:tr>
      <w:tr w14:paraId="51AB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4811B5AA">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0" w:type="auto"/>
            <w:noWrap w:val="0"/>
            <w:tcMar>
              <w:top w:w="60" w:type="dxa"/>
              <w:left w:w="120" w:type="dxa"/>
              <w:bottom w:w="30" w:type="dxa"/>
              <w:right w:w="120" w:type="dxa"/>
            </w:tcMar>
            <w:vAlign w:val="center"/>
          </w:tcPr>
          <w:p w14:paraId="4971FBE0">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巡逻与应急处置</w:t>
            </w:r>
          </w:p>
        </w:tc>
        <w:tc>
          <w:tcPr>
            <w:tcW w:w="2780" w:type="dxa"/>
            <w:noWrap w:val="0"/>
            <w:tcMar>
              <w:top w:w="60" w:type="dxa"/>
              <w:left w:w="120" w:type="dxa"/>
              <w:bottom w:w="30" w:type="dxa"/>
              <w:right w:w="120" w:type="dxa"/>
            </w:tcMar>
            <w:vAlign w:val="center"/>
          </w:tcPr>
          <w:p w14:paraId="73D18F90">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定时开展校园巡逻，熟练掌握应急处置方法，突发情况5分钟内不少于2人响应</w:t>
            </w:r>
          </w:p>
        </w:tc>
        <w:tc>
          <w:tcPr>
            <w:tcW w:w="0" w:type="auto"/>
            <w:noWrap w:val="0"/>
            <w:tcMar>
              <w:top w:w="60" w:type="dxa"/>
              <w:left w:w="120" w:type="dxa"/>
              <w:bottom w:w="30" w:type="dxa"/>
              <w:right w:w="120" w:type="dxa"/>
            </w:tcMar>
            <w:vAlign w:val="center"/>
          </w:tcPr>
          <w:p w14:paraId="7B4FCA17">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1.巡逻频次与记录；</w:t>
            </w:r>
          </w:p>
          <w:p w14:paraId="4E6DB0F4">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2.应急处置能力；</w:t>
            </w:r>
          </w:p>
          <w:p w14:paraId="1D79639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3.突发情况响应时效；</w:t>
            </w:r>
          </w:p>
          <w:p w14:paraId="2A624694">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4.消防、防暴等器械使用熟练度</w:t>
            </w:r>
          </w:p>
        </w:tc>
        <w:tc>
          <w:tcPr>
            <w:tcW w:w="0" w:type="auto"/>
            <w:noWrap w:val="0"/>
            <w:tcMar>
              <w:top w:w="60" w:type="dxa"/>
              <w:left w:w="120" w:type="dxa"/>
              <w:bottom w:w="30" w:type="dxa"/>
              <w:right w:w="120" w:type="dxa"/>
            </w:tcMar>
            <w:vAlign w:val="center"/>
          </w:tcPr>
          <w:p w14:paraId="5595D94C">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1.未按规定巡逻1次扣2分，巡逻记录不规范1次扣1分；</w:t>
            </w:r>
          </w:p>
          <w:p w14:paraId="168ABD5A">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2.突发情况处置不当1次扣5</w:t>
            </w:r>
            <w:r>
              <w:rPr>
                <w:rFonts w:hint="eastAsia" w:ascii="宋体" w:hAnsi="宋体" w:cs="宋体"/>
                <w:szCs w:val="21"/>
                <w:highlight w:val="none"/>
                <w:lang w:eastAsia="zh-CN"/>
              </w:rPr>
              <w:t>—</w:t>
            </w:r>
            <w:r>
              <w:rPr>
                <w:rFonts w:hint="eastAsia" w:ascii="宋体" w:hAnsi="宋体" w:eastAsia="宋体" w:cs="宋体"/>
                <w:szCs w:val="21"/>
                <w:highlight w:val="none"/>
              </w:rPr>
              <w:t>10分；</w:t>
            </w:r>
          </w:p>
          <w:p w14:paraId="0C29F54F">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3.响应时效超时1次扣5分，响应人数不足扣3分；</w:t>
            </w:r>
          </w:p>
          <w:p w14:paraId="67B2E5CB">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4.器械使用不熟练1人扣2分</w:t>
            </w:r>
          </w:p>
        </w:tc>
        <w:tc>
          <w:tcPr>
            <w:tcW w:w="561" w:type="dxa"/>
            <w:noWrap w:val="0"/>
            <w:tcMar>
              <w:top w:w="60" w:type="dxa"/>
              <w:left w:w="120" w:type="dxa"/>
              <w:bottom w:w="30" w:type="dxa"/>
              <w:right w:w="120" w:type="dxa"/>
            </w:tcMar>
            <w:vAlign w:val="center"/>
          </w:tcPr>
          <w:p w14:paraId="178841FA">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20</w:t>
            </w:r>
          </w:p>
        </w:tc>
        <w:tc>
          <w:tcPr>
            <w:tcW w:w="561" w:type="dxa"/>
            <w:noWrap w:val="0"/>
            <w:tcMar>
              <w:top w:w="60" w:type="dxa"/>
              <w:left w:w="120" w:type="dxa"/>
              <w:bottom w:w="30" w:type="dxa"/>
              <w:right w:w="120" w:type="dxa"/>
            </w:tcMar>
            <w:vAlign w:val="center"/>
          </w:tcPr>
          <w:p w14:paraId="59E37B80">
            <w:pPr>
              <w:spacing w:before="120" w:after="120" w:line="240" w:lineRule="auto"/>
              <w:ind w:left="0" w:right="0" w:firstLine="0"/>
              <w:jc w:val="right"/>
              <w:rPr>
                <w:rFonts w:hint="eastAsia" w:ascii="宋体" w:hAnsi="宋体" w:eastAsia="宋体" w:cs="宋体"/>
                <w:szCs w:val="21"/>
                <w:highlight w:val="none"/>
              </w:rPr>
            </w:pPr>
          </w:p>
        </w:tc>
      </w:tr>
      <w:tr w14:paraId="59E7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59D58FA7">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0" w:type="auto"/>
            <w:noWrap w:val="0"/>
            <w:tcMar>
              <w:top w:w="60" w:type="dxa"/>
              <w:left w:w="120" w:type="dxa"/>
              <w:bottom w:w="30" w:type="dxa"/>
              <w:right w:w="120" w:type="dxa"/>
            </w:tcMar>
            <w:vAlign w:val="center"/>
          </w:tcPr>
          <w:p w14:paraId="0DB71136">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纪律规范执行</w:t>
            </w:r>
          </w:p>
        </w:tc>
        <w:tc>
          <w:tcPr>
            <w:tcW w:w="2780" w:type="dxa"/>
            <w:noWrap w:val="0"/>
            <w:tcMar>
              <w:top w:w="60" w:type="dxa"/>
              <w:left w:w="120" w:type="dxa"/>
              <w:bottom w:w="30" w:type="dxa"/>
              <w:right w:w="120" w:type="dxa"/>
            </w:tcMar>
            <w:vAlign w:val="center"/>
          </w:tcPr>
          <w:p w14:paraId="244D52B7">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严格遵守岗位纪律，不出现违规行为，做好交接班与台账登记</w:t>
            </w:r>
          </w:p>
        </w:tc>
        <w:tc>
          <w:tcPr>
            <w:tcW w:w="0" w:type="auto"/>
            <w:noWrap w:val="0"/>
            <w:tcMar>
              <w:top w:w="60" w:type="dxa"/>
              <w:left w:w="120" w:type="dxa"/>
              <w:bottom w:w="30" w:type="dxa"/>
              <w:right w:w="120" w:type="dxa"/>
            </w:tcMar>
            <w:vAlign w:val="center"/>
          </w:tcPr>
          <w:p w14:paraId="0D9D3DC9">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1.工作时间违规行为（抽烟、喝酒等）</w:t>
            </w:r>
          </w:p>
          <w:p w14:paraId="49DC716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 交接班规范度；</w:t>
            </w:r>
          </w:p>
          <w:p w14:paraId="300FFB47">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3.台账登记与提交；</w:t>
            </w:r>
          </w:p>
          <w:p w14:paraId="406ED235">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4.私自带外来人员进校等违规行为</w:t>
            </w:r>
          </w:p>
        </w:tc>
        <w:tc>
          <w:tcPr>
            <w:tcW w:w="0" w:type="auto"/>
            <w:noWrap w:val="0"/>
            <w:tcMar>
              <w:top w:w="60" w:type="dxa"/>
              <w:left w:w="120" w:type="dxa"/>
              <w:bottom w:w="30" w:type="dxa"/>
              <w:right w:w="120" w:type="dxa"/>
            </w:tcMar>
            <w:vAlign w:val="center"/>
          </w:tcPr>
          <w:p w14:paraId="27A2381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1.出现抽烟、喝酒等违规行为1次扣3分；</w:t>
            </w:r>
          </w:p>
          <w:p w14:paraId="0E52680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2.交接班未及时交接问题1次扣2分；</w:t>
            </w:r>
          </w:p>
          <w:p w14:paraId="23EA484C">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3.台账不规范、未按时提交1次扣2分；</w:t>
            </w:r>
          </w:p>
          <w:p w14:paraId="1C715F12">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4.私自带外来人员进校1次扣5分</w:t>
            </w:r>
          </w:p>
        </w:tc>
        <w:tc>
          <w:tcPr>
            <w:tcW w:w="561" w:type="dxa"/>
            <w:noWrap w:val="0"/>
            <w:tcMar>
              <w:top w:w="60" w:type="dxa"/>
              <w:left w:w="120" w:type="dxa"/>
              <w:bottom w:w="30" w:type="dxa"/>
              <w:right w:w="120" w:type="dxa"/>
            </w:tcMar>
            <w:vAlign w:val="center"/>
          </w:tcPr>
          <w:p w14:paraId="373EEF4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15</w:t>
            </w:r>
          </w:p>
        </w:tc>
        <w:tc>
          <w:tcPr>
            <w:tcW w:w="561" w:type="dxa"/>
            <w:noWrap w:val="0"/>
            <w:tcMar>
              <w:top w:w="60" w:type="dxa"/>
              <w:left w:w="120" w:type="dxa"/>
              <w:bottom w:w="30" w:type="dxa"/>
              <w:right w:w="120" w:type="dxa"/>
            </w:tcMar>
            <w:vAlign w:val="center"/>
          </w:tcPr>
          <w:p w14:paraId="4771A72B">
            <w:pPr>
              <w:spacing w:before="120" w:after="120" w:line="240" w:lineRule="auto"/>
              <w:ind w:left="0" w:right="0" w:firstLine="0"/>
              <w:jc w:val="right"/>
              <w:rPr>
                <w:rFonts w:hint="eastAsia" w:ascii="宋体" w:hAnsi="宋体" w:eastAsia="宋体" w:cs="宋体"/>
                <w:szCs w:val="21"/>
                <w:highlight w:val="none"/>
              </w:rPr>
            </w:pPr>
          </w:p>
        </w:tc>
      </w:tr>
      <w:tr w14:paraId="4BE6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3F57B0D4">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0" w:type="auto"/>
            <w:noWrap w:val="0"/>
            <w:tcMar>
              <w:top w:w="60" w:type="dxa"/>
              <w:left w:w="120" w:type="dxa"/>
              <w:bottom w:w="30" w:type="dxa"/>
              <w:right w:w="120" w:type="dxa"/>
            </w:tcMar>
            <w:vAlign w:val="center"/>
          </w:tcPr>
          <w:p w14:paraId="340D34D3">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培训与管理</w:t>
            </w:r>
          </w:p>
        </w:tc>
        <w:tc>
          <w:tcPr>
            <w:tcW w:w="2780" w:type="dxa"/>
            <w:noWrap w:val="0"/>
            <w:tcMar>
              <w:top w:w="60" w:type="dxa"/>
              <w:left w:w="120" w:type="dxa"/>
              <w:bottom w:w="30" w:type="dxa"/>
              <w:right w:w="120" w:type="dxa"/>
            </w:tcMar>
            <w:vAlign w:val="center"/>
          </w:tcPr>
          <w:p w14:paraId="59A8DCC8">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每月至少1次专业技能培训，队长履行管理职责，队伍管理规范</w:t>
            </w:r>
          </w:p>
        </w:tc>
        <w:tc>
          <w:tcPr>
            <w:tcW w:w="0" w:type="auto"/>
            <w:noWrap w:val="0"/>
            <w:tcMar>
              <w:top w:w="60" w:type="dxa"/>
              <w:left w:w="120" w:type="dxa"/>
              <w:bottom w:w="30" w:type="dxa"/>
              <w:right w:w="120" w:type="dxa"/>
            </w:tcMar>
            <w:vAlign w:val="center"/>
          </w:tcPr>
          <w:p w14:paraId="27B0F4A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1.专业技能培训开展情况；</w:t>
            </w:r>
          </w:p>
          <w:p w14:paraId="434C6D09">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2.队长管理职责履行；</w:t>
            </w:r>
          </w:p>
          <w:p w14:paraId="74936ED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3.队伍日常管理</w:t>
            </w:r>
          </w:p>
        </w:tc>
        <w:tc>
          <w:tcPr>
            <w:tcW w:w="0" w:type="auto"/>
            <w:noWrap w:val="0"/>
            <w:tcMar>
              <w:top w:w="60" w:type="dxa"/>
              <w:left w:w="120" w:type="dxa"/>
              <w:bottom w:w="30" w:type="dxa"/>
              <w:right w:w="120" w:type="dxa"/>
            </w:tcMar>
            <w:vAlign w:val="center"/>
          </w:tcPr>
          <w:p w14:paraId="5932FB6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1.每月未开展培训扣5分，培训无记录扣3分；</w:t>
            </w:r>
          </w:p>
          <w:p w14:paraId="35E1F034">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2.队长未履行管理职责（未集训、未整理台账等）1次扣3分；</w:t>
            </w:r>
          </w:p>
          <w:p w14:paraId="3C9F9CC6">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3.队伍管理混乱，出现纪律涣散情况扣5分</w:t>
            </w:r>
          </w:p>
        </w:tc>
        <w:tc>
          <w:tcPr>
            <w:tcW w:w="561" w:type="dxa"/>
            <w:noWrap w:val="0"/>
            <w:tcMar>
              <w:top w:w="60" w:type="dxa"/>
              <w:left w:w="120" w:type="dxa"/>
              <w:bottom w:w="30" w:type="dxa"/>
              <w:right w:w="120" w:type="dxa"/>
            </w:tcMar>
            <w:vAlign w:val="center"/>
          </w:tcPr>
          <w:p w14:paraId="10FE106E">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10</w:t>
            </w:r>
          </w:p>
        </w:tc>
        <w:tc>
          <w:tcPr>
            <w:tcW w:w="561" w:type="dxa"/>
            <w:noWrap w:val="0"/>
            <w:tcMar>
              <w:top w:w="60" w:type="dxa"/>
              <w:left w:w="120" w:type="dxa"/>
              <w:bottom w:w="30" w:type="dxa"/>
              <w:right w:w="120" w:type="dxa"/>
            </w:tcMar>
            <w:vAlign w:val="center"/>
          </w:tcPr>
          <w:p w14:paraId="7BF0B2EE">
            <w:pPr>
              <w:spacing w:before="120" w:after="120" w:line="240" w:lineRule="auto"/>
              <w:ind w:left="0" w:right="0" w:firstLine="0"/>
              <w:jc w:val="right"/>
              <w:rPr>
                <w:rFonts w:hint="eastAsia" w:ascii="宋体" w:hAnsi="宋体" w:eastAsia="宋体" w:cs="宋体"/>
                <w:szCs w:val="21"/>
                <w:highlight w:val="none"/>
              </w:rPr>
            </w:pPr>
          </w:p>
        </w:tc>
      </w:tr>
      <w:tr w14:paraId="568B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0" w:type="auto"/>
            <w:noWrap w:val="0"/>
            <w:tcMar>
              <w:top w:w="60" w:type="dxa"/>
              <w:left w:w="120" w:type="dxa"/>
              <w:bottom w:w="30" w:type="dxa"/>
              <w:right w:w="120" w:type="dxa"/>
            </w:tcMar>
            <w:vAlign w:val="center"/>
          </w:tcPr>
          <w:p w14:paraId="51A607FF">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0" w:type="auto"/>
            <w:noWrap w:val="0"/>
            <w:tcMar>
              <w:top w:w="60" w:type="dxa"/>
              <w:left w:w="120" w:type="dxa"/>
              <w:bottom w:w="30" w:type="dxa"/>
              <w:right w:w="120" w:type="dxa"/>
            </w:tcMar>
            <w:vAlign w:val="center"/>
          </w:tcPr>
          <w:p w14:paraId="0C99C0A5">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配合与服务态度</w:t>
            </w:r>
          </w:p>
        </w:tc>
        <w:tc>
          <w:tcPr>
            <w:tcW w:w="2780" w:type="dxa"/>
            <w:noWrap w:val="0"/>
            <w:tcMar>
              <w:top w:w="60" w:type="dxa"/>
              <w:left w:w="120" w:type="dxa"/>
              <w:bottom w:w="30" w:type="dxa"/>
              <w:right w:w="120" w:type="dxa"/>
            </w:tcMar>
            <w:vAlign w:val="center"/>
          </w:tcPr>
          <w:p w14:paraId="5033CE8C">
            <w:pPr>
              <w:spacing w:before="120" w:after="120" w:line="240" w:lineRule="auto"/>
              <w:ind w:left="0" w:right="0" w:firstLine="0"/>
              <w:jc w:val="center"/>
              <w:rPr>
                <w:rFonts w:hint="eastAsia" w:ascii="宋体" w:hAnsi="宋体" w:eastAsia="宋体" w:cs="宋体"/>
                <w:szCs w:val="21"/>
                <w:highlight w:val="none"/>
              </w:rPr>
            </w:pPr>
            <w:r>
              <w:rPr>
                <w:rFonts w:hint="eastAsia" w:ascii="宋体" w:hAnsi="宋体" w:eastAsia="宋体" w:cs="宋体"/>
                <w:szCs w:val="21"/>
                <w:highlight w:val="none"/>
              </w:rPr>
              <w:t>积极配合采购人工作，服务态度良好，无争执斗殴现象</w:t>
            </w:r>
          </w:p>
        </w:tc>
        <w:tc>
          <w:tcPr>
            <w:tcW w:w="0" w:type="auto"/>
            <w:noWrap w:val="0"/>
            <w:tcMar>
              <w:top w:w="60" w:type="dxa"/>
              <w:left w:w="120" w:type="dxa"/>
              <w:bottom w:w="30" w:type="dxa"/>
              <w:right w:w="120" w:type="dxa"/>
            </w:tcMar>
            <w:vAlign w:val="center"/>
          </w:tcPr>
          <w:p w14:paraId="0BE1FD88">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1.配合采购人临时调度与各类检查；</w:t>
            </w:r>
          </w:p>
          <w:p w14:paraId="2A9037E3">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2.服务态度；</w:t>
            </w:r>
          </w:p>
          <w:p w14:paraId="44449A41">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3.与外来人员争执斗殴情况</w:t>
            </w:r>
          </w:p>
        </w:tc>
        <w:tc>
          <w:tcPr>
            <w:tcW w:w="0" w:type="auto"/>
            <w:noWrap w:val="0"/>
            <w:tcMar>
              <w:top w:w="60" w:type="dxa"/>
              <w:left w:w="120" w:type="dxa"/>
              <w:bottom w:w="30" w:type="dxa"/>
              <w:right w:w="120" w:type="dxa"/>
            </w:tcMar>
            <w:vAlign w:val="center"/>
          </w:tcPr>
          <w:p w14:paraId="3464B286">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1.不配合采购人工作1次扣3分；</w:t>
            </w:r>
          </w:p>
          <w:p w14:paraId="2652C5C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2.服务态度恶劣，被投诉1次扣2分；</w:t>
            </w:r>
          </w:p>
          <w:p w14:paraId="03EBCA11">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3.出现争执斗殴现象1次扣10分，扣完为止</w:t>
            </w:r>
          </w:p>
        </w:tc>
        <w:tc>
          <w:tcPr>
            <w:tcW w:w="561" w:type="dxa"/>
            <w:noWrap w:val="0"/>
            <w:tcMar>
              <w:top w:w="60" w:type="dxa"/>
              <w:left w:w="120" w:type="dxa"/>
              <w:bottom w:w="30" w:type="dxa"/>
              <w:right w:w="120" w:type="dxa"/>
            </w:tcMar>
            <w:vAlign w:val="center"/>
          </w:tcPr>
          <w:p w14:paraId="14FA36C0">
            <w:pPr>
              <w:spacing w:before="120" w:after="120" w:line="240" w:lineRule="auto"/>
              <w:ind w:left="0" w:right="0" w:firstLine="0"/>
              <w:jc w:val="left"/>
              <w:rPr>
                <w:rFonts w:hint="eastAsia" w:ascii="宋体" w:hAnsi="宋体" w:eastAsia="宋体" w:cs="宋体"/>
                <w:szCs w:val="21"/>
                <w:highlight w:val="none"/>
              </w:rPr>
            </w:pPr>
            <w:r>
              <w:rPr>
                <w:rFonts w:hint="eastAsia" w:ascii="宋体" w:hAnsi="宋体" w:eastAsia="宋体" w:cs="宋体"/>
                <w:szCs w:val="21"/>
                <w:highlight w:val="none"/>
              </w:rPr>
              <w:t>10</w:t>
            </w:r>
          </w:p>
        </w:tc>
        <w:tc>
          <w:tcPr>
            <w:tcW w:w="561" w:type="dxa"/>
            <w:noWrap w:val="0"/>
            <w:tcMar>
              <w:top w:w="60" w:type="dxa"/>
              <w:left w:w="120" w:type="dxa"/>
              <w:bottom w:w="30" w:type="dxa"/>
              <w:right w:w="120" w:type="dxa"/>
            </w:tcMar>
            <w:vAlign w:val="center"/>
          </w:tcPr>
          <w:p w14:paraId="1F0E2043">
            <w:pPr>
              <w:spacing w:before="120" w:after="120" w:line="240" w:lineRule="auto"/>
              <w:ind w:left="0" w:right="0" w:firstLine="0"/>
              <w:jc w:val="right"/>
              <w:rPr>
                <w:rFonts w:hint="eastAsia" w:ascii="宋体" w:hAnsi="宋体" w:eastAsia="宋体" w:cs="宋体"/>
                <w:szCs w:val="21"/>
                <w:highlight w:val="none"/>
              </w:rPr>
            </w:pPr>
          </w:p>
        </w:tc>
      </w:tr>
      <w:tr w14:paraId="11F0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2780" w:type="dxa"/>
            <w:gridSpan w:val="5"/>
            <w:noWrap w:val="0"/>
            <w:tcMar>
              <w:top w:w="60" w:type="dxa"/>
              <w:left w:w="120" w:type="dxa"/>
              <w:bottom w:w="30" w:type="dxa"/>
              <w:right w:w="120" w:type="dxa"/>
            </w:tcMar>
            <w:vAlign w:val="center"/>
          </w:tcPr>
          <w:p w14:paraId="4B9B6E25">
            <w:pPr>
              <w:spacing w:before="120" w:after="120" w:line="240" w:lineRule="auto"/>
              <w:ind w:left="0" w:right="0" w:firstLine="0"/>
              <w:jc w:val="center"/>
              <w:rPr>
                <w:rFonts w:hint="eastAsia" w:ascii="宋体" w:hAnsi="宋体" w:eastAsia="宋体" w:cs="宋体"/>
                <w:b/>
                <w:szCs w:val="21"/>
                <w:highlight w:val="none"/>
              </w:rPr>
            </w:pPr>
            <w:r>
              <w:rPr>
                <w:rFonts w:hint="eastAsia" w:ascii="宋体" w:hAnsi="宋体" w:eastAsia="宋体" w:cs="宋体"/>
                <w:b/>
                <w:szCs w:val="21"/>
                <w:highlight w:val="none"/>
              </w:rPr>
              <w:t>合计</w:t>
            </w:r>
          </w:p>
        </w:tc>
        <w:tc>
          <w:tcPr>
            <w:tcW w:w="561" w:type="dxa"/>
            <w:noWrap w:val="0"/>
            <w:tcMar>
              <w:top w:w="60" w:type="dxa"/>
              <w:left w:w="120" w:type="dxa"/>
              <w:bottom w:w="30" w:type="dxa"/>
              <w:right w:w="120" w:type="dxa"/>
            </w:tcMar>
            <w:vAlign w:val="center"/>
          </w:tcPr>
          <w:p w14:paraId="3300F2AE">
            <w:pPr>
              <w:spacing w:before="120" w:after="120" w:line="240" w:lineRule="auto"/>
              <w:ind w:left="0" w:right="0" w:firstLine="0"/>
              <w:jc w:val="left"/>
              <w:rPr>
                <w:rFonts w:hint="eastAsia" w:ascii="宋体" w:hAnsi="宋体" w:eastAsia="宋体" w:cs="宋体"/>
                <w:b/>
                <w:szCs w:val="21"/>
                <w:highlight w:val="none"/>
              </w:rPr>
            </w:pPr>
            <w:r>
              <w:rPr>
                <w:rFonts w:hint="eastAsia" w:ascii="宋体" w:hAnsi="宋体" w:eastAsia="宋体" w:cs="宋体"/>
                <w:b/>
                <w:szCs w:val="21"/>
                <w:highlight w:val="none"/>
              </w:rPr>
              <w:t>100</w:t>
            </w:r>
          </w:p>
        </w:tc>
        <w:tc>
          <w:tcPr>
            <w:tcW w:w="561" w:type="dxa"/>
            <w:noWrap w:val="0"/>
            <w:tcMar>
              <w:top w:w="60" w:type="dxa"/>
              <w:left w:w="120" w:type="dxa"/>
              <w:bottom w:w="30" w:type="dxa"/>
              <w:right w:w="120" w:type="dxa"/>
            </w:tcMar>
            <w:vAlign w:val="center"/>
          </w:tcPr>
          <w:p w14:paraId="4DE34B16">
            <w:pPr>
              <w:spacing w:before="120" w:after="120" w:line="240" w:lineRule="auto"/>
              <w:ind w:left="0" w:right="0" w:firstLine="0"/>
              <w:jc w:val="right"/>
              <w:rPr>
                <w:rFonts w:hint="eastAsia" w:ascii="宋体" w:hAnsi="宋体" w:eastAsia="宋体" w:cs="宋体"/>
                <w:b/>
                <w:szCs w:val="21"/>
                <w:highlight w:val="none"/>
              </w:rPr>
            </w:pPr>
          </w:p>
        </w:tc>
      </w:tr>
    </w:tbl>
    <w:p w14:paraId="52A44986">
      <w:pPr>
        <w:spacing w:line="360" w:lineRule="auto"/>
        <w:rPr>
          <w:rFonts w:hint="default" w:ascii="Times New Roman" w:hAnsi="宋体" w:eastAsia="宋体" w:cs="宋体"/>
          <w:b/>
          <w:bCs/>
          <w:color w:val="auto"/>
          <w:sz w:val="24"/>
          <w:szCs w:val="21"/>
          <w:highlight w:val="none"/>
        </w:rPr>
      </w:pPr>
      <w:r>
        <w:rPr>
          <w:rFonts w:hint="eastAsia" w:ascii="Times New Roman" w:hAnsi="宋体" w:eastAsia="宋体" w:cs="宋体"/>
          <w:b/>
          <w:bCs/>
          <w:color w:val="auto"/>
          <w:sz w:val="24"/>
          <w:szCs w:val="21"/>
          <w:highlight w:val="none"/>
        </w:rPr>
        <w:t xml:space="preserve">考核人签字：                  项目负责人签字： </w:t>
      </w:r>
    </w:p>
    <w:p w14:paraId="77AAA849">
      <w:pPr>
        <w:spacing w:line="360" w:lineRule="auto"/>
        <w:ind w:right="-21" w:firstLine="241"/>
        <w:rPr>
          <w:rFonts w:hint="default" w:ascii="Times New Roman" w:hAnsi="宋体" w:eastAsia="宋体" w:cs="宋体"/>
          <w:b/>
          <w:color w:val="auto"/>
          <w:sz w:val="24"/>
          <w:szCs w:val="21"/>
          <w:highlight w:val="none"/>
        </w:rPr>
      </w:pPr>
    </w:p>
    <w:p w14:paraId="7BBA7E0D">
      <w:pPr>
        <w:spacing w:line="360" w:lineRule="auto"/>
        <w:ind w:right="-21" w:firstLine="4096" w:firstLineChars="1700"/>
        <w:rPr>
          <w:rFonts w:hint="default" w:ascii="Times New Roman" w:hAnsi="Times New Roman" w:eastAsia="宋体" w:cs="Times New Roman"/>
          <w:color w:val="auto"/>
          <w:szCs w:val="21"/>
          <w:highlight w:val="none"/>
        </w:rPr>
      </w:pPr>
      <w:r>
        <w:rPr>
          <w:rFonts w:hint="eastAsia" w:ascii="Times New Roman" w:hAnsi="宋体" w:eastAsia="宋体" w:cs="宋体"/>
          <w:b/>
          <w:color w:val="auto"/>
          <w:sz w:val="24"/>
          <w:szCs w:val="21"/>
          <w:highlight w:val="none"/>
        </w:rPr>
        <w:t xml:space="preserve">            考核时间：      年    月    日</w:t>
      </w:r>
    </w:p>
    <w:p w14:paraId="7D9C4D61">
      <w:pPr>
        <w:spacing w:line="360" w:lineRule="auto"/>
        <w:jc w:val="center"/>
        <w:rPr>
          <w:rFonts w:hint="eastAsia" w:ascii="宋体" w:hAnsi="宋体" w:cs="宋体"/>
          <w:b/>
          <w:bCs/>
          <w:color w:val="auto"/>
          <w:sz w:val="32"/>
          <w:szCs w:val="32"/>
          <w:highlight w:val="none"/>
        </w:rPr>
      </w:pPr>
    </w:p>
    <w:p w14:paraId="7C84FEBF">
      <w:pPr>
        <w:spacing w:line="360" w:lineRule="auto"/>
        <w:jc w:val="center"/>
        <w:rPr>
          <w:rFonts w:hint="eastAsia" w:ascii="宋体" w:hAnsi="宋体" w:cs="宋体"/>
          <w:b/>
          <w:bCs/>
          <w:color w:val="auto"/>
          <w:sz w:val="32"/>
          <w:szCs w:val="32"/>
          <w:highlight w:val="none"/>
        </w:rPr>
      </w:pPr>
    </w:p>
    <w:p w14:paraId="4C68EED5">
      <w:pPr>
        <w:spacing w:line="360" w:lineRule="auto"/>
        <w:jc w:val="center"/>
        <w:rPr>
          <w:rFonts w:hint="eastAsia" w:ascii="宋体" w:hAnsi="宋体" w:cs="宋体"/>
          <w:b/>
          <w:bCs/>
          <w:color w:val="auto"/>
          <w:sz w:val="32"/>
          <w:szCs w:val="32"/>
          <w:highlight w:val="none"/>
        </w:rPr>
      </w:pPr>
    </w:p>
    <w:p w14:paraId="105E485C">
      <w:pPr>
        <w:spacing w:line="360" w:lineRule="auto"/>
        <w:jc w:val="center"/>
        <w:rPr>
          <w:rFonts w:hint="eastAsia" w:ascii="宋体" w:hAnsi="宋体" w:cs="宋体"/>
          <w:b/>
          <w:bCs/>
          <w:color w:val="auto"/>
          <w:sz w:val="32"/>
          <w:szCs w:val="32"/>
          <w:highlight w:val="none"/>
        </w:rPr>
      </w:pPr>
    </w:p>
    <w:p w14:paraId="61301A23">
      <w:pPr>
        <w:spacing w:line="360" w:lineRule="auto"/>
        <w:jc w:val="center"/>
        <w:rPr>
          <w:rFonts w:hint="eastAsia" w:ascii="宋体" w:hAnsi="宋体" w:cs="宋体"/>
          <w:b/>
          <w:bCs/>
          <w:color w:val="auto"/>
          <w:sz w:val="32"/>
          <w:szCs w:val="32"/>
          <w:highlight w:val="none"/>
        </w:rPr>
      </w:pPr>
    </w:p>
    <w:p w14:paraId="6A095CAC">
      <w:pPr>
        <w:spacing w:line="360" w:lineRule="auto"/>
        <w:jc w:val="center"/>
        <w:rPr>
          <w:rFonts w:hint="eastAsia" w:ascii="宋体" w:hAnsi="宋体" w:cs="宋体"/>
          <w:b/>
          <w:bCs/>
          <w:color w:val="auto"/>
          <w:sz w:val="32"/>
          <w:szCs w:val="32"/>
          <w:highlight w:val="none"/>
        </w:rPr>
      </w:pPr>
    </w:p>
    <w:p w14:paraId="118AE861">
      <w:pPr>
        <w:spacing w:line="360" w:lineRule="auto"/>
        <w:jc w:val="center"/>
        <w:rPr>
          <w:rFonts w:hint="eastAsia" w:ascii="宋体" w:hAnsi="宋体" w:cs="宋体"/>
          <w:b/>
          <w:bCs/>
          <w:color w:val="auto"/>
          <w:sz w:val="32"/>
          <w:szCs w:val="32"/>
          <w:highlight w:val="none"/>
        </w:rPr>
      </w:pPr>
    </w:p>
    <w:p w14:paraId="758B0F79">
      <w:pPr>
        <w:spacing w:line="360" w:lineRule="auto"/>
        <w:jc w:val="center"/>
        <w:rPr>
          <w:rFonts w:hint="eastAsia" w:ascii="宋体" w:hAnsi="宋体" w:cs="宋体"/>
          <w:b/>
          <w:bCs/>
          <w:color w:val="auto"/>
          <w:sz w:val="32"/>
          <w:szCs w:val="32"/>
          <w:highlight w:val="none"/>
        </w:rPr>
      </w:pPr>
    </w:p>
    <w:p w14:paraId="7388E43A">
      <w:pPr>
        <w:spacing w:line="360" w:lineRule="auto"/>
        <w:jc w:val="center"/>
        <w:rPr>
          <w:rFonts w:hint="eastAsia" w:ascii="宋体" w:hAnsi="宋体" w:cs="宋体"/>
          <w:b/>
          <w:bCs/>
          <w:color w:val="auto"/>
          <w:sz w:val="32"/>
          <w:szCs w:val="32"/>
          <w:highlight w:val="none"/>
        </w:rPr>
      </w:pPr>
    </w:p>
    <w:p w14:paraId="410F58E4">
      <w:pPr>
        <w:spacing w:line="360" w:lineRule="auto"/>
        <w:jc w:val="both"/>
        <w:rPr>
          <w:rFonts w:hint="eastAsia" w:ascii="宋体" w:hAnsi="宋体" w:cs="宋体"/>
          <w:b/>
          <w:bCs/>
          <w:color w:val="auto"/>
          <w:sz w:val="32"/>
          <w:szCs w:val="32"/>
          <w:highlight w:val="none"/>
        </w:rPr>
      </w:pPr>
    </w:p>
    <w:p w14:paraId="45F0D743">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五、附件（投标文件格式）</w:t>
      </w:r>
    </w:p>
    <w:p w14:paraId="6DF2A95D">
      <w:pPr>
        <w:spacing w:line="360" w:lineRule="auto"/>
        <w:rPr>
          <w:rFonts w:hint="eastAsia" w:ascii="宋体" w:hAnsi="宋体" w:cs="宋体"/>
          <w:bCs/>
          <w:color w:val="auto"/>
          <w:sz w:val="32"/>
          <w:highlight w:val="none"/>
        </w:rPr>
      </w:pPr>
    </w:p>
    <w:p w14:paraId="35484BDA">
      <w:pPr>
        <w:spacing w:line="360" w:lineRule="auto"/>
        <w:rPr>
          <w:rFonts w:hint="eastAsia" w:ascii="宋体" w:hAnsi="宋体" w:cs="宋体"/>
          <w:bCs/>
          <w:color w:val="auto"/>
          <w:sz w:val="32"/>
          <w:highlight w:val="none"/>
        </w:rPr>
      </w:pPr>
    </w:p>
    <w:p w14:paraId="6981A011">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投</w:t>
      </w:r>
    </w:p>
    <w:p w14:paraId="2C945182">
      <w:pPr>
        <w:spacing w:line="360" w:lineRule="auto"/>
        <w:jc w:val="center"/>
        <w:rPr>
          <w:rFonts w:hint="eastAsia" w:ascii="宋体" w:hAnsi="宋体" w:cs="宋体"/>
          <w:bCs/>
          <w:color w:val="auto"/>
          <w:sz w:val="72"/>
          <w:highlight w:val="none"/>
        </w:rPr>
      </w:pPr>
    </w:p>
    <w:p w14:paraId="0A2878A6">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标</w:t>
      </w:r>
    </w:p>
    <w:p w14:paraId="717811F1">
      <w:pPr>
        <w:spacing w:line="360" w:lineRule="auto"/>
        <w:jc w:val="center"/>
        <w:rPr>
          <w:rFonts w:hint="eastAsia" w:ascii="宋体" w:hAnsi="宋体" w:cs="宋体"/>
          <w:bCs/>
          <w:color w:val="auto"/>
          <w:sz w:val="72"/>
          <w:highlight w:val="none"/>
        </w:rPr>
      </w:pPr>
    </w:p>
    <w:p w14:paraId="7EFF88E0">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文</w:t>
      </w:r>
    </w:p>
    <w:p w14:paraId="2C9D9F27">
      <w:pPr>
        <w:spacing w:line="360" w:lineRule="auto"/>
        <w:jc w:val="center"/>
        <w:rPr>
          <w:rFonts w:hint="eastAsia" w:ascii="宋体" w:hAnsi="宋体" w:cs="宋体"/>
          <w:bCs/>
          <w:color w:val="auto"/>
          <w:sz w:val="72"/>
          <w:highlight w:val="none"/>
        </w:rPr>
      </w:pPr>
    </w:p>
    <w:p w14:paraId="1887DAED">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件</w:t>
      </w:r>
    </w:p>
    <w:p w14:paraId="7717E41B">
      <w:pPr>
        <w:spacing w:line="360" w:lineRule="auto"/>
        <w:ind w:firstLine="2715"/>
        <w:rPr>
          <w:rFonts w:hint="eastAsia" w:ascii="宋体" w:hAnsi="宋体" w:cs="宋体"/>
          <w:bCs/>
          <w:color w:val="auto"/>
          <w:sz w:val="28"/>
          <w:szCs w:val="28"/>
          <w:highlight w:val="none"/>
        </w:rPr>
      </w:pPr>
    </w:p>
    <w:p w14:paraId="268014EC">
      <w:pPr>
        <w:pStyle w:val="236"/>
        <w:rPr>
          <w:rFonts w:hint="eastAsia" w:ascii="宋体" w:hAnsi="宋体" w:cs="宋体"/>
          <w:color w:val="auto"/>
          <w:highlight w:val="none"/>
        </w:rPr>
      </w:pPr>
    </w:p>
    <w:p w14:paraId="2AFCAE66">
      <w:pPr>
        <w:pStyle w:val="236"/>
        <w:rPr>
          <w:rFonts w:hint="eastAsia" w:ascii="宋体" w:hAnsi="宋体" w:cs="宋体"/>
          <w:color w:val="auto"/>
          <w:highlight w:val="none"/>
        </w:rPr>
      </w:pPr>
    </w:p>
    <w:p w14:paraId="43F67A86">
      <w:pPr>
        <w:pStyle w:val="236"/>
        <w:rPr>
          <w:rFonts w:hint="eastAsia" w:ascii="宋体" w:hAnsi="宋体" w:cs="宋体"/>
          <w:color w:val="auto"/>
          <w:highlight w:val="none"/>
        </w:rPr>
      </w:pPr>
    </w:p>
    <w:p w14:paraId="1DB77A85">
      <w:pPr>
        <w:spacing w:line="360" w:lineRule="auto"/>
        <w:ind w:firstLine="2715"/>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p>
    <w:p w14:paraId="06F0B665">
      <w:pPr>
        <w:spacing w:line="360" w:lineRule="auto"/>
        <w:ind w:firstLine="2703"/>
        <w:rPr>
          <w:rFonts w:hint="eastAsia" w:ascii="宋体" w:hAnsi="宋体" w:cs="宋体"/>
          <w:bCs/>
          <w:color w:val="auto"/>
          <w:sz w:val="28"/>
          <w:szCs w:val="28"/>
          <w:highlight w:val="none"/>
        </w:rPr>
      </w:pPr>
      <w:r>
        <w:rPr>
          <w:rFonts w:hint="eastAsia" w:ascii="宋体" w:hAnsi="宋体" w:cs="宋体"/>
          <w:bCs/>
          <w:color w:val="auto"/>
          <w:sz w:val="28"/>
          <w:szCs w:val="28"/>
          <w:highlight w:val="none"/>
        </w:rPr>
        <w:t>采购项目名称：</w:t>
      </w:r>
    </w:p>
    <w:p w14:paraId="6CE4C9E3">
      <w:pPr>
        <w:spacing w:line="360" w:lineRule="auto"/>
        <w:ind w:firstLine="2703"/>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投标供应商：</w:t>
      </w:r>
    </w:p>
    <w:p w14:paraId="5F941D8B">
      <w:pPr>
        <w:pStyle w:val="19"/>
        <w:rPr>
          <w:rFonts w:hint="eastAsia" w:ascii="宋体" w:hAnsi="宋体" w:eastAsia="宋体" w:cs="宋体"/>
          <w:color w:val="auto"/>
          <w:highlight w:val="none"/>
        </w:rPr>
      </w:pPr>
    </w:p>
    <w:p w14:paraId="7B104E59">
      <w:pPr>
        <w:rPr>
          <w:rFonts w:hint="eastAsia" w:ascii="宋体" w:hAnsi="宋体" w:cs="宋体"/>
          <w:color w:val="auto"/>
          <w:highlight w:val="none"/>
        </w:rPr>
      </w:pPr>
    </w:p>
    <w:p w14:paraId="0F410504">
      <w:pPr>
        <w:spacing w:line="360" w:lineRule="auto"/>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年  月  日</w:t>
      </w:r>
    </w:p>
    <w:p w14:paraId="720630A4">
      <w:pPr>
        <w:tabs>
          <w:tab w:val="left" w:pos="7140"/>
        </w:tabs>
        <w:spacing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附件一：投标函（格式）</w:t>
      </w:r>
    </w:p>
    <w:p w14:paraId="1A2C848D">
      <w:pPr>
        <w:spacing w:line="360" w:lineRule="auto"/>
        <w:jc w:val="center"/>
        <w:rPr>
          <w:rFonts w:hint="eastAsia" w:ascii="宋体" w:hAnsi="宋体" w:cs="宋体"/>
          <w:bCs/>
          <w:color w:val="auto"/>
          <w:sz w:val="28"/>
          <w:szCs w:val="28"/>
          <w:highlight w:val="none"/>
          <w:lang w:bidi="ar"/>
        </w:rPr>
      </w:pPr>
    </w:p>
    <w:p w14:paraId="72E621C4">
      <w:pPr>
        <w:spacing w:line="360" w:lineRule="auto"/>
        <w:jc w:val="center"/>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投标函</w:t>
      </w:r>
    </w:p>
    <w:p w14:paraId="38BE8E74">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w:t>
      </w:r>
    </w:p>
    <w:p w14:paraId="29364D48">
      <w:pPr>
        <w:tabs>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我方收到贵公司</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项目的采购文件，经仔细阅读和研究，我方决定参加此次投标。</w:t>
      </w:r>
    </w:p>
    <w:p w14:paraId="7D732FF8">
      <w:pPr>
        <w:tabs>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一、我方愿意按照采购文件的一切要求，提供本项目的投标，投标报价见《开标一览表》。</w:t>
      </w:r>
    </w:p>
    <w:p w14:paraId="132E66F6">
      <w:pPr>
        <w:tabs>
          <w:tab w:val="left" w:pos="315"/>
          <w:tab w:val="left" w:pos="735"/>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二、我方愿意提供采购人在采购文件中要求的文件、</w:t>
      </w:r>
      <w:r>
        <w:rPr>
          <w:rFonts w:hint="eastAsia" w:ascii="宋体" w:hAnsi="宋体" w:cs="宋体"/>
          <w:bCs/>
          <w:color w:val="auto"/>
          <w:sz w:val="24"/>
          <w:szCs w:val="22"/>
          <w:highlight w:val="none"/>
        </w:rPr>
        <w:t>资料（</w:t>
      </w:r>
      <w:r>
        <w:rPr>
          <w:rFonts w:hint="eastAsia" w:ascii="宋体" w:hAnsi="宋体" w:cs="宋体"/>
          <w:bCs/>
          <w:color w:val="auto"/>
          <w:sz w:val="24"/>
          <w:highlight w:val="none"/>
        </w:rPr>
        <w:t>相应内容上传至江苏省政府采购管理交易系统）。</w:t>
      </w:r>
    </w:p>
    <w:p w14:paraId="234F528E">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三、我方同意按照采购文件中的规定，本投标文件投标的有效期限为开标之日起90天。</w:t>
      </w:r>
    </w:p>
    <w:p w14:paraId="05F227C4">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四、如果我方的投标文件被接受，我方将履行采购文件中规定的每一项要求，按期、按质、按量，完成服务任务。</w:t>
      </w:r>
    </w:p>
    <w:p w14:paraId="08B0CE66">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五、我方认为贵单位有权决定中标者。</w:t>
      </w:r>
    </w:p>
    <w:p w14:paraId="736F62B1">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六、我方愿意遵守《中华人民共和国政府采购法》，并按照《中华人民共和国民法典》、财政部《政府采购货物和服务招标投标管理办法》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w:t>
      </w:r>
      <w:r>
        <w:rPr>
          <w:rFonts w:hint="eastAsia" w:ascii="宋体" w:hAnsi="宋体" w:cs="宋体"/>
          <w:bCs/>
          <w:color w:val="auto"/>
          <w:sz w:val="24"/>
          <w:highlight w:val="none"/>
          <w:lang w:eastAsia="zh-CN"/>
        </w:rPr>
        <w:t>江苏建协全过程工程咨询有限公司</w:t>
      </w:r>
      <w:r>
        <w:rPr>
          <w:rFonts w:hint="eastAsia" w:ascii="宋体" w:hAnsi="宋体" w:cs="宋体"/>
          <w:bCs/>
          <w:color w:val="auto"/>
          <w:sz w:val="24"/>
          <w:highlight w:val="none"/>
        </w:rPr>
        <w:t>协调解决，并按相关法规和有关文件规定处理。</w:t>
      </w:r>
    </w:p>
    <w:p w14:paraId="427AA719">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七、我方认可并遵守采购文件的所有规定，放弃对采购文件提出质疑的权利。</w:t>
      </w:r>
    </w:p>
    <w:p w14:paraId="1EB8CAB2">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p>
    <w:p w14:paraId="1C1182CE">
      <w:pPr>
        <w:tabs>
          <w:tab w:val="left" w:pos="315"/>
          <w:tab w:val="left" w:pos="420"/>
          <w:tab w:val="left" w:pos="525"/>
          <w:tab w:val="left" w:pos="945"/>
          <w:tab w:val="left" w:pos="1050"/>
          <w:tab w:val="left" w:pos="7140"/>
        </w:tabs>
        <w:spacing w:line="360" w:lineRule="auto"/>
        <w:ind w:firstLine="480"/>
        <w:rPr>
          <w:rFonts w:hint="eastAsia" w:ascii="宋体" w:hAnsi="宋体" w:cs="宋体"/>
          <w:bCs/>
          <w:color w:val="auto"/>
          <w:sz w:val="24"/>
          <w:highlight w:val="none"/>
        </w:rPr>
      </w:pPr>
    </w:p>
    <w:p w14:paraId="07546C79">
      <w:pPr>
        <w:pStyle w:val="16"/>
        <w:rPr>
          <w:rFonts w:hint="eastAsia" w:ascii="宋体" w:hAnsi="宋体" w:eastAsia="宋体" w:cs="宋体"/>
          <w:bCs/>
          <w:color w:val="auto"/>
          <w:sz w:val="24"/>
          <w:highlight w:val="none"/>
        </w:rPr>
      </w:pPr>
    </w:p>
    <w:p w14:paraId="1544FDC6">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5899411C">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4EFAFB2B">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67F79E7B">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通讯地址：                          邮编：</w:t>
      </w:r>
    </w:p>
    <w:p w14:paraId="497421E1">
      <w:pPr>
        <w:tabs>
          <w:tab w:val="left" w:pos="7140"/>
        </w:tabs>
        <w:spacing w:line="360" w:lineRule="auto"/>
        <w:outlineLvl w:val="0"/>
        <w:rPr>
          <w:rFonts w:hint="eastAsia" w:ascii="宋体" w:hAnsi="宋体" w:cs="宋体"/>
          <w:bCs/>
          <w:color w:val="auto"/>
          <w:sz w:val="24"/>
          <w:highlight w:val="none"/>
        </w:rPr>
      </w:pPr>
    </w:p>
    <w:p w14:paraId="79F9C725">
      <w:pPr>
        <w:tabs>
          <w:tab w:val="left" w:pos="7140"/>
        </w:tabs>
        <w:spacing w:line="360" w:lineRule="auto"/>
        <w:outlineLvl w:val="0"/>
        <w:rPr>
          <w:rFonts w:hint="eastAsia" w:ascii="宋体" w:hAnsi="宋体" w:cs="宋体"/>
          <w:bCs/>
          <w:color w:val="auto"/>
          <w:sz w:val="24"/>
          <w:highlight w:val="none"/>
        </w:rPr>
      </w:pPr>
    </w:p>
    <w:p w14:paraId="6985BECF">
      <w:pPr>
        <w:pStyle w:val="16"/>
        <w:rPr>
          <w:rFonts w:hint="eastAsia" w:ascii="宋体" w:hAnsi="宋体" w:eastAsia="宋体" w:cs="宋体"/>
          <w:color w:val="auto"/>
          <w:highlight w:val="none"/>
        </w:rPr>
      </w:pPr>
    </w:p>
    <w:p w14:paraId="2849A711">
      <w:pPr>
        <w:pStyle w:val="16"/>
        <w:rPr>
          <w:rFonts w:hint="eastAsia" w:ascii="宋体" w:hAnsi="宋体" w:eastAsia="宋体" w:cs="宋体"/>
          <w:color w:val="auto"/>
          <w:highlight w:val="none"/>
        </w:rPr>
      </w:pPr>
    </w:p>
    <w:p w14:paraId="4F7CEEB9">
      <w:pPr>
        <w:tabs>
          <w:tab w:val="left" w:pos="7140"/>
        </w:tabs>
        <w:spacing w:line="360" w:lineRule="auto"/>
        <w:outlineLvl w:val="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附件二：关于资格的声明函（格式）</w:t>
      </w:r>
    </w:p>
    <w:p w14:paraId="2D89E6A6">
      <w:pPr>
        <w:spacing w:line="360" w:lineRule="auto"/>
        <w:jc w:val="center"/>
        <w:rPr>
          <w:rFonts w:hint="eastAsia" w:ascii="宋体" w:hAnsi="宋体" w:cs="宋体"/>
          <w:bCs/>
          <w:color w:val="auto"/>
          <w:sz w:val="28"/>
          <w:szCs w:val="28"/>
          <w:highlight w:val="none"/>
          <w:lang w:bidi="ar"/>
        </w:rPr>
      </w:pPr>
    </w:p>
    <w:p w14:paraId="2B662009">
      <w:pPr>
        <w:spacing w:line="360" w:lineRule="auto"/>
        <w:jc w:val="center"/>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关于资格的声明函 </w:t>
      </w:r>
    </w:p>
    <w:p w14:paraId="6AD26717">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w:t>
      </w:r>
    </w:p>
    <w:p w14:paraId="69B522A8">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我公司在参加政府采购活动前三年内在经营活动中没有重大违法记录。</w:t>
      </w:r>
    </w:p>
    <w:p w14:paraId="2765BCE0">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我公司（单位）愿针对本次项目进行投标，投标文件中所有关于投标资格的文件、证明、陈述均是真实的、准确的。若有违背，我公司（单位）</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愿意承担由此而产生的一切后果。</w:t>
      </w:r>
    </w:p>
    <w:p w14:paraId="64090D40">
      <w:pPr>
        <w:tabs>
          <w:tab w:val="left" w:pos="7140"/>
        </w:tabs>
        <w:spacing w:line="360" w:lineRule="auto"/>
        <w:rPr>
          <w:rFonts w:hint="eastAsia" w:ascii="宋体" w:hAnsi="宋体" w:cs="宋体"/>
          <w:bCs/>
          <w:color w:val="auto"/>
          <w:sz w:val="24"/>
          <w:highlight w:val="none"/>
        </w:rPr>
      </w:pPr>
    </w:p>
    <w:p w14:paraId="47E06A6F">
      <w:pPr>
        <w:tabs>
          <w:tab w:val="left" w:pos="7140"/>
        </w:tabs>
        <w:spacing w:line="360" w:lineRule="auto"/>
        <w:rPr>
          <w:rFonts w:hint="eastAsia" w:ascii="宋体" w:hAnsi="宋体" w:cs="宋体"/>
          <w:bCs/>
          <w:color w:val="auto"/>
          <w:sz w:val="24"/>
          <w:highlight w:val="none"/>
        </w:rPr>
      </w:pPr>
    </w:p>
    <w:p w14:paraId="7233BA80">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476B15C6">
      <w:pPr>
        <w:tabs>
          <w:tab w:val="left" w:pos="7140"/>
        </w:tabs>
        <w:spacing w:line="360" w:lineRule="auto"/>
        <w:ind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法定代表人或法定代表人授权代表：（签字或盖章）</w:t>
      </w:r>
    </w:p>
    <w:p w14:paraId="25603F68">
      <w:pPr>
        <w:tabs>
          <w:tab w:val="left" w:pos="6300"/>
          <w:tab w:val="left" w:pos="7140"/>
        </w:tabs>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日期：</w:t>
      </w:r>
    </w:p>
    <w:p w14:paraId="48E512E5">
      <w:pPr>
        <w:pStyle w:val="24"/>
        <w:tabs>
          <w:tab w:val="left" w:pos="7140"/>
          <w:tab w:val="clear" w:pos="0"/>
          <w:tab w:val="clear" w:pos="1134"/>
        </w:tabs>
        <w:spacing w:line="360" w:lineRule="auto"/>
        <w:ind w:firstLine="0"/>
        <w:rPr>
          <w:rFonts w:hint="eastAsia" w:ascii="宋体" w:hAnsi="宋体" w:eastAsia="宋体" w:cs="宋体"/>
          <w:color w:val="auto"/>
          <w:szCs w:val="32"/>
          <w:highlight w:val="none"/>
        </w:rPr>
      </w:pPr>
      <w:r>
        <w:rPr>
          <w:rFonts w:hint="eastAsia" w:ascii="宋体" w:hAnsi="宋体" w:eastAsia="宋体" w:cs="宋体"/>
          <w:bCs/>
          <w:color w:val="auto"/>
          <w:highlight w:val="none"/>
        </w:rPr>
        <w:br w:type="page" w:clear="all"/>
      </w:r>
      <w:r>
        <w:rPr>
          <w:rFonts w:hint="eastAsia" w:ascii="宋体" w:hAnsi="宋体" w:eastAsia="宋体" w:cs="宋体"/>
          <w:b/>
          <w:bCs/>
          <w:color w:val="auto"/>
          <w:sz w:val="28"/>
          <w:szCs w:val="36"/>
          <w:highlight w:val="none"/>
        </w:rPr>
        <w:t>附件三：法定代表人授权委托书（格式）</w:t>
      </w:r>
    </w:p>
    <w:p w14:paraId="2D879CA7">
      <w:pPr>
        <w:spacing w:line="600" w:lineRule="auto"/>
        <w:jc w:val="center"/>
        <w:rPr>
          <w:rFonts w:hint="eastAsia" w:ascii="宋体" w:hAnsi="宋体" w:cs="宋体"/>
          <w:bCs/>
          <w:color w:val="auto"/>
          <w:sz w:val="28"/>
          <w:szCs w:val="28"/>
          <w:highlight w:val="none"/>
          <w:lang w:bidi="ar"/>
        </w:rPr>
      </w:pPr>
    </w:p>
    <w:p w14:paraId="015083FD">
      <w:pPr>
        <w:spacing w:line="600" w:lineRule="auto"/>
        <w:jc w:val="center"/>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法定代表人授权委托书</w:t>
      </w:r>
    </w:p>
    <w:p w14:paraId="6B584A8E">
      <w:pPr>
        <w:tabs>
          <w:tab w:val="left" w:pos="7140"/>
        </w:tabs>
        <w:spacing w:line="600" w:lineRule="auto"/>
        <w:ind w:firstLine="240"/>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w:t>
      </w:r>
    </w:p>
    <w:p w14:paraId="619385C4">
      <w:pPr>
        <w:tabs>
          <w:tab w:val="left" w:pos="7140"/>
        </w:tabs>
        <w:spacing w:line="600" w:lineRule="auto"/>
        <w:ind w:hanging="720"/>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系中华人民共和国合法企业，特授权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代表我公司（单位）全权办理针对本项目的投标，参与评审、签约等具体工作，并签署全部有关的文件、协议及合同。</w:t>
      </w:r>
    </w:p>
    <w:p w14:paraId="7C925833">
      <w:pPr>
        <w:tabs>
          <w:tab w:val="left" w:pos="7140"/>
        </w:tabs>
        <w:spacing w:line="60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我公司（单位）对被授权人的签名负全部责任。</w:t>
      </w:r>
    </w:p>
    <w:p w14:paraId="708D9DD3">
      <w:pPr>
        <w:tabs>
          <w:tab w:val="left" w:pos="7140"/>
        </w:tabs>
        <w:spacing w:line="600"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在撤销授权的书面通知送达你处以前，本授权书一直有效，被授权人签署的所有文件（在授权书有效期内签署的）不因授权的撤销而失效。</w:t>
      </w:r>
    </w:p>
    <w:p w14:paraId="44F9C917">
      <w:pPr>
        <w:tabs>
          <w:tab w:val="left" w:pos="7140"/>
        </w:tabs>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被授权人情况：</w:t>
      </w:r>
    </w:p>
    <w:p w14:paraId="21729580">
      <w:pPr>
        <w:tabs>
          <w:tab w:val="left" w:pos="7140"/>
        </w:tabs>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年龄：       职务：</w:t>
      </w:r>
    </w:p>
    <w:p w14:paraId="3851B546">
      <w:pPr>
        <w:tabs>
          <w:tab w:val="left" w:pos="7140"/>
        </w:tabs>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身份证号码：                电话：</w:t>
      </w:r>
    </w:p>
    <w:p w14:paraId="55A6B1BA">
      <w:pPr>
        <w:tabs>
          <w:tab w:val="left" w:pos="7140"/>
        </w:tabs>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通讯地址：</w:t>
      </w:r>
    </w:p>
    <w:p w14:paraId="07B8AAC2">
      <w:pPr>
        <w:tabs>
          <w:tab w:val="left" w:pos="7140"/>
        </w:tabs>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单位名称：（盖章）</w:t>
      </w:r>
    </w:p>
    <w:p w14:paraId="76E2309D">
      <w:pPr>
        <w:tabs>
          <w:tab w:val="left" w:pos="7140"/>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法定代表人：（签字或盖章）</w:t>
      </w:r>
    </w:p>
    <w:p w14:paraId="5959331F">
      <w:pPr>
        <w:tabs>
          <w:tab w:val="left" w:pos="7140"/>
        </w:tabs>
        <w:spacing w:line="360" w:lineRule="auto"/>
        <w:ind w:firstLine="5520"/>
        <w:rPr>
          <w:rFonts w:hint="eastAsia" w:ascii="宋体" w:hAnsi="宋体" w:cs="宋体"/>
          <w:bCs/>
          <w:color w:val="auto"/>
          <w:sz w:val="24"/>
          <w:highlight w:val="none"/>
        </w:rPr>
      </w:pPr>
      <w:r>
        <w:rPr>
          <w:rFonts w:hint="eastAsia" w:ascii="宋体" w:hAnsi="宋体" w:cs="宋体"/>
          <w:bCs/>
          <w:color w:val="auto"/>
          <w:sz w:val="24"/>
          <w:highlight w:val="none"/>
        </w:rPr>
        <w:t>日期：</w:t>
      </w:r>
    </w:p>
    <w:p w14:paraId="66C00561">
      <w:pPr>
        <w:tabs>
          <w:tab w:val="left" w:pos="7140"/>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8D6C06A">
                            <w:pPr>
                              <w:jc w:val="center"/>
                              <w:rPr>
                                <w:rFonts w:ascii="黑体" w:eastAsia="黑体"/>
                                <w:sz w:val="32"/>
                                <w:szCs w:val="32"/>
                              </w:rPr>
                            </w:pPr>
                          </w:p>
                          <w:p w14:paraId="45759715">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2" o:spid="_x0000_s1026" o:spt="202" type="#_x0000_t202" style="position:absolute;left:0pt;margin-left:254.85pt;margin-top:15.6pt;height:124.8pt;width:223.85pt;z-index:251661312;mso-width-relative:page;mso-height-relative:page;" fillcolor="#FFFFFF" filled="t" stroked="t" coordsize="21600,21600" o:gfxdata="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XfDyHaAAAACgEA&#10;AA8AAAAAAAAAAQAgAAAAIgAAAGRycy9kb3ducmV2LnhtbFBLAQIUABQAAAAIAIdO4kAtltOlGAIA&#10;AEUEAAAOAAAAAAAAAAEAIAAAACkBAABkcnMvZTJvRG9jLnhtbFBLBQYAAAAABgAGAFkBAACzBQAA&#10;AAA=&#10;">
                <v:fill on="t" focussize="0,0"/>
                <v:stroke color="#000000" joinstyle="miter"/>
                <v:imagedata o:title=""/>
                <o:lock v:ext="edit" aspectratio="f"/>
                <v:textbox>
                  <w:txbxContent>
                    <w:p w14:paraId="38D6C06A">
                      <w:pPr>
                        <w:jc w:val="center"/>
                        <w:rPr>
                          <w:rFonts w:ascii="黑体" w:eastAsia="黑体"/>
                          <w:sz w:val="32"/>
                          <w:szCs w:val="32"/>
                        </w:rPr>
                      </w:pPr>
                    </w:p>
                    <w:p w14:paraId="45759715">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4F5B18">
                            <w:pPr>
                              <w:jc w:val="center"/>
                              <w:rPr>
                                <w:rFonts w:ascii="黑体" w:eastAsia="黑体"/>
                                <w:sz w:val="32"/>
                                <w:szCs w:val="32"/>
                              </w:rPr>
                            </w:pPr>
                          </w:p>
                          <w:p w14:paraId="2A7F725C">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15.6pt;height:124.8pt;width:225.75pt;z-index:251660288;mso-width-relative:page;mso-height-relative:page;" fillcolor="#FFFFFF" filled="t" stroked="t" coordsize="21600,21600" o:gfxdata="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JJQCjYAAAACQEAAA8A&#10;AAAAAAAAAQAgAAAAIgAAAGRycy9kb3ducmV2LnhtbFBLAQIUABQAAAAIAIdO4kA1hLqcFwIAAEUE&#10;AAAOAAAAAAAAAAEAIAAAACcBAABkcnMvZTJvRG9jLnhtbFBLBQYAAAAABgAGAFkBAACwBQAAAAA=&#10;">
                <v:fill on="t" focussize="0,0"/>
                <v:stroke color="#000000" joinstyle="miter"/>
                <v:imagedata o:title=""/>
                <o:lock v:ext="edit" aspectratio="f"/>
                <v:textbox>
                  <w:txbxContent>
                    <w:p w14:paraId="764F5B18">
                      <w:pPr>
                        <w:jc w:val="center"/>
                        <w:rPr>
                          <w:rFonts w:ascii="黑体" w:eastAsia="黑体"/>
                          <w:sz w:val="32"/>
                          <w:szCs w:val="32"/>
                        </w:rPr>
                      </w:pPr>
                    </w:p>
                    <w:p w14:paraId="2A7F725C">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545C3371">
      <w:pPr>
        <w:tabs>
          <w:tab w:val="left" w:pos="7140"/>
        </w:tabs>
        <w:spacing w:line="360" w:lineRule="auto"/>
        <w:ind w:firstLine="420"/>
        <w:rPr>
          <w:rFonts w:hint="eastAsia" w:ascii="宋体" w:hAnsi="宋体" w:cs="宋体"/>
          <w:bCs/>
          <w:color w:val="auto"/>
          <w:sz w:val="24"/>
          <w:highlight w:val="none"/>
        </w:rPr>
      </w:pPr>
    </w:p>
    <w:p w14:paraId="2F528911">
      <w:pPr>
        <w:tabs>
          <w:tab w:val="left" w:pos="7140"/>
        </w:tabs>
        <w:spacing w:line="360" w:lineRule="auto"/>
        <w:rPr>
          <w:rFonts w:hint="eastAsia" w:ascii="宋体" w:hAnsi="宋体" w:cs="宋体"/>
          <w:bCs/>
          <w:color w:val="auto"/>
          <w:sz w:val="24"/>
          <w:highlight w:val="none"/>
        </w:rPr>
      </w:pPr>
    </w:p>
    <w:p w14:paraId="239C69C1">
      <w:pPr>
        <w:tabs>
          <w:tab w:val="left" w:pos="7140"/>
        </w:tabs>
        <w:spacing w:line="360" w:lineRule="auto"/>
        <w:rPr>
          <w:rFonts w:hint="eastAsia" w:ascii="宋体" w:hAnsi="宋体" w:cs="宋体"/>
          <w:bCs/>
          <w:color w:val="auto"/>
          <w:sz w:val="30"/>
          <w:szCs w:val="30"/>
          <w:highlight w:val="none"/>
        </w:rPr>
      </w:pPr>
    </w:p>
    <w:p w14:paraId="651D7F92">
      <w:pPr>
        <w:tabs>
          <w:tab w:val="left" w:pos="7140"/>
        </w:tabs>
        <w:spacing w:line="360" w:lineRule="auto"/>
        <w:rPr>
          <w:rFonts w:hint="eastAsia" w:ascii="宋体" w:hAnsi="宋体" w:cs="宋体"/>
          <w:bCs/>
          <w:color w:val="auto"/>
          <w:sz w:val="30"/>
          <w:szCs w:val="30"/>
          <w:highlight w:val="none"/>
        </w:rPr>
      </w:pPr>
    </w:p>
    <w:p w14:paraId="3A11E6D2">
      <w:pPr>
        <w:tabs>
          <w:tab w:val="left" w:pos="7140"/>
        </w:tabs>
        <w:spacing w:line="360" w:lineRule="auto"/>
        <w:rPr>
          <w:rFonts w:hint="eastAsia" w:ascii="宋体" w:hAnsi="宋体" w:cs="宋体"/>
          <w:bCs/>
          <w:color w:val="auto"/>
          <w:sz w:val="30"/>
          <w:szCs w:val="30"/>
          <w:highlight w:val="none"/>
        </w:rPr>
      </w:pPr>
    </w:p>
    <w:p w14:paraId="1A854478">
      <w:pPr>
        <w:outlineLvl w:val="0"/>
        <w:rPr>
          <w:rFonts w:hint="default" w:ascii="宋体" w:hAnsi="宋体" w:eastAsia="宋体" w:cs="宋体"/>
          <w:b/>
          <w:bCs w:val="0"/>
          <w:sz w:val="24"/>
          <w:szCs w:val="24"/>
          <w:highlight w:val="none"/>
        </w:rPr>
      </w:pPr>
      <w:r>
        <w:rPr>
          <w:rFonts w:hint="eastAsia" w:ascii="宋体" w:hAnsi="宋体" w:eastAsia="宋体" w:cs="宋体"/>
          <w:b/>
          <w:bCs w:val="0"/>
          <w:sz w:val="24"/>
          <w:szCs w:val="24"/>
          <w:highlight w:val="none"/>
        </w:rPr>
        <w:t>法定代表人亲自参加投标的需提供：</w:t>
      </w:r>
    </w:p>
    <w:p w14:paraId="3CB1EF5B">
      <w:pPr>
        <w:jc w:val="center"/>
        <w:rPr>
          <w:rFonts w:hint="eastAsia" w:ascii="黑体" w:hAnsi="黑体" w:eastAsia="黑体" w:cs="Times New Roman"/>
          <w:sz w:val="28"/>
          <w:szCs w:val="28"/>
          <w:highlight w:val="none"/>
        </w:rPr>
      </w:pPr>
    </w:p>
    <w:p w14:paraId="7DB9C8A9">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法定代表人身份证明书（格式）</w:t>
      </w:r>
    </w:p>
    <w:p w14:paraId="34EC168A">
      <w:pPr>
        <w:spacing w:line="360" w:lineRule="auto"/>
        <w:ind w:firstLine="612"/>
        <w:rPr>
          <w:rFonts w:hint="eastAsia" w:ascii="宋体" w:hAnsi="宋体" w:eastAsia="宋体" w:cs="Times New Roman"/>
          <w:sz w:val="24"/>
          <w:szCs w:val="24"/>
          <w:highlight w:val="none"/>
        </w:rPr>
      </w:pPr>
    </w:p>
    <w:p w14:paraId="58013294">
      <w:pPr>
        <w:spacing w:line="360" w:lineRule="auto"/>
        <w:ind w:firstLine="61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单位名称：</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p>
    <w:p w14:paraId="46B72C8A">
      <w:pPr>
        <w:spacing w:line="360" w:lineRule="auto"/>
        <w:ind w:firstLine="612"/>
        <w:rPr>
          <w:rFonts w:hint="default" w:ascii="宋体" w:hAnsi="宋体" w:eastAsia="宋体" w:cs="Times New Roman"/>
          <w:sz w:val="24"/>
          <w:szCs w:val="24"/>
          <w:highlight w:val="none"/>
        </w:rPr>
      </w:pPr>
    </w:p>
    <w:p w14:paraId="5E2BE712">
      <w:pPr>
        <w:spacing w:line="360" w:lineRule="auto"/>
        <w:ind w:firstLine="610"/>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单位性质：</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p>
    <w:p w14:paraId="04EC4EAA">
      <w:pPr>
        <w:spacing w:line="360" w:lineRule="auto"/>
        <w:ind w:firstLine="610"/>
        <w:rPr>
          <w:rFonts w:hint="default" w:ascii="宋体" w:hAnsi="宋体" w:eastAsia="宋体" w:cs="Times New Roman"/>
          <w:sz w:val="24"/>
          <w:szCs w:val="24"/>
          <w:highlight w:val="none"/>
        </w:rPr>
      </w:pPr>
    </w:p>
    <w:p w14:paraId="15B1FC7F">
      <w:pPr>
        <w:spacing w:line="360" w:lineRule="auto"/>
        <w:ind w:firstLine="610"/>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地    址：</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p>
    <w:p w14:paraId="104F4E40">
      <w:pPr>
        <w:spacing w:line="360" w:lineRule="auto"/>
        <w:ind w:firstLine="610"/>
        <w:rPr>
          <w:rFonts w:hint="default" w:ascii="宋体" w:hAnsi="宋体" w:eastAsia="宋体" w:cs="Times New Roman"/>
          <w:sz w:val="24"/>
          <w:szCs w:val="24"/>
          <w:highlight w:val="none"/>
        </w:rPr>
      </w:pPr>
    </w:p>
    <w:p w14:paraId="2B7568AB">
      <w:pPr>
        <w:spacing w:line="360" w:lineRule="auto"/>
        <w:ind w:firstLine="61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成立时间：年月日</w:t>
      </w:r>
    </w:p>
    <w:p w14:paraId="2E38B500">
      <w:pPr>
        <w:spacing w:line="360" w:lineRule="auto"/>
        <w:ind w:firstLine="610"/>
        <w:rPr>
          <w:rFonts w:hint="default" w:ascii="宋体" w:hAnsi="宋体" w:eastAsia="宋体" w:cs="Times New Roman"/>
          <w:sz w:val="24"/>
          <w:szCs w:val="24"/>
          <w:highlight w:val="none"/>
        </w:rPr>
      </w:pPr>
    </w:p>
    <w:p w14:paraId="13462459">
      <w:pPr>
        <w:spacing w:line="360" w:lineRule="auto"/>
        <w:ind w:firstLine="610"/>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经营期限：</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p>
    <w:p w14:paraId="484D69CE">
      <w:pPr>
        <w:spacing w:line="360" w:lineRule="auto"/>
        <w:ind w:firstLine="610"/>
        <w:rPr>
          <w:rFonts w:hint="default" w:ascii="宋体" w:hAnsi="宋体" w:eastAsia="宋体" w:cs="Times New Roman"/>
          <w:sz w:val="24"/>
          <w:szCs w:val="24"/>
          <w:highlight w:val="none"/>
        </w:rPr>
      </w:pPr>
    </w:p>
    <w:p w14:paraId="2605F532">
      <w:pPr>
        <w:spacing w:line="360" w:lineRule="auto"/>
        <w:ind w:firstLine="610"/>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姓    名： 性别：年龄： 职务：</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p>
    <w:p w14:paraId="11AC4E4D">
      <w:pPr>
        <w:spacing w:line="360" w:lineRule="auto"/>
        <w:ind w:firstLine="610"/>
        <w:rPr>
          <w:rFonts w:hint="default" w:ascii="宋体" w:hAnsi="宋体" w:eastAsia="宋体" w:cs="Times New Roman"/>
          <w:sz w:val="24"/>
          <w:szCs w:val="24"/>
          <w:highlight w:val="none"/>
        </w:rPr>
      </w:pPr>
    </w:p>
    <w:p w14:paraId="3321FBAD">
      <w:pPr>
        <w:spacing w:line="360" w:lineRule="auto"/>
        <w:ind w:firstLine="61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系</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的法定代表人。</w:t>
      </w:r>
    </w:p>
    <w:p w14:paraId="45271303">
      <w:pPr>
        <w:spacing w:line="360" w:lineRule="auto"/>
        <w:ind w:firstLine="610"/>
        <w:rPr>
          <w:rFonts w:hint="default" w:ascii="宋体" w:hAnsi="宋体" w:eastAsia="宋体" w:cs="Times New Roman"/>
          <w:sz w:val="24"/>
          <w:szCs w:val="24"/>
          <w:highlight w:val="none"/>
        </w:rPr>
      </w:pPr>
    </w:p>
    <w:p w14:paraId="69F003F4">
      <w:pPr>
        <w:spacing w:line="360" w:lineRule="auto"/>
        <w:ind w:firstLine="61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特此证明。</w:t>
      </w:r>
    </w:p>
    <w:p w14:paraId="2F6C0183">
      <w:pPr>
        <w:tabs>
          <w:tab w:val="left" w:pos="720"/>
          <w:tab w:val="left" w:pos="900"/>
        </w:tabs>
        <w:spacing w:line="360" w:lineRule="auto"/>
        <w:ind w:firstLine="4560"/>
        <w:rPr>
          <w:rFonts w:hint="default" w:ascii="宋体" w:hAnsi="宋体" w:eastAsia="宋体" w:cs="Times New Roman"/>
          <w:sz w:val="24"/>
          <w:szCs w:val="24"/>
          <w:highlight w:val="none"/>
        </w:rPr>
      </w:pPr>
    </w:p>
    <w:p w14:paraId="3F3A513C">
      <w:pPr>
        <w:tabs>
          <w:tab w:val="left" w:pos="720"/>
          <w:tab w:val="left" w:pos="900"/>
        </w:tabs>
        <w:spacing w:line="600" w:lineRule="auto"/>
        <w:ind w:firstLine="456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单位名称：</w:t>
      </w:r>
      <w:r>
        <w:rPr>
          <w:rFonts w:hint="eastAsia" w:ascii="宋体" w:hAnsi="宋体" w:eastAsia="宋体" w:cs="Times New Roman"/>
          <w:sz w:val="24"/>
          <w:szCs w:val="24"/>
          <w:highlight w:val="none"/>
          <w:u w:val="single"/>
        </w:rPr>
        <w:t xml:space="preserve">             （盖公章）</w:t>
      </w:r>
    </w:p>
    <w:p w14:paraId="3AB99A0C">
      <w:pPr>
        <w:widowControl/>
        <w:ind w:right="480" w:firstLine="528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日  期：  年  月  日</w:t>
      </w:r>
    </w:p>
    <w:tbl>
      <w:tblPr>
        <w:tblStyle w:val="42"/>
        <w:tblpPr w:leftFromText="180" w:rightFromText="180" w:vertAnchor="text" w:horzAnchor="page" w:tblpX="953" w:tblpY="6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252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5EE2BD08">
            <w:pPr>
              <w:widowControl/>
              <w:spacing w:before="4" w:line="360" w:lineRule="auto"/>
              <w:rPr>
                <w:rFonts w:hint="default" w:ascii="宋体" w:hAnsi="宋体" w:eastAsia="宋体" w:cs="Times New Roman"/>
                <w:sz w:val="24"/>
                <w:szCs w:val="20"/>
                <w:highlight w:val="none"/>
              </w:rPr>
            </w:pPr>
          </w:p>
          <w:p w14:paraId="43AD0F49">
            <w:pPr>
              <w:widowControl/>
              <w:spacing w:before="4" w:line="360" w:lineRule="auto"/>
              <w:rPr>
                <w:rFonts w:hint="default" w:ascii="宋体" w:hAnsi="宋体" w:eastAsia="宋体" w:cs="Times New Roman"/>
                <w:sz w:val="24"/>
                <w:szCs w:val="20"/>
                <w:highlight w:val="none"/>
              </w:rPr>
            </w:pPr>
          </w:p>
          <w:p w14:paraId="2890C545">
            <w:pPr>
              <w:widowControl/>
              <w:spacing w:before="4" w:line="360" w:lineRule="auto"/>
              <w:jc w:val="center"/>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法定代表人身份证复印件</w:t>
            </w:r>
          </w:p>
          <w:p w14:paraId="0E153987">
            <w:pPr>
              <w:widowControl/>
              <w:spacing w:before="4" w:line="360" w:lineRule="auto"/>
              <w:jc w:val="center"/>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（正面）</w:t>
            </w:r>
          </w:p>
        </w:tc>
        <w:tc>
          <w:tcPr>
            <w:tcW w:w="720" w:type="dxa"/>
            <w:tcBorders>
              <w:top w:val="nil"/>
              <w:bottom w:val="nil"/>
            </w:tcBorders>
            <w:noWrap w:val="0"/>
          </w:tcPr>
          <w:p w14:paraId="6E8AFFCD">
            <w:pPr>
              <w:widowControl/>
              <w:jc w:val="left"/>
              <w:rPr>
                <w:rFonts w:hint="default" w:ascii="宋体" w:hAnsi="宋体" w:eastAsia="宋体" w:cs="Times New Roman"/>
                <w:sz w:val="24"/>
                <w:szCs w:val="20"/>
                <w:highlight w:val="none"/>
              </w:rPr>
            </w:pPr>
          </w:p>
        </w:tc>
        <w:tc>
          <w:tcPr>
            <w:tcW w:w="5040" w:type="dxa"/>
            <w:noWrap w:val="0"/>
          </w:tcPr>
          <w:p w14:paraId="6FCDFECF">
            <w:pPr>
              <w:widowControl/>
              <w:spacing w:before="4" w:line="360" w:lineRule="auto"/>
              <w:rPr>
                <w:rFonts w:hint="default" w:ascii="宋体" w:hAnsi="宋体" w:eastAsia="宋体" w:cs="Times New Roman"/>
                <w:sz w:val="24"/>
                <w:szCs w:val="20"/>
                <w:highlight w:val="none"/>
              </w:rPr>
            </w:pPr>
          </w:p>
          <w:p w14:paraId="0EA02173">
            <w:pPr>
              <w:widowControl/>
              <w:spacing w:before="4" w:line="360" w:lineRule="auto"/>
              <w:rPr>
                <w:rFonts w:hint="default" w:ascii="宋体" w:hAnsi="宋体" w:eastAsia="宋体" w:cs="Times New Roman"/>
                <w:sz w:val="24"/>
                <w:szCs w:val="20"/>
                <w:highlight w:val="none"/>
              </w:rPr>
            </w:pPr>
          </w:p>
          <w:p w14:paraId="07457108">
            <w:pPr>
              <w:widowControl/>
              <w:spacing w:before="4" w:line="360" w:lineRule="auto"/>
              <w:jc w:val="center"/>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法定代表人身份证复印件</w:t>
            </w:r>
          </w:p>
          <w:p w14:paraId="3D276790">
            <w:pPr>
              <w:widowControl/>
              <w:spacing w:before="4" w:line="360" w:lineRule="auto"/>
              <w:jc w:val="center"/>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（反面）</w:t>
            </w:r>
          </w:p>
        </w:tc>
      </w:tr>
    </w:tbl>
    <w:p w14:paraId="061537CA">
      <w:pPr>
        <w:tabs>
          <w:tab w:val="left" w:pos="7140"/>
        </w:tabs>
        <w:spacing w:line="360" w:lineRule="auto"/>
        <w:rPr>
          <w:rFonts w:hint="eastAsia" w:ascii="宋体" w:hAnsi="宋体" w:cs="宋体"/>
          <w:bCs/>
          <w:color w:val="auto"/>
          <w:sz w:val="30"/>
          <w:szCs w:val="30"/>
          <w:highlight w:val="none"/>
        </w:rPr>
      </w:pPr>
    </w:p>
    <w:p w14:paraId="25DB8CE3">
      <w:pPr>
        <w:tabs>
          <w:tab w:val="left" w:pos="7140"/>
        </w:tabs>
        <w:spacing w:line="360" w:lineRule="auto"/>
        <w:rPr>
          <w:rFonts w:hint="eastAsia" w:ascii="宋体" w:hAnsi="宋体" w:cs="宋体"/>
          <w:bCs/>
          <w:color w:val="auto"/>
          <w:sz w:val="30"/>
          <w:szCs w:val="30"/>
          <w:highlight w:val="none"/>
        </w:rPr>
      </w:pPr>
    </w:p>
    <w:p w14:paraId="3387AC6E">
      <w:pPr>
        <w:tabs>
          <w:tab w:val="left" w:pos="7140"/>
        </w:tabs>
        <w:spacing w:line="360" w:lineRule="auto"/>
        <w:rPr>
          <w:rFonts w:hint="eastAsia" w:ascii="宋体" w:hAnsi="宋体" w:cs="宋体"/>
          <w:bCs/>
          <w:color w:val="auto"/>
          <w:sz w:val="24"/>
          <w:highlight w:val="none"/>
        </w:rPr>
      </w:pPr>
      <w:r>
        <w:rPr>
          <w:rFonts w:hint="eastAsia" w:ascii="宋体" w:hAnsi="宋体" w:cs="宋体"/>
          <w:bCs/>
          <w:color w:val="auto"/>
          <w:sz w:val="30"/>
          <w:szCs w:val="30"/>
          <w:highlight w:val="none"/>
        </w:rPr>
        <w:br w:type="page" w:clear="all"/>
      </w:r>
      <w:r>
        <w:rPr>
          <w:rFonts w:hint="eastAsia" w:ascii="宋体" w:hAnsi="宋体" w:cs="宋体"/>
          <w:b/>
          <w:bCs w:val="0"/>
          <w:color w:val="auto"/>
          <w:sz w:val="28"/>
          <w:szCs w:val="28"/>
          <w:highlight w:val="none"/>
        </w:rPr>
        <w:t>附件四：开标一览表（格式）</w:t>
      </w:r>
    </w:p>
    <w:p w14:paraId="40D3D461">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开标一览表</w:t>
      </w:r>
    </w:p>
    <w:p w14:paraId="13BAF1F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投标</w:t>
      </w:r>
      <w:r>
        <w:rPr>
          <w:rFonts w:hint="eastAsia" w:ascii="宋体" w:hAnsi="宋体" w:cs="宋体"/>
          <w:bCs/>
          <w:color w:val="auto"/>
          <w:sz w:val="24"/>
          <w:highlight w:val="none"/>
          <w:lang w:bidi="ar"/>
        </w:rPr>
        <w:t xml:space="preserve">供应商名称：（盖章）                           </w:t>
      </w:r>
    </w:p>
    <w:p w14:paraId="75238734">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政府采购编号：</w:t>
      </w:r>
    </w:p>
    <w:tbl>
      <w:tblPr>
        <w:tblStyle w:val="42"/>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5"/>
        <w:gridCol w:w="6973"/>
      </w:tblGrid>
      <w:tr w14:paraId="6E65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0FA55234">
            <w:pPr>
              <w:spacing w:line="400" w:lineRule="exact"/>
              <w:jc w:val="center"/>
              <w:rPr>
                <w:rFonts w:hint="eastAsia" w:ascii="宋体" w:hAnsi="宋体" w:cs="宋体"/>
                <w:color w:val="auto"/>
                <w:sz w:val="24"/>
                <w:highlight w:val="none"/>
              </w:rPr>
            </w:pPr>
            <w:r>
              <w:rPr>
                <w:rFonts w:hint="eastAsia" w:ascii="宋体" w:hAnsi="宋体" w:cs="宋体"/>
                <w:bCs/>
                <w:color w:val="auto"/>
                <w:sz w:val="24"/>
                <w:highlight w:val="none"/>
              </w:rPr>
              <w:t>序号</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219ADAE4">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名称</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420FDB6F">
            <w:pPr>
              <w:spacing w:line="400" w:lineRule="exact"/>
              <w:ind w:firstLine="960" w:firstLineChars="400"/>
              <w:jc w:val="both"/>
              <w:rPr>
                <w:rFonts w:hint="eastAsia" w:ascii="宋体" w:hAnsi="宋体" w:cs="宋体"/>
                <w:bCs/>
                <w:color w:val="auto"/>
                <w:sz w:val="24"/>
                <w:highlight w:val="none"/>
              </w:rPr>
            </w:pPr>
            <w:r>
              <w:rPr>
                <w:rFonts w:hint="eastAsia" w:ascii="宋体" w:hAnsi="宋体" w:cs="宋体"/>
                <w:color w:val="auto"/>
                <w:sz w:val="24"/>
                <w:highlight w:val="none"/>
                <w:lang w:eastAsia="zh-CN"/>
              </w:rPr>
              <w:t>无锡市市北高级中学安全保卫服务项目</w:t>
            </w:r>
          </w:p>
        </w:tc>
      </w:tr>
      <w:tr w14:paraId="5B69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712" w:type="dxa"/>
            <w:tcBorders>
              <w:top w:val="single" w:color="auto" w:sz="4" w:space="0"/>
              <w:left w:val="single" w:color="auto" w:sz="4" w:space="0"/>
              <w:right w:val="single" w:color="auto" w:sz="4" w:space="0"/>
            </w:tcBorders>
            <w:noWrap w:val="0"/>
            <w:vAlign w:val="center"/>
          </w:tcPr>
          <w:p w14:paraId="23768F55">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115" w:type="dxa"/>
            <w:tcBorders>
              <w:top w:val="single" w:color="auto" w:sz="4" w:space="0"/>
              <w:left w:val="single" w:color="auto" w:sz="4" w:space="0"/>
              <w:right w:val="single" w:color="auto" w:sz="4" w:space="0"/>
            </w:tcBorders>
            <w:noWrap w:val="0"/>
            <w:vAlign w:val="center"/>
          </w:tcPr>
          <w:p w14:paraId="3DAD209C">
            <w:pPr>
              <w:widowControl/>
              <w:jc w:val="center"/>
              <w:rPr>
                <w:rFonts w:hint="eastAsia" w:ascii="宋体" w:hAnsi="宋体" w:cs="宋体"/>
                <w:color w:val="auto"/>
                <w:sz w:val="24"/>
                <w:highlight w:val="none"/>
              </w:rPr>
            </w:pP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总</w:t>
            </w:r>
            <w:r>
              <w:rPr>
                <w:rFonts w:hint="eastAsia" w:ascii="宋体" w:hAnsi="宋体" w:cs="宋体"/>
                <w:color w:val="auto"/>
                <w:sz w:val="24"/>
                <w:highlight w:val="none"/>
              </w:rPr>
              <w:t>报价</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3537BA45">
            <w:pPr>
              <w:widowControl/>
              <w:jc w:val="lef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大写：</w:t>
            </w:r>
          </w:p>
          <w:p w14:paraId="50255D28">
            <w:pPr>
              <w:widowControl/>
              <w:jc w:val="left"/>
              <w:rPr>
                <w:rFonts w:hint="eastAsia" w:ascii="宋体" w:hAnsi="宋体" w:eastAsia="宋体" w:cs="宋体"/>
                <w:color w:val="auto"/>
                <w:highlight w:val="none"/>
                <w:lang w:val="en-US" w:eastAsia="zh-CN"/>
              </w:rPr>
            </w:pPr>
            <w:r>
              <w:rPr>
                <w:rFonts w:hint="eastAsia" w:ascii="宋体" w:hAnsi="宋体" w:cs="宋体"/>
                <w:bCs/>
                <w:color w:val="auto"/>
                <w:sz w:val="24"/>
                <w:highlight w:val="none"/>
              </w:rPr>
              <w:t>小写：</w:t>
            </w:r>
            <w:r>
              <w:rPr>
                <w:rFonts w:hint="eastAsia" w:ascii="宋体" w:hAnsi="宋体" w:cs="宋体"/>
                <w:bCs/>
                <w:color w:val="auto"/>
                <w:sz w:val="24"/>
                <w:highlight w:val="none"/>
                <w:lang w:val="en-US" w:eastAsia="zh-CN"/>
              </w:rPr>
              <w:t xml:space="preserve">            元</w:t>
            </w:r>
          </w:p>
        </w:tc>
      </w:tr>
      <w:tr w14:paraId="094C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665ACE60">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31B5624F">
            <w:pPr>
              <w:widowControl/>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服务期</w:t>
            </w:r>
            <w:r>
              <w:rPr>
                <w:rFonts w:hint="eastAsia" w:ascii="宋体" w:hAnsi="宋体" w:cs="宋体"/>
                <w:color w:val="auto"/>
                <w:sz w:val="24"/>
                <w:highlight w:val="none"/>
                <w:lang w:val="en-US" w:eastAsia="zh-CN"/>
              </w:rPr>
              <w:t>限</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57E62662">
            <w:pPr>
              <w:widowControl/>
              <w:ind w:firstLine="1440" w:firstLineChars="6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一年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具体以合同签订时间为准</w:t>
            </w:r>
            <w:r>
              <w:rPr>
                <w:rFonts w:hint="eastAsia" w:ascii="宋体" w:hAnsi="宋体" w:eastAsia="宋体" w:cs="宋体"/>
                <w:color w:val="auto"/>
                <w:sz w:val="24"/>
                <w:szCs w:val="24"/>
                <w:highlight w:val="none"/>
                <w:lang w:eastAsia="zh-CN"/>
              </w:rPr>
              <w:t>）</w:t>
            </w:r>
          </w:p>
        </w:tc>
      </w:tr>
      <w:tr w14:paraId="42C1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31A9E53E">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0A1D0F3D">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服务质量</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267988BB">
            <w:pPr>
              <w:widowControl/>
              <w:ind w:firstLine="720" w:firstLineChars="300"/>
              <w:jc w:val="left"/>
              <w:rPr>
                <w:rFonts w:hint="eastAsia" w:ascii="宋体" w:hAnsi="宋体" w:cs="宋体"/>
                <w:bCs/>
                <w:color w:val="auto"/>
                <w:sz w:val="24"/>
                <w:highlight w:val="none"/>
              </w:rPr>
            </w:pPr>
            <w:r>
              <w:rPr>
                <w:rFonts w:hint="eastAsia" w:ascii="宋体" w:hAnsi="宋体" w:eastAsia="宋体" w:cs="宋体"/>
                <w:sz w:val="24"/>
                <w:szCs w:val="24"/>
                <w:highlight w:val="none"/>
                <w:lang w:bidi="ar"/>
              </w:rPr>
              <w:t>达到国家、行业合格标准及采购人考核合格要求</w:t>
            </w:r>
          </w:p>
        </w:tc>
      </w:tr>
      <w:tr w14:paraId="11AD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4101F2CA">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41C2D0D3">
            <w:pPr>
              <w:widowControl/>
              <w:jc w:val="center"/>
              <w:rPr>
                <w:rFonts w:hint="eastAsia" w:ascii="宋体" w:hAnsi="宋体" w:cs="宋体"/>
                <w:color w:val="auto"/>
                <w:sz w:val="24"/>
                <w:highlight w:val="none"/>
              </w:rPr>
            </w:pPr>
            <w:r>
              <w:rPr>
                <w:rFonts w:hint="eastAsia" w:ascii="宋体" w:hAnsi="宋体" w:eastAsia="宋体" w:cs="宋体"/>
                <w:sz w:val="24"/>
                <w:szCs w:val="24"/>
                <w:highlight w:val="none"/>
              </w:rPr>
              <w:t>项目负</w:t>
            </w:r>
            <w:r>
              <w:rPr>
                <w:rFonts w:hint="eastAsia" w:ascii="宋体" w:hAnsi="宋体" w:eastAsia="宋体" w:cs="宋体"/>
                <w:sz w:val="24"/>
                <w:szCs w:val="24"/>
                <w:highlight w:val="none"/>
                <w:lang w:eastAsia="zh-CN"/>
              </w:rPr>
              <w:t>责人</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587CF6B8">
            <w:pPr>
              <w:widowControl/>
              <w:jc w:val="left"/>
              <w:rPr>
                <w:rFonts w:hint="eastAsia" w:ascii="宋体" w:hAnsi="宋体" w:cs="宋体"/>
                <w:bCs/>
                <w:color w:val="auto"/>
                <w:sz w:val="24"/>
                <w:highlight w:val="none"/>
              </w:rPr>
            </w:pPr>
          </w:p>
        </w:tc>
      </w:tr>
      <w:tr w14:paraId="0C6C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2827" w:type="dxa"/>
            <w:gridSpan w:val="2"/>
            <w:tcBorders>
              <w:top w:val="single" w:color="auto" w:sz="4" w:space="0"/>
              <w:left w:val="single" w:color="auto" w:sz="4" w:space="0"/>
              <w:bottom w:val="single" w:color="auto" w:sz="4" w:space="0"/>
              <w:right w:val="single" w:color="auto" w:sz="4" w:space="0"/>
            </w:tcBorders>
            <w:noWrap w:val="0"/>
            <w:vAlign w:val="center"/>
          </w:tcPr>
          <w:p w14:paraId="62E930E8">
            <w:pPr>
              <w:widowControl/>
              <w:jc w:val="center"/>
              <w:rPr>
                <w:rFonts w:hint="eastAsia" w:ascii="宋体" w:hAnsi="宋体" w:cs="宋体"/>
                <w:color w:val="auto"/>
                <w:sz w:val="24"/>
                <w:highlight w:val="none"/>
              </w:rPr>
            </w:pPr>
            <w:r>
              <w:rPr>
                <w:rFonts w:hint="eastAsia" w:ascii="宋体" w:hAnsi="宋体" w:cs="宋体"/>
                <w:color w:val="auto"/>
                <w:sz w:val="24"/>
                <w:highlight w:val="none"/>
              </w:rPr>
              <w:t>备注</w:t>
            </w:r>
          </w:p>
        </w:tc>
        <w:tc>
          <w:tcPr>
            <w:tcW w:w="6973" w:type="dxa"/>
            <w:tcBorders>
              <w:top w:val="single" w:color="auto" w:sz="4" w:space="0"/>
              <w:left w:val="single" w:color="auto" w:sz="4" w:space="0"/>
              <w:bottom w:val="single" w:color="auto" w:sz="4" w:space="0"/>
              <w:right w:val="single" w:color="auto" w:sz="4" w:space="0"/>
            </w:tcBorders>
            <w:noWrap w:val="0"/>
            <w:vAlign w:val="center"/>
          </w:tcPr>
          <w:p w14:paraId="1A230006">
            <w:pPr>
              <w:widowControl/>
              <w:jc w:val="left"/>
              <w:rPr>
                <w:rFonts w:hint="eastAsia" w:ascii="宋体" w:hAnsi="宋体" w:cs="宋体"/>
                <w:color w:val="auto"/>
                <w:sz w:val="24"/>
                <w:highlight w:val="none"/>
              </w:rPr>
            </w:pPr>
          </w:p>
        </w:tc>
      </w:tr>
    </w:tbl>
    <w:p w14:paraId="7B11B189">
      <w:pPr>
        <w:pStyle w:val="38"/>
        <w:ind w:right="33" w:firstLine="0"/>
        <w:rPr>
          <w:rFonts w:hint="eastAsia" w:cs="宋体"/>
          <w:color w:val="auto"/>
          <w:highlight w:val="none"/>
        </w:rPr>
      </w:pPr>
      <w:r>
        <w:rPr>
          <w:rFonts w:hint="eastAsia" w:cs="宋体"/>
          <w:bCs/>
          <w:color w:val="auto"/>
          <w:highlight w:val="none"/>
        </w:rPr>
        <w:t>法定代表人或法定代表人授权代表</w:t>
      </w:r>
      <w:r>
        <w:rPr>
          <w:rFonts w:hint="eastAsia" w:cs="宋体"/>
          <w:color w:val="auto"/>
          <w:highlight w:val="none"/>
          <w:lang w:bidi="ar"/>
        </w:rPr>
        <w:t>：</w:t>
      </w:r>
      <w:r>
        <w:rPr>
          <w:rFonts w:hint="eastAsia" w:cs="宋体"/>
          <w:bCs/>
          <w:color w:val="auto"/>
          <w:highlight w:val="none"/>
        </w:rPr>
        <w:t>（签字或盖章）</w:t>
      </w:r>
      <w:r>
        <w:rPr>
          <w:rFonts w:hint="eastAsia" w:cs="宋体"/>
          <w:color w:val="auto"/>
          <w:highlight w:val="none"/>
          <w:lang w:bidi="ar"/>
        </w:rPr>
        <w:t xml:space="preserve">          </w:t>
      </w:r>
    </w:p>
    <w:p w14:paraId="5B12B836">
      <w:pPr>
        <w:spacing w:before="5"/>
        <w:rPr>
          <w:rFonts w:hint="eastAsia" w:ascii="宋体" w:hAnsi="宋体" w:cs="宋体"/>
          <w:color w:val="auto"/>
          <w:sz w:val="24"/>
          <w:highlight w:val="none"/>
        </w:rPr>
      </w:pPr>
      <w:r>
        <w:rPr>
          <w:rFonts w:hint="eastAsia" w:ascii="宋体" w:hAnsi="宋体" w:cs="宋体"/>
          <w:color w:val="auto"/>
          <w:sz w:val="24"/>
          <w:highlight w:val="none"/>
          <w:lang w:bidi="ar"/>
        </w:rPr>
        <w:t>日期：    年    月    日</w:t>
      </w:r>
    </w:p>
    <w:p w14:paraId="7F1CD0B5">
      <w:pPr>
        <w:tabs>
          <w:tab w:val="left" w:pos="7140"/>
        </w:tabs>
        <w:spacing w:line="360" w:lineRule="auto"/>
        <w:rPr>
          <w:rFonts w:hint="eastAsia" w:ascii="宋体" w:hAnsi="宋体" w:cs="宋体"/>
          <w:color w:val="auto"/>
          <w:sz w:val="24"/>
          <w:highlight w:val="none"/>
        </w:rPr>
      </w:pPr>
    </w:p>
    <w:p w14:paraId="42B145D4">
      <w:pPr>
        <w:spacing w:line="360" w:lineRule="auto"/>
        <w:jc w:val="left"/>
        <w:rPr>
          <w:rFonts w:hint="eastAsia" w:ascii="宋体" w:hAnsi="宋体" w:cs="宋体"/>
          <w:color w:val="auto"/>
          <w:sz w:val="24"/>
          <w:highlight w:val="none"/>
        </w:rPr>
      </w:pPr>
    </w:p>
    <w:p w14:paraId="4C8DBCBE">
      <w:pPr>
        <w:spacing w:line="360" w:lineRule="auto"/>
        <w:jc w:val="left"/>
        <w:rPr>
          <w:rFonts w:hint="eastAsia" w:ascii="宋体" w:hAnsi="宋体" w:cs="宋体"/>
          <w:color w:val="auto"/>
          <w:sz w:val="24"/>
          <w:highlight w:val="none"/>
        </w:rPr>
      </w:pPr>
    </w:p>
    <w:p w14:paraId="68109DE3">
      <w:pPr>
        <w:spacing w:line="360" w:lineRule="auto"/>
        <w:jc w:val="left"/>
        <w:rPr>
          <w:rFonts w:hint="eastAsia" w:ascii="宋体" w:hAnsi="宋体" w:cs="宋体"/>
          <w:color w:val="auto"/>
          <w:sz w:val="24"/>
          <w:highlight w:val="none"/>
        </w:rPr>
      </w:pPr>
    </w:p>
    <w:p w14:paraId="02948B2D">
      <w:pPr>
        <w:spacing w:line="360" w:lineRule="auto"/>
        <w:jc w:val="left"/>
        <w:rPr>
          <w:rFonts w:hint="eastAsia" w:ascii="宋体" w:hAnsi="宋体" w:cs="宋体"/>
          <w:color w:val="auto"/>
          <w:sz w:val="24"/>
          <w:highlight w:val="none"/>
        </w:rPr>
      </w:pPr>
    </w:p>
    <w:p w14:paraId="61AA2AE8">
      <w:pPr>
        <w:spacing w:line="360" w:lineRule="auto"/>
        <w:jc w:val="left"/>
        <w:rPr>
          <w:rFonts w:hint="eastAsia" w:ascii="宋体" w:hAnsi="宋体" w:cs="宋体"/>
          <w:color w:val="auto"/>
          <w:sz w:val="24"/>
          <w:highlight w:val="none"/>
        </w:rPr>
      </w:pPr>
    </w:p>
    <w:p w14:paraId="11578CF3">
      <w:pPr>
        <w:spacing w:line="360" w:lineRule="auto"/>
        <w:jc w:val="left"/>
        <w:rPr>
          <w:rFonts w:hint="eastAsia" w:ascii="宋体" w:hAnsi="宋体" w:cs="宋体"/>
          <w:color w:val="auto"/>
          <w:sz w:val="24"/>
          <w:highlight w:val="none"/>
        </w:rPr>
      </w:pPr>
    </w:p>
    <w:p w14:paraId="2B2869C2">
      <w:pPr>
        <w:pStyle w:val="16"/>
        <w:rPr>
          <w:rFonts w:hint="eastAsia" w:ascii="宋体" w:hAnsi="宋体" w:eastAsia="宋体" w:cs="宋体"/>
          <w:color w:val="auto"/>
          <w:highlight w:val="none"/>
        </w:rPr>
      </w:pPr>
    </w:p>
    <w:p w14:paraId="46836D38">
      <w:pPr>
        <w:pStyle w:val="31"/>
        <w:numPr>
          <w:ilvl w:val="0"/>
          <w:numId w:val="0"/>
        </w:numPr>
        <w:rPr>
          <w:rFonts w:hint="eastAsia" w:ascii="宋体" w:hAnsi="宋体" w:cs="宋体"/>
          <w:color w:val="auto"/>
          <w:highlight w:val="none"/>
        </w:rPr>
      </w:pPr>
    </w:p>
    <w:p w14:paraId="14EE1079">
      <w:pPr>
        <w:pStyle w:val="31"/>
        <w:numPr>
          <w:ilvl w:val="0"/>
          <w:numId w:val="0"/>
        </w:numPr>
        <w:rPr>
          <w:rFonts w:hint="eastAsia" w:ascii="宋体" w:hAnsi="宋体" w:cs="宋体"/>
          <w:color w:val="auto"/>
          <w:highlight w:val="none"/>
        </w:rPr>
      </w:pPr>
    </w:p>
    <w:p w14:paraId="5D1D521B">
      <w:pPr>
        <w:pStyle w:val="31"/>
        <w:numPr>
          <w:ilvl w:val="0"/>
          <w:numId w:val="0"/>
        </w:numPr>
        <w:rPr>
          <w:rFonts w:hint="eastAsia" w:ascii="宋体" w:hAnsi="宋体" w:cs="宋体"/>
          <w:color w:val="auto"/>
          <w:highlight w:val="none"/>
        </w:rPr>
      </w:pPr>
    </w:p>
    <w:p w14:paraId="463A66FC">
      <w:pPr>
        <w:pStyle w:val="31"/>
        <w:numPr>
          <w:ilvl w:val="0"/>
          <w:numId w:val="0"/>
        </w:numPr>
        <w:rPr>
          <w:rFonts w:hint="eastAsia" w:ascii="宋体" w:hAnsi="宋体" w:cs="宋体"/>
          <w:color w:val="auto"/>
          <w:highlight w:val="none"/>
        </w:rPr>
      </w:pPr>
    </w:p>
    <w:p w14:paraId="12B2818F">
      <w:pPr>
        <w:pStyle w:val="31"/>
        <w:numPr>
          <w:ilvl w:val="0"/>
          <w:numId w:val="0"/>
        </w:numPr>
        <w:rPr>
          <w:rFonts w:hint="eastAsia" w:ascii="宋体" w:hAnsi="宋体" w:cs="宋体"/>
          <w:color w:val="auto"/>
          <w:highlight w:val="none"/>
        </w:rPr>
      </w:pPr>
    </w:p>
    <w:p w14:paraId="77ACA6E6">
      <w:pPr>
        <w:pStyle w:val="31"/>
        <w:numPr>
          <w:ilvl w:val="0"/>
          <w:numId w:val="0"/>
        </w:numPr>
        <w:rPr>
          <w:rFonts w:hint="eastAsia" w:ascii="宋体" w:hAnsi="宋体" w:cs="宋体"/>
          <w:color w:val="auto"/>
          <w:highlight w:val="none"/>
        </w:rPr>
      </w:pPr>
    </w:p>
    <w:p w14:paraId="12800B61">
      <w:pPr>
        <w:spacing w:line="360" w:lineRule="auto"/>
        <w:jc w:val="left"/>
        <w:rPr>
          <w:rFonts w:hint="eastAsia" w:ascii="宋体" w:hAnsi="宋体" w:cs="宋体"/>
          <w:color w:val="auto"/>
          <w:sz w:val="24"/>
          <w:highlight w:val="none"/>
        </w:rPr>
      </w:pPr>
      <w:r>
        <w:rPr>
          <w:rFonts w:hint="eastAsia" w:ascii="宋体" w:hAnsi="宋体" w:cs="宋体"/>
          <w:b/>
          <w:bCs/>
          <w:color w:val="auto"/>
          <w:sz w:val="28"/>
          <w:szCs w:val="28"/>
          <w:highlight w:val="none"/>
        </w:rPr>
        <w:t>附件五：明细报价表（格式）</w:t>
      </w:r>
    </w:p>
    <w:p w14:paraId="3405D531">
      <w:pPr>
        <w:spacing w:line="420" w:lineRule="exact"/>
        <w:jc w:val="center"/>
        <w:outlineLvl w:val="0"/>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报价</w:t>
      </w:r>
      <w:r>
        <w:rPr>
          <w:rFonts w:hint="eastAsia" w:ascii="宋体" w:hAnsi="宋体" w:cs="宋体"/>
          <w:b/>
          <w:bCs w:val="0"/>
          <w:color w:val="auto"/>
          <w:sz w:val="32"/>
          <w:szCs w:val="32"/>
          <w:highlight w:val="none"/>
          <w:lang w:val="en-US" w:eastAsia="zh-CN"/>
        </w:rPr>
        <w:t>明细</w:t>
      </w:r>
      <w:r>
        <w:rPr>
          <w:rFonts w:hint="eastAsia" w:ascii="宋体" w:hAnsi="宋体" w:cs="宋体"/>
          <w:b/>
          <w:bCs w:val="0"/>
          <w:color w:val="auto"/>
          <w:sz w:val="32"/>
          <w:szCs w:val="32"/>
          <w:highlight w:val="none"/>
        </w:rPr>
        <w:t>表</w:t>
      </w:r>
    </w:p>
    <w:p w14:paraId="06192375">
      <w:pPr>
        <w:pStyle w:val="79"/>
        <w:ind w:left="0" w:firstLine="0"/>
        <w:jc w:val="both"/>
        <w:rPr>
          <w:rFonts w:hint="eastAsia" w:ascii="宋体" w:hAnsi="宋体" w:cs="宋体"/>
          <w:color w:val="auto"/>
          <w:sz w:val="24"/>
          <w:szCs w:val="24"/>
          <w:highlight w:val="none"/>
        </w:rPr>
      </w:pPr>
    </w:p>
    <w:p w14:paraId="10E2728B">
      <w:pPr>
        <w:pStyle w:val="79"/>
        <w:spacing w:line="360" w:lineRule="auto"/>
        <w:ind w:left="0" w:firstLine="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无锡市市北高级中学安全保卫服务项目</w:t>
      </w:r>
    </w:p>
    <w:p w14:paraId="7EC99F6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26883BA5">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p>
    <w:p w14:paraId="2A4B6C0C">
      <w:pPr>
        <w:spacing w:line="360" w:lineRule="auto"/>
        <w:ind w:left="851" w:hanging="851"/>
        <w:rPr>
          <w:rFonts w:ascii="宋体"/>
          <w:bCs/>
          <w:color w:val="auto"/>
          <w:sz w:val="24"/>
          <w:highlight w:val="none"/>
          <w:u w:val="single"/>
        </w:rPr>
      </w:pPr>
      <w:r>
        <w:rPr>
          <w:rFonts w:hint="eastAsia" w:ascii="宋体"/>
          <w:bCs/>
          <w:color w:val="auto"/>
          <w:sz w:val="24"/>
          <w:highlight w:val="none"/>
        </w:rPr>
        <w:t>授</w:t>
      </w:r>
      <w:r>
        <w:rPr>
          <w:rFonts w:ascii="宋体"/>
          <w:bCs/>
          <w:color w:val="auto"/>
          <w:sz w:val="24"/>
          <w:highlight w:val="none"/>
        </w:rPr>
        <w:t xml:space="preserve"> </w:t>
      </w:r>
      <w:r>
        <w:rPr>
          <w:rFonts w:hint="eastAsia" w:ascii="宋体"/>
          <w:bCs/>
          <w:color w:val="auto"/>
          <w:sz w:val="24"/>
          <w:highlight w:val="none"/>
        </w:rPr>
        <w:t>权</w:t>
      </w:r>
      <w:r>
        <w:rPr>
          <w:rFonts w:ascii="宋体"/>
          <w:bCs/>
          <w:color w:val="auto"/>
          <w:sz w:val="24"/>
          <w:highlight w:val="none"/>
        </w:rPr>
        <w:t xml:space="preserve"> </w:t>
      </w:r>
      <w:r>
        <w:rPr>
          <w:rFonts w:hint="eastAsia" w:ascii="宋体"/>
          <w:bCs/>
          <w:color w:val="auto"/>
          <w:sz w:val="24"/>
          <w:highlight w:val="none"/>
        </w:rPr>
        <w:t>代</w:t>
      </w:r>
      <w:r>
        <w:rPr>
          <w:rFonts w:ascii="宋体"/>
          <w:bCs/>
          <w:color w:val="auto"/>
          <w:sz w:val="24"/>
          <w:highlight w:val="none"/>
        </w:rPr>
        <w:t xml:space="preserve"> </w:t>
      </w:r>
      <w:r>
        <w:rPr>
          <w:rFonts w:hint="eastAsia" w:ascii="宋体"/>
          <w:bCs/>
          <w:color w:val="auto"/>
          <w:sz w:val="24"/>
          <w:highlight w:val="none"/>
        </w:rPr>
        <w:t>表（签字）：</w:t>
      </w:r>
      <w:r>
        <w:rPr>
          <w:rFonts w:ascii="宋体"/>
          <w:bCs/>
          <w:color w:val="auto"/>
          <w:sz w:val="24"/>
          <w:highlight w:val="none"/>
          <w:u w:val="single"/>
        </w:rPr>
        <w:t xml:space="preserve">                      </w:t>
      </w:r>
    </w:p>
    <w:p w14:paraId="2BD6EA6A">
      <w:pPr>
        <w:pStyle w:val="79"/>
        <w:rPr>
          <w:color w:val="auto"/>
          <w:highlight w:val="none"/>
        </w:rPr>
      </w:pPr>
    </w:p>
    <w:tbl>
      <w:tblPr>
        <w:tblStyle w:val="42"/>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108"/>
        <w:gridCol w:w="3644"/>
        <w:gridCol w:w="825"/>
        <w:gridCol w:w="890"/>
        <w:gridCol w:w="1994"/>
        <w:gridCol w:w="1715"/>
      </w:tblGrid>
      <w:tr w14:paraId="42D1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95" w:hRule="atLeast"/>
          <w:jc w:val="center"/>
        </w:trPr>
        <w:tc>
          <w:tcPr>
            <w:tcW w:w="729" w:type="dxa"/>
            <w:gridSpan w:val="2"/>
            <w:noWrap/>
            <w:tcMar>
              <w:top w:w="15" w:type="dxa"/>
              <w:left w:w="15" w:type="dxa"/>
              <w:bottom w:w="0" w:type="dxa"/>
              <w:right w:w="15" w:type="dxa"/>
            </w:tcMar>
            <w:vAlign w:val="center"/>
          </w:tcPr>
          <w:p w14:paraId="6CB7AF62">
            <w:pPr>
              <w:spacing w:before="5"/>
              <w:jc w:val="center"/>
              <w:rPr>
                <w:rFonts w:hAnsi="宋体"/>
                <w:b/>
                <w:bCs/>
                <w:color w:val="auto"/>
                <w:sz w:val="18"/>
                <w:highlight w:val="none"/>
              </w:rPr>
            </w:pPr>
            <w:r>
              <w:rPr>
                <w:rFonts w:hint="eastAsia" w:hAnsi="宋体"/>
                <w:b/>
                <w:bCs/>
                <w:color w:val="auto"/>
                <w:sz w:val="18"/>
                <w:highlight w:val="none"/>
              </w:rPr>
              <w:t>序号</w:t>
            </w:r>
          </w:p>
        </w:tc>
        <w:tc>
          <w:tcPr>
            <w:tcW w:w="3644" w:type="dxa"/>
            <w:noWrap/>
            <w:tcMar>
              <w:top w:w="15" w:type="dxa"/>
              <w:left w:w="15" w:type="dxa"/>
              <w:bottom w:w="0" w:type="dxa"/>
              <w:right w:w="15" w:type="dxa"/>
            </w:tcMar>
            <w:vAlign w:val="center"/>
          </w:tcPr>
          <w:p w14:paraId="51561F64">
            <w:pPr>
              <w:spacing w:before="5"/>
              <w:jc w:val="center"/>
              <w:rPr>
                <w:rFonts w:hAnsi="宋体"/>
                <w:b/>
                <w:bCs/>
                <w:color w:val="auto"/>
                <w:sz w:val="18"/>
                <w:highlight w:val="none"/>
              </w:rPr>
            </w:pPr>
            <w:r>
              <w:rPr>
                <w:rFonts w:hint="eastAsia" w:hAnsi="宋体"/>
                <w:b/>
                <w:bCs/>
                <w:color w:val="auto"/>
                <w:sz w:val="18"/>
                <w:highlight w:val="none"/>
              </w:rPr>
              <w:t>服务内容</w:t>
            </w:r>
          </w:p>
        </w:tc>
        <w:tc>
          <w:tcPr>
            <w:tcW w:w="825" w:type="dxa"/>
            <w:noWrap w:val="0"/>
            <w:tcMar>
              <w:top w:w="15" w:type="dxa"/>
              <w:left w:w="15" w:type="dxa"/>
              <w:bottom w:w="0" w:type="dxa"/>
              <w:right w:w="15" w:type="dxa"/>
            </w:tcMar>
            <w:vAlign w:val="center"/>
          </w:tcPr>
          <w:p w14:paraId="4473587B">
            <w:pPr>
              <w:spacing w:before="5"/>
              <w:jc w:val="center"/>
              <w:rPr>
                <w:rFonts w:hint="eastAsia" w:hAnsi="宋体"/>
                <w:b/>
                <w:bCs/>
                <w:color w:val="auto"/>
                <w:sz w:val="18"/>
                <w:highlight w:val="none"/>
              </w:rPr>
            </w:pPr>
            <w:r>
              <w:rPr>
                <w:rFonts w:hint="eastAsia" w:hAnsi="宋体"/>
                <w:b/>
                <w:bCs/>
                <w:color w:val="auto"/>
                <w:sz w:val="18"/>
                <w:highlight w:val="none"/>
              </w:rPr>
              <w:t>单位</w:t>
            </w:r>
          </w:p>
        </w:tc>
        <w:tc>
          <w:tcPr>
            <w:tcW w:w="890" w:type="dxa"/>
            <w:noWrap w:val="0"/>
            <w:tcMar>
              <w:top w:w="15" w:type="dxa"/>
              <w:left w:w="15" w:type="dxa"/>
              <w:bottom w:w="0" w:type="dxa"/>
              <w:right w:w="15" w:type="dxa"/>
            </w:tcMar>
            <w:vAlign w:val="center"/>
          </w:tcPr>
          <w:p w14:paraId="71A349D6">
            <w:pPr>
              <w:spacing w:before="5"/>
              <w:jc w:val="center"/>
              <w:rPr>
                <w:rFonts w:hint="eastAsia" w:hAnsi="宋体"/>
                <w:b/>
                <w:bCs/>
                <w:color w:val="auto"/>
                <w:sz w:val="18"/>
                <w:highlight w:val="none"/>
              </w:rPr>
            </w:pPr>
            <w:r>
              <w:rPr>
                <w:rFonts w:hint="eastAsia" w:hAnsi="宋体"/>
                <w:b/>
                <w:bCs/>
                <w:color w:val="auto"/>
                <w:sz w:val="18"/>
                <w:highlight w:val="none"/>
              </w:rPr>
              <w:t>数量</w:t>
            </w:r>
          </w:p>
        </w:tc>
        <w:tc>
          <w:tcPr>
            <w:tcW w:w="1994" w:type="dxa"/>
            <w:noWrap w:val="0"/>
            <w:vAlign w:val="center"/>
          </w:tcPr>
          <w:p w14:paraId="039110A8">
            <w:pPr>
              <w:spacing w:before="5"/>
              <w:jc w:val="center"/>
              <w:rPr>
                <w:rFonts w:hAnsi="宋体"/>
                <w:b/>
                <w:bCs/>
                <w:color w:val="auto"/>
                <w:sz w:val="18"/>
                <w:highlight w:val="none"/>
              </w:rPr>
            </w:pPr>
            <w:r>
              <w:rPr>
                <w:rFonts w:hint="eastAsia" w:hAnsi="宋体"/>
                <w:b/>
                <w:bCs/>
                <w:color w:val="auto"/>
                <w:sz w:val="18"/>
                <w:highlight w:val="none"/>
              </w:rPr>
              <w:t>单报价（元）</w:t>
            </w:r>
          </w:p>
        </w:tc>
        <w:tc>
          <w:tcPr>
            <w:tcW w:w="1715" w:type="dxa"/>
            <w:noWrap w:val="0"/>
            <w:vAlign w:val="center"/>
          </w:tcPr>
          <w:p w14:paraId="098943AF">
            <w:pPr>
              <w:spacing w:before="5"/>
              <w:jc w:val="center"/>
              <w:rPr>
                <w:rFonts w:hAnsi="宋体"/>
                <w:b/>
                <w:bCs/>
                <w:color w:val="auto"/>
                <w:sz w:val="18"/>
                <w:highlight w:val="none"/>
              </w:rPr>
            </w:pPr>
            <w:r>
              <w:rPr>
                <w:rFonts w:hint="eastAsia" w:hAnsi="宋体"/>
                <w:b/>
                <w:bCs/>
                <w:color w:val="auto"/>
                <w:sz w:val="18"/>
                <w:highlight w:val="none"/>
              </w:rPr>
              <w:t>分项总报价（元）</w:t>
            </w:r>
          </w:p>
        </w:tc>
      </w:tr>
      <w:tr w14:paraId="4486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9AF1650">
            <w:pPr>
              <w:pStyle w:val="27"/>
              <w:pBdr>
                <w:bottom w:val="none" w:color="auto" w:sz="0" w:space="0"/>
              </w:pBdr>
              <w:tabs>
                <w:tab w:val="clear" w:pos="4153"/>
                <w:tab w:val="clear" w:pos="8306"/>
              </w:tabs>
              <w:spacing w:before="5"/>
              <w:jc w:val="center"/>
              <w:rPr>
                <w:rFonts w:ascii="宋体" w:hAnsi="宋体"/>
                <w:color w:val="auto"/>
                <w:highlight w:val="none"/>
              </w:rPr>
            </w:pPr>
            <w:r>
              <w:rPr>
                <w:rFonts w:hint="eastAsia" w:ascii="宋体" w:hAnsi="宋体"/>
                <w:color w:val="auto"/>
                <w:highlight w:val="none"/>
              </w:rPr>
              <w:t>1</w:t>
            </w:r>
          </w:p>
        </w:tc>
        <w:tc>
          <w:tcPr>
            <w:tcW w:w="3644" w:type="dxa"/>
            <w:noWrap/>
            <w:tcMar>
              <w:top w:w="15" w:type="dxa"/>
              <w:left w:w="15" w:type="dxa"/>
              <w:bottom w:w="0" w:type="dxa"/>
              <w:right w:w="15" w:type="dxa"/>
            </w:tcMar>
            <w:vAlign w:val="center"/>
          </w:tcPr>
          <w:p w14:paraId="7ECE2080">
            <w:pPr>
              <w:pStyle w:val="27"/>
              <w:pBdr>
                <w:bottom w:val="none" w:color="auto" w:sz="0" w:space="0"/>
              </w:pBdr>
              <w:tabs>
                <w:tab w:val="clear" w:pos="4153"/>
                <w:tab w:val="clear" w:pos="8306"/>
              </w:tabs>
              <w:spacing w:before="5"/>
              <w:jc w:val="both"/>
              <w:rPr>
                <w:rFonts w:hint="default" w:ascii="宋体" w:hAnsi="宋体" w:eastAsia="宋体"/>
                <w:color w:val="auto"/>
                <w:highlight w:val="none"/>
                <w:lang w:val="en-US" w:eastAsia="zh-CN"/>
              </w:rPr>
            </w:pPr>
          </w:p>
        </w:tc>
        <w:tc>
          <w:tcPr>
            <w:tcW w:w="825" w:type="dxa"/>
            <w:noWrap w:val="0"/>
            <w:tcMar>
              <w:top w:w="15" w:type="dxa"/>
              <w:left w:w="15" w:type="dxa"/>
              <w:bottom w:w="0" w:type="dxa"/>
              <w:right w:w="15" w:type="dxa"/>
            </w:tcMar>
            <w:vAlign w:val="center"/>
          </w:tcPr>
          <w:p w14:paraId="0C18CCB3">
            <w:pPr>
              <w:pStyle w:val="27"/>
              <w:pBdr>
                <w:bottom w:val="none" w:color="auto" w:sz="0" w:space="0"/>
              </w:pBdr>
              <w:tabs>
                <w:tab w:val="clear" w:pos="4153"/>
                <w:tab w:val="clear" w:pos="8306"/>
              </w:tabs>
              <w:spacing w:before="5"/>
              <w:jc w:val="center"/>
              <w:rPr>
                <w:rFonts w:ascii="宋体" w:hAnsi="宋体"/>
                <w:color w:val="auto"/>
                <w:highlight w:val="none"/>
              </w:rPr>
            </w:pPr>
          </w:p>
        </w:tc>
        <w:tc>
          <w:tcPr>
            <w:tcW w:w="890" w:type="dxa"/>
            <w:noWrap w:val="0"/>
            <w:tcMar>
              <w:top w:w="15" w:type="dxa"/>
              <w:left w:w="15" w:type="dxa"/>
              <w:bottom w:w="0" w:type="dxa"/>
              <w:right w:w="15" w:type="dxa"/>
            </w:tcMar>
            <w:vAlign w:val="center"/>
          </w:tcPr>
          <w:p w14:paraId="7DF3C29F">
            <w:pPr>
              <w:pStyle w:val="27"/>
              <w:pBdr>
                <w:bottom w:val="none" w:color="auto" w:sz="0" w:space="0"/>
              </w:pBdr>
              <w:tabs>
                <w:tab w:val="clear" w:pos="4153"/>
                <w:tab w:val="clear" w:pos="8306"/>
              </w:tabs>
              <w:spacing w:before="5"/>
              <w:jc w:val="center"/>
              <w:rPr>
                <w:rFonts w:ascii="宋体" w:hAnsi="宋体"/>
                <w:color w:val="auto"/>
                <w:highlight w:val="none"/>
              </w:rPr>
            </w:pPr>
          </w:p>
        </w:tc>
        <w:tc>
          <w:tcPr>
            <w:tcW w:w="1994" w:type="dxa"/>
            <w:noWrap w:val="0"/>
            <w:vAlign w:val="center"/>
          </w:tcPr>
          <w:p w14:paraId="79B7145B">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0A4850C2">
            <w:pPr>
              <w:jc w:val="center"/>
              <w:rPr>
                <w:rFonts w:hAnsi="宋体"/>
                <w:b/>
                <w:bCs/>
                <w:color w:val="auto"/>
                <w:sz w:val="24"/>
                <w:highlight w:val="none"/>
              </w:rPr>
            </w:pPr>
          </w:p>
        </w:tc>
      </w:tr>
      <w:tr w14:paraId="161E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6CAB8243">
            <w:pPr>
              <w:pStyle w:val="27"/>
              <w:pBdr>
                <w:bottom w:val="none" w:color="auto" w:sz="0" w:space="0"/>
              </w:pBdr>
              <w:tabs>
                <w:tab w:val="clear" w:pos="4153"/>
                <w:tab w:val="clear" w:pos="8306"/>
              </w:tabs>
              <w:spacing w:before="5"/>
              <w:jc w:val="center"/>
              <w:rPr>
                <w:rFonts w:ascii="宋体" w:hAnsi="宋体"/>
                <w:color w:val="auto"/>
                <w:highlight w:val="none"/>
              </w:rPr>
            </w:pPr>
            <w:r>
              <w:rPr>
                <w:rFonts w:hint="eastAsia" w:ascii="宋体" w:hAnsi="宋体"/>
                <w:color w:val="auto"/>
                <w:highlight w:val="none"/>
              </w:rPr>
              <w:t>2</w:t>
            </w:r>
          </w:p>
        </w:tc>
        <w:tc>
          <w:tcPr>
            <w:tcW w:w="3644" w:type="dxa"/>
            <w:noWrap/>
            <w:tcMar>
              <w:top w:w="15" w:type="dxa"/>
              <w:left w:w="15" w:type="dxa"/>
              <w:bottom w:w="0" w:type="dxa"/>
              <w:right w:w="15" w:type="dxa"/>
            </w:tcMar>
            <w:vAlign w:val="center"/>
          </w:tcPr>
          <w:p w14:paraId="160CAF40">
            <w:pPr>
              <w:pStyle w:val="27"/>
              <w:pBdr>
                <w:bottom w:val="none" w:color="auto" w:sz="0" w:space="0"/>
              </w:pBdr>
              <w:tabs>
                <w:tab w:val="clear" w:pos="4153"/>
                <w:tab w:val="clear" w:pos="8306"/>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12209AB8">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234A6477">
            <w:pPr>
              <w:pStyle w:val="27"/>
              <w:pBdr>
                <w:bottom w:val="none" w:color="auto" w:sz="0" w:space="0"/>
              </w:pBdr>
              <w:tabs>
                <w:tab w:val="clear" w:pos="4153"/>
                <w:tab w:val="clear" w:pos="8306"/>
              </w:tabs>
              <w:spacing w:before="5"/>
              <w:jc w:val="center"/>
              <w:rPr>
                <w:rFonts w:hint="default" w:ascii="宋体" w:hAnsi="宋体" w:eastAsia="宋体"/>
                <w:color w:val="auto"/>
                <w:highlight w:val="none"/>
                <w:lang w:val="en-US" w:eastAsia="zh-CN"/>
              </w:rPr>
            </w:pPr>
          </w:p>
        </w:tc>
        <w:tc>
          <w:tcPr>
            <w:tcW w:w="1994" w:type="dxa"/>
            <w:noWrap w:val="0"/>
            <w:vAlign w:val="center"/>
          </w:tcPr>
          <w:p w14:paraId="7CA517DD">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4B1412A2">
            <w:pPr>
              <w:jc w:val="center"/>
              <w:rPr>
                <w:rFonts w:hAnsi="宋体"/>
                <w:b/>
                <w:bCs/>
                <w:color w:val="auto"/>
                <w:sz w:val="24"/>
                <w:highlight w:val="none"/>
              </w:rPr>
            </w:pPr>
          </w:p>
        </w:tc>
      </w:tr>
      <w:tr w14:paraId="072A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3C0617D">
            <w:pPr>
              <w:pStyle w:val="27"/>
              <w:pBdr>
                <w:bottom w:val="none" w:color="auto" w:sz="0" w:space="0"/>
              </w:pBdr>
              <w:tabs>
                <w:tab w:val="clear" w:pos="4153"/>
                <w:tab w:val="clear" w:pos="8306"/>
              </w:tabs>
              <w:spacing w:before="5"/>
              <w:jc w:val="center"/>
              <w:rPr>
                <w:rFonts w:ascii="宋体" w:hAnsi="宋体"/>
                <w:color w:val="auto"/>
                <w:highlight w:val="none"/>
              </w:rPr>
            </w:pPr>
            <w:r>
              <w:rPr>
                <w:rFonts w:hint="eastAsia" w:ascii="宋体" w:hAnsi="宋体"/>
                <w:color w:val="auto"/>
                <w:highlight w:val="none"/>
              </w:rPr>
              <w:t>3</w:t>
            </w:r>
          </w:p>
        </w:tc>
        <w:tc>
          <w:tcPr>
            <w:tcW w:w="3644" w:type="dxa"/>
            <w:shd w:val="clear" w:color="auto" w:fill="auto"/>
            <w:noWrap/>
            <w:tcMar>
              <w:top w:w="15" w:type="dxa"/>
              <w:left w:w="15" w:type="dxa"/>
              <w:bottom w:w="0" w:type="dxa"/>
              <w:right w:w="15" w:type="dxa"/>
            </w:tcMar>
            <w:vAlign w:val="center"/>
          </w:tcPr>
          <w:p w14:paraId="5B7BFBFF">
            <w:pPr>
              <w:pStyle w:val="27"/>
              <w:pBdr>
                <w:bottom w:val="none" w:color="auto" w:sz="0" w:space="0"/>
              </w:pBdr>
              <w:tabs>
                <w:tab w:val="clear" w:pos="4153"/>
                <w:tab w:val="clear" w:pos="8306"/>
              </w:tabs>
              <w:spacing w:before="5"/>
              <w:jc w:val="both"/>
              <w:rPr>
                <w:rFonts w:hint="eastAsia" w:ascii="宋体" w:hAnsi="宋体" w:eastAsia="宋体" w:cs="Times New Roman"/>
                <w:color w:val="auto"/>
                <w:sz w:val="21"/>
                <w:highlight w:val="none"/>
                <w:lang w:val="en-US" w:eastAsia="zh-CN" w:bidi="ar-SA"/>
              </w:rPr>
            </w:pPr>
          </w:p>
        </w:tc>
        <w:tc>
          <w:tcPr>
            <w:tcW w:w="825" w:type="dxa"/>
            <w:shd w:val="clear" w:color="auto" w:fill="auto"/>
            <w:noWrap w:val="0"/>
            <w:tcMar>
              <w:top w:w="15" w:type="dxa"/>
              <w:left w:w="15" w:type="dxa"/>
              <w:bottom w:w="0" w:type="dxa"/>
              <w:right w:w="15" w:type="dxa"/>
            </w:tcMar>
            <w:vAlign w:val="center"/>
          </w:tcPr>
          <w:p w14:paraId="421DF10D">
            <w:pPr>
              <w:spacing w:before="5"/>
              <w:jc w:val="center"/>
              <w:rPr>
                <w:rFonts w:hint="eastAsia" w:ascii="宋体" w:hAnsi="宋体" w:eastAsia="宋体" w:cs="Times New Roman"/>
                <w:color w:val="auto"/>
                <w:sz w:val="21"/>
                <w:highlight w:val="none"/>
                <w:lang w:val="en-US" w:eastAsia="zh-CN" w:bidi="ar-SA"/>
              </w:rPr>
            </w:pPr>
          </w:p>
        </w:tc>
        <w:tc>
          <w:tcPr>
            <w:tcW w:w="890" w:type="dxa"/>
            <w:shd w:val="clear" w:color="auto" w:fill="auto"/>
            <w:noWrap w:val="0"/>
            <w:tcMar>
              <w:top w:w="15" w:type="dxa"/>
              <w:left w:w="15" w:type="dxa"/>
              <w:bottom w:w="0" w:type="dxa"/>
              <w:right w:w="15" w:type="dxa"/>
            </w:tcMar>
            <w:vAlign w:val="center"/>
          </w:tcPr>
          <w:p w14:paraId="3B3EDFBB">
            <w:pPr>
              <w:pStyle w:val="27"/>
              <w:pBdr>
                <w:bottom w:val="none" w:color="auto" w:sz="0" w:space="0"/>
              </w:pBdr>
              <w:tabs>
                <w:tab w:val="clear" w:pos="4153"/>
                <w:tab w:val="clear" w:pos="8306"/>
              </w:tabs>
              <w:spacing w:before="5"/>
              <w:jc w:val="center"/>
              <w:rPr>
                <w:rFonts w:hint="default" w:ascii="宋体" w:hAnsi="宋体" w:eastAsia="宋体" w:cs="Times New Roman"/>
                <w:color w:val="auto"/>
                <w:sz w:val="21"/>
                <w:highlight w:val="none"/>
                <w:lang w:val="en-US" w:eastAsia="zh-CN" w:bidi="ar-SA"/>
              </w:rPr>
            </w:pPr>
          </w:p>
        </w:tc>
        <w:tc>
          <w:tcPr>
            <w:tcW w:w="1994" w:type="dxa"/>
            <w:shd w:val="clear" w:color="auto" w:fill="auto"/>
            <w:noWrap w:val="0"/>
            <w:vAlign w:val="center"/>
          </w:tcPr>
          <w:p w14:paraId="731EC3BC">
            <w:pPr>
              <w:pStyle w:val="27"/>
              <w:pBdr>
                <w:bottom w:val="none" w:color="auto" w:sz="0" w:space="0"/>
              </w:pBdr>
              <w:tabs>
                <w:tab w:val="clear" w:pos="4153"/>
                <w:tab w:val="clear" w:pos="8306"/>
              </w:tabs>
              <w:spacing w:before="5"/>
              <w:jc w:val="center"/>
              <w:rPr>
                <w:rFonts w:hint="eastAsia" w:ascii="宋体" w:hAnsi="宋体" w:eastAsia="宋体" w:cs="Times New Roman"/>
                <w:color w:val="auto"/>
                <w:sz w:val="21"/>
                <w:highlight w:val="none"/>
                <w:lang w:val="en-US" w:eastAsia="zh-CN" w:bidi="ar-SA"/>
              </w:rPr>
            </w:pPr>
          </w:p>
        </w:tc>
        <w:tc>
          <w:tcPr>
            <w:tcW w:w="1715" w:type="dxa"/>
            <w:noWrap w:val="0"/>
            <w:vAlign w:val="center"/>
          </w:tcPr>
          <w:p w14:paraId="4F085D5C">
            <w:pPr>
              <w:jc w:val="center"/>
              <w:rPr>
                <w:rFonts w:hAnsi="宋体"/>
                <w:b/>
                <w:bCs/>
                <w:color w:val="auto"/>
                <w:sz w:val="24"/>
                <w:highlight w:val="none"/>
              </w:rPr>
            </w:pPr>
          </w:p>
        </w:tc>
      </w:tr>
      <w:tr w14:paraId="6944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782CFE4B">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4</w:t>
            </w:r>
          </w:p>
        </w:tc>
        <w:tc>
          <w:tcPr>
            <w:tcW w:w="3644" w:type="dxa"/>
            <w:noWrap/>
            <w:tcMar>
              <w:top w:w="15" w:type="dxa"/>
              <w:left w:w="15" w:type="dxa"/>
              <w:bottom w:w="0" w:type="dxa"/>
              <w:right w:w="15" w:type="dxa"/>
            </w:tcMar>
            <w:vAlign w:val="center"/>
          </w:tcPr>
          <w:p w14:paraId="33523CA8">
            <w:pPr>
              <w:pStyle w:val="27"/>
              <w:pBdr>
                <w:bottom w:val="none" w:color="auto" w:sz="0" w:space="0"/>
              </w:pBdr>
              <w:tabs>
                <w:tab w:val="clear" w:pos="4153"/>
                <w:tab w:val="clear" w:pos="8306"/>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B3D1C7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9A3B289">
            <w:pPr>
              <w:pStyle w:val="27"/>
              <w:pBdr>
                <w:bottom w:val="none" w:color="auto" w:sz="0" w:space="0"/>
              </w:pBdr>
              <w:tabs>
                <w:tab w:val="clear" w:pos="4153"/>
                <w:tab w:val="clear" w:pos="8306"/>
              </w:tabs>
              <w:spacing w:before="5"/>
              <w:jc w:val="center"/>
              <w:rPr>
                <w:rFonts w:ascii="宋体" w:hAnsi="宋体"/>
                <w:color w:val="auto"/>
                <w:highlight w:val="none"/>
              </w:rPr>
            </w:pPr>
          </w:p>
        </w:tc>
        <w:tc>
          <w:tcPr>
            <w:tcW w:w="1994" w:type="dxa"/>
            <w:noWrap w:val="0"/>
            <w:vAlign w:val="center"/>
          </w:tcPr>
          <w:p w14:paraId="7A67CA27">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48BCF773">
            <w:pPr>
              <w:jc w:val="center"/>
              <w:rPr>
                <w:rFonts w:hAnsi="宋体"/>
                <w:b/>
                <w:bCs/>
                <w:color w:val="auto"/>
                <w:sz w:val="24"/>
                <w:highlight w:val="none"/>
              </w:rPr>
            </w:pPr>
          </w:p>
        </w:tc>
      </w:tr>
      <w:tr w14:paraId="1255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5F1EE63A">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5</w:t>
            </w:r>
          </w:p>
        </w:tc>
        <w:tc>
          <w:tcPr>
            <w:tcW w:w="3644" w:type="dxa"/>
            <w:noWrap/>
            <w:tcMar>
              <w:top w:w="15" w:type="dxa"/>
              <w:left w:w="15" w:type="dxa"/>
              <w:bottom w:w="0" w:type="dxa"/>
              <w:right w:w="15" w:type="dxa"/>
            </w:tcMar>
            <w:vAlign w:val="center"/>
          </w:tcPr>
          <w:p w14:paraId="4717BF0E">
            <w:pPr>
              <w:pStyle w:val="27"/>
              <w:pBdr>
                <w:bottom w:val="none" w:color="auto" w:sz="0" w:space="0"/>
              </w:pBdr>
              <w:tabs>
                <w:tab w:val="clear" w:pos="4153"/>
                <w:tab w:val="clear" w:pos="8306"/>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553B597A">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999BD0A">
            <w:pPr>
              <w:pStyle w:val="27"/>
              <w:pBdr>
                <w:bottom w:val="none" w:color="auto" w:sz="0" w:space="0"/>
              </w:pBdr>
              <w:tabs>
                <w:tab w:val="clear" w:pos="4153"/>
                <w:tab w:val="clear" w:pos="8306"/>
              </w:tabs>
              <w:spacing w:before="5"/>
              <w:jc w:val="center"/>
              <w:rPr>
                <w:rFonts w:ascii="宋体" w:hAnsi="宋体"/>
                <w:color w:val="auto"/>
                <w:highlight w:val="none"/>
              </w:rPr>
            </w:pPr>
          </w:p>
        </w:tc>
        <w:tc>
          <w:tcPr>
            <w:tcW w:w="1994" w:type="dxa"/>
            <w:noWrap w:val="0"/>
            <w:vAlign w:val="center"/>
          </w:tcPr>
          <w:p w14:paraId="4DB067F6">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4442500C">
            <w:pPr>
              <w:jc w:val="center"/>
              <w:rPr>
                <w:rFonts w:hAnsi="宋体"/>
                <w:b/>
                <w:bCs/>
                <w:color w:val="auto"/>
                <w:sz w:val="24"/>
                <w:highlight w:val="none"/>
              </w:rPr>
            </w:pPr>
          </w:p>
        </w:tc>
      </w:tr>
      <w:tr w14:paraId="0B87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30B6DE07">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6</w:t>
            </w:r>
          </w:p>
        </w:tc>
        <w:tc>
          <w:tcPr>
            <w:tcW w:w="3644" w:type="dxa"/>
            <w:noWrap/>
            <w:tcMar>
              <w:top w:w="15" w:type="dxa"/>
              <w:left w:w="15" w:type="dxa"/>
              <w:bottom w:w="0" w:type="dxa"/>
              <w:right w:w="15" w:type="dxa"/>
            </w:tcMar>
            <w:vAlign w:val="center"/>
          </w:tcPr>
          <w:p w14:paraId="334A7964">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4E1F2FF">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62EB2D88">
            <w:pPr>
              <w:pStyle w:val="27"/>
              <w:pBdr>
                <w:bottom w:val="none" w:color="auto" w:sz="0" w:space="0"/>
              </w:pBdr>
              <w:tabs>
                <w:tab w:val="clear" w:pos="4153"/>
                <w:tab w:val="clear" w:pos="8306"/>
              </w:tabs>
              <w:spacing w:before="5"/>
              <w:jc w:val="center"/>
              <w:rPr>
                <w:rFonts w:ascii="宋体" w:hAnsi="宋体"/>
                <w:color w:val="auto"/>
                <w:highlight w:val="none"/>
              </w:rPr>
            </w:pPr>
          </w:p>
        </w:tc>
        <w:tc>
          <w:tcPr>
            <w:tcW w:w="1994" w:type="dxa"/>
            <w:noWrap w:val="0"/>
            <w:vAlign w:val="center"/>
          </w:tcPr>
          <w:p w14:paraId="744D82D4">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13506164">
            <w:pPr>
              <w:jc w:val="center"/>
              <w:rPr>
                <w:rFonts w:hAnsi="宋体"/>
                <w:b/>
                <w:bCs/>
                <w:color w:val="auto"/>
                <w:sz w:val="24"/>
                <w:highlight w:val="none"/>
              </w:rPr>
            </w:pPr>
          </w:p>
        </w:tc>
      </w:tr>
      <w:tr w14:paraId="0DC6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3A7350FF">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7</w:t>
            </w:r>
          </w:p>
        </w:tc>
        <w:tc>
          <w:tcPr>
            <w:tcW w:w="3644" w:type="dxa"/>
            <w:noWrap/>
            <w:tcMar>
              <w:top w:w="15" w:type="dxa"/>
              <w:left w:w="15" w:type="dxa"/>
              <w:bottom w:w="0" w:type="dxa"/>
              <w:right w:w="15" w:type="dxa"/>
            </w:tcMar>
            <w:vAlign w:val="center"/>
          </w:tcPr>
          <w:p w14:paraId="1DF267B4">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886A11D">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61048EEC">
            <w:pPr>
              <w:pStyle w:val="27"/>
              <w:pBdr>
                <w:bottom w:val="none" w:color="auto" w:sz="0" w:space="0"/>
              </w:pBdr>
              <w:tabs>
                <w:tab w:val="clear" w:pos="4153"/>
                <w:tab w:val="clear" w:pos="8306"/>
              </w:tabs>
              <w:spacing w:before="5"/>
              <w:jc w:val="center"/>
              <w:rPr>
                <w:rFonts w:ascii="宋体" w:hAnsi="宋体"/>
                <w:color w:val="auto"/>
                <w:highlight w:val="none"/>
              </w:rPr>
            </w:pPr>
          </w:p>
        </w:tc>
        <w:tc>
          <w:tcPr>
            <w:tcW w:w="1994" w:type="dxa"/>
            <w:noWrap w:val="0"/>
            <w:vAlign w:val="center"/>
          </w:tcPr>
          <w:p w14:paraId="6116D353">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1B5BBD84">
            <w:pPr>
              <w:jc w:val="center"/>
              <w:rPr>
                <w:rFonts w:hAnsi="宋体"/>
                <w:b/>
                <w:bCs/>
                <w:color w:val="auto"/>
                <w:sz w:val="24"/>
                <w:highlight w:val="none"/>
              </w:rPr>
            </w:pPr>
          </w:p>
        </w:tc>
      </w:tr>
      <w:tr w14:paraId="3C1F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5A711335">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8</w:t>
            </w:r>
          </w:p>
        </w:tc>
        <w:tc>
          <w:tcPr>
            <w:tcW w:w="3644" w:type="dxa"/>
            <w:noWrap/>
            <w:tcMar>
              <w:top w:w="15" w:type="dxa"/>
              <w:left w:w="15" w:type="dxa"/>
              <w:bottom w:w="0" w:type="dxa"/>
              <w:right w:w="15" w:type="dxa"/>
            </w:tcMar>
            <w:vAlign w:val="center"/>
          </w:tcPr>
          <w:p w14:paraId="4970F30A">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32F47BB3">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6D895DEF">
            <w:pPr>
              <w:pStyle w:val="27"/>
              <w:pBdr>
                <w:bottom w:val="none" w:color="auto" w:sz="0" w:space="0"/>
              </w:pBdr>
              <w:tabs>
                <w:tab w:val="clear" w:pos="4153"/>
                <w:tab w:val="clear" w:pos="8306"/>
              </w:tabs>
              <w:spacing w:before="5"/>
              <w:jc w:val="center"/>
              <w:rPr>
                <w:rFonts w:hint="eastAsia" w:ascii="宋体" w:hAnsi="宋体"/>
                <w:color w:val="auto"/>
                <w:highlight w:val="none"/>
                <w:lang w:eastAsia="zh-Hans"/>
              </w:rPr>
            </w:pPr>
          </w:p>
        </w:tc>
        <w:tc>
          <w:tcPr>
            <w:tcW w:w="1994" w:type="dxa"/>
            <w:noWrap w:val="0"/>
            <w:vAlign w:val="center"/>
          </w:tcPr>
          <w:p w14:paraId="2F3D8E0F">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14D051B0">
            <w:pPr>
              <w:jc w:val="center"/>
              <w:rPr>
                <w:rFonts w:hAnsi="宋体"/>
                <w:b/>
                <w:bCs/>
                <w:color w:val="auto"/>
                <w:sz w:val="24"/>
                <w:highlight w:val="none"/>
              </w:rPr>
            </w:pPr>
          </w:p>
        </w:tc>
      </w:tr>
      <w:tr w14:paraId="01E4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3A0A3EAB">
            <w:pPr>
              <w:pStyle w:val="27"/>
              <w:pBdr>
                <w:bottom w:val="none" w:color="auto" w:sz="0" w:space="0"/>
              </w:pBdr>
              <w:tabs>
                <w:tab w:val="clear" w:pos="4153"/>
                <w:tab w:val="clear" w:pos="8306"/>
              </w:tabs>
              <w:spacing w:before="5"/>
              <w:jc w:val="center"/>
              <w:rPr>
                <w:rFonts w:hint="eastAsia" w:ascii="宋体" w:hAnsi="宋体"/>
                <w:color w:val="auto"/>
                <w:highlight w:val="none"/>
              </w:rPr>
            </w:pPr>
            <w:r>
              <w:rPr>
                <w:rFonts w:hint="eastAsia" w:ascii="宋体" w:hAnsi="宋体"/>
                <w:color w:val="auto"/>
                <w:highlight w:val="none"/>
              </w:rPr>
              <w:t>9</w:t>
            </w:r>
          </w:p>
        </w:tc>
        <w:tc>
          <w:tcPr>
            <w:tcW w:w="3644" w:type="dxa"/>
            <w:noWrap/>
            <w:tcMar>
              <w:top w:w="15" w:type="dxa"/>
              <w:left w:w="15" w:type="dxa"/>
              <w:bottom w:w="0" w:type="dxa"/>
              <w:right w:w="15" w:type="dxa"/>
            </w:tcMar>
            <w:vAlign w:val="center"/>
          </w:tcPr>
          <w:p w14:paraId="1FF7B525">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007CCB3A">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1CC2C214">
            <w:pPr>
              <w:pStyle w:val="27"/>
              <w:pBdr>
                <w:bottom w:val="none" w:color="auto" w:sz="0" w:space="0"/>
              </w:pBdr>
              <w:tabs>
                <w:tab w:val="clear" w:pos="4153"/>
                <w:tab w:val="clear" w:pos="8306"/>
              </w:tabs>
              <w:spacing w:before="5"/>
              <w:jc w:val="center"/>
              <w:rPr>
                <w:rFonts w:hint="eastAsia" w:ascii="宋体" w:hAnsi="宋体"/>
                <w:color w:val="auto"/>
                <w:highlight w:val="none"/>
                <w:lang w:eastAsia="zh-Hans"/>
              </w:rPr>
            </w:pPr>
          </w:p>
        </w:tc>
        <w:tc>
          <w:tcPr>
            <w:tcW w:w="1994" w:type="dxa"/>
            <w:noWrap w:val="0"/>
            <w:vAlign w:val="center"/>
          </w:tcPr>
          <w:p w14:paraId="5316E7B3">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731F46A3">
            <w:pPr>
              <w:jc w:val="center"/>
              <w:rPr>
                <w:rFonts w:hAnsi="宋体"/>
                <w:b/>
                <w:bCs/>
                <w:color w:val="auto"/>
                <w:sz w:val="24"/>
                <w:highlight w:val="none"/>
              </w:rPr>
            </w:pPr>
          </w:p>
        </w:tc>
      </w:tr>
      <w:tr w14:paraId="064B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8A5EE0C">
            <w:pPr>
              <w:pStyle w:val="27"/>
              <w:pBdr>
                <w:bottom w:val="none" w:color="auto" w:sz="0" w:space="0"/>
              </w:pBdr>
              <w:tabs>
                <w:tab w:val="clear" w:pos="4153"/>
                <w:tab w:val="clear" w:pos="8306"/>
              </w:tabs>
              <w:spacing w:before="5"/>
              <w:jc w:val="center"/>
              <w:rPr>
                <w:rFonts w:ascii="宋体" w:hAnsi="宋体"/>
                <w:color w:val="auto"/>
                <w:highlight w:val="none"/>
              </w:rPr>
            </w:pPr>
            <w:r>
              <w:rPr>
                <w:rFonts w:hint="eastAsia" w:ascii="宋体" w:hAnsi="宋体"/>
                <w:color w:val="auto"/>
                <w:highlight w:val="none"/>
              </w:rPr>
              <w:t>10</w:t>
            </w:r>
          </w:p>
        </w:tc>
        <w:tc>
          <w:tcPr>
            <w:tcW w:w="3644" w:type="dxa"/>
            <w:noWrap/>
            <w:tcMar>
              <w:top w:w="15" w:type="dxa"/>
              <w:left w:w="15" w:type="dxa"/>
              <w:bottom w:w="0" w:type="dxa"/>
              <w:right w:w="15" w:type="dxa"/>
            </w:tcMar>
            <w:vAlign w:val="center"/>
          </w:tcPr>
          <w:p w14:paraId="3BE8BC82">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A5B009D">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9337FD4">
            <w:pPr>
              <w:pStyle w:val="27"/>
              <w:pBdr>
                <w:bottom w:val="none" w:color="auto" w:sz="0" w:space="0"/>
              </w:pBdr>
              <w:tabs>
                <w:tab w:val="clear" w:pos="4153"/>
                <w:tab w:val="clear" w:pos="8306"/>
              </w:tabs>
              <w:spacing w:before="5"/>
              <w:jc w:val="center"/>
              <w:rPr>
                <w:rFonts w:hint="eastAsia" w:ascii="宋体" w:hAnsi="宋体"/>
                <w:color w:val="auto"/>
                <w:highlight w:val="none"/>
                <w:lang w:eastAsia="zh-Hans"/>
              </w:rPr>
            </w:pPr>
          </w:p>
        </w:tc>
        <w:tc>
          <w:tcPr>
            <w:tcW w:w="1994" w:type="dxa"/>
            <w:noWrap w:val="0"/>
            <w:vAlign w:val="center"/>
          </w:tcPr>
          <w:p w14:paraId="40166D03">
            <w:pPr>
              <w:pStyle w:val="27"/>
              <w:pBdr>
                <w:bottom w:val="none" w:color="auto" w:sz="0" w:space="0"/>
              </w:pBdr>
              <w:tabs>
                <w:tab w:val="clear" w:pos="4153"/>
                <w:tab w:val="clear" w:pos="8306"/>
              </w:tabs>
              <w:spacing w:before="5"/>
              <w:jc w:val="center"/>
              <w:rPr>
                <w:rFonts w:hint="eastAsia" w:ascii="宋体" w:hAnsi="宋体"/>
                <w:color w:val="auto"/>
                <w:highlight w:val="none"/>
              </w:rPr>
            </w:pPr>
          </w:p>
        </w:tc>
        <w:tc>
          <w:tcPr>
            <w:tcW w:w="1715" w:type="dxa"/>
            <w:noWrap w:val="0"/>
            <w:vAlign w:val="center"/>
          </w:tcPr>
          <w:p w14:paraId="10E8B2AA">
            <w:pPr>
              <w:jc w:val="center"/>
              <w:rPr>
                <w:rFonts w:hAnsi="宋体"/>
                <w:b/>
                <w:bCs/>
                <w:color w:val="auto"/>
                <w:sz w:val="24"/>
                <w:highlight w:val="none"/>
              </w:rPr>
            </w:pPr>
          </w:p>
        </w:tc>
      </w:tr>
      <w:tr w14:paraId="495A7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4" w:hRule="atLeast"/>
          <w:jc w:val="center"/>
        </w:trPr>
        <w:tc>
          <w:tcPr>
            <w:tcW w:w="9797" w:type="dxa"/>
            <w:gridSpan w:val="7"/>
            <w:noWrap w:val="0"/>
            <w:tcMar>
              <w:top w:w="15" w:type="dxa"/>
              <w:left w:w="15" w:type="dxa"/>
              <w:bottom w:w="0" w:type="dxa"/>
              <w:right w:w="15" w:type="dxa"/>
            </w:tcMar>
            <w:vAlign w:val="center"/>
          </w:tcPr>
          <w:p w14:paraId="635CB09E">
            <w:pPr>
              <w:jc w:val="both"/>
              <w:rPr>
                <w:rFonts w:hAnsi="宋体"/>
                <w:color w:val="auto"/>
                <w:sz w:val="24"/>
                <w:highlight w:val="none"/>
              </w:rPr>
            </w:pPr>
            <w:r>
              <w:rPr>
                <w:rFonts w:hint="eastAsia" w:hAnsi="宋体"/>
                <w:b/>
                <w:bCs/>
                <w:color w:val="auto"/>
                <w:sz w:val="24"/>
                <w:highlight w:val="none"/>
              </w:rPr>
              <w:t>总报价：大写                                           小写</w:t>
            </w:r>
          </w:p>
        </w:tc>
      </w:tr>
      <w:tr w14:paraId="0495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99" w:hRule="atLeast"/>
          <w:jc w:val="center"/>
        </w:trPr>
        <w:tc>
          <w:tcPr>
            <w:tcW w:w="621" w:type="dxa"/>
            <w:vMerge w:val="restart"/>
            <w:noWrap w:val="0"/>
            <w:vAlign w:val="center"/>
          </w:tcPr>
          <w:p w14:paraId="554E59DE">
            <w:pPr>
              <w:pStyle w:val="37"/>
              <w:spacing w:line="240" w:lineRule="auto"/>
              <w:ind w:left="0" w:firstLine="241" w:firstLineChars="100"/>
              <w:jc w:val="left"/>
              <w:rPr>
                <w:rFonts w:ascii="宋体" w:hAnsi="宋体"/>
                <w:b/>
                <w:bCs/>
                <w:color w:val="auto"/>
                <w:sz w:val="24"/>
                <w:highlight w:val="none"/>
              </w:rPr>
            </w:pPr>
            <w:r>
              <w:rPr>
                <w:rFonts w:hint="eastAsia" w:ascii="宋体" w:hAnsi="宋体"/>
                <w:b/>
                <w:bCs/>
                <w:color w:val="auto"/>
                <w:sz w:val="24"/>
                <w:highlight w:val="none"/>
              </w:rPr>
              <w:t>服</w:t>
            </w:r>
          </w:p>
          <w:p w14:paraId="38FA9721">
            <w:pPr>
              <w:pStyle w:val="37"/>
              <w:spacing w:line="240" w:lineRule="auto"/>
              <w:ind w:left="420"/>
              <w:jc w:val="center"/>
              <w:rPr>
                <w:rFonts w:ascii="宋体" w:hAnsi="宋体"/>
                <w:b/>
                <w:bCs/>
                <w:color w:val="auto"/>
                <w:sz w:val="24"/>
                <w:highlight w:val="none"/>
              </w:rPr>
            </w:pPr>
          </w:p>
          <w:p w14:paraId="6AE0B6B0">
            <w:pPr>
              <w:pStyle w:val="37"/>
              <w:spacing w:line="240" w:lineRule="auto"/>
              <w:ind w:left="0" w:firstLine="241" w:firstLineChars="100"/>
              <w:jc w:val="left"/>
              <w:rPr>
                <w:rFonts w:ascii="宋体" w:hAnsi="宋体"/>
                <w:b/>
                <w:bCs/>
                <w:color w:val="auto"/>
                <w:sz w:val="24"/>
                <w:highlight w:val="none"/>
              </w:rPr>
            </w:pPr>
            <w:r>
              <w:rPr>
                <w:rFonts w:hint="eastAsia" w:ascii="宋体" w:hAnsi="宋体"/>
                <w:b/>
                <w:bCs/>
                <w:color w:val="auto"/>
                <w:sz w:val="24"/>
                <w:highlight w:val="none"/>
              </w:rPr>
              <w:t>务</w:t>
            </w:r>
          </w:p>
          <w:p w14:paraId="312C8D9F">
            <w:pPr>
              <w:pStyle w:val="37"/>
              <w:spacing w:line="240" w:lineRule="auto"/>
              <w:ind w:left="420"/>
              <w:jc w:val="center"/>
              <w:rPr>
                <w:rFonts w:ascii="宋体" w:hAnsi="宋体"/>
                <w:b/>
                <w:bCs/>
                <w:color w:val="auto"/>
                <w:sz w:val="24"/>
                <w:highlight w:val="none"/>
              </w:rPr>
            </w:pPr>
          </w:p>
          <w:p w14:paraId="764F93D4">
            <w:pPr>
              <w:pStyle w:val="37"/>
              <w:spacing w:line="240" w:lineRule="auto"/>
              <w:ind w:left="0" w:firstLine="241" w:firstLineChars="100"/>
              <w:jc w:val="left"/>
              <w:rPr>
                <w:rFonts w:ascii="宋体" w:hAnsi="宋体"/>
                <w:b/>
                <w:bCs/>
                <w:color w:val="auto"/>
                <w:sz w:val="24"/>
                <w:highlight w:val="none"/>
              </w:rPr>
            </w:pPr>
            <w:r>
              <w:rPr>
                <w:rFonts w:hint="eastAsia" w:ascii="宋体" w:hAnsi="宋体"/>
                <w:b/>
                <w:bCs/>
                <w:color w:val="auto"/>
                <w:sz w:val="24"/>
                <w:highlight w:val="none"/>
              </w:rPr>
              <w:t>承</w:t>
            </w:r>
          </w:p>
          <w:p w14:paraId="18AE27CD">
            <w:pPr>
              <w:pStyle w:val="37"/>
              <w:spacing w:line="240" w:lineRule="auto"/>
              <w:ind w:left="420"/>
              <w:jc w:val="center"/>
              <w:rPr>
                <w:rFonts w:ascii="宋体" w:hAnsi="宋体"/>
                <w:b/>
                <w:bCs/>
                <w:color w:val="auto"/>
                <w:sz w:val="24"/>
                <w:highlight w:val="none"/>
              </w:rPr>
            </w:pPr>
          </w:p>
          <w:p w14:paraId="4F22514E">
            <w:pPr>
              <w:pStyle w:val="37"/>
              <w:spacing w:line="240" w:lineRule="auto"/>
              <w:ind w:left="0" w:firstLine="241" w:firstLineChars="100"/>
              <w:jc w:val="left"/>
              <w:rPr>
                <w:rFonts w:ascii="宋体" w:hAnsi="宋体"/>
                <w:bCs/>
                <w:color w:val="auto"/>
                <w:sz w:val="24"/>
                <w:highlight w:val="none"/>
              </w:rPr>
            </w:pPr>
            <w:r>
              <w:rPr>
                <w:rFonts w:hint="eastAsia" w:ascii="宋体" w:hAnsi="宋体"/>
                <w:b/>
                <w:bCs/>
                <w:color w:val="auto"/>
                <w:sz w:val="24"/>
                <w:highlight w:val="none"/>
              </w:rPr>
              <w:t>诺</w:t>
            </w:r>
          </w:p>
        </w:tc>
        <w:tc>
          <w:tcPr>
            <w:tcW w:w="9176" w:type="dxa"/>
            <w:gridSpan w:val="6"/>
            <w:noWrap w:val="0"/>
            <w:vAlign w:val="center"/>
          </w:tcPr>
          <w:p w14:paraId="7B9B66E8">
            <w:pPr>
              <w:jc w:val="both"/>
              <w:rPr>
                <w:rFonts w:hAnsi="宋体"/>
                <w:bCs/>
                <w:color w:val="auto"/>
                <w:sz w:val="24"/>
                <w:highlight w:val="none"/>
              </w:rPr>
            </w:pPr>
            <w:r>
              <w:rPr>
                <w:rFonts w:hint="eastAsia" w:hAnsi="宋体"/>
                <w:bCs/>
                <w:color w:val="auto"/>
                <w:sz w:val="24"/>
                <w:highlight w:val="none"/>
              </w:rPr>
              <w:t>1</w:t>
            </w:r>
            <w:r>
              <w:rPr>
                <w:rFonts w:hAnsi="宋体"/>
                <w:bCs/>
                <w:color w:val="auto"/>
                <w:sz w:val="24"/>
                <w:highlight w:val="none"/>
              </w:rPr>
              <w:t>.</w:t>
            </w:r>
            <w:r>
              <w:rPr>
                <w:rFonts w:hint="eastAsia" w:hAnsi="宋体"/>
                <w:bCs/>
                <w:color w:val="auto"/>
                <w:sz w:val="24"/>
                <w:highlight w:val="none"/>
              </w:rPr>
              <w:t>服务质量：</w:t>
            </w:r>
          </w:p>
          <w:p w14:paraId="31A1A560">
            <w:pPr>
              <w:jc w:val="both"/>
              <w:rPr>
                <w:rFonts w:hAnsi="宋体"/>
                <w:bCs/>
                <w:color w:val="auto"/>
                <w:sz w:val="24"/>
                <w:highlight w:val="none"/>
              </w:rPr>
            </w:pPr>
            <w:r>
              <w:rPr>
                <w:rFonts w:hAnsi="宋体"/>
                <w:bCs/>
                <w:color w:val="auto"/>
                <w:sz w:val="24"/>
                <w:highlight w:val="none"/>
              </w:rPr>
              <w:t>2.</w:t>
            </w:r>
            <w:r>
              <w:rPr>
                <w:rFonts w:hint="eastAsia" w:hAnsi="宋体"/>
                <w:bCs/>
                <w:color w:val="auto"/>
                <w:sz w:val="24"/>
                <w:highlight w:val="none"/>
              </w:rPr>
              <w:t>服务团队配置：</w:t>
            </w:r>
          </w:p>
          <w:p w14:paraId="5C6B822B">
            <w:pPr>
              <w:jc w:val="both"/>
              <w:rPr>
                <w:rFonts w:hAnsi="宋体"/>
                <w:bCs/>
                <w:color w:val="auto"/>
                <w:sz w:val="24"/>
                <w:highlight w:val="none"/>
              </w:rPr>
            </w:pPr>
            <w:r>
              <w:rPr>
                <w:rFonts w:hAnsi="宋体"/>
                <w:bCs/>
                <w:color w:val="auto"/>
                <w:sz w:val="24"/>
                <w:highlight w:val="none"/>
              </w:rPr>
              <w:t>3.</w:t>
            </w:r>
            <w:r>
              <w:rPr>
                <w:rFonts w:hint="eastAsia" w:hAnsi="宋体"/>
                <w:bCs/>
                <w:color w:val="auto"/>
                <w:sz w:val="24"/>
                <w:highlight w:val="none"/>
              </w:rPr>
              <w:t>其他承诺：</w:t>
            </w:r>
          </w:p>
          <w:p w14:paraId="17264DCD">
            <w:pPr>
              <w:jc w:val="both"/>
              <w:rPr>
                <w:rFonts w:hAnsi="宋体"/>
                <w:bCs/>
                <w:color w:val="auto"/>
                <w:sz w:val="24"/>
                <w:highlight w:val="none"/>
              </w:rPr>
            </w:pPr>
            <w:r>
              <w:rPr>
                <w:rFonts w:hint="eastAsia" w:hAnsi="宋体"/>
                <w:bCs/>
                <w:color w:val="auto"/>
                <w:sz w:val="24"/>
                <w:highlight w:val="none"/>
              </w:rPr>
              <w:t>（以上是主要承诺，供投标人参考，投标人应在满足招标文件要求的基础上，根据自己单位的情况</w:t>
            </w:r>
            <w:r>
              <w:rPr>
                <w:rFonts w:hint="eastAsia" w:hAnsi="宋体"/>
                <w:bCs/>
                <w:color w:val="auto"/>
                <w:sz w:val="24"/>
                <w:highlight w:val="none"/>
                <w:lang w:eastAsia="zh-CN"/>
              </w:rPr>
              <w:t>做出</w:t>
            </w:r>
            <w:r>
              <w:rPr>
                <w:rFonts w:hint="eastAsia" w:hAnsi="宋体"/>
                <w:bCs/>
                <w:color w:val="auto"/>
                <w:sz w:val="24"/>
                <w:highlight w:val="none"/>
              </w:rPr>
              <w:t>具体承诺）</w:t>
            </w:r>
          </w:p>
        </w:tc>
      </w:tr>
      <w:tr w14:paraId="3333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21" w:hRule="atLeast"/>
          <w:jc w:val="center"/>
        </w:trPr>
        <w:tc>
          <w:tcPr>
            <w:tcW w:w="621" w:type="dxa"/>
            <w:vMerge w:val="continue"/>
            <w:noWrap w:val="0"/>
            <w:vAlign w:val="center"/>
          </w:tcPr>
          <w:p w14:paraId="7D152563">
            <w:pPr>
              <w:pStyle w:val="37"/>
              <w:spacing w:line="240" w:lineRule="auto"/>
              <w:ind w:left="420"/>
              <w:jc w:val="center"/>
              <w:rPr>
                <w:rFonts w:ascii="宋体" w:hAnsi="宋体"/>
                <w:bCs/>
                <w:color w:val="auto"/>
                <w:sz w:val="24"/>
                <w:highlight w:val="none"/>
              </w:rPr>
            </w:pPr>
          </w:p>
        </w:tc>
        <w:tc>
          <w:tcPr>
            <w:tcW w:w="9176" w:type="dxa"/>
            <w:gridSpan w:val="6"/>
            <w:noWrap w:val="0"/>
            <w:vAlign w:val="center"/>
          </w:tcPr>
          <w:p w14:paraId="7ACF2AC2">
            <w:pPr>
              <w:jc w:val="center"/>
              <w:rPr>
                <w:rFonts w:hAnsi="宋体"/>
                <w:bCs/>
                <w:color w:val="auto"/>
                <w:sz w:val="24"/>
                <w:highlight w:val="none"/>
              </w:rPr>
            </w:pPr>
          </w:p>
        </w:tc>
      </w:tr>
    </w:tbl>
    <w:p w14:paraId="3B3D0783">
      <w:pPr>
        <w:spacing w:line="480" w:lineRule="auto"/>
        <w:ind w:left="0" w:firstLine="268"/>
        <w:jc w:val="both"/>
        <w:rPr>
          <w:rFonts w:hint="eastAsia" w:ascii="宋体" w:hAnsi="宋体" w:cs="宋体"/>
          <w:color w:val="auto"/>
          <w:sz w:val="24"/>
          <w:highlight w:val="none"/>
        </w:rPr>
      </w:pPr>
      <w:r>
        <w:rPr>
          <w:rFonts w:hint="eastAsia" w:ascii="宋体" w:hAnsi="宋体" w:eastAsia="宋体" w:cs="Times New Roman"/>
          <w:b/>
          <w:bCs w:val="0"/>
          <w:color w:val="000000"/>
          <w:sz w:val="24"/>
          <w:szCs w:val="32"/>
          <w:highlight w:val="none"/>
          <w:lang w:val="en-US" w:eastAsia="zh-CN"/>
        </w:rPr>
        <w:t>注：供应商需按采购需求自拟明细内容，未列明在明细表中的但应由供应商负责的内容视为供应商让利，包含在总价中。</w:t>
      </w:r>
    </w:p>
    <w:p w14:paraId="04477F8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附件六：项目组人员配置表（格式）</w:t>
      </w:r>
    </w:p>
    <w:p w14:paraId="27B27F37">
      <w:pPr>
        <w:spacing w:line="360" w:lineRule="auto"/>
        <w:jc w:val="center"/>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项目组人员配置表</w:t>
      </w:r>
    </w:p>
    <w:p w14:paraId="539FA71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投标</w:t>
      </w:r>
      <w:r>
        <w:rPr>
          <w:rFonts w:hint="eastAsia" w:ascii="宋体" w:hAnsi="宋体" w:cs="宋体"/>
          <w:bCs/>
          <w:color w:val="auto"/>
          <w:sz w:val="24"/>
          <w:highlight w:val="none"/>
          <w:lang w:bidi="ar"/>
        </w:rPr>
        <w:t xml:space="preserve">供应商名称： （盖章）                           </w:t>
      </w:r>
    </w:p>
    <w:p w14:paraId="2E6E2BD8">
      <w:pPr>
        <w:spacing w:line="360" w:lineRule="auto"/>
        <w:jc w:val="left"/>
        <w:rPr>
          <w:rFonts w:hint="eastAsia" w:ascii="宋体" w:hAnsi="宋体" w:cs="宋体"/>
          <w:color w:val="auto"/>
          <w:sz w:val="24"/>
          <w:highlight w:val="none"/>
        </w:rPr>
      </w:pPr>
      <w:r>
        <w:rPr>
          <w:rFonts w:hint="eastAsia" w:ascii="宋体" w:hAnsi="宋体" w:cs="宋体"/>
          <w:bCs/>
          <w:color w:val="auto"/>
          <w:sz w:val="24"/>
          <w:highlight w:val="none"/>
          <w:lang w:bidi="ar"/>
        </w:rPr>
        <w:t>政府采购编号：</w:t>
      </w:r>
    </w:p>
    <w:tbl>
      <w:tblPr>
        <w:tblStyle w:val="42"/>
        <w:tblW w:w="9674"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
      <w:tblGrid>
        <w:gridCol w:w="658"/>
        <w:gridCol w:w="1071"/>
        <w:gridCol w:w="1329"/>
        <w:gridCol w:w="1322"/>
        <w:gridCol w:w="1630"/>
        <w:gridCol w:w="2183"/>
        <w:gridCol w:w="1481"/>
      </w:tblGrid>
      <w:tr w14:paraId="08225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624" w:hRule="atLeast"/>
        </w:trPr>
        <w:tc>
          <w:tcPr>
            <w:tcW w:w="658" w:type="dxa"/>
            <w:tcBorders>
              <w:top w:val="single" w:color="auto" w:sz="8" w:space="0"/>
              <w:left w:val="single" w:color="auto" w:sz="8" w:space="0"/>
              <w:bottom w:val="single" w:color="auto" w:sz="4" w:space="0"/>
              <w:right w:val="single" w:color="auto" w:sz="4" w:space="0"/>
            </w:tcBorders>
            <w:noWrap w:val="0"/>
            <w:vAlign w:val="center"/>
          </w:tcPr>
          <w:p w14:paraId="3E3BAEAA">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071" w:type="dxa"/>
            <w:tcBorders>
              <w:top w:val="single" w:color="auto" w:sz="8" w:space="0"/>
              <w:left w:val="single" w:color="auto" w:sz="4" w:space="0"/>
              <w:bottom w:val="single" w:color="auto" w:sz="4" w:space="0"/>
              <w:right w:val="single" w:color="auto" w:sz="4" w:space="0"/>
            </w:tcBorders>
            <w:noWrap w:val="0"/>
            <w:vAlign w:val="center"/>
          </w:tcPr>
          <w:p w14:paraId="0624F11D">
            <w:pPr>
              <w:jc w:val="center"/>
              <w:rPr>
                <w:rFonts w:hint="eastAsia" w:ascii="宋体" w:hAnsi="宋体" w:cs="宋体"/>
                <w:bCs/>
                <w:color w:val="auto"/>
                <w:sz w:val="24"/>
                <w:highlight w:val="none"/>
              </w:rPr>
            </w:pPr>
            <w:r>
              <w:rPr>
                <w:rFonts w:hint="eastAsia" w:ascii="宋体" w:hAnsi="宋体" w:cs="宋体"/>
                <w:bCs/>
                <w:color w:val="auto"/>
                <w:sz w:val="24"/>
                <w:highlight w:val="none"/>
              </w:rPr>
              <w:t>姓名</w:t>
            </w:r>
          </w:p>
        </w:tc>
        <w:tc>
          <w:tcPr>
            <w:tcW w:w="1329" w:type="dxa"/>
            <w:tcBorders>
              <w:top w:val="single" w:color="auto" w:sz="8" w:space="0"/>
              <w:left w:val="single" w:color="auto" w:sz="4" w:space="0"/>
              <w:bottom w:val="single" w:color="auto" w:sz="4" w:space="0"/>
              <w:right w:val="single" w:color="auto" w:sz="4" w:space="0"/>
            </w:tcBorders>
            <w:noWrap w:val="0"/>
            <w:vAlign w:val="center"/>
          </w:tcPr>
          <w:p w14:paraId="7AB01E03">
            <w:pPr>
              <w:jc w:val="center"/>
              <w:rPr>
                <w:rFonts w:hint="eastAsia" w:ascii="宋体" w:hAnsi="宋体" w:cs="宋体"/>
                <w:bCs/>
                <w:color w:val="auto"/>
                <w:sz w:val="24"/>
                <w:highlight w:val="none"/>
              </w:rPr>
            </w:pPr>
            <w:r>
              <w:rPr>
                <w:rFonts w:hint="eastAsia" w:ascii="宋体" w:hAnsi="宋体" w:cs="宋体"/>
                <w:bCs/>
                <w:color w:val="auto"/>
                <w:sz w:val="24"/>
                <w:highlight w:val="none"/>
              </w:rPr>
              <w:t>岗位名称</w:t>
            </w:r>
          </w:p>
        </w:tc>
        <w:tc>
          <w:tcPr>
            <w:tcW w:w="1322" w:type="dxa"/>
            <w:tcBorders>
              <w:top w:val="single" w:color="auto" w:sz="8" w:space="0"/>
              <w:left w:val="single" w:color="auto" w:sz="4" w:space="0"/>
              <w:bottom w:val="single" w:color="auto" w:sz="4" w:space="0"/>
              <w:right w:val="single" w:color="auto" w:sz="4" w:space="0"/>
            </w:tcBorders>
            <w:noWrap w:val="0"/>
            <w:vAlign w:val="center"/>
          </w:tcPr>
          <w:p w14:paraId="3E9A0837">
            <w:pPr>
              <w:jc w:val="center"/>
              <w:rPr>
                <w:rFonts w:hint="eastAsia" w:ascii="宋体" w:hAnsi="宋体" w:cs="宋体"/>
                <w:bCs/>
                <w:color w:val="auto"/>
                <w:sz w:val="24"/>
                <w:highlight w:val="none"/>
              </w:rPr>
            </w:pPr>
            <w:r>
              <w:rPr>
                <w:rFonts w:hint="eastAsia" w:ascii="宋体" w:hAnsi="宋体" w:cs="宋体"/>
                <w:bCs/>
                <w:color w:val="auto"/>
                <w:sz w:val="24"/>
                <w:highlight w:val="none"/>
              </w:rPr>
              <w:t>学历</w:t>
            </w:r>
          </w:p>
        </w:tc>
        <w:tc>
          <w:tcPr>
            <w:tcW w:w="1630" w:type="dxa"/>
            <w:tcBorders>
              <w:top w:val="single" w:color="auto" w:sz="8" w:space="0"/>
              <w:left w:val="single" w:color="auto" w:sz="4" w:space="0"/>
              <w:bottom w:val="single" w:color="auto" w:sz="4" w:space="0"/>
              <w:right w:val="single" w:color="auto" w:sz="4" w:space="0"/>
            </w:tcBorders>
            <w:noWrap w:val="0"/>
            <w:vAlign w:val="center"/>
          </w:tcPr>
          <w:p w14:paraId="1219CED2">
            <w:pPr>
              <w:jc w:val="center"/>
              <w:rPr>
                <w:rFonts w:hint="eastAsia" w:ascii="宋体" w:hAnsi="宋体" w:cs="宋体"/>
                <w:bCs/>
                <w:color w:val="auto"/>
                <w:sz w:val="24"/>
                <w:highlight w:val="none"/>
              </w:rPr>
            </w:pPr>
            <w:r>
              <w:rPr>
                <w:rFonts w:hint="eastAsia" w:ascii="宋体" w:hAnsi="宋体" w:cs="宋体"/>
                <w:bCs/>
                <w:color w:val="auto"/>
                <w:sz w:val="24"/>
                <w:highlight w:val="none"/>
              </w:rPr>
              <w:t>持有证书</w:t>
            </w:r>
          </w:p>
        </w:tc>
        <w:tc>
          <w:tcPr>
            <w:tcW w:w="2183" w:type="dxa"/>
            <w:tcBorders>
              <w:top w:val="single" w:color="auto" w:sz="8" w:space="0"/>
              <w:left w:val="single" w:color="auto" w:sz="4" w:space="0"/>
              <w:bottom w:val="single" w:color="auto" w:sz="4" w:space="0"/>
              <w:right w:val="single" w:color="auto" w:sz="8" w:space="0"/>
            </w:tcBorders>
            <w:noWrap w:val="0"/>
            <w:vAlign w:val="center"/>
          </w:tcPr>
          <w:p w14:paraId="040675D0">
            <w:pPr>
              <w:jc w:val="center"/>
              <w:rPr>
                <w:rFonts w:hint="eastAsia" w:ascii="宋体" w:hAnsi="宋体" w:cs="宋体"/>
                <w:bCs/>
                <w:color w:val="auto"/>
                <w:sz w:val="24"/>
                <w:highlight w:val="none"/>
              </w:rPr>
            </w:pPr>
            <w:r>
              <w:rPr>
                <w:rFonts w:hint="eastAsia" w:ascii="宋体" w:hAnsi="宋体" w:cs="宋体"/>
                <w:bCs/>
                <w:color w:val="auto"/>
                <w:sz w:val="24"/>
                <w:highlight w:val="none"/>
              </w:rPr>
              <w:t>身份证号码/证书证号</w:t>
            </w:r>
          </w:p>
        </w:tc>
        <w:tc>
          <w:tcPr>
            <w:tcW w:w="1481" w:type="dxa"/>
            <w:tcBorders>
              <w:top w:val="single" w:color="auto" w:sz="8" w:space="0"/>
              <w:left w:val="single" w:color="auto" w:sz="4" w:space="0"/>
              <w:bottom w:val="single" w:color="auto" w:sz="4" w:space="0"/>
              <w:right w:val="single" w:color="auto" w:sz="8" w:space="0"/>
            </w:tcBorders>
            <w:noWrap w:val="0"/>
            <w:vAlign w:val="center"/>
          </w:tcPr>
          <w:p w14:paraId="68EABB25">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备注</w:t>
            </w:r>
          </w:p>
        </w:tc>
      </w:tr>
      <w:tr w14:paraId="781C2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529"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3BE24864">
            <w:pPr>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6049A3FF">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138E3131">
            <w:pPr>
              <w:jc w:val="center"/>
              <w:rPr>
                <w:rFonts w:hint="default" w:ascii="宋体" w:hAnsi="宋体" w:eastAsia="宋体" w:cs="宋体"/>
                <w:bCs/>
                <w:color w:val="auto"/>
                <w:sz w:val="24"/>
                <w:highlight w:val="none"/>
                <w:lang w:val="en-US" w:eastAsia="zh-CN"/>
              </w:rPr>
            </w:pPr>
            <w:r>
              <w:rPr>
                <w:rFonts w:hint="eastAsia" w:ascii="宋体" w:hAnsi="宋体" w:eastAsia="宋体" w:cs="宋体"/>
                <w:sz w:val="24"/>
                <w:szCs w:val="24"/>
                <w:highlight w:val="none"/>
              </w:rPr>
              <w:t>项目负</w:t>
            </w:r>
            <w:r>
              <w:rPr>
                <w:rFonts w:hint="eastAsia" w:ascii="宋体" w:hAnsi="宋体" w:eastAsia="宋体" w:cs="宋体"/>
                <w:sz w:val="24"/>
                <w:szCs w:val="24"/>
                <w:highlight w:val="none"/>
                <w:lang w:eastAsia="zh-CN"/>
              </w:rPr>
              <w:t>责人</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03768BB1">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2F44B560">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2CBB9930">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6BA5DC3F">
            <w:pPr>
              <w:jc w:val="center"/>
              <w:rPr>
                <w:rFonts w:hint="eastAsia" w:ascii="宋体" w:hAnsi="宋体" w:cs="宋体"/>
                <w:bCs/>
                <w:color w:val="auto"/>
                <w:sz w:val="24"/>
                <w:highlight w:val="none"/>
              </w:rPr>
            </w:pPr>
          </w:p>
        </w:tc>
      </w:tr>
      <w:tr w14:paraId="0836E1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65"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58DEA7BF">
            <w:pPr>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470A96B8">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502B3B8">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保安队长</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1FA1CA10">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346576DD">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68DE1C8F">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3787C664">
            <w:pPr>
              <w:jc w:val="center"/>
              <w:rPr>
                <w:rFonts w:hint="eastAsia" w:ascii="宋体" w:hAnsi="宋体" w:cs="宋体"/>
                <w:bCs/>
                <w:color w:val="auto"/>
                <w:sz w:val="24"/>
                <w:highlight w:val="none"/>
              </w:rPr>
            </w:pPr>
          </w:p>
        </w:tc>
      </w:tr>
      <w:tr w14:paraId="3299AD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71"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6A452E1F">
            <w:pPr>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29D8580B">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61BB84A">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3010A42D">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C97866F">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6A9038B9">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67DD2127">
            <w:pPr>
              <w:jc w:val="center"/>
              <w:rPr>
                <w:rFonts w:hint="eastAsia" w:ascii="宋体" w:hAnsi="宋体" w:cs="宋体"/>
                <w:bCs/>
                <w:color w:val="auto"/>
                <w:sz w:val="24"/>
                <w:highlight w:val="none"/>
              </w:rPr>
            </w:pPr>
          </w:p>
        </w:tc>
      </w:tr>
      <w:tr w14:paraId="43212F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9"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316931B2">
            <w:pPr>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563A149F">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2E0DEE6D">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64126FC1">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55483BD9">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1BE35F0B">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7F69AB00">
            <w:pPr>
              <w:jc w:val="center"/>
              <w:rPr>
                <w:rFonts w:hint="eastAsia" w:ascii="宋体" w:hAnsi="宋体" w:cs="宋体"/>
                <w:bCs/>
                <w:color w:val="auto"/>
                <w:sz w:val="24"/>
                <w:highlight w:val="none"/>
              </w:rPr>
            </w:pPr>
          </w:p>
        </w:tc>
      </w:tr>
      <w:tr w14:paraId="25C0F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511"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28B74546">
            <w:pPr>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59579AE1">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79CF6E8">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1AF5BA5A">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FDA1B8B">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36CBAE6B">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6459E181">
            <w:pPr>
              <w:jc w:val="center"/>
              <w:rPr>
                <w:rFonts w:hint="eastAsia" w:ascii="宋体" w:hAnsi="宋体" w:cs="宋体"/>
                <w:bCs/>
                <w:color w:val="auto"/>
                <w:sz w:val="24"/>
                <w:highlight w:val="none"/>
              </w:rPr>
            </w:pPr>
          </w:p>
        </w:tc>
      </w:tr>
      <w:tr w14:paraId="0C01F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503"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5A280E97">
            <w:pPr>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613C80B6">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2537E79D">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03FFA3B7">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3870CA07">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15779550">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58774240">
            <w:pPr>
              <w:jc w:val="center"/>
              <w:rPr>
                <w:rFonts w:hint="eastAsia" w:ascii="宋体" w:hAnsi="宋体" w:cs="宋体"/>
                <w:bCs/>
                <w:color w:val="auto"/>
                <w:sz w:val="24"/>
                <w:highlight w:val="none"/>
              </w:rPr>
            </w:pPr>
          </w:p>
        </w:tc>
      </w:tr>
      <w:tr w14:paraId="5E3AFD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503"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778EDC9C">
            <w:pPr>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66A7B3C4">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BBBD1B2">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277790F7">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56B543BB">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5185E4FD">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671AAC4C">
            <w:pPr>
              <w:jc w:val="center"/>
              <w:rPr>
                <w:rFonts w:hint="eastAsia" w:ascii="宋体" w:hAnsi="宋体" w:cs="宋体"/>
                <w:bCs/>
                <w:color w:val="auto"/>
                <w:sz w:val="24"/>
                <w:highlight w:val="none"/>
              </w:rPr>
            </w:pPr>
          </w:p>
        </w:tc>
      </w:tr>
      <w:tr w14:paraId="2ECEA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73"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1100D95B">
            <w:pPr>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322A422F">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043986F9">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消控人员</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568FAC60">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25046833">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01C40B76">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0FCC89EA">
            <w:pPr>
              <w:jc w:val="center"/>
              <w:rPr>
                <w:rFonts w:hint="eastAsia" w:ascii="宋体" w:hAnsi="宋体" w:cs="宋体"/>
                <w:bCs/>
                <w:color w:val="auto"/>
                <w:sz w:val="24"/>
                <w:highlight w:val="none"/>
              </w:rPr>
            </w:pPr>
          </w:p>
        </w:tc>
      </w:tr>
      <w:tr w14:paraId="7B991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58"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34A2E5A8">
            <w:pPr>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40025851">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35B262C3">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C8D5311">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AB16502">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140AA892">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05B4DA23">
            <w:pPr>
              <w:jc w:val="center"/>
              <w:rPr>
                <w:rFonts w:hint="eastAsia" w:ascii="宋体" w:hAnsi="宋体" w:cs="宋体"/>
                <w:bCs/>
                <w:color w:val="auto"/>
                <w:sz w:val="24"/>
                <w:highlight w:val="none"/>
              </w:rPr>
            </w:pPr>
          </w:p>
        </w:tc>
      </w:tr>
      <w:tr w14:paraId="6ABA2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55"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61DC6FCA">
            <w:pPr>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601B3325">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3B965AAB">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36711946">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17BE3EAE">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1D1B5BEF">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1AC3CF06">
            <w:pPr>
              <w:jc w:val="center"/>
              <w:rPr>
                <w:rFonts w:hint="eastAsia" w:ascii="宋体" w:hAnsi="宋体" w:cs="宋体"/>
                <w:bCs/>
                <w:color w:val="auto"/>
                <w:sz w:val="24"/>
                <w:highlight w:val="none"/>
              </w:rPr>
            </w:pPr>
          </w:p>
        </w:tc>
      </w:tr>
      <w:tr w14:paraId="489D1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7A3E89BD">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11</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25AD5CBB">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328F5608">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5629A50F">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207F1B8B">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5FCE2F28">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387471C2">
            <w:pPr>
              <w:jc w:val="center"/>
              <w:rPr>
                <w:rFonts w:hint="eastAsia" w:ascii="宋体" w:hAnsi="宋体" w:cs="宋体"/>
                <w:bCs/>
                <w:color w:val="auto"/>
                <w:sz w:val="24"/>
                <w:highlight w:val="none"/>
              </w:rPr>
            </w:pPr>
          </w:p>
        </w:tc>
      </w:tr>
      <w:tr w14:paraId="36A08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43E9FB56">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12</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79E2FE56">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5854DD91">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17E5589F">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864E2D9">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49492C27">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7F969C13">
            <w:pPr>
              <w:jc w:val="center"/>
              <w:rPr>
                <w:rFonts w:hint="eastAsia" w:ascii="宋体" w:hAnsi="宋体" w:cs="宋体"/>
                <w:bCs/>
                <w:color w:val="auto"/>
                <w:sz w:val="24"/>
                <w:highlight w:val="none"/>
              </w:rPr>
            </w:pPr>
          </w:p>
        </w:tc>
      </w:tr>
      <w:tr w14:paraId="605EB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4609048B">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13</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380521E1">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29C08852">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30130086">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0BFEDA5D">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171320CD">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75A0BD13">
            <w:pPr>
              <w:jc w:val="center"/>
              <w:rPr>
                <w:rFonts w:hint="eastAsia" w:ascii="宋体" w:hAnsi="宋体" w:cs="宋体"/>
                <w:bCs/>
                <w:color w:val="auto"/>
                <w:sz w:val="24"/>
                <w:highlight w:val="none"/>
              </w:rPr>
            </w:pPr>
          </w:p>
        </w:tc>
      </w:tr>
      <w:tr w14:paraId="6B2E5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454CAEA1">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14</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1A299727">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0E2D686E">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3AA1849E">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90CB93B">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6631A4A7">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7E40A182">
            <w:pPr>
              <w:jc w:val="center"/>
              <w:rPr>
                <w:rFonts w:hint="eastAsia" w:ascii="宋体" w:hAnsi="宋体" w:cs="宋体"/>
                <w:bCs/>
                <w:color w:val="auto"/>
                <w:sz w:val="24"/>
                <w:highlight w:val="none"/>
              </w:rPr>
            </w:pPr>
          </w:p>
        </w:tc>
      </w:tr>
      <w:tr w14:paraId="73ECD6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6E04CD1C">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15</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50714D96">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71F00EE">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5674515">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7AD87761">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4ADD0168">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0916347E">
            <w:pPr>
              <w:jc w:val="center"/>
              <w:rPr>
                <w:rFonts w:hint="eastAsia" w:ascii="宋体" w:hAnsi="宋体" w:cs="宋体"/>
                <w:bCs/>
                <w:color w:val="auto"/>
                <w:sz w:val="24"/>
                <w:highlight w:val="none"/>
              </w:rPr>
            </w:pPr>
          </w:p>
        </w:tc>
      </w:tr>
      <w:tr w14:paraId="31B5E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42B204F3">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16</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3BF9C3F7">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000ADF4">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2524A005">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21EC6A3E">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22B8E814">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2C7FF33C">
            <w:pPr>
              <w:jc w:val="center"/>
              <w:rPr>
                <w:rFonts w:hint="eastAsia" w:ascii="宋体" w:hAnsi="宋体" w:cs="宋体"/>
                <w:bCs/>
                <w:color w:val="auto"/>
                <w:sz w:val="24"/>
                <w:highlight w:val="none"/>
              </w:rPr>
            </w:pPr>
          </w:p>
        </w:tc>
      </w:tr>
      <w:tr w14:paraId="57B45C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47" w:hRule="atLeast"/>
        </w:trPr>
        <w:tc>
          <w:tcPr>
            <w:tcW w:w="658" w:type="dxa"/>
            <w:tcBorders>
              <w:top w:val="single" w:color="auto" w:sz="4" w:space="0"/>
              <w:left w:val="single" w:color="auto" w:sz="8" w:space="0"/>
              <w:bottom w:val="single" w:color="auto" w:sz="4" w:space="0"/>
              <w:right w:val="single" w:color="auto" w:sz="4" w:space="0"/>
            </w:tcBorders>
            <w:noWrap w:val="0"/>
            <w:vAlign w:val="center"/>
          </w:tcPr>
          <w:p w14:paraId="7821EC97">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17</w:t>
            </w:r>
          </w:p>
        </w:tc>
        <w:tc>
          <w:tcPr>
            <w:tcW w:w="1071" w:type="dxa"/>
            <w:tcBorders>
              <w:top w:val="single" w:color="auto" w:sz="4" w:space="0"/>
              <w:left w:val="single" w:color="auto" w:sz="4" w:space="0"/>
              <w:bottom w:val="single" w:color="auto" w:sz="4" w:space="0"/>
              <w:right w:val="single" w:color="auto" w:sz="4" w:space="0"/>
            </w:tcBorders>
            <w:noWrap w:val="0"/>
            <w:vAlign w:val="center"/>
          </w:tcPr>
          <w:p w14:paraId="2BBF6871">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2E65953">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5322E17A">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14:paraId="75066133">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4" w:space="0"/>
              <w:right w:val="single" w:color="auto" w:sz="8" w:space="0"/>
            </w:tcBorders>
            <w:noWrap w:val="0"/>
            <w:vAlign w:val="center"/>
          </w:tcPr>
          <w:p w14:paraId="724E22D7">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4" w:space="0"/>
              <w:right w:val="single" w:color="auto" w:sz="8" w:space="0"/>
            </w:tcBorders>
            <w:noWrap w:val="0"/>
            <w:vAlign w:val="center"/>
          </w:tcPr>
          <w:p w14:paraId="75538B82">
            <w:pPr>
              <w:jc w:val="center"/>
              <w:rPr>
                <w:rFonts w:hint="eastAsia" w:ascii="宋体" w:hAnsi="宋体" w:cs="宋体"/>
                <w:bCs/>
                <w:color w:val="auto"/>
                <w:sz w:val="24"/>
                <w:highlight w:val="none"/>
              </w:rPr>
            </w:pPr>
          </w:p>
        </w:tc>
      </w:tr>
      <w:tr w14:paraId="103257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trHeight w:val="467" w:hRule="atLeast"/>
        </w:trPr>
        <w:tc>
          <w:tcPr>
            <w:tcW w:w="658" w:type="dxa"/>
            <w:tcBorders>
              <w:top w:val="single" w:color="auto" w:sz="4" w:space="0"/>
              <w:left w:val="single" w:color="auto" w:sz="8" w:space="0"/>
              <w:bottom w:val="single" w:color="auto" w:sz="8" w:space="0"/>
              <w:right w:val="single" w:color="auto" w:sz="4" w:space="0"/>
            </w:tcBorders>
            <w:noWrap w:val="0"/>
            <w:vAlign w:val="center"/>
          </w:tcPr>
          <w:p w14:paraId="403E0BD2">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w:t>
            </w:r>
          </w:p>
        </w:tc>
        <w:tc>
          <w:tcPr>
            <w:tcW w:w="1071" w:type="dxa"/>
            <w:tcBorders>
              <w:top w:val="single" w:color="auto" w:sz="4" w:space="0"/>
              <w:left w:val="single" w:color="auto" w:sz="4" w:space="0"/>
              <w:bottom w:val="single" w:color="auto" w:sz="8" w:space="0"/>
              <w:right w:val="single" w:color="auto" w:sz="4" w:space="0"/>
            </w:tcBorders>
            <w:noWrap w:val="0"/>
            <w:vAlign w:val="center"/>
          </w:tcPr>
          <w:p w14:paraId="7A20F2FF">
            <w:pPr>
              <w:jc w:val="center"/>
              <w:rPr>
                <w:rFonts w:hint="eastAsia" w:ascii="宋体" w:hAnsi="宋体" w:cs="宋体"/>
                <w:bCs/>
                <w:color w:val="auto"/>
                <w:sz w:val="24"/>
                <w:highlight w:val="none"/>
              </w:rPr>
            </w:pPr>
          </w:p>
        </w:tc>
        <w:tc>
          <w:tcPr>
            <w:tcW w:w="1329" w:type="dxa"/>
            <w:tcBorders>
              <w:top w:val="single" w:color="auto" w:sz="4" w:space="0"/>
              <w:left w:val="single" w:color="auto" w:sz="4" w:space="0"/>
              <w:bottom w:val="single" w:color="auto" w:sz="8" w:space="0"/>
              <w:right w:val="single" w:color="auto" w:sz="4" w:space="0"/>
            </w:tcBorders>
            <w:noWrap w:val="0"/>
            <w:vAlign w:val="center"/>
          </w:tcPr>
          <w:p w14:paraId="7FCAE390">
            <w:pPr>
              <w:jc w:val="center"/>
              <w:rPr>
                <w:rFonts w:hint="eastAsia" w:ascii="宋体" w:hAnsi="宋体" w:cs="宋体"/>
                <w:bCs/>
                <w:color w:val="auto"/>
                <w:sz w:val="24"/>
                <w:highlight w:val="none"/>
              </w:rPr>
            </w:pPr>
          </w:p>
        </w:tc>
        <w:tc>
          <w:tcPr>
            <w:tcW w:w="1322" w:type="dxa"/>
            <w:tcBorders>
              <w:top w:val="single" w:color="auto" w:sz="4" w:space="0"/>
              <w:left w:val="single" w:color="auto" w:sz="4" w:space="0"/>
              <w:bottom w:val="single" w:color="auto" w:sz="8" w:space="0"/>
              <w:right w:val="single" w:color="auto" w:sz="4" w:space="0"/>
            </w:tcBorders>
            <w:noWrap w:val="0"/>
            <w:vAlign w:val="center"/>
          </w:tcPr>
          <w:p w14:paraId="25EB547B">
            <w:pPr>
              <w:jc w:val="center"/>
              <w:rPr>
                <w:rFonts w:hint="eastAsia" w:ascii="宋体" w:hAnsi="宋体" w:cs="宋体"/>
                <w:bCs/>
                <w:color w:val="auto"/>
                <w:sz w:val="24"/>
                <w:highlight w:val="none"/>
              </w:rPr>
            </w:pPr>
          </w:p>
        </w:tc>
        <w:tc>
          <w:tcPr>
            <w:tcW w:w="1630" w:type="dxa"/>
            <w:tcBorders>
              <w:top w:val="single" w:color="auto" w:sz="4" w:space="0"/>
              <w:left w:val="single" w:color="auto" w:sz="4" w:space="0"/>
              <w:bottom w:val="single" w:color="auto" w:sz="8" w:space="0"/>
              <w:right w:val="single" w:color="auto" w:sz="4" w:space="0"/>
            </w:tcBorders>
            <w:noWrap w:val="0"/>
            <w:vAlign w:val="center"/>
          </w:tcPr>
          <w:p w14:paraId="41CC233B">
            <w:pPr>
              <w:jc w:val="center"/>
              <w:rPr>
                <w:rFonts w:hint="eastAsia" w:ascii="宋体" w:hAnsi="宋体" w:cs="宋体"/>
                <w:bCs/>
                <w:color w:val="auto"/>
                <w:sz w:val="24"/>
                <w:highlight w:val="none"/>
              </w:rPr>
            </w:pPr>
          </w:p>
        </w:tc>
        <w:tc>
          <w:tcPr>
            <w:tcW w:w="2183" w:type="dxa"/>
            <w:tcBorders>
              <w:top w:val="single" w:color="auto" w:sz="4" w:space="0"/>
              <w:left w:val="single" w:color="auto" w:sz="4" w:space="0"/>
              <w:bottom w:val="single" w:color="auto" w:sz="8" w:space="0"/>
              <w:right w:val="single" w:color="auto" w:sz="8" w:space="0"/>
            </w:tcBorders>
            <w:noWrap w:val="0"/>
            <w:vAlign w:val="center"/>
          </w:tcPr>
          <w:p w14:paraId="18CBBF68">
            <w:pPr>
              <w:jc w:val="center"/>
              <w:rPr>
                <w:rFonts w:hint="eastAsia" w:ascii="宋体" w:hAnsi="宋体" w:cs="宋体"/>
                <w:bCs/>
                <w:color w:val="auto"/>
                <w:sz w:val="24"/>
                <w:highlight w:val="none"/>
              </w:rPr>
            </w:pPr>
          </w:p>
        </w:tc>
        <w:tc>
          <w:tcPr>
            <w:tcW w:w="1481" w:type="dxa"/>
            <w:tcBorders>
              <w:top w:val="single" w:color="auto" w:sz="4" w:space="0"/>
              <w:left w:val="single" w:color="auto" w:sz="4" w:space="0"/>
              <w:bottom w:val="single" w:color="auto" w:sz="8" w:space="0"/>
              <w:right w:val="single" w:color="auto" w:sz="8" w:space="0"/>
            </w:tcBorders>
            <w:noWrap w:val="0"/>
            <w:vAlign w:val="center"/>
          </w:tcPr>
          <w:p w14:paraId="6D0D801B">
            <w:pPr>
              <w:jc w:val="center"/>
              <w:rPr>
                <w:rFonts w:hint="eastAsia" w:ascii="宋体" w:hAnsi="宋体" w:cs="宋体"/>
                <w:bCs/>
                <w:color w:val="auto"/>
                <w:sz w:val="24"/>
                <w:highlight w:val="none"/>
              </w:rPr>
            </w:pPr>
          </w:p>
        </w:tc>
      </w:tr>
    </w:tbl>
    <w:p w14:paraId="154584F9">
      <w:pPr>
        <w:spacing w:before="5" w:line="560" w:lineRule="atLeast"/>
        <w:rPr>
          <w:rFonts w:hint="eastAsia" w:ascii="宋体" w:hAnsi="宋体" w:cs="宋体"/>
          <w:color w:val="auto"/>
          <w:sz w:val="24"/>
          <w:highlight w:val="none"/>
        </w:rPr>
      </w:pPr>
      <w:r>
        <w:rPr>
          <w:rFonts w:hint="eastAsia" w:ascii="宋体" w:hAnsi="宋体" w:cs="宋体"/>
          <w:color w:val="auto"/>
          <w:sz w:val="24"/>
          <w:highlight w:val="none"/>
        </w:rPr>
        <w:t>法定代表人或</w:t>
      </w:r>
      <w:r>
        <w:rPr>
          <w:rFonts w:hint="eastAsia" w:ascii="宋体" w:hAnsi="宋体" w:cs="宋体"/>
          <w:bCs/>
          <w:color w:val="auto"/>
          <w:sz w:val="24"/>
          <w:highlight w:val="none"/>
          <w:lang w:bidi="ar"/>
        </w:rPr>
        <w:t>法定代表人</w:t>
      </w:r>
      <w:r>
        <w:rPr>
          <w:rFonts w:hint="eastAsia" w:ascii="宋体" w:hAnsi="宋体" w:cs="宋体"/>
          <w:color w:val="auto"/>
          <w:sz w:val="24"/>
          <w:highlight w:val="none"/>
        </w:rPr>
        <w:t>授权代表：（签字或盖章）</w:t>
      </w:r>
    </w:p>
    <w:p w14:paraId="0ED8DCA3">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注：</w:t>
      </w:r>
    </w:p>
    <w:p w14:paraId="18A4DD5C">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（1）投标供应商应当根据采购需求及评分办法的内容在上表中详细填写，</w:t>
      </w:r>
      <w:r>
        <w:rPr>
          <w:rFonts w:hint="eastAsia" w:ascii="宋体" w:hAnsi="宋体" w:cs="宋体"/>
          <w:color w:val="auto"/>
          <w:szCs w:val="21"/>
          <w:highlight w:val="none"/>
          <w:lang w:val="en-US" w:eastAsia="zh-CN"/>
        </w:rPr>
        <w:t>包含但不限于全员的</w:t>
      </w:r>
      <w:r>
        <w:rPr>
          <w:rFonts w:hint="eastAsia" w:ascii="宋体" w:hAnsi="宋体" w:cs="宋体"/>
          <w:b/>
          <w:bCs/>
          <w:color w:val="auto"/>
          <w:szCs w:val="21"/>
          <w:highlight w:val="none"/>
          <w:lang w:val="en-US" w:eastAsia="zh-CN"/>
        </w:rPr>
        <w:t>岗位证书</w:t>
      </w:r>
      <w:r>
        <w:rPr>
          <w:rFonts w:hint="eastAsia" w:ascii="宋体" w:hAnsi="宋体" w:cs="宋体"/>
          <w:color w:val="auto"/>
          <w:szCs w:val="21"/>
          <w:highlight w:val="none"/>
          <w:lang w:val="en-US" w:eastAsia="zh-CN"/>
        </w:rPr>
        <w:t>、</w:t>
      </w:r>
      <w:r>
        <w:rPr>
          <w:rFonts w:hint="eastAsia" w:ascii="宋体" w:hAnsi="宋体" w:cs="宋体"/>
          <w:b/>
          <w:bCs/>
          <w:color w:val="auto"/>
          <w:szCs w:val="21"/>
          <w:highlight w:val="none"/>
          <w:lang w:val="en-US" w:eastAsia="zh-CN"/>
        </w:rPr>
        <w:t>身份证复印件</w:t>
      </w:r>
      <w:r>
        <w:rPr>
          <w:rFonts w:hint="eastAsia" w:ascii="宋体" w:hAnsi="宋体" w:cs="宋体"/>
          <w:color w:val="auto"/>
          <w:szCs w:val="21"/>
          <w:highlight w:val="none"/>
          <w:lang w:val="en-US" w:eastAsia="zh-CN"/>
        </w:rPr>
        <w:t>等，</w:t>
      </w:r>
      <w:r>
        <w:rPr>
          <w:rFonts w:hint="eastAsia" w:ascii="宋体" w:hAnsi="宋体" w:cs="宋体"/>
          <w:color w:val="auto"/>
          <w:szCs w:val="21"/>
          <w:highlight w:val="none"/>
        </w:rPr>
        <w:t>表格不够可自行延长。</w:t>
      </w:r>
    </w:p>
    <w:p w14:paraId="1A52A0C6">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（2）上述表格如有不尽之处，投标供应商必须自行添加相应内容并填写完善。</w:t>
      </w:r>
    </w:p>
    <w:p w14:paraId="109D6EB5">
      <w:pPr>
        <w:spacing w:line="360" w:lineRule="auto"/>
        <w:jc w:val="left"/>
        <w:rPr>
          <w:rFonts w:hint="eastAsia" w:ascii="宋体" w:hAnsi="宋体" w:cs="宋体"/>
          <w:b/>
          <w:bCs/>
          <w:color w:val="auto"/>
          <w:sz w:val="28"/>
          <w:szCs w:val="28"/>
          <w:highlight w:val="none"/>
        </w:rPr>
      </w:pPr>
    </w:p>
    <w:p w14:paraId="0D0EABC3">
      <w:pPr>
        <w:spacing w:line="360" w:lineRule="auto"/>
        <w:jc w:val="left"/>
        <w:rPr>
          <w:rFonts w:hint="eastAsia" w:ascii="宋体" w:hAnsi="宋体" w:cs="宋体"/>
          <w:b/>
          <w:bCs/>
          <w:color w:val="auto"/>
          <w:sz w:val="28"/>
          <w:szCs w:val="28"/>
          <w:highlight w:val="none"/>
        </w:rPr>
      </w:pPr>
    </w:p>
    <w:p w14:paraId="513378B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附件七：投标偏离表（格式）</w:t>
      </w:r>
    </w:p>
    <w:p w14:paraId="5827660A">
      <w:pPr>
        <w:spacing w:line="360" w:lineRule="auto"/>
        <w:jc w:val="center"/>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投标偏离表</w:t>
      </w:r>
    </w:p>
    <w:p w14:paraId="6A63A9A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投标</w:t>
      </w:r>
      <w:r>
        <w:rPr>
          <w:rFonts w:hint="eastAsia" w:ascii="宋体" w:hAnsi="宋体" w:cs="宋体"/>
          <w:bCs/>
          <w:color w:val="auto"/>
          <w:sz w:val="24"/>
          <w:highlight w:val="none"/>
          <w:lang w:bidi="ar"/>
        </w:rPr>
        <w:t xml:space="preserve">供应商名称：（盖章）                            </w:t>
      </w:r>
    </w:p>
    <w:p w14:paraId="75F2FC24">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政府采购编号：</w:t>
      </w:r>
    </w:p>
    <w:tbl>
      <w:tblPr>
        <w:tblStyle w:val="42"/>
        <w:tblW w:w="9832" w:type="dxa"/>
        <w:tblInd w:w="38" w:type="dxa"/>
        <w:tblLayout w:type="fixed"/>
        <w:tblCellMar>
          <w:top w:w="15" w:type="dxa"/>
          <w:left w:w="15" w:type="dxa"/>
          <w:bottom w:w="0" w:type="dxa"/>
          <w:right w:w="15" w:type="dxa"/>
        </w:tblCellMar>
      </w:tblPr>
      <w:tblGrid>
        <w:gridCol w:w="1852"/>
        <w:gridCol w:w="2835"/>
        <w:gridCol w:w="2835"/>
        <w:gridCol w:w="2310"/>
      </w:tblGrid>
      <w:tr w14:paraId="70B69854">
        <w:tblPrEx>
          <w:tblCellMar>
            <w:top w:w="15" w:type="dxa"/>
            <w:left w:w="15" w:type="dxa"/>
            <w:bottom w:w="0" w:type="dxa"/>
            <w:right w:w="15" w:type="dxa"/>
          </w:tblCellMar>
        </w:tblPrEx>
        <w:trPr>
          <w:cantSplit/>
          <w:trHeight w:val="555"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6EA9D2">
            <w:pPr>
              <w:jc w:val="center"/>
              <w:rPr>
                <w:rFonts w:hint="eastAsia" w:ascii="宋体" w:hAnsi="宋体" w:cs="宋体"/>
                <w:b/>
                <w:bCs/>
                <w:color w:val="auto"/>
                <w:sz w:val="24"/>
                <w:highlight w:val="none"/>
              </w:rPr>
            </w:pPr>
            <w:r>
              <w:rPr>
                <w:rFonts w:hint="eastAsia" w:ascii="宋体" w:hAnsi="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E71A90B">
            <w:pPr>
              <w:jc w:val="center"/>
              <w:rPr>
                <w:rFonts w:hint="eastAsia" w:ascii="宋体" w:hAnsi="宋体" w:cs="宋体"/>
                <w:b/>
                <w:bCs/>
                <w:color w:val="auto"/>
                <w:sz w:val="24"/>
                <w:highlight w:val="none"/>
              </w:rPr>
            </w:pPr>
            <w:r>
              <w:rPr>
                <w:rFonts w:hint="eastAsia" w:ascii="宋体" w:hAnsi="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6C5D00A">
            <w:pPr>
              <w:jc w:val="center"/>
              <w:rPr>
                <w:rFonts w:hint="eastAsia" w:ascii="宋体" w:hAnsi="宋体" w:cs="宋体"/>
                <w:b/>
                <w:bCs/>
                <w:color w:val="auto"/>
                <w:sz w:val="24"/>
                <w:highlight w:val="none"/>
              </w:rPr>
            </w:pPr>
            <w:r>
              <w:rPr>
                <w:rFonts w:hint="eastAsia" w:ascii="宋体" w:hAnsi="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C9C4D96">
            <w:pPr>
              <w:jc w:val="center"/>
              <w:rPr>
                <w:rFonts w:hint="eastAsia" w:ascii="宋体" w:hAnsi="宋体" w:cs="宋体"/>
                <w:b/>
                <w:bCs/>
                <w:color w:val="auto"/>
                <w:sz w:val="24"/>
                <w:highlight w:val="none"/>
              </w:rPr>
            </w:pPr>
            <w:r>
              <w:rPr>
                <w:rFonts w:hint="eastAsia" w:ascii="宋体" w:hAnsi="宋体" w:cs="宋体"/>
                <w:b/>
                <w:bCs/>
                <w:color w:val="auto"/>
                <w:sz w:val="24"/>
                <w:highlight w:val="none"/>
              </w:rPr>
              <w:t>偏离说明</w:t>
            </w:r>
          </w:p>
        </w:tc>
      </w:tr>
      <w:tr w14:paraId="723CEA89">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157253">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58A9424">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74AB13">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1FECF72">
            <w:pPr>
              <w:jc w:val="center"/>
              <w:rPr>
                <w:rFonts w:hint="eastAsia" w:ascii="宋体" w:hAnsi="宋体" w:cs="宋体"/>
                <w:bCs/>
                <w:color w:val="auto"/>
                <w:highlight w:val="none"/>
              </w:rPr>
            </w:pPr>
          </w:p>
        </w:tc>
      </w:tr>
      <w:tr w14:paraId="47DC7E2C">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DC149E">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80EA32F">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63E61F4">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F63FDF0">
            <w:pPr>
              <w:jc w:val="center"/>
              <w:rPr>
                <w:rFonts w:hint="eastAsia" w:ascii="宋体" w:hAnsi="宋体" w:cs="宋体"/>
                <w:bCs/>
                <w:color w:val="auto"/>
                <w:highlight w:val="none"/>
              </w:rPr>
            </w:pPr>
          </w:p>
        </w:tc>
      </w:tr>
      <w:tr w14:paraId="563851EB">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3E2B88">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6F93822">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B701E6">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B7689FE">
            <w:pPr>
              <w:jc w:val="center"/>
              <w:rPr>
                <w:rFonts w:hint="eastAsia" w:ascii="宋体" w:hAnsi="宋体" w:cs="宋体"/>
                <w:bCs/>
                <w:color w:val="auto"/>
                <w:highlight w:val="none"/>
              </w:rPr>
            </w:pPr>
          </w:p>
        </w:tc>
      </w:tr>
    </w:tbl>
    <w:p w14:paraId="4EB13B44">
      <w:pPr>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lang w:bidi="ar"/>
        </w:rPr>
        <w:t>法定代表人或法定代表人授权代表</w:t>
      </w:r>
      <w:r>
        <w:rPr>
          <w:rFonts w:hint="eastAsia" w:ascii="宋体" w:hAnsi="宋体" w:cs="宋体"/>
          <w:b/>
          <w:bCs/>
          <w:color w:val="auto"/>
          <w:sz w:val="24"/>
          <w:highlight w:val="none"/>
        </w:rPr>
        <w:t>：</w:t>
      </w:r>
      <w:r>
        <w:rPr>
          <w:rFonts w:hint="eastAsia" w:ascii="宋体" w:hAnsi="宋体" w:cs="宋体"/>
          <w:bCs/>
          <w:color w:val="auto"/>
          <w:sz w:val="24"/>
          <w:highlight w:val="none"/>
          <w:lang w:bidi="ar"/>
        </w:rPr>
        <w:t>（签字或</w:t>
      </w:r>
      <w:r>
        <w:rPr>
          <w:rFonts w:hint="eastAsia" w:ascii="宋体" w:hAnsi="宋体" w:cs="宋体"/>
          <w:bCs/>
          <w:color w:val="auto"/>
          <w:sz w:val="24"/>
          <w:highlight w:val="none"/>
        </w:rPr>
        <w:t>盖章）</w:t>
      </w:r>
    </w:p>
    <w:p w14:paraId="242A7CFE">
      <w:pPr>
        <w:spacing w:before="5"/>
        <w:rPr>
          <w:rFonts w:hint="eastAsia" w:ascii="宋体" w:hAnsi="宋体" w:cs="宋体"/>
          <w:b/>
          <w:bCs/>
          <w:color w:val="auto"/>
          <w:sz w:val="24"/>
          <w:highlight w:val="none"/>
        </w:rPr>
      </w:pPr>
      <w:r>
        <w:rPr>
          <w:rFonts w:hint="eastAsia" w:ascii="宋体" w:hAnsi="宋体" w:cs="宋体"/>
          <w:b/>
          <w:bCs/>
          <w:color w:val="auto"/>
          <w:sz w:val="24"/>
          <w:highlight w:val="none"/>
        </w:rPr>
        <w:t>日期：    年      月     日</w:t>
      </w:r>
    </w:p>
    <w:p w14:paraId="610DFE29">
      <w:pPr>
        <w:rPr>
          <w:rFonts w:hint="eastAsia" w:ascii="宋体" w:hAnsi="宋体" w:cs="宋体"/>
          <w:bCs/>
          <w:color w:val="auto"/>
          <w:sz w:val="30"/>
          <w:highlight w:val="none"/>
        </w:rPr>
      </w:pPr>
    </w:p>
    <w:p w14:paraId="1BC18821">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注：</w:t>
      </w:r>
    </w:p>
    <w:p w14:paraId="51815645">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（1）本表不得删除；</w:t>
      </w:r>
    </w:p>
    <w:p w14:paraId="2E19D25A">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（2）如无任何服务偏离，请于本表 “偏离说明”中注明“无偏离”；</w:t>
      </w:r>
    </w:p>
    <w:p w14:paraId="764FCA4A">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（3）如有服务偏离项，请于本表中列明偏离内容，如需要可自行延长，其余无偏离内容</w:t>
      </w:r>
      <w:r>
        <w:rPr>
          <w:rFonts w:hint="eastAsia" w:ascii="宋体" w:hAnsi="宋体" w:cs="宋体"/>
          <w:color w:val="auto"/>
          <w:szCs w:val="21"/>
          <w:highlight w:val="none"/>
          <w:lang w:eastAsia="zh-CN"/>
        </w:rPr>
        <w:t>无需</w:t>
      </w:r>
      <w:r>
        <w:rPr>
          <w:rFonts w:hint="eastAsia" w:ascii="宋体" w:hAnsi="宋体" w:cs="宋体"/>
          <w:color w:val="auto"/>
          <w:szCs w:val="21"/>
          <w:highlight w:val="none"/>
        </w:rPr>
        <w:t>赘述。</w:t>
      </w:r>
    </w:p>
    <w:p w14:paraId="693DDA41">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（4）“偏离说明”项下应按下列规定填写：优于的，填写“正偏离”；符合的，填写“无偏离”；低于的，填写“负偏离”，但若有任何一条负偏离或不满足</w:t>
      </w:r>
      <w:r>
        <w:rPr>
          <w:rFonts w:hint="eastAsia" w:ascii="宋体" w:hAnsi="宋体" w:cs="宋体"/>
          <w:color w:val="auto"/>
          <w:szCs w:val="21"/>
          <w:highlight w:val="none"/>
          <w:lang w:eastAsia="zh-CN"/>
        </w:rPr>
        <w:t>“</w:t>
      </w:r>
      <w:r>
        <w:rPr>
          <w:rFonts w:hint="eastAsia" w:ascii="宋体" w:hAnsi="宋体" w:cs="宋体"/>
          <w:color w:val="auto"/>
          <w:szCs w:val="21"/>
          <w:highlight w:val="none"/>
        </w:rPr>
        <w:t>第三章</w:t>
      </w:r>
      <w:r>
        <w:rPr>
          <w:rFonts w:hint="eastAsia" w:ascii="宋体" w:hAnsi="宋体" w:cs="宋体"/>
          <w:color w:val="auto"/>
          <w:szCs w:val="21"/>
          <w:highlight w:val="none"/>
          <w:lang w:val="en-US" w:eastAsia="zh-CN"/>
        </w:rPr>
        <w:t xml:space="preserve"> 采购需求</w:t>
      </w:r>
      <w:r>
        <w:rPr>
          <w:rFonts w:hint="eastAsia" w:ascii="宋体" w:hAnsi="宋体" w:cs="宋体"/>
          <w:color w:val="auto"/>
          <w:szCs w:val="21"/>
          <w:highlight w:val="none"/>
          <w:lang w:eastAsia="zh-CN"/>
        </w:rPr>
        <w:t>”</w:t>
      </w:r>
      <w:r>
        <w:rPr>
          <w:rFonts w:hint="eastAsia" w:ascii="宋体" w:hAnsi="宋体" w:cs="宋体"/>
          <w:color w:val="auto"/>
          <w:szCs w:val="21"/>
          <w:highlight w:val="none"/>
        </w:rPr>
        <w:t>中的</w:t>
      </w:r>
      <w:r>
        <w:rPr>
          <w:rFonts w:hint="eastAsia" w:ascii="宋体" w:hAnsi="宋体" w:cs="宋体"/>
          <w:color w:val="auto"/>
          <w:szCs w:val="21"/>
          <w:highlight w:val="none"/>
          <w:lang w:val="en-US" w:eastAsia="zh-CN"/>
        </w:rPr>
        <w:t>服务要求</w:t>
      </w:r>
      <w:r>
        <w:rPr>
          <w:rFonts w:hint="eastAsia" w:ascii="宋体" w:hAnsi="宋体" w:cs="宋体"/>
          <w:color w:val="auto"/>
          <w:szCs w:val="21"/>
          <w:highlight w:val="none"/>
        </w:rPr>
        <w:t>，则按无效投标处理；</w:t>
      </w:r>
    </w:p>
    <w:p w14:paraId="0CB8EDC0">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（5）表格不够可自行延长，但不得改变文本格式。</w:t>
      </w:r>
    </w:p>
    <w:p w14:paraId="61FEF0B2">
      <w:pPr>
        <w:pStyle w:val="38"/>
        <w:widowControl w:val="0"/>
        <w:spacing w:before="0" w:beforeAutospacing="0" w:after="0" w:afterAutospacing="0"/>
        <w:jc w:val="both"/>
        <w:rPr>
          <w:rFonts w:hint="eastAsia" w:cs="宋体"/>
          <w:bCs/>
          <w:color w:val="auto"/>
          <w:sz w:val="28"/>
          <w:szCs w:val="28"/>
          <w:highlight w:val="none"/>
        </w:rPr>
      </w:pPr>
      <w:r>
        <w:rPr>
          <w:rFonts w:hint="eastAsia" w:cs="宋体"/>
          <w:bCs/>
          <w:color w:val="auto"/>
          <w:sz w:val="28"/>
          <w:szCs w:val="28"/>
          <w:highlight w:val="none"/>
        </w:rPr>
        <w:t xml:space="preserve"> </w:t>
      </w:r>
    </w:p>
    <w:p w14:paraId="7C337CAA">
      <w:pPr>
        <w:spacing w:line="360" w:lineRule="auto"/>
        <w:rPr>
          <w:rFonts w:hint="eastAsia" w:ascii="宋体" w:hAnsi="宋体" w:cs="宋体"/>
          <w:bCs/>
          <w:color w:val="auto"/>
          <w:sz w:val="24"/>
          <w:highlight w:val="none"/>
          <w:lang w:bidi="ar"/>
        </w:rPr>
      </w:pPr>
    </w:p>
    <w:p w14:paraId="729AE31D">
      <w:pPr>
        <w:rPr>
          <w:rFonts w:hint="eastAsia" w:ascii="宋体" w:hAnsi="宋体" w:cs="宋体"/>
          <w:color w:val="auto"/>
          <w:sz w:val="24"/>
          <w:highlight w:val="none"/>
        </w:rPr>
      </w:pPr>
    </w:p>
    <w:p w14:paraId="1B966253">
      <w:pPr>
        <w:spacing w:line="360" w:lineRule="auto"/>
        <w:jc w:val="left"/>
        <w:rPr>
          <w:rFonts w:hint="eastAsia" w:ascii="宋体" w:hAnsi="宋体" w:cs="宋体"/>
          <w:color w:val="auto"/>
          <w:sz w:val="24"/>
          <w:highlight w:val="none"/>
        </w:rPr>
      </w:pPr>
    </w:p>
    <w:p w14:paraId="31A1F1DD">
      <w:pPr>
        <w:spacing w:line="360" w:lineRule="auto"/>
        <w:jc w:val="left"/>
        <w:rPr>
          <w:rFonts w:hint="eastAsia" w:ascii="宋体" w:hAnsi="宋体" w:cs="宋体"/>
          <w:color w:val="auto"/>
          <w:sz w:val="24"/>
          <w:highlight w:val="none"/>
        </w:rPr>
      </w:pPr>
    </w:p>
    <w:p w14:paraId="671A6A53">
      <w:pPr>
        <w:spacing w:line="360" w:lineRule="auto"/>
        <w:jc w:val="left"/>
        <w:rPr>
          <w:rFonts w:hint="eastAsia" w:ascii="宋体" w:hAnsi="宋体" w:cs="宋体"/>
          <w:color w:val="auto"/>
          <w:sz w:val="24"/>
          <w:highlight w:val="none"/>
        </w:rPr>
      </w:pPr>
    </w:p>
    <w:p w14:paraId="0E112AAC">
      <w:pPr>
        <w:spacing w:line="360" w:lineRule="auto"/>
        <w:jc w:val="left"/>
        <w:rPr>
          <w:rFonts w:hint="eastAsia" w:ascii="宋体" w:hAnsi="宋体" w:cs="宋体"/>
          <w:color w:val="auto"/>
          <w:sz w:val="24"/>
          <w:highlight w:val="none"/>
        </w:rPr>
      </w:pPr>
    </w:p>
    <w:p w14:paraId="20E5FBF4">
      <w:pPr>
        <w:spacing w:line="360" w:lineRule="auto"/>
        <w:jc w:val="left"/>
        <w:rPr>
          <w:rFonts w:hint="eastAsia" w:ascii="宋体" w:hAnsi="宋体" w:cs="宋体"/>
          <w:color w:val="auto"/>
          <w:sz w:val="24"/>
          <w:highlight w:val="none"/>
        </w:rPr>
      </w:pPr>
    </w:p>
    <w:p w14:paraId="45CCB350">
      <w:pPr>
        <w:spacing w:line="360" w:lineRule="auto"/>
        <w:jc w:val="left"/>
        <w:rPr>
          <w:rFonts w:hint="eastAsia" w:ascii="宋体" w:hAnsi="宋体" w:cs="宋体"/>
          <w:color w:val="auto"/>
          <w:sz w:val="24"/>
          <w:highlight w:val="none"/>
        </w:rPr>
      </w:pPr>
    </w:p>
    <w:p w14:paraId="76BB5324">
      <w:pPr>
        <w:spacing w:line="360" w:lineRule="auto"/>
        <w:jc w:val="left"/>
        <w:rPr>
          <w:rFonts w:hint="eastAsia" w:ascii="宋体" w:hAnsi="宋体" w:cs="宋体"/>
          <w:color w:val="auto"/>
          <w:sz w:val="24"/>
          <w:highlight w:val="none"/>
        </w:rPr>
      </w:pPr>
    </w:p>
    <w:p w14:paraId="16608EDE">
      <w:pPr>
        <w:spacing w:line="360" w:lineRule="auto"/>
        <w:jc w:val="left"/>
        <w:rPr>
          <w:rFonts w:hint="eastAsia" w:ascii="宋体" w:hAnsi="宋体" w:cs="宋体"/>
          <w:color w:val="auto"/>
          <w:sz w:val="24"/>
          <w:highlight w:val="none"/>
        </w:rPr>
      </w:pPr>
    </w:p>
    <w:p w14:paraId="67D0A2B9">
      <w:pPr>
        <w:spacing w:line="360" w:lineRule="auto"/>
        <w:jc w:val="left"/>
        <w:rPr>
          <w:rFonts w:hint="eastAsia" w:ascii="宋体" w:hAnsi="宋体" w:cs="宋体"/>
          <w:color w:val="auto"/>
          <w:sz w:val="24"/>
          <w:highlight w:val="none"/>
        </w:rPr>
      </w:pPr>
    </w:p>
    <w:p w14:paraId="56451711">
      <w:pPr>
        <w:spacing w:line="360" w:lineRule="auto"/>
        <w:jc w:val="left"/>
        <w:rPr>
          <w:rFonts w:hint="eastAsia" w:ascii="宋体" w:hAnsi="宋体" w:cs="宋体"/>
          <w:color w:val="auto"/>
          <w:sz w:val="24"/>
          <w:highlight w:val="none"/>
        </w:rPr>
      </w:pPr>
    </w:p>
    <w:p w14:paraId="2A4E9E9C">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：承诺书（格式）</w:t>
      </w:r>
    </w:p>
    <w:p w14:paraId="5B55FF61">
      <w:pPr>
        <w:spacing w:before="72" w:after="7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承诺书一（格式）</w:t>
      </w:r>
    </w:p>
    <w:p w14:paraId="3E4C0646">
      <w:pPr>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致：</w:t>
      </w:r>
      <w:r>
        <w:rPr>
          <w:rFonts w:hint="eastAsia" w:ascii="宋体" w:hAnsi="宋体" w:cs="宋体"/>
          <w:color w:val="auto"/>
          <w:sz w:val="24"/>
          <w:highlight w:val="none"/>
          <w:u w:val="single"/>
          <w:lang w:eastAsia="zh-CN" w:bidi="ar"/>
        </w:rPr>
        <w:t>无锡市市北高级中学</w:t>
      </w:r>
      <w:r>
        <w:rPr>
          <w:rFonts w:hint="eastAsia" w:ascii="宋体" w:hAnsi="宋体" w:cs="宋体"/>
          <w:color w:val="auto"/>
          <w:sz w:val="24"/>
          <w:highlight w:val="none"/>
          <w:u w:val="single"/>
          <w:lang w:bidi="ar"/>
        </w:rPr>
        <w:t xml:space="preserve"> </w:t>
      </w:r>
    </w:p>
    <w:p w14:paraId="16130DC7">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bidi="ar"/>
        </w:rPr>
        <w:t>我公司（单位）自愿参加贵单位（公司）</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w:t>
      </w:r>
      <w:r>
        <w:rPr>
          <w:rFonts w:hint="eastAsia" w:ascii="宋体" w:hAnsi="宋体" w:cs="宋体"/>
          <w:color w:val="auto"/>
          <w:sz w:val="24"/>
          <w:highlight w:val="none"/>
          <w:lang w:eastAsia="zh-CN" w:bidi="ar"/>
        </w:rPr>
        <w:t>作出</w:t>
      </w:r>
      <w:r>
        <w:rPr>
          <w:rFonts w:hint="eastAsia" w:ascii="宋体" w:hAnsi="宋体" w:cs="宋体"/>
          <w:color w:val="auto"/>
          <w:sz w:val="24"/>
          <w:highlight w:val="none"/>
          <w:lang w:bidi="ar"/>
        </w:rPr>
        <w:t>的任何处理。</w:t>
      </w:r>
    </w:p>
    <w:p w14:paraId="2873C743">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2449D5BB">
      <w:pPr>
        <w:spacing w:before="240" w:line="360" w:lineRule="auto"/>
        <w:ind w:right="480" w:firstLine="3480"/>
        <w:rPr>
          <w:rFonts w:hint="eastAsia" w:ascii="宋体" w:hAnsi="宋体" w:cs="宋体"/>
          <w:color w:val="auto"/>
          <w:sz w:val="24"/>
          <w:highlight w:val="none"/>
        </w:rPr>
      </w:pPr>
      <w:r>
        <w:rPr>
          <w:rFonts w:hint="eastAsia" w:ascii="宋体" w:hAnsi="宋体" w:cs="宋体"/>
          <w:color w:val="auto"/>
          <w:sz w:val="24"/>
          <w:highlight w:val="none"/>
          <w:lang w:val="en-US" w:eastAsia="zh-CN" w:bidi="ar"/>
        </w:rPr>
        <w:t>投标</w:t>
      </w:r>
      <w:r>
        <w:rPr>
          <w:rFonts w:hint="eastAsia" w:ascii="宋体" w:hAnsi="宋体" w:cs="宋体"/>
          <w:color w:val="auto"/>
          <w:sz w:val="24"/>
          <w:highlight w:val="none"/>
          <w:lang w:bidi="ar"/>
        </w:rPr>
        <w:t>供应商：（公章）</w:t>
      </w:r>
    </w:p>
    <w:p w14:paraId="5A5926E5">
      <w:pPr>
        <w:spacing w:before="240" w:line="360" w:lineRule="auto"/>
        <w:ind w:firstLine="480"/>
        <w:jc w:val="center"/>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p>
    <w:p w14:paraId="170572D0">
      <w:pPr>
        <w:spacing w:before="240" w:line="360" w:lineRule="auto"/>
        <w:ind w:right="480" w:firstLine="480"/>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p>
    <w:p w14:paraId="71CD35B8">
      <w:pPr>
        <w:spacing w:before="240" w:line="360" w:lineRule="auto"/>
        <w:ind w:firstLine="480"/>
        <w:jc w:val="right"/>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5BC0B411">
      <w:pPr>
        <w:spacing w:before="240" w:line="360" w:lineRule="auto"/>
        <w:ind w:firstLine="480"/>
        <w:jc w:val="right"/>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08CC5EB8">
      <w:pPr>
        <w:spacing w:before="240" w:line="360" w:lineRule="auto"/>
        <w:ind w:firstLine="480"/>
        <w:jc w:val="right"/>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7291AFDD">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1BD0082E">
      <w:pPr>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655CA40C">
      <w:pPr>
        <w:pStyle w:val="26"/>
        <w:rPr>
          <w:rFonts w:hint="eastAsia" w:ascii="宋体" w:hAnsi="宋体" w:cs="宋体"/>
          <w:bCs/>
          <w:color w:val="auto"/>
          <w:sz w:val="24"/>
          <w:szCs w:val="24"/>
          <w:highlight w:val="none"/>
        </w:rPr>
      </w:pPr>
    </w:p>
    <w:p w14:paraId="017A0906">
      <w:pPr>
        <w:pStyle w:val="237"/>
        <w:rPr>
          <w:rFonts w:hint="eastAsia" w:ascii="宋体" w:hAnsi="宋体" w:cs="宋体"/>
          <w:color w:val="auto"/>
          <w:highlight w:val="none"/>
        </w:rPr>
      </w:pPr>
    </w:p>
    <w:p w14:paraId="171F3927">
      <w:pPr>
        <w:pStyle w:val="16"/>
        <w:rPr>
          <w:rFonts w:hint="eastAsia" w:ascii="宋体" w:hAnsi="宋体" w:eastAsia="宋体" w:cs="宋体"/>
          <w:color w:val="auto"/>
          <w:highlight w:val="none"/>
        </w:rPr>
      </w:pPr>
    </w:p>
    <w:p w14:paraId="04F213FB">
      <w:pPr>
        <w:rPr>
          <w:rFonts w:hint="eastAsia" w:ascii="宋体" w:hAnsi="宋体" w:cs="宋体"/>
          <w:color w:val="auto"/>
          <w:highlight w:val="none"/>
        </w:rPr>
      </w:pPr>
    </w:p>
    <w:p w14:paraId="28907935">
      <w:pPr>
        <w:pStyle w:val="19"/>
        <w:rPr>
          <w:rFonts w:hint="eastAsia" w:ascii="宋体" w:hAnsi="宋体" w:eastAsia="宋体" w:cs="宋体"/>
          <w:color w:val="auto"/>
          <w:highlight w:val="none"/>
        </w:rPr>
      </w:pPr>
    </w:p>
    <w:p w14:paraId="77C0A50A">
      <w:pPr>
        <w:rPr>
          <w:rFonts w:hint="eastAsia" w:ascii="宋体" w:hAnsi="宋体" w:cs="宋体"/>
          <w:color w:val="auto"/>
          <w:highlight w:val="none"/>
        </w:rPr>
      </w:pPr>
    </w:p>
    <w:p w14:paraId="725B7200">
      <w:pPr>
        <w:pStyle w:val="19"/>
        <w:rPr>
          <w:rFonts w:hint="eastAsia" w:ascii="宋体" w:hAnsi="宋体" w:eastAsia="宋体" w:cs="宋体"/>
          <w:color w:val="auto"/>
          <w:highlight w:val="none"/>
        </w:rPr>
      </w:pPr>
    </w:p>
    <w:p w14:paraId="6D5EB224">
      <w:pPr>
        <w:pStyle w:val="19"/>
        <w:rPr>
          <w:rFonts w:hint="eastAsia" w:ascii="宋体" w:hAnsi="宋体" w:eastAsia="宋体" w:cs="宋体"/>
          <w:color w:val="auto"/>
          <w:highlight w:val="none"/>
        </w:rPr>
      </w:pPr>
    </w:p>
    <w:p w14:paraId="2184F3A2">
      <w:pPr>
        <w:pStyle w:val="19"/>
        <w:rPr>
          <w:rFonts w:hint="eastAsia" w:ascii="宋体" w:hAnsi="宋体" w:eastAsia="宋体" w:cs="宋体"/>
          <w:color w:val="auto"/>
          <w:highlight w:val="none"/>
        </w:rPr>
      </w:pPr>
    </w:p>
    <w:p w14:paraId="196BC5D3">
      <w:pPr>
        <w:pStyle w:val="19"/>
        <w:rPr>
          <w:rFonts w:hint="eastAsia" w:ascii="宋体" w:hAnsi="宋体" w:eastAsia="宋体" w:cs="宋体"/>
          <w:color w:val="auto"/>
          <w:highlight w:val="none"/>
        </w:rPr>
      </w:pPr>
    </w:p>
    <w:p w14:paraId="7EC84FF8">
      <w:pPr>
        <w:jc w:val="center"/>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承诺书二（格式）</w:t>
      </w:r>
    </w:p>
    <w:p w14:paraId="535DA7BE">
      <w:pPr>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致：</w:t>
      </w:r>
      <w:r>
        <w:rPr>
          <w:rFonts w:hint="eastAsia" w:ascii="宋体" w:hAnsi="宋体" w:cs="宋体"/>
          <w:color w:val="auto"/>
          <w:sz w:val="24"/>
          <w:highlight w:val="none"/>
          <w:u w:val="single"/>
          <w:lang w:eastAsia="zh-CN" w:bidi="ar"/>
        </w:rPr>
        <w:t>无锡市市北高级中学</w:t>
      </w:r>
      <w:r>
        <w:rPr>
          <w:rFonts w:hint="eastAsia" w:ascii="宋体" w:hAnsi="宋体" w:cs="宋体"/>
          <w:color w:val="auto"/>
          <w:sz w:val="24"/>
          <w:highlight w:val="none"/>
          <w:u w:val="single"/>
          <w:lang w:bidi="ar"/>
        </w:rPr>
        <w:t xml:space="preserve"> </w:t>
      </w:r>
    </w:p>
    <w:p w14:paraId="1AA29799">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bidi="ar"/>
        </w:rPr>
        <w:t>我公司（单位）（供应商名称）在此承诺：</w:t>
      </w:r>
    </w:p>
    <w:p w14:paraId="48288A68">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1.</w:t>
      </w:r>
      <w:r>
        <w:rPr>
          <w:rFonts w:hint="eastAsia" w:ascii="宋体" w:hAnsi="宋体" w:cs="宋体"/>
          <w:color w:val="auto"/>
          <w:sz w:val="24"/>
          <w:highlight w:val="none"/>
          <w:lang w:bidi="ar"/>
        </w:rPr>
        <w:t>本公司（单位）具备履行合同所必需的设备和专业技术能力；</w:t>
      </w:r>
    </w:p>
    <w:p w14:paraId="76BC2CDD">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2.</w:t>
      </w:r>
      <w:r>
        <w:rPr>
          <w:rFonts w:hint="eastAsia" w:ascii="宋体" w:hAnsi="宋体" w:cs="宋体"/>
          <w:color w:val="auto"/>
          <w:sz w:val="24"/>
          <w:highlight w:val="none"/>
          <w:lang w:bidi="ar"/>
        </w:rPr>
        <w:t>本公司（单位）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p>
    <w:p w14:paraId="3B096EB7">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3.</w:t>
      </w:r>
      <w:r>
        <w:rPr>
          <w:rFonts w:hint="eastAsia" w:ascii="宋体" w:hAnsi="宋体" w:cs="宋体"/>
          <w:color w:val="auto"/>
          <w:sz w:val="24"/>
          <w:highlight w:val="none"/>
          <w:lang w:bidi="ar"/>
        </w:rPr>
        <w:t>本公司（单位）在参加本项目采购活动前三年内在经营活动中没有重大违法记录；</w:t>
      </w:r>
    </w:p>
    <w:p w14:paraId="209978C5">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4.</w:t>
      </w:r>
      <w:r>
        <w:rPr>
          <w:rFonts w:hint="eastAsia" w:ascii="宋体" w:hAnsi="宋体" w:cs="宋体"/>
          <w:color w:val="auto"/>
          <w:sz w:val="24"/>
          <w:highlight w:val="none"/>
          <w:lang w:bidi="ar"/>
        </w:rPr>
        <w:t>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p>
    <w:p w14:paraId="0D9253C2">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bidi="ar"/>
        </w:rPr>
        <w:t>如违背上述承诺，本公司（单位）将承担一切法律责任。</w:t>
      </w:r>
    </w:p>
    <w:p w14:paraId="3791C84E">
      <w:pPr>
        <w:rPr>
          <w:rFonts w:hint="eastAsia" w:ascii="宋体" w:hAnsi="宋体" w:cs="宋体"/>
          <w:color w:val="auto"/>
          <w:sz w:val="24"/>
          <w:highlight w:val="none"/>
        </w:rPr>
      </w:pPr>
    </w:p>
    <w:p w14:paraId="59A56E9F">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p>
    <w:p w14:paraId="361B72D1">
      <w:pPr>
        <w:spacing w:before="240"/>
        <w:ind w:right="480" w:firstLine="3480"/>
        <w:rPr>
          <w:rFonts w:hint="eastAsia" w:ascii="宋体" w:hAnsi="宋体" w:cs="宋体"/>
          <w:color w:val="auto"/>
          <w:sz w:val="24"/>
          <w:highlight w:val="none"/>
        </w:rPr>
      </w:pPr>
      <w:r>
        <w:rPr>
          <w:rFonts w:hint="eastAsia" w:ascii="宋体" w:hAnsi="宋体" w:cs="宋体"/>
          <w:color w:val="auto"/>
          <w:sz w:val="24"/>
          <w:highlight w:val="none"/>
          <w:lang w:val="en-US" w:eastAsia="zh-CN" w:bidi="ar"/>
        </w:rPr>
        <w:t>投标</w:t>
      </w:r>
      <w:r>
        <w:rPr>
          <w:rFonts w:hint="eastAsia" w:ascii="宋体" w:hAnsi="宋体" w:cs="宋体"/>
          <w:color w:val="auto"/>
          <w:sz w:val="24"/>
          <w:highlight w:val="none"/>
          <w:lang w:bidi="ar"/>
        </w:rPr>
        <w:t>供应商：（公章）</w:t>
      </w:r>
    </w:p>
    <w:p w14:paraId="2A90EE85">
      <w:pPr>
        <w:spacing w:before="240"/>
        <w:ind w:firstLine="480"/>
        <w:jc w:val="center"/>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p>
    <w:p w14:paraId="0F33BDDF">
      <w:pPr>
        <w:spacing w:before="240"/>
        <w:ind w:right="480" w:firstLine="480"/>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p>
    <w:p w14:paraId="73DF3A88">
      <w:pPr>
        <w:spacing w:before="240" w:line="360" w:lineRule="auto"/>
        <w:ind w:firstLine="480"/>
        <w:jc w:val="right"/>
        <w:rPr>
          <w:rFonts w:hint="eastAsia" w:ascii="宋体" w:hAnsi="宋体" w:cs="宋体"/>
          <w:color w:val="auto"/>
          <w:sz w:val="24"/>
          <w:highlight w:val="none"/>
          <w:lang w:bidi="ar"/>
        </w:rPr>
      </w:pPr>
    </w:p>
    <w:p w14:paraId="3E383490">
      <w:pPr>
        <w:spacing w:before="240" w:line="360" w:lineRule="auto"/>
        <w:ind w:firstLine="480"/>
        <w:jc w:val="right"/>
        <w:rPr>
          <w:rFonts w:hint="eastAsia" w:ascii="宋体" w:hAnsi="宋体" w:cs="宋体"/>
          <w:color w:val="auto"/>
          <w:sz w:val="24"/>
          <w:highlight w:val="none"/>
          <w:lang w:bidi="ar"/>
        </w:rPr>
      </w:pPr>
    </w:p>
    <w:p w14:paraId="216CAD4C">
      <w:pPr>
        <w:spacing w:before="240" w:line="360" w:lineRule="auto"/>
        <w:ind w:firstLine="480"/>
        <w:jc w:val="right"/>
        <w:rPr>
          <w:rFonts w:hint="eastAsia" w:ascii="宋体" w:hAnsi="宋体" w:cs="宋体"/>
          <w:color w:val="auto"/>
          <w:sz w:val="24"/>
          <w:highlight w:val="none"/>
          <w:lang w:bidi="ar"/>
        </w:rPr>
      </w:pPr>
    </w:p>
    <w:p w14:paraId="46523B4D">
      <w:pPr>
        <w:spacing w:before="240" w:line="360" w:lineRule="auto"/>
        <w:ind w:firstLine="480"/>
        <w:jc w:val="right"/>
        <w:rPr>
          <w:rFonts w:hint="eastAsia" w:ascii="宋体" w:hAnsi="宋体" w:cs="宋体"/>
          <w:color w:val="auto"/>
          <w:sz w:val="24"/>
          <w:highlight w:val="none"/>
          <w:lang w:bidi="ar"/>
        </w:rPr>
      </w:pPr>
    </w:p>
    <w:p w14:paraId="43BE0F03">
      <w:pPr>
        <w:pStyle w:val="19"/>
        <w:rPr>
          <w:rFonts w:hint="eastAsia" w:ascii="宋体" w:hAnsi="宋体" w:eastAsia="宋体" w:cs="宋体"/>
          <w:color w:val="auto"/>
          <w:sz w:val="24"/>
          <w:szCs w:val="24"/>
          <w:highlight w:val="none"/>
          <w:lang w:bidi="ar"/>
        </w:rPr>
      </w:pPr>
    </w:p>
    <w:p w14:paraId="7E232D3E">
      <w:pPr>
        <w:rPr>
          <w:rFonts w:hint="eastAsia" w:ascii="宋体" w:hAnsi="宋体" w:cs="宋体"/>
          <w:color w:val="auto"/>
          <w:sz w:val="24"/>
          <w:highlight w:val="none"/>
          <w:lang w:bidi="ar"/>
        </w:rPr>
      </w:pPr>
    </w:p>
    <w:p w14:paraId="0184686F">
      <w:pPr>
        <w:pStyle w:val="19"/>
        <w:rPr>
          <w:rFonts w:hint="eastAsia" w:ascii="宋体" w:hAnsi="宋体" w:eastAsia="宋体" w:cs="宋体"/>
          <w:color w:val="auto"/>
          <w:sz w:val="24"/>
          <w:szCs w:val="24"/>
          <w:highlight w:val="none"/>
          <w:lang w:bidi="ar"/>
        </w:rPr>
      </w:pPr>
    </w:p>
    <w:p w14:paraId="1218FC1A">
      <w:pPr>
        <w:rPr>
          <w:rFonts w:hint="eastAsia" w:ascii="宋体" w:hAnsi="宋体" w:cs="宋体"/>
          <w:color w:val="auto"/>
          <w:sz w:val="24"/>
          <w:highlight w:val="none"/>
          <w:lang w:bidi="ar"/>
        </w:rPr>
      </w:pPr>
    </w:p>
    <w:p w14:paraId="6387D471">
      <w:pPr>
        <w:pStyle w:val="19"/>
        <w:rPr>
          <w:rFonts w:hint="eastAsia" w:ascii="宋体" w:hAnsi="宋体" w:eastAsia="宋体" w:cs="宋体"/>
          <w:color w:val="auto"/>
          <w:sz w:val="24"/>
          <w:szCs w:val="24"/>
          <w:highlight w:val="none"/>
          <w:lang w:bidi="ar"/>
        </w:rPr>
      </w:pPr>
    </w:p>
    <w:p w14:paraId="40BC8B57">
      <w:pPr>
        <w:rPr>
          <w:rFonts w:hint="eastAsia" w:ascii="宋体" w:hAnsi="宋体" w:cs="宋体"/>
          <w:color w:val="auto"/>
          <w:sz w:val="24"/>
          <w:highlight w:val="none"/>
          <w:lang w:bidi="ar"/>
        </w:rPr>
      </w:pPr>
    </w:p>
    <w:p w14:paraId="3B64CCFD">
      <w:pPr>
        <w:pStyle w:val="19"/>
        <w:rPr>
          <w:rFonts w:hint="eastAsia" w:ascii="宋体" w:hAnsi="宋体" w:eastAsia="宋体" w:cs="宋体"/>
          <w:color w:val="auto"/>
          <w:sz w:val="24"/>
          <w:szCs w:val="24"/>
          <w:highlight w:val="none"/>
          <w:lang w:bidi="ar"/>
        </w:rPr>
      </w:pPr>
    </w:p>
    <w:p w14:paraId="7748A502">
      <w:pPr>
        <w:rPr>
          <w:rFonts w:hint="eastAsia" w:ascii="宋体" w:hAnsi="宋体" w:cs="宋体"/>
          <w:color w:val="auto"/>
          <w:highlight w:val="none"/>
        </w:rPr>
      </w:pPr>
    </w:p>
    <w:p w14:paraId="318A68EF">
      <w:pPr>
        <w:pStyle w:val="26"/>
        <w:rPr>
          <w:rFonts w:hint="eastAsia" w:ascii="宋体" w:hAnsi="宋体" w:cs="宋体"/>
          <w:color w:val="auto"/>
          <w:highlight w:val="none"/>
        </w:rPr>
      </w:pPr>
    </w:p>
    <w:p w14:paraId="526F7FBE">
      <w:pPr>
        <w:pStyle w:val="26"/>
        <w:rPr>
          <w:rFonts w:hint="eastAsia" w:ascii="宋体" w:hAnsi="宋体" w:cs="宋体"/>
          <w:color w:val="auto"/>
          <w:highlight w:val="none"/>
        </w:rPr>
      </w:pPr>
    </w:p>
    <w:p w14:paraId="61572A57">
      <w:pPr>
        <w:pStyle w:val="26"/>
        <w:rPr>
          <w:rFonts w:hint="eastAsia" w:ascii="宋体" w:hAnsi="宋体" w:cs="宋体"/>
          <w:color w:val="auto"/>
          <w:highlight w:val="none"/>
        </w:rPr>
      </w:pPr>
    </w:p>
    <w:p w14:paraId="5A02A85A">
      <w:pPr>
        <w:spacing w:before="72" w:after="72"/>
        <w:jc w:val="center"/>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承诺书三（廉洁承诺书格式）</w:t>
      </w:r>
    </w:p>
    <w:p w14:paraId="03CA66B4">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bidi="ar"/>
        </w:rPr>
        <w:t>为了积极配合贵单位的采购工作，有效遏制不公平竞争和违规违纪问题的发生，确保采购工作的公平、公正、公开，我们保证认真贯彻《中华人民共和国政府采购法》等相关规定以及相关廉洁要求，特向贵单位承诺如下事项：</w:t>
      </w:r>
    </w:p>
    <w:p w14:paraId="07F99950">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1.</w:t>
      </w:r>
      <w:r>
        <w:rPr>
          <w:rFonts w:hint="eastAsia" w:ascii="宋体" w:hAnsi="宋体" w:cs="宋体"/>
          <w:color w:val="auto"/>
          <w:sz w:val="24"/>
          <w:highlight w:val="none"/>
          <w:lang w:bidi="ar"/>
        </w:rPr>
        <w:t>自觉遵守国家法律法规及有关廉政建设制度。</w:t>
      </w:r>
    </w:p>
    <w:p w14:paraId="0A0BEF46">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2.</w:t>
      </w:r>
      <w:r>
        <w:rPr>
          <w:rFonts w:hint="eastAsia" w:ascii="宋体" w:hAnsi="宋体" w:cs="宋体"/>
          <w:color w:val="auto"/>
          <w:sz w:val="24"/>
          <w:highlight w:val="none"/>
          <w:lang w:bidi="ar"/>
        </w:rPr>
        <w:t>主动了解招投标纪律，积极配合执行招投标廉政建设的有关规定。</w:t>
      </w:r>
    </w:p>
    <w:p w14:paraId="27F6DFC2">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3.</w:t>
      </w:r>
      <w:r>
        <w:rPr>
          <w:rFonts w:hint="eastAsia" w:ascii="宋体" w:hAnsi="宋体" w:cs="宋体"/>
          <w:color w:val="auto"/>
          <w:sz w:val="24"/>
          <w:highlight w:val="none"/>
          <w:lang w:bidi="ar"/>
        </w:rPr>
        <w:t>不使用不正当手段妨碍、排挤其他供应商或串通投标。</w:t>
      </w:r>
    </w:p>
    <w:p w14:paraId="7D31B35C">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4.</w:t>
      </w:r>
      <w:r>
        <w:rPr>
          <w:rFonts w:hint="eastAsia" w:ascii="宋体" w:hAnsi="宋体" w:cs="宋体"/>
          <w:color w:val="auto"/>
          <w:sz w:val="24"/>
          <w:highlight w:val="none"/>
          <w:lang w:bidi="ar"/>
        </w:rPr>
        <w:t>按照采购文件规定的方式进行投标，不隐瞒本单位投标资质的真实情况，投标资质符合规定。</w:t>
      </w:r>
    </w:p>
    <w:p w14:paraId="6212ADE6">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5.</w:t>
      </w:r>
      <w:r>
        <w:rPr>
          <w:rFonts w:hint="eastAsia" w:ascii="宋体" w:hAnsi="宋体" w:cs="宋体"/>
          <w:color w:val="auto"/>
          <w:sz w:val="24"/>
          <w:highlight w:val="none"/>
          <w:lang w:bidi="ar"/>
        </w:rPr>
        <w:t>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67782050">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6.</w:t>
      </w:r>
      <w:r>
        <w:rPr>
          <w:rFonts w:hint="eastAsia" w:ascii="宋体" w:hAnsi="宋体" w:cs="宋体"/>
          <w:color w:val="auto"/>
          <w:sz w:val="24"/>
          <w:highlight w:val="none"/>
          <w:lang w:bidi="ar"/>
        </w:rPr>
        <w:t>不向涉及采购的单位及个人购置或提供通信工具、交通工具和高档办公用品等。</w:t>
      </w:r>
    </w:p>
    <w:p w14:paraId="71EFBAC7">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7.</w:t>
      </w:r>
      <w:r>
        <w:rPr>
          <w:rFonts w:hint="eastAsia" w:ascii="宋体" w:hAnsi="宋体" w:cs="宋体"/>
          <w:color w:val="auto"/>
          <w:sz w:val="24"/>
          <w:highlight w:val="none"/>
          <w:lang w:bidi="ar"/>
        </w:rPr>
        <w:t>不向涉及采购的单位及个人的配偶、子女、亲属分包此次采购项目。</w:t>
      </w:r>
    </w:p>
    <w:p w14:paraId="0E40818D">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8.</w:t>
      </w:r>
      <w:r>
        <w:rPr>
          <w:rFonts w:hint="eastAsia" w:ascii="宋体" w:hAnsi="宋体" w:cs="宋体"/>
          <w:color w:val="auto"/>
          <w:sz w:val="24"/>
          <w:highlight w:val="none"/>
          <w:lang w:bidi="ar"/>
        </w:rPr>
        <w:t>不向涉及采购的单位及个人支付好处费、介绍费。</w:t>
      </w:r>
    </w:p>
    <w:p w14:paraId="5FC25412">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9.</w:t>
      </w:r>
      <w:r>
        <w:rPr>
          <w:rFonts w:hint="eastAsia" w:ascii="宋体" w:hAnsi="宋体" w:cs="宋体"/>
          <w:color w:val="auto"/>
          <w:sz w:val="24"/>
          <w:highlight w:val="none"/>
          <w:lang w:bidi="ar"/>
        </w:rPr>
        <w:t>一旦发现相关人员在采购过程中有索要财物等不廉洁行为，坚决予以抵制，并及时向贵单位纪检监察室举报。</w:t>
      </w:r>
    </w:p>
    <w:p w14:paraId="786099DF">
      <w:pPr>
        <w:spacing w:line="360" w:lineRule="auto"/>
        <w:ind w:firstLine="513"/>
        <w:rPr>
          <w:rFonts w:hint="eastAsia" w:ascii="宋体" w:hAnsi="宋体" w:cs="宋体"/>
          <w:color w:val="auto"/>
          <w:sz w:val="24"/>
          <w:highlight w:val="none"/>
          <w:lang w:bidi="ar"/>
        </w:rPr>
      </w:pPr>
      <w:r>
        <w:rPr>
          <w:rFonts w:hint="eastAsia" w:ascii="宋体" w:hAnsi="宋体" w:cs="宋体"/>
          <w:color w:val="auto"/>
          <w:sz w:val="24"/>
          <w:highlight w:val="none"/>
          <w:lang w:bidi="ar"/>
        </w:rPr>
        <w:t>我们若违反上述承诺</w:t>
      </w:r>
      <w:r>
        <w:rPr>
          <w:rFonts w:hint="eastAsia" w:ascii="宋体" w:hAnsi="宋体" w:cs="宋体"/>
          <w:color w:val="auto"/>
          <w:sz w:val="24"/>
          <w:highlight w:val="none"/>
          <w:lang w:eastAsia="zh-CN" w:bidi="ar"/>
        </w:rPr>
        <w:t>，自</w:t>
      </w:r>
      <w:r>
        <w:rPr>
          <w:rFonts w:hint="eastAsia" w:ascii="宋体" w:hAnsi="宋体" w:cs="宋体"/>
          <w:color w:val="auto"/>
          <w:sz w:val="24"/>
          <w:highlight w:val="none"/>
          <w:lang w:bidi="ar"/>
        </w:rPr>
        <w:t>愿接受取消投标资格及其他任何形式的处理。</w:t>
      </w:r>
    </w:p>
    <w:p w14:paraId="68C0DFFE">
      <w:pPr>
        <w:spacing w:line="520" w:lineRule="exact"/>
        <w:ind w:firstLine="480"/>
        <w:jc w:val="right"/>
        <w:rPr>
          <w:rFonts w:hint="eastAsia" w:ascii="宋体" w:hAnsi="宋体" w:cs="宋体"/>
          <w:color w:val="auto"/>
          <w:sz w:val="24"/>
          <w:highlight w:val="none"/>
          <w:lang w:bidi="ar"/>
        </w:rPr>
      </w:pPr>
    </w:p>
    <w:p w14:paraId="57035EB8">
      <w:pPr>
        <w:spacing w:line="520" w:lineRule="exact"/>
        <w:ind w:firstLine="480"/>
        <w:jc w:val="center"/>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投标</w:t>
      </w:r>
      <w:r>
        <w:rPr>
          <w:rFonts w:hint="eastAsia" w:ascii="宋体" w:hAnsi="宋体" w:cs="宋体"/>
          <w:color w:val="auto"/>
          <w:sz w:val="24"/>
          <w:highlight w:val="none"/>
          <w:lang w:bidi="ar"/>
        </w:rPr>
        <w:t>供应商：（公章）</w:t>
      </w:r>
    </w:p>
    <w:p w14:paraId="6AE70815">
      <w:pPr>
        <w:spacing w:line="520" w:lineRule="exact"/>
        <w:ind w:firstLine="480"/>
        <w:jc w:val="center"/>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法定代表人或法定代表人授权代表：（签字或盖章）          </w:t>
      </w:r>
    </w:p>
    <w:p w14:paraId="72BD115D">
      <w:pPr>
        <w:spacing w:line="520" w:lineRule="exact"/>
        <w:ind w:firstLine="480"/>
        <w:jc w:val="right"/>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p>
    <w:p w14:paraId="69293D42">
      <w:pPr>
        <w:pStyle w:val="6"/>
        <w:widowControl/>
        <w:numPr>
          <w:ilvl w:val="0"/>
          <w:numId w:val="0"/>
        </w:numPr>
        <w:rPr>
          <w:rFonts w:hint="eastAsia" w:ascii="宋体" w:hAnsi="宋体" w:eastAsia="宋体" w:cs="宋体"/>
          <w:color w:val="auto"/>
          <w:sz w:val="24"/>
          <w:szCs w:val="24"/>
          <w:highlight w:val="none"/>
        </w:rPr>
      </w:pPr>
    </w:p>
    <w:p w14:paraId="12B582FA">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p>
    <w:p w14:paraId="21BF3C9D">
      <w:pPr>
        <w:rPr>
          <w:rFonts w:hint="eastAsia" w:ascii="宋体" w:hAnsi="宋体" w:cs="宋体"/>
          <w:color w:val="auto"/>
          <w:sz w:val="24"/>
          <w:highlight w:val="none"/>
          <w:lang w:bidi="ar"/>
        </w:rPr>
      </w:pPr>
    </w:p>
    <w:p w14:paraId="738484DE">
      <w:pPr>
        <w:pStyle w:val="16"/>
        <w:rPr>
          <w:rFonts w:hint="eastAsia" w:ascii="宋体" w:hAnsi="宋体" w:eastAsia="宋体" w:cs="宋体"/>
          <w:color w:val="auto"/>
          <w:highlight w:val="none"/>
        </w:rPr>
      </w:pPr>
    </w:p>
    <w:p w14:paraId="0E59815E">
      <w:pPr>
        <w:rPr>
          <w:rFonts w:hint="eastAsia" w:ascii="宋体" w:hAnsi="宋体" w:cs="宋体"/>
          <w:color w:val="auto"/>
          <w:highlight w:val="none"/>
        </w:rPr>
      </w:pPr>
    </w:p>
    <w:p w14:paraId="648F6169">
      <w:pPr>
        <w:pStyle w:val="19"/>
        <w:rPr>
          <w:rFonts w:hint="eastAsia" w:ascii="宋体" w:hAnsi="宋体" w:eastAsia="宋体" w:cs="宋体"/>
          <w:color w:val="auto"/>
          <w:highlight w:val="none"/>
        </w:rPr>
      </w:pPr>
    </w:p>
    <w:p w14:paraId="4EC2EA22">
      <w:pPr>
        <w:rPr>
          <w:rFonts w:hint="eastAsia" w:ascii="宋体" w:hAnsi="宋体" w:cs="宋体"/>
          <w:color w:val="auto"/>
          <w:highlight w:val="none"/>
        </w:rPr>
      </w:pPr>
    </w:p>
    <w:p w14:paraId="348C1B26">
      <w:pPr>
        <w:pStyle w:val="19"/>
        <w:rPr>
          <w:rFonts w:hint="eastAsia" w:ascii="宋体" w:hAnsi="宋体" w:eastAsia="宋体" w:cs="宋体"/>
          <w:color w:val="auto"/>
          <w:highlight w:val="none"/>
        </w:rPr>
      </w:pPr>
    </w:p>
    <w:p w14:paraId="0DC7C234">
      <w:pPr>
        <w:rPr>
          <w:rFonts w:hint="eastAsia" w:ascii="宋体" w:hAnsi="宋体" w:cs="宋体"/>
          <w:color w:val="auto"/>
          <w:highlight w:val="none"/>
        </w:rPr>
      </w:pPr>
    </w:p>
    <w:p w14:paraId="718EF332">
      <w:pPr>
        <w:spacing w:line="360" w:lineRule="auto"/>
        <w:jc w:val="lef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t>附件</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lang w:val="en-US"/>
        </w:rPr>
        <w:t>：供应商简介和经营情况说明</w:t>
      </w:r>
    </w:p>
    <w:p w14:paraId="6B6600D3">
      <w:pPr>
        <w:spacing w:before="72" w:after="72"/>
        <w:jc w:val="center"/>
        <w:rPr>
          <w:rFonts w:hint="eastAsia" w:ascii="宋体" w:hAnsi="宋体" w:cs="宋体"/>
          <w:b/>
          <w:bCs/>
          <w:color w:val="auto"/>
          <w:sz w:val="28"/>
          <w:szCs w:val="28"/>
          <w:highlight w:val="none"/>
          <w:lang w:bidi="ar"/>
        </w:rPr>
      </w:pPr>
    </w:p>
    <w:p w14:paraId="03429FD5">
      <w:pPr>
        <w:spacing w:before="72" w:after="72"/>
        <w:jc w:val="center"/>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供应商简介和经营情况说明</w:t>
      </w:r>
    </w:p>
    <w:p w14:paraId="1CD315E1">
      <w:pPr>
        <w:spacing w:before="72" w:after="72"/>
        <w:jc w:val="left"/>
        <w:rPr>
          <w:rFonts w:hint="eastAsia" w:ascii="宋体" w:hAnsi="宋体" w:cs="宋体"/>
          <w:bCs/>
          <w:color w:val="auto"/>
          <w:sz w:val="24"/>
          <w:highlight w:val="none"/>
          <w:lang w:bidi="ar"/>
        </w:rPr>
      </w:pPr>
      <w:r>
        <w:rPr>
          <w:rFonts w:hint="eastAsia" w:ascii="宋体" w:hAnsi="宋体" w:cs="宋体"/>
          <w:bCs/>
          <w:color w:val="auto"/>
          <w:sz w:val="24"/>
          <w:highlight w:val="none"/>
          <w:lang w:val="en-US" w:eastAsia="zh-CN" w:bidi="ar"/>
        </w:rPr>
        <w:t>投标</w:t>
      </w:r>
      <w:r>
        <w:rPr>
          <w:rFonts w:hint="eastAsia" w:ascii="宋体" w:hAnsi="宋体" w:cs="宋体"/>
          <w:bCs/>
          <w:color w:val="auto"/>
          <w:sz w:val="24"/>
          <w:highlight w:val="none"/>
          <w:lang w:bidi="ar"/>
        </w:rPr>
        <w:t>供应商名称（盖章）：</w:t>
      </w:r>
    </w:p>
    <w:p w14:paraId="26452578">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政府采购编号：</w:t>
      </w:r>
    </w:p>
    <w:tbl>
      <w:tblPr>
        <w:tblStyle w:val="4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450"/>
        <w:gridCol w:w="2290"/>
        <w:gridCol w:w="2093"/>
        <w:gridCol w:w="3017"/>
      </w:tblGrid>
      <w:tr w14:paraId="598C3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244" w:type="pct"/>
            <w:tcBorders>
              <w:top w:val="single" w:color="auto" w:sz="6" w:space="0"/>
              <w:left w:val="single" w:color="auto" w:sz="6" w:space="0"/>
              <w:bottom w:val="single" w:color="auto" w:sz="6" w:space="0"/>
              <w:right w:val="single" w:color="auto" w:sz="6" w:space="0"/>
            </w:tcBorders>
            <w:noWrap w:val="0"/>
            <w:vAlign w:val="center"/>
          </w:tcPr>
          <w:p w14:paraId="647F561D">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法定代表人</w:t>
            </w:r>
          </w:p>
        </w:tc>
        <w:tc>
          <w:tcPr>
            <w:tcW w:w="1162" w:type="pct"/>
            <w:tcBorders>
              <w:top w:val="single" w:color="auto" w:sz="6" w:space="0"/>
              <w:left w:val="nil"/>
              <w:bottom w:val="single" w:color="auto" w:sz="6" w:space="0"/>
              <w:right w:val="single" w:color="auto" w:sz="6" w:space="0"/>
            </w:tcBorders>
            <w:noWrap w:val="0"/>
          </w:tcPr>
          <w:p w14:paraId="27E1E9A7">
            <w:pPr>
              <w:widowControl/>
              <w:spacing w:line="400" w:lineRule="exact"/>
              <w:ind w:firstLine="480"/>
              <w:jc w:val="center"/>
              <w:rPr>
                <w:rFonts w:hint="eastAsia" w:ascii="宋体" w:hAnsi="宋体" w:cs="宋体"/>
                <w:color w:val="auto"/>
                <w:sz w:val="24"/>
                <w:highlight w:val="none"/>
              </w:rPr>
            </w:pPr>
          </w:p>
        </w:tc>
        <w:tc>
          <w:tcPr>
            <w:tcW w:w="1062" w:type="pct"/>
            <w:tcBorders>
              <w:top w:val="single" w:color="auto" w:sz="6" w:space="0"/>
              <w:left w:val="nil"/>
              <w:bottom w:val="single" w:color="auto" w:sz="6" w:space="0"/>
              <w:right w:val="single" w:color="auto" w:sz="6" w:space="0"/>
            </w:tcBorders>
            <w:noWrap w:val="0"/>
          </w:tcPr>
          <w:p w14:paraId="709A91F3">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成立日期</w:t>
            </w:r>
          </w:p>
        </w:tc>
        <w:tc>
          <w:tcPr>
            <w:tcW w:w="1530" w:type="pct"/>
            <w:tcBorders>
              <w:top w:val="single" w:color="auto" w:sz="6" w:space="0"/>
              <w:left w:val="nil"/>
              <w:bottom w:val="single" w:color="auto" w:sz="6" w:space="0"/>
              <w:right w:val="single" w:color="auto" w:sz="6" w:space="0"/>
            </w:tcBorders>
            <w:noWrap w:val="0"/>
          </w:tcPr>
          <w:p w14:paraId="5D5A9E92">
            <w:pPr>
              <w:widowControl/>
              <w:spacing w:line="400" w:lineRule="exact"/>
              <w:ind w:firstLine="480"/>
              <w:jc w:val="center"/>
              <w:rPr>
                <w:rFonts w:hint="eastAsia" w:ascii="宋体" w:hAnsi="宋体" w:cs="宋体"/>
                <w:color w:val="auto"/>
                <w:sz w:val="24"/>
                <w:highlight w:val="none"/>
              </w:rPr>
            </w:pPr>
          </w:p>
        </w:tc>
      </w:tr>
      <w:tr w14:paraId="3D8B3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1244" w:type="pct"/>
            <w:tcBorders>
              <w:top w:val="single" w:color="auto" w:sz="6" w:space="0"/>
              <w:left w:val="single" w:color="auto" w:sz="6" w:space="0"/>
              <w:bottom w:val="single" w:color="auto" w:sz="6" w:space="0"/>
              <w:right w:val="single" w:color="auto" w:sz="6" w:space="0"/>
            </w:tcBorders>
            <w:noWrap w:val="0"/>
            <w:vAlign w:val="center"/>
          </w:tcPr>
          <w:p w14:paraId="1F72C2BA">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企业地址</w:t>
            </w:r>
          </w:p>
        </w:tc>
        <w:tc>
          <w:tcPr>
            <w:tcW w:w="1162" w:type="pct"/>
            <w:tcBorders>
              <w:top w:val="single" w:color="auto" w:sz="6" w:space="0"/>
              <w:left w:val="nil"/>
              <w:bottom w:val="single" w:color="auto" w:sz="6" w:space="0"/>
              <w:right w:val="single" w:color="auto" w:sz="6" w:space="0"/>
            </w:tcBorders>
            <w:noWrap w:val="0"/>
          </w:tcPr>
          <w:p w14:paraId="12040B05">
            <w:pPr>
              <w:widowControl/>
              <w:spacing w:line="400" w:lineRule="exact"/>
              <w:ind w:firstLine="480"/>
              <w:jc w:val="center"/>
              <w:rPr>
                <w:rFonts w:hint="eastAsia" w:ascii="宋体" w:hAnsi="宋体" w:cs="宋体"/>
                <w:color w:val="auto"/>
                <w:sz w:val="24"/>
                <w:highlight w:val="none"/>
              </w:rPr>
            </w:pPr>
          </w:p>
        </w:tc>
        <w:tc>
          <w:tcPr>
            <w:tcW w:w="1062" w:type="pct"/>
            <w:tcBorders>
              <w:top w:val="single" w:color="auto" w:sz="6" w:space="0"/>
              <w:left w:val="nil"/>
              <w:bottom w:val="single" w:color="auto" w:sz="6" w:space="0"/>
              <w:right w:val="single" w:color="auto" w:sz="6" w:space="0"/>
            </w:tcBorders>
            <w:noWrap w:val="0"/>
          </w:tcPr>
          <w:p w14:paraId="3BAB3623">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注册资本</w:t>
            </w:r>
          </w:p>
        </w:tc>
        <w:tc>
          <w:tcPr>
            <w:tcW w:w="1530" w:type="pct"/>
            <w:tcBorders>
              <w:top w:val="single" w:color="auto" w:sz="6" w:space="0"/>
              <w:left w:val="nil"/>
              <w:bottom w:val="single" w:color="auto" w:sz="6" w:space="0"/>
              <w:right w:val="single" w:color="auto" w:sz="6" w:space="0"/>
            </w:tcBorders>
            <w:noWrap w:val="0"/>
          </w:tcPr>
          <w:p w14:paraId="2834FE66">
            <w:pPr>
              <w:widowControl/>
              <w:spacing w:line="400" w:lineRule="exact"/>
              <w:ind w:firstLine="840"/>
              <w:jc w:val="center"/>
              <w:rPr>
                <w:rFonts w:hint="eastAsia" w:ascii="宋体" w:hAnsi="宋体" w:cs="宋体"/>
                <w:color w:val="auto"/>
                <w:sz w:val="24"/>
                <w:highlight w:val="none"/>
              </w:rPr>
            </w:pPr>
            <w:r>
              <w:rPr>
                <w:rFonts w:hint="eastAsia" w:ascii="宋体" w:hAnsi="宋体" w:cs="宋体"/>
                <w:color w:val="auto"/>
                <w:sz w:val="24"/>
                <w:highlight w:val="none"/>
                <w:lang w:bidi="ar"/>
              </w:rPr>
              <w:t>万元</w:t>
            </w:r>
          </w:p>
        </w:tc>
      </w:tr>
      <w:tr w14:paraId="7056D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1244" w:type="pct"/>
            <w:tcBorders>
              <w:top w:val="single" w:color="auto" w:sz="6" w:space="0"/>
              <w:left w:val="single" w:color="auto" w:sz="6" w:space="0"/>
              <w:bottom w:val="single" w:color="auto" w:sz="6" w:space="0"/>
              <w:right w:val="single" w:color="auto" w:sz="6" w:space="0"/>
            </w:tcBorders>
            <w:noWrap w:val="0"/>
            <w:vAlign w:val="center"/>
          </w:tcPr>
          <w:p w14:paraId="5765D11B">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经营范围</w:t>
            </w:r>
          </w:p>
        </w:tc>
        <w:tc>
          <w:tcPr>
            <w:tcW w:w="3755" w:type="pct"/>
            <w:gridSpan w:val="3"/>
            <w:tcBorders>
              <w:top w:val="single" w:color="auto" w:sz="6" w:space="0"/>
              <w:left w:val="nil"/>
              <w:bottom w:val="single" w:color="auto" w:sz="6" w:space="0"/>
              <w:right w:val="single" w:color="auto" w:sz="6" w:space="0"/>
            </w:tcBorders>
            <w:noWrap w:val="0"/>
          </w:tcPr>
          <w:p w14:paraId="5ADB00C3">
            <w:pPr>
              <w:widowControl/>
              <w:spacing w:line="400" w:lineRule="exact"/>
              <w:ind w:firstLine="480"/>
              <w:jc w:val="center"/>
              <w:rPr>
                <w:rFonts w:hint="eastAsia" w:ascii="宋体" w:hAnsi="宋体" w:cs="宋体"/>
                <w:color w:val="auto"/>
                <w:sz w:val="24"/>
                <w:highlight w:val="none"/>
              </w:rPr>
            </w:pPr>
          </w:p>
        </w:tc>
      </w:tr>
      <w:tr w14:paraId="61E5F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244" w:type="pct"/>
            <w:tcBorders>
              <w:top w:val="single" w:color="auto" w:sz="6" w:space="0"/>
              <w:left w:val="single" w:color="auto" w:sz="6" w:space="0"/>
              <w:bottom w:val="single" w:color="auto" w:sz="6" w:space="0"/>
              <w:right w:val="single" w:color="auto" w:sz="6" w:space="0"/>
            </w:tcBorders>
            <w:noWrap w:val="0"/>
            <w:vAlign w:val="center"/>
          </w:tcPr>
          <w:p w14:paraId="158C56FD">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职工人数</w:t>
            </w:r>
          </w:p>
        </w:tc>
        <w:tc>
          <w:tcPr>
            <w:tcW w:w="3755" w:type="pct"/>
            <w:gridSpan w:val="3"/>
            <w:tcBorders>
              <w:top w:val="single" w:color="auto" w:sz="6" w:space="0"/>
              <w:left w:val="nil"/>
              <w:bottom w:val="single" w:color="auto" w:sz="6" w:space="0"/>
              <w:right w:val="single" w:color="auto" w:sz="6" w:space="0"/>
            </w:tcBorders>
            <w:noWrap w:val="0"/>
          </w:tcPr>
          <w:p w14:paraId="718F8EC1">
            <w:pPr>
              <w:widowControl/>
              <w:spacing w:line="400" w:lineRule="exact"/>
              <w:rPr>
                <w:rFonts w:hint="eastAsia" w:ascii="宋体" w:hAnsi="宋体" w:cs="宋体"/>
                <w:color w:val="auto"/>
                <w:sz w:val="24"/>
                <w:highlight w:val="none"/>
              </w:rPr>
            </w:pPr>
          </w:p>
        </w:tc>
      </w:tr>
      <w:tr w14:paraId="619F9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1244" w:type="pct"/>
            <w:tcBorders>
              <w:top w:val="single" w:color="auto" w:sz="6" w:space="0"/>
              <w:left w:val="single" w:color="auto" w:sz="6" w:space="0"/>
              <w:bottom w:val="single" w:color="auto" w:sz="6" w:space="0"/>
              <w:right w:val="single" w:color="auto" w:sz="6" w:space="0"/>
            </w:tcBorders>
            <w:noWrap w:val="0"/>
            <w:vAlign w:val="center"/>
          </w:tcPr>
          <w:p w14:paraId="66041C2E">
            <w:pPr>
              <w:widowControl/>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办公面积</w:t>
            </w:r>
          </w:p>
          <w:p w14:paraId="791D57AC">
            <w:pPr>
              <w:widowControl/>
              <w:spacing w:line="400" w:lineRule="exact"/>
              <w:ind w:firstLine="480"/>
              <w:rPr>
                <w:rFonts w:hint="eastAsia" w:ascii="宋体" w:hAnsi="宋体" w:cs="宋体"/>
                <w:color w:val="auto"/>
                <w:sz w:val="24"/>
                <w:highlight w:val="none"/>
              </w:rPr>
            </w:pPr>
          </w:p>
        </w:tc>
        <w:tc>
          <w:tcPr>
            <w:tcW w:w="1162" w:type="pct"/>
            <w:tcBorders>
              <w:top w:val="single" w:color="auto" w:sz="6" w:space="0"/>
              <w:left w:val="nil"/>
              <w:bottom w:val="single" w:color="auto" w:sz="6" w:space="0"/>
              <w:right w:val="single" w:color="auto" w:sz="6" w:space="0"/>
            </w:tcBorders>
            <w:noWrap w:val="0"/>
          </w:tcPr>
          <w:p w14:paraId="2D59B288">
            <w:pPr>
              <w:widowControl/>
              <w:spacing w:line="40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lang w:bidi="ar"/>
              </w:rPr>
              <w:t>平方米</w:t>
            </w:r>
          </w:p>
        </w:tc>
        <w:tc>
          <w:tcPr>
            <w:tcW w:w="1062" w:type="pct"/>
            <w:tcBorders>
              <w:top w:val="single" w:color="auto" w:sz="6" w:space="0"/>
              <w:left w:val="nil"/>
              <w:bottom w:val="single" w:color="auto" w:sz="6" w:space="0"/>
              <w:right w:val="single" w:color="auto" w:sz="6" w:space="0"/>
            </w:tcBorders>
            <w:noWrap w:val="0"/>
          </w:tcPr>
          <w:p w14:paraId="4FA35310">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其中：</w:t>
            </w:r>
          </w:p>
        </w:tc>
        <w:tc>
          <w:tcPr>
            <w:tcW w:w="1530" w:type="pct"/>
            <w:tcBorders>
              <w:top w:val="single" w:color="auto" w:sz="6" w:space="0"/>
              <w:left w:val="nil"/>
              <w:bottom w:val="single" w:color="auto" w:sz="6" w:space="0"/>
              <w:right w:val="single" w:color="auto" w:sz="6" w:space="0"/>
            </w:tcBorders>
            <w:noWrap w:val="0"/>
          </w:tcPr>
          <w:p w14:paraId="79130DD1">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自有面积    平方米</w:t>
            </w:r>
          </w:p>
          <w:p w14:paraId="0A8844B7">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承租面积    平方米</w:t>
            </w:r>
          </w:p>
        </w:tc>
      </w:tr>
      <w:tr w14:paraId="62F08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1E18C24B">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单位简历及内设机构情况</w:t>
            </w:r>
          </w:p>
        </w:tc>
        <w:tc>
          <w:tcPr>
            <w:tcW w:w="2593" w:type="pct"/>
            <w:gridSpan w:val="2"/>
            <w:tcBorders>
              <w:top w:val="single" w:color="auto" w:sz="6" w:space="0"/>
              <w:left w:val="nil"/>
              <w:bottom w:val="single" w:color="auto" w:sz="6" w:space="0"/>
              <w:right w:val="single" w:color="auto" w:sz="6" w:space="0"/>
            </w:tcBorders>
            <w:noWrap w:val="0"/>
          </w:tcPr>
          <w:p w14:paraId="63F0B7EE">
            <w:pPr>
              <w:widowControl/>
              <w:spacing w:line="400" w:lineRule="exact"/>
              <w:ind w:firstLine="480"/>
              <w:jc w:val="center"/>
              <w:rPr>
                <w:rFonts w:hint="eastAsia" w:ascii="宋体" w:hAnsi="宋体" w:cs="宋体"/>
                <w:color w:val="auto"/>
                <w:sz w:val="24"/>
                <w:highlight w:val="none"/>
              </w:rPr>
            </w:pPr>
          </w:p>
        </w:tc>
      </w:tr>
      <w:tr w14:paraId="5123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2E33A573">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单位优势及特长</w:t>
            </w:r>
          </w:p>
        </w:tc>
        <w:tc>
          <w:tcPr>
            <w:tcW w:w="2593" w:type="pct"/>
            <w:gridSpan w:val="2"/>
            <w:tcBorders>
              <w:top w:val="single" w:color="auto" w:sz="6" w:space="0"/>
              <w:left w:val="nil"/>
              <w:bottom w:val="single" w:color="auto" w:sz="6" w:space="0"/>
              <w:right w:val="single" w:color="auto" w:sz="6" w:space="0"/>
            </w:tcBorders>
            <w:noWrap w:val="0"/>
          </w:tcPr>
          <w:p w14:paraId="66FECE3F">
            <w:pPr>
              <w:widowControl/>
              <w:spacing w:line="400" w:lineRule="exact"/>
              <w:ind w:firstLine="480"/>
              <w:jc w:val="center"/>
              <w:rPr>
                <w:rFonts w:hint="eastAsia" w:ascii="宋体" w:hAnsi="宋体" w:cs="宋体"/>
                <w:color w:val="auto"/>
                <w:sz w:val="24"/>
                <w:highlight w:val="none"/>
              </w:rPr>
            </w:pPr>
          </w:p>
        </w:tc>
      </w:tr>
      <w:tr w14:paraId="40F1C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34EAAC33">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近三年来完成或正在履行的重大合同情况</w:t>
            </w:r>
          </w:p>
        </w:tc>
        <w:tc>
          <w:tcPr>
            <w:tcW w:w="2593" w:type="pct"/>
            <w:gridSpan w:val="2"/>
            <w:tcBorders>
              <w:top w:val="single" w:color="auto" w:sz="6" w:space="0"/>
              <w:left w:val="nil"/>
              <w:bottom w:val="single" w:color="auto" w:sz="6" w:space="0"/>
              <w:right w:val="single" w:color="auto" w:sz="6" w:space="0"/>
            </w:tcBorders>
            <w:noWrap w:val="0"/>
          </w:tcPr>
          <w:p w14:paraId="743BBF9E">
            <w:pPr>
              <w:widowControl/>
              <w:spacing w:line="400" w:lineRule="exact"/>
              <w:ind w:firstLine="480"/>
              <w:jc w:val="center"/>
              <w:rPr>
                <w:rFonts w:hint="eastAsia" w:ascii="宋体" w:hAnsi="宋体" w:cs="宋体"/>
                <w:color w:val="auto"/>
                <w:sz w:val="24"/>
                <w:highlight w:val="none"/>
              </w:rPr>
            </w:pPr>
          </w:p>
        </w:tc>
      </w:tr>
      <w:tr w14:paraId="7F2C3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61D54087">
            <w:pPr>
              <w:widowControl/>
              <w:spacing w:line="400" w:lineRule="exact"/>
              <w:rPr>
                <w:rFonts w:hint="eastAsia" w:ascii="宋体" w:hAnsi="宋体" w:cs="宋体"/>
                <w:color w:val="auto"/>
                <w:sz w:val="24"/>
                <w:highlight w:val="none"/>
              </w:rPr>
            </w:pPr>
            <w:r>
              <w:rPr>
                <w:rFonts w:hint="eastAsia" w:ascii="宋体" w:hAnsi="宋体" w:cs="宋体"/>
                <w:bCs/>
                <w:color w:val="auto"/>
                <w:sz w:val="24"/>
                <w:highlight w:val="none"/>
                <w:lang w:bidi="ar"/>
              </w:rPr>
              <w:t>近三年来受行业主管部门考核评价及业主评价意见</w:t>
            </w:r>
          </w:p>
        </w:tc>
        <w:tc>
          <w:tcPr>
            <w:tcW w:w="2593" w:type="pct"/>
            <w:gridSpan w:val="2"/>
            <w:tcBorders>
              <w:top w:val="single" w:color="auto" w:sz="6" w:space="0"/>
              <w:left w:val="nil"/>
              <w:bottom w:val="single" w:color="auto" w:sz="6" w:space="0"/>
              <w:right w:val="single" w:color="auto" w:sz="6" w:space="0"/>
            </w:tcBorders>
            <w:noWrap w:val="0"/>
          </w:tcPr>
          <w:p w14:paraId="2AE1437A">
            <w:pPr>
              <w:widowControl/>
              <w:spacing w:line="400" w:lineRule="exact"/>
              <w:ind w:firstLine="480"/>
              <w:jc w:val="center"/>
              <w:rPr>
                <w:rFonts w:hint="eastAsia" w:ascii="宋体" w:hAnsi="宋体" w:cs="宋体"/>
                <w:color w:val="auto"/>
                <w:sz w:val="24"/>
                <w:highlight w:val="none"/>
              </w:rPr>
            </w:pPr>
          </w:p>
        </w:tc>
      </w:tr>
      <w:tr w14:paraId="6133A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5BEC77FC">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最近3年内有无因违纪或其他原因被投诉或起诉的情况及说明</w:t>
            </w:r>
          </w:p>
        </w:tc>
        <w:tc>
          <w:tcPr>
            <w:tcW w:w="2593" w:type="pct"/>
            <w:gridSpan w:val="2"/>
            <w:tcBorders>
              <w:top w:val="single" w:color="auto" w:sz="6" w:space="0"/>
              <w:left w:val="nil"/>
              <w:bottom w:val="single" w:color="auto" w:sz="6" w:space="0"/>
              <w:right w:val="single" w:color="auto" w:sz="6" w:space="0"/>
            </w:tcBorders>
            <w:noWrap w:val="0"/>
          </w:tcPr>
          <w:p w14:paraId="16135496">
            <w:pPr>
              <w:widowControl/>
              <w:spacing w:line="40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lang w:bidi="ar"/>
              </w:rPr>
              <w:t>（包括解决方式和结果）</w:t>
            </w:r>
          </w:p>
        </w:tc>
      </w:tr>
      <w:tr w14:paraId="423DE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5631680D">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最近3年内主要负责人有无因经济犯罪被司法机关追究的情况及说明</w:t>
            </w:r>
          </w:p>
        </w:tc>
        <w:tc>
          <w:tcPr>
            <w:tcW w:w="2593" w:type="pct"/>
            <w:gridSpan w:val="2"/>
            <w:tcBorders>
              <w:top w:val="single" w:color="auto" w:sz="6" w:space="0"/>
              <w:left w:val="nil"/>
              <w:bottom w:val="single" w:color="auto" w:sz="6" w:space="0"/>
              <w:right w:val="single" w:color="auto" w:sz="6" w:space="0"/>
            </w:tcBorders>
            <w:noWrap w:val="0"/>
          </w:tcPr>
          <w:p w14:paraId="0FCB9BDD">
            <w:pPr>
              <w:spacing w:line="360" w:lineRule="auto"/>
              <w:ind w:firstLine="480"/>
              <w:jc w:val="center"/>
              <w:rPr>
                <w:rFonts w:hint="eastAsia" w:ascii="宋体" w:hAnsi="宋体" w:cs="宋体"/>
                <w:color w:val="auto"/>
                <w:sz w:val="24"/>
                <w:highlight w:val="none"/>
              </w:rPr>
            </w:pPr>
          </w:p>
        </w:tc>
      </w:tr>
      <w:tr w14:paraId="4C7C1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2406" w:type="pct"/>
            <w:gridSpan w:val="2"/>
            <w:tcBorders>
              <w:top w:val="single" w:color="auto" w:sz="6" w:space="0"/>
              <w:left w:val="single" w:color="auto" w:sz="6" w:space="0"/>
              <w:bottom w:val="single" w:color="auto" w:sz="6" w:space="0"/>
              <w:right w:val="single" w:color="auto" w:sz="6" w:space="0"/>
            </w:tcBorders>
            <w:noWrap w:val="0"/>
            <w:vAlign w:val="center"/>
          </w:tcPr>
          <w:p w14:paraId="67FBA92C">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lang w:bidi="ar"/>
              </w:rPr>
              <w:t>其他需要说明的情况</w:t>
            </w:r>
          </w:p>
        </w:tc>
        <w:tc>
          <w:tcPr>
            <w:tcW w:w="2593" w:type="pct"/>
            <w:gridSpan w:val="2"/>
            <w:tcBorders>
              <w:top w:val="single" w:color="auto" w:sz="6" w:space="0"/>
              <w:left w:val="nil"/>
              <w:bottom w:val="single" w:color="auto" w:sz="6" w:space="0"/>
              <w:right w:val="single" w:color="auto" w:sz="6" w:space="0"/>
            </w:tcBorders>
            <w:noWrap w:val="0"/>
          </w:tcPr>
          <w:p w14:paraId="6C742585">
            <w:pPr>
              <w:widowControl/>
              <w:spacing w:line="400" w:lineRule="exact"/>
              <w:ind w:firstLine="480"/>
              <w:jc w:val="center"/>
              <w:rPr>
                <w:rFonts w:hint="eastAsia" w:ascii="宋体" w:hAnsi="宋体" w:cs="宋体"/>
                <w:color w:val="auto"/>
                <w:sz w:val="24"/>
                <w:highlight w:val="none"/>
              </w:rPr>
            </w:pPr>
          </w:p>
        </w:tc>
      </w:tr>
    </w:tbl>
    <w:p w14:paraId="49733345">
      <w:pPr>
        <w:rPr>
          <w:rFonts w:hint="eastAsia" w:ascii="宋体" w:hAnsi="宋体" w:cs="宋体"/>
          <w:color w:val="auto"/>
          <w:sz w:val="24"/>
          <w:highlight w:val="none"/>
        </w:rPr>
      </w:pPr>
      <w:r>
        <w:rPr>
          <w:rFonts w:hint="eastAsia" w:ascii="宋体" w:hAnsi="宋体" w:cs="宋体"/>
          <w:bCs/>
          <w:color w:val="auto"/>
          <w:sz w:val="24"/>
          <w:highlight w:val="none"/>
        </w:rPr>
        <w:t>法定代表人或法定代表人授权代表</w:t>
      </w:r>
      <w:r>
        <w:rPr>
          <w:rFonts w:hint="eastAsia" w:ascii="宋体" w:hAnsi="宋体" w:cs="宋体"/>
          <w:color w:val="auto"/>
          <w:sz w:val="24"/>
          <w:highlight w:val="none"/>
          <w:lang w:bidi="ar"/>
        </w:rPr>
        <w:t>：</w:t>
      </w:r>
      <w:r>
        <w:rPr>
          <w:rFonts w:hint="eastAsia" w:ascii="宋体" w:hAnsi="宋体" w:cs="宋体"/>
          <w:bCs/>
          <w:color w:val="auto"/>
          <w:sz w:val="24"/>
          <w:highlight w:val="none"/>
        </w:rPr>
        <w:t>（签字或盖章）</w:t>
      </w:r>
    </w:p>
    <w:p w14:paraId="0AD55FA9">
      <w:pPr>
        <w:pStyle w:val="38"/>
        <w:widowControl w:val="0"/>
        <w:spacing w:line="360" w:lineRule="auto"/>
        <w:ind w:right="34"/>
        <w:rPr>
          <w:rFonts w:hint="eastAsia" w:cs="宋体"/>
          <w:color w:val="auto"/>
          <w:highlight w:val="none"/>
        </w:rPr>
      </w:pPr>
      <w:r>
        <w:rPr>
          <w:rFonts w:hint="eastAsia" w:cs="宋体"/>
          <w:color w:val="auto"/>
          <w:highlight w:val="none"/>
          <w:lang w:bidi="ar"/>
        </w:rPr>
        <w:t xml:space="preserve"> </w:t>
      </w:r>
    </w:p>
    <w:p w14:paraId="4E3CF3F6">
      <w:pPr>
        <w:pStyle w:val="38"/>
        <w:widowControl w:val="0"/>
        <w:spacing w:line="360" w:lineRule="auto"/>
        <w:ind w:right="34"/>
        <w:rPr>
          <w:rFonts w:hint="eastAsia" w:cs="宋体"/>
          <w:color w:val="auto"/>
          <w:highlight w:val="none"/>
        </w:rPr>
      </w:pPr>
      <w:r>
        <w:rPr>
          <w:rFonts w:hint="eastAsia" w:cs="宋体"/>
          <w:color w:val="auto"/>
          <w:highlight w:val="none"/>
          <w:lang w:bidi="ar"/>
        </w:rPr>
        <w:t xml:space="preserve"> </w:t>
      </w:r>
    </w:p>
    <w:p w14:paraId="44D04290">
      <w:pPr>
        <w:pStyle w:val="38"/>
        <w:widowControl w:val="0"/>
        <w:spacing w:line="360" w:lineRule="auto"/>
        <w:ind w:right="34"/>
        <w:rPr>
          <w:rFonts w:hint="eastAsia" w:cs="宋体"/>
          <w:color w:val="auto"/>
          <w:highlight w:val="none"/>
        </w:rPr>
      </w:pPr>
    </w:p>
    <w:p w14:paraId="4939A7D1">
      <w:pPr>
        <w:pStyle w:val="38"/>
        <w:widowControl w:val="0"/>
        <w:spacing w:line="360" w:lineRule="auto"/>
        <w:ind w:right="34"/>
        <w:rPr>
          <w:rFonts w:hint="eastAsia" w:cs="宋体"/>
          <w:color w:val="auto"/>
          <w:highlight w:val="none"/>
        </w:rPr>
      </w:pPr>
    </w:p>
    <w:p w14:paraId="547610D5">
      <w:pPr>
        <w:pStyle w:val="38"/>
        <w:widowControl w:val="0"/>
        <w:spacing w:line="360" w:lineRule="auto"/>
        <w:ind w:right="34"/>
        <w:rPr>
          <w:rFonts w:hint="eastAsia" w:cs="宋体"/>
          <w:color w:val="auto"/>
          <w:highlight w:val="none"/>
        </w:rPr>
      </w:pPr>
    </w:p>
    <w:p w14:paraId="2CBBEB16">
      <w:pPr>
        <w:pStyle w:val="38"/>
        <w:widowControl w:val="0"/>
        <w:spacing w:line="360" w:lineRule="auto"/>
        <w:ind w:right="34"/>
        <w:rPr>
          <w:rFonts w:hint="eastAsia" w:cs="宋体"/>
          <w:color w:val="auto"/>
          <w:highlight w:val="none"/>
        </w:rPr>
      </w:pPr>
    </w:p>
    <w:p w14:paraId="01E6D53F">
      <w:pPr>
        <w:spacing w:line="360" w:lineRule="auto"/>
        <w:jc w:val="lef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t>附件十：中小企业声明函（格式）</w:t>
      </w:r>
    </w:p>
    <w:p w14:paraId="7C89F3FB">
      <w:pPr>
        <w:spacing w:before="72" w:after="7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中小企业声明函</w:t>
      </w:r>
    </w:p>
    <w:p w14:paraId="70E8B2E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bidi="ar"/>
        </w:rPr>
        <w:t>本公司（联合体）郑重声明，根据《政府采购促进中小企业发展管理办法》（财库﹝2020﹞46号）的规定，本公司参加</w:t>
      </w:r>
      <w:r>
        <w:rPr>
          <w:rFonts w:hint="eastAsia" w:ascii="宋体" w:hAnsi="宋体" w:cs="宋体"/>
          <w:bCs/>
          <w:color w:val="auto"/>
          <w:sz w:val="24"/>
          <w:highlight w:val="none"/>
          <w:u w:val="single"/>
          <w:lang w:bidi="ar"/>
        </w:rPr>
        <w:t>（单位名称）</w:t>
      </w:r>
      <w:r>
        <w:rPr>
          <w:rFonts w:hint="eastAsia" w:ascii="宋体" w:hAnsi="宋体" w:cs="宋体"/>
          <w:bCs/>
          <w:color w:val="auto"/>
          <w:sz w:val="24"/>
          <w:highlight w:val="none"/>
          <w:lang w:bidi="ar"/>
        </w:rPr>
        <w:t>的</w:t>
      </w:r>
      <w:r>
        <w:rPr>
          <w:rFonts w:hint="eastAsia" w:ascii="宋体" w:hAnsi="宋体" w:cs="宋体"/>
          <w:bCs/>
          <w:color w:val="auto"/>
          <w:sz w:val="24"/>
          <w:highlight w:val="none"/>
          <w:u w:val="single"/>
          <w:lang w:bidi="ar"/>
        </w:rPr>
        <w:t>（项目名称）</w:t>
      </w:r>
      <w:r>
        <w:rPr>
          <w:rFonts w:hint="eastAsia" w:ascii="宋体" w:hAnsi="宋体" w:cs="宋体"/>
          <w:bCs/>
          <w:color w:val="auto"/>
          <w:sz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095CA8F2">
      <w:pPr>
        <w:numPr>
          <w:ilvl w:val="0"/>
          <w:numId w:val="6"/>
        </w:num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u w:val="single"/>
          <w:lang w:bidi="ar"/>
        </w:rPr>
        <w:t>（标的名称）</w:t>
      </w:r>
      <w:r>
        <w:rPr>
          <w:rFonts w:hint="eastAsia" w:ascii="宋体" w:hAnsi="宋体" w:cs="宋体"/>
          <w:bCs/>
          <w:color w:val="auto"/>
          <w:sz w:val="24"/>
          <w:highlight w:val="none"/>
          <w:lang w:bidi="ar"/>
        </w:rPr>
        <w:t xml:space="preserve"> ，属于</w:t>
      </w:r>
      <w:r>
        <w:rPr>
          <w:rFonts w:hint="eastAsia" w:ascii="宋体" w:hAnsi="宋体" w:cs="宋体"/>
          <w:bCs/>
          <w:color w:val="auto"/>
          <w:sz w:val="24"/>
          <w:highlight w:val="none"/>
          <w:u w:val="single"/>
          <w:lang w:bidi="ar"/>
        </w:rPr>
        <w:t>（采购文件中明确的所属行业）</w:t>
      </w:r>
      <w:r>
        <w:rPr>
          <w:rFonts w:hint="eastAsia" w:ascii="宋体" w:hAnsi="宋体" w:cs="宋体"/>
          <w:bCs/>
          <w:color w:val="auto"/>
          <w:sz w:val="24"/>
          <w:highlight w:val="none"/>
          <w:lang w:bidi="ar"/>
        </w:rPr>
        <w:t>；承建（承接）企业为</w:t>
      </w:r>
      <w:r>
        <w:rPr>
          <w:rFonts w:hint="eastAsia" w:ascii="宋体" w:hAnsi="宋体" w:cs="宋体"/>
          <w:bCs/>
          <w:color w:val="auto"/>
          <w:sz w:val="24"/>
          <w:highlight w:val="none"/>
          <w:u w:val="single"/>
          <w:lang w:bidi="ar"/>
        </w:rPr>
        <w:t>（企业名称）</w:t>
      </w:r>
      <w:r>
        <w:rPr>
          <w:rFonts w:hint="eastAsia" w:ascii="宋体" w:hAnsi="宋体" w:cs="宋体"/>
          <w:bCs/>
          <w:color w:val="auto"/>
          <w:sz w:val="24"/>
          <w:highlight w:val="none"/>
          <w:lang w:bidi="ar"/>
        </w:rPr>
        <w:t>，从业人员</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人，营业收入为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万元，资产总额为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万元，属于</w:t>
      </w:r>
      <w:r>
        <w:rPr>
          <w:rFonts w:hint="eastAsia" w:ascii="宋体" w:hAnsi="宋体" w:cs="宋体"/>
          <w:bCs/>
          <w:color w:val="auto"/>
          <w:sz w:val="24"/>
          <w:highlight w:val="none"/>
          <w:u w:val="single"/>
          <w:lang w:bidi="ar"/>
        </w:rPr>
        <w:t xml:space="preserve">（中型企业、小型企业、微型企业）； </w:t>
      </w:r>
    </w:p>
    <w:p w14:paraId="7A6B3052">
      <w:pPr>
        <w:numPr>
          <w:ilvl w:val="0"/>
          <w:numId w:val="6"/>
        </w:numPr>
        <w:spacing w:line="360" w:lineRule="auto"/>
        <w:ind w:firstLine="480"/>
        <w:rPr>
          <w:rFonts w:hint="eastAsia" w:ascii="宋体" w:hAnsi="宋体" w:cs="宋体"/>
          <w:color w:val="auto"/>
          <w:highlight w:val="none"/>
        </w:rPr>
      </w:pPr>
      <w:r>
        <w:rPr>
          <w:rFonts w:hint="eastAsia" w:ascii="宋体" w:hAnsi="宋体" w:cs="宋体"/>
          <w:bCs/>
          <w:color w:val="auto"/>
          <w:sz w:val="24"/>
          <w:highlight w:val="none"/>
          <w:u w:val="single"/>
          <w:lang w:bidi="ar"/>
        </w:rPr>
        <w:t>（标的名称） ，属于（采购文件中明确的所属行业）；承建（承接）企业为（企业名称），从业人员   人，营业收入为     万元，资产总额为   万元，属于（中型企业、小型企业、微型企业）；</w:t>
      </w:r>
    </w:p>
    <w:p w14:paraId="14644B28">
      <w:pPr>
        <w:spacing w:line="360" w:lineRule="auto"/>
        <w:ind w:firstLine="210"/>
        <w:rPr>
          <w:rFonts w:hint="eastAsia" w:ascii="宋体" w:hAnsi="宋体" w:cs="宋体"/>
          <w:color w:val="auto"/>
          <w:highlight w:val="none"/>
        </w:rPr>
      </w:pPr>
      <w:r>
        <w:rPr>
          <w:rFonts w:hint="eastAsia" w:ascii="宋体" w:hAnsi="宋体" w:cs="宋体"/>
          <w:bCs/>
          <w:color w:val="auto"/>
          <w:highlight w:val="none"/>
          <w:lang w:bidi="ar"/>
        </w:rPr>
        <w:t>……</w:t>
      </w:r>
    </w:p>
    <w:p w14:paraId="0255AAF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bidi="ar"/>
        </w:rPr>
        <w:t>以上企业，不属于大企业的分支机构，不存在控股股东为大企业的情形，也不存在与大企业的负责人为同一人的情形。</w:t>
      </w:r>
    </w:p>
    <w:p w14:paraId="77619CA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本企业对上述声明内容的真实性负责。如有虚假，将依法承担相应责任。 </w:t>
      </w:r>
    </w:p>
    <w:p w14:paraId="29B47C17">
      <w:pPr>
        <w:spacing w:line="58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 </w:t>
      </w:r>
    </w:p>
    <w:p w14:paraId="0C9EC458">
      <w:pPr>
        <w:spacing w:line="580" w:lineRule="exact"/>
        <w:ind w:firstLine="480"/>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                                          </w:t>
      </w:r>
      <w:r>
        <w:rPr>
          <w:rFonts w:hint="eastAsia" w:ascii="宋体" w:hAnsi="宋体" w:cs="宋体"/>
          <w:bCs/>
          <w:color w:val="auto"/>
          <w:sz w:val="24"/>
          <w:highlight w:val="none"/>
          <w:lang w:bidi="ar"/>
        </w:rPr>
        <w:t>企业名称：（盖章）</w:t>
      </w:r>
    </w:p>
    <w:p w14:paraId="6AB55B29">
      <w:pPr>
        <w:spacing w:line="580" w:lineRule="exact"/>
        <w:ind w:firstLine="6542"/>
        <w:jc w:val="both"/>
        <w:rPr>
          <w:rFonts w:hint="eastAsia" w:ascii="宋体" w:hAnsi="宋体" w:cs="宋体"/>
          <w:bCs/>
          <w:color w:val="auto"/>
          <w:sz w:val="24"/>
          <w:highlight w:val="none"/>
        </w:rPr>
      </w:pPr>
      <w:r>
        <w:rPr>
          <w:rFonts w:hint="eastAsia" w:ascii="宋体" w:hAnsi="宋体" w:cs="宋体"/>
          <w:bCs/>
          <w:color w:val="auto"/>
          <w:sz w:val="24"/>
          <w:highlight w:val="none"/>
          <w:lang w:bidi="ar"/>
        </w:rPr>
        <w:t>日 期：</w:t>
      </w:r>
    </w:p>
    <w:p w14:paraId="38FE51BC">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rPr>
        <w:t>注：</w:t>
      </w:r>
    </w:p>
    <w:p w14:paraId="7CF679C9">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从业人员、营业收入、资产总额填报上一年度数据，无上一年度数据的新成立企业可不填报。</w:t>
      </w:r>
    </w:p>
    <w:p w14:paraId="116758A5">
      <w:pPr>
        <w:spacing w:line="400" w:lineRule="exact"/>
        <w:outlineLvl w:val="0"/>
        <w:rPr>
          <w:rFonts w:hint="eastAsia"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中标供应商的《中小企业声明函》将随中标公告进行公示。供应商按照本办法规定提供声明函内容不实的，属于提供虚假材料谋取中标，依照《中华人民共和国政府采购法》等国家有关规定追究相应责任。</w:t>
      </w:r>
    </w:p>
    <w:p w14:paraId="67B5E650">
      <w:pPr>
        <w:pStyle w:val="4"/>
        <w:rPr>
          <w:rFonts w:hint="eastAsia" w:ascii="宋体" w:hAnsi="宋体" w:eastAsia="宋体" w:cs="宋体"/>
          <w:b w:val="0"/>
          <w:bCs w:val="0"/>
          <w:color w:val="auto"/>
          <w:sz w:val="24"/>
          <w:szCs w:val="20"/>
          <w:highlight w:val="none"/>
        </w:rPr>
      </w:pPr>
    </w:p>
    <w:p w14:paraId="68F0B3AA">
      <w:pPr>
        <w:rPr>
          <w:rFonts w:hint="eastAsia" w:ascii="宋体" w:hAnsi="宋体" w:cs="宋体"/>
          <w:color w:val="auto"/>
          <w:sz w:val="24"/>
          <w:szCs w:val="20"/>
          <w:highlight w:val="none"/>
        </w:rPr>
      </w:pPr>
    </w:p>
    <w:p w14:paraId="20F93841">
      <w:pPr>
        <w:pStyle w:val="19"/>
        <w:rPr>
          <w:rFonts w:hint="eastAsia" w:ascii="宋体" w:hAnsi="宋体" w:eastAsia="宋体" w:cs="宋体"/>
          <w:color w:val="auto"/>
          <w:sz w:val="24"/>
          <w:szCs w:val="20"/>
          <w:highlight w:val="none"/>
        </w:rPr>
      </w:pPr>
    </w:p>
    <w:p w14:paraId="7D34526A">
      <w:pPr>
        <w:rPr>
          <w:rFonts w:hint="eastAsia" w:ascii="宋体" w:hAnsi="宋体" w:cs="宋体"/>
          <w:color w:val="auto"/>
          <w:highlight w:val="none"/>
        </w:rPr>
      </w:pPr>
    </w:p>
    <w:p w14:paraId="702883A1">
      <w:pPr>
        <w:rPr>
          <w:rFonts w:hint="eastAsia" w:ascii="宋体" w:hAnsi="宋体" w:cs="宋体"/>
          <w:color w:val="auto"/>
          <w:highlight w:val="none"/>
        </w:rPr>
      </w:pPr>
    </w:p>
    <w:p w14:paraId="345E2325">
      <w:pPr>
        <w:rPr>
          <w:rFonts w:hint="eastAsia" w:ascii="宋体" w:hAnsi="宋体" w:cs="宋体"/>
          <w:color w:val="auto"/>
          <w:highlight w:val="none"/>
        </w:rPr>
      </w:pPr>
    </w:p>
    <w:p w14:paraId="30A092D1">
      <w:pPr>
        <w:rPr>
          <w:rFonts w:hint="eastAsia" w:ascii="宋体" w:hAnsi="宋体" w:cs="宋体"/>
          <w:color w:val="auto"/>
          <w:highlight w:val="none"/>
        </w:rPr>
      </w:pPr>
    </w:p>
    <w:p w14:paraId="7F68D3FE">
      <w:pPr>
        <w:rPr>
          <w:rFonts w:hint="eastAsia" w:ascii="宋体" w:hAnsi="宋体" w:cs="宋体"/>
          <w:color w:val="auto"/>
          <w:highlight w:val="none"/>
        </w:rPr>
      </w:pPr>
    </w:p>
    <w:p w14:paraId="2EA9F2CB">
      <w:pPr>
        <w:pStyle w:val="16"/>
        <w:rPr>
          <w:rFonts w:hint="eastAsia" w:ascii="宋体" w:hAnsi="宋体" w:eastAsia="宋体" w:cs="宋体"/>
          <w:color w:val="auto"/>
          <w:highlight w:val="none"/>
        </w:rPr>
      </w:pPr>
    </w:p>
    <w:p w14:paraId="0457F6C9">
      <w:pPr>
        <w:spacing w:line="360" w:lineRule="auto"/>
        <w:jc w:val="lef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t>附件十</w:t>
      </w: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en-US"/>
        </w:rPr>
        <w:t>：残疾人福利性单位声明函（格式）</w:t>
      </w:r>
    </w:p>
    <w:p w14:paraId="73A6341A">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2BE3C364">
      <w:pPr>
        <w:spacing w:line="58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39A8BB">
      <w:pPr>
        <w:spacing w:line="58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3540E12E">
      <w:pPr>
        <w:spacing w:line="58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 </w:t>
      </w:r>
    </w:p>
    <w:p w14:paraId="1A9B4607">
      <w:pPr>
        <w:spacing w:line="580" w:lineRule="exact"/>
        <w:ind w:firstLine="420"/>
        <w:rPr>
          <w:rFonts w:hint="eastAsia" w:ascii="宋体" w:hAnsi="宋体" w:cs="宋体"/>
          <w:bCs/>
          <w:color w:val="auto"/>
          <w:highlight w:val="none"/>
        </w:rPr>
      </w:pPr>
      <w:r>
        <w:rPr>
          <w:rFonts w:hint="eastAsia" w:ascii="宋体" w:hAnsi="宋体" w:cs="宋体"/>
          <w:bCs/>
          <w:color w:val="auto"/>
          <w:highlight w:val="none"/>
        </w:rPr>
        <w:t> </w:t>
      </w:r>
    </w:p>
    <w:p w14:paraId="26CFDA19">
      <w:pPr>
        <w:spacing w:before="240"/>
        <w:ind w:right="480"/>
        <w:rPr>
          <w:rFonts w:hint="eastAsia" w:ascii="宋体" w:hAnsi="宋体" w:cs="宋体"/>
          <w:color w:val="auto"/>
          <w:sz w:val="24"/>
          <w:highlight w:val="none"/>
        </w:rPr>
      </w:pPr>
      <w:r>
        <w:rPr>
          <w:rFonts w:hint="eastAsia" w:ascii="宋体" w:hAnsi="宋体" w:cs="宋体"/>
          <w:bCs/>
          <w:color w:val="auto"/>
          <w:highlight w:val="none"/>
        </w:rPr>
        <w:t xml:space="preserve">                                                                                    </w:t>
      </w:r>
      <w:r>
        <w:rPr>
          <w:rFonts w:hint="eastAsia" w:ascii="宋体" w:hAnsi="宋体" w:cs="宋体"/>
          <w:color w:val="auto"/>
          <w:sz w:val="24"/>
          <w:highlight w:val="none"/>
          <w:lang w:bidi="ar"/>
        </w:rPr>
        <w:t>供应商：（公章）</w:t>
      </w:r>
    </w:p>
    <w:p w14:paraId="1DB5D01D">
      <w:pPr>
        <w:spacing w:line="580" w:lineRule="exact"/>
        <w:ind w:firstLine="552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640FBDC1">
      <w:pPr>
        <w:spacing w:line="360" w:lineRule="auto"/>
        <w:rPr>
          <w:rFonts w:hint="eastAsia" w:ascii="宋体" w:hAnsi="宋体" w:cs="宋体"/>
          <w:color w:val="auto"/>
          <w:sz w:val="24"/>
          <w:highlight w:val="none"/>
        </w:rPr>
      </w:pPr>
    </w:p>
    <w:p w14:paraId="6E693793">
      <w:pPr>
        <w:spacing w:line="360" w:lineRule="auto"/>
        <w:outlineLvl w:val="0"/>
        <w:rPr>
          <w:rFonts w:hint="eastAsia" w:ascii="宋体" w:hAnsi="宋体" w:cs="宋体"/>
          <w:bCs/>
          <w:color w:val="auto"/>
          <w:szCs w:val="21"/>
          <w:highlight w:val="none"/>
        </w:rPr>
      </w:pPr>
    </w:p>
    <w:p w14:paraId="67693E59">
      <w:pPr>
        <w:pStyle w:val="13"/>
        <w:ind w:left="680"/>
        <w:rPr>
          <w:rFonts w:hint="eastAsia" w:ascii="宋体" w:hAnsi="宋体" w:cs="宋体"/>
          <w:bCs/>
          <w:color w:val="auto"/>
          <w:szCs w:val="21"/>
          <w:highlight w:val="none"/>
        </w:rPr>
      </w:pPr>
    </w:p>
    <w:p w14:paraId="3D3CDAA3">
      <w:pPr>
        <w:rPr>
          <w:rFonts w:hint="eastAsia" w:ascii="宋体" w:hAnsi="宋体" w:cs="宋体"/>
          <w:bCs/>
          <w:color w:val="auto"/>
          <w:szCs w:val="21"/>
          <w:highlight w:val="none"/>
        </w:rPr>
      </w:pPr>
    </w:p>
    <w:p w14:paraId="5EB1C34C">
      <w:pPr>
        <w:pStyle w:val="13"/>
        <w:ind w:left="680"/>
        <w:rPr>
          <w:rFonts w:hint="eastAsia" w:ascii="宋体" w:hAnsi="宋体" w:cs="宋体"/>
          <w:bCs/>
          <w:color w:val="auto"/>
          <w:szCs w:val="21"/>
          <w:highlight w:val="none"/>
        </w:rPr>
      </w:pPr>
    </w:p>
    <w:p w14:paraId="067088EE">
      <w:pPr>
        <w:rPr>
          <w:rFonts w:hint="eastAsia" w:ascii="宋体" w:hAnsi="宋体" w:cs="宋体"/>
          <w:bCs/>
          <w:color w:val="auto"/>
          <w:szCs w:val="21"/>
          <w:highlight w:val="none"/>
        </w:rPr>
      </w:pPr>
    </w:p>
    <w:p w14:paraId="3C2E7D7C">
      <w:pPr>
        <w:pStyle w:val="13"/>
        <w:ind w:left="680"/>
        <w:rPr>
          <w:rFonts w:hint="eastAsia" w:ascii="宋体" w:hAnsi="宋体" w:cs="宋体"/>
          <w:bCs/>
          <w:color w:val="auto"/>
          <w:szCs w:val="21"/>
          <w:highlight w:val="none"/>
        </w:rPr>
      </w:pPr>
    </w:p>
    <w:p w14:paraId="13626DA7">
      <w:pPr>
        <w:pStyle w:val="13"/>
        <w:ind w:left="680"/>
        <w:rPr>
          <w:rFonts w:hint="eastAsia" w:ascii="宋体" w:hAnsi="宋体" w:cs="宋体"/>
          <w:bCs/>
          <w:color w:val="auto"/>
          <w:szCs w:val="21"/>
          <w:highlight w:val="none"/>
        </w:rPr>
      </w:pPr>
    </w:p>
    <w:p w14:paraId="0F86D55D">
      <w:pPr>
        <w:pStyle w:val="13"/>
        <w:ind w:left="680"/>
        <w:rPr>
          <w:rFonts w:hint="eastAsia" w:ascii="宋体" w:hAnsi="宋体" w:cs="宋体"/>
          <w:bCs/>
          <w:color w:val="auto"/>
          <w:szCs w:val="21"/>
          <w:highlight w:val="none"/>
        </w:rPr>
      </w:pPr>
    </w:p>
    <w:p w14:paraId="3ECCE72E">
      <w:pPr>
        <w:rPr>
          <w:rFonts w:hint="eastAsia" w:ascii="宋体" w:hAnsi="宋体" w:cs="宋体"/>
          <w:color w:val="auto"/>
          <w:highlight w:val="none"/>
        </w:rPr>
      </w:pPr>
    </w:p>
    <w:p w14:paraId="49F8E90E">
      <w:pPr>
        <w:pStyle w:val="19"/>
        <w:rPr>
          <w:rFonts w:hint="eastAsia" w:ascii="宋体" w:hAnsi="宋体" w:eastAsia="宋体" w:cs="宋体"/>
          <w:color w:val="auto"/>
          <w:highlight w:val="none"/>
        </w:rPr>
      </w:pPr>
    </w:p>
    <w:p w14:paraId="37036147">
      <w:pPr>
        <w:rPr>
          <w:rFonts w:hint="eastAsia" w:ascii="宋体" w:hAnsi="宋体" w:cs="宋体"/>
          <w:color w:val="auto"/>
          <w:highlight w:val="none"/>
        </w:rPr>
      </w:pPr>
    </w:p>
    <w:p w14:paraId="7C1919F8">
      <w:pPr>
        <w:pStyle w:val="19"/>
        <w:rPr>
          <w:rFonts w:hint="eastAsia" w:ascii="宋体" w:hAnsi="宋体" w:eastAsia="宋体" w:cs="宋体"/>
          <w:color w:val="auto"/>
          <w:highlight w:val="none"/>
        </w:rPr>
      </w:pPr>
    </w:p>
    <w:p w14:paraId="7BEE5C45">
      <w:pPr>
        <w:rPr>
          <w:rFonts w:hint="eastAsia" w:ascii="宋体" w:hAnsi="宋体" w:cs="宋体"/>
          <w:color w:val="auto"/>
          <w:highlight w:val="none"/>
        </w:rPr>
      </w:pPr>
    </w:p>
    <w:p w14:paraId="083C3702">
      <w:pPr>
        <w:pStyle w:val="19"/>
        <w:rPr>
          <w:rFonts w:hint="eastAsia" w:ascii="宋体" w:hAnsi="宋体" w:eastAsia="宋体" w:cs="宋体"/>
          <w:color w:val="auto"/>
          <w:highlight w:val="none"/>
        </w:rPr>
      </w:pPr>
    </w:p>
    <w:p w14:paraId="750AB4C8">
      <w:pPr>
        <w:pStyle w:val="19"/>
        <w:rPr>
          <w:rFonts w:hint="eastAsia" w:ascii="宋体" w:hAnsi="宋体" w:eastAsia="宋体" w:cs="宋体"/>
          <w:color w:val="auto"/>
          <w:highlight w:val="none"/>
        </w:rPr>
      </w:pPr>
    </w:p>
    <w:p w14:paraId="2A9EE14A">
      <w:pPr>
        <w:pStyle w:val="19"/>
        <w:rPr>
          <w:rFonts w:hint="eastAsia" w:ascii="宋体" w:hAnsi="宋体" w:eastAsia="宋体" w:cs="宋体"/>
          <w:color w:val="auto"/>
          <w:highlight w:val="none"/>
        </w:rPr>
      </w:pPr>
    </w:p>
    <w:p w14:paraId="1E613501">
      <w:pPr>
        <w:pStyle w:val="19"/>
        <w:rPr>
          <w:rFonts w:hint="eastAsia" w:ascii="宋体" w:hAnsi="宋体" w:eastAsia="宋体" w:cs="宋体"/>
          <w:color w:val="auto"/>
          <w:highlight w:val="none"/>
        </w:rPr>
      </w:pPr>
    </w:p>
    <w:p w14:paraId="7EE8D7D7">
      <w:pPr>
        <w:pStyle w:val="19"/>
        <w:rPr>
          <w:rFonts w:hint="eastAsia" w:ascii="宋体" w:hAnsi="宋体" w:eastAsia="宋体" w:cs="宋体"/>
          <w:color w:val="auto"/>
          <w:highlight w:val="none"/>
        </w:rPr>
      </w:pPr>
    </w:p>
    <w:p w14:paraId="166A1BDF">
      <w:pPr>
        <w:pStyle w:val="19"/>
        <w:rPr>
          <w:rFonts w:hint="eastAsia" w:ascii="宋体" w:hAnsi="宋体" w:eastAsia="宋体" w:cs="宋体"/>
          <w:color w:val="auto"/>
          <w:highlight w:val="none"/>
        </w:rPr>
      </w:pPr>
    </w:p>
    <w:p w14:paraId="58DF914A">
      <w:pPr>
        <w:pStyle w:val="19"/>
        <w:rPr>
          <w:rFonts w:hint="eastAsia" w:ascii="宋体" w:hAnsi="宋体" w:eastAsia="宋体" w:cs="宋体"/>
          <w:color w:val="auto"/>
          <w:highlight w:val="none"/>
        </w:rPr>
      </w:pPr>
    </w:p>
    <w:p w14:paraId="609703B0">
      <w:pPr>
        <w:rPr>
          <w:rFonts w:hint="eastAsia" w:ascii="宋体" w:hAnsi="宋体" w:cs="宋体"/>
          <w:color w:val="auto"/>
          <w:highlight w:val="none"/>
        </w:rPr>
      </w:pPr>
    </w:p>
    <w:p w14:paraId="1AABEECF">
      <w:pPr>
        <w:pStyle w:val="19"/>
        <w:ind w:left="0"/>
        <w:rPr>
          <w:rFonts w:hint="eastAsia" w:ascii="宋体" w:hAnsi="宋体" w:eastAsia="宋体" w:cs="宋体"/>
          <w:color w:val="auto"/>
          <w:highlight w:val="none"/>
        </w:rPr>
      </w:pPr>
    </w:p>
    <w:p w14:paraId="4C32B8B4">
      <w:pPr>
        <w:spacing w:line="360" w:lineRule="auto"/>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rPr>
        <w:t>附件十</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val="en-US"/>
        </w:rPr>
        <w:t>：</w:t>
      </w:r>
      <w:r>
        <w:rPr>
          <w:rFonts w:hint="eastAsia" w:ascii="宋体" w:hAnsi="宋体" w:eastAsia="宋体" w:cs="宋体"/>
          <w:b/>
          <w:bCs/>
          <w:color w:val="auto"/>
          <w:sz w:val="28"/>
          <w:szCs w:val="28"/>
          <w:highlight w:val="none"/>
          <w:lang w:val="en-US" w:eastAsia="zh-CN"/>
        </w:rPr>
        <w:t>技术文件</w:t>
      </w:r>
    </w:p>
    <w:p w14:paraId="2627E4C8">
      <w:pPr>
        <w:outlineLvl w:val="0"/>
        <w:rPr>
          <w:rFonts w:hint="eastAsia" w:ascii="宋体" w:hAnsi="宋体" w:eastAsia="宋体" w:cs="宋体"/>
          <w:bCs/>
          <w:color w:val="000000"/>
          <w:sz w:val="24"/>
          <w:highlight w:val="none"/>
          <w:lang w:val="en-US" w:eastAsia="zh-CN"/>
        </w:rPr>
      </w:pPr>
    </w:p>
    <w:p w14:paraId="45A3EDF1">
      <w:pPr>
        <w:outlineLvl w:val="0"/>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详见评分标准</w:t>
      </w:r>
      <w:r>
        <w:rPr>
          <w:rFonts w:hint="eastAsia" w:ascii="宋体" w:hAnsi="宋体" w:cs="宋体"/>
          <w:b/>
          <w:bCs/>
          <w:color w:val="auto"/>
          <w:sz w:val="24"/>
          <w:szCs w:val="20"/>
          <w:highlight w:val="none"/>
          <w:lang w:val="en-US" w:eastAsia="zh-CN"/>
        </w:rPr>
        <w:t>。</w:t>
      </w:r>
    </w:p>
    <w:p w14:paraId="55F0F9FA">
      <w:pPr>
        <w:rPr>
          <w:rFonts w:hint="eastAsia"/>
          <w:highlight w:val="none"/>
        </w:rPr>
      </w:pPr>
    </w:p>
    <w:sectPr>
      <w:headerReference r:id="rId3" w:type="default"/>
      <w:footerReference r:id="rId4" w:type="default"/>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Calibri-Bold">
    <w:altName w:val="Calibri"/>
    <w:panose1 w:val="020F0502020204030204"/>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B66B9">
    <w:pPr>
      <w:pStyle w:val="26"/>
    </w:pPr>
    <w:r>
      <mc:AlternateContent>
        <mc:Choice Requires="wps">
          <w:drawing>
            <wp:anchor distT="0" distB="0" distL="114300" distR="114300" simplePos="0" relativeHeight="251660288" behindDoc="0" locked="0" layoutInCell="1" allowOverlap="1">
              <wp:simplePos x="0" y="0"/>
              <wp:positionH relativeFrom="margin">
                <wp:posOffset>2994660</wp:posOffset>
              </wp:positionH>
              <wp:positionV relativeFrom="paragraph">
                <wp:posOffset>0</wp:posOffset>
              </wp:positionV>
              <wp:extent cx="283210" cy="274955"/>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283210" cy="274955"/>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1E56D53C">
                          <w:pPr>
                            <w:pStyle w:val="2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left:235.8pt;margin-top:0pt;height:21.65pt;width:22.3pt;mso-position-horizontal-relative:margin;z-index:251660288;mso-width-relative:page;mso-height-relative:page;" filled="f" stroked="f" coordsize="21600,21600" o:gfxdata="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AOcbdYAAAAHAQAADwAAAAAAAAABACAAAAAiAAAAZHJz&#10;L2Rvd25yZXYueG1sUEsBAhQAFAAAAAgAh07iQAsWR7M/AgAAbQQAAA4AAAAAAAAAAQAgAAAAJQEA&#10;AGRycy9lMm9Eb2MueG1sUEsFBgAAAAAGAAYAWQEAANYFAAAAAA==&#10;">
              <v:fill on="f" focussize="0,0"/>
              <v:stroke on="f" weight="0.5pt" joinstyle="miter"/>
              <v:imagedata o:title=""/>
              <o:lock v:ext="edit" aspectratio="f"/>
              <v:textbox inset="0mm,0mm,0mm,0mm">
                <w:txbxContent>
                  <w:p w14:paraId="1E56D53C">
                    <w:pPr>
                      <w:pStyle w:val="2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51EC">
    <w:pPr>
      <w:pStyle w:val="27"/>
      <w:jc w:val="right"/>
      <w:rPr>
        <w:rFonts w:hint="eastAsia"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
    <w:nsid w:val="BF205925"/>
    <w:multiLevelType w:val="multilevel"/>
    <w:tmpl w:val="BF205925"/>
    <w:lvl w:ilvl="0" w:tentative="0">
      <w:start w:val="1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B4944"/>
    <w:rsid w:val="04253689"/>
    <w:rsid w:val="064D23EC"/>
    <w:rsid w:val="06C47189"/>
    <w:rsid w:val="070E62A6"/>
    <w:rsid w:val="081F5BD3"/>
    <w:rsid w:val="11146F5F"/>
    <w:rsid w:val="14A800EA"/>
    <w:rsid w:val="173B5246"/>
    <w:rsid w:val="188D7F96"/>
    <w:rsid w:val="1BE834C2"/>
    <w:rsid w:val="38606463"/>
    <w:rsid w:val="393B2A2C"/>
    <w:rsid w:val="3A175247"/>
    <w:rsid w:val="4594599D"/>
    <w:rsid w:val="46C73B51"/>
    <w:rsid w:val="48691363"/>
    <w:rsid w:val="499917D4"/>
    <w:rsid w:val="4B696FE4"/>
    <w:rsid w:val="5AFF056C"/>
    <w:rsid w:val="5C5617A7"/>
    <w:rsid w:val="5E872FC9"/>
    <w:rsid w:val="637D3ABD"/>
    <w:rsid w:val="638135AD"/>
    <w:rsid w:val="6401024A"/>
    <w:rsid w:val="662704A4"/>
    <w:rsid w:val="6800719F"/>
    <w:rsid w:val="69A41DA4"/>
    <w:rsid w:val="722E343D"/>
    <w:rsid w:val="72C15774"/>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9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0"/>
    <w:rPr>
      <w:rFonts w:ascii="仿宋_GB2312" w:eastAsia="仿宋_GB2312"/>
      <w:sz w:val="28"/>
      <w:szCs w:val="20"/>
    </w:rPr>
  </w:style>
  <w:style w:type="paragraph" w:styleId="17">
    <w:name w:val="Body Text Indent"/>
    <w:basedOn w:val="1"/>
    <w:qFormat/>
    <w:uiPriority w:val="0"/>
    <w:pPr>
      <w:widowControl/>
      <w:spacing w:line="300" w:lineRule="auto"/>
      <w:ind w:left="156"/>
    </w:pPr>
    <w:rPr>
      <w:rFonts w:ascii="仿宋_GB2312" w:eastAsia="仿宋_GB2312"/>
      <w:sz w:val="28"/>
      <w:szCs w:val="20"/>
    </w:rPr>
  </w:style>
  <w:style w:type="paragraph" w:styleId="18">
    <w:name w:val="Block Text"/>
    <w:basedOn w:val="1"/>
    <w:qFormat/>
    <w:uiPriority w:val="99"/>
    <w:pPr>
      <w:ind w:left="420" w:right="33"/>
      <w:jc w:val="left"/>
    </w:pPr>
    <w:rPr>
      <w:sz w:val="24"/>
    </w:rPr>
  </w:style>
  <w:style w:type="paragraph" w:styleId="19">
    <w:name w:val="index 4"/>
    <w:basedOn w:val="1"/>
    <w:next w:val="1"/>
    <w:qFormat/>
    <w:uiPriority w:val="0"/>
    <w:pPr>
      <w:ind w:left="1260"/>
    </w:pPr>
    <w:rPr>
      <w:rFonts w:eastAsia="楷体_GB2312"/>
      <w:sz w:val="26"/>
      <w:szCs w:val="26"/>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pPr>
      <w:tabs>
        <w:tab w:val="left" w:pos="0"/>
        <w:tab w:val="left" w:pos="1134"/>
      </w:tabs>
      <w:spacing w:line="400" w:lineRule="exact"/>
      <w:ind w:firstLine="559"/>
    </w:pPr>
    <w:rPr>
      <w:rFonts w:ascii="楷体_GB2312" w:eastAsia="楷体_GB2312"/>
      <w:sz w:val="24"/>
    </w:rPr>
  </w:style>
  <w:style w:type="paragraph" w:styleId="25">
    <w:name w:val="endnote text"/>
    <w:basedOn w:val="1"/>
    <w:link w:val="232"/>
    <w:semiHidden/>
    <w:unhideWhenUsed/>
    <w:qFormat/>
    <w:uiPriority w:val="99"/>
    <w:rPr>
      <w:sz w:val="20"/>
    </w:rPr>
  </w:style>
  <w:style w:type="paragraph" w:styleId="26">
    <w:name w:val="footer"/>
    <w:basedOn w:val="1"/>
    <w:qFormat/>
    <w:uiPriority w:val="99"/>
    <w:pPr>
      <w:tabs>
        <w:tab w:val="center" w:pos="4153"/>
        <w:tab w:val="right" w:pos="8306"/>
      </w:tabs>
      <w:jc w:val="left"/>
    </w:pPr>
    <w:rPr>
      <w:rFonts w:ascii="Tahoma" w:hAnsi="Tahoma"/>
      <w:sz w:val="18"/>
      <w:szCs w:val="18"/>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unhideWhenUsed/>
    <w:qFormat/>
    <w:uiPriority w:val="39"/>
    <w:pPr>
      <w:spacing w:before="120" w:after="120"/>
      <w:jc w:val="left"/>
    </w:pPr>
    <w:rPr>
      <w:b/>
      <w:bCs/>
      <w:caps/>
      <w:sz w:val="20"/>
      <w:szCs w:val="20"/>
    </w:rPr>
  </w:style>
  <w:style w:type="paragraph" w:styleId="29">
    <w:name w:val="toc 4"/>
    <w:basedOn w:val="1"/>
    <w:next w:val="1"/>
    <w:unhideWhenUsed/>
    <w:qFormat/>
    <w:uiPriority w:val="39"/>
    <w:pPr>
      <w:spacing w:after="57"/>
      <w:ind w:left="850"/>
    </w:pPr>
  </w:style>
  <w:style w:type="paragraph" w:styleId="30">
    <w:name w:val="Subtitle"/>
    <w:basedOn w:val="1"/>
    <w:next w:val="1"/>
    <w:link w:val="98"/>
    <w:qFormat/>
    <w:uiPriority w:val="11"/>
    <w:pPr>
      <w:spacing w:before="200" w:after="200"/>
    </w:pPr>
    <w:rPr>
      <w:sz w:val="24"/>
    </w:rPr>
  </w:style>
  <w:style w:type="paragraph" w:styleId="31">
    <w:name w:val="List"/>
    <w:basedOn w:val="1"/>
    <w:qFormat/>
    <w:uiPriority w:val="0"/>
    <w:pPr>
      <w:numPr>
        <w:ilvl w:val="0"/>
        <w:numId w:val="2"/>
      </w:numPr>
      <w:spacing w:after="20" w:line="288" w:lineRule="auto"/>
    </w:pPr>
    <w:rPr>
      <w:szCs w:val="20"/>
      <w:lang w:val="en-GB"/>
    </w:rPr>
  </w:style>
  <w:style w:type="paragraph" w:styleId="32">
    <w:name w:val="footnote text"/>
    <w:basedOn w:val="1"/>
    <w:link w:val="23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spacing w:after="120" w:line="480" w:lineRule="auto"/>
    </w:p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qFormat/>
    <w:uiPriority w:val="0"/>
    <w:pPr>
      <w:spacing w:before="240" w:after="60" w:line="288" w:lineRule="auto"/>
      <w:ind w:firstLine="420"/>
      <w:jc w:val="center"/>
      <w:outlineLvl w:val="0"/>
    </w:pPr>
    <w:rPr>
      <w:rFonts w:ascii="Arial" w:hAnsi="Arial" w:cs="Arial"/>
      <w:b/>
      <w:bCs/>
      <w:sz w:val="32"/>
      <w:szCs w:val="32"/>
    </w:rPr>
  </w:style>
  <w:style w:type="paragraph" w:styleId="40">
    <w:name w:val="Body Text First Indent"/>
    <w:basedOn w:val="16"/>
    <w:qFormat/>
    <w:uiPriority w:val="0"/>
    <w:pPr>
      <w:spacing w:line="312" w:lineRule="auto"/>
      <w:ind w:firstLine="420"/>
    </w:pPr>
    <w:rPr>
      <w:szCs w:val="24"/>
    </w:rPr>
  </w:style>
  <w:style w:type="paragraph" w:styleId="41">
    <w:name w:val="Body Text First Indent 2"/>
    <w:basedOn w:val="17"/>
    <w:qFormat/>
    <w:uiPriority w:val="0"/>
    <w:pPr>
      <w:widowControl w:val="0"/>
      <w:spacing w:after="120" w:line="240" w:lineRule="auto"/>
      <w:ind w:left="420" w:firstLine="420"/>
    </w:pPr>
    <w:rPr>
      <w:rFonts w:ascii="Times New Roman" w:eastAsia="宋体"/>
      <w:sz w:val="21"/>
      <w:szCs w:val="24"/>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22"/>
    <w:rPr>
      <w:b/>
    </w:rPr>
  </w:style>
  <w:style w:type="character" w:styleId="46">
    <w:name w:val="endnote reference"/>
    <w:basedOn w:val="44"/>
    <w:semiHidden/>
    <w:unhideWhenUsed/>
    <w:qFormat/>
    <w:uiPriority w:val="99"/>
    <w:rPr>
      <w:vertAlign w:val="superscript"/>
    </w:rPr>
  </w:style>
  <w:style w:type="character" w:styleId="47">
    <w:name w:val="page number"/>
    <w:basedOn w:val="44"/>
    <w:qFormat/>
    <w:uiPriority w:val="99"/>
  </w:style>
  <w:style w:type="character" w:styleId="48">
    <w:name w:val="FollowedHyperlink"/>
    <w:qFormat/>
    <w:uiPriority w:val="0"/>
    <w:rPr>
      <w:rFonts w:ascii="Tahoma" w:hAnsi="Tahoma" w:cs="仿宋_GB2312"/>
      <w:color w:val="auto"/>
      <w:sz w:val="24"/>
      <w:szCs w:val="28"/>
      <w:u w:val="none"/>
    </w:rPr>
  </w:style>
  <w:style w:type="character" w:styleId="49">
    <w:name w:val="Emphasis"/>
    <w:basedOn w:val="44"/>
    <w:qFormat/>
    <w:uiPriority w:val="20"/>
    <w:rPr>
      <w:i/>
    </w:rPr>
  </w:style>
  <w:style w:type="character" w:styleId="50">
    <w:name w:val="Hyperlink"/>
    <w:qFormat/>
    <w:uiPriority w:val="0"/>
    <w:rPr>
      <w:rFonts w:ascii="Tahoma" w:hAnsi="Tahoma" w:cs="仿宋_GB2312"/>
      <w:color w:val="0000FF"/>
      <w:sz w:val="24"/>
      <w:szCs w:val="28"/>
      <w:u w:val="single"/>
    </w:rPr>
  </w:style>
  <w:style w:type="character" w:styleId="51">
    <w:name w:val="footnote reference"/>
    <w:basedOn w:val="44"/>
    <w:unhideWhenUsed/>
    <w:qFormat/>
    <w:uiPriority w:val="99"/>
    <w:rPr>
      <w:vertAlign w:val="superscript"/>
    </w:rPr>
  </w:style>
  <w:style w:type="table" w:customStyle="1" w:styleId="5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Heading"/>
    <w:unhideWhenUsed/>
    <w:qFormat/>
    <w:uiPriority w:val="39"/>
    <w:rPr>
      <w:rFonts w:hint="default" w:ascii="Times New Roman" w:hAnsi="Times New Roman" w:eastAsia="宋体" w:cs="Times New Roman"/>
    </w:rPr>
  </w:style>
  <w:style w:type="character" w:customStyle="1" w:styleId="72">
    <w:name w:val="Heading 1 Char"/>
    <w:basedOn w:val="44"/>
    <w:qFormat/>
    <w:uiPriority w:val="9"/>
    <w:rPr>
      <w:rFonts w:ascii="Arial" w:hAnsi="Arial" w:eastAsia="Arial" w:cs="Arial"/>
      <w:sz w:val="40"/>
      <w:szCs w:val="40"/>
    </w:rPr>
  </w:style>
  <w:style w:type="character" w:customStyle="1" w:styleId="73">
    <w:name w:val="Heading 2 Char"/>
    <w:basedOn w:val="44"/>
    <w:qFormat/>
    <w:uiPriority w:val="9"/>
    <w:rPr>
      <w:rFonts w:ascii="Arial" w:hAnsi="Arial" w:eastAsia="Arial" w:cs="Arial"/>
      <w:sz w:val="34"/>
    </w:rPr>
  </w:style>
  <w:style w:type="character" w:customStyle="1" w:styleId="74">
    <w:name w:val="Heading 5 Char"/>
    <w:basedOn w:val="44"/>
    <w:qFormat/>
    <w:uiPriority w:val="9"/>
    <w:rPr>
      <w:rFonts w:ascii="Arial" w:hAnsi="Arial" w:eastAsia="Arial" w:cs="Arial"/>
      <w:b/>
      <w:bCs/>
      <w:sz w:val="24"/>
      <w:szCs w:val="24"/>
    </w:rPr>
  </w:style>
  <w:style w:type="character" w:customStyle="1" w:styleId="75">
    <w:name w:val="Heading 6 Char"/>
    <w:basedOn w:val="44"/>
    <w:qFormat/>
    <w:uiPriority w:val="9"/>
    <w:rPr>
      <w:rFonts w:ascii="Arial" w:hAnsi="Arial" w:eastAsia="Arial" w:cs="Arial"/>
      <w:b/>
      <w:bCs/>
      <w:sz w:val="22"/>
      <w:szCs w:val="22"/>
    </w:rPr>
  </w:style>
  <w:style w:type="character" w:customStyle="1" w:styleId="76">
    <w:name w:val="Heading 7 Char"/>
    <w:basedOn w:val="44"/>
    <w:qFormat/>
    <w:uiPriority w:val="9"/>
    <w:rPr>
      <w:rFonts w:ascii="Arial" w:hAnsi="Arial" w:eastAsia="Arial" w:cs="Arial"/>
      <w:b/>
      <w:bCs/>
      <w:i/>
      <w:iCs/>
      <w:sz w:val="22"/>
      <w:szCs w:val="22"/>
    </w:rPr>
  </w:style>
  <w:style w:type="character" w:customStyle="1" w:styleId="77">
    <w:name w:val="Heading 8 Char"/>
    <w:basedOn w:val="44"/>
    <w:qFormat/>
    <w:uiPriority w:val="9"/>
    <w:rPr>
      <w:rFonts w:ascii="Arial" w:hAnsi="Arial" w:eastAsia="Arial" w:cs="Arial"/>
      <w:i/>
      <w:iCs/>
      <w:sz w:val="22"/>
      <w:szCs w:val="22"/>
    </w:rPr>
  </w:style>
  <w:style w:type="character" w:customStyle="1" w:styleId="78">
    <w:name w:val="Heading 9 Char"/>
    <w:basedOn w:val="44"/>
    <w:qFormat/>
    <w:uiPriority w:val="9"/>
    <w:rPr>
      <w:rFonts w:ascii="Arial" w:hAnsi="Arial" w:eastAsia="Arial" w:cs="Arial"/>
      <w:i/>
      <w:iCs/>
      <w:sz w:val="21"/>
      <w:szCs w:val="21"/>
    </w:rPr>
  </w:style>
  <w:style w:type="paragraph" w:styleId="79">
    <w:name w:val="List Paragraph"/>
    <w:basedOn w:val="1"/>
    <w:qFormat/>
    <w:uiPriority w:val="34"/>
    <w:pPr>
      <w:ind w:left="720"/>
      <w:contextualSpacing/>
    </w:pPr>
  </w:style>
  <w:style w:type="character" w:customStyle="1" w:styleId="80">
    <w:name w:val="Subtitle Char"/>
    <w:basedOn w:val="44"/>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标题1"/>
    <w:unhideWhenUsed/>
    <w:qFormat/>
    <w:uiPriority w:val="39"/>
    <w:rPr>
      <w:rFonts w:hint="default" w:ascii="Times New Roman" w:hAnsi="Times New Roman" w:eastAsia="宋体" w:cs="Times New Roman"/>
      <w:lang w:val="en-US" w:eastAsia="zh-CN" w:bidi="ar-SA"/>
    </w:rPr>
  </w:style>
  <w:style w:type="paragraph" w:customStyle="1" w:styleId="86">
    <w:name w:val="引文目录1"/>
    <w:basedOn w:val="1"/>
    <w:next w:val="1"/>
    <w:qFormat/>
    <w:uiPriority w:val="0"/>
    <w:pPr>
      <w:ind w:left="420"/>
    </w:pPr>
  </w:style>
  <w:style w:type="character" w:customStyle="1" w:styleId="87">
    <w:name w:val="标题 1 字符"/>
    <w:basedOn w:val="44"/>
    <w:link w:val="2"/>
    <w:qFormat/>
    <w:uiPriority w:val="9"/>
    <w:rPr>
      <w:rFonts w:ascii="Arial" w:hAnsi="Arial" w:eastAsia="Arial" w:cs="Arial"/>
      <w:sz w:val="40"/>
      <w:szCs w:val="40"/>
    </w:rPr>
  </w:style>
  <w:style w:type="character" w:customStyle="1" w:styleId="88">
    <w:name w:val="标题 2 字符"/>
    <w:basedOn w:val="44"/>
    <w:link w:val="3"/>
    <w:qFormat/>
    <w:uiPriority w:val="9"/>
    <w:rPr>
      <w:rFonts w:ascii="Arial" w:hAnsi="Arial" w:eastAsia="Arial" w:cs="Arial"/>
      <w:sz w:val="34"/>
    </w:rPr>
  </w:style>
  <w:style w:type="character" w:customStyle="1" w:styleId="89">
    <w:name w:val="Heading 3 Char"/>
    <w:basedOn w:val="44"/>
    <w:qFormat/>
    <w:uiPriority w:val="9"/>
    <w:rPr>
      <w:rFonts w:ascii="Arial" w:hAnsi="Arial" w:eastAsia="Arial" w:cs="Arial"/>
      <w:sz w:val="30"/>
      <w:szCs w:val="30"/>
    </w:rPr>
  </w:style>
  <w:style w:type="character" w:customStyle="1" w:styleId="90">
    <w:name w:val="Heading 4 Char"/>
    <w:basedOn w:val="44"/>
    <w:qFormat/>
    <w:uiPriority w:val="9"/>
    <w:rPr>
      <w:rFonts w:ascii="Arial" w:hAnsi="Arial" w:eastAsia="Arial" w:cs="Arial"/>
      <w:b/>
      <w:bCs/>
      <w:sz w:val="26"/>
      <w:szCs w:val="26"/>
    </w:rPr>
  </w:style>
  <w:style w:type="character" w:customStyle="1" w:styleId="91">
    <w:name w:val="标题 5 字符"/>
    <w:basedOn w:val="44"/>
    <w:link w:val="7"/>
    <w:qFormat/>
    <w:uiPriority w:val="9"/>
    <w:rPr>
      <w:rFonts w:ascii="Arial" w:hAnsi="Arial" w:eastAsia="Arial" w:cs="Arial"/>
      <w:b/>
      <w:bCs/>
      <w:sz w:val="24"/>
      <w:szCs w:val="24"/>
    </w:rPr>
  </w:style>
  <w:style w:type="character" w:customStyle="1" w:styleId="92">
    <w:name w:val="标题 6 字符"/>
    <w:basedOn w:val="44"/>
    <w:link w:val="8"/>
    <w:qFormat/>
    <w:uiPriority w:val="9"/>
    <w:rPr>
      <w:rFonts w:ascii="Arial" w:hAnsi="Arial" w:eastAsia="Arial" w:cs="Arial"/>
      <w:b/>
      <w:bCs/>
      <w:sz w:val="22"/>
      <w:szCs w:val="22"/>
    </w:rPr>
  </w:style>
  <w:style w:type="character" w:customStyle="1" w:styleId="93">
    <w:name w:val="标题 7 字符"/>
    <w:basedOn w:val="44"/>
    <w:link w:val="9"/>
    <w:qFormat/>
    <w:uiPriority w:val="9"/>
    <w:rPr>
      <w:rFonts w:ascii="Arial" w:hAnsi="Arial" w:eastAsia="Arial" w:cs="Arial"/>
      <w:b/>
      <w:bCs/>
      <w:i/>
      <w:iCs/>
      <w:sz w:val="22"/>
      <w:szCs w:val="22"/>
    </w:rPr>
  </w:style>
  <w:style w:type="character" w:customStyle="1" w:styleId="94">
    <w:name w:val="标题 8 字符"/>
    <w:basedOn w:val="44"/>
    <w:link w:val="10"/>
    <w:qFormat/>
    <w:uiPriority w:val="9"/>
    <w:rPr>
      <w:rFonts w:ascii="Arial" w:hAnsi="Arial" w:eastAsia="Arial" w:cs="Arial"/>
      <w:i/>
      <w:iCs/>
      <w:sz w:val="22"/>
      <w:szCs w:val="22"/>
    </w:rPr>
  </w:style>
  <w:style w:type="character" w:customStyle="1" w:styleId="95">
    <w:name w:val="标题 9 字符"/>
    <w:basedOn w:val="44"/>
    <w:link w:val="11"/>
    <w:qFormat/>
    <w:uiPriority w:val="9"/>
    <w:rPr>
      <w:rFonts w:ascii="Arial" w:hAnsi="Arial" w:eastAsia="Arial" w:cs="Arial"/>
      <w:i/>
      <w:iCs/>
      <w:sz w:val="21"/>
      <w:szCs w:val="21"/>
    </w:rPr>
  </w:style>
  <w:style w:type="paragraph" w:styleId="96">
    <w:name w:val="No Spacing"/>
    <w:qFormat/>
    <w:uiPriority w:val="1"/>
    <w:rPr>
      <w:rFonts w:hint="default" w:ascii="Times New Roman" w:hAnsi="Times New Roman" w:eastAsia="宋体" w:cs="Times New Roman"/>
      <w:lang w:val="en-US" w:eastAsia="zh-CN" w:bidi="ar-SA"/>
    </w:rPr>
  </w:style>
  <w:style w:type="character" w:customStyle="1" w:styleId="97">
    <w:name w:val="Title Char"/>
    <w:basedOn w:val="44"/>
    <w:qFormat/>
    <w:uiPriority w:val="10"/>
    <w:rPr>
      <w:sz w:val="48"/>
      <w:szCs w:val="48"/>
    </w:rPr>
  </w:style>
  <w:style w:type="character" w:customStyle="1" w:styleId="98">
    <w:name w:val="副标题 字符"/>
    <w:basedOn w:val="44"/>
    <w:link w:val="30"/>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Header Char"/>
    <w:basedOn w:val="44"/>
    <w:qFormat/>
    <w:uiPriority w:val="99"/>
  </w:style>
  <w:style w:type="character" w:customStyle="1" w:styleId="104">
    <w:name w:val="Footer Char"/>
    <w:basedOn w:val="44"/>
    <w:qFormat/>
    <w:uiPriority w:val="99"/>
  </w:style>
  <w:style w:type="character" w:customStyle="1" w:styleId="105">
    <w:name w:val="Caption Char"/>
    <w:qFormat/>
    <w:uiPriority w:val="99"/>
  </w:style>
  <w:style w:type="table" w:customStyle="1" w:styleId="106">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7">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basedOn w:val="42"/>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14">
    <w:name w:val="Grid Table 1 Light - Accent 2"/>
    <w:basedOn w:val="42"/>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15">
    <w:name w:val="Grid Table 1 Light - Accent 3"/>
    <w:basedOn w:val="4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16">
    <w:name w:val="Grid Table 1 Light - Accent 4"/>
    <w:basedOn w:val="42"/>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17">
    <w:name w:val="Grid Table 1 Light - Accent 5"/>
    <w:basedOn w:val="42"/>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18">
    <w:name w:val="Grid Table 1 Light - Accent 6"/>
    <w:basedOn w:val="42"/>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19">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basedOn w:val="42"/>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1">
    <w:name w:val="Grid Table 2 - Accent 2"/>
    <w:basedOn w:val="4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2">
    <w:name w:val="Grid Table 2 - Accent 3"/>
    <w:basedOn w:val="42"/>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3">
    <w:name w:val="Grid Table 2 - Accent 4"/>
    <w:basedOn w:val="42"/>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4">
    <w:name w:val="Grid Table 2 - Accent 5"/>
    <w:basedOn w:val="42"/>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5">
    <w:name w:val="Grid Table 2 - Accent 6"/>
    <w:basedOn w:val="42"/>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6">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basedOn w:val="42"/>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8">
    <w:name w:val="Grid Table 3 - Accent 2"/>
    <w:basedOn w:val="4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9">
    <w:name w:val="Grid Table 3 - Accent 3"/>
    <w:basedOn w:val="42"/>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0">
    <w:name w:val="Grid Table 3 - Accent 4"/>
    <w:basedOn w:val="42"/>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1">
    <w:name w:val="Grid Table 3 - Accent 5"/>
    <w:basedOn w:val="42"/>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2">
    <w:name w:val="Grid Table 3 - Accent 6"/>
    <w:basedOn w:val="42"/>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3">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basedOn w:val="42"/>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35">
    <w:name w:val="Grid Table 4 - Accent 2"/>
    <w:basedOn w:val="42"/>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6">
    <w:name w:val="Grid Table 4 - Accent 3"/>
    <w:basedOn w:val="42"/>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7">
    <w:name w:val="Grid Table 4 - Accent 4"/>
    <w:basedOn w:val="42"/>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8">
    <w:name w:val="Grid Table 4 - Accent 5"/>
    <w:basedOn w:val="42"/>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9">
    <w:name w:val="Grid Table 4 - Accent 6"/>
    <w:basedOn w:val="42"/>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0">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42">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43">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44">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45">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46">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47">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basedOn w:val="42"/>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4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42"/>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1">
    <w:name w:val="Grid Table 6 Colorful - Accent 4"/>
    <w:basedOn w:val="4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42"/>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3">
    <w:name w:val="Grid Table 6 Colorful - Accent 6"/>
    <w:basedOn w:val="42"/>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54">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basedOn w:val="42"/>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basedOn w:val="42"/>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basedOn w:val="42"/>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8">
    <w:name w:val="Grid Table 7 Colorful - Accent 4"/>
    <w:basedOn w:val="42"/>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basedOn w:val="42"/>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60">
    <w:name w:val="Grid Table 7 Colorful - Accent 6"/>
    <w:basedOn w:val="42"/>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61">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basedOn w:val="42"/>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63">
    <w:name w:val="List Table 1 Light - Accent 2"/>
    <w:basedOn w:val="42"/>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64">
    <w:name w:val="List Table 1 Light - Accent 3"/>
    <w:basedOn w:val="42"/>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65">
    <w:name w:val="List Table 1 Light - Accent 4"/>
    <w:basedOn w:val="42"/>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66">
    <w:name w:val="List Table 1 Light - Accent 5"/>
    <w:basedOn w:val="42"/>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67">
    <w:name w:val="List Table 1 Light - Accent 6"/>
    <w:basedOn w:val="42"/>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8">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basedOn w:val="42"/>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0">
    <w:name w:val="List Table 2 - Accent 2"/>
    <w:basedOn w:val="42"/>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71">
    <w:name w:val="List Table 2 - Accent 3"/>
    <w:basedOn w:val="42"/>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72">
    <w:name w:val="List Table 2 - Accent 4"/>
    <w:basedOn w:val="42"/>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3">
    <w:name w:val="List Table 2 - Accent 5"/>
    <w:basedOn w:val="42"/>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4">
    <w:name w:val="List Table 2 - Accent 6"/>
    <w:basedOn w:val="42"/>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5">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basedOn w:val="42"/>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77">
    <w:name w:val="List Table 3 - Accent 2"/>
    <w:basedOn w:val="4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8">
    <w:name w:val="List Table 3 - Accent 3"/>
    <w:basedOn w:val="42"/>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9">
    <w:name w:val="List Table 3 - Accent 4"/>
    <w:basedOn w:val="4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80">
    <w:name w:val="List Table 3 - Accent 5"/>
    <w:basedOn w:val="42"/>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81">
    <w:name w:val="List Table 3 - Accent 6"/>
    <w:basedOn w:val="42"/>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82">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basedOn w:val="42"/>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84">
    <w:name w:val="List Table 4 - Accent 2"/>
    <w:basedOn w:val="42"/>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5">
    <w:name w:val="List Table 4 - Accent 3"/>
    <w:basedOn w:val="42"/>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6">
    <w:name w:val="List Table 4 - Accent 4"/>
    <w:basedOn w:val="42"/>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7">
    <w:name w:val="List Table 4 - Accent 5"/>
    <w:basedOn w:val="42"/>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8">
    <w:name w:val="List Table 4 - Accent 6"/>
    <w:basedOn w:val="42"/>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9">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basedOn w:val="42"/>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91">
    <w:name w:val="List Table 5 Dark - Accent 2"/>
    <w:basedOn w:val="42"/>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92">
    <w:name w:val="List Table 5 Dark - Accent 3"/>
    <w:basedOn w:val="42"/>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93">
    <w:name w:val="List Table 5 Dark - Accent 4"/>
    <w:basedOn w:val="42"/>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94">
    <w:name w:val="List Table 5 Dark - Accent 5"/>
    <w:basedOn w:val="42"/>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95">
    <w:name w:val="List Table 5 Dark - Accent 6"/>
    <w:basedOn w:val="42"/>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96">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basedOn w:val="42"/>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8">
    <w:name w:val="List Table 6 Colorful - Accent 2"/>
    <w:basedOn w:val="42"/>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basedOn w:val="42"/>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basedOn w:val="42"/>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basedOn w:val="42"/>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basedOn w:val="42"/>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3">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basedOn w:val="42"/>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05">
    <w:name w:val="List Table 7 Colorful - Accent 2"/>
    <w:basedOn w:val="42"/>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basedOn w:val="42"/>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basedOn w:val="42"/>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basedOn w:val="42"/>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basedOn w:val="42"/>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10">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basedOn w:val="42"/>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2">
    <w:name w:val="Lined - Accent 2"/>
    <w:basedOn w:val="42"/>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3">
    <w:name w:val="Lined - Accent 3"/>
    <w:basedOn w:val="42"/>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4">
    <w:name w:val="Lined - Accent 4"/>
    <w:basedOn w:val="42"/>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5">
    <w:name w:val="Lined - Accent 5"/>
    <w:basedOn w:val="42"/>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6">
    <w:name w:val="Lined - Accent 6"/>
    <w:basedOn w:val="42"/>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7">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basedOn w:val="42"/>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9">
    <w:name w:val="Bordered &amp; Lined - Accent 2"/>
    <w:basedOn w:val="42"/>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20">
    <w:name w:val="Bordered &amp; Lined - Accent 3"/>
    <w:basedOn w:val="42"/>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21">
    <w:name w:val="Bordered &amp; Lined - Accent 4"/>
    <w:basedOn w:val="42"/>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22">
    <w:name w:val="Bordered &amp; Lined - Accent 5"/>
    <w:basedOn w:val="42"/>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23">
    <w:name w:val="Bordered &amp; Lined - Accent 6"/>
    <w:basedOn w:val="42"/>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24">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basedOn w:val="42"/>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26">
    <w:name w:val="Bordered - Accent 2"/>
    <w:basedOn w:val="42"/>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27">
    <w:name w:val="Bordered - Accent 3"/>
    <w:basedOn w:val="4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8">
    <w:name w:val="Bordered - Accent 4"/>
    <w:basedOn w:val="42"/>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9">
    <w:name w:val="Bordered - Accent 5"/>
    <w:basedOn w:val="42"/>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30">
    <w:name w:val="Bordered - Accent 6"/>
    <w:basedOn w:val="42"/>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31">
    <w:name w:val="脚注文本 字符"/>
    <w:link w:val="32"/>
    <w:qFormat/>
    <w:uiPriority w:val="99"/>
    <w:rPr>
      <w:sz w:val="18"/>
    </w:rPr>
  </w:style>
  <w:style w:type="character" w:customStyle="1" w:styleId="232">
    <w:name w:val="尾注文本 字符"/>
    <w:link w:val="25"/>
    <w:qFormat/>
    <w:uiPriority w:val="99"/>
    <w:rPr>
      <w:sz w:val="20"/>
    </w:rPr>
  </w:style>
  <w:style w:type="paragraph" w:customStyle="1" w:styleId="233">
    <w:name w:val="TOC 标题11"/>
    <w:unhideWhenUsed/>
    <w:qFormat/>
    <w:uiPriority w:val="39"/>
    <w:rPr>
      <w:rFonts w:hint="default" w:ascii="Times New Roman" w:hAnsi="Times New Roman" w:eastAsia="宋体" w:cs="Times New Roman"/>
      <w:lang w:val="en-US" w:eastAsia="zh-CN" w:bidi="ar-SA"/>
    </w:rPr>
  </w:style>
  <w:style w:type="paragraph" w:customStyle="1" w:styleId="234">
    <w:name w:val="标题 41"/>
    <w:basedOn w:val="1"/>
    <w:next w:val="1"/>
    <w:qFormat/>
    <w:uiPriority w:val="0"/>
    <w:pPr>
      <w:keepNext/>
      <w:jc w:val="center"/>
      <w:outlineLvl w:val="3"/>
    </w:pPr>
    <w:rPr>
      <w:rFonts w:eastAsia="楷体_GB2312"/>
      <w:b/>
      <w:bCs/>
      <w:sz w:val="13"/>
    </w:rPr>
  </w:style>
  <w:style w:type="paragraph" w:customStyle="1" w:styleId="235">
    <w:name w:val="正文文本1"/>
    <w:basedOn w:val="1"/>
    <w:next w:val="1"/>
    <w:qFormat/>
    <w:uiPriority w:val="0"/>
    <w:rPr>
      <w:rFonts w:ascii="仿宋_GB2312" w:eastAsia="仿宋_GB2312"/>
      <w:sz w:val="28"/>
      <w:szCs w:val="20"/>
    </w:rPr>
  </w:style>
  <w:style w:type="paragraph" w:customStyle="1" w:styleId="236">
    <w:name w:val="列出段落1"/>
    <w:basedOn w:val="1"/>
    <w:qFormat/>
    <w:uiPriority w:val="34"/>
    <w:pPr>
      <w:ind w:firstLine="420"/>
    </w:pPr>
    <w:rPr>
      <w:rFonts w:ascii="Calibri" w:hAnsi="Calibri"/>
      <w:szCs w:val="22"/>
    </w:rPr>
  </w:style>
  <w:style w:type="paragraph" w:customStyle="1" w:styleId="237">
    <w:name w:val="TOC Heading1"/>
    <w:next w:val="1"/>
    <w:qFormat/>
    <w:uiPriority w:val="0"/>
    <w:rPr>
      <w:rFonts w:hint="default" w:ascii="Calibri-Bold" w:hAnsi="Calibri-Bold" w:eastAsia="宋体" w:cs="Times New Roman"/>
      <w:sz w:val="32"/>
      <w:lang w:val="en-US" w:eastAsia="zh-CN" w:bidi="ar-SA"/>
    </w:rPr>
  </w:style>
  <w:style w:type="paragraph" w:customStyle="1" w:styleId="238">
    <w:name w:val="_Style 1"/>
    <w:basedOn w:val="1"/>
    <w:qFormat/>
    <w:uiPriority w:val="0"/>
    <w:pPr>
      <w:ind w:firstLine="420"/>
    </w:pPr>
    <w:rPr>
      <w:sz w:val="20"/>
    </w:rPr>
  </w:style>
  <w:style w:type="paragraph" w:customStyle="1" w:styleId="239">
    <w:name w:val="列出段落11"/>
    <w:basedOn w:val="1"/>
    <w:qFormat/>
    <w:uiPriority w:val="0"/>
    <w:pPr>
      <w:ind w:firstLine="420"/>
    </w:pPr>
    <w:rPr>
      <w:rFonts w:ascii="Calibri" w:hAnsi="Calibri"/>
      <w:color w:val="000000"/>
      <w:spacing w:val="-8"/>
      <w:szCs w:val="22"/>
    </w:rPr>
  </w:style>
  <w:style w:type="paragraph" w:customStyle="1" w:styleId="240">
    <w:name w:val="样式 小四 段前: 5 磅 段后: 5 磅 首行缩进: 2 字符"/>
    <w:basedOn w:val="1"/>
    <w:qFormat/>
    <w:uiPriority w:val="0"/>
    <w:pPr>
      <w:spacing w:line="360" w:lineRule="auto"/>
      <w:jc w:val="center"/>
    </w:pPr>
    <w:rPr>
      <w:rFonts w:hint="eastAsia" w:ascii="宋体" w:hAnsi="宋体"/>
      <w:bCs/>
      <w:color w:val="FF0000"/>
      <w:sz w:val="24"/>
    </w:rPr>
  </w:style>
  <w:style w:type="character" w:customStyle="1" w:styleId="241">
    <w:name w:val="font41"/>
    <w:basedOn w:val="44"/>
    <w:qFormat/>
    <w:uiPriority w:val="0"/>
    <w:rPr>
      <w:rFonts w:hint="eastAsia" w:ascii="宋体" w:hAnsi="宋体" w:eastAsia="宋体" w:cs="宋体"/>
      <w:color w:val="000000"/>
      <w:sz w:val="24"/>
      <w:szCs w:val="24"/>
      <w:u w:val="none"/>
    </w:rPr>
  </w:style>
  <w:style w:type="paragraph" w:customStyle="1" w:styleId="242">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243">
    <w:name w:val="Other|1"/>
    <w:basedOn w:val="1"/>
    <w:qFormat/>
    <w:uiPriority w:val="0"/>
    <w:rPr>
      <w:rFonts w:ascii="宋体" w:hAnsi="宋体" w:cs="宋体"/>
      <w:sz w:val="22"/>
      <w:szCs w:val="22"/>
      <w:lang w:val="zh-TW" w:eastAsia="zh-TW" w:bidi="zh-TW"/>
    </w:rPr>
  </w:style>
  <w:style w:type="character" w:customStyle="1" w:styleId="244">
    <w:name w:val="font01"/>
    <w:basedOn w:val="44"/>
    <w:qFormat/>
    <w:uiPriority w:val="0"/>
    <w:rPr>
      <w:rFonts w:hint="eastAsia" w:ascii="宋体" w:hAnsi="宋体" w:eastAsia="宋体" w:cs="宋体"/>
      <w:color w:val="000000"/>
      <w:sz w:val="22"/>
      <w:szCs w:val="22"/>
      <w:u w:val="none"/>
    </w:rPr>
  </w:style>
  <w:style w:type="paragraph" w:customStyle="1" w:styleId="245">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6">
    <w:name w:val="List Paragraph1"/>
    <w:basedOn w:val="1"/>
    <w:qFormat/>
    <w:uiPriority w:val="0"/>
    <w:pPr>
      <w:ind w:firstLine="420"/>
    </w:pPr>
    <w:rPr>
      <w:rFonts w:ascii="Calibri" w:hAnsi="Calibri"/>
      <w:szCs w:val="21"/>
    </w:rPr>
  </w:style>
  <w:style w:type="character" w:customStyle="1" w:styleId="247">
    <w:name w:val="无"/>
    <w:qFormat/>
    <w:uiPriority w:val="0"/>
    <w:rPr>
      <w:rFonts w:hint="default" w:ascii="Times New Roman" w:hAnsi="Times New Roman" w:eastAsia="宋体" w:cs="Times New Roman"/>
      <w:sz w:val="21"/>
      <w:szCs w:val="24"/>
      <w:lang w:val="en-US" w:eastAsia="zh-CN" w:bidi="ar-SA"/>
    </w:rPr>
  </w:style>
  <w:style w:type="character" w:customStyle="1" w:styleId="248">
    <w:name w:val="Hyperlink.0"/>
    <w:basedOn w:val="247"/>
    <w:qFormat/>
    <w:uiPriority w:val="0"/>
    <w:rPr>
      <w:rFonts w:hint="default" w:ascii="宋体" w:hAnsi="宋体" w:eastAsia="宋体" w:cs="宋体"/>
      <w:sz w:val="24"/>
      <w:szCs w:val="24"/>
      <w:lang w:val="en-US" w:eastAsia="zh-CN" w:bidi="ar-SA"/>
    </w:rPr>
  </w:style>
  <w:style w:type="paragraph" w:customStyle="1" w:styleId="249">
    <w:name w:val="普通(网站)1"/>
    <w:basedOn w:val="1"/>
    <w:qFormat/>
    <w:uiPriority w:val="0"/>
    <w:pPr>
      <w:widowControl/>
      <w:spacing w:before="100" w:beforeAutospacing="1" w:after="100" w:afterAutospacing="1" w:line="288" w:lineRule="auto"/>
      <w:ind w:firstLine="420"/>
      <w:jc w:val="left"/>
    </w:pPr>
    <w:rPr>
      <w:rFonts w:hAnsi="宋体"/>
      <w:sz w:val="24"/>
    </w:rPr>
  </w:style>
  <w:style w:type="paragraph" w:customStyle="1" w:styleId="250">
    <w:name w:val="标题 31"/>
    <w:basedOn w:val="1"/>
    <w:next w:val="1"/>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251">
    <w:name w:val="【正文】"/>
    <w:basedOn w:val="37"/>
    <w:qFormat/>
    <w:uiPriority w:val="0"/>
    <w:pPr>
      <w:tabs>
        <w:tab w:val="left" w:pos="540"/>
      </w:tabs>
      <w:ind w:firstLine="480"/>
    </w:pPr>
    <w:rPr>
      <w:rFonts w:hAnsi="宋体" w:cs="宋体"/>
      <w:sz w:val="24"/>
      <w:lang w:val="zh-CN"/>
    </w:rPr>
  </w:style>
  <w:style w:type="paragraph" w:customStyle="1" w:styleId="252">
    <w:name w:val="正文首行缩进1"/>
    <w:basedOn w:val="253"/>
    <w:qFormat/>
    <w:uiPriority w:val="0"/>
    <w:pPr>
      <w:spacing w:after="120"/>
      <w:ind w:firstLine="420"/>
    </w:pPr>
    <w:rPr>
      <w:rFonts w:ascii="Times New Roman" w:eastAsia="宋体"/>
      <w:sz w:val="21"/>
    </w:rPr>
  </w:style>
  <w:style w:type="paragraph" w:customStyle="1" w:styleId="253">
    <w:name w:val="正文文本11"/>
    <w:basedOn w:val="1"/>
    <w:next w:val="254"/>
    <w:qFormat/>
    <w:uiPriority w:val="99"/>
    <w:rPr>
      <w:rFonts w:ascii="华文中宋" w:eastAsia="华文中宋"/>
      <w:bCs/>
      <w:sz w:val="28"/>
    </w:rPr>
  </w:style>
  <w:style w:type="paragraph" w:customStyle="1" w:styleId="254">
    <w:name w:val="列表1"/>
    <w:basedOn w:val="1"/>
    <w:qFormat/>
    <w:uiPriority w:val="0"/>
    <w:pPr>
      <w:tabs>
        <w:tab w:val="left" w:pos="420"/>
      </w:tabs>
      <w:spacing w:after="20" w:line="288" w:lineRule="auto"/>
      <w:ind w:left="420" w:hanging="420"/>
    </w:pPr>
    <w:rPr>
      <w:lang w:val="en-GB"/>
    </w:rPr>
  </w:style>
  <w:style w:type="paragraph" w:customStyle="1" w:styleId="255">
    <w:name w:val="页眉11"/>
    <w:basedOn w:val="1"/>
    <w:unhideWhenUsed/>
    <w:qFormat/>
    <w:uiPriority w:val="0"/>
    <w:pPr>
      <w:pBdr>
        <w:bottom w:val="single" w:color="000000" w:sz="6" w:space="1"/>
      </w:pBdr>
      <w:tabs>
        <w:tab w:val="center" w:pos="4153"/>
        <w:tab w:val="right" w:pos="8306"/>
      </w:tabs>
      <w:jc w:val="center"/>
    </w:pPr>
    <w:rPr>
      <w:sz w:val="18"/>
      <w:szCs w:val="18"/>
    </w:rPr>
  </w:style>
  <w:style w:type="paragraph" w:customStyle="1" w:styleId="256">
    <w:name w:val="页脚1"/>
    <w:basedOn w:val="1"/>
    <w:next w:val="237"/>
    <w:unhideWhenUsed/>
    <w:qFormat/>
    <w:uiPriority w:val="0"/>
    <w:pPr>
      <w:tabs>
        <w:tab w:val="center" w:pos="4153"/>
        <w:tab w:val="right" w:pos="8306"/>
      </w:tabs>
      <w:jc w:val="left"/>
    </w:pPr>
    <w:rPr>
      <w:sz w:val="18"/>
      <w:szCs w:val="18"/>
    </w:rPr>
  </w:style>
  <w:style w:type="paragraph" w:customStyle="1" w:styleId="257">
    <w:name w:val="Revision"/>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3415a922-62cb-4e64-aa08-18293ae9da9f</errorID>
      <errorWord>（</errorWord>
      <group>L1_Punc</group>
      <groupName>标点问题</groupName>
      <ability>L2_Punc_CN</ability>
      <abilityName>标点符号问题</abilityName>
      <candidateList/>
      <explain>同一形式括号套用。</explain>
      <paraID>60DA4D41</paraID>
      <start>125</start>
      <end>126</end>
      <status>ignored</status>
      <modifiedWord/>
      <trackRevisions>false</trackRevisions>
    </reviewItem>
    <reviewItem>
      <errorID>d81c21cf-59c8-431e-ba22-3240a75af1e4</errorID>
      <errorWord>）</errorWord>
      <group>L1_Punc</group>
      <groupName>标点问题</groupName>
      <ability>L2_Punc_CN</ability>
      <abilityName>标点符号问题</abilityName>
      <candidateList/>
      <explain>同一形式括号套用。</explain>
      <paraID>60DA4D41</paraID>
      <start>127</start>
      <end>128</end>
      <status>ignored</status>
      <modifiedWord/>
      <trackRevisions>false</trackRevisions>
    </reviewItem>
    <reviewItem>
      <errorID>f08335e4-fe7c-4c19-9fc8-c0d20be5257b</errorID>
      <errorWord>（</errorWord>
      <group>L1_Punc</group>
      <groupName>标点问题</groupName>
      <ability>L2_Punc_CN</ability>
      <abilityName>标点符号问题</abilityName>
      <candidateList/>
      <explain>同一形式括号套用。</explain>
      <paraID>1614D34D</paraID>
      <start>148</start>
      <end>149</end>
      <status>ignored</status>
      <modifiedWord/>
      <trackRevisions>false</trackRevisions>
    </reviewItem>
    <reviewItem>
      <errorID>4a967b0a-f46f-46cf-aa5f-c47093d14ad3</errorID>
      <errorWord>）</errorWord>
      <group>L1_Punc</group>
      <groupName>标点问题</groupName>
      <ability>L2_Punc_CN</ability>
      <abilityName>标点符号问题</abilityName>
      <candidateList/>
      <explain>同一形式括号套用。</explain>
      <paraID>1614D34D</paraID>
      <start>150</start>
      <end>151</end>
      <status>ignored</status>
      <modifiedWord/>
      <trackRevisions>false</trackRevisions>
    </reviewItem>
    <reviewItem>
      <errorID>efcaa7a3-2ace-4b6c-ac60-02d4211d8f6c</errorID>
      <errorWord>（</errorWord>
      <group>L1_Punc</group>
      <groupName>标点问题</groupName>
      <ability>L2_Punc_CN</ability>
      <abilityName>标点符号问题</abilityName>
      <candidateList/>
      <explain>同一形式括号套用。</explain>
      <paraID>3DD02234</paraID>
      <start>148</start>
      <end>149</end>
      <status>ignored</status>
      <modifiedWord/>
      <trackRevisions>false</trackRevisions>
    </reviewItem>
    <reviewItem>
      <errorID>6bb5878b-a6b4-4626-b97e-b357463256ee</errorID>
      <errorWord>）</errorWord>
      <group>L1_Punc</group>
      <groupName>标点问题</groupName>
      <ability>L2_Punc_CN</ability>
      <abilityName>标点符号问题</abilityName>
      <candidateList/>
      <explain>同一形式括号套用。</explain>
      <paraID>3DD02234</paraID>
      <start>152</start>
      <end>153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8e9824-7fa4-458c-9b29-2cb944ef768f}">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26373</Words>
  <Characters>27082</Characters>
  <TotalTime>23</TotalTime>
  <ScaleCrop>false</ScaleCrop>
  <LinksUpToDate>false</LinksUpToDate>
  <CharactersWithSpaces>28187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2024-11-08T09:06:00Z</dcterms:created>
  <dc:creator>admin</dc:creator>
  <cp:lastModifiedBy>小黑哥哥啊</cp:lastModifiedBy>
  <dcterms:modified xsi:type="dcterms:W3CDTF">2026-08-13T06:45:54Z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4D6767FCBD8B43AFA481260CA18EE69C_13</vt:lpwstr>
  </property>
  <property fmtid="{D5CDD505-2E9C-101B-9397-08002B2CF9AE}" pid="4" name="KSOTemplateDocerSaveRecord">
    <vt:lpwstr>eyJoZGlkIjoiNWIyNDc5OWNhOTRlOWI5N2M3MjIwNGY3NDk3NDdjOTYiLCJ1c2VySWQiOiIxNDE2ODUzMDYxIn0=</vt:lpwstr>
  </property>
</Properties>
</file>