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left"/>
        <w:rPr>
          <w:color w:val="000000"/>
          <w:highlight w:val="none"/>
        </w:rPr>
      </w:pPr>
      <w:r>
        <w:rPr>
          <w:color w:val="000000"/>
          <w:highlight w:val="none"/>
        </w:rPr>
      </w:r>
      <w:r/>
    </w:p>
    <w:p>
      <w:pPr>
        <w:pStyle w:val="745"/>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Pr>
          <w:color w:val="000000"/>
          <w:highlight w:val="none"/>
        </w:rPr>
      </w:r>
      <w:r/>
    </w:p>
    <w:p>
      <w:pPr>
        <w:pStyle w:val="745"/>
        <w:rPr>
          <w:color w:val="000000"/>
          <w:highlight w:val="none"/>
        </w:rPr>
      </w:pPr>
      <w:r>
        <w:rPr>
          <w:color w:val="000000"/>
          <w:highlight w:val="none"/>
        </w:rPr>
      </w:r>
      <w:r/>
    </w:p>
    <w:p>
      <w:pPr>
        <w:pStyle w:val="745"/>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rPr>
          <w:rFonts w:hint="eastAsia" w:ascii="Arial" w:hAnsi="Arial" w:eastAsia="黑体" w:cs="黑体"/>
          <w:b/>
          <w:color w:val="000000"/>
          <w:sz w:val="84"/>
          <w:szCs w:val="24"/>
          <w:highlight w:val="none"/>
          <w:lang w:bidi="ar"/>
        </w:rPr>
      </w:r>
      <w:r/>
    </w:p>
    <w:p>
      <w:pPr>
        <w:pStyle w:val="745"/>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45"/>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45"/>
        <w:ind w:left="2696" w:hanging="1205"/>
        <w:rPr>
          <w:rFonts w:hint="eastAsia" w:ascii="Arial" w:hAnsi="Arial" w:eastAsia="宋体" w:cs="Times New Roman"/>
          <w:b/>
          <w:bCs/>
          <w:color w:val="000000"/>
          <w:sz w:val="32"/>
          <w:szCs w:val="24"/>
          <w:highlight w:val="none"/>
          <w:lang w:eastAsia="zh-CN"/>
        </w:rPr>
      </w:pPr>
      <w:r>
        <w:rPr>
          <w:rFonts w:hint="eastAsia" w:ascii="Times New Roman" w:hAnsi="Times New Roman" w:cs="宋体"/>
          <w:b/>
          <w:color w:val="000000"/>
          <w:sz w:val="30"/>
          <w:szCs w:val="30"/>
          <w:highlight w:val="none"/>
          <w:lang w:bidi="ar"/>
        </w:rPr>
        <w:t xml:space="preserve">项目名称：</w:t>
      </w:r>
      <w:r>
        <w:rPr>
          <w:rFonts w:hint="eastAsia" w:ascii="Arial" w:hAnsi="Arial" w:eastAsia="宋体" w:cs="Times New Roman"/>
          <w:b/>
          <w:bCs/>
          <w:color w:val="000000"/>
          <w:sz w:val="32"/>
          <w:szCs w:val="24"/>
          <w:highlight w:val="none"/>
          <w:lang w:eastAsia="zh-CN"/>
        </w:rPr>
        <w:t xml:space="preserve">2026年沭阳循环经济产业园污水处理厂</w:t>
      </w:r>
      <w:r>
        <w:rPr>
          <w:rFonts w:hint="eastAsia" w:ascii="Arial" w:hAnsi="Arial" w:eastAsia="宋体" w:cs="Times New Roman"/>
          <w:b/>
          <w:bCs/>
          <w:color w:val="000000"/>
          <w:sz w:val="32"/>
          <w:szCs w:val="24"/>
          <w:highlight w:val="none"/>
          <w:lang w:eastAsia="zh-CN"/>
        </w:rPr>
      </w:r>
      <w:r/>
    </w:p>
    <w:p>
      <w:pPr>
        <w:pStyle w:val="745"/>
        <w:ind w:left="2789" w:firstLine="321"/>
        <w:rPr>
          <w:rFonts w:eastAsia="宋体" w:cs="Times New Roman"/>
          <w:b/>
          <w:color w:val="000000"/>
          <w:sz w:val="30"/>
          <w:szCs w:val="30"/>
          <w:highlight w:val="none"/>
        </w:rPr>
      </w:pPr>
      <w:r>
        <w:rPr>
          <w:rFonts w:hint="eastAsia" w:ascii="Arial" w:hAnsi="Arial" w:eastAsia="宋体" w:cs="Times New Roman"/>
          <w:b/>
          <w:bCs/>
          <w:color w:val="000000"/>
          <w:sz w:val="32"/>
          <w:szCs w:val="24"/>
          <w:highlight w:val="none"/>
          <w:lang w:eastAsia="zh-CN"/>
        </w:rPr>
        <w:t xml:space="preserve">污泥处置项目</w:t>
      </w:r>
      <w:r>
        <w:rPr>
          <w:rFonts w:hint="eastAsia" w:ascii="Times New Roman" w:hAnsi="Times New Roman" w:eastAsia="宋体" w:cs="宋体"/>
          <w:b/>
          <w:color w:val="000000"/>
          <w:sz w:val="30"/>
          <w:szCs w:val="30"/>
          <w:highlight w:val="none"/>
        </w:rPr>
        <w:t xml:space="preserve"> （三次）</w:t>
      </w:r>
      <w:r>
        <w:rPr>
          <w:rFonts w:eastAsia="宋体" w:cs="Times New Roman"/>
          <w:b/>
          <w:color w:val="000000"/>
          <w:sz w:val="30"/>
          <w:szCs w:val="30"/>
          <w:highlight w:val="none"/>
        </w:rPr>
      </w:r>
      <w:r/>
    </w:p>
    <w:p>
      <w:pPr>
        <w:pStyle w:val="745"/>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 </w:t>
      </w:r>
      <w:r>
        <w:rPr>
          <w:rFonts w:hint="eastAsia"/>
          <w:b/>
          <w:color w:val="000000"/>
          <w:sz w:val="30"/>
          <w:szCs w:val="30"/>
          <w:highlight w:val="none"/>
        </w:rPr>
      </w:r>
      <w:r/>
    </w:p>
    <w:p>
      <w:pPr>
        <w:pStyle w:val="745"/>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45"/>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JSZC-321322-SQJF-G2026-0005</w:t>
      </w:r>
      <w:r>
        <w:rPr>
          <w:rFonts w:hint="eastAsia" w:ascii="Times New Roman" w:hAnsi="Times New Roman" w:eastAsia="宋体" w:cs="宋体"/>
          <w:b/>
          <w:color w:val="000000"/>
          <w:sz w:val="30"/>
          <w:szCs w:val="30"/>
          <w:highlight w:val="none"/>
          <w:lang w:eastAsia="zh-CN" w:bidi="ar"/>
        </w:rPr>
      </w:r>
      <w:r/>
    </w:p>
    <w:p>
      <w:pPr>
        <w:pStyle w:val="745"/>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pStyle w:val="745"/>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rPr>
          <w:b/>
          <w:color w:val="000000"/>
          <w:sz w:val="28"/>
          <w:szCs w:val="28"/>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45"/>
              <w:jc w:val="left"/>
              <w:spacing w:line="500" w:lineRule="exact"/>
              <w:rPr>
                <w:rFonts w:ascii="仿宋" w:hAnsi="仿宋" w:eastAsia="仿宋" w:cs="仿宋"/>
                <w:color w:val="000000"/>
                <w:sz w:val="24"/>
                <w:szCs w:val="24"/>
                <w:highlight w:val="none"/>
              </w:rPr>
              <w:framePr w:vAnchor="text" w:hAnchor="page" w:x="2413" w:y="466"/>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45"/>
              <w:jc w:val="left"/>
              <w:spacing w:line="500" w:lineRule="exact"/>
              <w:rPr>
                <w:rFonts w:hint="eastAsia" w:ascii="仿宋" w:hAnsi="仿宋" w:cs="仿宋"/>
                <w:color w:val="000000"/>
                <w:sz w:val="24"/>
                <w:szCs w:val="24"/>
                <w:highlight w:val="none"/>
              </w:rPr>
              <w:framePr w:vAnchor="text" w:hAnchor="page" w:x="2413" w:y="466"/>
            </w:pPr>
            <w:r>
              <w:rPr>
                <w:rFonts w:hint="eastAsia" w:ascii="仿宋" w:hAnsi="仿宋" w:cs="仿宋"/>
                <w:b/>
                <w:bCs/>
                <w:color w:val="000000"/>
                <w:sz w:val="30"/>
                <w:szCs w:val="30"/>
                <w:highlight w:val="none"/>
                <w:lang w:val="en-US" w:eastAsia="zh-CN"/>
              </w:rPr>
              <w:t xml:space="preserve">沭阳经济技术开发区管理委员会</w:t>
            </w:r>
            <w:r>
              <w:rPr>
                <w:rFonts w:hint="eastAsia" w:ascii="仿宋" w:hAnsi="仿宋" w:cs="仿宋"/>
                <w:color w:val="000000"/>
                <w:sz w:val="24"/>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45"/>
              <w:jc w:val="left"/>
              <w:spacing w:line="500" w:lineRule="exact"/>
              <w:rPr>
                <w:rFonts w:hint="eastAsia" w:ascii="Times New Roman" w:hAnsi="Times New Roman"/>
                <w:b/>
                <w:bCs/>
                <w:color w:val="000000"/>
                <w:spacing w:val="45"/>
                <w:sz w:val="32"/>
                <w:szCs w:val="24"/>
                <w:highlight w:val="none"/>
              </w:rPr>
              <w:framePr w:vAnchor="text" w:hAnchor="page" w:x="2413" w:y="466"/>
            </w:pPr>
            <w:r>
              <w:rPr>
                <w:rFonts w:hint="eastAsia" w:ascii="Times New Roman" w:hAnsi="Times New Roman"/>
                <w:b/>
                <w:bCs/>
                <w:color w:val="000000"/>
                <w:sz w:val="32"/>
                <w:szCs w:val="24"/>
                <w:highlight w:val="none"/>
              </w:rPr>
              <w:t xml:space="preserve">采购代理机构：</w:t>
            </w:r>
            <w:r>
              <w:rPr>
                <w:rFonts w:hint="eastAsia" w:ascii="Times New Roman" w:hAnsi="Times New Roman"/>
                <w:b/>
                <w:bCs/>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45"/>
              <w:jc w:val="left"/>
              <w:spacing w:line="500" w:lineRule="exact"/>
              <w:rPr>
                <w:rFonts w:hint="eastAsia" w:ascii="仿宋" w:hAnsi="仿宋" w:cs="仿宋"/>
                <w:color w:val="000000"/>
                <w:sz w:val="24"/>
                <w:szCs w:val="24"/>
                <w:highlight w:val="none"/>
              </w:rPr>
              <w:framePr w:vAnchor="text" w:hAnchor="page" w:x="2413" w:y="466"/>
            </w:pPr>
            <w:r>
              <w:rPr>
                <w:rFonts w:hint="eastAsia" w:ascii="仿宋" w:hAnsi="仿宋" w:eastAsia="宋体" w:cs="仿宋"/>
                <w:b/>
                <w:bCs/>
                <w:color w:val="000000"/>
                <w:sz w:val="30"/>
                <w:szCs w:val="30"/>
                <w:highlight w:val="none"/>
                <w:lang w:val="en-US" w:eastAsia="zh-CN"/>
              </w:rPr>
              <w:t xml:space="preserve">宿迁嘉丰工程咨询有限公司</w:t>
            </w:r>
            <w:r>
              <w:rPr>
                <w:rFonts w:hint="eastAsia" w:ascii="仿宋" w:hAnsi="仿宋" w:cs="仿宋"/>
                <w:color w:val="000000"/>
                <w:sz w:val="24"/>
                <w:szCs w:val="24"/>
                <w:highlight w:val="none"/>
              </w:rPr>
            </w:r>
            <w:r/>
          </w:p>
        </w:tc>
      </w:tr>
    </w:tbl>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rPr>
          <w:rFonts w:ascii="Arial" w:hAnsi="Arial"/>
          <w:b/>
          <w:color w:val="000000"/>
          <w:sz w:val="32"/>
          <w:szCs w:val="24"/>
          <w:highlight w:val="none"/>
        </w:rPr>
      </w:r>
      <w:r/>
    </w:p>
    <w:p>
      <w:pPr>
        <w:pStyle w:val="745"/>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8</w:t>
      </w:r>
      <w:r>
        <w:rPr>
          <w:rFonts w:hint="eastAsia" w:ascii="Arial" w:hAnsi="Arial" w:cs="宋体"/>
          <w:b/>
          <w:color w:val="000000"/>
          <w:sz w:val="32"/>
          <w:szCs w:val="24"/>
          <w:highlight w:val="none"/>
          <w:lang w:bidi="ar"/>
        </w:rPr>
        <w:t xml:space="preserve">月</w:t>
      </w:r>
      <w:r>
        <w:rPr>
          <w:rFonts w:ascii="Arial" w:hAnsi="Arial"/>
          <w:b/>
          <w:color w:val="000000"/>
          <w:sz w:val="32"/>
          <w:szCs w:val="24"/>
          <w:highlight w:val="none"/>
        </w:rPr>
      </w:r>
      <w:r/>
    </w:p>
    <w:p>
      <w:pPr>
        <w:pStyle w:val="745"/>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pStyle w:val="745"/>
        <w:jc w:val="center"/>
        <w:keepLines/>
        <w:keepNext/>
        <w:pageBreakBefore/>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803"/>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0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0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03"/>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2</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2</w:t>
      </w:r>
      <w:r>
        <w:rPr>
          <w:rFonts w:hint="eastAsia" w:ascii="Times New Roman" w:hAnsi="Times New Roman" w:eastAsia="黑体"/>
          <w:b w:val="0"/>
          <w:bCs w:val="0"/>
          <w:color w:val="000000"/>
          <w:sz w:val="32"/>
          <w:highlight w:val="none"/>
          <w:lang w:val="en-US" w:eastAsia="zh-CN"/>
        </w:rPr>
      </w:r>
      <w:r/>
    </w:p>
    <w:p>
      <w:pPr>
        <w:pStyle w:val="803"/>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2</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4</w:t>
      </w:r>
      <w:r>
        <w:rPr>
          <w:rFonts w:hint="eastAsia" w:ascii="Times New Roman" w:hAnsi="Times New Roman" w:eastAsia="黑体"/>
          <w:b w:val="0"/>
          <w:bCs w:val="0"/>
          <w:color w:val="000000"/>
          <w:sz w:val="32"/>
          <w:highlight w:val="none"/>
          <w:lang w:val="en-US" w:eastAsia="zh-CN"/>
        </w:rPr>
      </w:r>
      <w:r/>
    </w:p>
    <w:p>
      <w:pPr>
        <w:pStyle w:val="803"/>
        <w:spacing w:line="600" w:lineRule="exact"/>
        <w:tabs>
          <w:tab w:val="right" w:pos="9185" w:leader="dot"/>
        </w:tabs>
        <w:rPr>
          <w:rFonts w:hint="eastAsia"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3</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0</w:t>
      </w:r>
      <w:r>
        <w:rPr>
          <w:rFonts w:hint="eastAsia" w:eastAsia="黑体"/>
          <w:color w:val="000000"/>
          <w:highlight w:val="none"/>
          <w:lang w:val="en-US" w:eastAsia="zh-CN"/>
        </w:rPr>
      </w:r>
      <w:r/>
    </w:p>
    <w:p>
      <w:pPr>
        <w:pStyle w:val="745"/>
        <w:rPr>
          <w:color w:val="000000"/>
          <w:highlight w:val="none"/>
        </w:rPr>
      </w:pPr>
      <w:r>
        <w:rPr>
          <w:color w:val="000000"/>
          <w:highlight w:val="none"/>
        </w:rPr>
        <w:fldChar w:fldCharType="end"/>
      </w:r>
      <w:r>
        <w:rPr>
          <w:color w:val="000000"/>
          <w:highlight w:val="none"/>
        </w:rPr>
      </w:r>
      <w:r/>
    </w:p>
    <w:p>
      <w:pPr>
        <w:pStyle w:val="745"/>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color w:val="000000"/>
          <w:sz w:val="44"/>
          <w:szCs w:val="44"/>
          <w:highlight w:val="none"/>
        </w:rPr>
      </w:r>
      <w:r/>
    </w:p>
    <w:p>
      <w:pPr>
        <w:pStyle w:val="746"/>
        <w:jc w:val="center"/>
        <w:spacing w:before="200"/>
        <w:rPr>
          <w:rFonts w:hint="eastAsia" w:eastAsia="黑体"/>
          <w:color w:val="000000"/>
          <w:sz w:val="44"/>
          <w:highlight w:val="none"/>
        </w:rPr>
      </w:pPr>
      <w:r/>
      <w:bookmarkStart w:id="4" w:name="_Toc25722"/>
      <w:r/>
      <w:bookmarkStart w:id="5" w:name="_Toc30943"/>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Pr>
          <w:rFonts w:hint="eastAsia" w:eastAsia="黑体"/>
          <w:color w:val="000000"/>
          <w:sz w:val="44"/>
          <w:highlight w:val="none"/>
        </w:rPr>
      </w:r>
      <w:r/>
    </w:p>
    <w:p>
      <w:pPr>
        <w:pStyle w:val="745"/>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cs="宋体"/>
          <w:color w:val="000000"/>
          <w:sz w:val="24"/>
          <w:szCs w:val="24"/>
          <w:highlight w:val="none"/>
          <w:u w:val="single"/>
          <w:lang w:eastAsia="zh-CN"/>
        </w:rPr>
        <w:t xml:space="preserve">沭阳经济技术开发区管理委员会</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val="en-US" w:eastAsia="zh-CN"/>
        </w:rPr>
        <w:t xml:space="preserve">宿迁嘉丰工程咨询有限公司</w:t>
      </w:r>
      <w:r>
        <w:rPr>
          <w:rFonts w:hint="eastAsia" w:ascii="Times New Roman" w:hAnsi="Times New Roman" w:cs="方正仿宋_GBK"/>
          <w:color w:val="000000"/>
          <w:sz w:val="24"/>
          <w:szCs w:val="24"/>
          <w:highlight w:val="none"/>
        </w:rPr>
        <w:t xml:space="preserve">就</w:t>
      </w:r>
      <w:r>
        <w:rPr>
          <w:rFonts w:hint="eastAsia" w:cs="宋体"/>
          <w:color w:val="000000"/>
          <w:sz w:val="24"/>
          <w:szCs w:val="24"/>
          <w:highlight w:val="none"/>
          <w:u w:val="single"/>
          <w:lang w:eastAsia="zh-CN"/>
        </w:rPr>
        <w:t xml:space="preserve">2026年沭阳循环经济产业园污水处理厂污泥处置项目（三次）</w:t>
      </w:r>
      <w:r>
        <w:rPr>
          <w:rFonts w:hint="eastAsia" w:ascii="Times New Roman" w:hAnsi="Times New Roman" w:cs="宋体"/>
          <w:color w:val="000000"/>
          <w:sz w:val="24"/>
          <w:szCs w:val="24"/>
          <w:highlight w:val="none"/>
          <w:u w:val="single"/>
        </w:rPr>
        <w:t xml:space="preserve">(</w:t>
      </w:r>
      <w:r>
        <w:rPr>
          <w:rFonts w:hint="eastAsia" w:ascii="Times New Roman" w:hAnsi="Times New Roman" w:cs="宋体"/>
          <w:color w:val="000000"/>
          <w:sz w:val="24"/>
          <w:szCs w:val="24"/>
          <w:highlight w:val="none"/>
          <w:u w:val="single"/>
          <w:lang w:eastAsia="zh-CN"/>
        </w:rPr>
        <w:t xml:space="preserve">JSZC-321322-SQJF-G2026-0005</w:t>
      </w:r>
      <w:r>
        <w:rPr>
          <w:rFonts w:hint="eastAsia" w:ascii="Times New Roman" w:hAnsi="Times New Roman" w:cs="宋体"/>
          <w:color w:val="000000"/>
          <w:sz w:val="24"/>
          <w:szCs w:val="24"/>
          <w:highlight w:val="none"/>
          <w:u w:val="singl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rPr>
          <w:rFonts w:ascii="Times New Roman" w:hAnsi="Times New Roman" w:cs="方正仿宋_GBK"/>
          <w:color w:val="000000"/>
          <w:sz w:val="24"/>
          <w:szCs w:val="24"/>
          <w:highlight w:val="none"/>
        </w:rPr>
      </w:r>
      <w:r/>
    </w:p>
    <w:p>
      <w:pPr>
        <w:pStyle w:val="745"/>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rPr>
          <w:rFonts w:ascii="Times New Roman" w:hAnsi="Times New Roman" w:cs="方正仿宋_GBK"/>
          <w:color w:val="000000"/>
          <w:sz w:val="24"/>
          <w:szCs w:val="24"/>
          <w:highlight w:val="none"/>
        </w:rPr>
      </w:r>
      <w:r/>
    </w:p>
    <w:p>
      <w:pPr>
        <w:pStyle w:val="745"/>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000000"/>
          <w:sz w:val="24"/>
          <w:szCs w:val="24"/>
          <w:highlight w:val="none"/>
          <w:u w:val="single"/>
          <w:lang w:eastAsia="zh-CN"/>
        </w:rPr>
        <w:t xml:space="preserve">2026年沭阳循环经济产业园污水处理厂污泥处置项目（三次）</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日09点30分（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rPr>
          <w:rFonts w:ascii="方正仿宋_GBK" w:hAnsi="方正仿宋_GBK" w:eastAsia="方正仿宋_GBK" w:cs="方正仿宋_GBK"/>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7" w:name="_Toc38985263"/>
      <w:r/>
      <w:bookmarkStart w:id="8" w:name="_Toc2584"/>
      <w:r/>
      <w:bookmarkStart w:id="9" w:name="_Toc35393790"/>
      <w:r/>
      <w:bookmarkStart w:id="10" w:name="_Toc28359002"/>
      <w:r/>
      <w:bookmarkStart w:id="11" w:name="_Toc35393621"/>
      <w:r/>
      <w:bookmarkStart w:id="12" w:name="_Toc28359079"/>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Pr>
          <w:rFonts w:hint="eastAsia" w:eastAsia="宋体" w:cs="Arial"/>
          <w:bCs/>
          <w:color w:val="000000"/>
          <w:szCs w:val="22"/>
          <w:highlight w:val="none"/>
        </w:rPr>
      </w:r>
      <w:r/>
    </w:p>
    <w:p>
      <w:pPr>
        <w:pStyle w:val="745"/>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w:t>
      </w:r>
      <w:r>
        <w:rPr>
          <w:rFonts w:hint="eastAsia" w:ascii="Times New Roman" w:hAnsi="Times New Roman" w:cs="仿宋"/>
          <w:color w:val="000000"/>
          <w:sz w:val="24"/>
          <w:szCs w:val="24"/>
          <w:highlight w:val="none"/>
          <w:lang w:eastAsia="zh-CN"/>
        </w:rPr>
        <w:t xml:space="preserve">JSZC-321322-SQJF-G2026-0005</w:t>
      </w:r>
      <w:r>
        <w:rPr>
          <w:rFonts w:hint="eastAsia" w:ascii="Times New Roman" w:hAnsi="Times New Roman" w:eastAsia="宋体" w:cs="仿宋"/>
          <w:color w:val="000000"/>
          <w:sz w:val="24"/>
          <w:szCs w:val="24"/>
          <w:highlight w:val="none"/>
          <w:lang w:eastAsia="zh-CN"/>
        </w:rPr>
      </w:r>
      <w:r/>
    </w:p>
    <w:p>
      <w:pPr>
        <w:pStyle w:val="745"/>
        <w:ind w:firstLine="480"/>
        <w:spacing w:line="480" w:lineRule="exact"/>
        <w:rPr>
          <w:rFonts w:hint="eastAsia" w:ascii="Times New Roman" w:hAnsi="Times New Roman" w:cs="仿宋"/>
          <w:color w:val="000000"/>
          <w:sz w:val="24"/>
          <w:szCs w:val="24"/>
          <w:highlight w:val="none"/>
          <w:u w:val="none"/>
        </w:rPr>
      </w:pPr>
      <w:r>
        <w:rPr>
          <w:rFonts w:hint="eastAsia" w:ascii="Times New Roman" w:hAnsi="Times New Roman" w:cs="仿宋"/>
          <w:color w:val="000000"/>
          <w:sz w:val="24"/>
          <w:szCs w:val="24"/>
          <w:highlight w:val="none"/>
        </w:rPr>
        <w:t xml:space="preserve">2.项目名称：</w:t>
      </w:r>
      <w:bookmarkEnd w:id="13"/>
      <w:r>
        <w:rPr>
          <w:rFonts w:hint="eastAsia" w:cs="宋体"/>
          <w:color w:val="000000"/>
          <w:sz w:val="24"/>
          <w:szCs w:val="24"/>
          <w:highlight w:val="none"/>
          <w:u w:val="none"/>
          <w:lang w:eastAsia="zh-CN"/>
        </w:rPr>
        <w:t xml:space="preserve">2026年沭阳循环经济产业园污水处理厂污泥处置项目（三次）</w:t>
      </w:r>
      <w:r>
        <w:rPr>
          <w:rFonts w:hint="eastAsia" w:ascii="Times New Roman" w:hAnsi="Times New Roman" w:cs="仿宋"/>
          <w:color w:val="000000"/>
          <w:sz w:val="24"/>
          <w:szCs w:val="24"/>
          <w:highlight w:val="none"/>
          <w:u w:val="none"/>
        </w:rPr>
      </w:r>
      <w:r/>
    </w:p>
    <w:p>
      <w:pPr>
        <w:pStyle w:val="745"/>
        <w:ind w:left="0" w:firstLine="480"/>
        <w:pageBreakBefore w:val="0"/>
        <w:spacing w:line="52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3.预算金额：</w:t>
      </w:r>
      <w:r>
        <w:rPr>
          <w:rFonts w:hint="eastAsia" w:ascii="Times New Roman" w:hAnsi="Times New Roman" w:eastAsia="宋体" w:cs="宋体"/>
          <w:color w:val="000000"/>
          <w:sz w:val="24"/>
          <w:szCs w:val="24"/>
          <w:highlight w:val="none"/>
        </w:rPr>
        <w:t xml:space="preserve">本项目预算总价2</w:t>
      </w:r>
      <w:r>
        <w:rPr>
          <w:rFonts w:hint="eastAsia" w:ascii="Times New Roman" w:hAnsi="Times New Roman" w:eastAsia="宋体" w:cs="宋体"/>
          <w:color w:val="000000"/>
          <w:sz w:val="24"/>
          <w:szCs w:val="24"/>
          <w:highlight w:val="none"/>
          <w:lang w:val="en-US" w:eastAsia="zh-CN"/>
        </w:rPr>
        <w:t xml:space="preserve">52</w:t>
      </w:r>
      <w:r>
        <w:rPr>
          <w:rFonts w:hint="eastAsia" w:ascii="Times New Roman" w:hAnsi="Times New Roman" w:eastAsia="宋体" w:cs="宋体"/>
          <w:color w:val="000000"/>
          <w:sz w:val="24"/>
          <w:szCs w:val="24"/>
          <w:highlight w:val="none"/>
        </w:rPr>
        <w:t xml:space="preserve">万元，（以实际处理污泥量计算为准），处置单价</w:t>
      </w:r>
      <w:r>
        <w:rPr>
          <w:rFonts w:hint="eastAsia" w:ascii="Times New Roman" w:hAnsi="Times New Roman" w:eastAsia="宋体" w:cs="宋体"/>
          <w:color w:val="000000"/>
          <w:sz w:val="24"/>
          <w:szCs w:val="24"/>
          <w:highlight w:val="none"/>
          <w:lang w:val="en-US" w:eastAsia="zh-CN"/>
        </w:rPr>
        <w:t xml:space="preserve">252 元/吨。</w:t>
      </w:r>
      <w:r>
        <w:rPr>
          <w:rFonts w:hint="eastAsia" w:ascii="仿宋" w:hAnsi="仿宋"/>
          <w:color w:val="000000"/>
          <w:sz w:val="24"/>
          <w:szCs w:val="24"/>
          <w:highlight w:val="none"/>
        </w:rPr>
      </w:r>
      <w:r/>
    </w:p>
    <w:p>
      <w:pPr>
        <w:pStyle w:val="745"/>
        <w:ind w:left="0" w:firstLine="480"/>
        <w:pageBreakBefore w:val="0"/>
        <w:spacing w:line="520" w:lineRule="exact"/>
        <w:rPr>
          <w:rFonts w:hint="eastAsia" w:ascii="仿宋" w:hAnsi="仿宋"/>
          <w:b/>
          <w:bCs/>
          <w:color w:val="000000"/>
          <w:sz w:val="24"/>
          <w:szCs w:val="24"/>
          <w:highlight w:val="none"/>
        </w:rPr>
      </w:pPr>
      <w:r>
        <w:rPr>
          <w:rFonts w:hint="eastAsia" w:ascii="Times New Roman" w:hAnsi="Times New Roman" w:cs="仿宋"/>
          <w:color w:val="000000"/>
          <w:sz w:val="24"/>
          <w:szCs w:val="24"/>
          <w:highlight w:val="none"/>
        </w:rPr>
        <w:t xml:space="preserve">4.本项目设定最高限价，</w:t>
      </w:r>
      <w:r>
        <w:rPr>
          <w:rFonts w:hint="eastAsia" w:ascii="Times New Roman" w:hAnsi="Times New Roman" w:cs="仿宋"/>
          <w:b/>
          <w:bCs/>
          <w:color w:val="000000"/>
          <w:sz w:val="24"/>
          <w:szCs w:val="24"/>
          <w:highlight w:val="none"/>
        </w:rPr>
        <w:t xml:space="preserve">最高限价为</w:t>
      </w:r>
      <w:r>
        <w:rPr>
          <w:rFonts w:hint="eastAsia" w:ascii="仿宋_GB2312"/>
          <w:b/>
          <w:bCs/>
          <w:color w:val="000000"/>
          <w:sz w:val="24"/>
          <w:highlight w:val="none"/>
        </w:rPr>
        <w:t xml:space="preserve">：</w:t>
      </w:r>
      <w:bookmarkStart w:id="14" w:name="EB6c1f3d39c6914ae1bada8ccaa777b37a"/>
      <w:r>
        <w:rPr>
          <w:rFonts w:hint="eastAsia" w:ascii="仿宋_GB2312"/>
          <w:b/>
          <w:bCs/>
          <w:color w:val="000000"/>
          <w:sz w:val="24"/>
          <w:highlight w:val="none"/>
          <w:u w:val="single"/>
          <w:lang w:val="en-US" w:eastAsia="zh-CN"/>
        </w:rPr>
        <w:t xml:space="preserve">252万元</w:t>
      </w:r>
      <w:r>
        <w:rPr>
          <w:rFonts w:hint="eastAsia" w:ascii="仿宋_GB2312"/>
          <w:b/>
          <w:bCs/>
          <w:color w:val="000000"/>
          <w:sz w:val="24"/>
          <w:highlight w:val="none"/>
          <w:lang w:val="en-US" w:eastAsia="zh-CN"/>
        </w:rPr>
        <w:t xml:space="preserve">；处置单价为</w:t>
      </w:r>
      <w:r>
        <w:rPr>
          <w:rFonts w:hint="eastAsia" w:ascii="Times New Roman" w:hAnsi="Times New Roman" w:eastAsia="宋体" w:cs="宋体"/>
          <w:b/>
          <w:bCs/>
          <w:color w:val="000000"/>
          <w:sz w:val="24"/>
          <w:szCs w:val="24"/>
          <w:highlight w:val="none"/>
          <w:u w:val="single"/>
          <w:lang w:val="en-US" w:eastAsia="zh-CN"/>
        </w:rPr>
        <w:t xml:space="preserve">252</w:t>
      </w:r>
      <w:r>
        <w:rPr>
          <w:rFonts w:hint="eastAsia" w:ascii="Times New Roman" w:hAnsi="Times New Roman" w:eastAsia="宋体" w:cs="宋体"/>
          <w:b/>
          <w:bCs/>
          <w:color w:val="000000"/>
          <w:sz w:val="24"/>
          <w:szCs w:val="24"/>
          <w:highlight w:val="none"/>
          <w:lang w:val="en-US" w:eastAsia="zh-CN"/>
        </w:rPr>
        <w:t xml:space="preserve">元/吨</w:t>
      </w:r>
      <w:r>
        <w:rPr>
          <w:rFonts w:hint="eastAsia" w:ascii="Times New Roman" w:hAnsi="Times New Roman" w:eastAsia="宋体" w:cs="宋体"/>
          <w:color w:val="000000"/>
          <w:sz w:val="24"/>
          <w:szCs w:val="24"/>
          <w:highlight w:val="none"/>
          <w:lang w:val="en-US" w:eastAsia="zh-CN"/>
        </w:rPr>
        <w:t xml:space="preserve">，高于此限价作无效标处理</w:t>
      </w:r>
      <w:r>
        <w:rPr>
          <w:rFonts w:hint="eastAsia" w:ascii="Times New Roman" w:hAnsi="Times New Roman" w:eastAsia="宋体" w:cs="宋体"/>
          <w:b/>
          <w:bCs/>
          <w:color w:val="000000"/>
          <w:sz w:val="24"/>
          <w:szCs w:val="24"/>
          <w:highlight w:val="none"/>
          <w:lang w:val="en-US" w:eastAsia="zh-CN"/>
        </w:rPr>
        <w:t xml:space="preserve">（本项目报价以单价报价为准）。</w:t>
      </w:r>
      <w:r>
        <w:rPr>
          <w:rFonts w:hint="eastAsia" w:ascii="仿宋" w:hAnsi="仿宋"/>
          <w:b/>
          <w:bCs/>
          <w:color w:val="000000"/>
          <w:sz w:val="24"/>
          <w:szCs w:val="24"/>
          <w:highlight w:val="none"/>
        </w:rPr>
      </w:r>
      <w:r/>
    </w:p>
    <w:p>
      <w:pPr>
        <w:pStyle w:val="745"/>
        <w:ind w:left="0" w:firstLine="480"/>
        <w:pageBreakBefore w:val="0"/>
        <w:spacing w:line="520" w:lineRule="exact"/>
        <w:rPr>
          <w:rFonts w:hint="eastAsia" w:ascii="Times New Roman" w:hAnsi="Times New Roman" w:cs="仿宋"/>
          <w:color w:val="000000"/>
          <w:sz w:val="24"/>
          <w:szCs w:val="24"/>
          <w:highlight w:val="none"/>
        </w:rPr>
      </w:pPr>
      <w:r/>
      <w:bookmarkEnd w:id="14"/>
      <w:r>
        <w:rPr>
          <w:rFonts w:hint="eastAsia" w:ascii="Times New Roman" w:hAnsi="Times New Roman" w:cs="仿宋"/>
          <w:color w:val="000000"/>
          <w:sz w:val="24"/>
          <w:szCs w:val="24"/>
          <w:highlight w:val="none"/>
        </w:rPr>
        <w:t xml:space="preserve">5.采购需求（简介）：</w:t>
      </w:r>
      <w:r>
        <w:rPr>
          <w:rFonts w:hint="eastAsia" w:ascii="Times New Roman" w:hAnsi="Times New Roman" w:eastAsia="宋体" w:cs="宋体"/>
          <w:color w:val="000000"/>
          <w:sz w:val="24"/>
          <w:szCs w:val="24"/>
          <w:highlight w:val="none"/>
          <w:lang w:val="en-US" w:eastAsia="zh-CN"/>
        </w:rPr>
        <w:t xml:space="preserve">对沭阳循环经济产业园污水处理厂产出的约1万吨（具体以过磅称重为准）污泥进行处置（详细内容见本招标文件第四章）</w:t>
      </w:r>
      <w:r>
        <w:rPr>
          <w:rFonts w:hint="eastAsia" w:ascii="Times New Roman" w:hAnsi="Times New Roman" w:cs="仿宋"/>
          <w:color w:val="000000"/>
          <w:sz w:val="24"/>
          <w:szCs w:val="24"/>
          <w:highlight w:val="none"/>
        </w:rPr>
      </w:r>
      <w:r/>
    </w:p>
    <w:p>
      <w:pPr>
        <w:pStyle w:val="745"/>
        <w:ind w:firstLine="480"/>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6.合同履行期限：</w:t>
      </w:r>
      <w:r>
        <w:rPr>
          <w:rFonts w:hint="eastAsia" w:ascii="Times New Roman" w:hAnsi="Times New Roman" w:cs="仿宋"/>
          <w:color w:val="000000"/>
          <w:sz w:val="24"/>
          <w:szCs w:val="24"/>
          <w:highlight w:val="none"/>
          <w:lang w:val="en-US" w:eastAsia="zh-CN"/>
        </w:rPr>
        <w:t xml:space="preserve">1年</w:t>
      </w:r>
      <w:r>
        <w:rPr>
          <w:rFonts w:ascii="Times New Roman" w:hAnsi="Times New Roman" w:eastAsia="宋体" w:cs="仿宋"/>
          <w:color w:val="000000"/>
          <w:sz w:val="24"/>
          <w:szCs w:val="24"/>
          <w:highlight w:val="none"/>
          <w:lang w:val="en-US" w:eastAsia="zh-CN"/>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15" w:name="_Toc28359003"/>
      <w:r/>
      <w:bookmarkStart w:id="16" w:name="_Toc35393622"/>
      <w:r/>
      <w:bookmarkStart w:id="17" w:name="_Toc35393791"/>
      <w:r/>
      <w:bookmarkStart w:id="18" w:name="_Toc38985264"/>
      <w:r/>
      <w:bookmarkStart w:id="19" w:name="_Toc27291"/>
      <w:r/>
      <w:bookmarkStart w:id="20" w:name="_Toc28359080"/>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21" w:name="_Toc35393792"/>
      <w:r/>
      <w:bookmarkStart w:id="22" w:name="_Toc28359004"/>
      <w:r/>
      <w:bookmarkStart w:id="23" w:name="_Toc28359081"/>
      <w:r/>
      <w:bookmarkStart w:id="24" w:name="_Toc38985265"/>
      <w:r/>
      <w:bookmarkStart w:id="25" w:name="_Toc35393623"/>
      <w:r>
        <w:rPr>
          <w:rFonts w:hint="eastAsia" w:ascii="Times New Roman" w:hAnsi="Times New Roman" w:cs="仿宋"/>
          <w:color w:val="000000"/>
          <w:sz w:val="24"/>
          <w:szCs w:val="24"/>
          <w:highlight w:val="none"/>
        </w:rPr>
        <w:t xml:space="preserve">（一）通用资格要求</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rPr>
          <w:rFonts w:hint="eastAsia" w:ascii="Times New Roman" w:hAnsi="Times New Roman" w:cs="仿宋"/>
          <w:color w:val="000000"/>
          <w:sz w:val="24"/>
          <w:szCs w:val="24"/>
          <w:highlight w:val="none"/>
        </w:rPr>
      </w:r>
      <w:r/>
    </w:p>
    <w:p>
      <w:pPr>
        <w:pStyle w:val="745"/>
        <w:ind w:firstLine="480"/>
        <w:pageBreakBefore w:val="0"/>
        <w:spacing w:line="560" w:lineRule="exact"/>
        <w:widowControl w:val="off"/>
        <w:rPr>
          <w:rFonts w:hint="eastAsia" w:ascii="宋体" w:hAnsi="宋体" w:eastAsia="宋体" w:cs="Times New Roman"/>
          <w:bCs/>
          <w:i/>
          <w:color w:val="000000"/>
          <w:sz w:val="24"/>
          <w:szCs w:val="21"/>
          <w:highlight w:val="none"/>
          <w:u w:val="single"/>
          <w:lang w:eastAsia="zh-CN"/>
        </w:rPr>
      </w:pPr>
      <w:r>
        <w:rPr>
          <w:rFonts w:hint="eastAsia" w:ascii="Times New Roman" w:hAnsi="Times New Roman" w:cs="仿宋"/>
          <w:color w:val="000000"/>
          <w:sz w:val="24"/>
          <w:szCs w:val="24"/>
          <w:highlight w:val="none"/>
        </w:rPr>
        <w:t xml:space="preserve">（二）本项目的特定资格要求：</w:t>
      </w:r>
      <w:r>
        <w:rPr>
          <w:rFonts w:hint="eastAsia" w:ascii="宋体" w:hAnsi="宋体" w:eastAsia="宋体" w:cs="Times New Roman"/>
          <w:bCs/>
          <w:i/>
          <w:color w:val="000000"/>
          <w:sz w:val="24"/>
          <w:szCs w:val="21"/>
          <w:highlight w:val="none"/>
          <w:u w:val="single"/>
        </w:rPr>
        <w:t xml:space="preserve">①取得环评批复；②通过建设项目环境保护竣工验收【按照国环规环评[2017]4号规定，须在“全国建设项目环境影响评价管理信息平台”网站填报相关信息并予以公开。投标时需提供相关网页截图、网址供评标时核查，如因投标单位提供信息有误导致核查失败视为资格审查不通过</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rPr>
        <w:t xml:space="preserve">；③取得排污许可证，④环评批复或者环评文件或者竣工验收材料中含有可以处置一般工业固废的污泥</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lang w:val="en-US" w:eastAsia="zh-CN"/>
        </w:rPr>
        <w:t xml:space="preserve">焚烧</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rPr>
        <w:t xml:space="preserve">。⑤投标人已在江苏省固体废物管理信息系统完成备案，系统状态为启用、备案通过，固废类别包含污泥（SW07）、固废代码 900-099-S07-03。</w:t>
      </w:r>
      <w:r>
        <w:rPr>
          <w:rFonts w:hint="eastAsia" w:ascii="宋体" w:hAnsi="宋体" w:eastAsia="宋体" w:cs="Times New Roman"/>
          <w:bCs/>
          <w:i/>
          <w:color w:val="000000"/>
          <w:sz w:val="24"/>
          <w:szCs w:val="21"/>
          <w:highlight w:val="none"/>
          <w:u w:val="single"/>
          <w:lang w:val="en-US" w:eastAsia="zh-CN"/>
        </w:rPr>
        <w:t xml:space="preserve">投标时需</w:t>
      </w:r>
      <w:r>
        <w:rPr>
          <w:rFonts w:hint="eastAsia" w:ascii="宋体" w:hAnsi="宋体" w:eastAsia="宋体" w:cs="Times New Roman"/>
          <w:bCs/>
          <w:i/>
          <w:color w:val="000000"/>
          <w:sz w:val="24"/>
          <w:szCs w:val="21"/>
          <w:highlight w:val="none"/>
          <w:u w:val="single"/>
        </w:rPr>
        <w:t xml:space="preserve">提供</w:t>
      </w:r>
      <w:r>
        <w:rPr>
          <w:rFonts w:hint="eastAsia" w:ascii="宋体" w:hAnsi="宋体" w:eastAsia="宋体" w:cs="Times New Roman"/>
          <w:bCs/>
          <w:i/>
          <w:color w:val="000000"/>
          <w:sz w:val="24"/>
          <w:szCs w:val="21"/>
          <w:highlight w:val="none"/>
          <w:u w:val="single"/>
          <w:lang w:val="en-US" w:eastAsia="zh-CN"/>
        </w:rPr>
        <w:t xml:space="preserve">以上信息</w:t>
      </w:r>
      <w:r>
        <w:rPr>
          <w:rFonts w:hint="eastAsia" w:ascii="宋体" w:hAnsi="宋体" w:eastAsia="宋体" w:cs="Times New Roman"/>
          <w:bCs/>
          <w:i/>
          <w:color w:val="000000"/>
          <w:sz w:val="24"/>
          <w:szCs w:val="21"/>
          <w:highlight w:val="none"/>
          <w:u w:val="single"/>
        </w:rPr>
        <w:t xml:space="preserve">系统截图</w:t>
      </w:r>
      <w:r>
        <w:rPr>
          <w:rFonts w:hint="eastAsia" w:ascii="宋体" w:hAnsi="宋体" w:eastAsia="宋体" w:cs="Times New Roman"/>
          <w:bCs/>
          <w:i/>
          <w:color w:val="000000"/>
          <w:sz w:val="24"/>
          <w:szCs w:val="21"/>
          <w:highlight w:val="none"/>
          <w:u w:val="single"/>
          <w:lang w:val="en-US" w:eastAsia="zh-CN"/>
        </w:rPr>
        <w:t xml:space="preserve">扫描件并</w:t>
      </w:r>
      <w:r>
        <w:rPr>
          <w:rFonts w:hint="eastAsia" w:ascii="宋体" w:hAnsi="宋体" w:eastAsia="宋体" w:cs="Times New Roman"/>
          <w:bCs/>
          <w:i/>
          <w:color w:val="000000"/>
          <w:sz w:val="24"/>
          <w:szCs w:val="21"/>
          <w:highlight w:val="none"/>
          <w:u w:val="single"/>
        </w:rPr>
        <w:t xml:space="preserve">加盖投标人公章</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lang w:eastAsia="zh-CN"/>
        </w:rPr>
      </w:r>
      <w:r/>
    </w:p>
    <w:p>
      <w:pPr>
        <w:pStyle w:val="745"/>
        <w:ind w:firstLine="480"/>
        <w:pageBreakBefore w:val="0"/>
        <w:spacing w:line="560" w:lineRule="exact"/>
        <w:widowControl w:val="off"/>
        <w:rPr>
          <w:rFonts w:hint="eastAsia" w:ascii="Times New Roman" w:hAnsi="Times New Roman" w:cs="仿宋"/>
          <w:color w:val="000000"/>
          <w:sz w:val="24"/>
          <w:szCs w:val="24"/>
          <w:highlight w:val="none"/>
        </w:rPr>
      </w:pPr>
      <w:r>
        <w:rPr>
          <w:rFonts w:hint="eastAsia" w:ascii="宋体" w:hAnsi="宋体" w:eastAsia="宋体" w:cs="Times New Roman"/>
          <w:bCs/>
          <w:i/>
          <w:color w:val="000000"/>
          <w:sz w:val="24"/>
          <w:szCs w:val="21"/>
          <w:highlight w:val="none"/>
          <w:u w:val="single"/>
        </w:rPr>
        <w:t xml:space="preserve">注：承诺具备相应的一般工业固废的污泥处置设备和能力，具备法律、法规规定的安全生产条件。污泥处置须达到减量化、资源化、无害化的目的。处置的方式须符合应急管理、生态环境等各方面相关要求。污泥处置单位（本项目投标人）在投标时须对本项要求的全部内容如实承诺，评标后招标人将对该项承诺进行核查，如发现承诺不实的，将按照虚假投标进行处理。</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Pr>
          <w:rFonts w:hint="eastAsia" w:eastAsia="宋体" w:cs="Arial"/>
          <w:bCs/>
          <w:color w:val="000000"/>
          <w:szCs w:val="22"/>
          <w:highlight w:val="none"/>
        </w:rPr>
      </w:r>
      <w:r/>
    </w:p>
    <w:p>
      <w:pPr>
        <w:pStyle w:val="745"/>
        <w:ind w:firstLine="480"/>
        <w:spacing w:line="480" w:lineRule="exact"/>
        <w:rPr>
          <w:rFonts w:ascii="Times New Roman" w:hAnsi="Times New Roman" w:cs="仿宋"/>
          <w:color w:val="000000"/>
          <w:sz w:val="24"/>
          <w:szCs w:val="24"/>
          <w:highlight w:val="none"/>
        </w:rPr>
      </w:pPr>
      <w:r/>
      <w:bookmarkStart w:id="27" w:name="_Toc28359005"/>
      <w:r/>
      <w:bookmarkStart w:id="28" w:name="_Toc28359082"/>
      <w:r/>
      <w:bookmarkStart w:id="29" w:name="_Toc38985266"/>
      <w:r/>
      <w:bookmarkStart w:id="30" w:name="_Toc35393793"/>
      <w:r/>
      <w:bookmarkStart w:id="31" w:name="_Toc35393624"/>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9</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日09点30分（北京时间）</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34" w:name="_Toc38985267"/>
      <w:r/>
      <w:bookmarkStart w:id="35" w:name="_Toc28359007"/>
      <w:r/>
      <w:bookmarkStart w:id="36" w:name="_Toc35393625"/>
      <w:r/>
      <w:bookmarkStart w:id="37" w:name="_Toc35393794"/>
      <w:r/>
      <w:bookmarkStart w:id="38" w:name="_Toc28359084"/>
      <w:r/>
      <w:bookmarkStart w:id="39" w:name="_Toc24820"/>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40" w:name="_Toc38985268"/>
      <w:r/>
      <w:bookmarkStart w:id="41" w:name="_Toc35393626"/>
      <w:r/>
      <w:bookmarkStart w:id="42"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28359008"/>
      <w:r/>
      <w:bookmarkStart w:id="46" w:name="_Toc35393796"/>
      <w:r/>
      <w:bookmarkStart w:id="47" w:name="_Toc35393627"/>
      <w:r/>
      <w:bookmarkStart w:id="48" w:name="_Toc28359085"/>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3.宿迁地区“苏采云”系统技术支持客服电话：0527-84225125、0519-86722806。</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highlight w:val="none"/>
        </w:rPr>
      </w:pPr>
      <w:r/>
      <w:bookmarkEnd w:id="44"/>
      <w:r/>
      <w:bookmarkStart w:id="51" w:name="_Toc29049"/>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highlight w:val="none"/>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highlight w:val="none"/>
        </w:rPr>
        <w:t xml:space="preserve">财政部门投诉受理电话：</w:t>
      </w:r>
      <w:r>
        <w:rPr>
          <w:rFonts w:hint="eastAsia" w:ascii="Times New Roman" w:hAnsi="Times New Roman" w:cs="仿宋"/>
          <w:color w:val="000000"/>
          <w:sz w:val="24"/>
          <w:szCs w:val="24"/>
          <w:highlight w:val="none"/>
        </w:rPr>
        <w:t xml:space="preserve">0527-83559270</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highlight w:val="none"/>
        </w:rPr>
      </w:r>
      <w:r/>
    </w:p>
    <w:p>
      <w:pPr>
        <w:pStyle w:val="747"/>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Pr>
          <w:rFonts w:hint="eastAsia" w:eastAsia="宋体" w:cs="Arial"/>
          <w:bCs/>
          <w:color w:val="000000"/>
          <w:szCs w:val="22"/>
          <w:highlight w:val="none"/>
        </w:rPr>
      </w:r>
      <w:r/>
    </w:p>
    <w:p>
      <w:pPr>
        <w:pStyle w:val="745"/>
        <w:ind w:firstLine="482"/>
        <w:spacing w:line="48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1.采购人信息</w:t>
      </w:r>
      <w:r>
        <w:rPr>
          <w:rFonts w:ascii="Times New Roman" w:hAnsi="Times New Roman" w:eastAsia="宋体" w:cs="仿宋"/>
          <w:color w:val="000000"/>
          <w:sz w:val="24"/>
          <w:szCs w:val="24"/>
          <w:highlight w:val="none"/>
        </w:rPr>
      </w:r>
      <w:r/>
    </w:p>
    <w:p>
      <w:pPr>
        <w:pStyle w:val="745"/>
        <w:ind w:firstLine="482"/>
        <w:spacing w:line="480" w:lineRule="exact"/>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90"/>
          <w:sz w:val="24"/>
          <w:szCs w:val="24"/>
          <w:highlight w:val="none"/>
        </w:rPr>
        <w:t xml:space="preserve">名 </w:t>
      </w:r>
      <w:r>
        <w:rPr>
          <w:rFonts w:hint="eastAsia" w:ascii="Times New Roman" w:hAnsi="Times New Roman" w:eastAsia="宋体" w:cs="仿宋"/>
          <w:color w:val="000000"/>
          <w:sz w:val="24"/>
          <w:szCs w:val="24"/>
          <w:highlight w:val="none"/>
        </w:rPr>
        <w:t xml:space="preserve">称：</w:t>
      </w:r>
      <w:r>
        <w:rPr>
          <w:rFonts w:hint="eastAsia" w:eastAsia="宋体" w:cs="宋体"/>
          <w:color w:val="000000"/>
          <w:sz w:val="24"/>
          <w:szCs w:val="24"/>
          <w:highlight w:val="none"/>
          <w:u w:val="single"/>
          <w:lang w:val="en-US" w:eastAsia="zh-CN"/>
        </w:rPr>
        <w:t xml:space="preserve">沭阳经济技术开发区管理委员会</w:t>
      </w:r>
      <w:r>
        <w:rPr>
          <w:rFonts w:hint="eastAsia"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240"/>
          <w:sz w:val="24"/>
          <w:szCs w:val="24"/>
          <w:highlight w:val="none"/>
        </w:rPr>
        <w:t xml:space="preserve">地</w:t>
      </w:r>
      <w:r>
        <w:rPr>
          <w:rFonts w:hint="eastAsia" w:ascii="Times New Roman" w:hAnsi="Times New Roman" w:eastAsia="宋体" w:cs="仿宋"/>
          <w:color w:val="000000"/>
          <w:sz w:val="24"/>
          <w:szCs w:val="24"/>
          <w:highlight w:val="none"/>
        </w:rPr>
        <w:t xml:space="preserve">址：</w:t>
      </w:r>
      <w:r>
        <w:rPr>
          <w:rFonts w:hint="eastAsia" w:ascii="Times New Roman" w:hAnsi="Times New Roman" w:eastAsia="宋体" w:cs="宋体"/>
          <w:color w:val="000000"/>
          <w:sz w:val="24"/>
          <w:szCs w:val="24"/>
          <w:highlight w:val="none"/>
          <w:u w:val="single"/>
        </w:rPr>
        <w:t xml:space="preserve">沭阳县迎宾大道611号</w:t>
      </w:r>
      <w:r>
        <w:rPr>
          <w:rFonts w:hint="eastAsia"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z w:val="24"/>
          <w:szCs w:val="24"/>
          <w:highlight w:val="none"/>
        </w:rPr>
        <w:t xml:space="preserve">联系人：  </w:t>
      </w:r>
      <w:r>
        <w:rPr>
          <w:rFonts w:hint="eastAsia" w:eastAsia="宋体" w:cs="宋体"/>
          <w:color w:val="000000"/>
          <w:sz w:val="24"/>
          <w:szCs w:val="24"/>
          <w:highlight w:val="none"/>
          <w:u w:val="single"/>
          <w:lang w:val="en-US" w:eastAsia="zh-CN"/>
        </w:rPr>
        <w:t xml:space="preserve">朱风</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u w:val="single"/>
          <w:lang w:val="en-US" w:eastAsia="zh-CN"/>
        </w:rPr>
        <w:t xml:space="preserve">    </w:t>
      </w:r>
      <w:r>
        <w:rPr>
          <w:rFonts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ascii="Times New Roman" w:hAnsi="Times New Roman" w:eastAsia="宋体" w:cs="Times New Roman"/>
          <w:color w:val="000000"/>
          <w:sz w:val="24"/>
          <w:szCs w:val="24"/>
          <w:highlight w:val="none"/>
          <w:u w:val="single"/>
          <w:lang w:val="en-US" w:eastAsia="zh-CN"/>
        </w:rPr>
      </w:pPr>
      <w:r>
        <w:rPr>
          <w:rFonts w:hint="eastAsia" w:ascii="Times New Roman" w:hAnsi="Times New Roman" w:eastAsia="宋体" w:cs="仿宋"/>
          <w:color w:val="000000"/>
          <w:sz w:val="24"/>
          <w:szCs w:val="24"/>
          <w:highlight w:val="none"/>
        </w:rPr>
        <w:t xml:space="preserve">联系方式</w:t>
      </w:r>
      <w:bookmarkStart w:id="52" w:name="_Toc28359086"/>
      <w:r/>
      <w:bookmarkStart w:id="53" w:name="_Toc28359009"/>
      <w:r>
        <w:rPr>
          <w:rFonts w:hint="eastAsia" w:ascii="Times New Roman" w:hAnsi="Times New Roman" w:eastAsia="宋体" w:cs="仿宋"/>
          <w:color w:val="000000"/>
          <w:sz w:val="24"/>
          <w:szCs w:val="24"/>
          <w:highlight w:val="none"/>
        </w:rPr>
        <w:t xml:space="preserve">：</w:t>
      </w:r>
      <w:r>
        <w:rPr>
          <w:rFonts w:hint="eastAsia" w:eastAsia="宋体" w:cs="宋体"/>
          <w:color w:val="000000"/>
          <w:sz w:val="24"/>
          <w:szCs w:val="24"/>
          <w:highlight w:val="none"/>
          <w:u w:val="single"/>
          <w:lang w:val="en-US" w:eastAsia="zh-CN"/>
        </w:rPr>
        <w:t xml:space="preserve">13951531866</w:t>
      </w:r>
      <w:r>
        <w:rPr>
          <w:rFonts w:hint="eastAsia" w:ascii="Times New Roman" w:hAnsi="Times New Roman" w:eastAsia="宋体" w:cs="仿宋"/>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u w:val="single"/>
          <w:lang w:val="en-US" w:eastAsia="zh-CN"/>
        </w:rPr>
      </w:r>
      <w:r/>
    </w:p>
    <w:p>
      <w:pPr>
        <w:pStyle w:val="745"/>
        <w:ind w:firstLine="482"/>
        <w:spacing w:line="48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2.采购代理机构信息</w:t>
      </w:r>
      <w:bookmarkEnd w:id="52"/>
      <w:r/>
      <w:bookmarkEnd w:id="53"/>
      <w:r>
        <w:rPr>
          <w:rFonts w:ascii="Times New Roman" w:hAnsi="Times New Roman" w:eastAsia="宋体" w:cs="仿宋"/>
          <w:color w:val="000000"/>
          <w:sz w:val="24"/>
          <w:szCs w:val="24"/>
          <w:highlight w:val="none"/>
        </w:rPr>
      </w:r>
      <w:r/>
    </w:p>
    <w:p>
      <w:pPr>
        <w:pStyle w:val="745"/>
        <w:ind w:firstLine="482"/>
        <w:spacing w:line="480" w:lineRule="exact"/>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240"/>
          <w:sz w:val="24"/>
          <w:szCs w:val="24"/>
          <w:highlight w:val="none"/>
        </w:rPr>
        <w:t xml:space="preserve">名</w:t>
      </w:r>
      <w:r>
        <w:rPr>
          <w:rFonts w:hint="eastAsia" w:ascii="Times New Roman" w:hAnsi="Times New Roman" w:eastAsia="宋体" w:cs="仿宋"/>
          <w:color w:val="000000"/>
          <w:sz w:val="24"/>
          <w:szCs w:val="24"/>
          <w:highlight w:val="none"/>
        </w:rPr>
        <w:t xml:space="preserve">称：</w:t>
      </w:r>
      <w:r>
        <w:rPr>
          <w:rFonts w:hint="eastAsia" w:ascii="Times New Roman" w:hAnsi="Times New Roman" w:eastAsia="宋体" w:cs="仿宋"/>
          <w:color w:val="000000"/>
          <w:sz w:val="24"/>
          <w:szCs w:val="24"/>
          <w:highlight w:val="none"/>
          <w:u w:val="single"/>
          <w:lang w:val="en-US" w:eastAsia="zh-CN"/>
        </w:rPr>
        <w:t xml:space="preserve"> 宿迁嘉丰工程咨询有限公司    </w:t>
      </w:r>
      <w:r>
        <w:rPr>
          <w:rFonts w:hint="eastAsia"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eastAsia="宋体" w:cs="仿宋"/>
          <w:color w:val="000000"/>
          <w:spacing w:val="240"/>
          <w:sz w:val="24"/>
          <w:szCs w:val="24"/>
          <w:highlight w:val="none"/>
        </w:rPr>
        <w:t xml:space="preserve">地</w:t>
      </w:r>
      <w:r>
        <w:rPr>
          <w:rFonts w:hint="eastAsia" w:ascii="Times New Roman" w:hAnsi="Times New Roman" w:eastAsia="宋体" w:cs="仿宋"/>
          <w:color w:val="000000"/>
          <w:sz w:val="24"/>
          <w:szCs w:val="24"/>
          <w:highlight w:val="none"/>
        </w:rPr>
        <w:t xml:space="preserve">址：</w:t>
      </w:r>
      <w:r>
        <w:rPr>
          <w:rFonts w:hint="eastAsia" w:ascii="Times New Roman" w:hAnsi="Times New Roman" w:eastAsia="宋体" w:cs="仿宋"/>
          <w:color w:val="000000"/>
          <w:sz w:val="24"/>
          <w:szCs w:val="24"/>
          <w:highlight w:val="none"/>
          <w:u w:val="single"/>
          <w:lang w:val="en-US" w:eastAsia="zh-CN"/>
        </w:rPr>
        <w:t xml:space="preserve"> 沭阳县新城市商业广场A栋5楼</w:t>
      </w:r>
      <w:r>
        <w:rPr>
          <w:rFonts w:hint="eastAsia" w:ascii="Times New Roman" w:hAnsi="Times New Roman" w:eastAsia="宋体" w:cs="仿宋"/>
          <w:color w:val="000000"/>
          <w:sz w:val="24"/>
          <w:szCs w:val="24"/>
          <w:highlight w:val="none"/>
          <w:lang w:val="en-US" w:eastAsia="zh-CN"/>
        </w:rPr>
        <w:t xml:space="preserve"> </w:t>
      </w:r>
      <w:r>
        <w:rPr>
          <w:rFonts w:hint="eastAsia" w:ascii="Times New Roman" w:hAnsi="Times New Roman" w:eastAsia="宋体" w:cs="仿宋"/>
          <w:color w:val="000000"/>
          <w:sz w:val="24"/>
          <w:szCs w:val="24"/>
          <w:highlight w:val="none"/>
          <w:lang w:eastAsia="zh-CN"/>
        </w:rPr>
      </w:r>
      <w:r/>
    </w:p>
    <w:p>
      <w:pPr>
        <w:pStyle w:val="745"/>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60"/>
          <w:sz w:val="24"/>
          <w:szCs w:val="24"/>
          <w:highlight w:val="none"/>
        </w:rPr>
        <w:t xml:space="preserve">联系</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u w:val="single"/>
          <w:lang w:val="en-US" w:eastAsia="zh-CN"/>
        </w:rPr>
        <w:t xml:space="preserve"> 孙莹                        </w:t>
      </w:r>
      <w:r>
        <w:rPr>
          <w:rFonts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eastAsia="宋体" w:cs="仿宋"/>
          <w:color w:val="000000"/>
          <w:sz w:val="24"/>
          <w:szCs w:val="24"/>
          <w:highlight w:val="none"/>
        </w:rPr>
        <w:t xml:space="preserve">联系方式：</w:t>
      </w:r>
      <w:r>
        <w:rPr>
          <w:rFonts w:hint="eastAsia" w:ascii="Times New Roman" w:hAnsi="Times New Roman" w:eastAsia="宋体" w:cs="仿宋"/>
          <w:color w:val="000000"/>
          <w:sz w:val="24"/>
          <w:szCs w:val="24"/>
          <w:highlight w:val="none"/>
          <w:u w:val="single"/>
          <w:lang w:val="en-US" w:eastAsia="zh-CN"/>
        </w:rPr>
        <w:t xml:space="preserve"> 15896323520                  </w:t>
      </w:r>
      <w:r>
        <w:rPr>
          <w:rFonts w:hint="eastAsia" w:ascii="Times New Roman" w:hAnsi="Times New Roman" w:eastAsia="宋体" w:cs="仿宋"/>
          <w:color w:val="000000"/>
          <w:sz w:val="24"/>
          <w:szCs w:val="24"/>
          <w:highlight w:val="none"/>
          <w:lang w:val="en-US" w:eastAsia="zh-CN"/>
        </w:rPr>
        <w:t xml:space="preserve"> </w:t>
      </w:r>
      <w:r>
        <w:rPr>
          <w:rFonts w:hint="eastAsia" w:ascii="Times New Roman" w:hAnsi="Times New Roman" w:eastAsia="宋体" w:cs="仿宋"/>
          <w:color w:val="000000"/>
          <w:sz w:val="24"/>
          <w:szCs w:val="24"/>
          <w:highlight w:val="none"/>
          <w:lang w:eastAsia="zh-CN"/>
        </w:rPr>
      </w:r>
      <w:r/>
    </w:p>
    <w:p>
      <w:pPr>
        <w:pStyle w:val="745"/>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pStyle w:val="745"/>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pStyle w:val="745"/>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4" w:name="_Toc81575190"/>
      <w:r/>
      <w:bookmarkStart w:id="55" w:name="_Toc15265"/>
      <w:r/>
      <w:bookmarkStart w:id="56" w:name="_Toc9425"/>
      <w:r/>
      <w:bookmarkStart w:id="57" w:name="_Toc11687"/>
      <w:r/>
      <w:bookmarkStart w:id="58" w:name="_Toc81575153"/>
      <w:r>
        <w:rPr>
          <w:rFonts w:hint="eastAsia" w:eastAsia="黑体"/>
          <w:color w:val="000000"/>
          <w:sz w:val="44"/>
          <w:highlight w:val="none"/>
        </w:rPr>
        <w:t xml:space="preserve">第二章  投标人须知</w:t>
      </w:r>
      <w:bookmarkEnd w:id="54"/>
      <w:r/>
      <w:bookmarkEnd w:id="55"/>
      <w:r/>
      <w:bookmarkEnd w:id="56"/>
      <w:r/>
      <w:bookmarkEnd w:id="57"/>
      <w:r/>
      <w:bookmarkEnd w:id="58"/>
      <w:r>
        <w:rPr>
          <w:rFonts w:hint="eastAsia" w:eastAsia="黑体"/>
          <w:color w:val="000000"/>
          <w:sz w:val="44"/>
          <w:highlight w:val="none"/>
        </w:rPr>
      </w:r>
      <w:r/>
    </w:p>
    <w:p>
      <w:pPr>
        <w:pStyle w:val="747"/>
        <w:spacing w:before="0" w:after="120" w:line="520" w:lineRule="exact"/>
        <w:rPr>
          <w:rFonts w:hint="eastAsia"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Pr>
          <w:rFonts w:hint="eastAsia" w:eastAsia="宋体" w:cs="Arial"/>
          <w:bCs/>
          <w:color w:val="000000"/>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45"/>
              <w:jc w:val="center"/>
              <w:rPr>
                <w:rFonts w:hint="eastAsia" w:ascii="仿宋_GB2312" w:hAnsi="仿宋"/>
                <w:b/>
                <w:color w:val="000000"/>
                <w:sz w:val="24"/>
                <w:szCs w:val="24"/>
                <w:highlight w:val="none"/>
              </w:rPr>
              <w:framePr w:vAnchor="text" w:hAnchor="page" w:x="1530" w:y="228"/>
            </w:pPr>
            <w:r/>
            <w:bookmarkStart w:id="60" w:name="_Toc81575154"/>
            <w:r/>
            <w:bookmarkStart w:id="61" w:name="_Toc29262"/>
            <w:r/>
            <w:bookmarkStart w:id="62" w:name="_Toc81575191"/>
            <w:r>
              <w:rPr>
                <w:rFonts w:hint="eastAsia" w:ascii="仿宋_GB2312" w:hAnsi="仿宋"/>
                <w:b/>
                <w:color w:val="000000"/>
                <w:sz w:val="24"/>
                <w:szCs w:val="24"/>
                <w:highlight w:val="none"/>
              </w:rPr>
              <w:t xml:space="preserve">序号</w:t>
            </w:r>
            <w:r>
              <w:rPr>
                <w:rFonts w:hint="eastAsia" w:ascii="仿宋_GB2312" w:hAnsi="仿宋"/>
                <w:b/>
                <w:color w:val="000000"/>
                <w:sz w:val="24"/>
                <w:szCs w:val="24"/>
                <w:highlight w:val="none"/>
              </w:rPr>
            </w:r>
            <w:r/>
          </w:p>
        </w:tc>
        <w:tc>
          <w:tcPr>
            <w:tcW w:w="1772" w:type="dxa"/>
            <w:vAlign w:val="center"/>
            <w:textDirection w:val="lrTb"/>
            <w:noWrap w:val="false"/>
          </w:tcPr>
          <w:p>
            <w:pPr>
              <w:pStyle w:val="745"/>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内容</w:t>
            </w:r>
            <w:r>
              <w:rPr>
                <w:rFonts w:hint="eastAsia" w:ascii="仿宋_GB2312" w:hAnsi="仿宋"/>
                <w:b/>
                <w:color w:val="000000"/>
                <w:sz w:val="24"/>
                <w:szCs w:val="24"/>
                <w:highlight w:val="none"/>
              </w:rPr>
            </w:r>
            <w:r/>
          </w:p>
        </w:tc>
        <w:tc>
          <w:tcPr>
            <w:tcW w:w="6579" w:type="dxa"/>
            <w:vAlign w:val="center"/>
            <w:textDirection w:val="lrTb"/>
            <w:noWrap w:val="false"/>
          </w:tcPr>
          <w:p>
            <w:pPr>
              <w:pStyle w:val="745"/>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说明及要求</w:t>
            </w:r>
            <w:r>
              <w:rPr>
                <w:rFonts w:hint="eastAsia" w:ascii="仿宋_GB2312" w:hAnsi="仿宋"/>
                <w:b/>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项目属性</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rPr>
              <w:t xml:space="preserve">种确定：</w:t>
            </w:r>
            <w:r>
              <w:rPr>
                <w:rFonts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投标有效期</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投标文件份数</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开标</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“苏采云”政府采购交易系统网上开标大厅进行不见面开标。</w:t>
            </w:r>
            <w:r>
              <w:rPr>
                <w:rFonts w:hint="eastAsia" w:ascii="Times New Roman" w:hAnsi="Times New Roman" w:cs="仿宋"/>
                <w:color w:val="000000"/>
                <w:sz w:val="24"/>
                <w:szCs w:val="24"/>
                <w:highlight w:val="none"/>
              </w:rPr>
            </w:r>
            <w:r/>
          </w:p>
        </w:tc>
      </w:tr>
      <w:tr>
        <w:trPr>
          <w:trHeight w:val="90"/>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5</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进口产品</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rPr>
                <w:rFonts w:ascii="Times New Roman" w:hAnsi="Times New Roman" w:cs="仿宋"/>
                <w:color w:val="000000"/>
                <w:sz w:val="24"/>
                <w:szCs w:val="24"/>
                <w:highlight w:val="none"/>
              </w:rPr>
            </w:r>
            <w:r/>
          </w:p>
          <w:p>
            <w:pPr>
              <w:pStyle w:val="745"/>
              <w:jc w:val="left"/>
              <w:spacing w:line="360" w:lineRule="exact"/>
              <w:widowControl/>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2.不接受进口产品。</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6</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评标办法</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具体评标办法详见招标文件第三章。</w:t>
            </w:r>
            <w:r>
              <w:rPr>
                <w:rFonts w:hint="eastAsia"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7</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确定中标人</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8</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分包要求</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rPr>
                <w:rFonts w:hint="eastAsia"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2.不允许分包。</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9</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代理费用收取方式及标准</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bookmarkStart w:id="69" w:name="EBfe735bb6fc4d4e5e9e350f940db98c5f"/>
            <w:r/>
            <w:bookmarkEnd w:id="69"/>
            <w:r>
              <w:rPr>
                <w:rFonts w:hint="eastAsia" w:ascii="Times New Roman" w:hAnsi="Times New Roman" w:cs="仿宋"/>
                <w:color w:val="000000"/>
                <w:sz w:val="24"/>
                <w:szCs w:val="24"/>
                <w:highlight w:val="none"/>
              </w:rPr>
              <w:t xml:space="preserve">代理费用收取方式及标准：按以下第2种方式执行 </w:t>
            </w:r>
            <w:r>
              <w:rPr>
                <w:rFonts w:hint="eastAsia" w:ascii="Times New Roman" w:hAnsi="Times New Roman" w:cs="仿宋"/>
                <w:color w:val="000000"/>
                <w:sz w:val="24"/>
                <w:szCs w:val="24"/>
                <w:highlight w:val="none"/>
              </w:rPr>
            </w:r>
            <w:r/>
          </w:p>
          <w:p>
            <w:pPr>
              <w:pStyle w:val="745"/>
              <w:numPr>
                <w:ilvl w:val="0"/>
                <w:numId w:val="3"/>
              </w:numPr>
              <w:jc w:val="left"/>
              <w:spacing w:line="400" w:lineRule="exact"/>
              <w:tabs>
                <w:tab w:val="left" w:pos="312" w:leader="none"/>
              </w:tabs>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无需支付； </w:t>
            </w:r>
            <w:r>
              <w:rPr>
                <w:rFonts w:hint="eastAsia" w:ascii="Times New Roman" w:hAnsi="Times New Roman" w:cs="仿宋"/>
                <w:color w:val="000000"/>
                <w:sz w:val="24"/>
                <w:szCs w:val="24"/>
                <w:highlight w:val="none"/>
              </w:rPr>
            </w:r>
            <w:r/>
          </w:p>
          <w:p>
            <w:pPr>
              <w:pStyle w:val="745"/>
              <w:numPr>
                <w:ilvl w:val="0"/>
                <w:numId w:val="0"/>
              </w:numPr>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2.具体方式及标准为：</w:t>
            </w:r>
            <w:r>
              <w:rPr>
                <w:rFonts w:hint="eastAsia" w:ascii="Times New Roman" w:hAnsi="Times New Roman" w:cs="仿宋"/>
                <w:color w:val="000000"/>
                <w:sz w:val="24"/>
                <w:szCs w:val="24"/>
                <w:highlight w:val="none"/>
                <w:lang w:val="en-US" w:eastAsia="zh-CN"/>
              </w:rPr>
              <w:t xml:space="preserve">中标人</w:t>
            </w:r>
            <w:r>
              <w:rPr>
                <w:rFonts w:hint="eastAsia" w:ascii="Times New Roman" w:hAnsi="Times New Roman" w:cs="仿宋"/>
                <w:color w:val="000000"/>
                <w:sz w:val="24"/>
                <w:szCs w:val="24"/>
                <w:highlight w:val="none"/>
              </w:rPr>
              <w:t xml:space="preserve">按苏招协[2022]2号文标准向代理单位支付代理服务费。支付方式可以通过转账或数字人民币等方式</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10</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其他</w:t>
            </w:r>
            <w:bookmarkEnd w:id="60"/>
            <w:r/>
            <w:bookmarkEnd w:id="61"/>
            <w:r/>
            <w:bookmarkEnd w:id="62"/>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eastAsia="宋体" w:cs="仿宋"/>
                <w:color w:val="000000"/>
                <w:sz w:val="24"/>
                <w:szCs w:val="24"/>
                <w:highlight w:val="none"/>
                <w:lang w:eastAsia="zh-CN"/>
              </w:rPr>
              <w:framePr w:vAnchor="text" w:hAnchor="page" w:x="1530" w:y="228"/>
            </w:pPr>
            <w:r>
              <w:rPr>
                <w:rFonts w:hint="eastAsia" w:ascii="Times New Roman" w:hAnsi="Times New Roman" w:cs="仿宋"/>
                <w:color w:val="000000"/>
                <w:sz w:val="24"/>
                <w:szCs w:val="24"/>
                <w:highlight w:val="none"/>
              </w:rPr>
              <w:t xml:space="preserve">本项目落实“关于推动解决政府采购异常低价问题相关工作的通知（苏财购〔2025〕62号）”文件规定</w:t>
            </w:r>
            <w:r>
              <w:rPr>
                <w:rFonts w:hint="eastAsia" w:ascii="Times New Roman" w:hAnsi="Times New Roman"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lang w:eastAsia="zh-CN"/>
              </w:rPr>
            </w:r>
            <w:r/>
          </w:p>
        </w:tc>
      </w:tr>
    </w:tbl>
    <w:p>
      <w:pPr>
        <w:pStyle w:val="745"/>
        <w:rPr>
          <w:color w:val="000000"/>
          <w:sz w:val="20"/>
          <w:highlight w:val="none"/>
        </w:rPr>
      </w:pPr>
      <w:r>
        <w:rPr>
          <w:color w:val="000000"/>
          <w:sz w:val="20"/>
          <w:highlight w:val="none"/>
        </w:rPr>
      </w:r>
      <w:r/>
    </w:p>
    <w:p>
      <w:pPr>
        <w:pStyle w:val="747"/>
        <w:ind w:firstLine="321"/>
        <w:spacing w:before="0" w:after="0" w:line="480" w:lineRule="exact"/>
        <w:rPr>
          <w:rFonts w:hint="eastAsia" w:eastAsia="宋体" w:cs="Arial"/>
          <w:bCs/>
          <w:color w:val="000000"/>
          <w:szCs w:val="22"/>
          <w:highlight w:val="none"/>
        </w:rPr>
      </w:pPr>
      <w:r/>
      <w:bookmarkStart w:id="70" w:name="EB6eaaf474639940df900ef4965d71f450"/>
      <w:r/>
      <w:bookmarkEnd w:id="70"/>
      <w:r/>
      <w:bookmarkStart w:id="71" w:name="_Toc8239"/>
      <w:r/>
      <w:bookmarkStart w:id="72" w:name="_Toc81575192"/>
      <w:r/>
      <w:bookmarkStart w:id="73" w:name="_Toc81575155"/>
      <w:r/>
      <w:bookmarkStart w:id="74" w:name="_Toc30953"/>
      <w:r>
        <w:rPr>
          <w:rFonts w:hint="eastAsia" w:eastAsia="宋体" w:cs="Arial"/>
          <w:bCs/>
          <w:color w:val="000000"/>
          <w:szCs w:val="22"/>
          <w:highlight w:val="none"/>
        </w:rPr>
        <w:t xml:space="preserve">一、总 则</w:t>
      </w:r>
      <w:bookmarkEnd w:id="71"/>
      <w:r/>
      <w:bookmarkEnd w:id="72"/>
      <w:r/>
      <w:bookmarkEnd w:id="73"/>
      <w:r/>
      <w:bookmarkEnd w:id="74"/>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75" w:name="_Toc29306"/>
      <w:r/>
      <w:bookmarkStart w:id="76" w:name="_Toc81575156"/>
      <w:r/>
      <w:bookmarkStart w:id="77" w:name="_Toc81575193"/>
      <w:r/>
      <w:bookmarkStart w:id="78" w:name="_Toc15995"/>
      <w:r>
        <w:rPr>
          <w:rFonts w:hint="eastAsia" w:eastAsia="宋体" w:cs="Arial"/>
          <w:bCs/>
          <w:color w:val="000000"/>
          <w:szCs w:val="22"/>
          <w:highlight w:val="none"/>
        </w:rPr>
        <w:t xml:space="preserve">二、招标文件</w:t>
      </w:r>
      <w:bookmarkEnd w:id="75"/>
      <w:r/>
      <w:bookmarkEnd w:id="76"/>
      <w:r/>
      <w:bookmarkEnd w:id="77"/>
      <w:r/>
      <w:bookmarkEnd w:id="78"/>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rPr>
      </w:r>
      <w:r/>
    </w:p>
    <w:p>
      <w:pPr>
        <w:pStyle w:val="745"/>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6.1、6.2、6.3、6.4</w:t>
      </w:r>
      <w:r>
        <w:rPr>
          <w:rFonts w:hint="eastAsia" w:ascii="Times New Roman" w:hAnsi="Times New Roman" w:cs="仿宋"/>
          <w:b/>
          <w:bCs/>
          <w:color w:val="000000"/>
          <w:sz w:val="24"/>
          <w:highlight w:val="none"/>
          <w:u w:val="single"/>
        </w:rPr>
        <w:t xml:space="preserve"> </w:t>
      </w:r>
      <w:r>
        <w:rPr>
          <w:rFonts w:ascii="Times New Roman" w:hAnsi="Times New Roman" w:cs="仿宋"/>
          <w:b/>
          <w:bCs/>
          <w:color w:val="000000"/>
          <w:sz w:val="24"/>
          <w:highlight w:val="none"/>
          <w:u w:val="singl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rPr>
        <w:t xml:space="preserve">15%</w:t>
      </w:r>
      <w:r>
        <w:rPr>
          <w:rFonts w:hint="eastAsia" w:ascii="Times New Roman" w:hAnsi="Times New Roman" w:cs="仿宋"/>
          <w:color w:val="000000"/>
          <w:sz w:val="24"/>
          <w:highlight w:val="none"/>
        </w:rPr>
        <w:t xml:space="preserve">扣除，用扣除后的价格参加评审。</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color w:val="000000"/>
          <w:sz w:val="24"/>
          <w:highlight w:val="none"/>
        </w:rPr>
      </w:r>
      <w:r/>
    </w:p>
    <w:p>
      <w:pPr>
        <w:pStyle w:val="745"/>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rPr>
          <w:rFonts w:hint="eastAsia" w:ascii="Times New Roman" w:hAnsi="Times New Roman" w:eastAsia="宋体" w:cs="仿宋"/>
          <w:color w:val="000000"/>
          <w:sz w:val="24"/>
          <w:highlight w:val="none"/>
        </w:rPr>
      </w:r>
      <w:r/>
    </w:p>
    <w:p>
      <w:pPr>
        <w:pStyle w:val="745"/>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rPr>
          <w:rFonts w:hint="eastAsia" w:ascii="Times New Roman" w:hAnsi="Times New Roman" w:eastAsia="宋体" w:cs="仿宋"/>
          <w:color w:val="000000"/>
          <w:sz w:val="24"/>
          <w:highlight w:val="none"/>
        </w:rPr>
      </w:r>
      <w:r/>
    </w:p>
    <w:p>
      <w:pPr>
        <w:pStyle w:val="745"/>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rPr>
          <w:rFonts w:hint="eastAsia" w:ascii="Times New Roman" w:hAnsi="Times New Roman" w:eastAsia="宋体"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79" w:name="_Toc5574"/>
      <w:r/>
      <w:bookmarkStart w:id="80" w:name="_Toc11461"/>
      <w:r/>
      <w:bookmarkStart w:id="81" w:name="_Toc81575194"/>
      <w:r/>
      <w:bookmarkStart w:id="82" w:name="_Toc81575157"/>
      <w:r>
        <w:rPr>
          <w:rFonts w:hint="eastAsia" w:eastAsia="宋体" w:cs="Arial"/>
          <w:bCs/>
          <w:color w:val="000000"/>
          <w:szCs w:val="22"/>
          <w:highlight w:val="none"/>
        </w:rPr>
        <w:t xml:space="preserve">三、投标文件的编制</w:t>
      </w:r>
      <w:bookmarkEnd w:id="79"/>
      <w:r/>
      <w:bookmarkEnd w:id="80"/>
      <w:r/>
      <w:bookmarkEnd w:id="81"/>
      <w:r/>
      <w:bookmarkEnd w:id="82"/>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3" w:name="EBc50e2bb832bb43068403b10c1cce6141"/>
      <w:r>
        <w:rPr>
          <w:rFonts w:ascii="Times New Roman" w:hAnsi="Times New Roman" w:cs="仿宋"/>
          <w:bCs/>
          <w:color w:val="000000"/>
          <w:sz w:val="24"/>
          <w:highlight w:val="none"/>
        </w:rPr>
      </w:r>
      <w:r/>
    </w:p>
    <w:p>
      <w:pPr>
        <w:pStyle w:val="745"/>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Pr>
          <w:rFonts w:ascii="Times New Roman" w:hAnsi="Times New Roman" w:cs="仿宋"/>
          <w:bCs/>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4" w:name="EB183a0bf075204c54a4ff090f1aecaaa7"/>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4"/>
      <w:r>
        <w:rPr>
          <w:rFonts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85" w:name="_Toc81575158"/>
      <w:r/>
      <w:bookmarkStart w:id="86" w:name="_Toc81575195"/>
      <w:r/>
      <w:bookmarkStart w:id="87" w:name="_Toc23443"/>
      <w:r/>
      <w:bookmarkStart w:id="88" w:name="_Toc2773"/>
      <w:r>
        <w:rPr>
          <w:rFonts w:hint="eastAsia" w:eastAsia="宋体" w:cs="Arial"/>
          <w:bCs/>
          <w:color w:val="000000"/>
          <w:szCs w:val="22"/>
          <w:highlight w:val="none"/>
        </w:rPr>
        <w:t xml:space="preserve">四、投标文件的提交</w:t>
      </w:r>
      <w:bookmarkEnd w:id="85"/>
      <w:r/>
      <w:bookmarkEnd w:id="86"/>
      <w:r/>
      <w:bookmarkEnd w:id="87"/>
      <w:r/>
      <w:bookmarkEnd w:id="88"/>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color w:val="000000"/>
          <w:sz w:val="24"/>
          <w:highlight w:val="none"/>
        </w:rPr>
      </w:r>
      <w:r/>
    </w:p>
    <w:p>
      <w:pPr>
        <w:pStyle w:val="745"/>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rPr>
          <w:rFonts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rPr>
          <w:rFonts w:hint="eastAsia" w:ascii="Times New Roman" w:hAnsi="Times New Roman" w:cs="仿宋"/>
          <w:color w:val="000000"/>
          <w:sz w:val="24"/>
          <w:highlight w:val="none"/>
        </w:rPr>
      </w:r>
      <w:r/>
    </w:p>
    <w:p>
      <w:pPr>
        <w:pStyle w:val="747"/>
        <w:ind w:firstLine="321"/>
        <w:spacing w:before="0" w:after="0" w:line="520" w:lineRule="exact"/>
        <w:rPr>
          <w:rFonts w:hint="eastAsia" w:eastAsia="宋体" w:cs="Arial"/>
          <w:bCs/>
          <w:color w:val="000000"/>
          <w:szCs w:val="22"/>
          <w:highlight w:val="none"/>
        </w:rPr>
      </w:pPr>
      <w:r/>
      <w:bookmarkStart w:id="89" w:name="_Toc81575160"/>
      <w:r/>
      <w:bookmarkStart w:id="90" w:name="_Toc20026"/>
      <w:r/>
      <w:bookmarkStart w:id="91" w:name="_Toc959"/>
      <w:r/>
      <w:bookmarkStart w:id="92" w:name="_Toc81575197"/>
      <w:r>
        <w:rPr>
          <w:rFonts w:hint="eastAsia" w:eastAsia="宋体" w:cs="Arial"/>
          <w:bCs/>
          <w:color w:val="000000"/>
          <w:szCs w:val="22"/>
          <w:highlight w:val="none"/>
        </w:rPr>
        <w:t xml:space="preserve">五、开标、评标程序</w:t>
      </w:r>
      <w:bookmarkEnd w:id="89"/>
      <w:r/>
      <w:bookmarkEnd w:id="90"/>
      <w:r/>
      <w:bookmarkEnd w:id="91"/>
      <w:r/>
      <w:bookmarkEnd w:id="92"/>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3" w:name="EBa9c0a2c9e523494487594c65b2a92370"/>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3"/>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rPr>
          <w:rFonts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 xml:space="preserve">重大偏离的认定需经过评标委员会以少数服从多数的原则作出结论。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rPr>
          <w:rFonts w:hint="eastAsia" w:ascii="Times New Roman" w:hAnsi="Times New Roman" w:cs="仿宋"/>
          <w:color w:val="000000"/>
          <w:sz w:val="24"/>
          <w:highlight w:val="none"/>
        </w:rPr>
      </w:r>
      <w:r/>
    </w:p>
    <w:p>
      <w:pPr>
        <w:pStyle w:val="745"/>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rPr>
          <w:rFonts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95" w:name="_Toc8841"/>
      <w:r/>
      <w:bookmarkStart w:id="96" w:name="_Toc81575196"/>
      <w:r/>
      <w:bookmarkStart w:id="97" w:name="_Toc81575159"/>
      <w:r/>
      <w:bookmarkStart w:id="98" w:name="_Toc8712"/>
      <w:r>
        <w:rPr>
          <w:rFonts w:hint="eastAsia" w:eastAsia="宋体" w:cs="Arial"/>
          <w:bCs/>
          <w:color w:val="000000"/>
          <w:szCs w:val="22"/>
          <w:highlight w:val="none"/>
        </w:rPr>
        <w:t xml:space="preserve">六、无效投标、废标、串通投标</w:t>
      </w:r>
      <w:bookmarkEnd w:id="95"/>
      <w:r/>
      <w:bookmarkEnd w:id="96"/>
      <w:r/>
      <w:bookmarkEnd w:id="97"/>
      <w:r/>
      <w:bookmarkEnd w:id="98"/>
      <w:r>
        <w:rPr>
          <w:rFonts w:hint="eastAsia" w:eastAsia="宋体" w:cs="Arial"/>
          <w:bCs/>
          <w:color w:val="000000"/>
          <w:szCs w:val="22"/>
          <w:highlight w:val="none"/>
        </w:rPr>
        <w:t xml:space="preserve">及取消中标候选人资格情形</w:t>
      </w:r>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rPr>
          <w:rFonts w:hint="eastAsia" w:ascii="Times New Roman" w:hAnsi="Times New Roman" w:cs="仿宋"/>
          <w:strike/>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rPr>
          <w:rFonts w:hint="eastAsia" w:ascii="Times New Roman" w:hAnsi="Times New Roman" w:cs="仿宋"/>
          <w:b/>
          <w:color w:val="000000"/>
          <w:sz w:val="24"/>
          <w:highlight w:val="none"/>
        </w:rPr>
      </w:r>
      <w:r/>
    </w:p>
    <w:p>
      <w:pPr>
        <w:pStyle w:val="745"/>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rPr>
          <w:rFonts w:ascii="黑体" w:hAnsi="黑体" w:eastAsia="黑体"/>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rPr>
          <w:rFonts w:hint="eastAsia" w:ascii="Times New Roman" w:hAnsi="Times New Roman" w:cs="仿宋"/>
          <w:color w:val="000000"/>
          <w:sz w:val="24"/>
          <w:highlight w:val="none"/>
        </w:rPr>
      </w:r>
      <w:r/>
    </w:p>
    <w:p>
      <w:pPr>
        <w:pStyle w:val="745"/>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ascii="黑体" w:hAnsi="黑体" w:eastAsia="黑体"/>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99" w:name="OLE_LINK4"/>
      <w:r>
        <w:rPr>
          <w:rFonts w:hint="eastAsia" w:ascii="Times New Roman" w:hAnsi="Times New Roman" w:cs="仿宋"/>
          <w:b/>
          <w:color w:val="000000"/>
          <w:sz w:val="24"/>
          <w:highlight w:val="none"/>
        </w:rPr>
        <w:t xml:space="preserve">取消中标候选人资格情形</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bookmarkEnd w:id="99"/>
      <w:r>
        <w:rPr>
          <w:rFonts w:hint="eastAsia" w:ascii="Times New Roman" w:hAnsi="Times New Roman" w:cs="仿宋"/>
          <w:color w:val="000000"/>
          <w:sz w:val="24"/>
          <w:highlight w:val="none"/>
        </w:rPr>
        <w:t xml:space="preserve">22.1提供虚假材料谋取中标的；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0" w:name="_Toc81575161"/>
      <w:r/>
      <w:bookmarkStart w:id="101" w:name="_Toc81575198"/>
      <w:r/>
      <w:bookmarkStart w:id="102" w:name="_Toc2391"/>
      <w:r/>
      <w:bookmarkStart w:id="103" w:name="_Toc6494"/>
      <w:r>
        <w:rPr>
          <w:rFonts w:hint="eastAsia" w:ascii="Times New Roman" w:hAnsi="Times New Roman" w:cs="仿宋"/>
          <w:color w:val="000000"/>
          <w:sz w:val="24"/>
          <w:highlight w:val="none"/>
        </w:rPr>
      </w:r>
      <w:r/>
    </w:p>
    <w:p>
      <w:pPr>
        <w:pStyle w:val="745"/>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0"/>
      <w:r/>
      <w:bookmarkEnd w:id="101"/>
      <w:r/>
      <w:bookmarkEnd w:id="102"/>
      <w:r/>
      <w:bookmarkEnd w:id="103"/>
      <w:r>
        <w:rPr>
          <w:rFonts w:hint="eastAsia" w:ascii="Arial" w:hAnsi="Arial" w:eastAsia="宋体" w:cs="Arial"/>
          <w:b/>
          <w:bCs/>
          <w:color w:val="000000"/>
          <w:sz w:val="32"/>
          <w:szCs w:val="22"/>
          <w:highlight w:val="none"/>
          <w:lang w:val="en-US" w:eastAsia="zh-CN" w:bidi="ar-SA"/>
        </w:rPr>
      </w:r>
      <w:r/>
    </w:p>
    <w:p>
      <w:pPr>
        <w:pStyle w:val="745"/>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rPr>
          <w:rFonts w:ascii="Times New Roman" w:hAnsi="Times New Roman" w:cs="仿宋"/>
          <w:color w:val="000000"/>
          <w:sz w:val="24"/>
          <w:highlight w:val="none"/>
        </w:rPr>
      </w:r>
      <w:r/>
    </w:p>
    <w:p>
      <w:pPr>
        <w:pStyle w:val="745"/>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 xml:space="preserve">自己的评审得分及排序情况。</w:t>
      </w:r>
      <w:r>
        <w:rPr>
          <w:rFonts w:hint="eastAsia" w:ascii="Times New Roman" w:hAnsi="Times New Roman" w:cs="仿宋"/>
          <w:color w:val="000000"/>
          <w:sz w:val="24"/>
          <w:highlight w:val="none"/>
        </w:rPr>
      </w:r>
      <w:r/>
    </w:p>
    <w:p>
      <w:pPr>
        <w:pStyle w:val="745"/>
        <w:ind w:firstLine="482"/>
        <w:spacing w:line="500" w:lineRule="exact"/>
        <w:rPr>
          <w:rFonts w:hint="eastAsia" w:ascii="Times New Roman" w:hAnsi="Times New Roman" w:cs="仿宋"/>
          <w:b/>
          <w:color w:val="000000"/>
          <w:sz w:val="24"/>
          <w:highlight w:val="none"/>
        </w:rPr>
      </w:pPr>
      <w:r/>
      <w:bookmarkEnd w:id="104"/>
      <w:r>
        <w:rPr>
          <w:rFonts w:hint="eastAsia" w:ascii="Times New Roman" w:hAnsi="Times New Roman" w:cs="仿宋"/>
          <w:b/>
          <w:color w:val="000000"/>
          <w:sz w:val="24"/>
          <w:highlight w:val="none"/>
        </w:rPr>
        <w:t xml:space="preserve">25、授予合同</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（1）</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rPr>
          <w:rFonts w:hint="eastAsia" w:ascii="Times New Roman" w:hAnsi="Times New Roman" w:cs="仿宋"/>
          <w:color w:val="000000"/>
          <w:sz w:val="24"/>
          <w:highlight w:val="none"/>
          <w:lang w:val="zh-CN"/>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 xml:space="preserve">%提交。</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rPr>
        <w:t xml:space="preserve"> %（履约保证金原提交金额的6折）提交。办理流程、偿付等内容见江苏政府采购网“保险保函”模块。</w:t>
      </w:r>
      <w:r>
        <w:rPr>
          <w:rFonts w:hint="eastAsia" w:ascii="Times New Roman" w:hAnsi="Times New Roman" w:eastAsia="宋体"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rPr>
          <w:rFonts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rPr>
          <w:rFonts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color w:val="000000"/>
          <w:sz w:val="24"/>
          <w:highlight w:val="none"/>
        </w:rPr>
      </w:r>
      <w:r/>
    </w:p>
    <w:p>
      <w:pPr>
        <w:pStyle w:val="745"/>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rPr>
          <w:rFonts w:ascii="Times New Roman" w:hAnsi="Times New Roman" w:cs="仿宋"/>
          <w:b/>
          <w:bCs/>
          <w:color w:val="000000"/>
          <w:sz w:val="24"/>
          <w:szCs w:val="24"/>
          <w:highlight w:val="none"/>
        </w:rPr>
      </w:r>
      <w:r/>
    </w:p>
    <w:p>
      <w:pPr>
        <w:pStyle w:val="745"/>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rPr>
          <w:rFonts w:hint="eastAsia" w:ascii="Times New Roman" w:hAnsi="Times New Roman" w:cs="仿宋"/>
          <w:b/>
          <w:bCs/>
          <w:color w:val="000000"/>
          <w:sz w:val="24"/>
          <w:szCs w:val="24"/>
          <w:highlight w:val="none"/>
        </w:rPr>
      </w:r>
      <w:r/>
    </w:p>
    <w:p>
      <w:pPr>
        <w:pStyle w:val="745"/>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color w:val="000000"/>
          <w:sz w:val="24"/>
          <w:highlight w:val="none"/>
        </w:rPr>
      </w:r>
      <w:r/>
    </w:p>
    <w:p>
      <w:pPr>
        <w:pStyle w:val="747"/>
        <w:spacing w:before="0" w:after="0" w:line="520" w:lineRule="exact"/>
        <w:rPr>
          <w:rFonts w:hint="eastAsia" w:eastAsia="宋体" w:cs="Arial"/>
          <w:bCs/>
          <w:color w:val="000000"/>
          <w:szCs w:val="22"/>
          <w:highlight w:val="none"/>
        </w:rPr>
      </w:pPr>
      <w:r/>
      <w:bookmarkStart w:id="105" w:name="_Toc7550"/>
      <w:r/>
      <w:bookmarkStart w:id="106" w:name="_Toc81575199"/>
      <w:r/>
      <w:bookmarkStart w:id="107" w:name="_Toc22084"/>
      <w:r/>
      <w:bookmarkStart w:id="108" w:name="_Toc81575162"/>
      <w:r>
        <w:rPr>
          <w:rFonts w:hint="eastAsia" w:eastAsia="宋体" w:cs="Arial"/>
          <w:bCs/>
          <w:color w:val="000000"/>
          <w:szCs w:val="22"/>
          <w:highlight w:val="none"/>
        </w:rPr>
        <w:t xml:space="preserve">八、</w:t>
      </w:r>
      <w:bookmarkEnd w:id="105"/>
      <w:r/>
      <w:bookmarkEnd w:id="106"/>
      <w:r/>
      <w:bookmarkEnd w:id="107"/>
      <w:r/>
      <w:bookmarkEnd w:id="108"/>
      <w:r/>
      <w:bookmarkStart w:id="109" w:name="_Toc81575163"/>
      <w:r/>
      <w:bookmarkStart w:id="110" w:name="_Toc81575200"/>
      <w:r/>
      <w:bookmarkStart w:id="111" w:name="_Toc12263"/>
      <w:r/>
      <w:bookmarkStart w:id="112" w:name="_Toc31888"/>
      <w:r>
        <w:rPr>
          <w:rFonts w:hint="eastAsia" w:eastAsia="宋体" w:cs="Arial"/>
          <w:bCs/>
          <w:color w:val="000000"/>
          <w:szCs w:val="22"/>
          <w:highlight w:val="none"/>
        </w:rPr>
        <w:t xml:space="preserve">质疑与投诉</w:t>
      </w:r>
      <w:bookmarkEnd w:id="109"/>
      <w:r/>
      <w:bookmarkEnd w:id="110"/>
      <w:r/>
      <w:bookmarkEnd w:id="111"/>
      <w:r/>
      <w:bookmarkEnd w:id="112"/>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w:t>
      </w:r>
      <w:r>
        <w:rPr>
          <w:rFonts w:hint="eastAsia" w:ascii="Times New Roman" w:hAnsi="Times New Roman" w:eastAsia="宋体" w:cs="仿宋"/>
          <w:color w:val="000000"/>
          <w:sz w:val="24"/>
          <w:highlight w:val="none"/>
        </w:rPr>
        <w:t xml:space="preserve">供应商认为采购文件、采购过程和中标结果使自己的权益受到损害的，可以在知道或者应知其权益受到损害之日起七个工作日内，以书面形式向采购代理机构或采购人提出质疑。质疑联系部门、联系电话、通讯地址详见采购公告。</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color w:val="000000"/>
          <w:sz w:val="24"/>
          <w:highlight w:val="none"/>
        </w:rPr>
      </w:r>
      <w:r/>
    </w:p>
    <w:p>
      <w:pPr>
        <w:pStyle w:val="746"/>
        <w:jc w:val="center"/>
        <w:spacing w:before="200"/>
        <w:rPr>
          <w:color w:val="000000"/>
          <w:highlight w:val="none"/>
        </w:rPr>
      </w:pPr>
      <w:r/>
      <w:bookmarkStart w:id="113" w:name="EB4d341233595e4bf8ad7006b4bd78d974"/>
      <w:r/>
      <w:bookmarkEnd w:id="113"/>
      <w:r/>
      <w:bookmarkStart w:id="114" w:name="_Toc81575164"/>
      <w:r/>
      <w:bookmarkStart w:id="115" w:name="_Toc81575201"/>
      <w:r/>
      <w:bookmarkStart w:id="116" w:name="_Hlk166141273"/>
      <w:r>
        <w:rPr>
          <w:rFonts w:hint="eastAsia"/>
          <w:color w:val="000000"/>
          <w:highlight w:val="none"/>
        </w:rPr>
        <w:br w:type="page" w:clear="all"/>
      </w:r>
      <w:bookmarkStart w:id="117" w:name="_Toc17996"/>
      <w:r>
        <w:rPr>
          <w:rFonts w:hint="eastAsia" w:ascii="Calibri" w:hAnsi="Calibri" w:eastAsia="宋体" w:cs="Times New Roman"/>
          <w:b/>
          <w:color w:val="000000"/>
          <w:sz w:val="44"/>
          <w:szCs w:val="44"/>
          <w:highlight w:val="none"/>
        </w:rPr>
        <w:t xml:space="preserve">第三章  资格审查及评标</w:t>
      </w:r>
      <w:bookmarkEnd w:id="114"/>
      <w:r/>
      <w:bookmarkEnd w:id="115"/>
      <w:r/>
      <w:bookmarkEnd w:id="117"/>
      <w:r>
        <w:rPr>
          <w:rFonts w:hint="eastAsia" w:ascii="Calibri" w:hAnsi="Calibri" w:eastAsia="宋体" w:cs="Times New Roman"/>
          <w:b/>
          <w:color w:val="000000"/>
          <w:sz w:val="44"/>
          <w:szCs w:val="44"/>
          <w:highlight w:val="none"/>
        </w:rPr>
        <w:t xml:space="preserve">方法</w:t>
      </w:r>
      <w:r>
        <w:rPr>
          <w:color w:val="000000"/>
          <w:highlight w:val="none"/>
        </w:rPr>
      </w:r>
      <w:r/>
    </w:p>
    <w:p>
      <w:pPr>
        <w:pStyle w:val="745"/>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rPr>
          <w:rFonts w:ascii="Times New Roman" w:hAnsi="Times New Roman" w:cs="仿宋"/>
          <w:b/>
          <w:bCs/>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rPr>
          <w:rFonts w:hint="eastAsia" w:ascii="Times New Roman" w:hAnsi="Times New Roman" w:cs="仿宋"/>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资格审查因素</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审查标准</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响应声明及承诺函</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eastAsia="zh-CN"/>
              </w:rPr>
              <w:t xml:space="preserve">招标文件</w:t>
            </w:r>
            <w:r>
              <w:rPr>
                <w:rFonts w:hint="eastAsia" w:ascii="Times New Roman" w:hAnsi="Times New Roman" w:eastAsia="宋体" w:cs="仿宋"/>
                <w:color w:val="000000"/>
                <w:highlight w:val="none"/>
              </w:rPr>
              <w:t xml:space="preserve">要求</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eastAsia="zh-CN"/>
              </w:rPr>
              <w:t xml:space="preserve">招标文件</w:t>
            </w:r>
            <w:r>
              <w:rPr>
                <w:rFonts w:hint="eastAsia" w:ascii="Times New Roman" w:hAnsi="Times New Roman" w:eastAsia="宋体" w:cs="仿宋"/>
                <w:color w:val="000000"/>
                <w:highlight w:val="none"/>
              </w:rPr>
              <w:t xml:space="preserve">要求</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中小企业或残疾人福利性单位声明函，或监狱企业证明文件</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eastAsia="zh-CN"/>
              </w:rPr>
              <w:t xml:space="preserve">招标文件</w:t>
            </w:r>
            <w:r>
              <w:rPr>
                <w:rFonts w:hint="eastAsia" w:ascii="Times New Roman" w:hAnsi="Times New Roman" w:eastAsia="宋体" w:cs="仿宋"/>
                <w:color w:val="000000"/>
                <w:highlight w:val="none"/>
              </w:rPr>
              <w:t xml:space="preserve">要求</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hint="eastAsia" w:ascii="Times New Roman" w:hAnsi="Times New Roman" w:eastAsia="宋体" w:cs="仿宋"/>
                <w:color w:val="000000"/>
                <w:highlight w:val="none"/>
              </w:rPr>
            </w:pPr>
            <w:r>
              <w:rPr>
                <w:rFonts w:ascii="Times New Roman" w:hAnsi="Times New Roman" w:eastAsia="宋体" w:cs="Times New Roman"/>
                <w:color w:val="000000"/>
                <w:sz w:val="21"/>
                <w:highlight w:val="none"/>
                <w:rtl w:val="0"/>
                <w:lang w:val="en-US" w:eastAsia="zh-CN"/>
              </w:rPr>
              <w:t xml:space="preserve">特定资格条件</w:t>
            </w:r>
            <w:r>
              <w:rPr>
                <w:rFonts w:hint="eastAsia" w:ascii="Times New Roman" w:hAnsi="Times New Roman" w:eastAsia="宋体" w:cs="仿宋"/>
                <w:color w:val="000000"/>
                <w:highlight w:val="none"/>
              </w:rPr>
            </w:r>
            <w:r/>
          </w:p>
        </w:tc>
        <w:tc>
          <w:tcPr>
            <w:tcW w:w="4246" w:type="dxa"/>
            <w:vAlign w:val="center"/>
            <w:textDirection w:val="lrTb"/>
            <w:noWrap w:val="false"/>
          </w:tcPr>
          <w:p>
            <w:pPr>
              <w:pStyle w:val="745"/>
              <w:jc w:val="left"/>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①取得环评批复；②通过建设项目环境保护竣工验收【按照国环规环评[2017]4号规定，须在“全国建设项目环境影响评价管理信息平台”网站填报相关信息并予以公开。投标时需提供相关网页截图、网址供评标时核查，如因投标单位提供信息有误导致核查失败视为资格审查不通过</w:t>
            </w:r>
            <w:r>
              <w:rPr>
                <w:rFonts w:hint="eastAsia" w:ascii="Times New Roman" w:hAnsi="Times New Roman" w:eastAsia="宋体" w:cs="仿宋"/>
                <w:color w:val="000000"/>
                <w:highlight w:val="none"/>
                <w:lang w:eastAsia="zh-CN"/>
              </w:rPr>
              <w:t xml:space="preserve">】</w:t>
            </w:r>
            <w:r>
              <w:rPr>
                <w:rFonts w:hint="eastAsia" w:ascii="Times New Roman" w:hAnsi="Times New Roman" w:eastAsia="宋体" w:cs="仿宋"/>
                <w:color w:val="000000"/>
                <w:highlight w:val="none"/>
              </w:rPr>
              <w:t xml:space="preserve">；③取得排污许可证，④环评批复或者环评文件或者竣工验收材料中含有可以处置一般工业固废的污泥</w:t>
            </w:r>
            <w:r>
              <w:rPr>
                <w:rFonts w:hint="eastAsia" w:ascii="Times New Roman" w:hAnsi="Times New Roman" w:eastAsia="宋体" w:cs="仿宋"/>
                <w:color w:val="000000"/>
                <w:highlight w:val="none"/>
                <w:lang w:eastAsia="zh-CN"/>
              </w:rPr>
              <w:t xml:space="preserve">（</w:t>
            </w:r>
            <w:r>
              <w:rPr>
                <w:rFonts w:hint="eastAsia" w:ascii="Times New Roman" w:hAnsi="Times New Roman" w:eastAsia="宋体" w:cs="仿宋"/>
                <w:color w:val="000000"/>
                <w:highlight w:val="none"/>
                <w:lang w:val="en-US" w:eastAsia="zh-CN"/>
              </w:rPr>
              <w:t xml:space="preserve">焚烧</w:t>
            </w:r>
            <w:r>
              <w:rPr>
                <w:rFonts w:hint="eastAsia" w:ascii="Times New Roman" w:hAnsi="Times New Roman" w:eastAsia="宋体" w:cs="仿宋"/>
                <w:color w:val="000000"/>
                <w:highlight w:val="none"/>
                <w:lang w:eastAsia="zh-CN"/>
              </w:rPr>
              <w:t xml:space="preserve">）；⑤投标人已在江苏省固体废物管理信息系统完成备案，系统状态为启用、备案通过，固废类别包含污泥（SW07）、固废代码 900-099-S07-03。</w:t>
            </w:r>
            <w:r>
              <w:rPr>
                <w:rFonts w:hint="eastAsia" w:ascii="Times New Roman" w:hAnsi="Times New Roman" w:eastAsia="宋体" w:cs="仿宋"/>
                <w:color w:val="000000"/>
                <w:highlight w:val="none"/>
                <w:lang w:val="en-US" w:eastAsia="zh-CN"/>
              </w:rPr>
              <w:t xml:space="preserve">投标时需</w:t>
            </w:r>
            <w:r>
              <w:rPr>
                <w:rFonts w:hint="eastAsia" w:ascii="Times New Roman" w:hAnsi="Times New Roman" w:eastAsia="宋体" w:cs="仿宋"/>
                <w:color w:val="000000"/>
                <w:highlight w:val="none"/>
                <w:lang w:eastAsia="zh-CN"/>
              </w:rPr>
              <w:t xml:space="preserve">提供</w:t>
            </w:r>
            <w:r>
              <w:rPr>
                <w:rFonts w:hint="eastAsia" w:ascii="Times New Roman" w:hAnsi="Times New Roman" w:eastAsia="宋体" w:cs="仿宋"/>
                <w:color w:val="000000"/>
                <w:highlight w:val="none"/>
                <w:lang w:val="en-US" w:eastAsia="zh-CN"/>
              </w:rPr>
              <w:t xml:space="preserve">以上信息</w:t>
            </w:r>
            <w:r>
              <w:rPr>
                <w:rFonts w:hint="eastAsia" w:ascii="Times New Roman" w:hAnsi="Times New Roman" w:eastAsia="宋体" w:cs="仿宋"/>
                <w:color w:val="000000"/>
                <w:highlight w:val="none"/>
                <w:lang w:eastAsia="zh-CN"/>
              </w:rPr>
              <w:t xml:space="preserve">系统截图</w:t>
            </w:r>
            <w:r>
              <w:rPr>
                <w:rFonts w:hint="eastAsia" w:ascii="Times New Roman" w:hAnsi="Times New Roman" w:eastAsia="宋体" w:cs="仿宋"/>
                <w:color w:val="000000"/>
                <w:highlight w:val="none"/>
                <w:lang w:val="en-US" w:eastAsia="zh-CN"/>
              </w:rPr>
              <w:t xml:space="preserve">扫描件并</w:t>
            </w:r>
            <w:r>
              <w:rPr>
                <w:rFonts w:hint="eastAsia" w:ascii="Times New Roman" w:hAnsi="Times New Roman" w:eastAsia="宋体" w:cs="仿宋"/>
                <w:color w:val="000000"/>
                <w:highlight w:val="none"/>
                <w:lang w:eastAsia="zh-CN"/>
              </w:rPr>
              <w:t xml:space="preserve">加盖投标人公章。</w:t>
            </w:r>
            <w:r>
              <w:rPr>
                <w:rFonts w:hint="eastAsia" w:ascii="Times New Roman" w:hAnsi="Times New Roman" w:eastAsia="宋体" w:cs="仿宋"/>
                <w:color w:val="000000"/>
                <w:highlight w:val="none"/>
              </w:rPr>
            </w:r>
            <w:r/>
          </w:p>
        </w:tc>
      </w:tr>
    </w:tbl>
    <w:p>
      <w:pPr>
        <w:pStyle w:val="745"/>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rPr>
          <w:rFonts w:ascii="Times New Roman" w:hAnsi="Times New Roman" w:cs="仿宋"/>
          <w:b/>
          <w:bCs/>
          <w:color w:val="000000"/>
          <w:sz w:val="24"/>
          <w:highlight w:val="none"/>
        </w:rPr>
      </w:r>
      <w:r/>
    </w:p>
    <w:p>
      <w:pPr>
        <w:pStyle w:val="745"/>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rPr>
          <w:rFonts w:hint="eastAsia"/>
          <w:color w:val="000000"/>
          <w:sz w:val="24"/>
          <w:szCs w:val="28"/>
          <w:highlight w:val="none"/>
        </w:rPr>
      </w:r>
      <w:r/>
    </w:p>
    <w:p>
      <w:pPr>
        <w:pStyle w:val="745"/>
        <w:ind w:firstLine="480"/>
        <w:jc w:val="left"/>
        <w:spacing w:line="480" w:lineRule="exact"/>
        <w:rPr>
          <w:rFonts w:hint="eastAsia"/>
          <w:color w:val="000000"/>
          <w:sz w:val="24"/>
          <w:szCs w:val="28"/>
          <w:highlight w:val="none"/>
        </w:rPr>
      </w:pPr>
      <w:r>
        <w:rPr>
          <w:rFonts w:hint="eastAsia"/>
          <w:color w:val="000000"/>
          <w:sz w:val="24"/>
          <w:szCs w:val="28"/>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rPr>
                <w:rFonts w:hint="eastAsia"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rPr>
                <w:rFonts w:hint="eastAsia" w:ascii="Times New Roman" w:hAnsi="Times New Roman" w:cs="仿宋"/>
                <w:color w:val="000000"/>
                <w:highlight w:val="none"/>
              </w:rPr>
            </w:r>
            <w:r/>
          </w:p>
        </w:tc>
      </w:tr>
      <w:tr>
        <w:trPr/>
        <w:tc>
          <w:tcPr>
            <w:tcW w:w="4364" w:type="dxa"/>
            <w:vAlign w:val="center"/>
            <w:textDirection w:val="lrTb"/>
            <w:noWrap w:val="false"/>
          </w:tcPr>
          <w:p>
            <w:pPr>
              <w:pStyle w:val="745"/>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rPr>
                <w:rFonts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36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开标一览表及投标报价</w:t>
            </w:r>
            <w:r>
              <w:rPr>
                <w:rFonts w:hint="eastAsia"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格式、填写要求符合招标文件规定</w:t>
            </w:r>
            <w:r>
              <w:rPr>
                <w:rFonts w:hint="eastAsia" w:ascii="Times New Roman" w:hAnsi="Times New Roman" w:cs="仿宋"/>
                <w:color w:val="000000"/>
                <w:highlight w:val="none"/>
              </w:rPr>
            </w:r>
            <w:r/>
          </w:p>
        </w:tc>
      </w:tr>
      <w:tr>
        <w:trPr/>
        <w:tc>
          <w:tcPr>
            <w:tcW w:w="436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rPr>
                <w:rFonts w:hint="eastAsia"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bl>
    <w:p>
      <w:pPr>
        <w:pStyle w:val="745"/>
        <w:ind w:firstLine="482"/>
        <w:jc w:val="left"/>
        <w:spacing w:line="480" w:lineRule="exact"/>
        <w:rPr>
          <w:rFonts w:hint="eastAsia"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三、评分办法—最低评标价法</w:t>
      </w:r>
      <w:r>
        <w:rPr>
          <w:rFonts w:hint="eastAsia" w:ascii="Times New Roman" w:hAnsi="Times New Roman" w:eastAsia="宋体" w:cs="仿宋"/>
          <w:b/>
          <w:bCs/>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评标办法：本项目采用最低评标价法，评标委员会将从质量和服务均能满足招标文件实质性响应要求的供应商中，按照最后报价由低到高顺序推荐成交候选供应商。当有效标的最低的评审投标价相同时，由采购人代表在评标现场随机抽签确定中标人排序。</w:t>
      </w:r>
      <w:r>
        <w:rPr>
          <w:rFonts w:hint="eastAsia" w:ascii="Times New Roman" w:hAnsi="Times New Roman" w:cs="仿宋"/>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（二）详细评审。评标委员会按照招标文件规定的评审标准，对各投标文件进行进一步评审和比较。</w:t>
      </w:r>
      <w:r>
        <w:rPr>
          <w:rFonts w:hint="eastAsia" w:ascii="Times New Roman" w:hAnsi="Times New Roman" w:cs="仿宋"/>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（三）评标结果。评标委员会按照本办法规定推荐中标候选人，并形成评标报告</w:t>
      </w:r>
      <w:r>
        <w:rPr>
          <w:rFonts w:hint="eastAsia" w:ascii="Times New Roman" w:hAnsi="Times New Roman" w:cs="仿宋"/>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45"/>
        <w:jc w:val="center"/>
        <w:rPr>
          <w:rFonts w:hint="eastAsia" w:ascii="Times New Roman" w:hAnsi="Times New Roman" w:eastAsia="黑体" w:cs="Arial"/>
          <w:color w:val="000000"/>
          <w:sz w:val="44"/>
          <w:szCs w:val="40"/>
          <w:highlight w:val="none"/>
          <w:lang w:val="en-US" w:eastAsia="zh-CN" w:bidi="ar-SA"/>
        </w:rPr>
      </w:pPr>
      <w:r/>
      <w:bookmarkEnd w:id="116"/>
      <w:r/>
      <w:bookmarkStart w:id="118" w:name="_Toc22910"/>
      <w:r/>
      <w:bookmarkStart w:id="119" w:name="_Toc31419"/>
      <w:r/>
      <w:bookmarkStart w:id="120" w:name="_Toc103930002"/>
      <w:r>
        <w:rPr>
          <w:rFonts w:hint="eastAsia" w:ascii="Times New Roman" w:hAnsi="Times New Roman" w:eastAsia="黑体" w:cs="Arial"/>
          <w:color w:val="000000"/>
          <w:sz w:val="44"/>
          <w:szCs w:val="40"/>
          <w:highlight w:val="none"/>
          <w:lang w:val="en-US" w:eastAsia="zh-CN" w:bidi="ar-SA"/>
        </w:rPr>
        <w:br w:type="page" w:clear="all"/>
      </w:r>
      <w:r>
        <w:rPr>
          <w:rFonts w:hint="eastAsia" w:ascii="Times New Roman" w:hAnsi="Times New Roman" w:eastAsia="黑体" w:cs="Arial"/>
          <w:color w:val="000000"/>
          <w:sz w:val="44"/>
          <w:szCs w:val="40"/>
          <w:highlight w:val="none"/>
          <w:lang w:val="en-US" w:eastAsia="zh-CN" w:bidi="ar-SA"/>
        </w:rPr>
        <w:t xml:space="preserve">第四章  采购需求</w:t>
      </w:r>
      <w:bookmarkEnd w:id="118"/>
      <w:r/>
      <w:bookmarkEnd w:id="119"/>
      <w:r/>
      <w:bookmarkEnd w:id="120"/>
      <w:r>
        <w:rPr>
          <w:rFonts w:hint="eastAsia" w:ascii="Times New Roman" w:hAnsi="Times New Roman" w:eastAsia="黑体" w:cs="Arial"/>
          <w:color w:val="000000"/>
          <w:sz w:val="44"/>
          <w:szCs w:val="40"/>
          <w:highlight w:val="none"/>
          <w:lang w:val="en-US" w:eastAsia="zh-CN" w:bidi="ar-SA"/>
        </w:rPr>
      </w:r>
      <w:r/>
    </w:p>
    <w:p>
      <w:pPr>
        <w:pStyle w:val="745"/>
        <w:ind w:firstLine="482"/>
        <w:spacing w:line="48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一</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t xml:space="preserve">采购</w:t>
      </w:r>
      <w:r>
        <w:rPr>
          <w:rFonts w:ascii="宋体" w:hAnsi="宋体" w:eastAsia="宋体" w:cs="Times New Roman"/>
          <w:b/>
          <w:color w:val="000000"/>
          <w:sz w:val="24"/>
          <w:szCs w:val="24"/>
          <w:highlight w:val="none"/>
        </w:rPr>
        <w:t xml:space="preserve">标的清单</w:t>
      </w:r>
      <w:r>
        <w:rPr>
          <w:rFonts w:hint="eastAsia" w:ascii="宋体" w:hAnsi="宋体" w:eastAsia="宋体" w:cs="Times New Roman"/>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6"/>
        <w:gridCol w:w="900"/>
        <w:gridCol w:w="3100"/>
        <w:gridCol w:w="2517"/>
      </w:tblGrid>
      <w:tr>
        <w:trPr>
          <w:cantSplit/>
        </w:trPr>
        <w:tc>
          <w:tcPr>
            <w:tcW w:w="2136"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采</w:t>
            </w:r>
            <w:r>
              <w:rPr>
                <w:rFonts w:hint="eastAsia" w:ascii="宋体" w:hAnsi="宋体" w:eastAsia="宋体" w:cs="Times New Roman"/>
                <w:color w:val="000000"/>
                <w:sz w:val="24"/>
                <w:szCs w:val="24"/>
                <w:highlight w:val="none"/>
              </w:rPr>
              <w:t xml:space="preserve">购包</w:t>
            </w:r>
            <w:r>
              <w:rPr>
                <w:rFonts w:hint="eastAsia" w:ascii="宋体" w:hAnsi="宋体" w:eastAsia="宋体" w:cs="Times New Roman"/>
                <w:color w:val="000000"/>
                <w:sz w:val="24"/>
                <w:szCs w:val="24"/>
                <w:highlight w:val="none"/>
              </w:rPr>
            </w:r>
            <w:r/>
          </w:p>
        </w:tc>
        <w:tc>
          <w:tcPr>
            <w:tcW w:w="900"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序</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rPr>
            </w:r>
            <w:r/>
          </w:p>
        </w:tc>
        <w:tc>
          <w:tcPr>
            <w:tcW w:w="3100" w:type="dxa"/>
            <w:vAlign w:val="center"/>
            <w:textDirection w:val="lrTb"/>
            <w:noWrap w:val="false"/>
          </w:tcPr>
          <w:p>
            <w:pPr>
              <w:pStyle w:val="745"/>
              <w:ind w:firstLine="480"/>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标的</w:t>
            </w:r>
            <w:r>
              <w:rPr>
                <w:rFonts w:hint="eastAsia" w:ascii="宋体" w:hAnsi="宋体" w:eastAsia="宋体" w:cs="Times New Roman"/>
                <w:color w:val="000000"/>
                <w:sz w:val="24"/>
                <w:szCs w:val="24"/>
                <w:highlight w:val="none"/>
              </w:rPr>
            </w:r>
            <w:r/>
          </w:p>
        </w:tc>
        <w:tc>
          <w:tcPr>
            <w:tcW w:w="2517"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对应中</w:t>
            </w:r>
            <w:r>
              <w:rPr>
                <w:rFonts w:ascii="宋体" w:hAnsi="宋体" w:eastAsia="宋体" w:cs="Times New Roman"/>
                <w:color w:val="000000"/>
                <w:sz w:val="24"/>
                <w:szCs w:val="24"/>
                <w:highlight w:val="none"/>
              </w:rPr>
              <w:t xml:space="preserve">小企业划分标准所属行业</w:t>
            </w:r>
            <w:r>
              <w:rPr>
                <w:rFonts w:hint="eastAsia" w:ascii="宋体" w:hAnsi="宋体" w:eastAsia="宋体" w:cs="Times New Roman"/>
                <w:color w:val="000000"/>
                <w:sz w:val="24"/>
                <w:szCs w:val="24"/>
                <w:highlight w:val="none"/>
              </w:rPr>
            </w:r>
            <w:r/>
          </w:p>
        </w:tc>
      </w:tr>
      <w:tr>
        <w:trPr>
          <w:cantSplit/>
          <w:trHeight w:val="291"/>
        </w:trPr>
        <w:tc>
          <w:tcPr>
            <w:tcW w:w="2136" w:type="dxa"/>
            <w:vAlign w:val="center"/>
            <w:textDirection w:val="lrTb"/>
            <w:noWrap w:val="false"/>
          </w:tcPr>
          <w:p>
            <w:pPr>
              <w:pStyle w:val="745"/>
              <w:jc w:val="center"/>
              <w:spacing w:line="480" w:lineRule="exact"/>
              <w:rPr>
                <w:rFonts w:ascii="宋体" w:hAnsi="宋体" w:eastAsia="宋体" w:cs="Times New Roman"/>
                <w:color w:val="000000"/>
                <w:sz w:val="24"/>
                <w:szCs w:val="24"/>
                <w:highlight w:val="none"/>
                <w:lang w:val="en-US" w:eastAsia="zh-CN"/>
              </w:rPr>
            </w:pPr>
            <w:r>
              <w:rPr>
                <w:rFonts w:hint="eastAsia" w:eastAsia="宋体" w:cs="宋体"/>
                <w:color w:val="000000"/>
                <w:sz w:val="24"/>
                <w:szCs w:val="24"/>
                <w:highlight w:val="none"/>
                <w:u w:val="none"/>
                <w:lang w:eastAsia="zh-CN"/>
              </w:rPr>
              <w:t xml:space="preserve">2026年沭阳循环经济产业园污水处理厂污泥处置项目（三次）</w:t>
            </w:r>
            <w:r>
              <w:rPr>
                <w:rFonts w:ascii="宋体" w:hAnsi="宋体" w:eastAsia="宋体" w:cs="Times New Roman"/>
                <w:color w:val="000000"/>
                <w:sz w:val="24"/>
                <w:szCs w:val="24"/>
                <w:highlight w:val="none"/>
                <w:lang w:val="en-US" w:eastAsia="zh-CN"/>
              </w:rPr>
            </w:r>
            <w:r/>
          </w:p>
        </w:tc>
        <w:tc>
          <w:tcPr>
            <w:tcW w:w="900"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r>
            <w:r/>
          </w:p>
        </w:tc>
        <w:tc>
          <w:tcPr>
            <w:tcW w:w="3100" w:type="dxa"/>
            <w:vAlign w:val="center"/>
            <w:textDirection w:val="lrTb"/>
            <w:noWrap w:val="false"/>
          </w:tcPr>
          <w:p>
            <w:pPr>
              <w:pStyle w:val="745"/>
              <w:jc w:val="center"/>
              <w:spacing w:line="480" w:lineRule="exact"/>
              <w:rPr>
                <w:rFonts w:ascii="Times New Roman" w:hAnsi="Times New Roman" w:eastAsia="宋体" w:cs="宋体"/>
                <w:color w:val="000000"/>
                <w:sz w:val="24"/>
                <w:szCs w:val="24"/>
                <w:highlight w:val="none"/>
              </w:rPr>
            </w:pPr>
            <w:r>
              <w:rPr>
                <w:rFonts w:hint="eastAsia" w:eastAsia="宋体" w:cs="宋体"/>
                <w:color w:val="000000"/>
                <w:sz w:val="24"/>
                <w:szCs w:val="24"/>
                <w:highlight w:val="none"/>
                <w:u w:val="none"/>
                <w:lang w:eastAsia="zh-CN"/>
              </w:rPr>
              <w:t xml:space="preserve">2026年沭阳循环经济产业园污水处理厂污泥处置项目（三次）</w:t>
            </w:r>
            <w:r>
              <w:rPr>
                <w:rFonts w:ascii="Times New Roman" w:hAnsi="Times New Roman" w:eastAsia="宋体" w:cs="宋体"/>
                <w:color w:val="000000"/>
                <w:sz w:val="24"/>
                <w:szCs w:val="24"/>
                <w:highlight w:val="none"/>
              </w:rPr>
            </w:r>
            <w:r/>
          </w:p>
          <w:p>
            <w:pPr>
              <w:pStyle w:val="745"/>
              <w:ind w:firstLine="480"/>
              <w:jc w:val="center"/>
              <w:spacing w:line="480" w:lineRule="exact"/>
              <w:tabs>
                <w:tab w:val="left" w:pos="202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517" w:type="dxa"/>
            <w:vAlign w:val="center"/>
            <w:textDirection w:val="lrTb"/>
            <w:noWrap w:val="false"/>
          </w:tcPr>
          <w:p>
            <w:pPr>
              <w:pStyle w:val="745"/>
              <w:ind w:firstLine="480"/>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其他未列明行业</w:t>
            </w:r>
            <w:r>
              <w:rPr>
                <w:rFonts w:hint="eastAsia" w:ascii="宋体" w:hAnsi="宋体" w:eastAsia="宋体" w:cs="Times New Roman"/>
                <w:color w:val="000000"/>
                <w:sz w:val="24"/>
                <w:szCs w:val="24"/>
                <w:highlight w:val="none"/>
              </w:rPr>
            </w:r>
            <w:r/>
          </w:p>
        </w:tc>
      </w:tr>
    </w:tbl>
    <w:p>
      <w:pPr>
        <w:pStyle w:val="745"/>
        <w:ind w:firstLine="480"/>
        <w:spacing w:line="48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745"/>
        <w:ind w:firstLine="482"/>
        <w:spacing w:line="48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w:t>
      </w:r>
      <w:r>
        <w:rPr>
          <w:rFonts w:ascii="宋体" w:hAnsi="宋体" w:eastAsia="宋体" w:cs="Times New Roman"/>
          <w:b/>
          <w:color w:val="000000"/>
          <w:sz w:val="24"/>
          <w:szCs w:val="24"/>
          <w:highlight w:val="none"/>
        </w:rPr>
        <w:t xml:space="preserve">、技术要求</w:t>
      </w:r>
      <w:r>
        <w:rPr>
          <w:rFonts w:hint="eastAsia" w:ascii="宋体" w:hAnsi="宋体" w:eastAsia="宋体" w:cs="Times New Roman"/>
          <w:b/>
          <w:color w:val="000000"/>
          <w:sz w:val="24"/>
          <w:szCs w:val="24"/>
          <w:highlight w:val="none"/>
        </w:rPr>
      </w:r>
      <w:r/>
    </w:p>
    <w:p>
      <w:pPr>
        <w:pStyle w:val="745"/>
        <w:ind w:firstLine="480"/>
        <w:spacing w:line="48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bCs/>
          <w:color w:val="000000"/>
          <w:sz w:val="24"/>
          <w:szCs w:val="24"/>
          <w:highlight w:val="none"/>
        </w:rPr>
        <w:t xml:space="preserve">技术要求是指对采购标的功能和质量要求，包括性能、材料、结构、外观、安全，或者服务内容和标准等。其中</w:t>
      </w:r>
      <w:r>
        <w:rPr>
          <w:rFonts w:hint="eastAsia" w:ascii="Times New Roman" w:hAnsi="Times New Roman" w:eastAsia="宋体" w:cs="仿宋"/>
          <w:color w:val="000000"/>
          <w:sz w:val="24"/>
          <w:highlight w:val="none"/>
        </w:rPr>
        <w:t xml:space="preserve">★项</w:t>
      </w:r>
      <w:r>
        <w:rPr>
          <w:rFonts w:hint="eastAsia" w:ascii="宋体" w:hAnsi="宋体" w:eastAsia="宋体" w:cs="Times New Roman"/>
          <w:b/>
          <w:bCs/>
          <w:color w:val="000000"/>
          <w:sz w:val="24"/>
          <w:szCs w:val="21"/>
          <w:highlight w:val="none"/>
        </w:rPr>
        <w:t xml:space="preserve">条款为实质性要求。</w:t>
      </w:r>
      <w:r>
        <w:rPr>
          <w:rFonts w:hint="eastAsia" w:ascii="宋体" w:hAnsi="宋体" w:eastAsia="宋体" w:cs="Times New Roman"/>
          <w:i/>
          <w:color w:val="000000"/>
          <w:sz w:val="24"/>
          <w:szCs w:val="24"/>
          <w:highlight w:val="none"/>
          <w:u w:val="single"/>
        </w:rPr>
      </w:r>
      <w:r/>
    </w:p>
    <w:p>
      <w:pPr>
        <w:pStyle w:val="745"/>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745"/>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三</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ascii="宋体" w:hAnsi="宋体" w:eastAsia="宋体" w:cs="Times New Roman"/>
          <w:b/>
          <w:bCs/>
          <w:color w:val="000000"/>
          <w:sz w:val="24"/>
          <w:szCs w:val="24"/>
          <w:highlight w:val="none"/>
        </w:rPr>
        <w:t xml:space="preserve">要求</w:t>
      </w:r>
      <w:r>
        <w:rPr>
          <w:rFonts w:hint="eastAsia" w:ascii="宋体" w:hAnsi="宋体" w:eastAsia="宋体" w:cs="Times New Roman"/>
          <w:b/>
          <w:bCs/>
          <w:color w:val="000000"/>
          <w:sz w:val="24"/>
          <w:szCs w:val="24"/>
          <w:highlight w:val="none"/>
        </w:rPr>
      </w:r>
      <w:r/>
    </w:p>
    <w:p>
      <w:pPr>
        <w:pStyle w:val="745"/>
        <w:ind w:firstLine="480"/>
        <w:spacing w:line="480" w:lineRule="exact"/>
        <w:rPr>
          <w:rFonts w:hint="eastAsia" w:ascii="宋体" w:hAnsi="宋体" w:eastAsia="宋体" w:cs="Times New Roman"/>
          <w:b/>
          <w:bCs/>
          <w:color w:val="000000"/>
          <w:sz w:val="24"/>
          <w:szCs w:val="21"/>
          <w:highlight w:val="none"/>
        </w:rPr>
      </w:pPr>
      <w:r>
        <w:rPr>
          <w:rFonts w:hint="eastAsia" w:ascii="宋体" w:hAnsi="宋体" w:eastAsia="宋体" w:cs="Times New Roman"/>
          <w:bCs/>
          <w:color w:val="000000"/>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Times New Roman" w:hAnsi="Times New Roman" w:eastAsia="宋体" w:cs="仿宋"/>
          <w:color w:val="000000"/>
          <w:sz w:val="24"/>
          <w:highlight w:val="none"/>
        </w:rPr>
        <w:t xml:space="preserve">★项</w:t>
      </w:r>
      <w:r>
        <w:rPr>
          <w:rFonts w:hint="eastAsia" w:ascii="宋体" w:hAnsi="宋体" w:eastAsia="宋体" w:cs="Times New Roman"/>
          <w:b/>
          <w:bCs/>
          <w:color w:val="000000"/>
          <w:sz w:val="24"/>
          <w:szCs w:val="21"/>
          <w:highlight w:val="none"/>
        </w:rPr>
        <w:t xml:space="preserve">条款为实质性要求。</w:t>
      </w:r>
      <w:r>
        <w:rPr>
          <w:rFonts w:hint="eastAsia" w:ascii="宋体" w:hAnsi="宋体" w:eastAsia="宋体" w:cs="Times New Roman"/>
          <w:b/>
          <w:bCs/>
          <w:color w:val="000000"/>
          <w:sz w:val="24"/>
          <w:szCs w:val="21"/>
          <w:highlight w:val="none"/>
        </w:rPr>
      </w:r>
      <w:r/>
    </w:p>
    <w:p>
      <w:pPr>
        <w:pStyle w:val="745"/>
        <w:ind w:firstLine="480"/>
        <w:jc w:val="both"/>
        <w:spacing w:before="0" w:beforeAutospacing="0" w:after="0" w:afterAutospacing="0" w:line="480" w:lineRule="exact"/>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报价内容包括：人员成本、全部管理和服务的费用（指完成该服务项目所需的固定资产投入、软硬件投入、办公费、培训费、计提工会费、交通工具、材料费、维保费、合理利润、税收等相关的所有费用。</w:t>
      </w:r>
      <w:r>
        <w:rPr>
          <w:rFonts w:ascii="宋体" w:hAnsi="宋体" w:eastAsia="宋体" w:cs="宋体"/>
          <w:b w:val="0"/>
          <w:bCs/>
          <w:color w:val="000000"/>
          <w:sz w:val="24"/>
          <w:szCs w:val="24"/>
          <w:highlight w:val="none"/>
          <w:lang w:val="en-US" w:eastAsia="zh-CN" w:bidi="ar-SA"/>
        </w:rPr>
      </w:r>
      <w:r/>
    </w:p>
    <w:p>
      <w:pPr>
        <w:pStyle w:val="745"/>
        <w:ind w:firstLine="480"/>
        <w:jc w:val="both"/>
        <w:spacing w:before="0" w:beforeAutospacing="0" w:after="0" w:afterAutospacing="0"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745"/>
        <w:ind w:firstLine="482"/>
        <w:spacing w:line="48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四、验收标准</w:t>
      </w:r>
      <w:r>
        <w:rPr>
          <w:rFonts w:hint="eastAsia" w:ascii="宋体" w:hAnsi="宋体" w:eastAsia="宋体" w:cs="Times New Roman"/>
          <w:b/>
          <w:color w:val="000000"/>
          <w:sz w:val="24"/>
          <w:szCs w:val="24"/>
          <w:highlight w:val="none"/>
        </w:rPr>
      </w:r>
      <w:r/>
    </w:p>
    <w:p>
      <w:pPr>
        <w:pStyle w:val="745"/>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由采购人自行组织履约验收，可采用分期（分段）验收等方式开展履约验收。</w:t>
      </w:r>
      <w:r>
        <w:rPr>
          <w:rFonts w:hint="eastAsia" w:ascii="宋体" w:hAnsi="宋体" w:eastAsia="宋体" w:cs="Times New Roman"/>
          <w:color w:val="000000"/>
          <w:sz w:val="24"/>
          <w:szCs w:val="24"/>
          <w:highlight w:val="none"/>
        </w:rPr>
      </w:r>
      <w:r/>
    </w:p>
    <w:p>
      <w:pPr>
        <w:pStyle w:val="745"/>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履约验收的基本要求：中标人配合采购人做好项目验收，提供与验收相关的生产、技术、服务、数量、质量、安全等资料，并对所提供资料和材料的真实性负责。</w:t>
      </w:r>
      <w:r>
        <w:rPr>
          <w:rFonts w:hint="eastAsia" w:ascii="宋体" w:hAnsi="宋体" w:eastAsia="宋体" w:cs="Times New Roman"/>
          <w:color w:val="000000"/>
          <w:sz w:val="24"/>
          <w:szCs w:val="24"/>
          <w:highlight w:val="none"/>
        </w:rPr>
      </w:r>
      <w:r/>
    </w:p>
    <w:p>
      <w:pPr>
        <w:pStyle w:val="745"/>
        <w:ind w:firstLine="200"/>
        <w:jc w:val="both"/>
        <w:spacing w:line="360" w:lineRule="auto"/>
        <w:widowControl w:val="off"/>
        <w:rPr>
          <w:rFonts w:hint="eastAsia" w:ascii="宋体" w:hAnsi="宋体" w:eastAsia="宋体" w:cs="Times New Roman"/>
          <w:b/>
          <w:color w:val="000000"/>
          <w:sz w:val="21"/>
          <w:szCs w:val="21"/>
          <w:highlight w:val="none"/>
          <w:lang w:val="en-US" w:eastAsia="zh-CN" w:bidi="ar-SA"/>
        </w:rPr>
        <w:outlineLvl w:val="2"/>
      </w:pPr>
      <w:r>
        <w:rPr>
          <w:rFonts w:hint="eastAsia" w:ascii="宋体" w:hAnsi="宋体" w:eastAsia="宋体" w:cs="Times New Roman"/>
          <w:b/>
          <w:color w:val="000000"/>
          <w:sz w:val="21"/>
          <w:szCs w:val="21"/>
          <w:highlight w:val="none"/>
          <w:lang w:val="en-US" w:eastAsia="zh-CN" w:bidi="ar-SA"/>
        </w:rPr>
      </w:r>
      <w:r/>
    </w:p>
    <w:p>
      <w:pPr>
        <w:pStyle w:val="745"/>
        <w:numPr>
          <w:ilvl w:val="0"/>
          <w:numId w:val="4"/>
        </w:numPr>
        <w:ind w:firstLine="482"/>
        <w:spacing w:line="480" w:lineRule="exac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项目概况</w:t>
      </w:r>
      <w:r>
        <w:rPr>
          <w:rFonts w:hint="eastAsia" w:ascii="宋体" w:hAnsi="宋体" w:eastAsia="宋体" w:cs="Times New Roman"/>
          <w:b/>
          <w:color w:val="000000"/>
          <w:sz w:val="24"/>
          <w:szCs w:val="24"/>
          <w:highlight w:val="none"/>
          <w:lang w:val="en-US" w:eastAsia="zh-CN"/>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（一）本项目预算总价2</w:t>
      </w:r>
      <w:r>
        <w:rPr>
          <w:rFonts w:hint="eastAsia" w:ascii="Times New Roman" w:hAnsi="Times New Roman" w:eastAsia="宋体" w:cs="Courier New"/>
          <w:color w:val="000000"/>
          <w:sz w:val="24"/>
          <w:szCs w:val="24"/>
          <w:highlight w:val="none"/>
          <w:lang w:val="en-US" w:eastAsia="zh-CN"/>
        </w:rPr>
        <w:t xml:space="preserve">52</w:t>
      </w:r>
      <w:r>
        <w:rPr>
          <w:rFonts w:hint="eastAsia" w:ascii="Times New Roman" w:hAnsi="Times New Roman" w:eastAsia="宋体" w:cs="Courier New"/>
          <w:color w:val="000000"/>
          <w:sz w:val="24"/>
          <w:szCs w:val="24"/>
          <w:highlight w:val="none"/>
        </w:rPr>
        <w:t xml:space="preserve">万元（以实际处理污泥量计算为准），最高限价</w:t>
      </w:r>
      <w:r>
        <w:rPr>
          <w:rFonts w:hint="eastAsia" w:ascii="Times New Roman" w:hAnsi="Times New Roman" w:eastAsia="宋体" w:cs="Courier New"/>
          <w:color w:val="000000"/>
          <w:sz w:val="24"/>
          <w:szCs w:val="24"/>
          <w:highlight w:val="none"/>
          <w:lang w:val="en-US" w:eastAsia="zh-CN"/>
        </w:rPr>
        <w:t xml:space="preserve">252万元，</w:t>
      </w:r>
      <w:r>
        <w:rPr>
          <w:rFonts w:hint="eastAsia" w:ascii="Times New Roman" w:hAnsi="Times New Roman" w:eastAsia="宋体" w:cs="Courier New"/>
          <w:color w:val="000000"/>
          <w:sz w:val="24"/>
          <w:szCs w:val="24"/>
          <w:highlight w:val="none"/>
        </w:rPr>
        <w:t xml:space="preserve">单价</w:t>
      </w:r>
      <w:r>
        <w:rPr>
          <w:rFonts w:hint="eastAsia" w:ascii="Times New Roman" w:hAnsi="Times New Roman" w:eastAsia="宋体" w:cs="Courier New"/>
          <w:color w:val="000000"/>
          <w:sz w:val="24"/>
          <w:szCs w:val="24"/>
          <w:highlight w:val="none"/>
          <w:lang w:val="en-US" w:eastAsia="zh-CN"/>
        </w:rPr>
        <w:t xml:space="preserve">252</w:t>
      </w:r>
      <w:r>
        <w:rPr>
          <w:rFonts w:hint="eastAsia" w:ascii="Times New Roman" w:hAnsi="Times New Roman" w:eastAsia="宋体" w:cs="Courier New"/>
          <w:color w:val="000000"/>
          <w:sz w:val="24"/>
          <w:szCs w:val="24"/>
          <w:highlight w:val="none"/>
        </w:rPr>
        <w:t xml:space="preserve"> 元/吨，高于此限价作无效标处理（本项目报价以报单价为准）。</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（二）主要内容：沭阳县循环经济产业园污水处理厂产生的污泥经有资质单位鉴定为一般工业固废，含水率不超过 80%，年产污泥约1万吨 （具体以过磅称重为准）。污泥处置须达到减量化、资源化、无害化的目的。处置的方式须符合应急管理、生态环境等各方面相关要求。</w:t>
      </w:r>
      <w:r>
        <w:rPr>
          <w:rFonts w:hint="eastAsia" w:ascii="Times New Roman" w:hAnsi="Times New Roman" w:eastAsia="宋体" w:cs="Courier New"/>
          <w:color w:val="000000"/>
          <w:sz w:val="24"/>
          <w:szCs w:val="24"/>
          <w:highlight w:val="none"/>
        </w:rPr>
      </w:r>
      <w:r/>
    </w:p>
    <w:p>
      <w:pPr>
        <w:pStyle w:val="745"/>
        <w:numPr>
          <w:ilvl w:val="0"/>
          <w:numId w:val="0"/>
        </w:numPr>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bidi="ar-SA"/>
        </w:rPr>
        <w:t xml:space="preserve">（三）</w:t>
      </w:r>
      <w:r>
        <w:rPr>
          <w:rFonts w:hint="eastAsia" w:ascii="Times New Roman" w:hAnsi="Times New Roman" w:eastAsia="宋体" w:cs="Courier New"/>
          <w:color w:val="000000"/>
          <w:sz w:val="24"/>
          <w:szCs w:val="24"/>
          <w:highlight w:val="none"/>
          <w:lang w:val="en-US" w:eastAsia="zh-CN"/>
        </w:rPr>
        <w:t xml:space="preserve">付款方式：预付款：</w:t>
      </w:r>
      <w:r>
        <w:rPr>
          <w:rFonts w:hint="eastAsia" w:ascii="Times New Roman" w:hAnsi="Times New Roman" w:eastAsia="宋体" w:cs="Courier New"/>
          <w:color w:val="000000"/>
          <w:sz w:val="24"/>
          <w:szCs w:val="24"/>
          <w:highlight w:val="none"/>
        </w:rPr>
        <w:t xml:space="preserve">合同签订后，收到乙方发票后 15 工作日内支付合同金额的 10%支付预付款</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eastAsia="宋体" w:cs="Courier New"/>
          <w:color w:val="000000"/>
          <w:sz w:val="24"/>
          <w:szCs w:val="24"/>
          <w:highlight w:val="none"/>
        </w:rPr>
        <w:t xml:space="preserve">污泥处置费用按季度结算,乙方按季度编制本季度的结算清单并与甲方核对,甲方核对完毕后,乙方开具本季度处理费用发票及出具申请书,甲方在履行相关资金审批程序后支付</w:t>
      </w:r>
      <w:r>
        <w:rPr>
          <w:rFonts w:hint="eastAsia" w:ascii="Times New Roman" w:hAnsi="Times New Roman" w:eastAsia="宋体" w:cs="Courier New"/>
          <w:color w:val="000000"/>
          <w:sz w:val="24"/>
          <w:szCs w:val="24"/>
          <w:highlight w:val="none"/>
          <w:lang w:val="en-US" w:eastAsia="zh-CN"/>
        </w:rPr>
        <w:t xml:space="preserve">至供应商账户或供应商数字人民币账户</w:t>
      </w:r>
      <w:r>
        <w:rPr>
          <w:rFonts w:hint="eastAsia" w:ascii="Times New Roman" w:hAnsi="Times New Roman" w:eastAsia="宋体" w:cs="Courier New"/>
          <w:color w:val="000000"/>
          <w:sz w:val="24"/>
          <w:szCs w:val="24"/>
          <w:highlight w:val="none"/>
        </w:rPr>
        <w:t xml:space="preserve">。</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注：</w:t>
      </w:r>
      <w:r>
        <w:rPr>
          <w:rFonts w:hint="eastAsia" w:ascii="Times New Roman" w:hAnsi="Times New Roman" w:eastAsia="宋体" w:cs="Courier New"/>
          <w:color w:val="000000"/>
          <w:sz w:val="24"/>
          <w:szCs w:val="24"/>
          <w:highlight w:val="none"/>
          <w:lang w:val="en-US" w:eastAsia="zh-CN"/>
        </w:rPr>
        <w:t xml:space="preserve">1、</w:t>
      </w:r>
      <w:r>
        <w:rPr>
          <w:rFonts w:hint="eastAsia" w:ascii="Times New Roman" w:hAnsi="Times New Roman" w:eastAsia="宋体" w:cs="Courier New"/>
          <w:color w:val="000000"/>
          <w:sz w:val="24"/>
          <w:szCs w:val="24"/>
          <w:highlight w:val="none"/>
        </w:rPr>
        <w:t xml:space="preserve">在签订合同时，</w:t>
      </w:r>
      <w:r>
        <w:rPr>
          <w:rFonts w:hint="eastAsia" w:ascii="Times New Roman" w:hAnsi="Times New Roman" w:eastAsia="宋体" w:cs="Courier New"/>
          <w:color w:val="000000"/>
          <w:sz w:val="24"/>
          <w:szCs w:val="24"/>
          <w:highlight w:val="none"/>
          <w:lang w:val="en-US" w:eastAsia="zh-CN"/>
        </w:rPr>
        <w:t xml:space="preserve">成交人</w:t>
      </w:r>
      <w:r>
        <w:rPr>
          <w:rFonts w:hint="eastAsia" w:ascii="Times New Roman" w:hAnsi="Times New Roman" w:eastAsia="宋体" w:cs="Courier New"/>
          <w:color w:val="000000"/>
          <w:sz w:val="24"/>
          <w:szCs w:val="24"/>
          <w:highlight w:val="none"/>
        </w:rPr>
        <w:t xml:space="preserve">明确表示无需预付款或者主动要求降低预付款比例的，采购人可不适用前述规定。 </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2、乙方未按要求提供符合要求的发票的，甲方有权暂停付款，且不免除乙方继续合同约定的义务。</w:t>
      </w:r>
      <w:r>
        <w:rPr>
          <w:rFonts w:hint="eastAsia" w:ascii="Times New Roman" w:hAnsi="Times New Roman" w:eastAsia="宋体" w:cs="Courier New"/>
          <w:color w:val="000000"/>
          <w:sz w:val="24"/>
          <w:szCs w:val="24"/>
          <w:highlight w:val="none"/>
          <w:lang w:val="en-US" w:eastAsia="zh-CN"/>
        </w:rPr>
      </w:r>
      <w:r/>
    </w:p>
    <w:p>
      <w:pPr>
        <w:pStyle w:val="745"/>
        <w:keepLines w:val="0"/>
        <w:keepNext w:val="0"/>
        <w:pageBreakBefore w:val="0"/>
        <w:spacing w:before="120" w:after="120" w:line="600" w:lineRule="exact"/>
        <w:widowControl w:val="off"/>
        <w:rPr>
          <w:rFonts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3、合同款支付方式可采用数字人民币支付。</w:t>
      </w:r>
      <w:r>
        <w:rPr>
          <w:rFonts w:ascii="Times New Roman" w:hAnsi="Times New Roman" w:eastAsia="宋体" w:cs="Courier New"/>
          <w:color w:val="000000"/>
          <w:sz w:val="24"/>
          <w:szCs w:val="24"/>
          <w:highlight w:val="none"/>
          <w:lang w:val="en-US" w:eastAsia="zh-CN"/>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四</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rPr>
        <w:t xml:space="preserve">工期及实施地点 </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实施地点：投标方厂区内污泥处理设施接收池。 </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服务期：1 年。</w:t>
      </w:r>
      <w:r>
        <w:rPr>
          <w:rFonts w:hint="eastAsia" w:ascii="Times New Roman" w:hAnsi="Times New Roman" w:eastAsia="宋体" w:cs="Courier New"/>
          <w:color w:val="000000"/>
          <w:sz w:val="24"/>
          <w:szCs w:val="24"/>
          <w:highlight w:val="none"/>
        </w:rPr>
      </w:r>
      <w:r/>
    </w:p>
    <w:p>
      <w:pPr>
        <w:pStyle w:val="1201"/>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745"/>
        <w:rPr>
          <w:rFonts w:hint="eastAsia"/>
          <w:color w:val="000000"/>
          <w:highlight w:val="none"/>
        </w:rPr>
      </w:pPr>
      <w:r/>
      <w:bookmarkStart w:id="121" w:name="_Toc22098"/>
      <w:r/>
      <w:bookmarkStart w:id="122" w:name="_Toc31499"/>
      <w:r/>
      <w:bookmarkStart w:id="123" w:name="_Toc2513"/>
      <w:r/>
      <w:bookmarkStart w:id="124" w:name="_Toc81575206"/>
      <w:r/>
      <w:bookmarkStart w:id="125" w:name="_Toc81575169"/>
      <w:r>
        <w:rPr>
          <w:rFonts w:hint="eastAsia"/>
          <w:color w:val="000000"/>
          <w:highlight w:val="none"/>
        </w:rPr>
      </w:r>
      <w:r/>
    </w:p>
    <w:p>
      <w:pPr>
        <w:pStyle w:val="746"/>
        <w:jc w:val="center"/>
        <w:rPr>
          <w:rFonts w:hint="eastAsia" w:ascii="黑体" w:hAnsi="黑体" w:eastAsia="黑体" w:cs="黑体"/>
          <w:color w:val="000000"/>
          <w:highlight w:val="none"/>
        </w:rPr>
      </w:pPr>
      <w:r>
        <w:rPr>
          <w:rFonts w:hint="eastAsia" w:ascii="Calibri" w:hAnsi="Calibri" w:eastAsia="宋体" w:cs="Times New Roman"/>
          <w:b/>
          <w:color w:val="000000"/>
          <w:sz w:val="44"/>
          <w:szCs w:val="44"/>
          <w:highlight w:val="none"/>
        </w:rPr>
        <w:br w:type="page" w:clear="all"/>
      </w:r>
      <w:bookmarkEnd w:id="121"/>
      <w:r/>
      <w:bookmarkEnd w:id="122"/>
      <w:r/>
      <w:bookmarkEnd w:id="123"/>
      <w:r/>
      <w:bookmarkEnd w:id="124"/>
      <w:r/>
      <w:bookmarkEnd w:id="125"/>
      <w:r/>
      <w:bookmarkStart w:id="126" w:name="_Toc5291"/>
      <w:r/>
      <w:bookmarkStart w:id="127" w:name="_Toc81575207"/>
      <w:r/>
      <w:bookmarkStart w:id="128" w:name="_Toc22853"/>
      <w:r/>
      <w:bookmarkStart w:id="129" w:name="_Toc81575170"/>
      <w:r/>
      <w:bookmarkStart w:id="130" w:name="_Toc19649"/>
      <w:r/>
      <w:bookmarkStart w:id="131" w:name="_Toc9003"/>
      <w:r/>
      <w:bookmarkStart w:id="132" w:name="_Toc12937"/>
      <w:r>
        <w:rPr>
          <w:rFonts w:hint="eastAsia" w:ascii="黑体" w:hAnsi="黑体" w:eastAsia="黑体" w:cs="黑体"/>
          <w:color w:val="000000"/>
          <w:highlight w:val="none"/>
        </w:rPr>
        <w:t xml:space="preserve">第五章 合同文本</w:t>
      </w:r>
      <w:bookmarkEnd w:id="126"/>
      <w:r>
        <w:rPr>
          <w:rFonts w:hint="eastAsia" w:ascii="黑体" w:hAnsi="黑体" w:eastAsia="黑体" w:cs="黑体"/>
          <w:color w:val="000000"/>
          <w:highlight w:val="none"/>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 购 单位（全称）：</w:t>
      </w:r>
      <w:r>
        <w:rPr>
          <w:rFonts w:hint="eastAsia" w:ascii="宋体" w:hAnsi="宋体" w:eastAsia="宋体" w:cs="宋体"/>
          <w:color w:val="000000"/>
          <w:sz w:val="24"/>
          <w:highlight w:val="none"/>
          <w:u w:val="single"/>
          <w:lang w:val="en-US" w:eastAsia="zh-CN"/>
        </w:rPr>
        <w:t xml:space="preserve">沭阳经济技术开发区管理委员会 </w:t>
      </w:r>
      <w:r>
        <w:rPr>
          <w:rFonts w:hint="eastAsia" w:ascii="宋体" w:hAnsi="宋体" w:eastAsia="宋体" w:cs="宋体"/>
          <w:color w:val="000000"/>
          <w:sz w:val="24"/>
          <w:highlight w:val="none"/>
          <w:lang w:val="en-US" w:eastAsia="zh-CN"/>
        </w:rPr>
        <w:t xml:space="preserve">(以下简称甲方)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中标供应商（全称）：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 (以下简称乙方)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依照《中华人民共和国招标投标法》、《中华人民共和国招标投标法实施条例》、《中华人民共和国民法典》及其他有关法律、行政法规，遵循平等、自愿、公平和诚实信用的原则，双方就沭阳循环经济产业园污水处理厂污泥处置项目相关事项协商一致，达成如下合同条款：</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 主要服务内容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（一）主要内容：污水处理厂污泥处置项目</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（二）履约期限：服务期1年</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乙方及时安全运输、处置污水处理厂产生的污泥(不含危险废物，以污泥鉴定报告备案文件为准）。</w:t>
      </w:r>
      <w:r>
        <w:rPr>
          <w:rFonts w:hint="eastAsia" w:ascii="宋体" w:hAnsi="宋体" w:eastAsia="宋体" w:cs="宋体"/>
          <w:color w:val="000000"/>
          <w:sz w:val="24"/>
          <w:highlight w:val="none"/>
          <w:lang w:val="en-US" w:eastAsia="zh-CN"/>
        </w:rPr>
      </w:r>
      <w:r/>
    </w:p>
    <w:p>
      <w:pPr>
        <w:pStyle w:val="745"/>
        <w:ind w:firstLine="1161"/>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（三）履约相关方指定人员： </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 污泥质量指标</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污水处理厂提供的污泥，须符合以下要求（如有新规定，以生态环境部门要求为准）：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（一）污泥含水率≤80%</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（二）不含影响深度脱水设施的杂物</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三、污泥运输处理处置及费用（责任）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由乙方负责到污水处理厂指定地点或出泥口，对污泥进行收集、装泥，运输（含装卸、贮存、所有二次转运）至乙方污泥处理设施接收池以进行处置。以上费用及所有环保、安全等责任由乙方负责，与甲方及污水处理厂无关。</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（二）乙方对污水处理厂的污泥（含水率不超过80%），采取深度脱水处理，采用符合相关法律法规及生态环境等部门要求的工艺处理。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泥处理处置（含装卸、收集、贮存、运输、所有二次转运等）等费用，设备本身、安装调试费、人工费、服务费、利润、税金以及污泥处置需涉及到的其他所有费用及环保、安全等所有责任由乙方负责，与甲方及污水处理厂无关。</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四、污泥接收地点：乙方污泥暂存场所。</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五、污泥处理计量与价格</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（一）通过有权机构检验合格的电子地磅过磅数量净重为准;过磅电子信息应保留 1 0年以上。过磅单一式三联,分别由以下三方，即：污水处理厂、乙方、甲方（含开发区循环产业园、监察审计局、财政局、环资局）分别签字,其中一联由运输车辆带给乙方。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（二）污泥结算周期为每三个月结算一次，每期第 1 天至当期最后一天。</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（三）含水率不超过80%，污泥处理处置（包含但不限于装卸、收集、贮存、运输、所有二次转运等）费用    元/吨，大写： 元／吨。</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六、结算方式</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（一）乙方按月统计汇总当期处理量，三方核实当期数量并签字盖章确认。</w:t>
      </w:r>
      <w:r>
        <w:rPr>
          <w:rFonts w:hint="eastAsia" w:ascii="宋体" w:hAnsi="宋体" w:eastAsia="宋体" w:cs="宋体"/>
          <w:color w:val="000000"/>
          <w:sz w:val="24"/>
          <w:highlight w:val="none"/>
          <w:lang w:val="en-US" w:eastAsia="zh-CN"/>
        </w:rPr>
      </w:r>
      <w:r/>
    </w:p>
    <w:p>
      <w:pPr>
        <w:pStyle w:val="745"/>
        <w:numPr>
          <w:ilvl w:val="0"/>
          <w:numId w:val="0"/>
        </w:numPr>
        <w:ind w:firstLine="720"/>
        <w:keepLines w:val="0"/>
        <w:keepNext w:val="0"/>
        <w:pageBreakBefore w:val="0"/>
        <w:spacing w:before="120" w:after="120" w:line="6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 付款方式：</w:t>
      </w:r>
      <w:r>
        <w:rPr>
          <w:rFonts w:hint="eastAsia" w:ascii="Times New Roman" w:hAnsi="Times New Roman" w:eastAsia="宋体" w:cs="Courier New"/>
          <w:color w:val="000000"/>
          <w:sz w:val="24"/>
          <w:szCs w:val="24"/>
          <w:highlight w:val="none"/>
        </w:rPr>
        <w:t xml:space="preserve">合同签订后，收到乙方发票后 15 工作日内支付合同金额的 10%支付预付款</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eastAsia="宋体" w:cs="Courier New"/>
          <w:color w:val="000000"/>
          <w:sz w:val="24"/>
          <w:szCs w:val="24"/>
          <w:highlight w:val="none"/>
        </w:rPr>
        <w:t xml:space="preserve">污泥处置费用按季度结算,乙方按季度编制本季度的结算清单并与甲方核对,甲方核对完毕后,乙方开具本季度处理费用发票及出具申请书,甲方在履行相关资金审批程序后支付</w:t>
      </w:r>
      <w:r>
        <w:rPr>
          <w:rFonts w:hint="eastAsia" w:ascii="Times New Roman" w:hAnsi="Times New Roman" w:eastAsia="宋体" w:cs="Courier New"/>
          <w:color w:val="000000"/>
          <w:sz w:val="24"/>
          <w:szCs w:val="24"/>
          <w:highlight w:val="none"/>
          <w:lang w:val="en-US" w:eastAsia="zh-CN"/>
        </w:rPr>
        <w:t xml:space="preserve">至供应商账户或供应商数字人民币账户</w:t>
      </w:r>
      <w:r>
        <w:rPr>
          <w:rFonts w:hint="eastAsia" w:ascii="Times New Roman" w:hAnsi="Times New Roman" w:eastAsia="宋体" w:cs="Courier New"/>
          <w:color w:val="000000"/>
          <w:sz w:val="24"/>
          <w:szCs w:val="24"/>
          <w:highlight w:val="none"/>
        </w:rPr>
        <w:t xml:space="preserve">。</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注：1、本协议结算币种：人民币；2、本项目结算期间：不计息。</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七、履约担保：无</w:t>
      </w:r>
      <w:r>
        <w:rPr>
          <w:rFonts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八、甲方的权利义务</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（一）甲方、污水处理厂或甲方指定部门有权对乙方污泥运输、处置等情况进行现场核查,提出建议或意见。</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（二）污水处理厂因节假日、设备故障或不可抗力因素造成不能及时提供污泥时,应及时通知乙方。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（三）污水处理厂负责随车出具污泥处理转运联单。</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四）甲方成立验收小组，对污泥运输、处置等过程进行不定时、不定频次抽查，确认处置过程和结果符合要求，甲方认为有必要时应聘请专业人员，并出具验收报告。如果乙方没有按照采购需求及合同约定运输、处置污泥，或者违反法律法规运输、处置污泥，甲方将终止采购行为及协议并拒绝向乙方支付任何费用，直至追究乙方法律、经济等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九、乙方的权利义务</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Times New Roman" w:hAnsi="Times New Roman" w:eastAsia="宋体" w:cs="Courier New"/>
          <w:color w:val="000000"/>
          <w:sz w:val="24"/>
          <w:szCs w:val="24"/>
          <w:highlight w:val="none"/>
          <w:lang w:eastAsia="zh-CN"/>
        </w:rPr>
      </w:pPr>
      <w:r>
        <w:rPr>
          <w:rFonts w:hint="eastAsia" w:ascii="宋体" w:hAnsi="宋体" w:eastAsia="宋体" w:cs="宋体"/>
          <w:color w:val="000000"/>
          <w:sz w:val="24"/>
          <w:highlight w:val="none"/>
          <w:lang w:val="en-US" w:eastAsia="zh-CN"/>
        </w:rPr>
        <w:t xml:space="preserve">（一）乙方应具备相应的一般工业固废的污泥处置设备和能力等条件：取得环评批复；通过建设项目环境保护竣工验收【按照国环规环评[2017]4号规定，须在“全国建设项目环境影响评价管理信息平台”网站填报相关信息并予以公开】；取得排污许可证；环评批复或者环评文件或者竣工验收材料中含有可以处置一般工业固废的污泥</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焚烧</w:t>
      </w:r>
      <w:r>
        <w:rPr>
          <w:rFonts w:hint="eastAsia" w:ascii="Times New Roman" w:hAnsi="Times New Roman" w:eastAsia="宋体" w:cs="Courier New"/>
          <w:color w:val="000000"/>
          <w:sz w:val="24"/>
          <w:szCs w:val="24"/>
          <w:highlight w:val="none"/>
          <w:lang w:eastAsia="zh-CN"/>
        </w:rPr>
        <w:t xml:space="preserve">）；已在江苏省固体废物管理信息系统完成备案，系统状态为启用、备案通过，固废类别包含污泥（SW07）、固废代码 900-099-S07-03。</w:t>
      </w:r>
      <w:r>
        <w:rPr>
          <w:rFonts w:hint="eastAsia" w:ascii="Times New Roman" w:hAnsi="Times New Roman" w:eastAsia="宋体" w:cs="Courier New"/>
          <w:color w:val="000000"/>
          <w:sz w:val="24"/>
          <w:szCs w:val="24"/>
          <w:highlight w:val="none"/>
          <w:lang w:val="en-US" w:eastAsia="zh-CN"/>
        </w:rPr>
        <w:t xml:space="preserve">投标时需</w:t>
      </w:r>
      <w:r>
        <w:rPr>
          <w:rFonts w:hint="eastAsia" w:ascii="Times New Roman" w:hAnsi="Times New Roman" w:eastAsia="宋体" w:cs="Courier New"/>
          <w:color w:val="000000"/>
          <w:sz w:val="24"/>
          <w:szCs w:val="24"/>
          <w:highlight w:val="none"/>
          <w:lang w:eastAsia="zh-CN"/>
        </w:rPr>
        <w:t xml:space="preserve">提供</w:t>
      </w:r>
      <w:r>
        <w:rPr>
          <w:rFonts w:hint="eastAsia" w:ascii="Times New Roman" w:hAnsi="Times New Roman" w:eastAsia="宋体" w:cs="Courier New"/>
          <w:color w:val="000000"/>
          <w:sz w:val="24"/>
          <w:szCs w:val="24"/>
          <w:highlight w:val="none"/>
          <w:lang w:val="en-US" w:eastAsia="zh-CN"/>
        </w:rPr>
        <w:t xml:space="preserve">以上信息</w:t>
      </w:r>
      <w:r>
        <w:rPr>
          <w:rFonts w:hint="eastAsia" w:ascii="Times New Roman" w:hAnsi="Times New Roman" w:eastAsia="宋体" w:cs="Courier New"/>
          <w:color w:val="000000"/>
          <w:sz w:val="24"/>
          <w:szCs w:val="24"/>
          <w:highlight w:val="none"/>
          <w:lang w:eastAsia="zh-CN"/>
        </w:rPr>
        <w:t xml:space="preserve">系统截图</w:t>
      </w:r>
      <w:r>
        <w:rPr>
          <w:rFonts w:hint="eastAsia" w:ascii="Times New Roman" w:hAnsi="Times New Roman" w:eastAsia="宋体" w:cs="Courier New"/>
          <w:color w:val="000000"/>
          <w:sz w:val="24"/>
          <w:szCs w:val="24"/>
          <w:highlight w:val="none"/>
          <w:lang w:val="en-US" w:eastAsia="zh-CN"/>
        </w:rPr>
        <w:t xml:space="preserve">扫描件并</w:t>
      </w:r>
      <w:r>
        <w:rPr>
          <w:rFonts w:hint="eastAsia" w:ascii="Times New Roman" w:hAnsi="Times New Roman" w:eastAsia="宋体" w:cs="Courier New"/>
          <w:color w:val="000000"/>
          <w:sz w:val="24"/>
          <w:szCs w:val="24"/>
          <w:highlight w:val="none"/>
          <w:lang w:eastAsia="zh-CN"/>
        </w:rPr>
        <w:t xml:space="preserve">加盖投标人公章。</w:t>
      </w:r>
      <w:r>
        <w:rPr>
          <w:rFonts w:hint="eastAsia" w:ascii="Times New Roman" w:hAnsi="Times New Roman" w:eastAsia="宋体" w:cs="Courier New"/>
          <w:color w:val="000000"/>
          <w:sz w:val="24"/>
          <w:szCs w:val="24"/>
          <w:highlight w:val="none"/>
          <w:lang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具备法律、法规规定的安全生产条件。污泥处置须达到减量化、资源化、无害化的目的。处置的方式须符合应急管理、生态环境等各方面相关要求。处置、装卸、收集、贮存、运输等所有生产经营活动，应符合法律法规、行业管理、产业政策、生态环境、应急管理等各方面要求，否则造成一切后果及任何一方、第三方等损失由乙方承担，甲方不承担连带及其他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乙方必须服从甲方的现场核查，提供相关资料。乙方在合同签订前将项目实施方案（包含但不限于：污泥装卸、收集、贮存、运输、处置，进度安排，设备使用维护维修，员工培训，工艺，安全，环保，验收等）报甲方及污水处理厂。</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（三）污泥运输车辆符合生态环境、应急管理、城管、公安、交通等有关要求并安装 GPS 定位仪，按照城管规定的路线运送污泥。</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四）污泥装卸和运输过程中达不到生态环境、应急管理、城管、公安、交通等要求，以及在污泥接收、收集、贮存、转运、装卸、运输和处置过程中造成环境污染、安全问题、人身伤害、利益损害等各种情形，导致任何一方及第三方提出指控、索赔、诉讼等，由乙方承担，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（五）乙方必须保证计量装置准确、有效，数据按约定时限保存；按时委托市监部门校核，发生故障及时检修。乙方应规范、及时做好各项统计台账、报表。</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乙方应对污水处理厂提供的污泥按本合同(第二项)要求进行验收把关，以及对污泥含水率进行正常检测，发现不达标的污泥，应按超标含水率同比例扣除其重量，达到公平、合理。否则造成任何一方、第三方等任何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七）乙方必须依照有关法律法规的规定、合同约定、甲方及各部门要求，配套建设、正常使用环境污染防治及安全等设施并履行污泥运输、处置全过程的污染防治和环保、安全等要求，各项污染物稳定达标排放，避免对周边环境产生影响，并将运输、处置情况以书面形式按时（一季度不少于一次）报甲方及污水处理厂。乙方未按要求运输、处置污泥的，乙方承担环保、安全、法律、经济等一切责任（每发现一起，扣违约金1000元），甲方不承担由此而造成的任何责任。造成任何一方、第三方等任何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乙方应保持污泥处理设施处于良好运行状态，及时运输、接收、处置污泥，不得以装备检修为由，拒绝接收污泥（每发现一起，扣违约金1000元）。因乙方未能及时运输、接收、处置污泥，造成任何一方、第三方等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九）乙方如对设备进行计划检修或其他计划性工作不能处理污泥时,需提前一周通知甲方及污水处理厂。乙方设备发生突然故障应及时排除故障，并及时通知甲方及污水处理厂。因以上及其他原因不能及时处置污泥，乙方应提供规范暂存场所，直至乙方正常处置污泥，否则乙方承担法律、经济等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（十）乙方因不可抗力因素导致不能正常处置污泥，乙方不承担任何责任。如因区域规划调整等原因导致停收的，乙方须提前2月书面告知甲方，否则乙方承担一切法律、经济等责任。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一）运输污泥车辆作业过程需符合相关行业规定，规范操作，并无条件接受相关方管理。乙方应明确专人负责污泥接收，指挥污泥运送车辆及时卸泥，不得故意拖延、刁难。如有违反，甲方有权扣违约金2000元／例，大写贰仟元／例。</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（十二）乙方不得将项目转包、分包。否则，甲方有权解除合同，另选他人。</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十、其他约定</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（一）由于政府行为和国家及地方相关法律法规原因，造成本合同不能继续履行，本合同可终止，在结清已处理污泥费用及相关款项后，甲、乙双方互不承担违约责任。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因乙方原因不能满足甲方污泥处置需要，本合同终止，甲方可以选择其他企业或其他处理措施，乙方不得向甲方及其他方主张任何权利。如造成任何一方、第三方等任何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（三）未尽事宜，协商解决。协商不成，甲乙双方均可向甲方所在地人民法院提起诉讼。</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（四）本合同有效期为一年。</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（五）本合同一式四份，甲乙双方各执二份,经双方签字盖章后生效。</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十一、合同的组成部分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本合同条款、中标通知书、招标文件、投标文件及投标人在开标时的书面承诺等构成合同的组成部分。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甲方：（盖章）                     乙方：（盖章）</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法定（授权）代表人：              法定（授权）代表人：</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联系人：                          联系人：</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联系电话：                        联系电话：</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日期： </w:t>
      </w:r>
      <w:r>
        <w:rPr>
          <w:rFonts w:hint="eastAsia" w:ascii="宋体" w:hAnsi="宋体" w:eastAsia="宋体" w:cs="宋体"/>
          <w:color w:val="000000"/>
          <w:sz w:val="24"/>
          <w:highlight w:val="none"/>
          <w:lang w:val="en-US" w:eastAsia="zh-CN"/>
        </w:rPr>
      </w:r>
      <w:r/>
    </w:p>
    <w:p>
      <w:pPr>
        <w:pStyle w:val="745"/>
        <w:jc w:val="center"/>
        <w:rPr>
          <w:b/>
          <w:color w:val="000000"/>
          <w:sz w:val="44"/>
          <w:szCs w:val="44"/>
          <w:highlight w:val="none"/>
        </w:rPr>
      </w:pPr>
      <w:r>
        <w:rPr>
          <w:rFonts w:hint="eastAsia" w:ascii="黑体" w:hAnsi="黑体" w:eastAsia="黑体" w:cs="黑体"/>
          <w:color w:val="000000"/>
          <w:highlight w:val="none"/>
        </w:rPr>
        <w:br w:type="page" w:clear="all"/>
      </w:r>
      <w:r>
        <w:rPr>
          <w:rFonts w:hint="eastAsia"/>
          <w:b/>
          <w:color w:val="000000"/>
          <w:sz w:val="44"/>
          <w:szCs w:val="44"/>
          <w:highlight w:val="none"/>
        </w:rPr>
        <w:t xml:space="preserve">第六章  投标文件格式</w:t>
      </w:r>
      <w:bookmarkEnd w:id="127"/>
      <w:r/>
      <w:bookmarkEnd w:id="128"/>
      <w:r/>
      <w:bookmarkEnd w:id="129"/>
      <w:r/>
      <w:bookmarkEnd w:id="130"/>
      <w:r/>
      <w:bookmarkEnd w:id="131"/>
      <w:r/>
      <w:bookmarkEnd w:id="132"/>
      <w:r>
        <w:rPr>
          <w:b/>
          <w:color w:val="000000"/>
          <w:sz w:val="44"/>
          <w:szCs w:val="44"/>
          <w:highlight w:val="none"/>
        </w:rPr>
      </w:r>
      <w:r/>
    </w:p>
    <w:p>
      <w:pPr>
        <w:pStyle w:val="745"/>
        <w:rPr>
          <w:color w:val="000000"/>
          <w:highlight w:val="none"/>
        </w:rPr>
      </w:pPr>
      <w:r/>
      <w:bookmarkStart w:id="133" w:name="EB819316f773b24a75aef829f9b72900c0"/>
      <w:r>
        <w:rPr>
          <w:color w:val="000000"/>
          <w:highlight w:val="none"/>
        </w:rPr>
      </w:r>
      <w:r/>
    </w:p>
    <w:p>
      <w:pPr>
        <w:pStyle w:val="745"/>
        <w:rPr>
          <w:rFonts w:ascii="Times New Roman" w:hAnsi="Times New Roman"/>
          <w:b/>
          <w:color w:val="000000"/>
          <w:sz w:val="72"/>
          <w:highlight w:val="none"/>
        </w:rPr>
      </w:pPr>
      <w:r/>
      <w:bookmarkStart w:id="134" w:name="_Toc15716"/>
      <w:r>
        <w:rPr>
          <w:rFonts w:ascii="Times New Roman" w:hAnsi="Times New Roman"/>
          <w:b/>
          <w:color w:val="000000"/>
          <w:sz w:val="72"/>
          <w:highlight w:val="none"/>
        </w:rPr>
      </w:r>
      <w:r/>
    </w:p>
    <w:p>
      <w:pPr>
        <w:pStyle w:val="745"/>
        <w:rPr>
          <w:rFonts w:ascii="Times New Roman" w:hAnsi="Times New Roman"/>
          <w:b/>
          <w:color w:val="000000"/>
          <w:sz w:val="72"/>
          <w:highlight w:val="none"/>
        </w:rPr>
      </w:pPr>
      <w:r>
        <w:rPr>
          <w:rFonts w:ascii="Times New Roman" w:hAnsi="Times New Roman"/>
          <w:b/>
          <w:color w:val="000000"/>
          <w:sz w:val="72"/>
          <w:highlight w:val="none"/>
        </w:rPr>
      </w:r>
      <w:r/>
    </w:p>
    <w:p>
      <w:pPr>
        <w:pStyle w:val="745"/>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45"/>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45"/>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45"/>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rPr>
      </w:r>
      <w:r/>
    </w:p>
    <w:p>
      <w:pPr>
        <w:pStyle w:val="745"/>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u w:val="single"/>
        </w:rPr>
      </w:r>
      <w:r/>
    </w:p>
    <w:p>
      <w:pPr>
        <w:pStyle w:val="745"/>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rPr>
          <w:rFonts w:ascii="Times New Roman" w:hAnsi="Times New Roman"/>
          <w:b/>
          <w:color w:val="000000"/>
          <w:sz w:val="36"/>
          <w:highlight w:val="none"/>
          <w:u w:val="single"/>
        </w:rPr>
      </w:r>
      <w:r/>
    </w:p>
    <w:p>
      <w:pPr>
        <w:pStyle w:val="745"/>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34"/>
      <w:r>
        <w:rPr>
          <w:rFonts w:ascii="Times New Roman" w:hAnsi="Times New Roman"/>
          <w:b/>
          <w:color w:val="000000"/>
          <w:sz w:val="36"/>
          <w:highlight w:val="none"/>
          <w:u w:val="singl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bookmarkEnd w:id="133"/>
      <w:r>
        <w:rPr>
          <w:rFonts w:ascii="宋体" w:hAnsi="宋体" w:eastAsia="宋体" w:cs="宋体"/>
          <w:color w:val="000000"/>
          <w:highlight w:val="none"/>
        </w:rPr>
      </w:r>
      <w:r/>
    </w:p>
    <w:p>
      <w:pPr>
        <w:pStyle w:val="1026"/>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26"/>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026"/>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45"/>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bidi="ar-SA"/>
        </w:rPr>
        <w:t xml:space="preserve">一、</w:t>
      </w:r>
      <w:r>
        <w:rPr>
          <w:rFonts w:hint="eastAsia" w:ascii="Times New Roman" w:hAnsi="Times New Roman"/>
          <w:color w:val="000000"/>
          <w:sz w:val="28"/>
          <w:szCs w:val="28"/>
          <w:highlight w:val="none"/>
        </w:rPr>
        <w:t xml:space="preserve">投标函</w:t>
      </w:r>
      <w:r>
        <w:rPr>
          <w:rFonts w:hint="eastAsia" w:ascii="Times New Roman" w:hAnsi="Times New Roman"/>
          <w:color w:val="000000"/>
          <w:sz w:val="28"/>
          <w:szCs w:val="28"/>
          <w:highlight w:val="none"/>
        </w:rPr>
      </w:r>
      <w:r/>
    </w:p>
    <w:p>
      <w:pPr>
        <w:pStyle w:val="745"/>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bidi="ar-SA"/>
        </w:rPr>
        <w:t xml:space="preserve">二、</w:t>
      </w:r>
      <w:r>
        <w:rPr>
          <w:rFonts w:hint="eastAsia" w:ascii="Times New Roman" w:hAnsi="Times New Roman"/>
          <w:color w:val="000000"/>
          <w:sz w:val="28"/>
          <w:szCs w:val="28"/>
          <w:highlight w:val="none"/>
          <w:lang w:val="en-US" w:eastAsia="zh-CN"/>
        </w:rPr>
        <w:t xml:space="preserve">投标人资质</w:t>
      </w:r>
      <w:r>
        <w:rPr>
          <w:rFonts w:hint="eastAsia" w:ascii="Times New Roman" w:hAnsi="Times New Roman"/>
          <w:color w:val="000000"/>
          <w:sz w:val="28"/>
          <w:szCs w:val="28"/>
          <w:highlight w:val="none"/>
        </w:rPr>
      </w:r>
      <w:r/>
    </w:p>
    <w:p>
      <w:pPr>
        <w:pStyle w:val="745"/>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rPr>
          <w:rFonts w:hint="eastAsia" w:ascii="Times New Roman" w:hAnsi="Times New Roman"/>
          <w:color w:val="000000"/>
          <w:sz w:val="28"/>
          <w:szCs w:val="28"/>
          <w:highlight w:val="none"/>
        </w:rPr>
      </w:r>
      <w:r/>
    </w:p>
    <w:p>
      <w:pPr>
        <w:pStyle w:val="745"/>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rPr>
          <w:rFonts w:hint="eastAsia" w:ascii="Times New Roman" w:hAnsi="Times New Roman"/>
          <w:color w:val="000000"/>
          <w:sz w:val="28"/>
          <w:szCs w:val="28"/>
          <w:highlight w:val="none"/>
        </w:rPr>
      </w:r>
      <w:r/>
    </w:p>
    <w:p>
      <w:pPr>
        <w:pStyle w:val="745"/>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rPr>
          <w:rFonts w:ascii="Times New Roman" w:hAnsi="Times New Roman"/>
          <w:color w:val="000000"/>
          <w:sz w:val="28"/>
          <w:szCs w:val="28"/>
          <w:highlight w:val="none"/>
        </w:rPr>
      </w:r>
      <w:r/>
    </w:p>
    <w:p>
      <w:pPr>
        <w:pStyle w:val="745"/>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rPr>
          <w:rFonts w:hint="eastAsia" w:ascii="Times New Roman" w:hAnsi="Times New Roman"/>
          <w:color w:val="000000"/>
          <w:sz w:val="28"/>
          <w:szCs w:val="28"/>
          <w:highlight w:val="none"/>
        </w:rPr>
      </w:r>
      <w:r/>
    </w:p>
    <w:p>
      <w:pPr>
        <w:pStyle w:val="745"/>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、技术响应偏离表</w:t>
      </w:r>
      <w:r>
        <w:rPr>
          <w:rFonts w:ascii="Times New Roman" w:hAnsi="Times New Roman"/>
          <w:color w:val="000000"/>
          <w:sz w:val="28"/>
          <w:szCs w:val="28"/>
          <w:highlight w:val="none"/>
        </w:rPr>
      </w:r>
      <w:r/>
    </w:p>
    <w:p>
      <w:pPr>
        <w:pStyle w:val="745"/>
        <w:spacing w:line="360" w:lineRule="auto"/>
        <w:rPr>
          <w:rFonts w:hint="eastAsia" w:ascii="Times New Roman" w:hAnsi="Times New Roman" w:eastAsia="宋体"/>
          <w:color w:val="000000"/>
          <w:sz w:val="28"/>
          <w:szCs w:val="28"/>
          <w:highlight w:val="none"/>
          <w:lang w:eastAsia="zh-CN"/>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lang w:val="en-US" w:eastAsia="zh-CN"/>
        </w:rPr>
        <w:t xml:space="preserve">承诺书</w:t>
      </w:r>
      <w:r>
        <w:rPr>
          <w:rFonts w:hint="eastAsia" w:ascii="Times New Roman" w:hAnsi="Times New Roman" w:eastAsia="宋体"/>
          <w:color w:val="000000"/>
          <w:sz w:val="28"/>
          <w:szCs w:val="28"/>
          <w:highlight w:val="none"/>
          <w:lang w:eastAsia="zh-CN"/>
        </w:rPr>
      </w:r>
      <w:r/>
    </w:p>
    <w:p>
      <w:pPr>
        <w:pStyle w:val="745"/>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、投标所需其他材料</w:t>
      </w:r>
      <w:r>
        <w:rPr>
          <w:rFonts w:ascii="宋体" w:hAnsi="宋体" w:cs="宋体"/>
          <w:color w:val="000000"/>
          <w:sz w:val="28"/>
          <w:szCs w:val="28"/>
          <w:highlight w:val="none"/>
        </w:rPr>
      </w:r>
      <w:r/>
    </w:p>
    <w:p>
      <w:pPr>
        <w:pStyle w:val="745"/>
        <w:rPr>
          <w:color w:val="000000"/>
          <w:highlight w:val="none"/>
        </w:rPr>
      </w:pPr>
      <w:r/>
      <w:bookmarkStart w:id="135" w:name="_Toc20577"/>
      <w:r/>
      <w:bookmarkStart w:id="136" w:name="_Toc26005"/>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1036"/>
        <w:rPr>
          <w:b w:val="0"/>
          <w:bCs/>
          <w:color w:val="000000"/>
          <w:highlight w:val="none"/>
        </w:rPr>
        <w:outlineLvl w:val="1"/>
      </w:pPr>
      <w:r/>
      <w:bookmarkStart w:id="137"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35"/>
      <w:r/>
      <w:bookmarkEnd w:id="136"/>
      <w:r/>
      <w:bookmarkEnd w:id="137"/>
      <w:r>
        <w:rPr>
          <w:b w:val="0"/>
          <w:bCs/>
          <w:color w:val="000000"/>
          <w:highlight w:val="none"/>
        </w:rPr>
      </w:r>
      <w:r/>
    </w:p>
    <w:p>
      <w:pPr>
        <w:pStyle w:val="1037"/>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hint="eastAsia" w:ascii="方正小标宋_GBK" w:eastAsia="方正小标宋_GBK"/>
          <w:bCs/>
          <w:color w:val="000000"/>
          <w:sz w:val="32"/>
          <w:szCs w:val="32"/>
          <w:highlight w:val="none"/>
        </w:rPr>
      </w:r>
      <w:r/>
    </w:p>
    <w:p>
      <w:pPr>
        <w:pStyle w:val="1037"/>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rPr>
          <w:rFonts w:ascii="宋体" w:hAnsi="宋体"/>
          <w:color w:val="000000"/>
          <w:sz w:val="24"/>
          <w:szCs w:val="24"/>
          <w:highlight w:val="none"/>
        </w:rPr>
      </w:r>
      <w:r/>
    </w:p>
    <w:p>
      <w:pPr>
        <w:pStyle w:val="1037"/>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37"/>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037"/>
        <w:ind w:firstLine="480"/>
        <w:rPr>
          <w:rFonts w:ascii="宋体" w:hAnsi="宋体"/>
          <w:color w:val="000000"/>
          <w:sz w:val="24"/>
          <w:szCs w:val="24"/>
          <w:highlight w:val="none"/>
        </w:rPr>
      </w:pPr>
      <w:r>
        <w:rPr>
          <w:rFonts w:ascii="宋体" w:hAnsi="宋体"/>
          <w:color w:val="000000"/>
          <w:sz w:val="24"/>
          <w:szCs w:val="24"/>
          <w:highlight w:val="none"/>
        </w:rPr>
      </w:r>
      <w:r/>
    </w:p>
    <w:p>
      <w:pPr>
        <w:pStyle w:val="1037"/>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rFonts w:hint="eastAsia"/>
          <w:color w:val="000000"/>
          <w:highlight w:val="none"/>
        </w:rPr>
      </w:pPr>
      <w:r>
        <w:rPr>
          <w:rFonts w:hint="eastAsia"/>
          <w:color w:val="000000"/>
          <w:highlight w:val="none"/>
        </w:rPr>
      </w:r>
      <w:r/>
    </w:p>
    <w:p>
      <w:pPr>
        <w:pStyle w:val="745"/>
        <w:rPr>
          <w:rFonts w:hint="eastAsia"/>
          <w:color w:val="000000"/>
          <w:highlight w:val="none"/>
        </w:rPr>
      </w:pPr>
      <w:r>
        <w:rPr>
          <w:rFonts w:hint="eastAsia"/>
          <w:color w:val="000000"/>
          <w:highlight w:val="none"/>
        </w:rPr>
      </w:r>
      <w:r/>
    </w:p>
    <w:p>
      <w:pPr>
        <w:pStyle w:val="1036"/>
        <w:rPr>
          <w:rFonts w:hint="eastAsia"/>
          <w:b w:val="0"/>
          <w:bCs/>
          <w:color w:val="000000"/>
          <w:highlight w:val="none"/>
        </w:rPr>
        <w:outlineLvl w:val="1"/>
      </w:pPr>
      <w:r/>
      <w:bookmarkStart w:id="138" w:name="_Toc15099"/>
      <w:r>
        <w:rPr>
          <w:rFonts w:hint="eastAsia"/>
          <w:b w:val="0"/>
          <w:bCs/>
          <w:color w:val="000000"/>
          <w:highlight w:val="none"/>
        </w:rPr>
        <w:t xml:space="preserve">二、投标人资质</w:t>
      </w:r>
      <w:bookmarkEnd w:id="138"/>
      <w:r>
        <w:rPr>
          <w:rFonts w:hint="eastAsia"/>
          <w:b w:val="0"/>
          <w:bCs/>
          <w:color w:val="000000"/>
          <w:highlight w:val="none"/>
        </w:rPr>
      </w:r>
      <w:r/>
    </w:p>
    <w:p>
      <w:pPr>
        <w:pStyle w:val="745"/>
        <w:rPr>
          <w:rFonts w:hint="eastAsia"/>
          <w:color w:val="000000"/>
          <w:highlight w:val="none"/>
        </w:rPr>
      </w:pPr>
      <w:r>
        <w:rPr>
          <w:rFonts w:hint="eastAsia"/>
          <w:color w:val="000000"/>
          <w:highlight w:val="none"/>
        </w:rPr>
        <w:t xml:space="preserve">按招标文件要求提供相应资质证书</w:t>
      </w:r>
      <w:r>
        <w:rPr>
          <w:rFonts w:hint="eastAsia"/>
          <w:color w:val="000000"/>
          <w:highlight w:val="none"/>
        </w:rPr>
      </w:r>
      <w:r/>
    </w:p>
    <w:p>
      <w:pPr>
        <w:pStyle w:val="745"/>
        <w:rPr>
          <w:color w:val="000000"/>
          <w:highlight w:val="none"/>
        </w:rPr>
        <w:outlineLvl w:val="1"/>
      </w:pPr>
      <w:r>
        <w:rPr>
          <w:rFonts w:hint="eastAsia"/>
          <w:color w:val="000000"/>
          <w:highlight w:val="none"/>
        </w:rPr>
        <w:br w:type="page" w:clear="all"/>
      </w:r>
      <w:bookmarkStart w:id="139" w:name="_Toc3680"/>
      <w:r/>
      <w:bookmarkStart w:id="140" w:name="_Toc29506"/>
      <w:r/>
      <w:bookmarkStart w:id="141" w:name="_Toc27409"/>
      <w:r>
        <w:rPr>
          <w:rFonts w:hint="eastAsia" w:ascii="黑体" w:hAnsi="黑体" w:eastAsia="黑体" w:cs="黑体"/>
          <w:bCs/>
          <w:color w:val="000000"/>
          <w:sz w:val="32"/>
          <w:szCs w:val="24"/>
          <w:highlight w:val="none"/>
        </w:rPr>
        <w:t xml:space="preserve">三、</w:t>
      </w:r>
      <w:bookmarkEnd w:id="139"/>
      <w:r/>
      <w:bookmarkEnd w:id="140"/>
      <w:r>
        <w:rPr>
          <w:rFonts w:hint="eastAsia" w:ascii="黑体" w:hAnsi="黑体" w:eastAsia="黑体" w:cs="黑体"/>
          <w:bCs/>
          <w:color w:val="000000"/>
          <w:sz w:val="32"/>
          <w:szCs w:val="24"/>
          <w:highlight w:val="none"/>
        </w:rPr>
        <w:t xml:space="preserve">法人授权书</w:t>
      </w:r>
      <w:bookmarkEnd w:id="141"/>
      <w:r>
        <w:rPr>
          <w:color w:val="000000"/>
          <w:highlight w:val="none"/>
        </w:rPr>
      </w:r>
      <w:r/>
    </w:p>
    <w:p>
      <w:pPr>
        <w:pStyle w:val="1037"/>
        <w:jc w:val="center"/>
        <w:rPr>
          <w:rFonts w:ascii="方正小标宋_GBK" w:eastAsia="方正小标宋_GBK"/>
          <w:bCs/>
          <w:color w:val="000000"/>
          <w:sz w:val="32"/>
          <w:szCs w:val="32"/>
          <w:highlight w:val="none"/>
        </w:rPr>
      </w:pPr>
      <w:r/>
      <w:bookmarkStart w:id="142" w:name="OLE_LINK6"/>
      <w:r>
        <w:rPr>
          <w:rFonts w:hint="eastAsia" w:ascii="方正小标宋_GBK" w:eastAsia="方正小标宋_GBK"/>
          <w:bCs/>
          <w:color w:val="000000"/>
          <w:sz w:val="32"/>
          <w:szCs w:val="32"/>
          <w:highlight w:val="none"/>
        </w:rPr>
        <w:t xml:space="preserve">法人授权书</w:t>
      </w:r>
      <w:r>
        <w:rPr>
          <w:rFonts w:ascii="方正小标宋_GBK" w:eastAsia="方正小标宋_GBK"/>
          <w:bCs/>
          <w:color w:val="000000"/>
          <w:sz w:val="32"/>
          <w:szCs w:val="32"/>
          <w:highlight w:val="none"/>
        </w:rPr>
      </w:r>
      <w:r/>
    </w:p>
    <w:p>
      <w:pPr>
        <w:pStyle w:val="1157"/>
        <w:ind w:firstLine="482"/>
        <w:spacing w:line="480" w:lineRule="exact"/>
        <w:tabs>
          <w:tab w:val="left" w:pos="360" w:leader="none"/>
        </w:tabs>
        <w:rPr>
          <w:rFonts w:hint="eastAsia" w:ascii="宋体" w:hAnsi="宋体"/>
          <w:color w:val="000000"/>
          <w:sz w:val="24"/>
          <w:szCs w:val="24"/>
          <w:highlight w:val="none"/>
        </w:rPr>
      </w:pPr>
      <w:r/>
      <w:bookmarkEnd w:id="142"/>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rPr>
          <w:rFonts w:hint="eastAsia" w:ascii="宋体" w:hAnsi="宋体"/>
          <w:color w:val="000000"/>
          <w:sz w:val="24"/>
          <w:szCs w:val="24"/>
          <w:highlight w:val="non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ascii="宋体" w:hAnsi="宋体"/>
          <w:color w:val="000000"/>
          <w:sz w:val="24"/>
          <w:szCs w:val="24"/>
          <w:highlight w:val="none"/>
        </w:rPr>
      </w:r>
      <w:r/>
    </w:p>
    <w:p>
      <w:pPr>
        <w:pStyle w:val="1157"/>
        <w:ind w:firstLine="482"/>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rPr>
          <w:rFonts w:ascii="宋体" w:hAnsi="宋体"/>
          <w:color w:val="000000"/>
          <w:sz w:val="24"/>
          <w:szCs w:val="24"/>
          <w:highlight w:val="non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157"/>
        <w:ind w:firstLine="482"/>
        <w:spacing w:line="480" w:lineRule="exact"/>
        <w:tabs>
          <w:tab w:val="left" w:pos="360" w:leader="none"/>
        </w:tabs>
        <w:rPr>
          <w:rFonts w:hint="eastAsia" w:ascii="宋体" w:hAnsi="宋体"/>
          <w:color w:val="000000"/>
          <w:sz w:val="24"/>
          <w:szCs w:val="24"/>
          <w:highlight w:val="none"/>
        </w:rPr>
      </w:pPr>
      <w:r>
        <w:rPr>
          <w:rFonts w:hint="eastAsia"/>
          <w:color w:val="000000"/>
          <w:sz w:val="24"/>
          <w:szCs w:val="24"/>
          <w:highlight w:val="none"/>
        </w:rPr>
        <w:t xml:space="preserve">日期：</w:t>
      </w:r>
      <w:bookmarkStart w:id="143" w:name="_Hlt26955070"/>
      <w:r/>
      <w:bookmarkEnd w:id="143"/>
      <w:r/>
      <w:bookmarkStart w:id="144" w:name="_Hlt26671380"/>
      <w:r/>
      <w:bookmarkEnd w:id="144"/>
      <w:r/>
      <w:bookmarkStart w:id="145" w:name="_格式3__银行出具的资信证明"/>
      <w:r/>
      <w:bookmarkEnd w:id="145"/>
      <w:r>
        <w:rPr>
          <w:rFonts w:hint="eastAsia"/>
          <w:color w:val="000000"/>
          <w:sz w:val="24"/>
          <w:szCs w:val="24"/>
          <w:highlight w:val="none"/>
          <w:u w:val="single"/>
        </w:rPr>
        <w:t xml:space="preserve">                                         </w:t>
      </w:r>
      <w:r>
        <w:rPr>
          <w:rFonts w:hint="eastAsia" w:ascii="宋体" w:hAnsi="宋体"/>
          <w:color w:val="000000"/>
          <w:sz w:val="24"/>
          <w:szCs w:val="24"/>
          <w:highlight w:val="none"/>
        </w:rPr>
      </w:r>
      <w:r/>
    </w:p>
    <w:p>
      <w:pPr>
        <w:pStyle w:val="1039"/>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42"/>
        <w:rPr>
          <w:color w:val="000000"/>
          <w:highlight w:val="none"/>
        </w:rPr>
        <w:outlineLvl w:val="1"/>
      </w:pPr>
      <w:r>
        <w:rPr>
          <w:color w:val="000000"/>
          <w:highlight w:val="none"/>
        </w:rPr>
        <w:br w:type="page" w:clear="all"/>
      </w:r>
      <w:bookmarkStart w:id="146" w:name="_Toc30543"/>
      <w:r/>
      <w:bookmarkStart w:id="147" w:name="_Toc27199"/>
      <w:r/>
      <w:bookmarkStart w:id="148" w:name="_Toc13550"/>
      <w:r>
        <w:rPr>
          <w:rFonts w:hint="eastAsia"/>
          <w:b w:val="0"/>
          <w:bCs/>
          <w:color w:val="000000"/>
          <w:highlight w:val="none"/>
        </w:rPr>
        <w:t xml:space="preserve">四</w:t>
      </w:r>
      <w:r>
        <w:rPr>
          <w:b w:val="0"/>
          <w:bCs/>
          <w:color w:val="000000"/>
          <w:highlight w:val="none"/>
        </w:rPr>
        <w:t xml:space="preserve">、开标一览表</w:t>
      </w:r>
      <w:bookmarkEnd w:id="146"/>
      <w:r/>
      <w:bookmarkEnd w:id="147"/>
      <w:r/>
      <w:bookmarkEnd w:id="148"/>
      <w:r>
        <w:rPr>
          <w:color w:val="000000"/>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3"/>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hint="eastAsia" w:ascii="宋体" w:hAnsi="宋体" w:cs="宋体"/>
          <w:color w:val="000000"/>
          <w:sz w:val="24"/>
          <w:szCs w:val="24"/>
          <w:highlight w:val="none"/>
        </w:rPr>
      </w:r>
      <w:r/>
    </w:p>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hint="eastAsia" w:ascii="宋体" w:hAnsi="宋体" w:cs="宋体"/>
          <w:color w:val="000000"/>
          <w:sz w:val="24"/>
          <w:szCs w:val="24"/>
          <w:highlight w:val="none"/>
        </w:rPr>
      </w:r>
      <w:r/>
    </w:p>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07"/>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rPr>
          <w:rFonts w:hint="eastAsia" w:ascii="宋体" w:hAnsi="宋体" w:cs="宋体"/>
          <w:color w:val="000000"/>
          <w:sz w:val="24"/>
          <w:szCs w:val="24"/>
          <w:highlight w:val="none"/>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400"/>
      </w:tblGrid>
      <w:tr>
        <w:trPr/>
        <w:tc>
          <w:tcPr>
            <w:tcW w:w="9400" w:type="dxa"/>
            <w:vAlign w:val="top"/>
            <w:textDirection w:val="lrTb"/>
            <w:noWrap w:val="false"/>
          </w:tcPr>
          <w:p>
            <w:pPr>
              <w:pStyle w:val="745"/>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rPr>
                <w:rFonts w:ascii="宋体" w:hAnsi="宋体" w:eastAsia="宋体" w:cs="宋体"/>
                <w:color w:val="000000"/>
                <w:sz w:val="24"/>
                <w:szCs w:val="24"/>
                <w:highlight w:val="none"/>
                <w:vertAlign w:val="baseline"/>
                <w:lang w:val="en-US" w:eastAsia="zh-CN"/>
              </w:rPr>
            </w:r>
            <w:r/>
          </w:p>
        </w:tc>
      </w:tr>
      <w:tr>
        <w:trPr/>
        <w:tc>
          <w:tcPr>
            <w:tcW w:w="9400" w:type="dxa"/>
            <w:vAlign w:val="top"/>
            <w:textDirection w:val="lrTb"/>
            <w:noWrap w:val="false"/>
          </w:tcPr>
          <w:p>
            <w:pPr>
              <w:pStyle w:val="745"/>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单价（小写）：          </w:t>
            </w:r>
            <w:r>
              <w:rPr>
                <w:rFonts w:ascii="宋体" w:hAnsi="宋体" w:eastAsia="宋体" w:cs="宋体"/>
                <w:color w:val="000000"/>
                <w:sz w:val="24"/>
                <w:szCs w:val="24"/>
                <w:highlight w:val="none"/>
              </w:rPr>
              <w:t xml:space="preserve">（人民币：元</w:t>
            </w:r>
            <w:r>
              <w:rPr>
                <w:rFonts w:hint="eastAsia" w:ascii="宋体" w:hAnsi="宋体" w:eastAsia="宋体" w:cs="宋体"/>
                <w:color w:val="000000"/>
                <w:sz w:val="24"/>
                <w:szCs w:val="24"/>
                <w:highlight w:val="none"/>
                <w:lang w:val="en-US" w:eastAsia="zh-CN"/>
              </w:rPr>
              <w:t xml:space="preserve">/吨</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vertAlign w:val="baseline"/>
                <w:lang w:val="en-US" w:eastAsia="zh-CN"/>
              </w:rPr>
            </w:r>
            <w:r/>
          </w:p>
        </w:tc>
      </w:tr>
      <w:tr>
        <w:trPr/>
        <w:tc>
          <w:tcPr>
            <w:tcW w:w="9400" w:type="dxa"/>
            <w:vAlign w:val="top"/>
            <w:textDirection w:val="lrTb"/>
            <w:noWrap w:val="false"/>
          </w:tcPr>
          <w:p>
            <w:pPr>
              <w:pStyle w:val="745"/>
              <w:spacing w:line="500" w:lineRule="exact"/>
              <w:rPr>
                <w:rFonts w:hint="eastAsia"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rPr>
                <w:rFonts w:hint="eastAsia" w:ascii="宋体" w:hAnsi="宋体" w:cs="宋体"/>
                <w:color w:val="000000"/>
                <w:sz w:val="24"/>
                <w:szCs w:val="24"/>
                <w:highlight w:val="none"/>
                <w:vertAlign w:val="baseline"/>
                <w:lang w:val="en-US" w:eastAsia="zh-CN"/>
              </w:rPr>
            </w:r>
            <w:r/>
          </w:p>
        </w:tc>
      </w:tr>
      <w:tr>
        <w:trPr/>
        <w:tc>
          <w:tcPr>
            <w:tcW w:w="9400" w:type="dxa"/>
            <w:vAlign w:val="top"/>
            <w:textDirection w:val="lrTb"/>
            <w:noWrap w:val="false"/>
          </w:tcPr>
          <w:p>
            <w:pPr>
              <w:pStyle w:val="745"/>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07"/>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rPr>
                <w:rFonts w:hint="eastAsia" w:ascii="宋体" w:hAnsi="宋体" w:cs="宋体"/>
                <w:color w:val="000000"/>
                <w:sz w:val="24"/>
                <w:szCs w:val="24"/>
                <w:highlight w:val="none"/>
                <w:vertAlign w:val="baseline"/>
              </w:rPr>
            </w:r>
            <w:r/>
          </w:p>
        </w:tc>
      </w:tr>
    </w:tbl>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5"/>
        <w:rPr>
          <w:rFonts w:hint="eastAsia"/>
          <w:color w:val="000000"/>
          <w:highlight w:val="none"/>
        </w:rPr>
      </w:pPr>
      <w:r>
        <w:rPr>
          <w:rFonts w:hint="eastAsia"/>
          <w:color w:val="000000"/>
          <w:highlight w:val="none"/>
        </w:rPr>
      </w:r>
      <w:r/>
    </w:p>
    <w:p>
      <w:pPr>
        <w:pStyle w:val="745"/>
        <w:rPr>
          <w:rFonts w:hint="eastAsia"/>
          <w:color w:val="000000"/>
          <w:highlight w:val="none"/>
        </w:rPr>
      </w:pPr>
      <w:r>
        <w:rPr>
          <w:rFonts w:hint="eastAsia"/>
          <w:color w:val="000000"/>
          <w:highlight w:val="none"/>
        </w:rPr>
      </w:r>
      <w:r/>
    </w:p>
    <w:p>
      <w:pPr>
        <w:pStyle w:val="745"/>
        <w:rPr>
          <w:rFonts w:hint="eastAsia"/>
          <w:color w:val="000000"/>
          <w:highlight w:val="none"/>
        </w:rPr>
      </w:pPr>
      <w:r>
        <w:rPr>
          <w:rFonts w:hint="eastAsia"/>
          <w:color w:val="000000"/>
          <w:highlight w:val="none"/>
        </w:rPr>
      </w:r>
      <w:r/>
    </w:p>
    <w:p>
      <w:pPr>
        <w:pStyle w:val="745"/>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4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49"/>
      <w:r>
        <w:rPr>
          <w:rFonts w:ascii="宋体" w:hAnsi="宋体" w:cs="宋体"/>
          <w:color w:val="000000"/>
          <w:sz w:val="24"/>
          <w:highlight w:val="none"/>
        </w:rPr>
      </w:r>
      <w:r/>
    </w:p>
    <w:p>
      <w:pPr>
        <w:pStyle w:val="1045"/>
        <w:rPr>
          <w:rFonts w:hint="eastAsia"/>
          <w:color w:val="000000"/>
          <w:highlight w:val="none"/>
        </w:rPr>
        <w:outlineLvl w:val="1"/>
      </w:pPr>
      <w:r>
        <w:rPr>
          <w:color w:val="000000"/>
          <w:highlight w:val="none"/>
        </w:rPr>
        <w:br w:type="page" w:clear="all"/>
      </w:r>
      <w:bookmarkStart w:id="150" w:name="_Toc26543"/>
      <w:r/>
      <w:bookmarkStart w:id="151" w:name="_Toc956"/>
      <w:r/>
      <w:bookmarkStart w:id="152" w:name="_Toc12614"/>
      <w:r>
        <w:rPr>
          <w:rFonts w:hint="eastAsia"/>
          <w:b w:val="0"/>
          <w:bCs/>
          <w:color w:val="000000"/>
          <w:highlight w:val="none"/>
        </w:rPr>
        <w:t xml:space="preserve">五</w:t>
      </w:r>
      <w:r>
        <w:rPr>
          <w:b w:val="0"/>
          <w:bCs/>
          <w:color w:val="000000"/>
          <w:highlight w:val="none"/>
        </w:rPr>
        <w:t xml:space="preserve">、</w:t>
      </w:r>
      <w:bookmarkEnd w:id="150"/>
      <w:r/>
      <w:bookmarkEnd w:id="151"/>
      <w:r>
        <w:rPr>
          <w:rFonts w:hint="eastAsia"/>
          <w:b w:val="0"/>
          <w:bCs/>
          <w:color w:val="000000"/>
          <w:highlight w:val="none"/>
        </w:rPr>
        <w:t xml:space="preserve">分项报价表</w:t>
      </w:r>
      <w:bookmarkEnd w:id="152"/>
      <w:r>
        <w:rPr>
          <w:rFonts w:hint="eastAsia"/>
          <w:color w:val="000000"/>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0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rPr>
          <w:rFonts w:ascii="方正小标宋_GBK" w:eastAsia="方正小标宋_GBK"/>
          <w:bCs/>
          <w:color w:val="000000"/>
          <w:sz w:val="32"/>
          <w:szCs w:val="32"/>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w:t>
      </w:r>
      <w:r>
        <w:rPr>
          <w:rFonts w:hint="eastAsia" w:ascii="方正小标宋_GBK" w:eastAsia="方正小标宋_GBK"/>
          <w:bCs/>
          <w:color w:val="000000"/>
          <w:sz w:val="32"/>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bookmarkStart w:id="153" w:name="_Toc17418"/>
            <w:r>
              <w:rPr>
                <w:rFonts w:hint="eastAsia" w:ascii="宋体" w:hAnsi="宋体"/>
                <w:color w:val="000000"/>
                <w:sz w:val="28"/>
                <w:szCs w:val="28"/>
                <w:highlight w:val="none"/>
              </w:rPr>
              <w:t xml:space="preserve">序号</w:t>
            </w:r>
            <w:r>
              <w:rPr>
                <w:rFonts w:hint="eastAsia" w:ascii="宋体" w:hAnsi="宋体"/>
                <w:color w:val="000000"/>
                <w:sz w:val="28"/>
                <w:szCs w:val="28"/>
                <w:highlight w:val="none"/>
              </w:rPr>
            </w:r>
            <w:r/>
          </w:p>
        </w:tc>
        <w:tc>
          <w:tcPr>
            <w:gridSpan w:val="2"/>
            <w:tcW w:w="3673"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服务费用简述</w:t>
            </w:r>
            <w:r>
              <w:rPr>
                <w:rFonts w:hint="eastAsia" w:ascii="宋体" w:hAnsi="宋体"/>
                <w:color w:val="000000"/>
                <w:sz w:val="28"/>
                <w:szCs w:val="28"/>
                <w:highlight w:val="none"/>
              </w:rPr>
            </w:r>
            <w:r/>
          </w:p>
        </w:tc>
        <w:tc>
          <w:tcPr>
            <w:tcW w:w="1134"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单价</w:t>
            </w:r>
            <w:r>
              <w:rPr>
                <w:rFonts w:hint="eastAsia" w:ascii="宋体" w:hAnsi="宋体"/>
                <w:color w:val="000000"/>
                <w:sz w:val="28"/>
                <w:szCs w:val="28"/>
                <w:highlight w:val="none"/>
              </w:rPr>
            </w:r>
            <w:r/>
          </w:p>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rPr>
                <w:rFonts w:hint="eastAsia" w:ascii="宋体" w:hAnsi="宋体"/>
                <w:color w:val="000000"/>
                <w:sz w:val="28"/>
                <w:szCs w:val="28"/>
                <w:highlight w:val="none"/>
              </w:rPr>
            </w:r>
            <w:r/>
          </w:p>
        </w:tc>
        <w:tc>
          <w:tcPr>
            <w:tcW w:w="992"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数量</w:t>
            </w:r>
            <w:r>
              <w:rPr>
                <w:rFonts w:hint="eastAsia" w:ascii="宋体" w:hAnsi="宋体"/>
                <w:color w:val="000000"/>
                <w:sz w:val="28"/>
                <w:szCs w:val="28"/>
                <w:highlight w:val="none"/>
              </w:rPr>
            </w:r>
            <w:r/>
          </w:p>
        </w:tc>
        <w:tc>
          <w:tcPr>
            <w:tcW w:w="1541"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合价</w:t>
            </w:r>
            <w:r>
              <w:rPr>
                <w:rFonts w:hint="eastAsia" w:ascii="宋体" w:hAnsi="宋体"/>
                <w:color w:val="000000"/>
                <w:sz w:val="28"/>
                <w:szCs w:val="28"/>
                <w:highlight w:val="none"/>
              </w:rPr>
            </w:r>
            <w:r/>
          </w:p>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rPr>
                <w:rFonts w:hint="eastAsia" w:ascii="宋体" w:hAnsi="宋体"/>
                <w:color w:val="000000"/>
                <w:sz w:val="28"/>
                <w:szCs w:val="28"/>
                <w:highlight w:val="none"/>
              </w:rPr>
            </w:r>
            <w:r/>
          </w:p>
        </w:tc>
        <w:tc>
          <w:tcPr>
            <w:tcW w:w="991"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备注</w:t>
            </w:r>
            <w:r>
              <w:rPr>
                <w:rFonts w:hint="eastAsia" w:ascii="宋体" w:hAnsi="宋体"/>
                <w:color w:val="000000"/>
                <w:sz w:val="28"/>
                <w:szCs w:val="28"/>
                <w:highlight w:val="none"/>
              </w:rPr>
            </w:r>
            <w:r/>
          </w:p>
        </w:tc>
      </w:tr>
      <w:tr>
        <w:trPr>
          <w:cantSplit/>
          <w:trHeight w:val="482"/>
        </w:trPr>
        <w:tc>
          <w:tcPr>
            <w:tcW w:w="654" w:type="dxa"/>
            <w:vAlign w:val="top"/>
            <w:textDirection w:val="lrTb"/>
            <w:noWrap w:val="false"/>
          </w:tcPr>
          <w:p>
            <w:pPr>
              <w:pStyle w:val="1134"/>
              <w:jc w:val="center"/>
              <w:spacing w:line="5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376"/>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5</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val="false"/>
          </w:tcPr>
          <w:p>
            <w:pPr>
              <w:pStyle w:val="1134"/>
              <w:spacing w:line="560" w:lineRule="exact"/>
              <w:widowControl/>
              <w:rPr>
                <w:rFonts w:ascii="仿宋_GB2312" w:hAnsi="仿宋_GB2312"/>
                <w:color w:val="000000"/>
                <w:sz w:val="28"/>
                <w:szCs w:val="28"/>
                <w:highlight w:val="none"/>
              </w:rPr>
            </w:pPr>
            <w:r>
              <w:rPr>
                <w:rFonts w:ascii="仿宋_GB2312" w:eastAsia="仿宋_GB2312"/>
                <w:color w:val="000000"/>
                <w:sz w:val="28"/>
                <w:szCs w:val="28"/>
                <w:highlight w:val="none"/>
              </w:rPr>
              <w:t xml:space="preserve">…</w:t>
            </w:r>
            <w:r>
              <w:rPr>
                <w:rFonts w:ascii="仿宋_GB2312" w:hAnsi="仿宋_GB2312"/>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val="false"/>
          </w:tcPr>
          <w:p>
            <w:pPr>
              <w:pStyle w:val="1134"/>
              <w:jc w:val="center"/>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rPr>
                <w:rFonts w:ascii="宋体" w:hAnsi="宋体"/>
                <w:b/>
                <w:bCs/>
                <w:color w:val="000000"/>
                <w:sz w:val="24"/>
                <w:highlight w:val="none"/>
              </w:rPr>
            </w:r>
            <w:r/>
          </w:p>
        </w:tc>
        <w:tc>
          <w:tcPr>
            <w:gridSpan w:val="5"/>
            <w:tcW w:w="6924" w:type="dxa"/>
            <w:vAlign w:val="center"/>
            <w:textDirection w:val="lrTb"/>
            <w:noWrap w:val="false"/>
          </w:tcPr>
          <w:p>
            <w:pPr>
              <w:pStyle w:val="1134"/>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b/>
                <w:bCs/>
                <w:color w:val="000000"/>
                <w:sz w:val="24"/>
                <w:highlight w:val="none"/>
              </w:rPr>
            </w:r>
            <w:r/>
          </w:p>
          <w:p>
            <w:pPr>
              <w:pStyle w:val="1134"/>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rPr>
                <w:rFonts w:hint="eastAsia" w:ascii="宋体" w:hAnsi="宋体"/>
                <w:b/>
                <w:bCs/>
                <w:color w:val="000000"/>
                <w:sz w:val="24"/>
                <w:highlight w:val="none"/>
              </w:rPr>
            </w:r>
            <w:r/>
          </w:p>
        </w:tc>
      </w:tr>
    </w:tbl>
    <w:p>
      <w:pPr>
        <w:pStyle w:val="1046"/>
        <w:rPr>
          <w:rFonts w:ascii="宋体" w:hAnsi="宋体"/>
          <w:color w:val="000000"/>
          <w:sz w:val="24"/>
          <w:highlight w:val="none"/>
        </w:rPr>
      </w:pPr>
      <w:r>
        <w:rPr>
          <w:rFonts w:ascii="宋体" w:hAnsi="宋体"/>
          <w:color w:val="000000"/>
          <w:sz w:val="24"/>
          <w:highlight w:val="none"/>
        </w:rPr>
      </w:r>
      <w:r/>
    </w:p>
    <w:p>
      <w:pPr>
        <w:pStyle w:val="1037"/>
        <w:jc w:val="center"/>
        <w:rPr>
          <w:rFonts w:hint="eastAsia"/>
          <w:color w:val="000000"/>
          <w:highlight w:val="none"/>
        </w:rPr>
      </w:pPr>
      <w:r>
        <w:rPr>
          <w:rFonts w:hint="eastAsia"/>
          <w:b/>
          <w:bCs/>
          <w:color w:val="000000"/>
          <w:highlight w:val="none"/>
        </w:rPr>
        <w:br w:type="page" w:clear="all"/>
      </w:r>
      <w:r>
        <w:rPr>
          <w:rFonts w:hint="eastAsia"/>
          <w:color w:val="000000"/>
          <w:highlight w:val="none"/>
        </w:rPr>
      </w:r>
      <w:r/>
    </w:p>
    <w:p>
      <w:pPr>
        <w:pStyle w:val="1071"/>
        <w:numPr>
          <w:ilvl w:val="0"/>
          <w:numId w:val="4"/>
        </w:numPr>
        <w:ind w:left="0" w:firstLine="640"/>
        <w:rPr>
          <w:rFonts w:hint="eastAsia"/>
          <w:b w:val="0"/>
          <w:bCs/>
          <w:color w:val="000000"/>
          <w:highlight w:val="none"/>
        </w:rPr>
        <w:outlineLvl w:val="1"/>
      </w:pPr>
      <w:r/>
      <w:bookmarkStart w:id="154" w:name="_Toc2747"/>
      <w:r/>
      <w:bookmarkStart w:id="155" w:name="_Toc21129"/>
      <w:r>
        <w:rPr>
          <w:rFonts w:hint="eastAsia"/>
          <w:b w:val="0"/>
          <w:bCs/>
          <w:color w:val="000000"/>
          <w:highlight w:val="none"/>
        </w:rPr>
        <w:t xml:space="preserve">中小企业或残疾人福利性单位声明函</w:t>
      </w:r>
      <w:bookmarkEnd w:id="153"/>
      <w:r/>
      <w:bookmarkEnd w:id="154"/>
      <w:r/>
      <w:bookmarkEnd w:id="155"/>
      <w:r>
        <w:rPr>
          <w:rFonts w:hint="eastAsia"/>
          <w:b w:val="0"/>
          <w:bCs/>
          <w:color w:val="000000"/>
          <w:highlight w:val="none"/>
        </w:rPr>
      </w:r>
      <w:r/>
    </w:p>
    <w:p>
      <w:pPr>
        <w:pStyle w:val="1071"/>
        <w:numPr>
          <w:ilvl w:val="0"/>
          <w:numId w:val="0"/>
        </w:numPr>
        <w:jc w:val="center"/>
        <w:rPr>
          <w:rFonts w:ascii="方正小标宋_GBK" w:eastAsia="方正小标宋_GBK"/>
          <w:bCs/>
          <w:color w:val="000000"/>
          <w:sz w:val="32"/>
          <w:szCs w:val="32"/>
          <w:highlight w:val="none"/>
        </w:rPr>
        <w:outlineLvl w:val="1"/>
      </w:pPr>
      <w:r>
        <w:rPr>
          <w:rFonts w:hint="eastAsia" w:ascii="方正小标宋_GBK" w:eastAsia="方正小标宋_GBK"/>
          <w:bCs/>
          <w:color w:val="000000"/>
          <w:sz w:val="32"/>
          <w:szCs w:val="32"/>
          <w:highlight w:val="none"/>
        </w:rPr>
        <w:t xml:space="preserve">中小微企业声明函</w:t>
      </w:r>
      <w:r>
        <w:rPr>
          <w:rFonts w:ascii="方正小标宋_GBK" w:eastAsia="方正小标宋_GBK"/>
          <w:bCs/>
          <w:color w:val="000000"/>
          <w:sz w:val="32"/>
          <w:szCs w:val="32"/>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（服务类项目）</w:t>
      </w:r>
      <w:r>
        <w:rPr>
          <w:rFonts w:hint="eastAsia" w:ascii="方正小标宋_GBK" w:eastAsia="方正小标宋_GBK"/>
          <w:bCs/>
          <w:color w:val="000000"/>
          <w:sz w:val="32"/>
          <w:szCs w:val="32"/>
          <w:highlight w:val="none"/>
        </w:rPr>
      </w:r>
      <w:r/>
    </w:p>
    <w:p>
      <w:pPr>
        <w:pStyle w:val="745"/>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rPr>
          <w:rFonts w:hint="eastAsia" w:ascii="宋体" w:hAnsi="宋体"/>
          <w:color w:val="000000"/>
          <w:sz w:val="24"/>
          <w:szCs w:val="24"/>
          <w:highlight w:val="none"/>
        </w:rPr>
      </w:r>
      <w:r/>
    </w:p>
    <w:p>
      <w:pPr>
        <w:pStyle w:val="745"/>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745"/>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45"/>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745"/>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color w:val="000000"/>
          <w:sz w:val="24"/>
          <w:szCs w:val="24"/>
          <w:highlight w:val="none"/>
        </w:rPr>
      </w:r>
      <w:r/>
    </w:p>
    <w:p>
      <w:pPr>
        <w:pStyle w:val="745"/>
        <w:ind w:firstLine="480"/>
        <w:spacing w:line="400" w:lineRule="exact"/>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rPr>
          <w:rFonts w:ascii="Times New Roman" w:hAnsi="Times New Roman"/>
          <w:color w:val="000000"/>
          <w:sz w:val="22"/>
          <w:szCs w:val="21"/>
          <w:highlight w:val="none"/>
        </w:rPr>
      </w:r>
      <w:r/>
    </w:p>
    <w:p>
      <w:pPr>
        <w:pStyle w:val="1053"/>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0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rPr>
          <w:rFonts w:ascii="方正小标宋_GBK" w:eastAsia="方正小标宋_GBK"/>
          <w:bCs/>
          <w:color w:val="000000"/>
          <w:sz w:val="32"/>
          <w:szCs w:val="32"/>
          <w:highlight w:val="none"/>
        </w:rPr>
      </w:r>
      <w:r/>
    </w:p>
    <w:p>
      <w:pPr>
        <w:pStyle w:val="1055"/>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54"/>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4"/>
          <w:highlight w:val="none"/>
        </w:rPr>
      </w:r>
      <w:r/>
    </w:p>
    <w:p>
      <w:pPr>
        <w:pStyle w:val="1054"/>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rPr>
          <w:rFonts w:ascii="Times New Roman" w:hAnsi="Times New Roman"/>
          <w:color w:val="000000"/>
          <w:sz w:val="24"/>
          <w:highlight w:val="none"/>
        </w:rPr>
      </w:r>
      <w:r/>
    </w:p>
    <w:p>
      <w:pPr>
        <w:pStyle w:val="1056"/>
        <w:ind w:firstLine="3810"/>
        <w:spacing w:line="500" w:lineRule="exact"/>
        <w:rPr>
          <w:color w:val="000000"/>
          <w:spacing w:val="6"/>
          <w:sz w:val="24"/>
          <w:szCs w:val="24"/>
          <w:highlight w:val="none"/>
        </w:rPr>
      </w:pPr>
      <w:r>
        <w:rPr>
          <w:color w:val="000000"/>
          <w:spacing w:val="6"/>
          <w:sz w:val="24"/>
          <w:szCs w:val="24"/>
          <w:highlight w:val="none"/>
        </w:rPr>
      </w:r>
      <w:r/>
    </w:p>
    <w:p>
      <w:pPr>
        <w:pStyle w:val="1056"/>
        <w:ind w:firstLine="3629"/>
        <w:jc w:val="left"/>
        <w:spacing w:line="500" w:lineRule="exact"/>
        <w:rPr>
          <w:color w:val="000000"/>
          <w:sz w:val="24"/>
          <w:highlight w:val="none"/>
        </w:rPr>
      </w:pPr>
      <w:r>
        <w:rPr>
          <w:color w:val="000000"/>
          <w:sz w:val="24"/>
          <w:highlight w:val="none"/>
        </w:rPr>
      </w:r>
      <w:r/>
    </w:p>
    <w:p>
      <w:pPr>
        <w:pStyle w:val="1056"/>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rPr>
          <w:color w:val="000000"/>
          <w:sz w:val="24"/>
          <w:highlight w:val="none"/>
        </w:rPr>
      </w:r>
      <w:r/>
    </w:p>
    <w:p>
      <w:pPr>
        <w:pStyle w:val="1053"/>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rPr>
          <w:rFonts w:ascii="Times New Roman" w:hAnsi="Times New Roman"/>
          <w:color w:val="000000"/>
          <w:sz w:val="24"/>
          <w:szCs w:val="20"/>
          <w:highlight w:val="none"/>
        </w:rPr>
      </w:r>
      <w:r/>
    </w:p>
    <w:p>
      <w:pPr>
        <w:pStyle w:val="1055"/>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57"/>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rPr>
          <w:rFonts w:ascii="Times New Roman" w:hAnsi="Times New Roman"/>
          <w:color w:val="000000"/>
          <w:sz w:val="24"/>
          <w:szCs w:val="24"/>
          <w:highlight w:val="none"/>
        </w:rPr>
      </w:r>
      <w:r/>
    </w:p>
    <w:p>
      <w:pPr>
        <w:pStyle w:val="1054"/>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47"/>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rPr>
          <w:rFonts w:hint="eastAsia" w:ascii="宋体" w:hAnsi="宋体" w:eastAsia="宋体" w:cs="宋体"/>
          <w:bCs/>
          <w:color w:val="000000"/>
          <w:szCs w:val="32"/>
          <w:highlight w:val="none"/>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rPr>
                <w:rFonts w:ascii="宋体" w:hAnsi="宋体" w:cs="仿宋"/>
                <w:color w:val="000000"/>
                <w:sz w:val="28"/>
                <w:highlight w:val="none"/>
              </w:rPr>
            </w:r>
            <w:r/>
          </w:p>
          <w:p>
            <w:pPr>
              <w:pStyle w:val="745"/>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rPr>
                <w:rFonts w:hint="eastAsia" w:ascii="宋体" w:hAnsi="宋体"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rPr>
                <w:rFonts w:hint="eastAsia" w:ascii="宋体" w:hAnsi="宋体" w:cs="仿宋"/>
                <w:color w:val="000000"/>
                <w:sz w:val="28"/>
                <w:szCs w:val="28"/>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bl>
    <w:p>
      <w:pPr>
        <w:pStyle w:val="745"/>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rPr>
          <w:rFonts w:ascii="宋体" w:hAnsi="宋体" w:cs="仿宋"/>
          <w:color w:val="000000"/>
          <w:highlight w:val="none"/>
        </w:rPr>
      </w:r>
      <w:r/>
    </w:p>
    <w:p>
      <w:pPr>
        <w:pStyle w:val="820"/>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20"/>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5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rPr>
          <w:rFonts w:ascii="Times New Roman" w:hAnsi="Times New Roman"/>
          <w:b/>
          <w:bCs/>
          <w:color w:val="000000"/>
          <w:szCs w:val="20"/>
          <w:highlight w:val="none"/>
        </w:rPr>
      </w:r>
      <w:r/>
    </w:p>
    <w:p>
      <w:pPr>
        <w:pStyle w:val="820"/>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rPr>
          <w:rFonts w:ascii="Times New Roman" w:hAnsi="Times New Roman"/>
          <w:color w:val="000000"/>
          <w:szCs w:val="20"/>
          <w:highlight w:val="none"/>
        </w:rPr>
      </w:r>
      <w:r/>
    </w:p>
    <w:p>
      <w:pPr>
        <w:pStyle w:val="745"/>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1061"/>
        <w:numPr>
          <w:ilvl w:val="0"/>
          <w:numId w:val="0"/>
        </w:numPr>
        <w:jc w:val="both"/>
        <w:rPr>
          <w:rFonts w:ascii="黑体" w:hAnsi="黑体" w:eastAsia="黑体" w:cs="黑体"/>
          <w:b/>
          <w:color w:val="000000"/>
          <w:sz w:val="32"/>
          <w:szCs w:val="24"/>
          <w:highlight w:val="none"/>
          <w:lang w:val="en-US" w:eastAsia="zh-CN" w:bidi="ar-SA"/>
        </w:rPr>
      </w:pPr>
      <w:r/>
      <w:bookmarkEnd w:id="156"/>
      <w:r/>
      <w:bookmarkStart w:id="157" w:name="_Toc25337"/>
      <w:r/>
      <w:bookmarkStart w:id="158" w:name="_Toc15871"/>
      <w:r>
        <w:rPr>
          <w:rFonts w:hint="eastAsia" w:ascii="宋体"/>
          <w:b/>
          <w:color w:val="000000"/>
          <w:szCs w:val="32"/>
          <w:highlight w:val="none"/>
        </w:rPr>
        <w:br w:type="page" w:clear="all"/>
      </w:r>
      <w:bookmarkEnd w:id="157"/>
      <w:r/>
      <w:bookmarkEnd w:id="158"/>
      <w:r/>
      <w:bookmarkStart w:id="159" w:name="_Toc9275"/>
      <w:r/>
      <w:bookmarkStart w:id="160" w:name="_Toc26048"/>
      <w:r>
        <w:rPr>
          <w:rFonts w:hint="eastAsia" w:ascii="黑体" w:hAnsi="黑体" w:eastAsia="黑体" w:cs="黑体"/>
          <w:b/>
          <w:color w:val="000000"/>
          <w:sz w:val="32"/>
          <w:szCs w:val="24"/>
          <w:highlight w:val="none"/>
          <w:lang w:val="en-US" w:eastAsia="zh-CN" w:bidi="ar-SA"/>
        </w:rPr>
        <w:t xml:space="preserve">八、</w:t>
      </w:r>
      <w:r>
        <w:rPr>
          <w:rFonts w:ascii="黑体" w:hAnsi="黑体" w:eastAsia="黑体" w:cs="黑体"/>
          <w:b/>
          <w:color w:val="000000"/>
          <w:sz w:val="32"/>
          <w:szCs w:val="24"/>
          <w:highlight w:val="none"/>
          <w:lang w:val="en-US" w:eastAsia="zh-CN" w:bidi="ar-SA"/>
        </w:rPr>
        <w:t xml:space="preserve">承诺书</w:t>
      </w: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hint="eastAsia" w:ascii="黑体" w:hAnsi="黑体" w:eastAsia="黑体" w:cs="黑体"/>
          <w:b/>
          <w:color w:val="000000"/>
          <w:sz w:val="32"/>
          <w:szCs w:val="24"/>
          <w:highlight w:val="none"/>
          <w:lang w:val="en-US" w:eastAsia="zh-CN" w:bidi="ar-SA"/>
        </w:rPr>
        <w:t xml:space="preserve">承诺书</w:t>
      </w:r>
      <w:r>
        <w:rPr>
          <w:rFonts w:ascii="黑体" w:hAnsi="黑体" w:eastAsia="黑体" w:cs="黑体"/>
          <w:b/>
          <w:color w:val="000000"/>
          <w:sz w:val="32"/>
          <w:szCs w:val="24"/>
          <w:highlight w:val="none"/>
          <w:lang w:val="en-US" w:eastAsia="zh-CN" w:bidi="ar-SA"/>
        </w:rPr>
      </w:r>
      <w:r/>
    </w:p>
    <w:p>
      <w:pPr>
        <w:pStyle w:val="745"/>
        <w:jc w:val="both"/>
        <w:spacing w:line="480" w:lineRule="auto"/>
        <w:widowControl w:val="off"/>
        <w:rPr>
          <w:rFonts w:hint="eastAsia" w:ascii="宋体" w:hAnsi="宋体" w:eastAsia="宋体" w:cs="Times New Roman"/>
          <w:color w:val="000000"/>
          <w:sz w:val="24"/>
          <w:szCs w:val="21"/>
          <w:highlight w:val="none"/>
          <w:u w:val="single"/>
          <w:lang w:val="en-US" w:eastAsia="zh-CN" w:bidi="ar-SA"/>
        </w:rPr>
      </w:pPr>
      <w:r>
        <w:rPr>
          <w:rFonts w:hint="eastAsia" w:ascii="宋体" w:hAnsi="宋体" w:eastAsia="宋体" w:cs="Times New Roman"/>
          <w:color w:val="000000"/>
          <w:sz w:val="24"/>
          <w:szCs w:val="21"/>
          <w:highlight w:val="none"/>
          <w:u w:val="single"/>
          <w:lang w:val="en-US" w:eastAsia="zh-CN" w:bidi="ar-SA"/>
        </w:rPr>
        <w:t xml:space="preserve">（采购单位）       ：</w:t>
      </w:r>
      <w:r>
        <w:rPr>
          <w:rFonts w:hint="eastAsia" w:ascii="宋体" w:hAnsi="宋体" w:eastAsia="宋体" w:cs="Times New Roman"/>
          <w:color w:val="000000"/>
          <w:sz w:val="24"/>
          <w:szCs w:val="21"/>
          <w:highlight w:val="none"/>
          <w:u w:val="single"/>
          <w:lang w:val="en-US" w:eastAsia="zh-CN" w:bidi="ar-SA"/>
        </w:rPr>
      </w:r>
      <w:r/>
    </w:p>
    <w:p>
      <w:pPr>
        <w:pStyle w:val="745"/>
        <w:jc w:val="both"/>
        <w:spacing w:line="480" w:lineRule="auto"/>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      我公司参加的</w:t>
      </w:r>
      <w:r>
        <w:rPr>
          <w:rFonts w:hint="eastAsia" w:ascii="宋体" w:hAnsi="宋体" w:eastAsia="宋体" w:cs="Times New Roman"/>
          <w:color w:val="000000"/>
          <w:sz w:val="24"/>
          <w:szCs w:val="21"/>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zh-CN" w:bidi="ar-SA"/>
        </w:rPr>
        <w:t xml:space="preserve">（项目名称），现承诺如下：</w:t>
      </w:r>
      <w:r>
        <w:rPr>
          <w:rFonts w:hint="eastAsia" w:ascii="宋体" w:hAnsi="宋体" w:eastAsia="宋体" w:cs="Times New Roman"/>
          <w:color w:val="000000"/>
          <w:sz w:val="24"/>
          <w:szCs w:val="21"/>
          <w:highlight w:val="none"/>
          <w:lang w:val="en-US" w:eastAsia="zh-CN" w:bidi="ar-SA"/>
        </w:rPr>
      </w:r>
      <w:r/>
    </w:p>
    <w:p>
      <w:pPr>
        <w:pStyle w:val="745"/>
        <w:ind w:left="360" w:firstLine="720"/>
        <w:jc w:val="both"/>
        <w:spacing w:line="480" w:lineRule="auto"/>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1、承诺具备相应的一般工业固废的污泥处置设备和能力，具备法律、法规规定的安全生产条件。污泥处置须达到减量化、资源化、无害化的目的。处置的方式须符合应急管理、生态环境等各方面相关要求。</w:t>
      </w:r>
      <w:r>
        <w:rPr>
          <w:rFonts w:hint="eastAsia" w:ascii="宋体" w:hAnsi="宋体" w:eastAsia="宋体" w:cs="Times New Roman"/>
          <w:color w:val="000000"/>
          <w:sz w:val="24"/>
          <w:szCs w:val="21"/>
          <w:highlight w:val="none"/>
          <w:lang w:val="en-US" w:eastAsia="zh-CN" w:bidi="ar-SA"/>
        </w:rPr>
      </w:r>
      <w:r/>
    </w:p>
    <w:p>
      <w:pPr>
        <w:pStyle w:val="745"/>
        <w:ind w:left="360" w:firstLine="720"/>
        <w:jc w:val="both"/>
        <w:spacing w:line="480" w:lineRule="auto"/>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2、我公司对该承诺书的全部内容真实性负责，评标后招标人有权对该承诺进行核查，如发现承诺不实的，我公司愿意接受按照虚假投标进行处理。</w:t>
      </w:r>
      <w:r>
        <w:rPr>
          <w:rFonts w:hint="eastAsia" w:ascii="宋体" w:hAnsi="宋体" w:eastAsia="宋体" w:cs="Times New Roman"/>
          <w:color w:val="000000"/>
          <w:sz w:val="24"/>
          <w:szCs w:val="21"/>
          <w:highlight w:val="non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48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特此承诺</w:t>
      </w:r>
      <w:r>
        <w:rPr>
          <w:rFonts w:hint="eastAsia" w:ascii="宋体" w:hAnsi="宋体" w:eastAsia="宋体" w:cs="Times New Roman"/>
          <w:color w:val="000000"/>
          <w:sz w:val="24"/>
          <w:szCs w:val="21"/>
          <w:highlight w:val="none"/>
          <w:lang w:val="en-US" w:eastAsia="zh-CN" w:bidi="ar-SA"/>
        </w:rPr>
      </w:r>
      <w:r/>
    </w:p>
    <w:p>
      <w:pPr>
        <w:pStyle w:val="745"/>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480"/>
        <w:jc w:val="both"/>
        <w:widowControl w:val="off"/>
        <w:rPr>
          <w:rFonts w:hint="eastAsia" w:ascii="宋体" w:hAnsi="宋体" w:eastAsia="宋体" w:cs="Times New Roman"/>
          <w:color w:val="000000"/>
          <w:sz w:val="24"/>
          <w:szCs w:val="21"/>
          <w:highlight w:val="none"/>
          <w:u w:val="single"/>
          <w:lang w:val="en-US" w:eastAsia="zh-CN" w:bidi="ar-SA"/>
        </w:rPr>
      </w:pPr>
      <w:r>
        <w:rPr>
          <w:rFonts w:hint="eastAsia" w:ascii="宋体" w:hAnsi="宋体" w:eastAsia="宋体" w:cs="Times New Roman"/>
          <w:color w:val="000000"/>
          <w:sz w:val="24"/>
          <w:szCs w:val="21"/>
          <w:highlight w:val="none"/>
          <w:lang w:val="en-US" w:eastAsia="zh-CN" w:bidi="ar-SA"/>
        </w:rPr>
        <w:t xml:space="preserve">供应商全称（承诺单位）：</w:t>
      </w:r>
      <w:r>
        <w:rPr>
          <w:rFonts w:hint="eastAsia" w:ascii="宋体" w:hAnsi="宋体" w:eastAsia="宋体" w:cs="Times New Roman"/>
          <w:color w:val="000000"/>
          <w:sz w:val="24"/>
          <w:szCs w:val="21"/>
          <w:highlight w:val="none"/>
          <w:u w:val="single"/>
          <w:lang w:val="en-US" w:eastAsia="zh-CN" w:bidi="ar-SA"/>
        </w:rPr>
        <w:t xml:space="preserve">                （加盖CA电子公章）</w:t>
      </w:r>
      <w:r>
        <w:rPr>
          <w:rFonts w:hint="eastAsia" w:ascii="宋体" w:hAnsi="宋体" w:eastAsia="宋体" w:cs="Times New Roman"/>
          <w:color w:val="000000"/>
          <w:sz w:val="24"/>
          <w:szCs w:val="21"/>
          <w:highlight w:val="none"/>
          <w:u w:val="singl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3840"/>
        <w:jc w:val="both"/>
        <w:widowControl w:val="off"/>
        <w:rPr>
          <w:rFonts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日期：   </w:t>
      </w:r>
      <w:r>
        <w:rPr>
          <w:rFonts w:ascii="宋体" w:hAnsi="宋体" w:eastAsia="宋体" w:cs="Times New Roman"/>
          <w:color w:val="000000"/>
          <w:sz w:val="24"/>
          <w:szCs w:val="21"/>
          <w:highlight w:val="none"/>
          <w:lang w:val="en-US" w:eastAsia="zh-CN" w:bidi="ar-SA"/>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59"/>
      <w:r/>
      <w:bookmarkEnd w:id="160"/>
      <w:r>
        <w:rPr>
          <w:rFonts w:hint="eastAsia" w:ascii="宋体"/>
          <w:color w:val="000000"/>
          <w:szCs w:val="32"/>
          <w:highlight w:val="none"/>
        </w:rPr>
      </w:r>
      <w:r/>
    </w:p>
    <w:p>
      <w:pPr>
        <w:pStyle w:val="1083"/>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9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4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9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45"/>
                    </w:pPr>
                    <w:r/>
                    <w:r/>
                  </w:p>
                </w:txbxContent>
              </v:textbox>
            </v:shape>
          </w:pict>
        </mc:Fallback>
      </mc:AlternateContent>
    </w:r>
    <w:r/>
  </w:p>
  <w:p>
    <w:pPr>
      <w:pStyle w:val="7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7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4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7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45"/>
                    </w:pPr>
                    <w:r/>
                    <w:r/>
                  </w:p>
                </w:txbxContent>
              </v:textbox>
            </v:shape>
          </w:pict>
        </mc:Fallback>
      </mc:AlternateContent>
    </w:r>
    <w:r/>
  </w:p>
  <w:p>
    <w:pPr>
      <w:pStyle w:val="79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1"/>
      <w:isLgl w:val="false"/>
      <w:suff w:val="nothing"/>
      <w:lvlText w:val="%1、"/>
      <w:lvlJc w:val="left"/>
      <w:pPr>
        <w:pStyle w:val="745"/>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chineseCounting"/>
      <w:pStyle w:val="1166"/>
      <w:isLgl w:val="false"/>
      <w:suff w:val="nothing"/>
      <w:lvlText w:val="%1、"/>
      <w:lvlJc w:val="left"/>
      <w:pPr>
        <w:pStyle w:val="745"/>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5"/>
    <w:next w:val="745"/>
    <w:link w:val="887"/>
    <w:uiPriority w:val="9"/>
    <w:qFormat/>
    <w:pPr>
      <w:keepLines/>
      <w:keepNext/>
      <w:spacing w:before="480" w:after="200"/>
      <w:outlineLvl w:val="0"/>
    </w:pPr>
    <w:rPr>
      <w:rFonts w:ascii="Arial" w:hAnsi="Arial" w:eastAsia="Arial" w:cs="Arial"/>
      <w:sz w:val="40"/>
      <w:szCs w:val="40"/>
    </w:rPr>
  </w:style>
  <w:style w:type="paragraph" w:styleId="14">
    <w:name w:val="Heading 2"/>
    <w:basedOn w:val="745"/>
    <w:next w:val="745"/>
    <w:link w:val="888"/>
    <w:uiPriority w:val="9"/>
    <w:unhideWhenUsed/>
    <w:qFormat/>
    <w:pPr>
      <w:keepLines/>
      <w:keepNext/>
      <w:spacing w:before="360" w:after="200"/>
      <w:outlineLvl w:val="1"/>
    </w:pPr>
    <w:rPr>
      <w:rFonts w:ascii="Arial" w:hAnsi="Arial" w:eastAsia="Arial" w:cs="Arial"/>
      <w:sz w:val="34"/>
    </w:rPr>
  </w:style>
  <w:style w:type="paragraph" w:styleId="16">
    <w:name w:val="Heading 3"/>
    <w:basedOn w:val="745"/>
    <w:next w:val="745"/>
    <w:link w:val="88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5"/>
    <w:next w:val="745"/>
    <w:link w:val="89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5"/>
    <w:next w:val="745"/>
    <w:link w:val="8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5"/>
    <w:next w:val="745"/>
    <w:link w:val="89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5"/>
    <w:next w:val="745"/>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45"/>
    <w:next w:val="745"/>
    <w:link w:val="89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45"/>
    <w:next w:val="745"/>
    <w:link w:val="89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5"/>
    <w:next w:val="745"/>
    <w:link w:val="896"/>
    <w:uiPriority w:val="10"/>
    <w:qFormat/>
    <w:pPr>
      <w:contextualSpacing/>
      <w:spacing w:before="300" w:after="200"/>
    </w:pPr>
    <w:rPr>
      <w:sz w:val="48"/>
      <w:szCs w:val="48"/>
    </w:rPr>
  </w:style>
  <w:style w:type="paragraph" w:styleId="35">
    <w:name w:val="Subtitle"/>
    <w:basedOn w:val="745"/>
    <w:next w:val="745"/>
    <w:link w:val="897"/>
    <w:uiPriority w:val="11"/>
    <w:qFormat/>
    <w:pPr>
      <w:spacing w:before="200" w:after="200"/>
    </w:pPr>
    <w:rPr>
      <w:sz w:val="24"/>
      <w:szCs w:val="24"/>
    </w:rPr>
  </w:style>
  <w:style w:type="paragraph" w:styleId="37">
    <w:name w:val="Quote"/>
    <w:basedOn w:val="745"/>
    <w:next w:val="745"/>
    <w:link w:val="898"/>
    <w:uiPriority w:val="29"/>
    <w:qFormat/>
    <w:pPr>
      <w:ind w:left="720" w:right="720"/>
    </w:pPr>
    <w:rPr>
      <w:i/>
    </w:rPr>
  </w:style>
  <w:style w:type="paragraph" w:styleId="39">
    <w:name w:val="Intense Quote"/>
    <w:basedOn w:val="745"/>
    <w:next w:val="745"/>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45"/>
    <w:link w:val="909"/>
    <w:uiPriority w:val="99"/>
    <w:unhideWhenUsed/>
    <w:pPr>
      <w:spacing w:after="0" w:line="240" w:lineRule="auto"/>
      <w:tabs>
        <w:tab w:val="center" w:pos="7143" w:leader="none"/>
        <w:tab w:val="right" w:pos="14287" w:leader="none"/>
      </w:tabs>
    </w:pPr>
  </w:style>
  <w:style w:type="paragraph" w:styleId="43">
    <w:name w:val="Footer"/>
    <w:basedOn w:val="745"/>
    <w:link w:val="900"/>
    <w:uiPriority w:val="99"/>
    <w:unhideWhenUsed/>
    <w:pPr>
      <w:spacing w:after="0" w:line="240" w:lineRule="auto"/>
      <w:tabs>
        <w:tab w:val="center" w:pos="7143" w:leader="none"/>
        <w:tab w:val="right" w:pos="14287" w:leader="none"/>
      </w:tabs>
    </w:pPr>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45"/>
    <w:link w:val="90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5"/>
    <w:link w:val="90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5"/>
    <w:next w:val="745"/>
    <w:uiPriority w:val="39"/>
    <w:unhideWhenUsed/>
    <w:pPr>
      <w:ind w:left="0" w:right="0" w:firstLine="0"/>
      <w:spacing w:after="57"/>
    </w:pPr>
  </w:style>
  <w:style w:type="paragraph" w:styleId="181">
    <w:name w:val="toc 2"/>
    <w:basedOn w:val="745"/>
    <w:next w:val="745"/>
    <w:uiPriority w:val="39"/>
    <w:unhideWhenUsed/>
    <w:pPr>
      <w:ind w:left="283" w:right="0" w:firstLine="0"/>
      <w:spacing w:after="57"/>
    </w:pPr>
  </w:style>
  <w:style w:type="paragraph" w:styleId="182">
    <w:name w:val="toc 3"/>
    <w:basedOn w:val="745"/>
    <w:next w:val="745"/>
    <w:uiPriority w:val="39"/>
    <w:unhideWhenUsed/>
    <w:pPr>
      <w:ind w:left="567" w:right="0" w:firstLine="0"/>
      <w:spacing w:after="57"/>
    </w:pPr>
  </w:style>
  <w:style w:type="paragraph" w:styleId="183">
    <w:name w:val="toc 4"/>
    <w:basedOn w:val="745"/>
    <w:next w:val="745"/>
    <w:uiPriority w:val="39"/>
    <w:unhideWhenUsed/>
    <w:pPr>
      <w:ind w:left="850" w:right="0" w:firstLine="0"/>
      <w:spacing w:after="57"/>
    </w:pPr>
  </w:style>
  <w:style w:type="paragraph" w:styleId="184">
    <w:name w:val="toc 5"/>
    <w:basedOn w:val="745"/>
    <w:next w:val="745"/>
    <w:uiPriority w:val="39"/>
    <w:unhideWhenUsed/>
    <w:pPr>
      <w:ind w:left="1134" w:right="0" w:firstLine="0"/>
      <w:spacing w:after="57"/>
    </w:pPr>
  </w:style>
  <w:style w:type="paragraph" w:styleId="185">
    <w:name w:val="toc 6"/>
    <w:basedOn w:val="745"/>
    <w:next w:val="745"/>
    <w:uiPriority w:val="39"/>
    <w:unhideWhenUsed/>
    <w:pPr>
      <w:ind w:left="1417" w:right="0" w:firstLine="0"/>
      <w:spacing w:after="57"/>
    </w:pPr>
  </w:style>
  <w:style w:type="paragraph" w:styleId="186">
    <w:name w:val="toc 7"/>
    <w:basedOn w:val="745"/>
    <w:next w:val="745"/>
    <w:uiPriority w:val="39"/>
    <w:unhideWhenUsed/>
    <w:pPr>
      <w:ind w:left="1701" w:right="0" w:firstLine="0"/>
      <w:spacing w:after="57"/>
    </w:pPr>
  </w:style>
  <w:style w:type="paragraph" w:styleId="187">
    <w:name w:val="toc 8"/>
    <w:basedOn w:val="745"/>
    <w:next w:val="745"/>
    <w:uiPriority w:val="39"/>
    <w:unhideWhenUsed/>
    <w:pPr>
      <w:ind w:left="1984" w:right="0" w:firstLine="0"/>
      <w:spacing w:after="57"/>
    </w:pPr>
  </w:style>
  <w:style w:type="paragraph" w:styleId="188">
    <w:name w:val="toc 9"/>
    <w:basedOn w:val="745"/>
    <w:next w:val="745"/>
    <w:uiPriority w:val="39"/>
    <w:unhideWhenUsed/>
    <w:pPr>
      <w:ind w:left="2268" w:right="0" w:firstLine="0"/>
      <w:spacing w:after="57"/>
    </w:pPr>
  </w:style>
  <w:style w:type="paragraph" w:styleId="190">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Calibri" w:hAnsi="Calibri"/>
      <w:sz w:val="21"/>
      <w:szCs w:val="22"/>
      <w:lang w:val="en-US" w:eastAsia="zh-CN" w:bidi="ar-SA"/>
    </w:rPr>
  </w:style>
  <w:style w:type="paragraph" w:styleId="746">
    <w:name w:val="标题 1"/>
    <w:basedOn w:val="745"/>
    <w:next w:val="745"/>
    <w:link w:val="757"/>
    <w:qFormat/>
    <w:pPr>
      <w:keepLines/>
      <w:keepNext/>
      <w:spacing w:before="480" w:after="200"/>
      <w:outlineLvl w:val="0"/>
    </w:pPr>
    <w:rPr>
      <w:rFonts w:ascii="Arial" w:hAnsi="Arial" w:eastAsia="Arial" w:cs="Arial"/>
      <w:sz w:val="40"/>
      <w:szCs w:val="40"/>
    </w:rPr>
  </w:style>
  <w:style w:type="paragraph" w:styleId="747">
    <w:name w:val="标题 2"/>
    <w:basedOn w:val="745"/>
    <w:next w:val="759"/>
    <w:link w:val="758"/>
    <w:qFormat/>
    <w:pPr>
      <w:keepLines/>
      <w:keepNext/>
      <w:spacing w:before="260" w:after="260" w:line="413" w:lineRule="auto"/>
      <w:outlineLvl w:val="1"/>
    </w:pPr>
    <w:rPr>
      <w:rFonts w:ascii="Arial" w:hAnsi="Arial" w:eastAsia="黑体"/>
      <w:b/>
      <w:sz w:val="32"/>
      <w:szCs w:val="20"/>
    </w:rPr>
  </w:style>
  <w:style w:type="paragraph" w:styleId="748">
    <w:name w:val="标题 3"/>
    <w:basedOn w:val="761"/>
    <w:next w:val="763"/>
    <w:link w:val="762"/>
    <w:qFormat/>
    <w:pPr>
      <w:keepLines/>
      <w:keepNext/>
      <w:spacing w:before="320" w:after="200"/>
      <w:outlineLvl w:val="2"/>
    </w:pPr>
    <w:rPr>
      <w:rFonts w:ascii="Arial" w:hAnsi="Arial" w:eastAsia="Arial" w:cs="Arial"/>
      <w:sz w:val="30"/>
      <w:szCs w:val="30"/>
    </w:rPr>
  </w:style>
  <w:style w:type="paragraph" w:styleId="749">
    <w:name w:val="标题 4"/>
    <w:basedOn w:val="745"/>
    <w:next w:val="745"/>
    <w:link w:val="767"/>
    <w:qFormat/>
    <w:pPr>
      <w:jc w:val="center"/>
      <w:keepNext/>
      <w:outlineLvl w:val="3"/>
    </w:pPr>
    <w:rPr>
      <w:rFonts w:eastAsia="新宋体"/>
      <w:sz w:val="30"/>
      <w:szCs w:val="21"/>
    </w:rPr>
  </w:style>
  <w:style w:type="paragraph" w:styleId="750">
    <w:name w:val="标题 5"/>
    <w:basedOn w:val="745"/>
    <w:next w:val="745"/>
    <w:link w:val="768"/>
    <w:qFormat/>
    <w:pPr>
      <w:keepLines/>
      <w:keepNext/>
      <w:spacing w:before="320" w:after="200"/>
      <w:outlineLvl w:val="4"/>
    </w:pPr>
    <w:rPr>
      <w:rFonts w:ascii="Arial" w:hAnsi="Arial" w:eastAsia="Arial" w:cs="Arial"/>
      <w:b/>
      <w:bCs/>
      <w:sz w:val="24"/>
      <w:szCs w:val="24"/>
    </w:rPr>
  </w:style>
  <w:style w:type="paragraph" w:styleId="751">
    <w:name w:val="标题 6"/>
    <w:basedOn w:val="745"/>
    <w:next w:val="745"/>
    <w:link w:val="769"/>
    <w:qFormat/>
    <w:pPr>
      <w:keepLines/>
      <w:keepNext/>
      <w:spacing w:before="320" w:after="200"/>
      <w:outlineLvl w:val="5"/>
    </w:pPr>
    <w:rPr>
      <w:rFonts w:ascii="Arial" w:hAnsi="Arial" w:eastAsia="Arial" w:cs="Arial"/>
      <w:b/>
      <w:bCs/>
      <w:sz w:val="22"/>
    </w:rPr>
  </w:style>
  <w:style w:type="paragraph" w:styleId="752">
    <w:name w:val="标题 7"/>
    <w:basedOn w:val="745"/>
    <w:next w:val="745"/>
    <w:link w:val="770"/>
    <w:qFormat/>
    <w:pPr>
      <w:keepLines/>
      <w:keepNext/>
      <w:spacing w:before="320" w:after="200"/>
      <w:outlineLvl w:val="6"/>
    </w:pPr>
    <w:rPr>
      <w:rFonts w:ascii="Arial" w:hAnsi="Arial" w:eastAsia="Arial" w:cs="Arial"/>
      <w:b/>
      <w:bCs/>
      <w:i/>
      <w:iCs/>
      <w:sz w:val="22"/>
    </w:rPr>
  </w:style>
  <w:style w:type="paragraph" w:styleId="753">
    <w:name w:val="标题 8"/>
    <w:basedOn w:val="745"/>
    <w:next w:val="745"/>
    <w:link w:val="771"/>
    <w:qFormat/>
    <w:pPr>
      <w:keepLines/>
      <w:keepNext/>
      <w:spacing w:before="320" w:after="200"/>
      <w:outlineLvl w:val="7"/>
    </w:pPr>
    <w:rPr>
      <w:rFonts w:ascii="Arial" w:hAnsi="Arial" w:eastAsia="Arial" w:cs="Arial"/>
      <w:i/>
      <w:iCs/>
      <w:sz w:val="22"/>
    </w:rPr>
  </w:style>
  <w:style w:type="paragraph" w:styleId="754">
    <w:name w:val="标题 9"/>
    <w:basedOn w:val="745"/>
    <w:next w:val="745"/>
    <w:link w:val="772"/>
    <w:qFormat/>
    <w:pPr>
      <w:keepLines/>
      <w:keepNext/>
      <w:spacing w:before="320" w:after="200"/>
      <w:outlineLvl w:val="8"/>
    </w:pPr>
    <w:rPr>
      <w:rFonts w:ascii="Arial" w:hAnsi="Arial" w:eastAsia="Arial" w:cs="Arial"/>
      <w:i/>
      <w:iCs/>
      <w:szCs w:val="21"/>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tblPr/>
  </w:style>
  <w:style w:type="character" w:styleId="757">
    <w:name w:val="标题 1 字符"/>
    <w:next w:val="757"/>
    <w:link w:val="746"/>
    <w:qFormat/>
    <w:rPr>
      <w:rFonts w:ascii="Arial" w:hAnsi="Arial" w:eastAsia="Arial" w:cs="Arial"/>
      <w:sz w:val="40"/>
      <w:szCs w:val="40"/>
    </w:rPr>
  </w:style>
  <w:style w:type="character" w:styleId="758">
    <w:name w:val="标题 2 字符"/>
    <w:next w:val="758"/>
    <w:link w:val="747"/>
    <w:qFormat/>
    <w:rPr>
      <w:rFonts w:ascii="Arial" w:hAnsi="Arial" w:eastAsia="Arial" w:cs="Arial"/>
      <w:sz w:val="34"/>
    </w:rPr>
  </w:style>
  <w:style w:type="paragraph" w:styleId="759">
    <w:name w:val="正文缩进"/>
    <w:basedOn w:val="745"/>
    <w:next w:val="759"/>
    <w:link w:val="760"/>
    <w:qFormat/>
    <w:pPr>
      <w:ind w:firstLine="420"/>
    </w:pPr>
    <w:rPr>
      <w:rFonts w:ascii="宋体"/>
      <w:color w:val="000000"/>
      <w:sz w:val="24"/>
      <w:szCs w:val="20"/>
    </w:rPr>
  </w:style>
  <w:style w:type="character" w:styleId="760">
    <w:name w:val="正文缩进 字符"/>
    <w:next w:val="760"/>
    <w:link w:val="759"/>
    <w:qFormat/>
    <w:rPr>
      <w:rFonts w:ascii="宋体" w:hAnsi="Calibri"/>
      <w:color w:val="000000"/>
      <w:sz w:val="24"/>
    </w:rPr>
  </w:style>
  <w:style w:type="paragraph" w:styleId="761">
    <w:name w:val="Normal1"/>
    <w:next w:val="748"/>
    <w:link w:val="745"/>
    <w:qFormat/>
    <w:pPr>
      <w:jc w:val="both"/>
      <w:widowControl w:val="off"/>
    </w:pPr>
    <w:rPr>
      <w:rFonts w:ascii="Calibri" w:hAnsi="Calibri"/>
      <w:sz w:val="21"/>
      <w:szCs w:val="22"/>
      <w:lang w:val="en-US" w:eastAsia="zh-CN" w:bidi="ar-SA"/>
    </w:rPr>
  </w:style>
  <w:style w:type="character" w:styleId="762">
    <w:name w:val="标题 3 字符"/>
    <w:next w:val="762"/>
    <w:link w:val="748"/>
    <w:qFormat/>
    <w:rPr>
      <w:rFonts w:ascii="Arial" w:hAnsi="Arial" w:eastAsia="Arial" w:cs="Arial"/>
      <w:sz w:val="30"/>
      <w:szCs w:val="30"/>
    </w:rPr>
  </w:style>
  <w:style w:type="paragraph" w:styleId="763">
    <w:name w:val="Normal_19"/>
    <w:next w:val="764"/>
    <w:link w:val="745"/>
    <w:qFormat/>
    <w:rPr>
      <w:rFonts w:ascii="黑体" w:hAnsi="黑体" w:eastAsia="黑体" w:cs="黑体"/>
      <w:b/>
      <w:sz w:val="32"/>
      <w:szCs w:val="24"/>
      <w:lang w:val="en-US" w:eastAsia="zh-CN" w:bidi="ar-SA"/>
    </w:rPr>
  </w:style>
  <w:style w:type="paragraph" w:styleId="764">
    <w:name w:val="Normal1"/>
    <w:next w:val="765"/>
    <w:link w:val="745"/>
    <w:qFormat/>
    <w:pPr>
      <w:jc w:val="both"/>
      <w:widowControl w:val="off"/>
    </w:pPr>
    <w:rPr>
      <w:szCs w:val="21"/>
      <w:lang w:val="en-US" w:eastAsia="zh-CN" w:bidi="ar-SA"/>
    </w:rPr>
  </w:style>
  <w:style w:type="paragraph" w:styleId="765">
    <w:name w:val="Body Text First Indent1"/>
    <w:basedOn w:val="766"/>
    <w:next w:val="765"/>
    <w:link w:val="745"/>
    <w:uiPriority w:val="99"/>
    <w:unhideWhenUsed/>
    <w:qFormat/>
    <w:pPr>
      <w:ind w:firstLine="420"/>
    </w:pPr>
  </w:style>
  <w:style w:type="paragraph" w:styleId="766">
    <w:name w:val="Body Text1"/>
    <w:basedOn w:val="764"/>
    <w:next w:val="766"/>
    <w:link w:val="745"/>
    <w:uiPriority w:val="99"/>
    <w:unhideWhenUsed/>
    <w:qFormat/>
    <w:pPr>
      <w:spacing w:after="120"/>
    </w:pPr>
  </w:style>
  <w:style w:type="character" w:styleId="767">
    <w:name w:val="标题 4 字符"/>
    <w:next w:val="767"/>
    <w:link w:val="749"/>
    <w:qFormat/>
    <w:rPr>
      <w:rFonts w:ascii="Arial" w:hAnsi="Arial" w:eastAsia="Arial" w:cs="Arial"/>
      <w:b/>
      <w:bCs/>
      <w:sz w:val="26"/>
      <w:szCs w:val="26"/>
    </w:rPr>
  </w:style>
  <w:style w:type="character" w:styleId="768">
    <w:name w:val="标题 5 字符"/>
    <w:next w:val="768"/>
    <w:link w:val="750"/>
    <w:qFormat/>
    <w:rPr>
      <w:rFonts w:ascii="Arial" w:hAnsi="Arial" w:eastAsia="Arial" w:cs="Arial"/>
      <w:b/>
      <w:bCs/>
      <w:sz w:val="24"/>
      <w:szCs w:val="24"/>
    </w:rPr>
  </w:style>
  <w:style w:type="character" w:styleId="769">
    <w:name w:val="标题 6 字符"/>
    <w:next w:val="769"/>
    <w:link w:val="751"/>
    <w:qFormat/>
    <w:rPr>
      <w:rFonts w:ascii="Arial" w:hAnsi="Arial" w:eastAsia="Arial" w:cs="Arial"/>
      <w:b/>
      <w:bCs/>
      <w:sz w:val="22"/>
      <w:szCs w:val="22"/>
    </w:rPr>
  </w:style>
  <w:style w:type="character" w:styleId="770">
    <w:name w:val="标题 7 字符"/>
    <w:next w:val="770"/>
    <w:link w:val="752"/>
    <w:qFormat/>
    <w:rPr>
      <w:rFonts w:ascii="Arial" w:hAnsi="Arial" w:eastAsia="Arial" w:cs="Arial"/>
      <w:b/>
      <w:bCs/>
      <w:i/>
      <w:iCs/>
      <w:sz w:val="22"/>
      <w:szCs w:val="22"/>
    </w:rPr>
  </w:style>
  <w:style w:type="character" w:styleId="771">
    <w:name w:val="标题 8 字符"/>
    <w:next w:val="771"/>
    <w:link w:val="753"/>
    <w:qFormat/>
    <w:rPr>
      <w:rFonts w:ascii="Arial" w:hAnsi="Arial" w:eastAsia="Arial" w:cs="Arial"/>
      <w:i/>
      <w:iCs/>
      <w:sz w:val="22"/>
      <w:szCs w:val="22"/>
    </w:rPr>
  </w:style>
  <w:style w:type="character" w:styleId="772">
    <w:name w:val="标题 9 字符"/>
    <w:next w:val="772"/>
    <w:link w:val="754"/>
    <w:qFormat/>
    <w:rPr>
      <w:rFonts w:ascii="Arial" w:hAnsi="Arial" w:eastAsia="Arial" w:cs="Arial"/>
      <w:i/>
      <w:iCs/>
      <w:sz w:val="21"/>
      <w:szCs w:val="21"/>
    </w:rPr>
  </w:style>
  <w:style w:type="paragraph" w:styleId="773">
    <w:name w:val="列表 3"/>
    <w:basedOn w:val="745"/>
    <w:next w:val="773"/>
    <w:link w:val="745"/>
    <w:qFormat/>
    <w:pPr>
      <w:ind w:left="100" w:hanging="200"/>
    </w:pPr>
    <w:rPr>
      <w:rFonts w:ascii="Times New Roman" w:hAnsi="Times New Roman"/>
      <w:szCs w:val="21"/>
    </w:rPr>
  </w:style>
  <w:style w:type="paragraph" w:styleId="774">
    <w:name w:val="目录 7"/>
    <w:basedOn w:val="745"/>
    <w:next w:val="745"/>
    <w:link w:val="745"/>
    <w:unhideWhenUsed/>
    <w:qFormat/>
    <w:pPr>
      <w:ind w:left="1701"/>
      <w:spacing w:after="57"/>
    </w:pPr>
  </w:style>
  <w:style w:type="paragraph" w:styleId="775">
    <w:name w:val="题注"/>
    <w:basedOn w:val="745"/>
    <w:next w:val="745"/>
    <w:link w:val="745"/>
    <w:uiPriority w:val="35"/>
    <w:qFormat/>
    <w:pPr>
      <w:spacing w:line="276" w:lineRule="auto"/>
    </w:pPr>
    <w:rPr>
      <w:b/>
      <w:bCs/>
      <w:color w:val="5b9bd5"/>
      <w:sz w:val="18"/>
      <w:szCs w:val="18"/>
    </w:rPr>
  </w:style>
  <w:style w:type="paragraph" w:styleId="776">
    <w:name w:val="文档结构图"/>
    <w:basedOn w:val="745"/>
    <w:next w:val="776"/>
    <w:link w:val="777"/>
    <w:semiHidden/>
    <w:qFormat/>
    <w:pPr>
      <w:shd w:val="clear" w:color="auto" w:fill="000080"/>
    </w:pPr>
    <w:rPr>
      <w:rFonts w:ascii="Times New Roman" w:hAnsi="Times New Roman"/>
      <w:szCs w:val="21"/>
    </w:rPr>
  </w:style>
  <w:style w:type="character" w:styleId="777">
    <w:name w:val="文档结构图 字符"/>
    <w:next w:val="777"/>
    <w:link w:val="776"/>
    <w:semiHidden/>
    <w:qFormat/>
    <w:rPr>
      <w:sz w:val="21"/>
      <w:szCs w:val="21"/>
      <w:shd w:val="clear" w:color="auto" w:fill="000080"/>
    </w:rPr>
  </w:style>
  <w:style w:type="paragraph" w:styleId="778">
    <w:name w:val="批注文字"/>
    <w:basedOn w:val="745"/>
    <w:next w:val="778"/>
    <w:link w:val="779"/>
    <w:semiHidden/>
    <w:qFormat/>
    <w:pPr>
      <w:jc w:val="left"/>
    </w:pPr>
    <w:rPr>
      <w:rFonts w:ascii="Times New Roman" w:hAnsi="Times New Roman"/>
      <w:szCs w:val="21"/>
    </w:rPr>
  </w:style>
  <w:style w:type="character" w:styleId="779">
    <w:name w:val="批注文字 字符"/>
    <w:next w:val="779"/>
    <w:link w:val="778"/>
    <w:semiHidden/>
    <w:qFormat/>
    <w:rPr>
      <w:sz w:val="21"/>
      <w:szCs w:val="21"/>
    </w:rPr>
  </w:style>
  <w:style w:type="paragraph" w:styleId="780">
    <w:name w:val="正文文本 3"/>
    <w:basedOn w:val="745"/>
    <w:next w:val="780"/>
    <w:link w:val="781"/>
    <w:qFormat/>
    <w:rPr>
      <w:rFonts w:ascii="仿宋_GB2312" w:hAnsi="Arial" w:eastAsia="仿宋_GB2312"/>
      <w:sz w:val="32"/>
      <w:szCs w:val="32"/>
    </w:rPr>
  </w:style>
  <w:style w:type="character" w:styleId="781">
    <w:name w:val="正文文本 3 字符"/>
    <w:next w:val="781"/>
    <w:link w:val="780"/>
    <w:qFormat/>
    <w:rPr>
      <w:rFonts w:ascii="仿宋_GB2312" w:hAnsi="Arial" w:eastAsia="仿宋_GB2312"/>
      <w:sz w:val="32"/>
      <w:szCs w:val="32"/>
    </w:rPr>
  </w:style>
  <w:style w:type="paragraph" w:styleId="782">
    <w:name w:val="正文文本"/>
    <w:basedOn w:val="745"/>
    <w:next w:val="782"/>
    <w:link w:val="745"/>
    <w:semiHidden/>
    <w:qFormat/>
    <w:rPr>
      <w:rFonts w:ascii="仿宋" w:hAnsi="仿宋" w:eastAsia="仿宋" w:cs="仿宋"/>
      <w:sz w:val="32"/>
      <w:szCs w:val="32"/>
      <w:lang w:val="en-US" w:eastAsia="en-US" w:bidi="ar-SA"/>
    </w:rPr>
  </w:style>
  <w:style w:type="paragraph" w:styleId="783">
    <w:name w:val="正文文本缩进"/>
    <w:basedOn w:val="745"/>
    <w:next w:val="783"/>
    <w:link w:val="784"/>
    <w:qFormat/>
    <w:pPr>
      <w:ind w:firstLine="225"/>
    </w:pPr>
    <w:rPr>
      <w:rFonts w:ascii="仿宋_GB2312" w:eastAsia="仿宋_GB2312"/>
      <w:sz w:val="32"/>
    </w:rPr>
  </w:style>
  <w:style w:type="character" w:styleId="784">
    <w:name w:val="正文文本缩进 字符1"/>
    <w:next w:val="784"/>
    <w:link w:val="783"/>
    <w:qFormat/>
    <w:rPr>
      <w:rFonts w:ascii="仿宋_GB2312" w:hAnsi="Calibri" w:eastAsia="仿宋_GB2312"/>
      <w:sz w:val="32"/>
      <w:szCs w:val="22"/>
    </w:rPr>
  </w:style>
  <w:style w:type="paragraph" w:styleId="785">
    <w:name w:val="列表 2"/>
    <w:basedOn w:val="745"/>
    <w:next w:val="785"/>
    <w:link w:val="745"/>
    <w:qFormat/>
    <w:pPr>
      <w:ind w:left="100" w:hanging="200"/>
    </w:pPr>
    <w:rPr>
      <w:rFonts w:ascii="Times New Roman" w:hAnsi="Times New Roman"/>
      <w:szCs w:val="21"/>
    </w:rPr>
  </w:style>
  <w:style w:type="paragraph" w:styleId="786">
    <w:name w:val="目录 5"/>
    <w:basedOn w:val="745"/>
    <w:next w:val="745"/>
    <w:link w:val="745"/>
    <w:unhideWhenUsed/>
    <w:qFormat/>
    <w:pPr>
      <w:ind w:left="1134"/>
      <w:spacing w:after="57"/>
    </w:pPr>
  </w:style>
  <w:style w:type="paragraph" w:styleId="787">
    <w:name w:val="目录 3"/>
    <w:basedOn w:val="745"/>
    <w:next w:val="745"/>
    <w:link w:val="745"/>
    <w:unhideWhenUsed/>
    <w:qFormat/>
    <w:pPr>
      <w:ind w:left="567"/>
      <w:spacing w:after="57"/>
    </w:pPr>
  </w:style>
  <w:style w:type="paragraph" w:styleId="788">
    <w:name w:val="纯文本"/>
    <w:basedOn w:val="745"/>
    <w:next w:val="788"/>
    <w:link w:val="789"/>
    <w:qFormat/>
    <w:rPr>
      <w:rFonts w:ascii="宋体" w:hAnsi="Courier New" w:cs="Courier New"/>
      <w:szCs w:val="21"/>
    </w:rPr>
  </w:style>
  <w:style w:type="character" w:styleId="789">
    <w:name w:val="纯文本 字符"/>
    <w:next w:val="789"/>
    <w:link w:val="788"/>
    <w:qFormat/>
    <w:rPr>
      <w:rFonts w:ascii="宋体" w:hAnsi="Courier New" w:cs="Courier New"/>
      <w:sz w:val="21"/>
      <w:szCs w:val="21"/>
    </w:rPr>
  </w:style>
  <w:style w:type="paragraph" w:styleId="790">
    <w:name w:val="目录 8"/>
    <w:basedOn w:val="745"/>
    <w:next w:val="745"/>
    <w:link w:val="745"/>
    <w:unhideWhenUsed/>
    <w:qFormat/>
    <w:pPr>
      <w:ind w:left="1984"/>
      <w:spacing w:after="57"/>
    </w:pPr>
  </w:style>
  <w:style w:type="paragraph" w:styleId="791">
    <w:name w:val="日期"/>
    <w:basedOn w:val="745"/>
    <w:next w:val="745"/>
    <w:link w:val="792"/>
    <w:qFormat/>
    <w:rPr>
      <w:rFonts w:ascii="Times New Roman" w:hAnsi="Times New Roman"/>
      <w:sz w:val="24"/>
      <w:szCs w:val="24"/>
    </w:rPr>
  </w:style>
  <w:style w:type="character" w:styleId="792">
    <w:name w:val="日期 字符"/>
    <w:next w:val="792"/>
    <w:link w:val="791"/>
    <w:qFormat/>
    <w:rPr>
      <w:sz w:val="24"/>
      <w:szCs w:val="24"/>
    </w:rPr>
  </w:style>
  <w:style w:type="paragraph" w:styleId="793">
    <w:name w:val="正文文本缩进 2"/>
    <w:basedOn w:val="745"/>
    <w:next w:val="793"/>
    <w:link w:val="794"/>
    <w:qFormat/>
    <w:pPr>
      <w:ind w:left="630" w:firstLine="645"/>
    </w:pPr>
    <w:rPr>
      <w:rFonts w:ascii="Arial" w:hAnsi="Arial" w:eastAsia="仿宋_GB2312" w:cs="Arial"/>
      <w:sz w:val="32"/>
      <w:szCs w:val="32"/>
    </w:rPr>
  </w:style>
  <w:style w:type="character" w:styleId="794">
    <w:name w:val="正文文本缩进 2 字符"/>
    <w:next w:val="794"/>
    <w:link w:val="793"/>
    <w:qFormat/>
    <w:rPr>
      <w:rFonts w:ascii="Arial" w:hAnsi="Arial" w:eastAsia="仿宋_GB2312" w:cs="Arial"/>
      <w:sz w:val="32"/>
      <w:szCs w:val="32"/>
    </w:rPr>
  </w:style>
  <w:style w:type="paragraph" w:styleId="795">
    <w:name w:val="尾注文本"/>
    <w:basedOn w:val="745"/>
    <w:next w:val="795"/>
    <w:link w:val="796"/>
    <w:uiPriority w:val="99"/>
    <w:unhideWhenUsed/>
    <w:qFormat/>
    <w:rPr>
      <w:sz w:val="20"/>
    </w:rPr>
  </w:style>
  <w:style w:type="character" w:styleId="796">
    <w:name w:val="尾注文本 字符"/>
    <w:next w:val="796"/>
    <w:link w:val="795"/>
    <w:uiPriority w:val="99"/>
    <w:qFormat/>
    <w:rPr>
      <w:sz w:val="20"/>
    </w:rPr>
  </w:style>
  <w:style w:type="paragraph" w:styleId="797">
    <w:name w:val="批注框文本"/>
    <w:basedOn w:val="745"/>
    <w:next w:val="797"/>
    <w:link w:val="798"/>
    <w:qFormat/>
    <w:rPr>
      <w:rFonts w:ascii="Times New Roman" w:hAnsi="Times New Roman"/>
      <w:sz w:val="18"/>
      <w:szCs w:val="18"/>
    </w:rPr>
  </w:style>
  <w:style w:type="character" w:styleId="798">
    <w:name w:val="批注框文本 字符"/>
    <w:next w:val="798"/>
    <w:link w:val="797"/>
    <w:qFormat/>
    <w:rPr>
      <w:sz w:val="18"/>
      <w:szCs w:val="18"/>
    </w:rPr>
  </w:style>
  <w:style w:type="paragraph" w:styleId="799">
    <w:name w:val="页脚"/>
    <w:basedOn w:val="745"/>
    <w:next w:val="799"/>
    <w:link w:val="800"/>
    <w:uiPriority w:val="99"/>
    <w:qFormat/>
    <w:pPr>
      <w:jc w:val="left"/>
      <w:tabs>
        <w:tab w:val="center" w:pos="4153" w:leader="none"/>
        <w:tab w:val="right" w:pos="8306" w:leader="none"/>
      </w:tabs>
    </w:pPr>
    <w:rPr>
      <w:sz w:val="18"/>
      <w:szCs w:val="18"/>
    </w:rPr>
  </w:style>
  <w:style w:type="character" w:styleId="800">
    <w:name w:val="页脚 字符"/>
    <w:next w:val="800"/>
    <w:link w:val="799"/>
    <w:uiPriority w:val="99"/>
    <w:qFormat/>
  </w:style>
  <w:style w:type="paragraph" w:styleId="801">
    <w:name w:val="页眉"/>
    <w:basedOn w:val="745"/>
    <w:next w:val="801"/>
    <w:link w:val="802"/>
    <w:qFormat/>
    <w:pPr>
      <w:jc w:val="center"/>
      <w:tabs>
        <w:tab w:val="center" w:pos="4153" w:leader="none"/>
        <w:tab w:val="right" w:pos="8306" w:leader="none"/>
      </w:tabs>
    </w:pPr>
    <w:rPr>
      <w:sz w:val="18"/>
      <w:szCs w:val="18"/>
    </w:rPr>
  </w:style>
  <w:style w:type="character" w:styleId="802">
    <w:name w:val="页眉 字符"/>
    <w:next w:val="802"/>
    <w:link w:val="801"/>
    <w:qFormat/>
    <w:rPr>
      <w:rFonts w:ascii="Calibri" w:hAnsi="Calibri"/>
      <w:sz w:val="18"/>
      <w:szCs w:val="18"/>
    </w:rPr>
  </w:style>
  <w:style w:type="paragraph" w:styleId="803">
    <w:name w:val="目录 1"/>
    <w:basedOn w:val="745"/>
    <w:next w:val="745"/>
    <w:link w:val="745"/>
    <w:qFormat/>
    <w:pPr>
      <w:jc w:val="left"/>
      <w:spacing w:before="120" w:after="120"/>
    </w:pPr>
    <w:rPr>
      <w:rFonts w:cs="Calibri"/>
      <w:b/>
      <w:bCs/>
      <w:caps/>
      <w:sz w:val="20"/>
      <w:szCs w:val="20"/>
    </w:rPr>
  </w:style>
  <w:style w:type="paragraph" w:styleId="804">
    <w:name w:val="目录 4"/>
    <w:basedOn w:val="745"/>
    <w:next w:val="745"/>
    <w:link w:val="745"/>
    <w:unhideWhenUsed/>
    <w:qFormat/>
    <w:pPr>
      <w:ind w:left="850"/>
      <w:spacing w:after="57"/>
    </w:pPr>
  </w:style>
  <w:style w:type="paragraph" w:styleId="805">
    <w:name w:val="副标题"/>
    <w:basedOn w:val="745"/>
    <w:next w:val="745"/>
    <w:link w:val="806"/>
    <w:uiPriority w:val="11"/>
    <w:qFormat/>
    <w:pPr>
      <w:spacing w:before="200" w:after="200"/>
    </w:pPr>
    <w:rPr>
      <w:sz w:val="24"/>
      <w:szCs w:val="24"/>
    </w:rPr>
  </w:style>
  <w:style w:type="character" w:styleId="806">
    <w:name w:val="副标题 字符"/>
    <w:next w:val="806"/>
    <w:link w:val="805"/>
    <w:uiPriority w:val="11"/>
    <w:qFormat/>
    <w:rPr>
      <w:sz w:val="24"/>
      <w:szCs w:val="24"/>
    </w:rPr>
  </w:style>
  <w:style w:type="paragraph" w:styleId="807">
    <w:name w:val="列表"/>
    <w:basedOn w:val="745"/>
    <w:next w:val="807"/>
    <w:link w:val="745"/>
    <w:qFormat/>
    <w:pPr>
      <w:ind w:left="200" w:hanging="200"/>
    </w:pPr>
    <w:rPr>
      <w:rFonts w:ascii="Times New Roman" w:hAnsi="Times New Roman"/>
      <w:szCs w:val="21"/>
    </w:rPr>
  </w:style>
  <w:style w:type="paragraph" w:styleId="808">
    <w:name w:val="脚注文本"/>
    <w:basedOn w:val="745"/>
    <w:next w:val="808"/>
    <w:link w:val="809"/>
    <w:uiPriority w:val="99"/>
    <w:unhideWhenUsed/>
    <w:qFormat/>
    <w:pPr>
      <w:spacing w:after="40"/>
    </w:pPr>
    <w:rPr>
      <w:sz w:val="18"/>
    </w:rPr>
  </w:style>
  <w:style w:type="character" w:styleId="809">
    <w:name w:val="脚注文本 字符"/>
    <w:next w:val="809"/>
    <w:link w:val="808"/>
    <w:uiPriority w:val="99"/>
    <w:qFormat/>
    <w:rPr>
      <w:sz w:val="18"/>
    </w:rPr>
  </w:style>
  <w:style w:type="paragraph" w:styleId="810">
    <w:name w:val="目录 6"/>
    <w:basedOn w:val="745"/>
    <w:next w:val="745"/>
    <w:link w:val="745"/>
    <w:unhideWhenUsed/>
    <w:qFormat/>
    <w:pPr>
      <w:ind w:left="1417"/>
      <w:spacing w:after="57"/>
    </w:pPr>
  </w:style>
  <w:style w:type="paragraph" w:styleId="811">
    <w:name w:val="正文文本缩进 3"/>
    <w:basedOn w:val="745"/>
    <w:next w:val="811"/>
    <w:link w:val="812"/>
    <w:qFormat/>
    <w:pPr>
      <w:ind w:left="645" w:firstLine="645"/>
    </w:pPr>
    <w:rPr>
      <w:rFonts w:ascii="Arial" w:hAnsi="Arial" w:eastAsia="仿宋_GB2312" w:cs="Arial"/>
      <w:color w:val="ffff00"/>
      <w:sz w:val="32"/>
      <w:szCs w:val="32"/>
    </w:rPr>
  </w:style>
  <w:style w:type="character" w:styleId="812">
    <w:name w:val="正文文本缩进 3 字符"/>
    <w:next w:val="812"/>
    <w:link w:val="811"/>
    <w:qFormat/>
    <w:rPr>
      <w:rFonts w:ascii="Arial" w:hAnsi="Arial" w:eastAsia="仿宋_GB2312" w:cs="Arial"/>
      <w:color w:val="ffff00"/>
      <w:sz w:val="32"/>
      <w:szCs w:val="32"/>
    </w:rPr>
  </w:style>
  <w:style w:type="paragraph" w:styleId="813">
    <w:name w:val="图表目录"/>
    <w:basedOn w:val="745"/>
    <w:next w:val="745"/>
    <w:link w:val="745"/>
    <w:unhideWhenUsed/>
    <w:qFormat/>
  </w:style>
  <w:style w:type="paragraph" w:styleId="814">
    <w:name w:val="目录 2"/>
    <w:basedOn w:val="745"/>
    <w:next w:val="745"/>
    <w:link w:val="745"/>
    <w:qFormat/>
    <w:pPr>
      <w:ind w:left="210"/>
      <w:jc w:val="left"/>
    </w:pPr>
    <w:rPr>
      <w:rFonts w:cs="Calibri"/>
      <w:smallCaps/>
      <w:sz w:val="20"/>
      <w:szCs w:val="20"/>
    </w:rPr>
  </w:style>
  <w:style w:type="paragraph" w:styleId="815">
    <w:name w:val="目录 9"/>
    <w:basedOn w:val="745"/>
    <w:next w:val="745"/>
    <w:link w:val="745"/>
    <w:unhideWhenUsed/>
    <w:qFormat/>
    <w:pPr>
      <w:ind w:left="2268"/>
      <w:spacing w:after="57"/>
    </w:pPr>
  </w:style>
  <w:style w:type="paragraph" w:styleId="816">
    <w:name w:val="正文文本 2"/>
    <w:basedOn w:val="745"/>
    <w:next w:val="816"/>
    <w:link w:val="817"/>
    <w:qFormat/>
    <w:pPr>
      <w:jc w:val="center"/>
      <w:widowControl/>
    </w:pPr>
    <w:rPr>
      <w:rFonts w:ascii="楷体_GB2312" w:hAnsi="Times New Roman" w:eastAsia="楷体_GB2312"/>
      <w:sz w:val="28"/>
      <w:szCs w:val="28"/>
    </w:rPr>
  </w:style>
  <w:style w:type="character" w:styleId="817">
    <w:name w:val="正文文本 2 字符"/>
    <w:next w:val="817"/>
    <w:link w:val="816"/>
    <w:qFormat/>
    <w:rPr>
      <w:rFonts w:ascii="楷体_GB2312" w:eastAsia="楷体_GB2312"/>
      <w:sz w:val="28"/>
      <w:szCs w:val="28"/>
    </w:rPr>
  </w:style>
  <w:style w:type="paragraph" w:styleId="818">
    <w:name w:val="HTML 预设格式"/>
    <w:basedOn w:val="745"/>
    <w:next w:val="818"/>
    <w:link w:val="8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19">
    <w:name w:val="HTML 预设格式 字符"/>
    <w:next w:val="819"/>
    <w:link w:val="818"/>
    <w:uiPriority w:val="99"/>
    <w:qFormat/>
    <w:rPr>
      <w:rFonts w:ascii="宋体" w:hAnsi="宋体"/>
      <w:sz w:val="24"/>
      <w:szCs w:val="24"/>
    </w:rPr>
  </w:style>
  <w:style w:type="paragraph" w:styleId="820">
    <w:name w:val="普通(网站)"/>
    <w:basedOn w:val="745"/>
    <w:next w:val="820"/>
    <w:link w:val="745"/>
    <w:uiPriority w:val="99"/>
    <w:qFormat/>
    <w:pPr>
      <w:jc w:val="left"/>
      <w:spacing w:before="100" w:beforeAutospacing="1" w:after="100" w:afterAutospacing="1"/>
      <w:widowControl/>
    </w:pPr>
    <w:rPr>
      <w:rFonts w:ascii="宋体" w:hAnsi="宋体" w:cs="宋体"/>
      <w:sz w:val="24"/>
      <w:szCs w:val="24"/>
    </w:rPr>
  </w:style>
  <w:style w:type="paragraph" w:styleId="821">
    <w:name w:val="索引 1"/>
    <w:basedOn w:val="745"/>
    <w:next w:val="745"/>
    <w:link w:val="745"/>
    <w:semiHidden/>
    <w:qFormat/>
    <w:pPr>
      <w:spacing w:line="240" w:lineRule="atLeast"/>
    </w:pPr>
    <w:rPr>
      <w:rFonts w:ascii="Times New Roman" w:hAnsi="Times New Roman"/>
      <w:b/>
      <w:bCs/>
      <w:szCs w:val="21"/>
    </w:rPr>
  </w:style>
  <w:style w:type="paragraph" w:styleId="822">
    <w:name w:val="标题"/>
    <w:basedOn w:val="745"/>
    <w:next w:val="745"/>
    <w:link w:val="823"/>
    <w:uiPriority w:val="10"/>
    <w:qFormat/>
    <w:pPr>
      <w:contextualSpacing/>
      <w:spacing w:before="300" w:after="200"/>
    </w:pPr>
    <w:rPr>
      <w:sz w:val="48"/>
      <w:szCs w:val="48"/>
    </w:rPr>
  </w:style>
  <w:style w:type="character" w:styleId="823">
    <w:name w:val="标题 字符"/>
    <w:next w:val="823"/>
    <w:link w:val="822"/>
    <w:uiPriority w:val="10"/>
    <w:qFormat/>
    <w:rPr>
      <w:sz w:val="48"/>
      <w:szCs w:val="48"/>
    </w:rPr>
  </w:style>
  <w:style w:type="paragraph" w:styleId="824">
    <w:name w:val="批注主题"/>
    <w:basedOn w:val="778"/>
    <w:next w:val="778"/>
    <w:link w:val="825"/>
    <w:semiHidden/>
    <w:qFormat/>
    <w:rPr>
      <w:b/>
      <w:bCs/>
    </w:rPr>
  </w:style>
  <w:style w:type="character" w:styleId="825">
    <w:name w:val="批注主题 字符"/>
    <w:next w:val="825"/>
    <w:link w:val="824"/>
    <w:semiHidden/>
    <w:qFormat/>
    <w:rPr>
      <w:b/>
      <w:bCs/>
      <w:sz w:val="21"/>
      <w:szCs w:val="21"/>
    </w:rPr>
  </w:style>
  <w:style w:type="paragraph" w:styleId="826">
    <w:name w:val="正文首行缩进 2"/>
    <w:basedOn w:val="783"/>
    <w:next w:val="826"/>
    <w:link w:val="827"/>
    <w:qFormat/>
    <w:pPr>
      <w:ind w:firstLine="420"/>
      <w:spacing w:line="360" w:lineRule="auto"/>
    </w:pPr>
    <w:rPr>
      <w:rFonts w:ascii="宋体" w:hAnsi="宋体" w:eastAsia="宋体"/>
      <w:sz w:val="21"/>
      <w:szCs w:val="20"/>
    </w:rPr>
  </w:style>
  <w:style w:type="character" w:styleId="827">
    <w:name w:val="正文文本首行缩进 2 字符"/>
    <w:next w:val="827"/>
    <w:link w:val="826"/>
    <w:qFormat/>
    <w:rPr>
      <w:rFonts w:ascii="宋体" w:hAnsi="宋体" w:eastAsia="仿宋_GB2312"/>
      <w:sz w:val="21"/>
      <w:szCs w:val="22"/>
    </w:rPr>
  </w:style>
  <w:style w:type="table" w:styleId="828">
    <w:name w:val="网格型"/>
    <w:basedOn w:val="756"/>
    <w:next w:val="828"/>
    <w:link w:val="745"/>
    <w:qFormat/>
    <w:pPr>
      <w:jc w:val="both"/>
      <w:widowControl w:val="off"/>
    </w:pPr>
    <w:tblPr/>
  </w:style>
  <w:style w:type="character" w:styleId="829">
    <w:name w:val="要点"/>
    <w:next w:val="829"/>
    <w:link w:val="745"/>
    <w:qFormat/>
    <w:rPr>
      <w:b/>
      <w:bCs/>
    </w:rPr>
  </w:style>
  <w:style w:type="character" w:styleId="830">
    <w:name w:val="尾注引用"/>
    <w:next w:val="830"/>
    <w:link w:val="745"/>
    <w:uiPriority w:val="99"/>
    <w:unhideWhenUsed/>
    <w:qFormat/>
    <w:rPr>
      <w:vertAlign w:val="superscript"/>
    </w:rPr>
  </w:style>
  <w:style w:type="character" w:styleId="831">
    <w:name w:val="页码"/>
    <w:next w:val="831"/>
    <w:link w:val="745"/>
    <w:qFormat/>
  </w:style>
  <w:style w:type="character" w:styleId="832">
    <w:name w:val="已访问的超链接"/>
    <w:next w:val="832"/>
    <w:link w:val="745"/>
    <w:qFormat/>
    <w:rPr>
      <w:color w:val="800080"/>
      <w:u w:val="single"/>
    </w:rPr>
  </w:style>
  <w:style w:type="character" w:styleId="833">
    <w:name w:val="超链接"/>
    <w:next w:val="833"/>
    <w:link w:val="745"/>
    <w:qFormat/>
    <w:rPr>
      <w:color w:val="0000ff"/>
      <w:u w:val="single"/>
    </w:rPr>
  </w:style>
  <w:style w:type="character" w:styleId="834">
    <w:name w:val="批注引用"/>
    <w:next w:val="834"/>
    <w:link w:val="745"/>
    <w:semiHidden/>
    <w:qFormat/>
    <w:rPr>
      <w:sz w:val="21"/>
      <w:szCs w:val="21"/>
    </w:rPr>
  </w:style>
  <w:style w:type="character" w:styleId="835">
    <w:name w:val="脚注引用"/>
    <w:next w:val="835"/>
    <w:link w:val="745"/>
    <w:uiPriority w:val="99"/>
    <w:unhideWhenUsed/>
    <w:qFormat/>
    <w:rPr>
      <w:vertAlign w:val="superscript"/>
    </w:rPr>
  </w:style>
  <w:style w:type="paragraph" w:styleId="836">
    <w:name w:val="正文首行缩进 21"/>
    <w:basedOn w:val="837"/>
    <w:next w:val="745"/>
    <w:link w:val="745"/>
    <w:qFormat/>
    <w:pPr>
      <w:ind w:firstLine="420"/>
      <w:spacing w:line="360" w:lineRule="auto"/>
    </w:pPr>
    <w:rPr>
      <w:rFonts w:ascii="宋体" w:hAnsi="宋体" w:eastAsia="宋体"/>
      <w:sz w:val="21"/>
      <w:szCs w:val="20"/>
    </w:rPr>
  </w:style>
  <w:style w:type="paragraph" w:styleId="837">
    <w:name w:val="正文文本缩进1"/>
    <w:basedOn w:val="745"/>
    <w:next w:val="838"/>
    <w:link w:val="745"/>
    <w:qFormat/>
    <w:pPr>
      <w:ind w:firstLine="645"/>
    </w:pPr>
    <w:rPr>
      <w:rFonts w:ascii="楷体_GB2312" w:eastAsia="楷体_GB2312"/>
      <w:sz w:val="32"/>
      <w:szCs w:val="32"/>
    </w:rPr>
  </w:style>
  <w:style w:type="paragraph" w:styleId="838">
    <w:name w:val="寄信人地址1"/>
    <w:basedOn w:val="745"/>
    <w:next w:val="838"/>
    <w:link w:val="745"/>
    <w:qFormat/>
    <w:rPr>
      <w:rFonts w:ascii="Arial" w:hAnsi="Arial"/>
    </w:rPr>
  </w:style>
  <w:style w:type="paragraph" w:styleId="839">
    <w:name w:val="标题 41"/>
    <w:basedOn w:val="840"/>
    <w:next w:val="745"/>
    <w:link w:val="74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40">
    <w:name w:val="Normal_20"/>
    <w:next w:val="841"/>
    <w:link w:val="745"/>
    <w:qFormat/>
    <w:rPr>
      <w:rFonts w:ascii="黑体" w:hAnsi="黑体" w:eastAsia="黑体" w:cs="黑体"/>
      <w:b/>
      <w:sz w:val="32"/>
      <w:szCs w:val="24"/>
      <w:lang w:val="en-US" w:eastAsia="zh-CN" w:bidi="ar-SA"/>
    </w:rPr>
  </w:style>
  <w:style w:type="paragraph" w:styleId="841">
    <w:name w:val="Body Text First Indent_2"/>
    <w:basedOn w:val="840"/>
    <w:next w:val="841"/>
    <w:link w:val="745"/>
    <w:qFormat/>
    <w:pPr>
      <w:ind w:firstLine="100"/>
      <w:spacing w:after="120"/>
    </w:pPr>
  </w:style>
  <w:style w:type="paragraph" w:styleId="842">
    <w:name w:val="脚注文本1"/>
    <w:basedOn w:val="745"/>
    <w:next w:val="842"/>
    <w:link w:val="745"/>
    <w:qFormat/>
    <w:pPr>
      <w:jc w:val="left"/>
    </w:pPr>
    <w:rPr>
      <w:rFonts w:eastAsia="Times New Roman"/>
      <w:sz w:val="18"/>
      <w:szCs w:val="24"/>
    </w:rPr>
  </w:style>
  <w:style w:type="table" w:styleId="843">
    <w:name w:val="Plain Table 1"/>
    <w:basedOn w:val="756"/>
    <w:next w:val="843"/>
    <w:link w:val="745"/>
    <w:uiPriority w:val="59"/>
    <w:qFormat/>
    <w:pPr>
      <w:spacing w:after="0" w:line="240" w:lineRule="auto"/>
    </w:pPr>
    <w:tblPr/>
  </w:style>
  <w:style w:type="table" w:styleId="844">
    <w:name w:val="Plain Table 2"/>
    <w:basedOn w:val="756"/>
    <w:next w:val="844"/>
    <w:link w:val="745"/>
    <w:uiPriority w:val="59"/>
    <w:qFormat/>
    <w:pPr>
      <w:spacing w:after="0" w:line="240" w:lineRule="auto"/>
    </w:pPr>
    <w:tblPr/>
  </w:style>
  <w:style w:type="table" w:styleId="845">
    <w:name w:val="Plain Table 3"/>
    <w:basedOn w:val="756"/>
    <w:next w:val="845"/>
    <w:link w:val="745"/>
    <w:uiPriority w:val="99"/>
    <w:qFormat/>
    <w:pPr>
      <w:spacing w:after="0" w:line="240" w:lineRule="auto"/>
    </w:pPr>
    <w:tblPr/>
  </w:style>
  <w:style w:type="table" w:styleId="846">
    <w:name w:val="Plain Table 4"/>
    <w:basedOn w:val="756"/>
    <w:next w:val="846"/>
    <w:link w:val="745"/>
    <w:uiPriority w:val="99"/>
    <w:qFormat/>
    <w:pPr>
      <w:spacing w:after="0" w:line="240" w:lineRule="auto"/>
    </w:pPr>
    <w:tblPr/>
  </w:style>
  <w:style w:type="table" w:styleId="847">
    <w:name w:val="Plain Table 5"/>
    <w:basedOn w:val="756"/>
    <w:next w:val="847"/>
    <w:link w:val="745"/>
    <w:uiPriority w:val="99"/>
    <w:qFormat/>
    <w:pPr>
      <w:spacing w:after="0" w:line="240" w:lineRule="auto"/>
    </w:pPr>
    <w:tblPr/>
  </w:style>
  <w:style w:type="table" w:styleId="848">
    <w:name w:val="Grid Table 1 Light"/>
    <w:basedOn w:val="756"/>
    <w:next w:val="848"/>
    <w:link w:val="745"/>
    <w:uiPriority w:val="99"/>
    <w:qFormat/>
    <w:pPr>
      <w:spacing w:after="0" w:line="240" w:lineRule="auto"/>
    </w:pPr>
    <w:tblPr/>
  </w:style>
  <w:style w:type="table" w:styleId="849">
    <w:name w:val="Grid Table 2"/>
    <w:basedOn w:val="756"/>
    <w:next w:val="849"/>
    <w:link w:val="745"/>
    <w:uiPriority w:val="99"/>
    <w:qFormat/>
    <w:pPr>
      <w:spacing w:after="0" w:line="240" w:lineRule="auto"/>
    </w:pPr>
    <w:tblPr/>
  </w:style>
  <w:style w:type="table" w:styleId="850">
    <w:name w:val="Grid Table 3"/>
    <w:basedOn w:val="756"/>
    <w:next w:val="850"/>
    <w:link w:val="745"/>
    <w:uiPriority w:val="99"/>
    <w:qFormat/>
    <w:pPr>
      <w:spacing w:after="0" w:line="240" w:lineRule="auto"/>
    </w:pPr>
    <w:tblPr/>
  </w:style>
  <w:style w:type="table" w:styleId="851">
    <w:name w:val="Grid Table 4"/>
    <w:basedOn w:val="756"/>
    <w:next w:val="851"/>
    <w:link w:val="745"/>
    <w:uiPriority w:val="59"/>
    <w:qFormat/>
    <w:pPr>
      <w:spacing w:after="0" w:line="240" w:lineRule="auto"/>
    </w:pPr>
    <w:tblPr/>
  </w:style>
  <w:style w:type="table" w:styleId="852">
    <w:name w:val="Grid Table 5 Dark"/>
    <w:basedOn w:val="756"/>
    <w:next w:val="852"/>
    <w:link w:val="745"/>
    <w:uiPriority w:val="99"/>
    <w:qFormat/>
    <w:pPr>
      <w:spacing w:after="0" w:line="240" w:lineRule="auto"/>
    </w:pPr>
    <w:tblPr/>
  </w:style>
  <w:style w:type="table" w:styleId="853">
    <w:name w:val="Grid Table 6 Colorful"/>
    <w:basedOn w:val="756"/>
    <w:next w:val="853"/>
    <w:link w:val="745"/>
    <w:uiPriority w:val="99"/>
    <w:qFormat/>
    <w:pPr>
      <w:spacing w:after="0" w:line="240" w:lineRule="auto"/>
    </w:pPr>
    <w:tblPr/>
  </w:style>
  <w:style w:type="table" w:styleId="854">
    <w:name w:val="Grid Table 7 Colorful"/>
    <w:basedOn w:val="756"/>
    <w:next w:val="854"/>
    <w:link w:val="745"/>
    <w:uiPriority w:val="99"/>
    <w:qFormat/>
    <w:pPr>
      <w:spacing w:after="0" w:line="240" w:lineRule="auto"/>
    </w:pPr>
    <w:tblPr/>
  </w:style>
  <w:style w:type="table" w:styleId="855">
    <w:name w:val="List Table 1 Light"/>
    <w:basedOn w:val="756"/>
    <w:next w:val="855"/>
    <w:link w:val="745"/>
    <w:uiPriority w:val="99"/>
    <w:qFormat/>
    <w:pPr>
      <w:spacing w:after="0" w:line="240" w:lineRule="auto"/>
    </w:pPr>
    <w:tblPr/>
  </w:style>
  <w:style w:type="table" w:styleId="856">
    <w:name w:val="List Table 2"/>
    <w:basedOn w:val="756"/>
    <w:next w:val="856"/>
    <w:link w:val="745"/>
    <w:uiPriority w:val="99"/>
    <w:qFormat/>
    <w:pPr>
      <w:spacing w:after="0" w:line="240" w:lineRule="auto"/>
    </w:pPr>
    <w:tblPr/>
  </w:style>
  <w:style w:type="table" w:styleId="857">
    <w:name w:val="List Table 3"/>
    <w:basedOn w:val="756"/>
    <w:next w:val="857"/>
    <w:link w:val="745"/>
    <w:uiPriority w:val="99"/>
    <w:qFormat/>
    <w:pPr>
      <w:spacing w:after="0" w:line="240" w:lineRule="auto"/>
    </w:pPr>
    <w:tblPr/>
  </w:style>
  <w:style w:type="table" w:styleId="858">
    <w:name w:val="List Table 4"/>
    <w:basedOn w:val="756"/>
    <w:next w:val="858"/>
    <w:link w:val="745"/>
    <w:uiPriority w:val="99"/>
    <w:qFormat/>
    <w:pPr>
      <w:spacing w:after="0" w:line="240" w:lineRule="auto"/>
    </w:pPr>
    <w:tblPr/>
  </w:style>
  <w:style w:type="table" w:styleId="859">
    <w:name w:val="List Table 5 Dark"/>
    <w:basedOn w:val="756"/>
    <w:next w:val="859"/>
    <w:link w:val="745"/>
    <w:uiPriority w:val="99"/>
    <w:qFormat/>
    <w:pPr>
      <w:spacing w:after="0" w:line="240" w:lineRule="auto"/>
    </w:pPr>
    <w:tblPr/>
  </w:style>
  <w:style w:type="table" w:styleId="860">
    <w:name w:val="List Table 6 Colorful"/>
    <w:basedOn w:val="756"/>
    <w:next w:val="860"/>
    <w:link w:val="745"/>
    <w:uiPriority w:val="99"/>
    <w:qFormat/>
    <w:pPr>
      <w:spacing w:after="0" w:line="240" w:lineRule="auto"/>
    </w:pPr>
    <w:tblPr/>
  </w:style>
  <w:style w:type="table" w:styleId="861">
    <w:name w:val="List Table 7 Colorful"/>
    <w:basedOn w:val="756"/>
    <w:next w:val="861"/>
    <w:link w:val="745"/>
    <w:uiPriority w:val="99"/>
    <w:qFormat/>
    <w:pPr>
      <w:spacing w:after="0" w:line="240" w:lineRule="auto"/>
    </w:pPr>
    <w:tblPr/>
  </w:style>
  <w:style w:type="paragraph" w:styleId="862">
    <w:name w:val="TOC Heading"/>
    <w:next w:val="862"/>
    <w:link w:val="745"/>
    <w:uiPriority w:val="39"/>
    <w:unhideWhenUsed/>
    <w:qFormat/>
    <w:rPr>
      <w:lang w:val="en-US" w:eastAsia="zh-CN" w:bidi="ar-SA"/>
    </w:rPr>
  </w:style>
  <w:style w:type="table" w:styleId="863">
    <w:name w:val="无格式表格 11"/>
    <w:basedOn w:val="756"/>
    <w:next w:val="863"/>
    <w:link w:val="745"/>
    <w:uiPriority w:val="59"/>
    <w:qFormat/>
    <w:tblPr/>
  </w:style>
  <w:style w:type="table" w:styleId="864">
    <w:name w:val="无格式表格 21"/>
    <w:basedOn w:val="756"/>
    <w:next w:val="864"/>
    <w:link w:val="745"/>
    <w:uiPriority w:val="59"/>
    <w:qFormat/>
    <w:tblPr/>
  </w:style>
  <w:style w:type="table" w:styleId="865">
    <w:name w:val="无格式表格 31"/>
    <w:basedOn w:val="756"/>
    <w:next w:val="865"/>
    <w:link w:val="745"/>
    <w:uiPriority w:val="99"/>
    <w:qFormat/>
    <w:tblPr/>
  </w:style>
  <w:style w:type="table" w:styleId="866">
    <w:name w:val="无格式表格 41"/>
    <w:basedOn w:val="756"/>
    <w:next w:val="866"/>
    <w:link w:val="745"/>
    <w:uiPriority w:val="99"/>
    <w:qFormat/>
    <w:tblPr/>
  </w:style>
  <w:style w:type="table" w:styleId="867">
    <w:name w:val="无格式表格 51"/>
    <w:basedOn w:val="756"/>
    <w:next w:val="867"/>
    <w:link w:val="745"/>
    <w:uiPriority w:val="99"/>
    <w:qFormat/>
    <w:tblPr/>
  </w:style>
  <w:style w:type="table" w:styleId="868">
    <w:name w:val="网格表 1 浅色1"/>
    <w:basedOn w:val="756"/>
    <w:next w:val="868"/>
    <w:link w:val="745"/>
    <w:uiPriority w:val="99"/>
    <w:qFormat/>
    <w:tblPr/>
  </w:style>
  <w:style w:type="table" w:styleId="869">
    <w:name w:val="网格表 21"/>
    <w:basedOn w:val="756"/>
    <w:next w:val="869"/>
    <w:link w:val="745"/>
    <w:uiPriority w:val="99"/>
    <w:qFormat/>
    <w:tblPr/>
  </w:style>
  <w:style w:type="table" w:styleId="870">
    <w:name w:val="网格表 31"/>
    <w:basedOn w:val="756"/>
    <w:next w:val="870"/>
    <w:link w:val="745"/>
    <w:uiPriority w:val="99"/>
    <w:qFormat/>
    <w:tblPr/>
  </w:style>
  <w:style w:type="table" w:styleId="871">
    <w:name w:val="网格表 41"/>
    <w:basedOn w:val="756"/>
    <w:next w:val="871"/>
    <w:link w:val="745"/>
    <w:uiPriority w:val="59"/>
    <w:qFormat/>
    <w:tblPr/>
  </w:style>
  <w:style w:type="table" w:styleId="872">
    <w:name w:val="网格表 5 深色1"/>
    <w:basedOn w:val="756"/>
    <w:next w:val="872"/>
    <w:link w:val="745"/>
    <w:uiPriority w:val="99"/>
    <w:qFormat/>
    <w:tblPr/>
  </w:style>
  <w:style w:type="table" w:styleId="873">
    <w:name w:val="网格表 6 彩色1"/>
    <w:basedOn w:val="756"/>
    <w:next w:val="873"/>
    <w:link w:val="745"/>
    <w:uiPriority w:val="99"/>
    <w:qFormat/>
    <w:tblPr/>
  </w:style>
  <w:style w:type="table" w:styleId="874">
    <w:name w:val="网格表 7 彩色1"/>
    <w:basedOn w:val="756"/>
    <w:next w:val="874"/>
    <w:link w:val="745"/>
    <w:uiPriority w:val="99"/>
    <w:qFormat/>
    <w:tblPr/>
  </w:style>
  <w:style w:type="table" w:styleId="875">
    <w:name w:val="清单表 1 浅色1"/>
    <w:basedOn w:val="756"/>
    <w:next w:val="875"/>
    <w:link w:val="745"/>
    <w:uiPriority w:val="99"/>
    <w:qFormat/>
    <w:tblPr/>
  </w:style>
  <w:style w:type="table" w:styleId="876">
    <w:name w:val="清单表 21"/>
    <w:basedOn w:val="756"/>
    <w:next w:val="876"/>
    <w:link w:val="745"/>
    <w:uiPriority w:val="99"/>
    <w:qFormat/>
    <w:tblPr/>
  </w:style>
  <w:style w:type="table" w:styleId="877">
    <w:name w:val="清单表 31"/>
    <w:basedOn w:val="756"/>
    <w:next w:val="877"/>
    <w:link w:val="745"/>
    <w:uiPriority w:val="99"/>
    <w:qFormat/>
    <w:tblPr/>
  </w:style>
  <w:style w:type="table" w:styleId="878">
    <w:name w:val="清单表 41"/>
    <w:basedOn w:val="756"/>
    <w:next w:val="878"/>
    <w:link w:val="745"/>
    <w:uiPriority w:val="99"/>
    <w:qFormat/>
    <w:tblPr/>
  </w:style>
  <w:style w:type="table" w:styleId="879">
    <w:name w:val="清单表 5 深色1"/>
    <w:basedOn w:val="756"/>
    <w:next w:val="879"/>
    <w:link w:val="745"/>
    <w:uiPriority w:val="99"/>
    <w:qFormat/>
    <w:tblPr/>
  </w:style>
  <w:style w:type="table" w:styleId="880">
    <w:name w:val="清单表 6 彩色1"/>
    <w:basedOn w:val="756"/>
    <w:next w:val="880"/>
    <w:link w:val="745"/>
    <w:uiPriority w:val="99"/>
    <w:qFormat/>
    <w:tblPr/>
  </w:style>
  <w:style w:type="table" w:styleId="881">
    <w:name w:val="清单表 7 彩色1"/>
    <w:basedOn w:val="756"/>
    <w:next w:val="881"/>
    <w:link w:val="745"/>
    <w:uiPriority w:val="99"/>
    <w:qFormat/>
    <w:tblPr/>
  </w:style>
  <w:style w:type="paragraph" w:styleId="882">
    <w:name w:val="TOC 标题1"/>
    <w:next w:val="882"/>
    <w:link w:val="745"/>
    <w:uiPriority w:val="39"/>
    <w:unhideWhenUsed/>
    <w:qFormat/>
    <w:rPr>
      <w:lang w:val="en-US" w:eastAsia="zh-CN" w:bidi="ar-SA"/>
    </w:rPr>
  </w:style>
  <w:style w:type="paragraph" w:styleId="883">
    <w:name w:val="Normal_21"/>
    <w:basedOn w:val="884"/>
    <w:next w:val="884"/>
    <w:link w:val="745"/>
    <w:qFormat/>
    <w:pPr>
      <w:jc w:val="both"/>
      <w:widowControl w:val="off"/>
    </w:pPr>
    <w:rPr>
      <w:rFonts w:ascii="Times New Roman" w:hAnsi="Times New Roman" w:eastAsia="宋体" w:cs="Times New Roman"/>
      <w:sz w:val="21"/>
      <w:szCs w:val="24"/>
      <w:lang w:val="en-US" w:eastAsia="zh-CN" w:bidi="ar-SA"/>
    </w:rPr>
  </w:style>
  <w:style w:type="paragraph" w:styleId="884">
    <w:name w:val="正文_16"/>
    <w:next w:val="884"/>
    <w:link w:val="745"/>
    <w:qFormat/>
    <w:pPr>
      <w:jc w:val="both"/>
      <w:widowControl w:val="off"/>
    </w:pPr>
    <w:rPr>
      <w:rFonts w:ascii="Calibri" w:hAnsi="Calibri"/>
      <w:sz w:val="21"/>
      <w:szCs w:val="22"/>
      <w:lang w:val="en-US" w:eastAsia="zh-CN" w:bidi="ar-SA"/>
    </w:rPr>
  </w:style>
  <w:style w:type="paragraph" w:styleId="885">
    <w:name w:val="正文_17"/>
    <w:next w:val="886"/>
    <w:link w:val="745"/>
    <w:qFormat/>
    <w:pPr>
      <w:jc w:val="both"/>
      <w:widowControl w:val="off"/>
    </w:pPr>
    <w:rPr>
      <w:sz w:val="21"/>
      <w:szCs w:val="22"/>
      <w:lang w:val="en-US" w:eastAsia="zh-CN" w:bidi="ar-SA"/>
    </w:rPr>
  </w:style>
  <w:style w:type="paragraph" w:styleId="886">
    <w:name w:val="标题 4_1"/>
    <w:basedOn w:val="885"/>
    <w:next w:val="885"/>
    <w:link w:val="74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87">
    <w:name w:val="Heading 1 Char"/>
    <w:next w:val="887"/>
    <w:link w:val="745"/>
    <w:uiPriority w:val="9"/>
    <w:qFormat/>
    <w:rPr>
      <w:rFonts w:ascii="Arial" w:hAnsi="Arial" w:eastAsia="Arial" w:cs="Arial"/>
      <w:sz w:val="40"/>
      <w:szCs w:val="40"/>
    </w:rPr>
  </w:style>
  <w:style w:type="character" w:styleId="888">
    <w:name w:val="Heading 2 Char"/>
    <w:next w:val="888"/>
    <w:link w:val="745"/>
    <w:uiPriority w:val="9"/>
    <w:qFormat/>
    <w:rPr>
      <w:rFonts w:ascii="Arial" w:hAnsi="Arial" w:eastAsia="Arial" w:cs="Arial"/>
      <w:sz w:val="34"/>
    </w:rPr>
  </w:style>
  <w:style w:type="character" w:styleId="889">
    <w:name w:val="Heading 3 Char"/>
    <w:next w:val="889"/>
    <w:link w:val="745"/>
    <w:uiPriority w:val="9"/>
    <w:qFormat/>
    <w:rPr>
      <w:rFonts w:ascii="Arial" w:hAnsi="Arial" w:eastAsia="Arial" w:cs="Arial"/>
      <w:sz w:val="30"/>
      <w:szCs w:val="30"/>
    </w:rPr>
  </w:style>
  <w:style w:type="character" w:styleId="890">
    <w:name w:val="Heading 4 Char"/>
    <w:next w:val="890"/>
    <w:link w:val="745"/>
    <w:uiPriority w:val="9"/>
    <w:qFormat/>
    <w:rPr>
      <w:rFonts w:ascii="Arial" w:hAnsi="Arial" w:eastAsia="Arial" w:cs="Arial"/>
      <w:b/>
      <w:bCs/>
      <w:sz w:val="26"/>
      <w:szCs w:val="26"/>
    </w:rPr>
  </w:style>
  <w:style w:type="character" w:styleId="891">
    <w:name w:val="Heading 5 Char"/>
    <w:next w:val="891"/>
    <w:link w:val="745"/>
    <w:uiPriority w:val="9"/>
    <w:qFormat/>
    <w:rPr>
      <w:rFonts w:ascii="Arial" w:hAnsi="Arial" w:eastAsia="Arial" w:cs="Arial"/>
      <w:b/>
      <w:bCs/>
      <w:sz w:val="24"/>
      <w:szCs w:val="24"/>
    </w:rPr>
  </w:style>
  <w:style w:type="character" w:styleId="892">
    <w:name w:val="Heading 6 Char"/>
    <w:next w:val="892"/>
    <w:link w:val="745"/>
    <w:uiPriority w:val="9"/>
    <w:qFormat/>
    <w:rPr>
      <w:rFonts w:ascii="Arial" w:hAnsi="Arial" w:eastAsia="Arial" w:cs="Arial"/>
      <w:b/>
      <w:bCs/>
      <w:sz w:val="22"/>
      <w:szCs w:val="22"/>
    </w:rPr>
  </w:style>
  <w:style w:type="character" w:styleId="893">
    <w:name w:val="Heading 7 Char"/>
    <w:next w:val="893"/>
    <w:link w:val="745"/>
    <w:uiPriority w:val="9"/>
    <w:qFormat/>
    <w:rPr>
      <w:rFonts w:ascii="Arial" w:hAnsi="Arial" w:eastAsia="Arial" w:cs="Arial"/>
      <w:b/>
      <w:bCs/>
      <w:i/>
      <w:iCs/>
      <w:sz w:val="22"/>
      <w:szCs w:val="22"/>
    </w:rPr>
  </w:style>
  <w:style w:type="character" w:styleId="894">
    <w:name w:val="Heading 8 Char"/>
    <w:next w:val="894"/>
    <w:link w:val="745"/>
    <w:uiPriority w:val="9"/>
    <w:qFormat/>
    <w:rPr>
      <w:rFonts w:ascii="Arial" w:hAnsi="Arial" w:eastAsia="Arial" w:cs="Arial"/>
      <w:i/>
      <w:iCs/>
      <w:sz w:val="22"/>
      <w:szCs w:val="22"/>
    </w:rPr>
  </w:style>
  <w:style w:type="character" w:styleId="895">
    <w:name w:val="Heading 9 Char"/>
    <w:next w:val="895"/>
    <w:link w:val="745"/>
    <w:uiPriority w:val="9"/>
    <w:qFormat/>
    <w:rPr>
      <w:rFonts w:ascii="Arial" w:hAnsi="Arial" w:eastAsia="Arial" w:cs="Arial"/>
      <w:i/>
      <w:iCs/>
      <w:sz w:val="21"/>
      <w:szCs w:val="21"/>
    </w:rPr>
  </w:style>
  <w:style w:type="character" w:styleId="896">
    <w:name w:val="Title Char"/>
    <w:next w:val="896"/>
    <w:link w:val="745"/>
    <w:uiPriority w:val="10"/>
    <w:qFormat/>
    <w:rPr>
      <w:sz w:val="48"/>
      <w:szCs w:val="48"/>
    </w:rPr>
  </w:style>
  <w:style w:type="character" w:styleId="897">
    <w:name w:val="Subtitle Char"/>
    <w:next w:val="897"/>
    <w:link w:val="745"/>
    <w:uiPriority w:val="11"/>
    <w:qFormat/>
    <w:rPr>
      <w:sz w:val="24"/>
      <w:szCs w:val="24"/>
    </w:rPr>
  </w:style>
  <w:style w:type="character" w:styleId="898">
    <w:name w:val="Quote Char"/>
    <w:next w:val="898"/>
    <w:link w:val="745"/>
    <w:uiPriority w:val="29"/>
    <w:qFormat/>
    <w:rPr>
      <w:i/>
    </w:rPr>
  </w:style>
  <w:style w:type="character" w:styleId="899">
    <w:name w:val="Intense Quote Char"/>
    <w:next w:val="899"/>
    <w:link w:val="745"/>
    <w:uiPriority w:val="30"/>
    <w:qFormat/>
    <w:rPr>
      <w:i/>
    </w:rPr>
  </w:style>
  <w:style w:type="character" w:styleId="900">
    <w:name w:val="Caption Char"/>
    <w:next w:val="900"/>
    <w:link w:val="745"/>
    <w:uiPriority w:val="99"/>
    <w:qFormat/>
  </w:style>
  <w:style w:type="character" w:styleId="901">
    <w:name w:val="Footnote Text Char"/>
    <w:next w:val="901"/>
    <w:link w:val="745"/>
    <w:uiPriority w:val="99"/>
    <w:qFormat/>
    <w:rPr>
      <w:sz w:val="18"/>
    </w:rPr>
  </w:style>
  <w:style w:type="character" w:styleId="902">
    <w:name w:val="Endnote Text Char"/>
    <w:next w:val="902"/>
    <w:link w:val="745"/>
    <w:uiPriority w:val="99"/>
    <w:qFormat/>
    <w:rPr>
      <w:sz w:val="20"/>
    </w:rPr>
  </w:style>
  <w:style w:type="paragraph" w:styleId="903">
    <w:name w:val="列表段落"/>
    <w:basedOn w:val="745"/>
    <w:next w:val="903"/>
    <w:link w:val="745"/>
    <w:qFormat/>
    <w:pPr>
      <w:contextualSpacing/>
      <w:ind w:left="720"/>
    </w:pPr>
  </w:style>
  <w:style w:type="paragraph" w:styleId="904">
    <w:name w:val="无间隔"/>
    <w:next w:val="904"/>
    <w:link w:val="745"/>
    <w:uiPriority w:val="99"/>
    <w:qFormat/>
    <w:rPr>
      <w:lang w:val="en-US" w:eastAsia="zh-CN" w:bidi="ar-SA"/>
    </w:rPr>
  </w:style>
  <w:style w:type="paragraph" w:styleId="905">
    <w:name w:val="引用"/>
    <w:basedOn w:val="745"/>
    <w:next w:val="745"/>
    <w:link w:val="906"/>
    <w:uiPriority w:val="29"/>
    <w:qFormat/>
    <w:pPr>
      <w:ind w:left="720" w:right="720"/>
    </w:pPr>
    <w:rPr>
      <w:i/>
    </w:rPr>
  </w:style>
  <w:style w:type="character" w:styleId="906">
    <w:name w:val="引用 字符"/>
    <w:next w:val="906"/>
    <w:link w:val="905"/>
    <w:uiPriority w:val="29"/>
    <w:qFormat/>
    <w:rPr>
      <w:i/>
    </w:rPr>
  </w:style>
  <w:style w:type="paragraph" w:styleId="907">
    <w:name w:val="明显引用"/>
    <w:basedOn w:val="745"/>
    <w:next w:val="745"/>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明显引用 字符"/>
    <w:next w:val="908"/>
    <w:link w:val="907"/>
    <w:uiPriority w:val="30"/>
    <w:qFormat/>
    <w:rPr>
      <w:i/>
    </w:rPr>
  </w:style>
  <w:style w:type="character" w:styleId="909">
    <w:name w:val="Header Char"/>
    <w:next w:val="909"/>
    <w:link w:val="745"/>
    <w:uiPriority w:val="99"/>
    <w:qFormat/>
  </w:style>
  <w:style w:type="character" w:styleId="910">
    <w:name w:val="Footer Char"/>
    <w:next w:val="910"/>
    <w:link w:val="745"/>
    <w:uiPriority w:val="99"/>
    <w:qFormat/>
  </w:style>
  <w:style w:type="table" w:styleId="911">
    <w:name w:val="Table Grid Light"/>
    <w:basedOn w:val="756"/>
    <w:next w:val="911"/>
    <w:link w:val="745"/>
    <w:uiPriority w:val="59"/>
    <w:qFormat/>
    <w:tblPr/>
  </w:style>
  <w:style w:type="table" w:styleId="912">
    <w:name w:val="Grid Table 1 Light - Accent 1"/>
    <w:basedOn w:val="756"/>
    <w:next w:val="912"/>
    <w:link w:val="745"/>
    <w:uiPriority w:val="99"/>
    <w:qFormat/>
    <w:tblPr/>
  </w:style>
  <w:style w:type="table" w:styleId="913">
    <w:name w:val="Grid Table 1 Light - Accent 2"/>
    <w:basedOn w:val="756"/>
    <w:next w:val="913"/>
    <w:link w:val="745"/>
    <w:uiPriority w:val="99"/>
    <w:qFormat/>
    <w:tblPr/>
  </w:style>
  <w:style w:type="table" w:styleId="914">
    <w:name w:val="Grid Table 1 Light - Accent 3"/>
    <w:basedOn w:val="756"/>
    <w:next w:val="914"/>
    <w:link w:val="745"/>
    <w:uiPriority w:val="99"/>
    <w:qFormat/>
    <w:tblPr/>
  </w:style>
  <w:style w:type="table" w:styleId="915">
    <w:name w:val="Grid Table 1 Light - Accent 4"/>
    <w:basedOn w:val="756"/>
    <w:next w:val="915"/>
    <w:link w:val="745"/>
    <w:uiPriority w:val="99"/>
    <w:qFormat/>
    <w:tblPr/>
  </w:style>
  <w:style w:type="table" w:styleId="916">
    <w:name w:val="Grid Table 1 Light - Accent 5"/>
    <w:basedOn w:val="756"/>
    <w:next w:val="916"/>
    <w:link w:val="745"/>
    <w:uiPriority w:val="99"/>
    <w:qFormat/>
    <w:tblPr/>
  </w:style>
  <w:style w:type="table" w:styleId="917">
    <w:name w:val="Grid Table 1 Light - Accent 6"/>
    <w:basedOn w:val="756"/>
    <w:next w:val="917"/>
    <w:link w:val="745"/>
    <w:uiPriority w:val="99"/>
    <w:qFormat/>
    <w:tblPr/>
  </w:style>
  <w:style w:type="table" w:styleId="918">
    <w:name w:val="Grid Table 2 - Accent 1"/>
    <w:basedOn w:val="756"/>
    <w:next w:val="918"/>
    <w:link w:val="745"/>
    <w:uiPriority w:val="99"/>
    <w:qFormat/>
    <w:tblPr/>
  </w:style>
  <w:style w:type="table" w:styleId="919">
    <w:name w:val="Grid Table 2 - Accent 2"/>
    <w:basedOn w:val="756"/>
    <w:next w:val="919"/>
    <w:link w:val="745"/>
    <w:uiPriority w:val="99"/>
    <w:qFormat/>
    <w:tblPr/>
  </w:style>
  <w:style w:type="table" w:styleId="920">
    <w:name w:val="Grid Table 2 - Accent 3"/>
    <w:basedOn w:val="756"/>
    <w:next w:val="920"/>
    <w:link w:val="745"/>
    <w:uiPriority w:val="99"/>
    <w:qFormat/>
    <w:tblPr/>
  </w:style>
  <w:style w:type="table" w:styleId="921">
    <w:name w:val="Grid Table 2 - Accent 4"/>
    <w:basedOn w:val="756"/>
    <w:next w:val="921"/>
    <w:link w:val="745"/>
    <w:uiPriority w:val="99"/>
    <w:qFormat/>
    <w:tblPr/>
  </w:style>
  <w:style w:type="table" w:styleId="922">
    <w:name w:val="Grid Table 2 - Accent 5"/>
    <w:basedOn w:val="756"/>
    <w:next w:val="922"/>
    <w:link w:val="745"/>
    <w:uiPriority w:val="99"/>
    <w:qFormat/>
    <w:tblPr/>
  </w:style>
  <w:style w:type="table" w:styleId="923">
    <w:name w:val="Grid Table 2 - Accent 6"/>
    <w:basedOn w:val="756"/>
    <w:next w:val="923"/>
    <w:link w:val="745"/>
    <w:uiPriority w:val="99"/>
    <w:qFormat/>
    <w:tblPr/>
  </w:style>
  <w:style w:type="table" w:styleId="924">
    <w:name w:val="Grid Table 3 - Accent 1"/>
    <w:basedOn w:val="756"/>
    <w:next w:val="924"/>
    <w:link w:val="745"/>
    <w:uiPriority w:val="99"/>
    <w:qFormat/>
    <w:tblPr/>
  </w:style>
  <w:style w:type="table" w:styleId="925">
    <w:name w:val="Grid Table 3 - Accent 2"/>
    <w:basedOn w:val="756"/>
    <w:next w:val="925"/>
    <w:link w:val="745"/>
    <w:uiPriority w:val="99"/>
    <w:qFormat/>
    <w:tblPr/>
  </w:style>
  <w:style w:type="table" w:styleId="926">
    <w:name w:val="Grid Table 3 - Accent 3"/>
    <w:basedOn w:val="756"/>
    <w:next w:val="926"/>
    <w:link w:val="745"/>
    <w:uiPriority w:val="99"/>
    <w:qFormat/>
    <w:tblPr/>
  </w:style>
  <w:style w:type="table" w:styleId="927">
    <w:name w:val="Grid Table 3 - Accent 4"/>
    <w:basedOn w:val="756"/>
    <w:next w:val="927"/>
    <w:link w:val="745"/>
    <w:uiPriority w:val="99"/>
    <w:qFormat/>
    <w:tblPr/>
  </w:style>
  <w:style w:type="table" w:styleId="928">
    <w:name w:val="Grid Table 3 - Accent 5"/>
    <w:basedOn w:val="756"/>
    <w:next w:val="928"/>
    <w:link w:val="745"/>
    <w:uiPriority w:val="99"/>
    <w:qFormat/>
    <w:tblPr/>
  </w:style>
  <w:style w:type="table" w:styleId="929">
    <w:name w:val="Grid Table 3 - Accent 6"/>
    <w:basedOn w:val="756"/>
    <w:next w:val="929"/>
    <w:link w:val="745"/>
    <w:uiPriority w:val="99"/>
    <w:qFormat/>
    <w:tblPr/>
  </w:style>
  <w:style w:type="table" w:styleId="930">
    <w:name w:val="Grid Table 4 - Accent 1"/>
    <w:basedOn w:val="756"/>
    <w:next w:val="930"/>
    <w:link w:val="745"/>
    <w:uiPriority w:val="59"/>
    <w:qFormat/>
    <w:tblPr/>
  </w:style>
  <w:style w:type="table" w:styleId="931">
    <w:name w:val="Grid Table 4 - Accent 2"/>
    <w:basedOn w:val="756"/>
    <w:next w:val="931"/>
    <w:link w:val="745"/>
    <w:uiPriority w:val="59"/>
    <w:qFormat/>
    <w:tblPr/>
  </w:style>
  <w:style w:type="table" w:styleId="932">
    <w:name w:val="Grid Table 4 - Accent 3"/>
    <w:basedOn w:val="756"/>
    <w:next w:val="932"/>
    <w:link w:val="745"/>
    <w:uiPriority w:val="59"/>
    <w:qFormat/>
    <w:tblPr/>
  </w:style>
  <w:style w:type="table" w:styleId="933">
    <w:name w:val="Grid Table 4 - Accent 4"/>
    <w:basedOn w:val="756"/>
    <w:next w:val="933"/>
    <w:link w:val="745"/>
    <w:uiPriority w:val="59"/>
    <w:qFormat/>
    <w:tblPr/>
  </w:style>
  <w:style w:type="table" w:styleId="934">
    <w:name w:val="Grid Table 4 - Accent 5"/>
    <w:basedOn w:val="756"/>
    <w:next w:val="934"/>
    <w:link w:val="745"/>
    <w:uiPriority w:val="59"/>
    <w:qFormat/>
    <w:tblPr/>
  </w:style>
  <w:style w:type="table" w:styleId="935">
    <w:name w:val="Grid Table 4 - Accent 6"/>
    <w:basedOn w:val="756"/>
    <w:next w:val="935"/>
    <w:link w:val="745"/>
    <w:uiPriority w:val="59"/>
    <w:qFormat/>
    <w:tblPr/>
  </w:style>
  <w:style w:type="table" w:styleId="936">
    <w:name w:val="Grid Table 5 Dark- Accent 1"/>
    <w:basedOn w:val="756"/>
    <w:next w:val="936"/>
    <w:link w:val="745"/>
    <w:uiPriority w:val="99"/>
    <w:qFormat/>
    <w:tblPr/>
  </w:style>
  <w:style w:type="table" w:styleId="937">
    <w:name w:val="Grid Table 5 Dark - Accent 2"/>
    <w:basedOn w:val="756"/>
    <w:next w:val="937"/>
    <w:link w:val="745"/>
    <w:uiPriority w:val="99"/>
    <w:qFormat/>
    <w:tblPr/>
  </w:style>
  <w:style w:type="table" w:styleId="938">
    <w:name w:val="Grid Table 5 Dark - Accent 3"/>
    <w:basedOn w:val="756"/>
    <w:next w:val="938"/>
    <w:link w:val="745"/>
    <w:uiPriority w:val="99"/>
    <w:qFormat/>
    <w:tblPr/>
  </w:style>
  <w:style w:type="table" w:styleId="939">
    <w:name w:val="Grid Table 5 Dark- Accent 4"/>
    <w:basedOn w:val="756"/>
    <w:next w:val="939"/>
    <w:link w:val="745"/>
    <w:uiPriority w:val="99"/>
    <w:qFormat/>
    <w:tblPr/>
  </w:style>
  <w:style w:type="table" w:styleId="940">
    <w:name w:val="Grid Table 5 Dark - Accent 5"/>
    <w:basedOn w:val="756"/>
    <w:next w:val="940"/>
    <w:link w:val="745"/>
    <w:uiPriority w:val="99"/>
    <w:qFormat/>
    <w:tblPr/>
  </w:style>
  <w:style w:type="table" w:styleId="941">
    <w:name w:val="Grid Table 5 Dark - Accent 6"/>
    <w:basedOn w:val="756"/>
    <w:next w:val="941"/>
    <w:link w:val="745"/>
    <w:uiPriority w:val="99"/>
    <w:qFormat/>
    <w:tblPr/>
  </w:style>
  <w:style w:type="table" w:styleId="942">
    <w:name w:val="Grid Table 6 Colorful - Accent 1"/>
    <w:basedOn w:val="756"/>
    <w:next w:val="942"/>
    <w:link w:val="745"/>
    <w:uiPriority w:val="99"/>
    <w:qFormat/>
    <w:tblPr/>
  </w:style>
  <w:style w:type="table" w:styleId="943">
    <w:name w:val="Grid Table 6 Colorful - Accent 2"/>
    <w:basedOn w:val="756"/>
    <w:next w:val="943"/>
    <w:link w:val="745"/>
    <w:uiPriority w:val="99"/>
    <w:qFormat/>
    <w:tblPr/>
  </w:style>
  <w:style w:type="table" w:styleId="944">
    <w:name w:val="Grid Table 6 Colorful - Accent 3"/>
    <w:basedOn w:val="756"/>
    <w:next w:val="944"/>
    <w:link w:val="745"/>
    <w:uiPriority w:val="99"/>
    <w:qFormat/>
    <w:tblPr/>
  </w:style>
  <w:style w:type="table" w:styleId="945">
    <w:name w:val="Grid Table 6 Colorful - Accent 4"/>
    <w:basedOn w:val="756"/>
    <w:next w:val="945"/>
    <w:link w:val="745"/>
    <w:uiPriority w:val="99"/>
    <w:qFormat/>
    <w:tblPr/>
  </w:style>
  <w:style w:type="table" w:styleId="946">
    <w:name w:val="Grid Table 6 Colorful - Accent 5"/>
    <w:basedOn w:val="756"/>
    <w:next w:val="946"/>
    <w:link w:val="745"/>
    <w:uiPriority w:val="99"/>
    <w:qFormat/>
    <w:tblPr/>
  </w:style>
  <w:style w:type="table" w:styleId="947">
    <w:name w:val="Grid Table 6 Colorful - Accent 6"/>
    <w:basedOn w:val="756"/>
    <w:next w:val="947"/>
    <w:link w:val="745"/>
    <w:uiPriority w:val="99"/>
    <w:qFormat/>
    <w:tblPr/>
  </w:style>
  <w:style w:type="table" w:styleId="948">
    <w:name w:val="Grid Table 7 Colorful - Accent 1"/>
    <w:basedOn w:val="756"/>
    <w:next w:val="948"/>
    <w:link w:val="745"/>
    <w:uiPriority w:val="99"/>
    <w:qFormat/>
    <w:tblPr/>
  </w:style>
  <w:style w:type="table" w:styleId="949">
    <w:name w:val="Grid Table 7 Colorful - Accent 2"/>
    <w:basedOn w:val="756"/>
    <w:next w:val="949"/>
    <w:link w:val="745"/>
    <w:uiPriority w:val="99"/>
    <w:qFormat/>
    <w:tblPr/>
  </w:style>
  <w:style w:type="table" w:styleId="950">
    <w:name w:val="Grid Table 7 Colorful - Accent 3"/>
    <w:basedOn w:val="756"/>
    <w:next w:val="950"/>
    <w:link w:val="745"/>
    <w:uiPriority w:val="99"/>
    <w:qFormat/>
    <w:tblPr/>
  </w:style>
  <w:style w:type="table" w:styleId="951">
    <w:name w:val="Grid Table 7 Colorful - Accent 4"/>
    <w:basedOn w:val="756"/>
    <w:next w:val="951"/>
    <w:link w:val="745"/>
    <w:uiPriority w:val="99"/>
    <w:qFormat/>
    <w:tblPr/>
  </w:style>
  <w:style w:type="table" w:styleId="952">
    <w:name w:val="Grid Table 7 Colorful - Accent 5"/>
    <w:basedOn w:val="756"/>
    <w:next w:val="952"/>
    <w:link w:val="745"/>
    <w:uiPriority w:val="99"/>
    <w:qFormat/>
    <w:tblPr/>
  </w:style>
  <w:style w:type="table" w:styleId="953">
    <w:name w:val="Grid Table 7 Colorful - Accent 6"/>
    <w:basedOn w:val="756"/>
    <w:next w:val="953"/>
    <w:link w:val="745"/>
    <w:uiPriority w:val="99"/>
    <w:qFormat/>
    <w:tblPr/>
  </w:style>
  <w:style w:type="table" w:styleId="954">
    <w:name w:val="List Table 1 Light - Accent 1"/>
    <w:basedOn w:val="756"/>
    <w:next w:val="954"/>
    <w:link w:val="745"/>
    <w:uiPriority w:val="99"/>
    <w:qFormat/>
    <w:tblPr/>
  </w:style>
  <w:style w:type="table" w:styleId="955">
    <w:name w:val="List Table 1 Light - Accent 2"/>
    <w:basedOn w:val="756"/>
    <w:next w:val="955"/>
    <w:link w:val="745"/>
    <w:uiPriority w:val="99"/>
    <w:qFormat/>
    <w:tblPr/>
  </w:style>
  <w:style w:type="table" w:styleId="956">
    <w:name w:val="List Table 1 Light - Accent 3"/>
    <w:basedOn w:val="756"/>
    <w:next w:val="956"/>
    <w:link w:val="745"/>
    <w:uiPriority w:val="99"/>
    <w:qFormat/>
    <w:tblPr/>
  </w:style>
  <w:style w:type="table" w:styleId="957">
    <w:name w:val="List Table 1 Light - Accent 4"/>
    <w:basedOn w:val="756"/>
    <w:next w:val="957"/>
    <w:link w:val="745"/>
    <w:uiPriority w:val="99"/>
    <w:qFormat/>
    <w:tblPr/>
  </w:style>
  <w:style w:type="table" w:styleId="958">
    <w:name w:val="List Table 1 Light - Accent 5"/>
    <w:basedOn w:val="756"/>
    <w:next w:val="958"/>
    <w:link w:val="745"/>
    <w:uiPriority w:val="99"/>
    <w:qFormat/>
    <w:tblPr/>
  </w:style>
  <w:style w:type="table" w:styleId="959">
    <w:name w:val="List Table 1 Light - Accent 6"/>
    <w:basedOn w:val="756"/>
    <w:next w:val="959"/>
    <w:link w:val="745"/>
    <w:uiPriority w:val="99"/>
    <w:qFormat/>
    <w:tblPr/>
  </w:style>
  <w:style w:type="table" w:styleId="960">
    <w:name w:val="List Table 2 - Accent 1"/>
    <w:basedOn w:val="756"/>
    <w:next w:val="960"/>
    <w:link w:val="745"/>
    <w:uiPriority w:val="99"/>
    <w:qFormat/>
    <w:tblPr/>
  </w:style>
  <w:style w:type="table" w:styleId="961">
    <w:name w:val="List Table 2 - Accent 2"/>
    <w:basedOn w:val="756"/>
    <w:next w:val="961"/>
    <w:link w:val="745"/>
    <w:uiPriority w:val="99"/>
    <w:qFormat/>
    <w:tblPr/>
  </w:style>
  <w:style w:type="table" w:styleId="962">
    <w:name w:val="List Table 2 - Accent 3"/>
    <w:basedOn w:val="756"/>
    <w:next w:val="962"/>
    <w:link w:val="745"/>
    <w:uiPriority w:val="99"/>
    <w:qFormat/>
    <w:tblPr/>
  </w:style>
  <w:style w:type="table" w:styleId="963">
    <w:name w:val="List Table 2 - Accent 4"/>
    <w:basedOn w:val="756"/>
    <w:next w:val="963"/>
    <w:link w:val="745"/>
    <w:uiPriority w:val="99"/>
    <w:qFormat/>
    <w:tblPr/>
  </w:style>
  <w:style w:type="table" w:styleId="964">
    <w:name w:val="List Table 2 - Accent 5"/>
    <w:basedOn w:val="756"/>
    <w:next w:val="964"/>
    <w:link w:val="745"/>
    <w:uiPriority w:val="99"/>
    <w:qFormat/>
    <w:tblPr/>
  </w:style>
  <w:style w:type="table" w:styleId="965">
    <w:name w:val="List Table 2 - Accent 6"/>
    <w:basedOn w:val="756"/>
    <w:next w:val="965"/>
    <w:link w:val="745"/>
    <w:uiPriority w:val="99"/>
    <w:qFormat/>
    <w:tblPr/>
  </w:style>
  <w:style w:type="table" w:styleId="966">
    <w:name w:val="List Table 3 - Accent 1"/>
    <w:basedOn w:val="756"/>
    <w:next w:val="966"/>
    <w:link w:val="745"/>
    <w:uiPriority w:val="99"/>
    <w:qFormat/>
    <w:tblPr/>
  </w:style>
  <w:style w:type="table" w:styleId="967">
    <w:name w:val="List Table 3 - Accent 2"/>
    <w:basedOn w:val="756"/>
    <w:next w:val="967"/>
    <w:link w:val="745"/>
    <w:uiPriority w:val="99"/>
    <w:qFormat/>
    <w:tblPr/>
  </w:style>
  <w:style w:type="table" w:styleId="968">
    <w:name w:val="List Table 3 - Accent 3"/>
    <w:basedOn w:val="756"/>
    <w:next w:val="968"/>
    <w:link w:val="745"/>
    <w:uiPriority w:val="99"/>
    <w:qFormat/>
    <w:tblPr/>
  </w:style>
  <w:style w:type="table" w:styleId="969">
    <w:name w:val="List Table 3 - Accent 4"/>
    <w:basedOn w:val="756"/>
    <w:next w:val="969"/>
    <w:link w:val="745"/>
    <w:uiPriority w:val="99"/>
    <w:qFormat/>
    <w:tblPr/>
  </w:style>
  <w:style w:type="table" w:styleId="970">
    <w:name w:val="List Table 3 - Accent 5"/>
    <w:basedOn w:val="756"/>
    <w:next w:val="970"/>
    <w:link w:val="745"/>
    <w:uiPriority w:val="99"/>
    <w:qFormat/>
    <w:tblPr/>
  </w:style>
  <w:style w:type="table" w:styleId="971">
    <w:name w:val="List Table 3 - Accent 6"/>
    <w:basedOn w:val="756"/>
    <w:next w:val="971"/>
    <w:link w:val="745"/>
    <w:uiPriority w:val="99"/>
    <w:qFormat/>
    <w:tblPr/>
  </w:style>
  <w:style w:type="table" w:styleId="972">
    <w:name w:val="List Table 4 - Accent 1"/>
    <w:basedOn w:val="756"/>
    <w:next w:val="972"/>
    <w:link w:val="745"/>
    <w:uiPriority w:val="99"/>
    <w:qFormat/>
    <w:tblPr/>
  </w:style>
  <w:style w:type="table" w:styleId="973">
    <w:name w:val="List Table 4 - Accent 2"/>
    <w:basedOn w:val="756"/>
    <w:next w:val="973"/>
    <w:link w:val="745"/>
    <w:uiPriority w:val="99"/>
    <w:qFormat/>
    <w:tblPr/>
  </w:style>
  <w:style w:type="table" w:styleId="974">
    <w:name w:val="List Table 4 - Accent 3"/>
    <w:basedOn w:val="756"/>
    <w:next w:val="974"/>
    <w:link w:val="745"/>
    <w:uiPriority w:val="99"/>
    <w:qFormat/>
    <w:tblPr/>
  </w:style>
  <w:style w:type="table" w:styleId="975">
    <w:name w:val="List Table 4 - Accent 4"/>
    <w:basedOn w:val="756"/>
    <w:next w:val="975"/>
    <w:link w:val="745"/>
    <w:uiPriority w:val="99"/>
    <w:qFormat/>
    <w:tblPr/>
  </w:style>
  <w:style w:type="table" w:styleId="976">
    <w:name w:val="List Table 4 - Accent 5"/>
    <w:basedOn w:val="756"/>
    <w:next w:val="976"/>
    <w:link w:val="745"/>
    <w:uiPriority w:val="99"/>
    <w:qFormat/>
    <w:tblPr/>
  </w:style>
  <w:style w:type="table" w:styleId="977">
    <w:name w:val="List Table 4 - Accent 6"/>
    <w:basedOn w:val="756"/>
    <w:next w:val="977"/>
    <w:link w:val="745"/>
    <w:uiPriority w:val="99"/>
    <w:qFormat/>
    <w:tblPr/>
  </w:style>
  <w:style w:type="table" w:styleId="978">
    <w:name w:val="List Table 5 Dark - Accent 1"/>
    <w:basedOn w:val="756"/>
    <w:next w:val="978"/>
    <w:link w:val="745"/>
    <w:uiPriority w:val="99"/>
    <w:qFormat/>
    <w:tblPr/>
  </w:style>
  <w:style w:type="table" w:styleId="979">
    <w:name w:val="List Table 5 Dark - Accent 2"/>
    <w:basedOn w:val="756"/>
    <w:next w:val="979"/>
    <w:link w:val="745"/>
    <w:uiPriority w:val="99"/>
    <w:qFormat/>
    <w:tblPr/>
  </w:style>
  <w:style w:type="table" w:styleId="980">
    <w:name w:val="List Table 5 Dark - Accent 3"/>
    <w:basedOn w:val="756"/>
    <w:next w:val="980"/>
    <w:link w:val="745"/>
    <w:uiPriority w:val="99"/>
    <w:qFormat/>
    <w:tblPr/>
  </w:style>
  <w:style w:type="table" w:styleId="981">
    <w:name w:val="List Table 5 Dark - Accent 4"/>
    <w:basedOn w:val="756"/>
    <w:next w:val="981"/>
    <w:link w:val="745"/>
    <w:uiPriority w:val="99"/>
    <w:qFormat/>
    <w:tblPr/>
  </w:style>
  <w:style w:type="table" w:styleId="982">
    <w:name w:val="List Table 5 Dark - Accent 5"/>
    <w:basedOn w:val="756"/>
    <w:next w:val="982"/>
    <w:link w:val="745"/>
    <w:uiPriority w:val="99"/>
    <w:qFormat/>
    <w:tblPr/>
  </w:style>
  <w:style w:type="table" w:styleId="983">
    <w:name w:val="List Table 5 Dark - Accent 6"/>
    <w:basedOn w:val="756"/>
    <w:next w:val="983"/>
    <w:link w:val="745"/>
    <w:uiPriority w:val="99"/>
    <w:qFormat/>
    <w:tblPr/>
  </w:style>
  <w:style w:type="table" w:styleId="984">
    <w:name w:val="List Table 6 Colorful - Accent 1"/>
    <w:basedOn w:val="756"/>
    <w:next w:val="984"/>
    <w:link w:val="745"/>
    <w:uiPriority w:val="99"/>
    <w:qFormat/>
    <w:tblPr/>
  </w:style>
  <w:style w:type="table" w:styleId="985">
    <w:name w:val="List Table 6 Colorful - Accent 2"/>
    <w:basedOn w:val="756"/>
    <w:next w:val="985"/>
    <w:link w:val="745"/>
    <w:uiPriority w:val="99"/>
    <w:qFormat/>
    <w:tblPr/>
  </w:style>
  <w:style w:type="table" w:styleId="986">
    <w:name w:val="List Table 6 Colorful - Accent 3"/>
    <w:basedOn w:val="756"/>
    <w:next w:val="986"/>
    <w:link w:val="745"/>
    <w:uiPriority w:val="99"/>
    <w:qFormat/>
    <w:tblPr/>
  </w:style>
  <w:style w:type="table" w:styleId="987">
    <w:name w:val="List Table 6 Colorful - Accent 4"/>
    <w:basedOn w:val="756"/>
    <w:next w:val="987"/>
    <w:link w:val="745"/>
    <w:uiPriority w:val="99"/>
    <w:qFormat/>
    <w:tblPr/>
  </w:style>
  <w:style w:type="table" w:styleId="988">
    <w:name w:val="List Table 6 Colorful - Accent 5"/>
    <w:basedOn w:val="756"/>
    <w:next w:val="988"/>
    <w:link w:val="745"/>
    <w:uiPriority w:val="99"/>
    <w:qFormat/>
    <w:tblPr/>
  </w:style>
  <w:style w:type="table" w:styleId="989">
    <w:name w:val="List Table 6 Colorful - Accent 6"/>
    <w:basedOn w:val="756"/>
    <w:next w:val="989"/>
    <w:link w:val="745"/>
    <w:uiPriority w:val="99"/>
    <w:qFormat/>
    <w:tblPr/>
  </w:style>
  <w:style w:type="table" w:styleId="990">
    <w:name w:val="List Table 7 Colorful - Accent 1"/>
    <w:basedOn w:val="756"/>
    <w:next w:val="990"/>
    <w:link w:val="745"/>
    <w:uiPriority w:val="99"/>
    <w:qFormat/>
    <w:tblPr/>
  </w:style>
  <w:style w:type="table" w:styleId="991">
    <w:name w:val="List Table 7 Colorful - Accent 2"/>
    <w:basedOn w:val="756"/>
    <w:next w:val="991"/>
    <w:link w:val="745"/>
    <w:uiPriority w:val="99"/>
    <w:qFormat/>
    <w:tblPr/>
  </w:style>
  <w:style w:type="table" w:styleId="992">
    <w:name w:val="List Table 7 Colorful - Accent 3"/>
    <w:basedOn w:val="756"/>
    <w:next w:val="992"/>
    <w:link w:val="745"/>
    <w:uiPriority w:val="99"/>
    <w:qFormat/>
    <w:tblPr/>
  </w:style>
  <w:style w:type="table" w:styleId="993">
    <w:name w:val="List Table 7 Colorful - Accent 4"/>
    <w:basedOn w:val="756"/>
    <w:next w:val="993"/>
    <w:link w:val="745"/>
    <w:uiPriority w:val="99"/>
    <w:qFormat/>
    <w:tblPr/>
  </w:style>
  <w:style w:type="table" w:styleId="994">
    <w:name w:val="List Table 7 Colorful - Accent 5"/>
    <w:basedOn w:val="756"/>
    <w:next w:val="994"/>
    <w:link w:val="745"/>
    <w:uiPriority w:val="99"/>
    <w:qFormat/>
    <w:tblPr/>
  </w:style>
  <w:style w:type="table" w:styleId="995">
    <w:name w:val="List Table 7 Colorful - Accent 6"/>
    <w:basedOn w:val="756"/>
    <w:next w:val="995"/>
    <w:link w:val="745"/>
    <w:uiPriority w:val="99"/>
    <w:qFormat/>
    <w:tblPr/>
  </w:style>
  <w:style w:type="table" w:styleId="996">
    <w:name w:val="Lined - Accent"/>
    <w:basedOn w:val="756"/>
    <w:next w:val="996"/>
    <w:link w:val="745"/>
    <w:uiPriority w:val="99"/>
    <w:qFormat/>
    <w:rPr>
      <w:color w:val="404040"/>
    </w:rPr>
    <w:tblPr/>
  </w:style>
  <w:style w:type="table" w:styleId="997">
    <w:name w:val="Lined - Accent 1"/>
    <w:basedOn w:val="756"/>
    <w:next w:val="997"/>
    <w:link w:val="745"/>
    <w:uiPriority w:val="99"/>
    <w:qFormat/>
    <w:rPr>
      <w:color w:val="404040"/>
    </w:rPr>
    <w:tblPr/>
  </w:style>
  <w:style w:type="table" w:styleId="998">
    <w:name w:val="Lined - Accent 2"/>
    <w:basedOn w:val="756"/>
    <w:next w:val="998"/>
    <w:link w:val="745"/>
    <w:uiPriority w:val="99"/>
    <w:qFormat/>
    <w:rPr>
      <w:color w:val="404040"/>
    </w:rPr>
    <w:tblPr/>
  </w:style>
  <w:style w:type="table" w:styleId="999">
    <w:name w:val="Lined - Accent 3"/>
    <w:basedOn w:val="756"/>
    <w:next w:val="999"/>
    <w:link w:val="745"/>
    <w:uiPriority w:val="99"/>
    <w:qFormat/>
    <w:rPr>
      <w:color w:val="404040"/>
    </w:rPr>
    <w:tblPr/>
  </w:style>
  <w:style w:type="table" w:styleId="1000">
    <w:name w:val="Lined - Accent 4"/>
    <w:basedOn w:val="756"/>
    <w:next w:val="1000"/>
    <w:link w:val="745"/>
    <w:uiPriority w:val="99"/>
    <w:qFormat/>
    <w:rPr>
      <w:color w:val="404040"/>
    </w:rPr>
    <w:tblPr/>
  </w:style>
  <w:style w:type="table" w:styleId="1001">
    <w:name w:val="Lined - Accent 5"/>
    <w:basedOn w:val="756"/>
    <w:next w:val="1001"/>
    <w:link w:val="745"/>
    <w:uiPriority w:val="99"/>
    <w:qFormat/>
    <w:rPr>
      <w:color w:val="404040"/>
    </w:rPr>
    <w:tblPr/>
  </w:style>
  <w:style w:type="table" w:styleId="1002">
    <w:name w:val="Lined - Accent 6"/>
    <w:basedOn w:val="756"/>
    <w:next w:val="1002"/>
    <w:link w:val="745"/>
    <w:uiPriority w:val="99"/>
    <w:qFormat/>
    <w:rPr>
      <w:color w:val="404040"/>
    </w:rPr>
    <w:tblPr/>
  </w:style>
  <w:style w:type="table" w:styleId="1003">
    <w:name w:val="Bordered &amp; Lined - Accent"/>
    <w:basedOn w:val="756"/>
    <w:next w:val="1003"/>
    <w:link w:val="745"/>
    <w:uiPriority w:val="99"/>
    <w:qFormat/>
    <w:rPr>
      <w:color w:val="404040"/>
    </w:rPr>
    <w:tblPr/>
  </w:style>
  <w:style w:type="table" w:styleId="1004">
    <w:name w:val="Bordered &amp; Lined - Accent 1"/>
    <w:basedOn w:val="756"/>
    <w:next w:val="1004"/>
    <w:link w:val="745"/>
    <w:uiPriority w:val="99"/>
    <w:qFormat/>
    <w:rPr>
      <w:color w:val="404040"/>
    </w:rPr>
    <w:tblPr/>
  </w:style>
  <w:style w:type="table" w:styleId="1005">
    <w:name w:val="Bordered &amp; Lined - Accent 2"/>
    <w:basedOn w:val="756"/>
    <w:next w:val="1005"/>
    <w:link w:val="745"/>
    <w:uiPriority w:val="99"/>
    <w:qFormat/>
    <w:rPr>
      <w:color w:val="404040"/>
    </w:rPr>
    <w:tblPr/>
  </w:style>
  <w:style w:type="table" w:styleId="1006">
    <w:name w:val="Bordered &amp; Lined - Accent 3"/>
    <w:basedOn w:val="756"/>
    <w:next w:val="1006"/>
    <w:link w:val="745"/>
    <w:uiPriority w:val="99"/>
    <w:qFormat/>
    <w:rPr>
      <w:color w:val="404040"/>
    </w:rPr>
    <w:tblPr/>
  </w:style>
  <w:style w:type="table" w:styleId="1007">
    <w:name w:val="Bordered &amp; Lined - Accent 4"/>
    <w:basedOn w:val="756"/>
    <w:next w:val="1007"/>
    <w:link w:val="745"/>
    <w:uiPriority w:val="99"/>
    <w:qFormat/>
    <w:rPr>
      <w:color w:val="404040"/>
    </w:rPr>
    <w:tblPr/>
  </w:style>
  <w:style w:type="table" w:styleId="1008">
    <w:name w:val="Bordered &amp; Lined - Accent 5"/>
    <w:basedOn w:val="756"/>
    <w:next w:val="1008"/>
    <w:link w:val="745"/>
    <w:uiPriority w:val="99"/>
    <w:qFormat/>
    <w:rPr>
      <w:color w:val="404040"/>
    </w:rPr>
    <w:tblPr/>
  </w:style>
  <w:style w:type="table" w:styleId="1009">
    <w:name w:val="Bordered &amp; Lined - Accent 6"/>
    <w:basedOn w:val="756"/>
    <w:next w:val="1009"/>
    <w:link w:val="745"/>
    <w:uiPriority w:val="99"/>
    <w:qFormat/>
    <w:rPr>
      <w:color w:val="404040"/>
    </w:rPr>
    <w:tblPr/>
  </w:style>
  <w:style w:type="table" w:styleId="1010">
    <w:name w:val="Bordered"/>
    <w:basedOn w:val="756"/>
    <w:next w:val="1010"/>
    <w:link w:val="745"/>
    <w:uiPriority w:val="99"/>
    <w:qFormat/>
    <w:tblPr/>
  </w:style>
  <w:style w:type="table" w:styleId="1011">
    <w:name w:val="Bordered - Accent 1"/>
    <w:basedOn w:val="756"/>
    <w:next w:val="1011"/>
    <w:link w:val="745"/>
    <w:uiPriority w:val="99"/>
    <w:qFormat/>
    <w:tblPr/>
  </w:style>
  <w:style w:type="table" w:styleId="1012">
    <w:name w:val="Bordered - Accent 2"/>
    <w:basedOn w:val="756"/>
    <w:next w:val="1012"/>
    <w:link w:val="745"/>
    <w:uiPriority w:val="99"/>
    <w:qFormat/>
    <w:tblPr/>
  </w:style>
  <w:style w:type="table" w:styleId="1013">
    <w:name w:val="Bordered - Accent 3"/>
    <w:basedOn w:val="756"/>
    <w:next w:val="1013"/>
    <w:link w:val="745"/>
    <w:uiPriority w:val="99"/>
    <w:qFormat/>
    <w:tblPr/>
  </w:style>
  <w:style w:type="table" w:styleId="1014">
    <w:name w:val="Bordered - Accent 4"/>
    <w:basedOn w:val="756"/>
    <w:next w:val="1014"/>
    <w:link w:val="745"/>
    <w:uiPriority w:val="99"/>
    <w:qFormat/>
    <w:tblPr/>
  </w:style>
  <w:style w:type="table" w:styleId="1015">
    <w:name w:val="Bordered - Accent 5"/>
    <w:basedOn w:val="756"/>
    <w:next w:val="1015"/>
    <w:link w:val="745"/>
    <w:uiPriority w:val="99"/>
    <w:qFormat/>
    <w:tblPr/>
  </w:style>
  <w:style w:type="table" w:styleId="1016">
    <w:name w:val="Bordered - Accent 6"/>
    <w:basedOn w:val="756"/>
    <w:next w:val="1016"/>
    <w:link w:val="745"/>
    <w:uiPriority w:val="99"/>
    <w:qFormat/>
    <w:tblPr/>
  </w:style>
  <w:style w:type="paragraph" w:styleId="1017">
    <w:name w:val="TOC 标题11"/>
    <w:next w:val="1017"/>
    <w:link w:val="745"/>
    <w:uiPriority w:val="39"/>
    <w:unhideWhenUsed/>
    <w:qFormat/>
    <w:rPr>
      <w:lang w:val="en-US" w:eastAsia="zh-CN" w:bidi="ar-SA"/>
    </w:rPr>
  </w:style>
  <w:style w:type="paragraph" w:styleId="1018">
    <w:name w:val="Normal_0"/>
    <w:next w:val="1018"/>
    <w:link w:val="745"/>
    <w:qFormat/>
    <w:rPr>
      <w:rFonts w:ascii="黑体" w:hAnsi="黑体" w:eastAsia="黑体"/>
      <w:b/>
      <w:sz w:val="32"/>
      <w:szCs w:val="24"/>
      <w:lang w:val="en-US" w:eastAsia="zh-CN" w:bidi="ar-SA"/>
    </w:rPr>
  </w:style>
  <w:style w:type="paragraph" w:styleId="1019">
    <w:name w:val="正文1"/>
    <w:next w:val="765"/>
    <w:link w:val="745"/>
    <w:qFormat/>
    <w:rPr>
      <w:rFonts w:eastAsia="Times New Roman"/>
      <w:sz w:val="24"/>
      <w:szCs w:val="24"/>
      <w:lang w:val="en-US" w:eastAsia="zh-CN" w:bidi="ar-SA"/>
    </w:rPr>
  </w:style>
  <w:style w:type="paragraph" w:styleId="1020">
    <w:name w:val="Normal_0_3"/>
    <w:next w:val="1020"/>
    <w:link w:val="745"/>
    <w:qFormat/>
    <w:rPr>
      <w:rFonts w:ascii="黑体" w:hAnsi="黑体" w:eastAsia="黑体" w:cs="黑体"/>
      <w:b/>
      <w:sz w:val="32"/>
      <w:szCs w:val="24"/>
      <w:lang w:val="en-US" w:eastAsia="zh-CN" w:bidi="ar-SA"/>
    </w:rPr>
  </w:style>
  <w:style w:type="paragraph" w:styleId="1021">
    <w:name w:val="正文首行缩进 2_0"/>
    <w:basedOn w:val="1022"/>
    <w:next w:val="1021"/>
    <w:link w:val="745"/>
    <w:qFormat/>
    <w:pPr>
      <w:ind w:left="200" w:firstLine="200"/>
      <w:spacing w:after="120"/>
    </w:pPr>
    <w:rPr>
      <w:rFonts w:ascii="Times New Roman" w:hAnsi="Times New Roman"/>
      <w:sz w:val="24"/>
      <w:szCs w:val="24"/>
    </w:rPr>
  </w:style>
  <w:style w:type="paragraph" w:styleId="1022">
    <w:name w:val="正文文本缩进_0"/>
    <w:basedOn w:val="1023"/>
    <w:next w:val="1022"/>
    <w:link w:val="745"/>
    <w:qFormat/>
    <w:pPr>
      <w:ind w:firstLine="225"/>
    </w:pPr>
    <w:rPr>
      <w:rFonts w:ascii="仿宋_GB2312" w:eastAsia="仿宋_GB2312"/>
      <w:sz w:val="32"/>
    </w:rPr>
  </w:style>
  <w:style w:type="paragraph" w:styleId="1023">
    <w:name w:val="正文_2"/>
    <w:next w:val="1022"/>
    <w:link w:val="745"/>
    <w:qFormat/>
    <w:pPr>
      <w:jc w:val="both"/>
      <w:widowControl w:val="off"/>
    </w:pPr>
    <w:rPr>
      <w:rFonts w:ascii="Calibri" w:hAnsi="Calibri"/>
      <w:sz w:val="21"/>
      <w:szCs w:val="22"/>
      <w:lang w:val="en-US" w:eastAsia="zh-CN" w:bidi="ar-SA"/>
    </w:rPr>
  </w:style>
  <w:style w:type="paragraph" w:styleId="1024">
    <w:name w:val="Normal_0_2"/>
    <w:next w:val="1025"/>
    <w:link w:val="745"/>
    <w:qFormat/>
    <w:rPr>
      <w:rFonts w:ascii="黑体" w:hAnsi="黑体" w:eastAsia="黑体" w:cs="黑体"/>
      <w:b/>
      <w:sz w:val="32"/>
      <w:szCs w:val="24"/>
      <w:lang w:val="en-US" w:eastAsia="zh-CN" w:bidi="ar-SA"/>
    </w:rPr>
  </w:style>
  <w:style w:type="paragraph" w:styleId="1025">
    <w:name w:val="Body Text First Indent_1"/>
    <w:basedOn w:val="764"/>
    <w:next w:val="1025"/>
    <w:link w:val="745"/>
    <w:uiPriority w:val="99"/>
    <w:unhideWhenUsed/>
    <w:qFormat/>
    <w:pPr>
      <w:ind w:firstLine="420"/>
      <w:spacing w:after="120"/>
    </w:pPr>
    <w:rPr>
      <w:rFonts w:eastAsia="Times New Roman"/>
      <w:sz w:val="20"/>
    </w:rPr>
  </w:style>
  <w:style w:type="paragraph" w:styleId="1026">
    <w:name w:val="Normal_1_2"/>
    <w:next w:val="1026"/>
    <w:link w:val="745"/>
    <w:qFormat/>
    <w:rPr>
      <w:rFonts w:eastAsia="Times New Roman"/>
      <w:sz w:val="24"/>
      <w:szCs w:val="24"/>
      <w:lang w:val="en-US" w:eastAsia="zh-CN" w:bidi="ar-SA"/>
    </w:rPr>
  </w:style>
  <w:style w:type="paragraph" w:styleId="1027">
    <w:name w:val="Normal_0_1"/>
    <w:next w:val="1028"/>
    <w:link w:val="745"/>
    <w:qFormat/>
    <w:rPr>
      <w:rFonts w:ascii="黑体" w:hAnsi="黑体" w:eastAsia="黑体" w:cs="黑体"/>
      <w:b/>
      <w:sz w:val="32"/>
      <w:szCs w:val="24"/>
      <w:lang w:val="en-US" w:eastAsia="zh-CN" w:bidi="ar-SA"/>
    </w:rPr>
  </w:style>
  <w:style w:type="paragraph" w:styleId="1028">
    <w:name w:val="Body Text First Indent_0"/>
    <w:basedOn w:val="1029"/>
    <w:next w:val="1028"/>
    <w:link w:val="745"/>
    <w:uiPriority w:val="99"/>
    <w:unhideWhenUsed/>
    <w:qFormat/>
    <w:pPr>
      <w:ind w:firstLine="420"/>
      <w:spacing w:after="120"/>
    </w:pPr>
    <w:rPr>
      <w:rFonts w:eastAsia="Times New Roman"/>
    </w:rPr>
  </w:style>
  <w:style w:type="paragraph" w:styleId="1029">
    <w:name w:val="正文3"/>
    <w:next w:val="1030"/>
    <w:link w:val="745"/>
    <w:qFormat/>
    <w:rPr>
      <w:rFonts w:eastAsia="Times New Roman"/>
      <w:sz w:val="24"/>
      <w:szCs w:val="24"/>
      <w:lang w:val="en-US" w:eastAsia="zh-CN" w:bidi="ar-SA"/>
    </w:rPr>
  </w:style>
  <w:style w:type="paragraph" w:styleId="1030">
    <w:name w:val="正文首行缩进3"/>
    <w:basedOn w:val="1019"/>
    <w:next w:val="1030"/>
    <w:link w:val="745"/>
    <w:uiPriority w:val="99"/>
    <w:unhideWhenUsed/>
    <w:qFormat/>
    <w:pPr>
      <w:ind w:firstLine="420"/>
      <w:spacing w:after="120"/>
    </w:pPr>
    <w:rPr>
      <w:sz w:val="20"/>
    </w:rPr>
  </w:style>
  <w:style w:type="paragraph" w:styleId="1031">
    <w:name w:val="Normal_1_1"/>
    <w:next w:val="1031"/>
    <w:link w:val="745"/>
    <w:qFormat/>
    <w:rPr>
      <w:rFonts w:ascii="黑体" w:hAnsi="黑体" w:eastAsia="黑体" w:cs="黑体"/>
      <w:b/>
      <w:sz w:val="32"/>
      <w:szCs w:val="24"/>
      <w:lang w:val="en-US" w:eastAsia="zh-CN" w:bidi="ar-SA"/>
    </w:rPr>
  </w:style>
  <w:style w:type="paragraph" w:styleId="1032">
    <w:name w:val="正文_0_1"/>
    <w:next w:val="1032"/>
    <w:link w:val="745"/>
    <w:qFormat/>
    <w:pPr>
      <w:jc w:val="both"/>
      <w:widowControl w:val="off"/>
    </w:pPr>
    <w:rPr>
      <w:rFonts w:ascii="Calibri" w:hAnsi="Calibri"/>
      <w:sz w:val="21"/>
      <w:szCs w:val="22"/>
      <w:lang w:val="en-US" w:eastAsia="zh-CN" w:bidi="ar-SA"/>
    </w:rPr>
  </w:style>
  <w:style w:type="paragraph" w:styleId="1033">
    <w:name w:val="正文_1_1"/>
    <w:next w:val="1033"/>
    <w:link w:val="745"/>
    <w:qFormat/>
    <w:pPr>
      <w:jc w:val="both"/>
      <w:widowControl w:val="off"/>
    </w:pPr>
    <w:rPr>
      <w:rFonts w:ascii="Calibri" w:hAnsi="Calibri"/>
      <w:sz w:val="21"/>
      <w:szCs w:val="22"/>
      <w:lang w:val="en-US" w:eastAsia="zh-CN" w:bidi="ar-SA"/>
    </w:rPr>
  </w:style>
  <w:style w:type="paragraph" w:styleId="1034">
    <w:name w:val="Normal_2_0"/>
    <w:next w:val="1034"/>
    <w:link w:val="745"/>
    <w:qFormat/>
    <w:rPr>
      <w:rFonts w:ascii="黑体" w:hAnsi="黑体" w:eastAsia="黑体" w:cs="黑体"/>
      <w:b/>
      <w:sz w:val="32"/>
      <w:szCs w:val="24"/>
      <w:lang w:val="en-US" w:eastAsia="zh-CN" w:bidi="ar-SA"/>
    </w:rPr>
  </w:style>
  <w:style w:type="paragraph" w:styleId="1035">
    <w:name w:val="Normal_3_0"/>
    <w:next w:val="1035"/>
    <w:link w:val="745"/>
    <w:qFormat/>
    <w:pPr>
      <w:jc w:val="both"/>
      <w:widowControl w:val="off"/>
    </w:pPr>
    <w:rPr>
      <w:rFonts w:ascii="Calibri" w:hAnsi="Calibri"/>
      <w:sz w:val="21"/>
      <w:szCs w:val="22"/>
      <w:lang w:val="en-US" w:eastAsia="zh-CN" w:bidi="ar-SA"/>
    </w:rPr>
  </w:style>
  <w:style w:type="paragraph" w:styleId="1036">
    <w:name w:val="Normal_4_0"/>
    <w:next w:val="1036"/>
    <w:link w:val="745"/>
    <w:qFormat/>
    <w:rPr>
      <w:rFonts w:ascii="黑体" w:hAnsi="黑体" w:eastAsia="黑体" w:cs="黑体"/>
      <w:b/>
      <w:sz w:val="32"/>
      <w:szCs w:val="24"/>
      <w:lang w:val="en-US" w:eastAsia="zh-CN" w:bidi="ar-SA"/>
    </w:rPr>
  </w:style>
  <w:style w:type="paragraph" w:styleId="1037">
    <w:name w:val="Normal_5_0"/>
    <w:next w:val="1037"/>
    <w:link w:val="745"/>
    <w:qFormat/>
    <w:pPr>
      <w:jc w:val="both"/>
      <w:widowControl w:val="off"/>
    </w:pPr>
    <w:rPr>
      <w:rFonts w:ascii="Calibri" w:hAnsi="Calibri"/>
      <w:sz w:val="21"/>
      <w:szCs w:val="22"/>
      <w:lang w:val="en-US" w:eastAsia="zh-CN" w:bidi="ar-SA"/>
    </w:rPr>
  </w:style>
  <w:style w:type="paragraph" w:styleId="1038">
    <w:name w:val="Normal_6_0"/>
    <w:next w:val="1038"/>
    <w:link w:val="745"/>
    <w:qFormat/>
    <w:rPr>
      <w:rFonts w:ascii="黑体" w:hAnsi="黑体" w:eastAsia="黑体" w:cs="黑体"/>
      <w:b/>
      <w:sz w:val="32"/>
      <w:szCs w:val="24"/>
      <w:lang w:val="en-US" w:eastAsia="zh-CN" w:bidi="ar-SA"/>
    </w:rPr>
  </w:style>
  <w:style w:type="paragraph" w:styleId="1039">
    <w:name w:val="正文_1_0_0"/>
    <w:next w:val="1039"/>
    <w:link w:val="745"/>
    <w:qFormat/>
    <w:pPr>
      <w:jc w:val="both"/>
      <w:widowControl w:val="off"/>
    </w:pPr>
    <w:rPr>
      <w:sz w:val="21"/>
      <w:lang w:val="en-US" w:eastAsia="zh-CN" w:bidi="ar-SA"/>
    </w:rPr>
  </w:style>
  <w:style w:type="paragraph" w:styleId="1040">
    <w:name w:val="正文_0_0_0_0"/>
    <w:next w:val="1040"/>
    <w:link w:val="745"/>
    <w:qFormat/>
    <w:pPr>
      <w:jc w:val="both"/>
      <w:widowControl w:val="off"/>
    </w:pPr>
    <w:rPr>
      <w:sz w:val="21"/>
      <w:szCs w:val="24"/>
      <w:lang w:val="en-US" w:eastAsia="zh-CN" w:bidi="ar-SA"/>
    </w:rPr>
  </w:style>
  <w:style w:type="paragraph" w:styleId="1041">
    <w:name w:val="正文_1_0_0_0"/>
    <w:next w:val="1041"/>
    <w:link w:val="745"/>
    <w:qFormat/>
    <w:pPr>
      <w:jc w:val="both"/>
      <w:widowControl w:val="off"/>
    </w:pPr>
    <w:rPr>
      <w:sz w:val="21"/>
      <w:lang w:val="en-US" w:eastAsia="zh-CN" w:bidi="ar-SA"/>
    </w:rPr>
  </w:style>
  <w:style w:type="paragraph" w:styleId="1042">
    <w:name w:val="Normal_7_0"/>
    <w:next w:val="1042"/>
    <w:link w:val="745"/>
    <w:qFormat/>
    <w:rPr>
      <w:rFonts w:ascii="黑体" w:hAnsi="黑体" w:eastAsia="黑体" w:cs="黑体"/>
      <w:b/>
      <w:sz w:val="32"/>
      <w:szCs w:val="24"/>
      <w:lang w:val="en-US" w:eastAsia="zh-CN" w:bidi="ar-SA"/>
    </w:rPr>
  </w:style>
  <w:style w:type="paragraph" w:styleId="1043">
    <w:name w:val="Normal_8_0"/>
    <w:next w:val="1043"/>
    <w:link w:val="745"/>
    <w:qFormat/>
    <w:rPr>
      <w:rFonts w:eastAsia="Times New Roman"/>
      <w:sz w:val="24"/>
      <w:szCs w:val="24"/>
      <w:lang w:val="en-US" w:eastAsia="zh-CN" w:bidi="ar-SA"/>
    </w:rPr>
  </w:style>
  <w:style w:type="paragraph" w:styleId="1044">
    <w:name w:val="Normal_9_0"/>
    <w:next w:val="1044"/>
    <w:link w:val="745"/>
    <w:qFormat/>
    <w:rPr>
      <w:rFonts w:eastAsia="Times New Roman"/>
      <w:sz w:val="24"/>
      <w:szCs w:val="24"/>
      <w:lang w:val="en-US" w:eastAsia="zh-CN" w:bidi="ar-SA"/>
    </w:rPr>
  </w:style>
  <w:style w:type="paragraph" w:styleId="1045">
    <w:name w:val="Normal_10_0"/>
    <w:next w:val="1045"/>
    <w:link w:val="745"/>
    <w:qFormat/>
    <w:rPr>
      <w:rFonts w:ascii="黑体" w:hAnsi="黑体" w:eastAsia="黑体" w:cs="黑体"/>
      <w:b/>
      <w:sz w:val="32"/>
      <w:szCs w:val="24"/>
      <w:lang w:val="en-US" w:eastAsia="zh-CN" w:bidi="ar-SA"/>
    </w:rPr>
  </w:style>
  <w:style w:type="paragraph" w:styleId="1046">
    <w:name w:val="正文_3"/>
    <w:next w:val="1047"/>
    <w:link w:val="745"/>
    <w:qFormat/>
    <w:pPr>
      <w:jc w:val="both"/>
      <w:widowControl w:val="off"/>
    </w:pPr>
    <w:rPr>
      <w:rFonts w:ascii="Calibri" w:hAnsi="Calibri"/>
      <w:sz w:val="21"/>
      <w:szCs w:val="22"/>
      <w:lang w:val="en-US" w:eastAsia="zh-CN" w:bidi="ar-SA"/>
    </w:rPr>
  </w:style>
  <w:style w:type="paragraph" w:styleId="1047">
    <w:name w:val="正文首行缩进 2_1"/>
    <w:basedOn w:val="1048"/>
    <w:next w:val="1050"/>
    <w:link w:val="745"/>
    <w:qFormat/>
    <w:pPr>
      <w:ind w:left="200" w:firstLine="200"/>
      <w:spacing w:after="120"/>
    </w:pPr>
    <w:rPr>
      <w:rFonts w:ascii="Times New Roman"/>
      <w:szCs w:val="24"/>
    </w:rPr>
  </w:style>
  <w:style w:type="paragraph" w:styleId="1048">
    <w:name w:val="正文文本缩进_1"/>
    <w:basedOn w:val="1049"/>
    <w:next w:val="1047"/>
    <w:link w:val="745"/>
    <w:qFormat/>
    <w:pPr>
      <w:ind w:firstLine="225"/>
    </w:pPr>
    <w:rPr>
      <w:rFonts w:ascii="仿宋_GB2312" w:eastAsia="仿宋_GB2312"/>
      <w:sz w:val="32"/>
    </w:rPr>
  </w:style>
  <w:style w:type="paragraph" w:styleId="1049">
    <w:name w:val="正文_18"/>
    <w:next w:val="1048"/>
    <w:link w:val="745"/>
    <w:qFormat/>
    <w:pPr>
      <w:jc w:val="both"/>
      <w:widowControl w:val="off"/>
    </w:pPr>
    <w:rPr>
      <w:rFonts w:ascii="Calibri" w:hAnsi="Calibri"/>
      <w:sz w:val="21"/>
      <w:szCs w:val="22"/>
      <w:lang w:val="en-US" w:eastAsia="zh-CN" w:bidi="ar-SA"/>
    </w:rPr>
  </w:style>
  <w:style w:type="paragraph" w:styleId="1050">
    <w:name w:val="xl53_0"/>
    <w:next w:val="1046"/>
    <w:link w:val="74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51">
    <w:name w:val="正文_4_0"/>
    <w:next w:val="1051"/>
    <w:link w:val="745"/>
    <w:qFormat/>
    <w:pPr>
      <w:jc w:val="both"/>
      <w:widowControl w:val="off"/>
    </w:pPr>
    <w:rPr>
      <w:rFonts w:ascii="Calibri" w:hAnsi="Calibri"/>
      <w:sz w:val="21"/>
      <w:szCs w:val="22"/>
      <w:lang w:val="en-US" w:eastAsia="zh-CN" w:bidi="ar-SA"/>
    </w:rPr>
  </w:style>
  <w:style w:type="paragraph" w:styleId="1052">
    <w:name w:val="Normal_11_0"/>
    <w:next w:val="1052"/>
    <w:link w:val="745"/>
    <w:qFormat/>
    <w:rPr>
      <w:rFonts w:ascii="黑体" w:hAnsi="黑体" w:eastAsia="黑体" w:cs="黑体"/>
      <w:b/>
      <w:sz w:val="32"/>
      <w:szCs w:val="24"/>
      <w:lang w:val="en-US" w:eastAsia="zh-CN" w:bidi="ar-SA"/>
    </w:rPr>
  </w:style>
  <w:style w:type="paragraph" w:styleId="1053">
    <w:name w:val="Normal_12_0"/>
    <w:next w:val="1053"/>
    <w:link w:val="745"/>
    <w:qFormat/>
    <w:pPr>
      <w:jc w:val="both"/>
      <w:widowControl w:val="off"/>
    </w:pPr>
    <w:rPr>
      <w:rFonts w:ascii="Calibri" w:hAnsi="Calibri"/>
      <w:sz w:val="21"/>
      <w:szCs w:val="22"/>
      <w:lang w:val="en-US" w:eastAsia="zh-CN" w:bidi="ar-SA"/>
    </w:rPr>
  </w:style>
  <w:style w:type="paragraph" w:styleId="1054">
    <w:name w:val="正文_9_0"/>
    <w:next w:val="1054"/>
    <w:link w:val="745"/>
    <w:qFormat/>
    <w:pPr>
      <w:jc w:val="both"/>
      <w:widowControl w:val="off"/>
    </w:pPr>
    <w:rPr>
      <w:rFonts w:ascii="Calibri" w:hAnsi="Calibri"/>
      <w:sz w:val="21"/>
      <w:szCs w:val="22"/>
      <w:lang w:val="en-US" w:eastAsia="zh-CN" w:bidi="ar-SA"/>
    </w:rPr>
  </w:style>
  <w:style w:type="paragraph" w:styleId="1055">
    <w:name w:val="正文_8_1"/>
    <w:next w:val="1055"/>
    <w:link w:val="745"/>
    <w:qFormat/>
    <w:pPr>
      <w:jc w:val="both"/>
      <w:widowControl w:val="off"/>
    </w:pPr>
    <w:rPr>
      <w:rFonts w:ascii="Calibri" w:hAnsi="Calibri"/>
      <w:sz w:val="21"/>
      <w:szCs w:val="22"/>
      <w:lang w:val="en-US" w:eastAsia="zh-CN" w:bidi="ar-SA"/>
    </w:rPr>
  </w:style>
  <w:style w:type="paragraph" w:styleId="1056">
    <w:name w:val="正文_1_0_0_0_0"/>
    <w:next w:val="1056"/>
    <w:link w:val="745"/>
    <w:qFormat/>
    <w:pPr>
      <w:jc w:val="both"/>
      <w:widowControl w:val="off"/>
    </w:pPr>
    <w:rPr>
      <w:sz w:val="21"/>
      <w:lang w:val="en-US" w:eastAsia="zh-CN" w:bidi="ar-SA"/>
    </w:rPr>
  </w:style>
  <w:style w:type="paragraph" w:styleId="1057">
    <w:name w:val="列出段落_2"/>
    <w:basedOn w:val="1055"/>
    <w:next w:val="1057"/>
    <w:link w:val="745"/>
    <w:uiPriority w:val="34"/>
    <w:qFormat/>
    <w:pPr>
      <w:ind w:firstLine="420"/>
    </w:pPr>
  </w:style>
  <w:style w:type="paragraph" w:styleId="1058">
    <w:name w:val="Normal_13_0"/>
    <w:next w:val="1058"/>
    <w:link w:val="745"/>
    <w:qFormat/>
    <w:rPr>
      <w:rFonts w:ascii="黑体" w:hAnsi="黑体" w:eastAsia="黑体" w:cs="黑体"/>
      <w:b/>
      <w:sz w:val="32"/>
      <w:szCs w:val="24"/>
      <w:lang w:val="en-US" w:eastAsia="zh-CN" w:bidi="ar-SA"/>
    </w:rPr>
  </w:style>
  <w:style w:type="paragraph" w:styleId="1059">
    <w:name w:val="正文_7_1_0"/>
    <w:next w:val="1059"/>
    <w:link w:val="745"/>
    <w:qFormat/>
    <w:pPr>
      <w:jc w:val="both"/>
      <w:widowControl w:val="off"/>
    </w:pPr>
    <w:rPr>
      <w:rFonts w:ascii="Calibri" w:hAnsi="Calibri"/>
      <w:sz w:val="21"/>
      <w:szCs w:val="22"/>
      <w:lang w:val="en-US" w:eastAsia="zh-CN" w:bidi="ar-SA"/>
    </w:rPr>
  </w:style>
  <w:style w:type="paragraph" w:styleId="1060">
    <w:name w:val="纯文本_0_0"/>
    <w:basedOn w:val="1059"/>
    <w:next w:val="1060"/>
    <w:link w:val="745"/>
    <w:unhideWhenUsed/>
    <w:qFormat/>
    <w:rPr>
      <w:rFonts w:ascii="宋体" w:hAnsi="Courier New"/>
      <w:szCs w:val="21"/>
    </w:rPr>
  </w:style>
  <w:style w:type="paragraph" w:styleId="1061">
    <w:name w:val="正文_8_0"/>
    <w:next w:val="1061"/>
    <w:link w:val="745"/>
    <w:qFormat/>
    <w:pPr>
      <w:jc w:val="both"/>
      <w:widowControl w:val="off"/>
    </w:pPr>
    <w:rPr>
      <w:rFonts w:ascii="Calibri" w:hAnsi="Calibri"/>
      <w:sz w:val="21"/>
      <w:szCs w:val="22"/>
      <w:lang w:val="en-US" w:eastAsia="zh-CN" w:bidi="ar-SA"/>
    </w:rPr>
  </w:style>
  <w:style w:type="paragraph" w:styleId="1062">
    <w:name w:val="Normal_14_0"/>
    <w:next w:val="1062"/>
    <w:link w:val="745"/>
    <w:qFormat/>
    <w:rPr>
      <w:rFonts w:ascii="黑体" w:hAnsi="黑体" w:eastAsia="黑体" w:cs="黑体"/>
      <w:b/>
      <w:sz w:val="32"/>
      <w:szCs w:val="24"/>
      <w:lang w:val="en-US" w:eastAsia="zh-CN" w:bidi="ar-SA"/>
    </w:rPr>
  </w:style>
  <w:style w:type="paragraph" w:styleId="1063">
    <w:name w:val="正文_6_0"/>
    <w:next w:val="1063"/>
    <w:link w:val="745"/>
    <w:qFormat/>
    <w:pPr>
      <w:jc w:val="both"/>
      <w:widowControl w:val="off"/>
    </w:pPr>
    <w:rPr>
      <w:rFonts w:ascii="Calibri" w:hAnsi="Calibri"/>
      <w:sz w:val="21"/>
      <w:szCs w:val="22"/>
      <w:lang w:val="en-US" w:eastAsia="zh-CN" w:bidi="ar-SA"/>
    </w:rPr>
  </w:style>
  <w:style w:type="paragraph" w:styleId="1064">
    <w:name w:val="Normal_15_0"/>
    <w:next w:val="1064"/>
    <w:link w:val="745"/>
    <w:qFormat/>
    <w:rPr>
      <w:rFonts w:ascii="黑体" w:hAnsi="黑体" w:eastAsia="黑体" w:cs="黑体"/>
      <w:b/>
      <w:sz w:val="32"/>
      <w:szCs w:val="24"/>
      <w:lang w:val="en-US" w:eastAsia="zh-CN" w:bidi="ar-SA"/>
    </w:rPr>
  </w:style>
  <w:style w:type="paragraph" w:styleId="1065">
    <w:name w:val="正文_7_0"/>
    <w:next w:val="1065"/>
    <w:link w:val="745"/>
    <w:qFormat/>
    <w:pPr>
      <w:jc w:val="both"/>
      <w:widowControl w:val="off"/>
    </w:pPr>
    <w:rPr>
      <w:rFonts w:ascii="Calibri" w:hAnsi="Calibri"/>
      <w:sz w:val="21"/>
      <w:szCs w:val="22"/>
      <w:lang w:val="en-US" w:eastAsia="zh-CN" w:bidi="ar-SA"/>
    </w:rPr>
  </w:style>
  <w:style w:type="paragraph" w:styleId="1066">
    <w:name w:val="正文_9_1"/>
    <w:next w:val="1066"/>
    <w:link w:val="745"/>
    <w:qFormat/>
    <w:pPr>
      <w:jc w:val="both"/>
      <w:widowControl w:val="off"/>
    </w:pPr>
    <w:rPr>
      <w:sz w:val="21"/>
      <w:szCs w:val="24"/>
      <w:lang w:val="en-US" w:eastAsia="zh-CN" w:bidi="ar-SA"/>
    </w:rPr>
  </w:style>
  <w:style w:type="paragraph" w:styleId="1067">
    <w:name w:val="Normal_16_0"/>
    <w:next w:val="1067"/>
    <w:link w:val="745"/>
    <w:qFormat/>
    <w:rPr>
      <w:rFonts w:ascii="黑体" w:hAnsi="黑体" w:eastAsia="黑体" w:cs="黑体"/>
      <w:b/>
      <w:sz w:val="32"/>
      <w:szCs w:val="24"/>
      <w:lang w:val="en-US" w:eastAsia="zh-CN" w:bidi="ar-SA"/>
    </w:rPr>
  </w:style>
  <w:style w:type="paragraph" w:styleId="1068">
    <w:name w:val="正文_10_0"/>
    <w:next w:val="1068"/>
    <w:link w:val="745"/>
    <w:qFormat/>
    <w:pPr>
      <w:jc w:val="both"/>
      <w:widowControl w:val="off"/>
    </w:pPr>
    <w:rPr>
      <w:sz w:val="21"/>
      <w:szCs w:val="24"/>
      <w:lang w:val="en-US" w:eastAsia="zh-CN" w:bidi="ar-SA"/>
    </w:rPr>
  </w:style>
  <w:style w:type="paragraph" w:styleId="1069">
    <w:name w:val="Normal_17_0"/>
    <w:next w:val="1069"/>
    <w:link w:val="745"/>
    <w:qFormat/>
    <w:rPr>
      <w:rFonts w:ascii="黑体" w:hAnsi="黑体" w:eastAsia="黑体" w:cs="黑体"/>
      <w:b/>
      <w:sz w:val="32"/>
      <w:szCs w:val="24"/>
      <w:lang w:val="en-US" w:eastAsia="zh-CN" w:bidi="ar-SA"/>
    </w:rPr>
  </w:style>
  <w:style w:type="paragraph" w:styleId="1070">
    <w:name w:val="正文_10_0_0"/>
    <w:next w:val="1070"/>
    <w:link w:val="745"/>
    <w:qFormat/>
    <w:pPr>
      <w:jc w:val="both"/>
      <w:widowControl w:val="off"/>
    </w:pPr>
    <w:rPr>
      <w:sz w:val="21"/>
      <w:szCs w:val="24"/>
      <w:lang w:val="en-US" w:eastAsia="zh-CN" w:bidi="ar-SA"/>
    </w:rPr>
  </w:style>
  <w:style w:type="paragraph" w:styleId="1071">
    <w:name w:val="Normal_18_0"/>
    <w:next w:val="1071"/>
    <w:link w:val="745"/>
    <w:qFormat/>
    <w:rPr>
      <w:rFonts w:ascii="黑体" w:hAnsi="黑体" w:eastAsia="黑体" w:cs="黑体"/>
      <w:b/>
      <w:sz w:val="32"/>
      <w:szCs w:val="24"/>
      <w:lang w:val="en-US" w:eastAsia="zh-CN" w:bidi="ar-SA"/>
    </w:rPr>
  </w:style>
  <w:style w:type="paragraph" w:styleId="1072">
    <w:name w:val="正文_12_0"/>
    <w:next w:val="1072"/>
    <w:link w:val="745"/>
    <w:qFormat/>
    <w:pPr>
      <w:jc w:val="both"/>
      <w:widowControl w:val="off"/>
    </w:pPr>
    <w:rPr>
      <w:rFonts w:ascii="Calibri" w:hAnsi="Calibri"/>
      <w:sz w:val="21"/>
      <w:szCs w:val="22"/>
      <w:lang w:val="en-US" w:eastAsia="zh-CN" w:bidi="ar-SA"/>
    </w:rPr>
  </w:style>
  <w:style w:type="paragraph" w:styleId="1073">
    <w:name w:val="正文_9_1_0"/>
    <w:next w:val="1073"/>
    <w:link w:val="745"/>
    <w:qFormat/>
    <w:pPr>
      <w:jc w:val="both"/>
      <w:widowControl w:val="off"/>
    </w:pPr>
    <w:rPr>
      <w:sz w:val="21"/>
      <w:szCs w:val="24"/>
      <w:lang w:val="en-US" w:eastAsia="zh-CN" w:bidi="ar-SA"/>
    </w:rPr>
  </w:style>
  <w:style w:type="paragraph" w:styleId="1074">
    <w:name w:val="Normal_14_0_0"/>
    <w:next w:val="1074"/>
    <w:link w:val="745"/>
    <w:qFormat/>
    <w:rPr>
      <w:rFonts w:ascii="黑体" w:hAnsi="黑体" w:eastAsia="黑体"/>
      <w:b/>
      <w:sz w:val="32"/>
      <w:szCs w:val="24"/>
      <w:lang w:val="en-US" w:eastAsia="zh-CN" w:bidi="ar-SA"/>
    </w:rPr>
  </w:style>
  <w:style w:type="paragraph" w:styleId="1075">
    <w:name w:val="正文_12_0_0"/>
    <w:next w:val="1075"/>
    <w:link w:val="745"/>
    <w:qFormat/>
    <w:pPr>
      <w:jc w:val="both"/>
      <w:widowControl w:val="off"/>
    </w:pPr>
    <w:rPr>
      <w:sz w:val="21"/>
      <w:szCs w:val="24"/>
      <w:lang w:val="en-US" w:eastAsia="zh-CN" w:bidi="ar-SA"/>
    </w:rPr>
  </w:style>
  <w:style w:type="paragraph" w:styleId="1076">
    <w:name w:val="正文_12_0_0_0"/>
    <w:next w:val="1076"/>
    <w:link w:val="745"/>
    <w:qFormat/>
    <w:pPr>
      <w:jc w:val="both"/>
      <w:widowControl w:val="off"/>
    </w:pPr>
    <w:rPr>
      <w:sz w:val="21"/>
      <w:szCs w:val="24"/>
      <w:lang w:val="en-US" w:eastAsia="zh-CN" w:bidi="ar-SA"/>
    </w:rPr>
  </w:style>
  <w:style w:type="paragraph" w:styleId="1077">
    <w:name w:val="正文_13_0"/>
    <w:next w:val="1077"/>
    <w:link w:val="745"/>
    <w:qFormat/>
    <w:pPr>
      <w:jc w:val="both"/>
      <w:widowControl w:val="off"/>
    </w:pPr>
    <w:rPr>
      <w:rFonts w:ascii="Calibri" w:hAnsi="Calibri"/>
      <w:sz w:val="21"/>
      <w:szCs w:val="22"/>
      <w:lang w:val="en-US" w:eastAsia="zh-CN" w:bidi="ar-SA"/>
    </w:rPr>
  </w:style>
  <w:style w:type="paragraph" w:styleId="1078">
    <w:name w:val="正文_13_0_0"/>
    <w:next w:val="1078"/>
    <w:link w:val="745"/>
    <w:qFormat/>
    <w:pPr>
      <w:jc w:val="both"/>
      <w:widowControl w:val="off"/>
    </w:pPr>
    <w:rPr>
      <w:sz w:val="21"/>
      <w:szCs w:val="24"/>
      <w:lang w:val="en-US" w:eastAsia="zh-CN" w:bidi="ar-SA"/>
    </w:rPr>
  </w:style>
  <w:style w:type="paragraph" w:styleId="1079">
    <w:name w:val="正文_14_0"/>
    <w:next w:val="1079"/>
    <w:link w:val="745"/>
    <w:qFormat/>
    <w:pPr>
      <w:jc w:val="both"/>
      <w:widowControl w:val="off"/>
    </w:pPr>
    <w:rPr>
      <w:rFonts w:ascii="Calibri" w:hAnsi="Calibri"/>
      <w:sz w:val="21"/>
      <w:szCs w:val="22"/>
      <w:lang w:val="en-US" w:eastAsia="zh-CN" w:bidi="ar-SA"/>
    </w:rPr>
  </w:style>
  <w:style w:type="paragraph" w:styleId="1080">
    <w:name w:val="正文_14_0_0"/>
    <w:next w:val="1080"/>
    <w:link w:val="745"/>
    <w:qFormat/>
    <w:pPr>
      <w:jc w:val="both"/>
      <w:widowControl w:val="off"/>
    </w:pPr>
    <w:rPr>
      <w:sz w:val="21"/>
      <w:szCs w:val="24"/>
      <w:lang w:val="en-US" w:eastAsia="zh-CN" w:bidi="ar-SA"/>
    </w:rPr>
  </w:style>
  <w:style w:type="paragraph" w:styleId="1081">
    <w:name w:val="Normal Indent_0"/>
    <w:basedOn w:val="840"/>
    <w:next w:val="1081"/>
    <w:link w:val="745"/>
    <w:qFormat/>
    <w:pPr>
      <w:ind w:firstLine="420"/>
    </w:pPr>
    <w:rPr>
      <w:rFonts w:ascii="宋体" w:eastAsia="Times New Roman"/>
      <w:color w:val="000000"/>
      <w:sz w:val="24"/>
      <w:szCs w:val="20"/>
    </w:rPr>
  </w:style>
  <w:style w:type="paragraph" w:styleId="1082">
    <w:name w:val="Heading 3_0"/>
    <w:basedOn w:val="840"/>
    <w:next w:val="840"/>
    <w:link w:val="745"/>
    <w:qFormat/>
    <w:pPr>
      <w:keepLines/>
      <w:keepNext/>
      <w:spacing w:before="260" w:after="260" w:line="413" w:lineRule="auto"/>
      <w:outlineLvl w:val="2"/>
    </w:pPr>
    <w:rPr>
      <w:rFonts w:ascii="Times New Roman" w:hAnsi="Times New Roman" w:eastAsia="Times New Roman"/>
      <w:szCs w:val="20"/>
    </w:rPr>
  </w:style>
  <w:style w:type="paragraph" w:styleId="1083">
    <w:name w:val="正文_15_0"/>
    <w:next w:val="1083"/>
    <w:link w:val="745"/>
    <w:qFormat/>
    <w:pPr>
      <w:jc w:val="both"/>
      <w:widowControl w:val="off"/>
    </w:pPr>
    <w:rPr>
      <w:rFonts w:ascii="Calibri" w:hAnsi="Calibri"/>
      <w:sz w:val="21"/>
      <w:szCs w:val="22"/>
      <w:lang w:val="en-US" w:eastAsia="zh-CN" w:bidi="ar-SA"/>
    </w:rPr>
  </w:style>
  <w:style w:type="paragraph" w:styleId="1084">
    <w:name w:val="正文2"/>
    <w:basedOn w:val="745"/>
    <w:next w:val="1084"/>
    <w:link w:val="745"/>
    <w:qFormat/>
    <w:pPr>
      <w:ind w:firstLine="510"/>
      <w:spacing w:before="156" w:line="360" w:lineRule="auto"/>
    </w:pPr>
    <w:rPr>
      <w:sz w:val="24"/>
      <w:szCs w:val="20"/>
    </w:rPr>
  </w:style>
  <w:style w:type="paragraph" w:styleId="1085">
    <w:name w:val="Default"/>
    <w:next w:val="1085"/>
    <w:link w:val="745"/>
    <w:qFormat/>
    <w:pPr>
      <w:widowControl w:val="off"/>
    </w:pPr>
    <w:rPr>
      <w:rFonts w:ascii="宋体" w:cs="宋体"/>
      <w:color w:val="000000"/>
      <w:sz w:val="24"/>
      <w:szCs w:val="24"/>
      <w:lang w:val="en-US" w:eastAsia="zh-CN" w:bidi="ar-SA"/>
    </w:rPr>
  </w:style>
  <w:style w:type="paragraph" w:styleId="1086">
    <w:name w:val="正文_0_2_0"/>
    <w:next w:val="1086"/>
    <w:link w:val="745"/>
    <w:qFormat/>
    <w:pPr>
      <w:jc w:val="both"/>
      <w:widowControl w:val="off"/>
    </w:pPr>
    <w:rPr>
      <w:szCs w:val="24"/>
      <w:lang w:val="en-US" w:eastAsia="zh-CN" w:bidi="ar-SA"/>
    </w:rPr>
  </w:style>
  <w:style w:type="paragraph" w:styleId="1087">
    <w:name w:val="Normal_19_1_0"/>
    <w:next w:val="1088"/>
    <w:link w:val="745"/>
    <w:qFormat/>
    <w:pPr>
      <w:jc w:val="both"/>
      <w:widowControl w:val="off"/>
    </w:pPr>
    <w:rPr>
      <w:rFonts w:ascii="Calibri" w:hAnsi="Calibri"/>
      <w:szCs w:val="24"/>
      <w:lang w:val="en-US" w:eastAsia="zh-CN" w:bidi="ar-SA"/>
    </w:rPr>
  </w:style>
  <w:style w:type="paragraph" w:styleId="1088">
    <w:name w:val="正文_16_0"/>
    <w:basedOn w:val="1049"/>
    <w:next w:val="1047"/>
    <w:link w:val="745"/>
    <w:qFormat/>
    <w:rPr>
      <w:rFonts w:ascii="Times New Roman" w:hAnsi="Times New Roman"/>
    </w:rPr>
  </w:style>
  <w:style w:type="paragraph" w:styleId="1089">
    <w:name w:val="Normal_19_0"/>
    <w:basedOn w:val="761"/>
    <w:next w:val="1090"/>
    <w:link w:val="745"/>
    <w:qFormat/>
    <w:rPr>
      <w:szCs w:val="24"/>
    </w:rPr>
  </w:style>
  <w:style w:type="paragraph" w:styleId="1090">
    <w:name w:val="Body Text First Indent_1_0"/>
    <w:basedOn w:val="1089"/>
    <w:next w:val="1090"/>
    <w:link w:val="745"/>
    <w:qFormat/>
    <w:pPr>
      <w:ind w:firstLine="100"/>
      <w:spacing w:after="120"/>
    </w:pPr>
  </w:style>
  <w:style w:type="paragraph" w:styleId="1091">
    <w:name w:val="Body Text_0"/>
    <w:basedOn w:val="1089"/>
    <w:next w:val="1091"/>
    <w:link w:val="745"/>
    <w:qFormat/>
    <w:pPr>
      <w:spacing w:line="60" w:lineRule="auto"/>
    </w:pPr>
    <w:rPr>
      <w:rFonts w:ascii="仿宋_GB2312" w:eastAsia="仿宋_GB2312"/>
      <w:sz w:val="32"/>
    </w:rPr>
  </w:style>
  <w:style w:type="paragraph" w:styleId="1092">
    <w:name w:val="Normal_19_1"/>
    <w:next w:val="840"/>
    <w:link w:val="745"/>
    <w:qFormat/>
    <w:pPr>
      <w:jc w:val="both"/>
      <w:widowControl w:val="off"/>
    </w:pPr>
    <w:rPr>
      <w:rFonts w:ascii="Calibri" w:hAnsi="Calibri"/>
      <w:szCs w:val="24"/>
      <w:lang w:val="en-US" w:eastAsia="zh-CN" w:bidi="ar-SA"/>
    </w:rPr>
  </w:style>
  <w:style w:type="paragraph" w:styleId="1093">
    <w:name w:val="正文_6_0_0"/>
    <w:next w:val="1093"/>
    <w:link w:val="745"/>
    <w:qFormat/>
    <w:pPr>
      <w:jc w:val="both"/>
      <w:widowControl w:val="off"/>
    </w:pPr>
    <w:rPr>
      <w:rFonts w:ascii="Calibri" w:hAnsi="Calibri"/>
      <w:lang w:val="en-US" w:eastAsia="zh-CN" w:bidi="ar-SA"/>
    </w:rPr>
  </w:style>
  <w:style w:type="paragraph" w:styleId="1094">
    <w:name w:val="正文_7_1"/>
    <w:next w:val="1094"/>
    <w:link w:val="745"/>
    <w:qFormat/>
    <w:pPr>
      <w:jc w:val="both"/>
      <w:widowControl w:val="off"/>
    </w:pPr>
    <w:rPr>
      <w:rFonts w:ascii="Calibri" w:hAnsi="Calibri"/>
      <w:lang w:val="en-US" w:eastAsia="zh-CN" w:bidi="ar-SA"/>
    </w:rPr>
  </w:style>
  <w:style w:type="paragraph" w:styleId="1095">
    <w:name w:val="正文1_1"/>
    <w:basedOn w:val="1043"/>
    <w:next w:val="1095"/>
    <w:link w:val="745"/>
    <w:qFormat/>
    <w:pPr>
      <w:jc w:val="both"/>
      <w:widowControl w:val="off"/>
    </w:pPr>
    <w:rPr>
      <w:sz w:val="20"/>
      <w:szCs w:val="20"/>
    </w:rPr>
  </w:style>
  <w:style w:type="paragraph" w:styleId="1096">
    <w:name w:val="Normal_8_0_0"/>
    <w:next w:val="1096"/>
    <w:link w:val="745"/>
    <w:qFormat/>
    <w:rPr>
      <w:rFonts w:eastAsia="Times New Roman"/>
      <w:sz w:val="24"/>
      <w:szCs w:val="24"/>
      <w:lang w:val="en-US" w:eastAsia="zh-CN" w:bidi="ar-SA"/>
    </w:rPr>
  </w:style>
  <w:style w:type="paragraph" w:styleId="1097">
    <w:name w:val="Normal_8_0_0_0"/>
    <w:next w:val="1097"/>
    <w:link w:val="745"/>
    <w:qFormat/>
    <w:pPr>
      <w:jc w:val="both"/>
      <w:widowControl w:val="off"/>
    </w:pPr>
    <w:rPr>
      <w:rFonts w:ascii="Calibri" w:hAnsi="Calibri"/>
      <w:lang w:val="en-US" w:eastAsia="zh-CN" w:bidi="ar-SA"/>
    </w:rPr>
  </w:style>
  <w:style w:type="paragraph" w:styleId="1098">
    <w:name w:val="Normal_16_1"/>
    <w:next w:val="1098"/>
    <w:link w:val="745"/>
    <w:qFormat/>
    <w:rPr>
      <w:rFonts w:ascii="黑体" w:hAnsi="黑体" w:eastAsia="黑体"/>
      <w:b/>
      <w:sz w:val="32"/>
      <w:szCs w:val="24"/>
      <w:lang w:val="en-US" w:eastAsia="zh-CN" w:bidi="ar-SA"/>
    </w:rPr>
  </w:style>
  <w:style w:type="paragraph" w:styleId="1099">
    <w:name w:val="Normal_19_0_1"/>
    <w:next w:val="1099"/>
    <w:link w:val="745"/>
    <w:qFormat/>
    <w:rPr>
      <w:rFonts w:ascii="Tahoma" w:hAnsi="Tahoma" w:eastAsia="微软雅黑"/>
      <w:lang w:val="en-US" w:eastAsia="zh-CN" w:bidi="ar-SA"/>
    </w:rPr>
  </w:style>
  <w:style w:type="paragraph" w:styleId="1100">
    <w:name w:val="Normal_16_0_0"/>
    <w:next w:val="1100"/>
    <w:link w:val="745"/>
    <w:qFormat/>
    <w:pPr>
      <w:jc w:val="both"/>
      <w:widowControl w:val="off"/>
    </w:pPr>
    <w:rPr>
      <w:rFonts w:ascii="Calibri" w:hAnsi="Calibri"/>
      <w:lang w:val="en-US" w:eastAsia="zh-CN" w:bidi="ar-SA"/>
    </w:rPr>
  </w:style>
  <w:style w:type="paragraph" w:styleId="1101">
    <w:name w:val="Normal_22_0"/>
    <w:next w:val="1101"/>
    <w:link w:val="745"/>
    <w:qFormat/>
    <w:pPr>
      <w:jc w:val="both"/>
      <w:widowControl w:val="off"/>
    </w:pPr>
    <w:rPr>
      <w:rFonts w:ascii="Calibri" w:hAnsi="Calibri"/>
      <w:szCs w:val="24"/>
      <w:lang w:val="en-US" w:eastAsia="zh-CN" w:bidi="ar-SA"/>
    </w:rPr>
  </w:style>
  <w:style w:type="paragraph" w:styleId="1102">
    <w:name w:val="Normal_17_0_0"/>
    <w:next w:val="1102"/>
    <w:link w:val="745"/>
    <w:qFormat/>
    <w:rPr>
      <w:rFonts w:ascii="黑体" w:hAnsi="黑体" w:eastAsia="黑体"/>
      <w:b/>
      <w:sz w:val="32"/>
      <w:szCs w:val="24"/>
      <w:lang w:val="en-US" w:eastAsia="zh-CN" w:bidi="ar-SA"/>
    </w:rPr>
  </w:style>
  <w:style w:type="paragraph" w:styleId="1103">
    <w:name w:val="Normal_19_0_1_0"/>
    <w:next w:val="1103"/>
    <w:link w:val="745"/>
    <w:qFormat/>
    <w:rPr>
      <w:rFonts w:ascii="Tahoma" w:hAnsi="Tahoma" w:eastAsia="微软雅黑"/>
      <w:lang w:val="en-US" w:eastAsia="zh-CN" w:bidi="ar-SA"/>
    </w:rPr>
  </w:style>
  <w:style w:type="paragraph" w:styleId="1104">
    <w:name w:val="Normal_19_3"/>
    <w:next w:val="1105"/>
    <w:link w:val="745"/>
    <w:qFormat/>
    <w:pPr>
      <w:jc w:val="both"/>
      <w:widowControl w:val="off"/>
    </w:pPr>
    <w:rPr>
      <w:rFonts w:ascii="Calibri" w:hAnsi="Calibri" w:eastAsia="Times New Roman"/>
      <w:szCs w:val="24"/>
      <w:lang w:val="en-US" w:eastAsia="zh-CN" w:bidi="ar-SA"/>
    </w:rPr>
  </w:style>
  <w:style w:type="paragraph" w:styleId="1105">
    <w:name w:val="正文_17_0"/>
    <w:next w:val="1105"/>
    <w:link w:val="745"/>
    <w:qFormat/>
    <w:pPr>
      <w:jc w:val="both"/>
      <w:widowControl w:val="off"/>
    </w:pPr>
    <w:rPr>
      <w:rFonts w:ascii="Calibri" w:hAnsi="Calibri"/>
      <w:sz w:val="21"/>
      <w:szCs w:val="22"/>
      <w:lang w:val="en-US" w:eastAsia="zh-CN" w:bidi="ar-SA"/>
    </w:rPr>
  </w:style>
  <w:style w:type="paragraph" w:styleId="1106">
    <w:name w:val="Normal_22_0_0"/>
    <w:next w:val="1106"/>
    <w:link w:val="745"/>
    <w:qFormat/>
    <w:pPr>
      <w:jc w:val="both"/>
      <w:widowControl w:val="off"/>
    </w:pPr>
    <w:rPr>
      <w:rFonts w:ascii="Calibri" w:hAnsi="Calibri"/>
      <w:szCs w:val="24"/>
      <w:lang w:val="en-US" w:eastAsia="zh-CN" w:bidi="ar-SA"/>
    </w:rPr>
  </w:style>
  <w:style w:type="character" w:styleId="1107">
    <w:name w:val="custom-tag-placeholder-class"/>
    <w:next w:val="1107"/>
    <w:link w:val="745"/>
    <w:qFormat/>
  </w:style>
  <w:style w:type="paragraph" w:styleId="1108">
    <w:name w:val="Normal_19_0_0"/>
    <w:basedOn w:val="840"/>
    <w:next w:val="1109"/>
    <w:link w:val="745"/>
    <w:qFormat/>
    <w:rPr>
      <w:rFonts w:ascii="Calibri" w:hAnsi="Calibri" w:eastAsia="Times New Roman"/>
      <w:sz w:val="24"/>
    </w:rPr>
  </w:style>
  <w:style w:type="paragraph" w:styleId="1109">
    <w:name w:val="Body Text First Indent_1_0_0"/>
    <w:basedOn w:val="1108"/>
    <w:next w:val="1109"/>
    <w:link w:val="745"/>
    <w:pPr>
      <w:ind w:firstLine="100"/>
      <w:spacing w:after="120"/>
    </w:pPr>
    <w:rPr>
      <w:rFonts w:eastAsia="Times New Roman"/>
    </w:rPr>
  </w:style>
  <w:style w:type="paragraph" w:styleId="1110">
    <w:name w:val="正文首行缩进1"/>
    <w:basedOn w:val="1111"/>
    <w:next w:val="1110"/>
    <w:link w:val="745"/>
    <w:qFormat/>
    <w:pPr>
      <w:ind w:firstLine="100"/>
      <w:spacing w:after="120" w:line="240" w:lineRule="auto"/>
    </w:pPr>
    <w:rPr>
      <w:rFonts w:ascii="Times New Roman" w:hAnsi="Times New Roman" w:eastAsia="宋体"/>
      <w:sz w:val="21"/>
    </w:rPr>
  </w:style>
  <w:style w:type="paragraph" w:styleId="1111">
    <w:name w:val="正文文本1"/>
    <w:basedOn w:val="745"/>
    <w:next w:val="1111"/>
    <w:link w:val="745"/>
    <w:qFormat/>
    <w:pPr>
      <w:spacing w:line="60" w:lineRule="auto"/>
    </w:pPr>
    <w:rPr>
      <w:rFonts w:ascii="仿宋_GB2312" w:eastAsia="仿宋_GB2312"/>
      <w:sz w:val="32"/>
    </w:rPr>
  </w:style>
  <w:style w:type="paragraph" w:styleId="1112">
    <w:name w:val="正文_2_0"/>
    <w:next w:val="1112"/>
    <w:link w:val="745"/>
    <w:qFormat/>
    <w:pPr>
      <w:jc w:val="both"/>
      <w:widowControl w:val="off"/>
    </w:pPr>
    <w:rPr>
      <w:rFonts w:ascii="Calibri" w:hAnsi="Calibri"/>
      <w:sz w:val="21"/>
      <w:szCs w:val="22"/>
      <w:lang w:val="en-US" w:eastAsia="zh-CN" w:bidi="ar-SA"/>
    </w:rPr>
  </w:style>
  <w:style w:type="paragraph" w:styleId="1113">
    <w:name w:val="List Paragraph_0"/>
    <w:basedOn w:val="1023"/>
    <w:next w:val="1113"/>
    <w:link w:val="745"/>
    <w:qFormat/>
    <w:pPr>
      <w:ind w:firstLine="420"/>
    </w:pPr>
  </w:style>
  <w:style w:type="paragraph" w:styleId="1114">
    <w:name w:val="纯文本_1"/>
    <w:basedOn w:val="1112"/>
    <w:next w:val="1114"/>
    <w:link w:val="745"/>
    <w:qFormat/>
    <w:rPr>
      <w:rFonts w:ascii="宋体" w:hAnsi="Times New Roman"/>
      <w:sz w:val="20"/>
      <w:szCs w:val="21"/>
    </w:rPr>
  </w:style>
  <w:style w:type="paragraph" w:styleId="1115">
    <w:name w:val="正文_16_0_0"/>
    <w:next w:val="885"/>
    <w:link w:val="745"/>
    <w:qFormat/>
    <w:pPr>
      <w:jc w:val="both"/>
      <w:widowControl w:val="off"/>
    </w:pPr>
    <w:rPr>
      <w:rFonts w:ascii="Calibri" w:hAnsi="Calibri"/>
      <w:sz w:val="21"/>
      <w:szCs w:val="22"/>
      <w:lang w:val="en-US" w:eastAsia="zh-CN" w:bidi="ar-SA"/>
    </w:rPr>
  </w:style>
  <w:style w:type="paragraph" w:styleId="1116">
    <w:name w:val="正文_11_0"/>
    <w:basedOn w:val="885"/>
    <w:next w:val="1116"/>
    <w:link w:val="745"/>
    <w:qFormat/>
    <w:rPr>
      <w:rFonts w:ascii="Calibri" w:hAnsi="Calibri"/>
      <w:szCs w:val="20"/>
    </w:rPr>
  </w:style>
  <w:style w:type="paragraph" w:styleId="1117">
    <w:name w:val="Normal_19_0_0_0"/>
    <w:basedOn w:val="761"/>
    <w:next w:val="1117"/>
    <w:link w:val="745"/>
    <w:qFormat/>
    <w:rPr>
      <w:rFonts w:cs="黑体"/>
      <w:szCs w:val="24"/>
    </w:rPr>
  </w:style>
  <w:style w:type="paragraph" w:styleId="1118">
    <w:name w:val="无间隔1"/>
    <w:basedOn w:val="1029"/>
    <w:next w:val="1118"/>
    <w:link w:val="745"/>
    <w:qFormat/>
    <w:rPr>
      <w:rFonts w:ascii="Calibri" w:hAnsi="Calibri" w:cs="Calibri"/>
    </w:rPr>
  </w:style>
  <w:style w:type="paragraph" w:styleId="1119">
    <w:name w:val="标题 31"/>
    <w:basedOn w:val="1029"/>
    <w:next w:val="1029"/>
    <w:link w:val="745"/>
    <w:qFormat/>
    <w:pPr>
      <w:keepLines/>
      <w:keepNext/>
      <w:spacing w:before="260" w:after="260" w:line="413" w:lineRule="auto"/>
      <w:outlineLvl w:val="2"/>
    </w:pPr>
    <w:rPr>
      <w:b/>
      <w:sz w:val="32"/>
      <w:szCs w:val="20"/>
    </w:rPr>
  </w:style>
  <w:style w:type="character" w:styleId="1120">
    <w:name w:val="标题 2 Char_0"/>
    <w:next w:val="1120"/>
    <w:link w:val="1121"/>
    <w:qFormat/>
    <w:rPr>
      <w:rFonts w:ascii="Arial" w:hAnsi="Arial" w:eastAsia="黑体"/>
      <w:b/>
      <w:sz w:val="32"/>
      <w:szCs w:val="22"/>
    </w:rPr>
  </w:style>
  <w:style w:type="paragraph" w:styleId="1121">
    <w:name w:val="标题 21"/>
    <w:basedOn w:val="763"/>
    <w:next w:val="763"/>
    <w:link w:val="1120"/>
    <w:unhideWhenUsed/>
    <w:qFormat/>
    <w:pPr>
      <w:keepLines/>
      <w:keepNext/>
      <w:spacing w:before="260" w:after="260" w:line="413" w:lineRule="auto"/>
      <w:outlineLvl w:val="1"/>
    </w:pPr>
    <w:rPr>
      <w:rFonts w:ascii="Arial" w:hAnsi="Arial"/>
      <w:szCs w:val="22"/>
    </w:rPr>
  </w:style>
  <w:style w:type="paragraph" w:styleId="1122">
    <w:name w:val="Normal_19_1_0_0"/>
    <w:next w:val="1123"/>
    <w:link w:val="745"/>
    <w:qFormat/>
    <w:pPr>
      <w:jc w:val="both"/>
      <w:widowControl w:val="off"/>
    </w:pPr>
    <w:rPr>
      <w:rFonts w:ascii="Calibri" w:hAnsi="Calibri"/>
      <w:sz w:val="21"/>
      <w:szCs w:val="24"/>
      <w:lang w:val="en-US" w:eastAsia="zh-CN" w:bidi="ar-SA"/>
    </w:rPr>
  </w:style>
  <w:style w:type="paragraph" w:styleId="1123">
    <w:name w:val="正文_16_0_1"/>
    <w:next w:val="1123"/>
    <w:link w:val="745"/>
    <w:qFormat/>
    <w:pPr>
      <w:jc w:val="both"/>
      <w:widowControl w:val="off"/>
    </w:pPr>
    <w:rPr>
      <w:sz w:val="21"/>
      <w:szCs w:val="22"/>
      <w:lang w:val="en-US" w:eastAsia="zh-CN" w:bidi="ar-SA"/>
    </w:rPr>
  </w:style>
  <w:style w:type="paragraph" w:styleId="1124">
    <w:name w:val="正文1_0_0"/>
    <w:basedOn w:val="763"/>
    <w:next w:val="1124"/>
    <w:link w:val="745"/>
    <w:qFormat/>
    <w:pPr>
      <w:ind w:left="357" w:firstLine="420"/>
      <w:spacing w:line="360" w:lineRule="auto"/>
    </w:pPr>
    <w:rPr>
      <w:rFonts w:eastAsia="Times New Roman" w:cs="Arial"/>
    </w:rPr>
  </w:style>
  <w:style w:type="paragraph" w:styleId="1125">
    <w:name w:val="普通正文"/>
    <w:basedOn w:val="745"/>
    <w:next w:val="1125"/>
    <w:link w:val="745"/>
    <w:qFormat/>
    <w:pPr>
      <w:ind w:firstLine="480"/>
      <w:jc w:val="left"/>
      <w:spacing w:before="120" w:after="120" w:line="360" w:lineRule="auto"/>
    </w:pPr>
    <w:rPr>
      <w:rFonts w:ascii="Arial" w:hAnsi="Arial"/>
      <w:sz w:val="24"/>
      <w:szCs w:val="24"/>
    </w:rPr>
  </w:style>
  <w:style w:type="paragraph" w:styleId="1126">
    <w:name w:val="正文空2字"/>
    <w:basedOn w:val="1127"/>
    <w:next w:val="1126"/>
    <w:link w:val="745"/>
    <w:uiPriority w:val="99"/>
    <w:qFormat/>
    <w:pPr>
      <w:ind w:firstLine="640"/>
      <w:spacing w:line="560" w:lineRule="exact"/>
      <w:widowControl w:val="off"/>
    </w:pPr>
    <w:rPr>
      <w:rFonts w:ascii="仿宋_GB2312" w:hAnsi="仿宋_GB2312" w:cs="仿宋_GB2312"/>
      <w:lang w:val="zh-TW"/>
    </w:rPr>
  </w:style>
  <w:style w:type="paragraph" w:styleId="1127">
    <w:name w:val="左对齐正文"/>
    <w:next w:val="1127"/>
    <w:link w:val="745"/>
    <w:uiPriority w:val="99"/>
    <w:qFormat/>
    <w:rPr>
      <w:rFonts w:ascii="Calibri" w:hAnsi="Calibri" w:eastAsia="仿宋_GB2312" w:cs="Calibri"/>
      <w:sz w:val="32"/>
      <w:szCs w:val="32"/>
      <w:lang w:val="en-US" w:eastAsia="zh-CN" w:bidi="ar-SA"/>
    </w:rPr>
  </w:style>
  <w:style w:type="paragraph" w:styleId="1128">
    <w:name w:val="普通(网站)1"/>
    <w:basedOn w:val="745"/>
    <w:next w:val="1128"/>
    <w:link w:val="745"/>
    <w:qFormat/>
    <w:rPr>
      <w:sz w:val="24"/>
    </w:rPr>
  </w:style>
  <w:style w:type="character" w:styleId="1129">
    <w:name w:val="16"/>
    <w:next w:val="1129"/>
    <w:link w:val="745"/>
    <w:qFormat/>
    <w:rPr>
      <w:rFonts w:ascii="Times New Roman" w:hAnsi="Times New Roman"/>
      <w:sz w:val="21"/>
      <w:szCs w:val="21"/>
      <w:lang w:val="en-US" w:eastAsia="zh-CN" w:bidi="ar-SA"/>
    </w:rPr>
  </w:style>
  <w:style w:type="paragraph" w:styleId="1130">
    <w:name w:val="正文文本_0"/>
    <w:basedOn w:val="1023"/>
    <w:next w:val="1131"/>
    <w:link w:val="745"/>
    <w:qFormat/>
    <w:pPr>
      <w:spacing w:line="60" w:lineRule="auto"/>
    </w:pPr>
    <w:rPr>
      <w:rFonts w:ascii="仿宋_GB2312" w:eastAsia="仿宋_GB2312"/>
      <w:sz w:val="32"/>
    </w:rPr>
  </w:style>
  <w:style w:type="paragraph" w:styleId="1131">
    <w:name w:val="正文缩进_1"/>
    <w:basedOn w:val="1023"/>
    <w:next w:val="1023"/>
    <w:link w:val="745"/>
    <w:qFormat/>
    <w:pPr>
      <w:ind w:firstLine="420"/>
    </w:pPr>
    <w:rPr>
      <w:rFonts w:ascii="宋体"/>
      <w:color w:val="000000"/>
      <w:sz w:val="24"/>
      <w:szCs w:val="20"/>
    </w:rPr>
  </w:style>
  <w:style w:type="paragraph" w:styleId="1132">
    <w:name w:val="Table Paragraph"/>
    <w:basedOn w:val="840"/>
    <w:next w:val="1132"/>
    <w:link w:val="745"/>
    <w:uiPriority w:val="1"/>
    <w:qFormat/>
    <w:rPr>
      <w:rFonts w:ascii="宋体" w:hAnsi="宋体" w:cs="宋体"/>
      <w:sz w:val="22"/>
      <w:lang w:val="zh-CN" w:bidi="zh-CN"/>
    </w:rPr>
  </w:style>
  <w:style w:type="paragraph" w:styleId="1133">
    <w:name w:val="Normal_19_2"/>
    <w:basedOn w:val="1134"/>
    <w:next w:val="1133"/>
    <w:link w:val="745"/>
    <w:qFormat/>
    <w:rPr>
      <w:rFonts w:ascii="Times New Roman" w:hAnsi="Times New Roman"/>
      <w:szCs w:val="21"/>
    </w:rPr>
  </w:style>
  <w:style w:type="paragraph" w:styleId="1134">
    <w:name w:val="正文_3_0"/>
    <w:next w:val="1134"/>
    <w:link w:val="745"/>
    <w:qFormat/>
    <w:pPr>
      <w:jc w:val="both"/>
      <w:widowControl w:val="off"/>
    </w:pPr>
    <w:rPr>
      <w:rFonts w:ascii="Calibri" w:hAnsi="Calibri"/>
      <w:sz w:val="21"/>
      <w:szCs w:val="22"/>
      <w:lang w:val="en-US" w:eastAsia="zh-CN" w:bidi="ar-SA"/>
    </w:rPr>
  </w:style>
  <w:style w:type="paragraph" w:styleId="1135">
    <w:name w:val="正文文本2"/>
    <w:basedOn w:val="883"/>
    <w:next w:val="1135"/>
    <w:link w:val="745"/>
    <w:qFormat/>
    <w:pPr>
      <w:spacing w:line="60" w:lineRule="auto"/>
    </w:pPr>
    <w:rPr>
      <w:rFonts w:ascii="仿宋_GB2312" w:eastAsia="仿宋_GB2312"/>
      <w:sz w:val="32"/>
      <w:szCs w:val="22"/>
    </w:rPr>
  </w:style>
  <w:style w:type="paragraph" w:styleId="1136">
    <w:name w:val="正文1_0"/>
    <w:basedOn w:val="1112"/>
    <w:next w:val="1136"/>
    <w:link w:val="745"/>
    <w:qFormat/>
    <w:pPr>
      <w:ind w:left="357" w:firstLine="420"/>
      <w:jc w:val="left"/>
      <w:spacing w:line="360" w:lineRule="auto"/>
      <w:widowControl/>
    </w:pPr>
    <w:rPr>
      <w:rFonts w:cs="Arial"/>
      <w:szCs w:val="20"/>
    </w:rPr>
  </w:style>
  <w:style w:type="paragraph" w:styleId="1137">
    <w:name w:val="Normal_19_2_0"/>
    <w:basedOn w:val="1138"/>
    <w:next w:val="1137"/>
    <w:link w:val="745"/>
    <w:qFormat/>
    <w:rPr>
      <w:rFonts w:ascii="Times New Roman" w:hAnsi="Times New Roman"/>
      <w:szCs w:val="21"/>
    </w:rPr>
  </w:style>
  <w:style w:type="paragraph" w:styleId="1138">
    <w:name w:val="正文_3_1"/>
    <w:next w:val="1138"/>
    <w:link w:val="745"/>
    <w:qFormat/>
    <w:pPr>
      <w:jc w:val="both"/>
      <w:widowControl w:val="off"/>
    </w:pPr>
    <w:rPr>
      <w:rFonts w:ascii="Calibri" w:hAnsi="Calibri"/>
      <w:sz w:val="21"/>
      <w:szCs w:val="22"/>
      <w:lang w:val="en-US" w:eastAsia="zh-CN" w:bidi="ar-SA"/>
    </w:rPr>
  </w:style>
  <w:style w:type="paragraph" w:styleId="1139">
    <w:name w:val="正文缩进1"/>
    <w:basedOn w:val="745"/>
    <w:next w:val="1139"/>
    <w:link w:val="745"/>
    <w:qFormat/>
    <w:pPr>
      <w:ind w:firstLine="420"/>
      <w:jc w:val="left"/>
    </w:pPr>
    <w:rPr>
      <w:rFonts w:ascii="宋体" w:hAnsi="Calibri" w:eastAsia="宋体" w:cs="Times New Roman"/>
      <w:sz w:val="24"/>
    </w:rPr>
  </w:style>
  <w:style w:type="paragraph" w:styleId="1140">
    <w:name w:val="纯文本1"/>
    <w:basedOn w:val="884"/>
    <w:next w:val="1140"/>
    <w:link w:val="745"/>
    <w:qFormat/>
    <w:rPr>
      <w:rFonts w:ascii="宋体" w:hAnsi="Courier New" w:eastAsia="宋体" w:cs="Times New Roman"/>
    </w:rPr>
  </w:style>
  <w:style w:type="paragraph" w:styleId="1141">
    <w:name w:val="Normal_21_0"/>
    <w:next w:val="1142"/>
    <w:link w:val="745"/>
    <w:qFormat/>
    <w:pPr>
      <w:jc w:val="both"/>
      <w:widowControl w:val="off"/>
    </w:pPr>
    <w:rPr>
      <w:sz w:val="21"/>
      <w:szCs w:val="24"/>
      <w:lang w:val="en-US" w:eastAsia="zh-CN" w:bidi="ar-SA"/>
    </w:rPr>
  </w:style>
  <w:style w:type="paragraph" w:styleId="1142">
    <w:name w:val="Heading 1_0"/>
    <w:basedOn w:val="1141"/>
    <w:next w:val="1141"/>
    <w:link w:val="745"/>
    <w:qFormat/>
    <w:pPr>
      <w:jc w:val="center"/>
      <w:keepLines/>
      <w:keepNext/>
      <w:spacing w:before="240" w:after="120" w:line="300" w:lineRule="auto"/>
      <w:outlineLvl w:val="0"/>
    </w:pPr>
    <w:rPr>
      <w:rFonts w:ascii="宋体"/>
      <w:b/>
      <w:sz w:val="32"/>
      <w:szCs w:val="20"/>
    </w:rPr>
  </w:style>
  <w:style w:type="paragraph" w:styleId="1143">
    <w:name w:val="正文_12_0_0_0_0"/>
    <w:next w:val="1143"/>
    <w:link w:val="745"/>
    <w:qFormat/>
    <w:pPr>
      <w:jc w:val="both"/>
      <w:widowControl w:val="off"/>
    </w:pPr>
    <w:rPr>
      <w:sz w:val="21"/>
      <w:szCs w:val="24"/>
      <w:lang w:val="en-US" w:eastAsia="zh-CN" w:bidi="ar-SA"/>
    </w:rPr>
  </w:style>
  <w:style w:type="character" w:styleId="1144">
    <w:name w:val="正文文本 字符"/>
    <w:next w:val="1144"/>
    <w:link w:val="745"/>
    <w:qFormat/>
    <w:rPr>
      <w:rFonts w:ascii="楷体_GB2312" w:hAnsi="Arial" w:eastAsia="楷体_GB2312" w:cs="Times New Roman"/>
      <w:sz w:val="28"/>
      <w:szCs w:val="28"/>
    </w:rPr>
  </w:style>
  <w:style w:type="character" w:styleId="1145">
    <w:name w:val="正文文本缩进 字符"/>
    <w:next w:val="1145"/>
    <w:link w:val="745"/>
    <w:qFormat/>
    <w:rPr>
      <w:rFonts w:ascii="楷体_GB2312" w:hAnsi="Times New Roman" w:eastAsia="楷体_GB2312" w:cs="Times New Roman"/>
      <w:sz w:val="32"/>
      <w:szCs w:val="32"/>
    </w:rPr>
  </w:style>
  <w:style w:type="character" w:styleId="1146">
    <w:name w:val="正文文本 字符1"/>
    <w:next w:val="1146"/>
    <w:link w:val="745"/>
    <w:qFormat/>
    <w:rPr>
      <w:rFonts w:ascii="Calibri" w:hAnsi="Calibri"/>
      <w:sz w:val="28"/>
      <w:szCs w:val="24"/>
    </w:rPr>
  </w:style>
  <w:style w:type="character" w:styleId="1147">
    <w:name w:val="正文文本首行缩进 字符"/>
    <w:next w:val="1147"/>
    <w:link w:val="745"/>
    <w:qFormat/>
    <w:rPr>
      <w:rFonts w:ascii="仿宋_GB2312" w:hAnsi="Calibri" w:eastAsia="仿宋_GB2312"/>
      <w:sz w:val="30"/>
      <w:szCs w:val="30"/>
    </w:rPr>
  </w:style>
  <w:style w:type="paragraph" w:styleId="1148">
    <w:name w:val="索引 41"/>
    <w:basedOn w:val="745"/>
    <w:next w:val="745"/>
    <w:link w:val="745"/>
    <w:semiHidden/>
    <w:qFormat/>
    <w:pPr>
      <w:ind w:left="1260"/>
    </w:pPr>
    <w:rPr>
      <w:rFonts w:eastAsia="Calibri" w:cs="宋体"/>
      <w:sz w:val="20"/>
      <w:szCs w:val="21"/>
      <w:lang w:val="zh-CN"/>
    </w:rPr>
  </w:style>
  <w:style w:type="character" w:styleId="1149">
    <w:name w:val="font5 Char"/>
    <w:next w:val="1149"/>
    <w:link w:val="745"/>
    <w:qFormat/>
    <w:rPr>
      <w:rFonts w:ascii="宋体" w:hAnsi="宋体" w:eastAsia="宋体"/>
      <w:sz w:val="28"/>
      <w:szCs w:val="28"/>
      <w:lang w:val="en-US" w:eastAsia="zh-CN" w:bidi="ar-SA"/>
    </w:rPr>
  </w:style>
  <w:style w:type="character" w:styleId="1150">
    <w:name w:val="二级目录 Char"/>
    <w:next w:val="1150"/>
    <w:link w:val="1151"/>
    <w:qFormat/>
    <w:rPr>
      <w:b/>
      <w:sz w:val="30"/>
      <w:szCs w:val="28"/>
    </w:rPr>
  </w:style>
  <w:style w:type="paragraph" w:styleId="1151">
    <w:name w:val="二级目录"/>
    <w:next w:val="745"/>
    <w:link w:val="1150"/>
    <w:qFormat/>
    <w:pPr>
      <w:numPr>
        <w:ilvl w:val="0"/>
        <w:numId w:val="1"/>
      </w:numPr>
      <w:tabs>
        <w:tab w:val="left" w:pos="907" w:leader="none"/>
        <w:tab w:val="left" w:pos="1145" w:leader="none"/>
      </w:tabs>
      <w:outlineLvl w:val="1"/>
    </w:pPr>
    <w:rPr>
      <w:b/>
      <w:sz w:val="30"/>
      <w:szCs w:val="28"/>
      <w:lang w:val="en-US" w:eastAsia="zh-CN" w:bidi="ar-SA"/>
    </w:rPr>
  </w:style>
  <w:style w:type="character" w:styleId="1152">
    <w:name w:val="列出段落 Char"/>
    <w:next w:val="1152"/>
    <w:link w:val="1153"/>
    <w:qFormat/>
    <w:rPr>
      <w:rFonts w:ascii="Calibri" w:hAnsi="Calibri"/>
      <w:sz w:val="24"/>
      <w:szCs w:val="24"/>
      <w:lang w:eastAsia="en-US" w:bidi="en-US"/>
    </w:rPr>
  </w:style>
  <w:style w:type="paragraph" w:styleId="1153">
    <w:name w:val="列出段落1"/>
    <w:basedOn w:val="745"/>
    <w:next w:val="1153"/>
    <w:link w:val="1152"/>
    <w:qFormat/>
    <w:pPr>
      <w:contextualSpacing/>
      <w:ind w:left="720"/>
      <w:jc w:val="left"/>
      <w:widowControl/>
    </w:pPr>
    <w:rPr>
      <w:sz w:val="24"/>
      <w:szCs w:val="24"/>
      <w:lang w:eastAsia="en-US" w:bidi="en-US"/>
    </w:rPr>
  </w:style>
  <w:style w:type="paragraph" w:styleId="1154">
    <w:name w:val="Body Text(ch)"/>
    <w:basedOn w:val="745"/>
    <w:next w:val="1154"/>
    <w:link w:val="745"/>
    <w:qFormat/>
    <w:pPr>
      <w:spacing w:after="120"/>
    </w:pPr>
    <w:rPr>
      <w:rFonts w:ascii="宋体" w:hAnsi="Arial"/>
      <w:bCs/>
      <w:iCs/>
      <w:szCs w:val="24"/>
    </w:rPr>
  </w:style>
  <w:style w:type="paragraph" w:styleId="1155">
    <w:name w:val="xl27"/>
    <w:basedOn w:val="745"/>
    <w:next w:val="1155"/>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6">
    <w:name w:val="xl26"/>
    <w:basedOn w:val="745"/>
    <w:next w:val="1156"/>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7">
    <w:name w:val="Char"/>
    <w:basedOn w:val="745"/>
    <w:next w:val="1157"/>
    <w:link w:val="745"/>
    <w:qFormat/>
    <w:pPr>
      <w:ind w:firstLine="200"/>
      <w:tabs>
        <w:tab w:val="left" w:pos="360" w:leader="none"/>
      </w:tabs>
    </w:pPr>
    <w:rPr>
      <w:rFonts w:ascii="Times New Roman" w:hAnsi="Times New Roman"/>
      <w:sz w:val="28"/>
      <w:szCs w:val="30"/>
    </w:rPr>
  </w:style>
  <w:style w:type="paragraph" w:styleId="1158">
    <w:name w:val="Char1"/>
    <w:basedOn w:val="776"/>
    <w:next w:val="1158"/>
    <w:link w:val="745"/>
    <w:qFormat/>
    <w:rPr>
      <w:rFonts w:ascii="Tahoma" w:hAnsi="Tahoma"/>
      <w:sz w:val="24"/>
      <w:szCs w:val="24"/>
    </w:rPr>
  </w:style>
  <w:style w:type="paragraph" w:styleId="1159">
    <w:name w:val="table_lines"/>
    <w:basedOn w:val="745"/>
    <w:next w:val="1159"/>
    <w:link w:val="745"/>
    <w:qFormat/>
    <w:pPr>
      <w:jc w:val="left"/>
      <w:widowControl/>
    </w:pPr>
    <w:rPr>
      <w:rFonts w:ascii="Times New Roman" w:hAnsi="Times New Roman"/>
      <w:sz w:val="20"/>
      <w:szCs w:val="20"/>
      <w:lang w:val="de-DE" w:eastAsia="de-DE"/>
    </w:rPr>
  </w:style>
  <w:style w:type="paragraph" w:styleId="1160">
    <w:name w:val="附录1"/>
    <w:next w:val="1160"/>
    <w:link w:val="745"/>
    <w:qFormat/>
    <w:pPr>
      <w:spacing w:before="240" w:line="600" w:lineRule="atLeast"/>
      <w:tabs>
        <w:tab w:val="left" w:pos="907" w:leader="none"/>
      </w:tabs>
    </w:pPr>
    <w:rPr>
      <w:b/>
      <w:i/>
      <w:sz w:val="28"/>
      <w:lang w:val="en-US" w:eastAsia="zh-CN" w:bidi="ar-SA"/>
    </w:rPr>
  </w:style>
  <w:style w:type="paragraph" w:styleId="1161">
    <w:name w:val="font7"/>
    <w:basedOn w:val="745"/>
    <w:next w:val="1161"/>
    <w:link w:val="745"/>
    <w:qFormat/>
    <w:pPr>
      <w:jc w:val="left"/>
      <w:spacing w:before="100" w:beforeAutospacing="1" w:after="100" w:afterAutospacing="1"/>
      <w:widowControl/>
    </w:pPr>
    <w:rPr>
      <w:rFonts w:hint="eastAsia" w:ascii="宋体" w:hAnsi="宋体"/>
      <w:sz w:val="18"/>
      <w:szCs w:val="18"/>
    </w:rPr>
  </w:style>
  <w:style w:type="paragraph" w:styleId="1162">
    <w:name w:val="Char Char Char Char"/>
    <w:basedOn w:val="776"/>
    <w:next w:val="1162"/>
    <w:link w:val="745"/>
    <w:qFormat/>
    <w:pPr>
      <w:spacing w:line="360" w:lineRule="auto"/>
    </w:pPr>
    <w:rPr>
      <w:rFonts w:ascii="Tahoma" w:hAnsi="Tahoma"/>
      <w:sz w:val="24"/>
      <w:szCs w:val="24"/>
    </w:rPr>
  </w:style>
  <w:style w:type="paragraph" w:styleId="1163">
    <w:name w:val="4"/>
    <w:basedOn w:val="745"/>
    <w:next w:val="811"/>
    <w:link w:val="745"/>
    <w:qFormat/>
    <w:pPr>
      <w:ind w:firstLine="420"/>
      <w:spacing w:line="360" w:lineRule="auto"/>
    </w:pPr>
    <w:rPr>
      <w:rFonts w:ascii="Times New Roman" w:hAnsi="Times New Roman"/>
      <w:color w:val="ff0000"/>
      <w:sz w:val="24"/>
      <w:szCs w:val="24"/>
    </w:rPr>
  </w:style>
  <w:style w:type="paragraph" w:styleId="1164">
    <w:name w:val="普通 (Web)"/>
    <w:basedOn w:val="745"/>
    <w:next w:val="1164"/>
    <w:link w:val="745"/>
    <w:qFormat/>
    <w:pPr>
      <w:jc w:val="left"/>
      <w:spacing w:before="100" w:beforeAutospacing="1" w:after="100" w:afterAutospacing="1"/>
      <w:widowControl/>
    </w:pPr>
    <w:rPr>
      <w:rFonts w:ascii="宋体" w:hAnsi="宋体"/>
      <w:sz w:val="24"/>
      <w:szCs w:val="24"/>
    </w:rPr>
  </w:style>
  <w:style w:type="paragraph" w:styleId="1165">
    <w:name w:val="Char Char Char Char Char Char Char Char Char Char"/>
    <w:basedOn w:val="745"/>
    <w:next w:val="1165"/>
    <w:link w:val="745"/>
    <w:qFormat/>
    <w:pPr>
      <w:spacing w:line="360" w:lineRule="auto"/>
    </w:pPr>
    <w:rPr>
      <w:rFonts w:ascii="Times New Roman" w:hAnsi="Times New Roman"/>
      <w:sz w:val="24"/>
      <w:szCs w:val="20"/>
    </w:rPr>
  </w:style>
  <w:style w:type="paragraph" w:styleId="1166">
    <w:name w:val="样式1"/>
    <w:basedOn w:val="745"/>
    <w:next w:val="1166"/>
    <w:link w:val="745"/>
    <w:qFormat/>
    <w:pPr>
      <w:numPr>
        <w:ilvl w:val="0"/>
        <w:numId w:val="2"/>
      </w:numPr>
      <w:tabs>
        <w:tab w:val="left" w:pos="709" w:leader="none"/>
      </w:tabs>
    </w:pPr>
    <w:rPr>
      <w:rFonts w:ascii="宋体" w:hAnsi="宋体"/>
      <w:szCs w:val="21"/>
    </w:rPr>
  </w:style>
  <w:style w:type="paragraph" w:styleId="1167">
    <w:name w:val="font6"/>
    <w:basedOn w:val="745"/>
    <w:next w:val="1167"/>
    <w:link w:val="745"/>
    <w:qFormat/>
    <w:pPr>
      <w:jc w:val="left"/>
      <w:spacing w:before="100" w:beforeAutospacing="1" w:after="100" w:afterAutospacing="1"/>
      <w:widowControl/>
    </w:pPr>
    <w:rPr>
      <w:rFonts w:hint="eastAsia" w:ascii="宋体" w:hAnsi="宋体"/>
      <w:sz w:val="28"/>
      <w:szCs w:val="28"/>
      <w:u w:val="single"/>
    </w:rPr>
  </w:style>
  <w:style w:type="paragraph" w:styleId="1168">
    <w:name w:val="xl25"/>
    <w:basedOn w:val="745"/>
    <w:next w:val="1168"/>
    <w:link w:val="74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9">
    <w:name w:val="图标"/>
    <w:basedOn w:val="745"/>
    <w:next w:val="745"/>
    <w:link w:val="74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0">
    <w:name w:val="标题3"/>
    <w:basedOn w:val="745"/>
    <w:next w:val="745"/>
    <w:link w:val="745"/>
    <w:qFormat/>
    <w:pPr>
      <w:ind w:firstLine="624"/>
      <w:spacing w:line="590" w:lineRule="atLeast"/>
    </w:pPr>
    <w:rPr>
      <w:rFonts w:ascii="方正黑体_GBK" w:hAnsi="Times New Roman" w:eastAsia="方正黑体_GBK"/>
      <w:sz w:val="32"/>
      <w:szCs w:val="32"/>
    </w:rPr>
  </w:style>
  <w:style w:type="paragraph" w:styleId="1171">
    <w:name w:val="xl24"/>
    <w:basedOn w:val="745"/>
    <w:next w:val="1171"/>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2">
    <w:name w:val="xl29"/>
    <w:basedOn w:val="745"/>
    <w:next w:val="1172"/>
    <w:link w:val="74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3">
    <w:name w:val="Char Char Char Char Char Char Char Char"/>
    <w:basedOn w:val="745"/>
    <w:next w:val="1173"/>
    <w:link w:val="745"/>
    <w:qFormat/>
    <w:pPr>
      <w:jc w:val="left"/>
      <w:spacing w:after="160" w:line="240" w:lineRule="exact"/>
      <w:widowControl/>
    </w:pPr>
    <w:rPr>
      <w:rFonts w:ascii="Verdana" w:hAnsi="Verdana"/>
      <w:sz w:val="20"/>
      <w:szCs w:val="20"/>
      <w:lang w:eastAsia="en-US"/>
    </w:rPr>
  </w:style>
  <w:style w:type="paragraph" w:styleId="1174">
    <w:name w:val="xl28"/>
    <w:basedOn w:val="745"/>
    <w:next w:val="1174"/>
    <w:link w:val="7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5">
    <w:name w:val="Char Char Char Char Char Char Char Char1"/>
    <w:basedOn w:val="745"/>
    <w:next w:val="1175"/>
    <w:link w:val="745"/>
    <w:qFormat/>
    <w:pPr>
      <w:jc w:val="left"/>
      <w:spacing w:after="160" w:line="240" w:lineRule="exact"/>
      <w:widowControl/>
    </w:pPr>
    <w:rPr>
      <w:rFonts w:ascii="Verdana" w:hAnsi="Verdana"/>
      <w:sz w:val="20"/>
      <w:szCs w:val="20"/>
      <w:lang w:eastAsia="en-US"/>
    </w:rPr>
  </w:style>
  <w:style w:type="paragraph" w:styleId="1176">
    <w:name w:val="xl30"/>
    <w:basedOn w:val="745"/>
    <w:next w:val="1176"/>
    <w:link w:val="745"/>
    <w:qFormat/>
    <w:pPr>
      <w:jc w:val="center"/>
      <w:spacing w:before="100" w:beforeAutospacing="1" w:after="100" w:afterAutospacing="1"/>
      <w:widowControl/>
    </w:pPr>
    <w:rPr>
      <w:rFonts w:ascii="宋体" w:hAnsi="宋体"/>
      <w:b/>
      <w:bCs/>
      <w:sz w:val="36"/>
      <w:szCs w:val="36"/>
    </w:rPr>
  </w:style>
  <w:style w:type="paragraph" w:styleId="1177">
    <w:name w:val="Char Char Char Char1"/>
    <w:basedOn w:val="776"/>
    <w:next w:val="1177"/>
    <w:link w:val="745"/>
    <w:qFormat/>
    <w:pPr>
      <w:spacing w:line="360" w:lineRule="auto"/>
    </w:pPr>
    <w:rPr>
      <w:rFonts w:ascii="Tahoma" w:hAnsi="Tahoma"/>
      <w:sz w:val="24"/>
      <w:szCs w:val="24"/>
    </w:rPr>
  </w:style>
  <w:style w:type="paragraph" w:styleId="1178">
    <w:name w:val="table_1stline"/>
    <w:basedOn w:val="745"/>
    <w:next w:val="1178"/>
    <w:link w:val="745"/>
    <w:qFormat/>
    <w:pPr>
      <w:jc w:val="left"/>
      <w:spacing w:before="120"/>
      <w:widowControl/>
    </w:pPr>
    <w:rPr>
      <w:rFonts w:ascii="Times New Roman" w:hAnsi="Times New Roman"/>
      <w:bCs/>
      <w:sz w:val="20"/>
      <w:szCs w:val="20"/>
      <w:lang w:val="de-DE" w:eastAsia="de-DE"/>
    </w:rPr>
  </w:style>
  <w:style w:type="paragraph" w:styleId="1179">
    <w:name w:val="font5"/>
    <w:basedOn w:val="745"/>
    <w:next w:val="1179"/>
    <w:link w:val="745"/>
    <w:qFormat/>
    <w:pPr>
      <w:jc w:val="left"/>
      <w:spacing w:before="100" w:beforeAutospacing="1" w:after="100" w:afterAutospacing="1"/>
      <w:widowControl/>
    </w:pPr>
    <w:rPr>
      <w:rFonts w:hint="eastAsia" w:ascii="宋体" w:hAnsi="宋体"/>
      <w:sz w:val="28"/>
      <w:szCs w:val="28"/>
    </w:rPr>
  </w:style>
  <w:style w:type="paragraph" w:styleId="1180">
    <w:name w:val="标题1"/>
    <w:basedOn w:val="745"/>
    <w:next w:val="745"/>
    <w:link w:val="74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1">
    <w:name w:val="修订1"/>
    <w:next w:val="1181"/>
    <w:link w:val="745"/>
    <w:uiPriority w:val="99"/>
    <w:semiHidden/>
    <w:qFormat/>
    <w:rPr>
      <w:sz w:val="21"/>
      <w:szCs w:val="21"/>
      <w:lang w:val="en-US" w:eastAsia="zh-CN" w:bidi="ar-SA"/>
    </w:rPr>
  </w:style>
  <w:style w:type="table" w:styleId="1182">
    <w:name w:val="Table Normal"/>
    <w:next w:val="1182"/>
    <w:link w:val="745"/>
    <w:qFormat/>
    <w:rPr>
      <w:lang w:val="en-US" w:eastAsia="zh-CN" w:bidi="ar-SA"/>
    </w:rPr>
    <w:tblPr/>
  </w:style>
  <w:style w:type="paragraph" w:styleId="1183">
    <w:name w:val="正文文本12"/>
    <w:basedOn w:val="745"/>
    <w:next w:val="1183"/>
    <w:link w:val="745"/>
    <w:uiPriority w:val="1"/>
    <w:qFormat/>
    <w:pPr>
      <w:ind w:left="120"/>
    </w:pPr>
    <w:rPr>
      <w:rFonts w:ascii="宋体" w:hAnsi="宋体" w:cs="宋体"/>
      <w:szCs w:val="21"/>
      <w:lang w:val="zh-CN" w:bidi="zh-CN"/>
    </w:rPr>
  </w:style>
  <w:style w:type="paragraph" w:styleId="1184">
    <w:name w:val="首行缩进"/>
    <w:basedOn w:val="745"/>
    <w:next w:val="1184"/>
    <w:link w:val="745"/>
    <w:qFormat/>
    <w:pPr>
      <w:ind w:firstLine="480"/>
    </w:pPr>
    <w:rPr>
      <w:rFonts w:ascii="Times New Roman" w:hAnsi="Times New Roman"/>
      <w:szCs w:val="21"/>
      <w:lang w:val="zh-CN"/>
    </w:rPr>
  </w:style>
  <w:style w:type="paragraph" w:styleId="1185">
    <w:name w:val="部分1"/>
    <w:basedOn w:val="745"/>
    <w:next w:val="1185"/>
    <w:link w:val="74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86">
    <w:name w:val="15"/>
    <w:next w:val="1186"/>
    <w:link w:val="745"/>
    <w:qFormat/>
    <w:rPr>
      <w:rFonts w:ascii="Times New Roman" w:hAnsi="Times New Roman" w:cs="Times New Roman"/>
    </w:rPr>
  </w:style>
  <w:style w:type="paragraph" w:styleId="1187">
    <w:name w:val="正文文本缩进 2_0"/>
    <w:basedOn w:val="1023"/>
    <w:next w:val="1187"/>
    <w:link w:val="745"/>
    <w:qFormat/>
    <w:pPr>
      <w:ind w:firstLine="720"/>
      <w:jc w:val="left"/>
      <w:spacing w:line="540" w:lineRule="exact"/>
    </w:pPr>
    <w:rPr>
      <w:rFonts w:ascii="仿宋_GB2312" w:hAnsi="仿宋_GB2312" w:cs="宋体"/>
      <w:sz w:val="32"/>
      <w:szCs w:val="32"/>
    </w:rPr>
  </w:style>
  <w:style w:type="character" w:styleId="1188">
    <w:name w:val="10"/>
    <w:next w:val="1188"/>
    <w:link w:val="745"/>
    <w:qFormat/>
    <w:rPr>
      <w:rFonts w:ascii="Times New Roman" w:hAnsi="Times New Roman" w:cs="Times New Roman"/>
    </w:rPr>
  </w:style>
  <w:style w:type="paragraph" w:styleId="1189">
    <w:name w:val="正文_16_1"/>
    <w:basedOn w:val="745"/>
    <w:next w:val="1189"/>
    <w:link w:val="745"/>
    <w:qFormat/>
    <w:rPr>
      <w:rFonts w:ascii="Times New Roman" w:hAnsi="Times New Roman"/>
      <w:szCs w:val="21"/>
    </w:rPr>
  </w:style>
  <w:style w:type="paragraph" w:styleId="1190">
    <w:name w:val="页脚1"/>
    <w:basedOn w:val="745"/>
    <w:next w:val="1190"/>
    <w:link w:val="745"/>
    <w:qFormat/>
    <w:pPr>
      <w:jc w:val="left"/>
      <w:tabs>
        <w:tab w:val="center" w:pos="4153" w:leader="none"/>
        <w:tab w:val="right" w:pos="8306" w:leader="none"/>
      </w:tabs>
    </w:pPr>
    <w:rPr>
      <w:sz w:val="18"/>
      <w:szCs w:val="18"/>
    </w:rPr>
  </w:style>
  <w:style w:type="character" w:styleId="1191">
    <w:name w:val="页码1"/>
    <w:next w:val="1191"/>
    <w:link w:val="745"/>
    <w:qFormat/>
  </w:style>
  <w:style w:type="paragraph" w:styleId="1192">
    <w:name w:val="*正文"/>
    <w:basedOn w:val="759"/>
    <w:next w:val="1192"/>
    <w:link w:val="745"/>
    <w:qFormat/>
    <w:pPr>
      <w:ind w:firstLine="200"/>
    </w:pPr>
    <w:rPr>
      <w:rFonts w:ascii="宋体" w:hAnsi="宋体"/>
      <w:color w:val="000000"/>
      <w:sz w:val="24"/>
      <w:szCs w:val="24"/>
    </w:rPr>
  </w:style>
  <w:style w:type="paragraph" w:styleId="1193">
    <w:name w:val="*正文_0"/>
    <w:basedOn w:val="1194"/>
    <w:next w:val="1193"/>
    <w:link w:val="745"/>
    <w:qFormat/>
    <w:pPr>
      <w:ind w:firstLine="200"/>
      <w:spacing w:line="360" w:lineRule="auto"/>
    </w:pPr>
    <w:rPr>
      <w:rFonts w:ascii="宋体" w:hAnsi="宋体" w:eastAsia="Arial" w:cs="Arial"/>
      <w:color w:val="000000"/>
      <w:sz w:val="24"/>
    </w:rPr>
  </w:style>
  <w:style w:type="paragraph" w:styleId="1194">
    <w:name w:val="正文缩进_2"/>
    <w:basedOn w:val="1046"/>
    <w:next w:val="1194"/>
    <w:link w:val="745"/>
    <w:unhideWhenUsed/>
    <w:qFormat/>
    <w:pPr>
      <w:ind w:firstLine="420"/>
      <w:jc w:val="left"/>
      <w:widowControl/>
    </w:pPr>
    <w:rPr>
      <w:rFonts w:ascii="Times New Roman" w:hAnsi="Times New Roman"/>
      <w:sz w:val="20"/>
      <w:szCs w:val="24"/>
    </w:rPr>
  </w:style>
  <w:style w:type="paragraph" w:styleId="1195">
    <w:name w:val="*正文_0_0"/>
    <w:basedOn w:val="1046"/>
    <w:next w:val="1195"/>
    <w:link w:val="745"/>
    <w:qFormat/>
    <w:pPr>
      <w:ind w:firstLine="200"/>
      <w:jc w:val="left"/>
      <w:spacing w:line="360" w:lineRule="auto"/>
      <w:widowControl/>
    </w:pPr>
    <w:rPr>
      <w:rFonts w:ascii="宋体" w:hAnsi="宋体" w:eastAsia="Arial" w:cs="Arial"/>
      <w:color w:val="000000"/>
      <w:sz w:val="24"/>
      <w:szCs w:val="24"/>
    </w:rPr>
  </w:style>
  <w:style w:type="paragraph" w:styleId="1196">
    <w:name w:val="无间隔1_0_0"/>
    <w:basedOn w:val="1046"/>
    <w:next w:val="1196"/>
    <w:link w:val="745"/>
    <w:qFormat/>
    <w:rPr>
      <w:rFonts w:ascii="Times New Roman" w:hAnsi="Times New Roman"/>
      <w:szCs w:val="21"/>
    </w:rPr>
  </w:style>
  <w:style w:type="paragraph" w:styleId="1197">
    <w:name w:val="正文_0_2"/>
    <w:next w:val="1197"/>
    <w:link w:val="745"/>
    <w:qFormat/>
    <w:pPr>
      <w:jc w:val="both"/>
      <w:widowControl w:val="off"/>
    </w:pPr>
    <w:rPr>
      <w:szCs w:val="24"/>
      <w:lang w:val="en-US" w:eastAsia="zh-CN" w:bidi="ar-SA"/>
    </w:rPr>
  </w:style>
  <w:style w:type="paragraph" w:styleId="1198">
    <w:name w:val="标题 4_0"/>
    <w:basedOn w:val="1199"/>
    <w:next w:val="1199"/>
    <w:link w:val="745"/>
    <w:uiPriority w:val="9"/>
    <w:unhideWhenUsed/>
    <w:qFormat/>
    <w:pPr>
      <w:keepLines/>
      <w:keepNext/>
      <w:spacing w:before="280" w:after="290" w:line="372" w:lineRule="auto"/>
      <w:outlineLvl w:val="3"/>
    </w:pPr>
    <w:rPr>
      <w:rFonts w:ascii="Arial" w:hAnsi="Arial" w:eastAsia="黑体"/>
      <w:b/>
      <w:sz w:val="28"/>
    </w:rPr>
  </w:style>
  <w:style w:type="paragraph" w:styleId="1199">
    <w:name w:val="正文4"/>
    <w:next w:val="1199"/>
    <w:link w:val="745"/>
    <w:qFormat/>
    <w:pPr>
      <w:jc w:val="both"/>
      <w:widowControl w:val="off"/>
    </w:pPr>
    <w:rPr>
      <w:rFonts w:ascii="Calibri" w:hAnsi="Calibri"/>
      <w:lang w:val="en-US" w:eastAsia="zh-CN" w:bidi="ar-SA"/>
    </w:rPr>
  </w:style>
  <w:style w:type="paragraph" w:styleId="1200">
    <w:name w:val="正文_3_0_0"/>
    <w:next w:val="1200"/>
    <w:link w:val="745"/>
    <w:qFormat/>
    <w:pPr>
      <w:jc w:val="both"/>
      <w:widowControl w:val="off"/>
    </w:pPr>
    <w:rPr>
      <w:lang w:val="en-US" w:eastAsia="zh-CN" w:bidi="ar-SA"/>
    </w:rPr>
  </w:style>
  <w:style w:type="paragraph" w:styleId="1201">
    <w:name w:val="p17_0_0"/>
    <w:basedOn w:val="1089"/>
    <w:next w:val="1201"/>
    <w:link w:val="745"/>
    <w:qFormat/>
    <w:pPr>
      <w:jc w:val="left"/>
      <w:spacing w:before="100" w:beforeAutospacing="1" w:after="100" w:afterAutospacing="1"/>
      <w:widowControl/>
    </w:pPr>
    <w:rPr>
      <w:rFonts w:ascii="宋体" w:hAnsi="宋体" w:eastAsia="Times New Roman" w:cs="宋体"/>
      <w:sz w:val="24"/>
      <w:szCs w:val="24"/>
    </w:rPr>
  </w:style>
  <w:style w:type="paragraph" w:styleId="1202">
    <w:name w:val="p17_0"/>
    <w:basedOn w:val="763"/>
    <w:next w:val="1202"/>
    <w:link w:val="745"/>
    <w:qFormat/>
    <w:pPr>
      <w:jc w:val="left"/>
      <w:spacing w:before="100" w:beforeAutospacing="1" w:after="100" w:afterAutospacing="1"/>
      <w:widowControl/>
    </w:pPr>
    <w:rPr>
      <w:rFonts w:ascii="宋体" w:hAnsi="宋体" w:eastAsia="Times New Roman" w:cs="宋体"/>
      <w:sz w:val="24"/>
      <w:szCs w:val="24"/>
    </w:rPr>
  </w:style>
  <w:style w:type="paragraph" w:styleId="1203">
    <w:name w:val="普通(网站)11"/>
    <w:basedOn w:val="745"/>
    <w:next w:val="1203"/>
    <w:link w:val="745"/>
    <w:uiPriority w:val="99"/>
    <w:qFormat/>
    <w:rPr>
      <w:sz w:val="24"/>
    </w:rPr>
  </w:style>
  <w:style w:type="paragraph" w:styleId="1204">
    <w:name w:val="AONormal"/>
    <w:next w:val="1204"/>
    <w:link w:val="745"/>
    <w:qFormat/>
    <w:pPr>
      <w:ind w:firstLine="440"/>
      <w:spacing w:line="400" w:lineRule="exact"/>
    </w:pPr>
    <w:rPr>
      <w:rFonts w:ascii="华文楷体" w:hAnsi="华文楷体" w:eastAsia="华文楷体" w:cs="华文楷体"/>
      <w:sz w:val="22"/>
      <w:szCs w:val="21"/>
      <w:lang w:val="en-US" w:eastAsia="zh-CN" w:bidi="ar-SA"/>
    </w:rPr>
  </w:style>
  <w:style w:type="character" w:styleId="6832" w:default="1">
    <w:name w:val="Default Paragraph Font"/>
    <w:uiPriority w:val="1"/>
    <w:semiHidden/>
    <w:unhideWhenUsed/>
  </w:style>
  <w:style w:type="numbering" w:styleId="6833" w:default="1">
    <w:name w:val="No List"/>
    <w:uiPriority w:val="99"/>
    <w:semiHidden/>
    <w:unhideWhenUsed/>
  </w:style>
  <w:style w:type="table" w:styleId="68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孙小莹</cp:lastModifiedBy>
  <cp:revision>2</cp:revision>
  <dcterms:created xsi:type="dcterms:W3CDTF">2023-07-23T13:07:00Z</dcterms:created>
  <dcterms:modified xsi:type="dcterms:W3CDTF">2026-08-13T05:17:26Z</dcterms:modified>
</cp:coreProperties>
</file>