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5"/>
        <w:jc w:val="center"/>
        <w:rPr>
          <w:rFonts w:hint="eastAsia" w:ascii="宋体" w:hAnsi="宋体"/>
          <w:sz w:val="56"/>
          <w:szCs w:val="56"/>
        </w:rPr>
      </w:pPr>
      <w:r>
        <w:rPr>
          <w:rFonts w:hint="eastAsia" w:ascii="宋体" w:hAnsi="宋体"/>
          <w:sz w:val="56"/>
          <w:szCs w:val="56"/>
        </w:rPr>
      </w:r>
      <w:r/>
    </w:p>
    <w:p>
      <w:pPr>
        <w:pStyle w:val="715"/>
        <w:jc w:val="center"/>
        <w:rPr>
          <w:rFonts w:hint="eastAsia" w:ascii="宋体" w:hAnsi="宋体"/>
        </w:rPr>
      </w:pPr>
      <w:r>
        <w:rPr>
          <w:rFonts w:hint="eastAsia" w:ascii="宋体" w:hAnsi="宋体"/>
          <w:sz w:val="56"/>
          <w:szCs w:val="56"/>
        </w:rPr>
        <w:t xml:space="preserve">2026-2029年江宁开发区自动监测站运维服务项目</w:t>
      </w:r>
      <w:r>
        <w:rPr>
          <w:rFonts w:hint="eastAsia" w:ascii="宋体" w:hAnsi="宋体"/>
        </w:rPr>
      </w:r>
      <w:r/>
    </w:p>
    <w:p>
      <w:pPr>
        <w:pStyle w:val="715"/>
        <w:rPr>
          <w:rFonts w:ascii="宋体" w:hAnsi="宋体"/>
        </w:rPr>
      </w:pPr>
      <w:r>
        <w:rPr>
          <w:rFonts w:ascii="宋体" w:hAnsi="宋体"/>
        </w:rPr>
      </w:r>
      <w:r/>
    </w:p>
    <w:p>
      <w:pPr>
        <w:pStyle w:val="761"/>
        <w:rPr>
          <w:rFonts w:ascii="宋体" w:hAnsi="宋体"/>
        </w:rPr>
      </w:pPr>
      <w:r>
        <w:rPr>
          <w:rFonts w:ascii="宋体" w:hAnsi="宋体"/>
        </w:rPr>
      </w:r>
      <w:r/>
    </w:p>
    <w:p>
      <w:pPr>
        <w:pStyle w:val="761"/>
        <w:rPr>
          <w:rFonts w:ascii="宋体" w:hAnsi="宋体"/>
        </w:rPr>
      </w:pPr>
      <w:r>
        <w:rPr>
          <w:rFonts w:ascii="宋体" w:hAnsi="宋体"/>
        </w:rPr>
      </w:r>
      <w:r/>
    </w:p>
    <w:p>
      <w:pPr>
        <w:pStyle w:val="761"/>
        <w:rPr>
          <w:rFonts w:ascii="宋体" w:hAnsi="宋体"/>
        </w:rPr>
      </w:pPr>
      <w:r>
        <w:rPr>
          <w:rFonts w:ascii="宋体" w:hAnsi="宋体"/>
        </w:rPr>
      </w:r>
      <w:r/>
    </w:p>
    <w:p>
      <w:pPr>
        <w:pStyle w:val="761"/>
        <w:rPr>
          <w:rFonts w:ascii="宋体" w:hAnsi="宋体"/>
        </w:rPr>
      </w:pPr>
      <w:r>
        <w:rPr>
          <w:rFonts w:ascii="宋体" w:hAnsi="宋体"/>
        </w:rPr>
      </w:r>
      <w:r/>
    </w:p>
    <w:p>
      <w:pPr>
        <w:pStyle w:val="715"/>
        <w:jc w:val="center"/>
        <w:tabs>
          <w:tab w:val="left" w:pos="390" w:leader="none"/>
          <w:tab w:val="center" w:pos="4404" w:leader="none"/>
        </w:tabs>
        <w:rPr>
          <w:rFonts w:ascii="宋体" w:hAnsi="宋体"/>
          <w:b/>
          <w:bCs/>
          <w:sz w:val="76"/>
          <w:szCs w:val="76"/>
        </w:rPr>
      </w:pPr>
      <w:r>
        <w:rPr>
          <w:rFonts w:hint="eastAsia" w:ascii="宋体" w:hAnsi="宋体" w:cs="宋体"/>
          <w:b/>
          <w:bCs/>
          <w:sz w:val="76"/>
          <w:szCs w:val="76"/>
        </w:rPr>
        <w:t xml:space="preserve">竞争性磋商文件</w:t>
      </w:r>
      <w:r>
        <w:rPr>
          <w:rFonts w:ascii="宋体" w:hAnsi="宋体"/>
          <w:b/>
          <w:bCs/>
          <w:sz w:val="76"/>
          <w:szCs w:val="76"/>
        </w:rPr>
      </w:r>
      <w:r/>
    </w:p>
    <w:p>
      <w:pPr>
        <w:pStyle w:val="715"/>
        <w:jc w:val="center"/>
        <w:rPr>
          <w:rFonts w:hint="eastAsia" w:ascii="宋体" w:hAnsi="宋体" w:cs="宋体"/>
          <w:sz w:val="48"/>
        </w:rPr>
      </w:pPr>
      <w:r>
        <w:rPr>
          <w:rFonts w:hint="eastAsia" w:ascii="宋体" w:hAnsi="宋体" w:cs="宋体"/>
          <w:sz w:val="48"/>
        </w:rPr>
      </w:r>
      <w:r/>
    </w:p>
    <w:p>
      <w:pPr>
        <w:pStyle w:val="715"/>
        <w:ind w:firstLine="420"/>
        <w:spacing w:line="348" w:lineRule="auto"/>
        <w:rPr>
          <w:rFonts w:ascii="宋体" w:hAnsi="宋体"/>
        </w:rPr>
      </w:pPr>
      <w:r>
        <w:rPr>
          <w:rFonts w:ascii="宋体" w:hAnsi="宋体"/>
        </w:rPr>
      </w:r>
      <w:r/>
    </w:p>
    <w:p>
      <w:pPr>
        <w:pStyle w:val="715"/>
        <w:jc w:val="center"/>
        <w:rPr>
          <w:rFonts w:hint="eastAsia" w:ascii="宋体" w:hAnsi="宋体" w:cs="宋体"/>
          <w:sz w:val="32"/>
          <w:szCs w:val="32"/>
        </w:rPr>
      </w:pPr>
      <w:r>
        <w:rPr>
          <w:rFonts w:hint="eastAsia" w:ascii="宋体" w:hAnsi="宋体" w:cs="宋体"/>
          <w:sz w:val="32"/>
          <w:szCs w:val="32"/>
        </w:rPr>
        <w:t xml:space="preserve">项目编号：</w:t>
      </w:r>
      <w:r>
        <w:rPr>
          <w:rFonts w:ascii="宋体" w:hAnsi="宋体" w:cs="宋体"/>
          <w:sz w:val="32"/>
          <w:szCs w:val="32"/>
        </w:rPr>
        <w:t xml:space="preserve">JSZC-320115-JSZS-C2026-0003</w:t>
      </w:r>
      <w:r>
        <w:rPr>
          <w:rFonts w:hint="eastAsia" w:ascii="宋体" w:hAnsi="宋体" w:cs="宋体"/>
          <w:sz w:val="32"/>
          <w:szCs w:val="32"/>
        </w:rPr>
      </w:r>
      <w:r/>
    </w:p>
    <w:p>
      <w:pPr>
        <w:pStyle w:val="715"/>
        <w:rPr>
          <w:rFonts w:ascii="宋体" w:hAnsi="宋体"/>
          <w:sz w:val="32"/>
        </w:rPr>
      </w:pPr>
      <w:r>
        <w:rPr>
          <w:rFonts w:ascii="宋体" w:hAnsi="宋体"/>
          <w:sz w:val="32"/>
        </w:rPr>
      </w:r>
      <w:r/>
    </w:p>
    <w:p>
      <w:pPr>
        <w:pStyle w:val="715"/>
        <w:rPr>
          <w:rFonts w:ascii="宋体" w:hAnsi="宋体"/>
          <w:sz w:val="32"/>
        </w:rPr>
      </w:pPr>
      <w:r>
        <w:rPr>
          <w:rFonts w:ascii="宋体" w:hAnsi="宋体"/>
          <w:sz w:val="32"/>
        </w:rPr>
      </w:r>
      <w:r/>
    </w:p>
    <w:p>
      <w:pPr>
        <w:pStyle w:val="715"/>
        <w:rPr>
          <w:rFonts w:ascii="宋体" w:hAnsi="宋体"/>
          <w:sz w:val="32"/>
        </w:rPr>
      </w:pPr>
      <w:r>
        <w:rPr>
          <w:rFonts w:ascii="宋体" w:hAnsi="宋体"/>
          <w:sz w:val="32"/>
        </w:rPr>
      </w:r>
      <w:r/>
    </w:p>
    <w:p>
      <w:pPr>
        <w:pStyle w:val="715"/>
        <w:rPr>
          <w:rFonts w:ascii="宋体" w:hAnsi="宋体"/>
          <w:sz w:val="44"/>
        </w:rPr>
      </w:pPr>
      <w:r>
        <w:rPr>
          <w:rFonts w:ascii="宋体" w:hAnsi="宋体"/>
          <w:sz w:val="44"/>
        </w:rPr>
      </w:r>
      <w:r/>
    </w:p>
    <w:p>
      <w:pPr>
        <w:pStyle w:val="763"/>
        <w:rPr>
          <w:rFonts w:ascii="宋体" w:hAnsi="宋体"/>
          <w:lang w:eastAsia="zh-CN"/>
        </w:rPr>
      </w:pPr>
      <w:r>
        <w:rPr>
          <w:rFonts w:ascii="宋体" w:hAnsi="宋体"/>
          <w:lang w:eastAsia="zh-CN"/>
        </w:rPr>
      </w:r>
      <w:r/>
    </w:p>
    <w:p>
      <w:pPr>
        <w:pStyle w:val="715"/>
        <w:rPr>
          <w:rFonts w:ascii="宋体" w:hAnsi="宋体"/>
          <w:sz w:val="32"/>
        </w:rPr>
      </w:pPr>
      <w:r>
        <w:rPr>
          <w:rFonts w:ascii="宋体" w:hAnsi="宋体"/>
          <w:sz w:val="32"/>
        </w:rPr>
      </w:r>
      <w:r/>
    </w:p>
    <w:p>
      <w:pPr>
        <w:pStyle w:val="715"/>
        <w:rPr>
          <w:rFonts w:ascii="宋体" w:hAnsi="宋体"/>
          <w:sz w:val="32"/>
        </w:rPr>
      </w:pPr>
      <w:r>
        <w:rPr>
          <w:rFonts w:ascii="宋体" w:hAnsi="宋体"/>
          <w:sz w:val="32"/>
        </w:rPr>
      </w:r>
      <w:r/>
    </w:p>
    <w:p>
      <w:pPr>
        <w:pStyle w:val="715"/>
        <w:rPr>
          <w:rFonts w:ascii="宋体" w:hAnsi="宋体"/>
          <w:sz w:val="32"/>
        </w:rPr>
      </w:pPr>
      <w:r>
        <w:rPr>
          <w:rFonts w:ascii="宋体" w:hAnsi="宋体"/>
          <w:sz w:val="32"/>
        </w:rPr>
      </w:r>
      <w:r/>
    </w:p>
    <w:p>
      <w:pPr>
        <w:pStyle w:val="763"/>
        <w:rPr>
          <w:rFonts w:ascii="宋体" w:hAnsi="宋体"/>
          <w:lang w:eastAsia="zh-CN"/>
        </w:rPr>
      </w:pPr>
      <w:r>
        <w:rPr>
          <w:rFonts w:ascii="宋体" w:hAnsi="宋体"/>
          <w:lang w:eastAsia="zh-CN"/>
        </w:rPr>
      </w:r>
      <w:r/>
    </w:p>
    <w:p>
      <w:pPr>
        <w:pStyle w:val="715"/>
        <w:ind w:firstLine="1606"/>
        <w:spacing w:line="480" w:lineRule="auto"/>
        <w:rPr>
          <w:rFonts w:hint="eastAsia" w:ascii="宋体" w:hAnsi="宋体" w:cs="宋体"/>
          <w:b/>
          <w:bCs/>
          <w:sz w:val="32"/>
          <w:szCs w:val="32"/>
        </w:rPr>
      </w:pPr>
      <w:r>
        <w:rPr>
          <w:rFonts w:hint="eastAsia" w:ascii="宋体" w:hAnsi="宋体" w:cs="宋体"/>
          <w:b/>
          <w:bCs/>
          <w:sz w:val="32"/>
          <w:szCs w:val="32"/>
        </w:rPr>
        <w:t xml:space="preserve">采 购 单 位：</w:t>
      </w:r>
      <w:r>
        <w:rPr>
          <w:rFonts w:hint="eastAsia" w:ascii="宋体" w:hAnsi="宋体" w:cs="宋体"/>
          <w:b/>
          <w:bCs/>
          <w:sz w:val="32"/>
          <w:szCs w:val="32"/>
        </w:rPr>
        <w:t xml:space="preserve">南京江宁经济技术开发区管理委员会</w:t>
      </w:r>
      <w:r>
        <w:rPr>
          <w:rFonts w:hint="eastAsia" w:ascii="宋体" w:hAnsi="宋体" w:cs="宋体"/>
          <w:b/>
          <w:bCs/>
          <w:sz w:val="32"/>
          <w:szCs w:val="32"/>
        </w:rPr>
      </w:r>
      <w:r/>
    </w:p>
    <w:p>
      <w:pPr>
        <w:pStyle w:val="715"/>
        <w:ind w:firstLine="1606"/>
        <w:spacing w:line="480" w:lineRule="auto"/>
        <w:rPr>
          <w:rFonts w:hint="eastAsia" w:ascii="宋体" w:hAnsi="宋体" w:cs="宋体"/>
          <w:b/>
          <w:bCs/>
          <w:sz w:val="32"/>
          <w:szCs w:val="32"/>
        </w:rPr>
      </w:pPr>
      <w:r>
        <w:rPr>
          <w:rFonts w:hint="eastAsia" w:ascii="宋体" w:hAnsi="宋体" w:cs="宋体"/>
          <w:b/>
          <w:bCs/>
          <w:sz w:val="32"/>
          <w:szCs w:val="32"/>
        </w:rPr>
        <w:t xml:space="preserve">采购代理机构：江苏中审方维工程咨询有限公司</w:t>
      </w:r>
      <w:r/>
    </w:p>
    <w:p>
      <w:pPr>
        <w:pStyle w:val="715"/>
        <w:ind w:firstLine="2891"/>
        <w:spacing w:line="480" w:lineRule="auto"/>
        <w:rPr>
          <w:rFonts w:hint="eastAsia" w:ascii="宋体" w:hAnsi="宋体" w:cs="宋体"/>
          <w:b/>
          <w:bCs/>
          <w:sz w:val="32"/>
          <w:szCs w:val="32"/>
        </w:rPr>
      </w:pPr>
      <w:r>
        <w:rPr>
          <w:rFonts w:hint="eastAsia" w:ascii="宋体" w:hAnsi="宋体" w:cs="宋体"/>
          <w:b/>
          <w:bCs/>
          <w:sz w:val="32"/>
          <w:szCs w:val="32"/>
        </w:rPr>
        <w:t xml:space="preserve">二〇二六年</w:t>
      </w:r>
      <w:r>
        <w:rPr>
          <w:rFonts w:hint="eastAsia" w:ascii="宋体" w:hAnsi="宋体" w:cs="宋体"/>
          <w:b/>
          <w:bCs/>
          <w:sz w:val="32"/>
          <w:szCs w:val="32"/>
        </w:rPr>
        <w:t xml:space="preserve">九</w:t>
      </w:r>
      <w:r>
        <w:rPr>
          <w:rFonts w:hint="eastAsia" w:ascii="宋体" w:hAnsi="宋体" w:cs="宋体"/>
          <w:b/>
          <w:bCs/>
          <w:sz w:val="32"/>
          <w:szCs w:val="32"/>
        </w:rPr>
        <w:t xml:space="preserve">月</w:t>
      </w:r>
      <w:r>
        <w:rPr>
          <w:rFonts w:hint="eastAsia" w:ascii="宋体" w:hAnsi="宋体" w:cs="宋体"/>
          <w:b/>
          <w:bCs/>
          <w:sz w:val="32"/>
          <w:szCs w:val="32"/>
        </w:rPr>
      </w:r>
      <w:r/>
    </w:p>
    <w:p>
      <w:pPr>
        <w:pStyle w:val="715"/>
        <w:jc w:val="center"/>
        <w:spacing w:line="460" w:lineRule="exact"/>
        <w:rPr>
          <w:rFonts w:ascii="宋体" w:hAnsi="宋体" w:cs="宋体"/>
          <w:b/>
          <w:bCs/>
          <w:sz w:val="36"/>
          <w:szCs w:val="36"/>
        </w:rPr>
      </w:pPr>
      <w:r>
        <w:rPr>
          <w:rFonts w:ascii="宋体" w:hAnsi="宋体" w:cs="宋体"/>
          <w:b/>
          <w:bCs/>
          <w:sz w:val="36"/>
          <w:szCs w:val="36"/>
        </w:rPr>
      </w:r>
      <w:r/>
    </w:p>
    <w:p>
      <w:pPr>
        <w:pStyle w:val="786"/>
        <w:jc w:val="center"/>
        <w:spacing w:line="480" w:lineRule="auto"/>
        <w:rPr>
          <w:rFonts w:ascii="宋体" w:hAnsi="宋体"/>
          <w:color w:val="000000"/>
          <w:sz w:val="48"/>
          <w:szCs w:val="48"/>
        </w:rPr>
      </w:pPr>
      <w:r>
        <w:rPr>
          <w:rFonts w:ascii="宋体" w:hAnsi="宋体"/>
          <w:color w:val="000000"/>
          <w:sz w:val="48"/>
          <w:szCs w:val="48"/>
          <w:lang w:val="zh-CN"/>
        </w:rPr>
        <w:t xml:space="preserve">目</w:t>
      </w:r>
      <w:r>
        <w:rPr>
          <w:rFonts w:hint="eastAsia" w:ascii="宋体" w:hAnsi="宋体"/>
          <w:color w:val="000000"/>
          <w:sz w:val="48"/>
          <w:szCs w:val="48"/>
          <w:lang w:val="zh-CN"/>
        </w:rPr>
        <w:t xml:space="preserve">  </w:t>
      </w:r>
      <w:r>
        <w:rPr>
          <w:rFonts w:ascii="宋体" w:hAnsi="宋体"/>
          <w:color w:val="000000"/>
          <w:sz w:val="48"/>
          <w:szCs w:val="48"/>
          <w:lang w:val="zh-CN"/>
        </w:rPr>
        <w:t xml:space="preserve">录</w:t>
      </w:r>
      <w:r>
        <w:rPr>
          <w:rFonts w:ascii="宋体" w:hAnsi="宋体"/>
          <w:color w:val="000000"/>
          <w:sz w:val="48"/>
          <w:szCs w:val="48"/>
        </w:rPr>
      </w:r>
      <w:r/>
    </w:p>
    <w:p>
      <w:pPr>
        <w:pStyle w:val="744"/>
        <w:spacing w:line="480" w:lineRule="auto"/>
        <w:tabs>
          <w:tab w:val="right" w:pos="9740" w:leader="dot"/>
        </w:tabs>
        <w:rPr>
          <w:rFonts w:ascii="宋体" w:hAnsi="宋体"/>
          <w:sz w:val="28"/>
          <w:szCs w:val="28"/>
        </w:rPr>
      </w:pPr>
      <w:r>
        <w:rPr>
          <w:rFonts w:ascii="宋体" w:hAnsi="宋体"/>
          <w:sz w:val="28"/>
          <w:szCs w:val="28"/>
        </w:rPr>
        <w:fldChar w:fldCharType="begin"/>
      </w:r>
      <w:r>
        <w:rPr>
          <w:rFonts w:ascii="宋体" w:hAnsi="宋体"/>
          <w:sz w:val="28"/>
          <w:szCs w:val="28"/>
        </w:rPr>
        <w:instrText xml:space="preserve"> TOC \o "1-3" \h \z \u </w:instrText>
      </w:r>
      <w:r>
        <w:rPr>
          <w:rFonts w:ascii="宋体" w:hAnsi="宋体"/>
          <w:sz w:val="28"/>
          <w:szCs w:val="28"/>
        </w:rPr>
        <w:fldChar w:fldCharType="separate"/>
      </w:r>
      <w:r>
        <w:rPr>
          <w:rStyle w:val="756"/>
          <w:rFonts w:ascii="宋体" w:hAnsi="宋体"/>
          <w:color w:val="000000"/>
          <w:sz w:val="28"/>
          <w:szCs w:val="28"/>
        </w:rPr>
        <w:fldChar w:fldCharType="begin"/>
      </w:r>
      <w:r>
        <w:rPr>
          <w:rStyle w:val="756"/>
          <w:rFonts w:ascii="宋体" w:hAnsi="宋体"/>
          <w:color w:val="000000"/>
          <w:sz w:val="28"/>
          <w:szCs w:val="28"/>
        </w:rPr>
        <w:instrText xml:space="preserve"> </w:instrText>
      </w:r>
      <w:r>
        <w:rPr>
          <w:rFonts w:ascii="宋体" w:hAnsi="宋体"/>
          <w:sz w:val="28"/>
          <w:szCs w:val="28"/>
        </w:rPr>
        <w:instrText xml:space="preserve">HYPERLINK \l "_Toc132531427"</w:instrText>
      </w:r>
      <w:r>
        <w:rPr>
          <w:rStyle w:val="756"/>
          <w:rFonts w:ascii="宋体" w:hAnsi="宋体"/>
          <w:color w:val="000000"/>
          <w:sz w:val="28"/>
          <w:szCs w:val="28"/>
        </w:rPr>
        <w:instrText xml:space="preserve"> </w:instrText>
      </w:r>
      <w:r>
        <w:rPr>
          <w:rStyle w:val="756"/>
          <w:rFonts w:ascii="宋体" w:hAnsi="宋体"/>
          <w:color w:val="000000"/>
          <w:sz w:val="28"/>
          <w:szCs w:val="28"/>
        </w:rPr>
        <w:fldChar w:fldCharType="separate"/>
      </w:r>
      <w:r>
        <w:rPr>
          <w:rStyle w:val="756"/>
          <w:rFonts w:hint="eastAsia" w:ascii="宋体" w:hAnsi="宋体"/>
          <w:color w:val="000000"/>
          <w:sz w:val="28"/>
          <w:szCs w:val="28"/>
        </w:rPr>
        <w:t xml:space="preserve">第一章</w:t>
      </w:r>
      <w:r>
        <w:rPr>
          <w:rStyle w:val="756"/>
          <w:rFonts w:ascii="宋体" w:hAnsi="宋体"/>
          <w:color w:val="000000"/>
          <w:sz w:val="28"/>
          <w:szCs w:val="28"/>
        </w:rPr>
        <w:t xml:space="preserve"> </w:t>
      </w:r>
      <w:r>
        <w:rPr>
          <w:rStyle w:val="756"/>
          <w:rFonts w:hint="eastAsia" w:ascii="宋体" w:hAnsi="宋体"/>
          <w:color w:val="000000"/>
          <w:sz w:val="28"/>
          <w:szCs w:val="28"/>
        </w:rPr>
        <w:t xml:space="preserve">竞争性磋商公告</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_Toc132531427 \h </w:instrText>
      </w:r>
      <w:r>
        <w:rPr>
          <w:rFonts w:ascii="宋体" w:hAnsi="宋体"/>
          <w:sz w:val="28"/>
          <w:szCs w:val="28"/>
        </w:rPr>
        <w:fldChar w:fldCharType="separate"/>
      </w:r>
      <w:r>
        <w:rPr>
          <w:rFonts w:ascii="宋体" w:hAnsi="宋体"/>
          <w:sz w:val="28"/>
          <w:szCs w:val="28"/>
        </w:rPr>
        <w:t xml:space="preserve">3</w:t>
      </w:r>
      <w:r>
        <w:rPr>
          <w:rFonts w:ascii="宋体" w:hAnsi="宋体"/>
          <w:sz w:val="28"/>
          <w:szCs w:val="28"/>
        </w:rPr>
        <w:fldChar w:fldCharType="end"/>
      </w:r>
      <w:r>
        <w:rPr>
          <w:rStyle w:val="756"/>
          <w:rFonts w:ascii="宋体" w:hAnsi="宋体"/>
          <w:color w:val="000000"/>
          <w:sz w:val="28"/>
          <w:szCs w:val="28"/>
        </w:rPr>
        <w:fldChar w:fldCharType="end"/>
      </w:r>
      <w:r>
        <w:rPr>
          <w:rFonts w:ascii="宋体" w:hAnsi="宋体"/>
          <w:sz w:val="28"/>
          <w:szCs w:val="28"/>
        </w:rPr>
      </w:r>
      <w:r/>
    </w:p>
    <w:p>
      <w:pPr>
        <w:pStyle w:val="744"/>
        <w:spacing w:line="480" w:lineRule="auto"/>
        <w:tabs>
          <w:tab w:val="right" w:pos="9740" w:leader="dot"/>
        </w:tabs>
        <w:rPr>
          <w:rFonts w:ascii="宋体" w:hAnsi="宋体"/>
          <w:sz w:val="28"/>
          <w:szCs w:val="28"/>
        </w:rPr>
      </w:pPr>
      <w:r>
        <w:rPr>
          <w:rStyle w:val="756"/>
          <w:rFonts w:ascii="宋体" w:hAnsi="宋体"/>
          <w:color w:val="000000"/>
          <w:sz w:val="28"/>
          <w:szCs w:val="28"/>
        </w:rPr>
        <w:fldChar w:fldCharType="begin"/>
      </w:r>
      <w:r>
        <w:rPr>
          <w:rStyle w:val="756"/>
          <w:rFonts w:ascii="宋体" w:hAnsi="宋体"/>
          <w:color w:val="000000"/>
          <w:sz w:val="28"/>
          <w:szCs w:val="28"/>
        </w:rPr>
        <w:instrText xml:space="preserve"> </w:instrText>
      </w:r>
      <w:r>
        <w:rPr>
          <w:rFonts w:ascii="宋体" w:hAnsi="宋体"/>
          <w:sz w:val="28"/>
          <w:szCs w:val="28"/>
        </w:rPr>
        <w:instrText xml:space="preserve">HYPERLINK \l "_Toc132531428"</w:instrText>
      </w:r>
      <w:r>
        <w:rPr>
          <w:rStyle w:val="756"/>
          <w:rFonts w:ascii="宋体" w:hAnsi="宋体"/>
          <w:color w:val="000000"/>
          <w:sz w:val="28"/>
          <w:szCs w:val="28"/>
        </w:rPr>
        <w:instrText xml:space="preserve"> </w:instrText>
      </w:r>
      <w:r>
        <w:rPr>
          <w:rStyle w:val="756"/>
          <w:rFonts w:ascii="宋体" w:hAnsi="宋体"/>
          <w:color w:val="000000"/>
          <w:sz w:val="28"/>
          <w:szCs w:val="28"/>
        </w:rPr>
        <w:fldChar w:fldCharType="separate"/>
      </w:r>
      <w:r>
        <w:rPr>
          <w:rStyle w:val="756"/>
          <w:rFonts w:hint="eastAsia" w:ascii="宋体" w:hAnsi="宋体"/>
          <w:color w:val="000000"/>
          <w:sz w:val="28"/>
          <w:szCs w:val="28"/>
        </w:rPr>
        <w:t xml:space="preserve">第二章</w:t>
      </w:r>
      <w:r>
        <w:rPr>
          <w:rStyle w:val="756"/>
          <w:rFonts w:ascii="宋体" w:hAnsi="宋体"/>
          <w:color w:val="000000"/>
          <w:sz w:val="28"/>
          <w:szCs w:val="28"/>
        </w:rPr>
        <w:t xml:space="preserve"> </w:t>
      </w:r>
      <w:r>
        <w:rPr>
          <w:rStyle w:val="756"/>
          <w:rFonts w:hint="eastAsia" w:ascii="宋体" w:hAnsi="宋体"/>
          <w:color w:val="000000"/>
          <w:sz w:val="28"/>
          <w:szCs w:val="28"/>
        </w:rPr>
        <w:t xml:space="preserve">竞争性磋商须知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_Toc132531428 \h </w:instrText>
      </w:r>
      <w:r>
        <w:rPr>
          <w:rFonts w:ascii="宋体" w:hAnsi="宋体"/>
          <w:sz w:val="28"/>
          <w:szCs w:val="28"/>
        </w:rPr>
        <w:fldChar w:fldCharType="separate"/>
      </w:r>
      <w:r>
        <w:rPr>
          <w:rFonts w:ascii="宋体" w:hAnsi="宋体"/>
          <w:sz w:val="28"/>
          <w:szCs w:val="28"/>
        </w:rPr>
        <w:t xml:space="preserve">6</w:t>
      </w:r>
      <w:r>
        <w:rPr>
          <w:rFonts w:ascii="宋体" w:hAnsi="宋体"/>
          <w:sz w:val="28"/>
          <w:szCs w:val="28"/>
        </w:rPr>
        <w:fldChar w:fldCharType="end"/>
      </w:r>
      <w:r>
        <w:rPr>
          <w:rStyle w:val="756"/>
          <w:rFonts w:ascii="宋体" w:hAnsi="宋体"/>
          <w:color w:val="000000"/>
          <w:sz w:val="28"/>
          <w:szCs w:val="28"/>
        </w:rPr>
        <w:fldChar w:fldCharType="end"/>
      </w:r>
      <w:r>
        <w:rPr>
          <w:rFonts w:ascii="宋体" w:hAnsi="宋体"/>
          <w:sz w:val="28"/>
          <w:szCs w:val="28"/>
        </w:rPr>
      </w:r>
      <w:r/>
    </w:p>
    <w:p>
      <w:pPr>
        <w:pStyle w:val="744"/>
        <w:spacing w:line="480" w:lineRule="auto"/>
        <w:tabs>
          <w:tab w:val="right" w:pos="9740" w:leader="dot"/>
        </w:tabs>
        <w:rPr>
          <w:rFonts w:ascii="宋体" w:hAnsi="宋体"/>
          <w:sz w:val="28"/>
          <w:szCs w:val="28"/>
        </w:rPr>
      </w:pPr>
      <w:r>
        <w:rPr>
          <w:rStyle w:val="756"/>
          <w:rFonts w:ascii="宋体" w:hAnsi="宋体"/>
          <w:color w:val="000000"/>
          <w:sz w:val="28"/>
          <w:szCs w:val="28"/>
        </w:rPr>
        <w:fldChar w:fldCharType="begin"/>
      </w:r>
      <w:r>
        <w:rPr>
          <w:rStyle w:val="756"/>
          <w:rFonts w:ascii="宋体" w:hAnsi="宋体"/>
          <w:color w:val="000000"/>
          <w:sz w:val="28"/>
          <w:szCs w:val="28"/>
        </w:rPr>
        <w:instrText xml:space="preserve"> </w:instrText>
      </w:r>
      <w:r>
        <w:rPr>
          <w:rFonts w:ascii="宋体" w:hAnsi="宋体"/>
          <w:sz w:val="28"/>
          <w:szCs w:val="28"/>
        </w:rPr>
        <w:instrText xml:space="preserve">HYPERLINK \l "_Toc132531429"</w:instrText>
      </w:r>
      <w:r>
        <w:rPr>
          <w:rStyle w:val="756"/>
          <w:rFonts w:ascii="宋体" w:hAnsi="宋体"/>
          <w:color w:val="000000"/>
          <w:sz w:val="28"/>
          <w:szCs w:val="28"/>
        </w:rPr>
        <w:instrText xml:space="preserve"> </w:instrText>
      </w:r>
      <w:r>
        <w:rPr>
          <w:rStyle w:val="756"/>
          <w:rFonts w:ascii="宋体" w:hAnsi="宋体"/>
          <w:color w:val="000000"/>
          <w:sz w:val="28"/>
          <w:szCs w:val="28"/>
        </w:rPr>
        <w:fldChar w:fldCharType="separate"/>
      </w:r>
      <w:r>
        <w:rPr>
          <w:rStyle w:val="756"/>
          <w:rFonts w:hint="eastAsia" w:ascii="宋体" w:hAnsi="宋体"/>
          <w:color w:val="000000"/>
          <w:sz w:val="28"/>
          <w:szCs w:val="28"/>
        </w:rPr>
        <w:t xml:space="preserve">第三章</w:t>
      </w:r>
      <w:r>
        <w:rPr>
          <w:rStyle w:val="756"/>
          <w:rFonts w:ascii="宋体" w:hAnsi="宋体"/>
          <w:color w:val="000000"/>
          <w:sz w:val="28"/>
          <w:szCs w:val="28"/>
        </w:rPr>
        <w:t xml:space="preserve"> </w:t>
      </w:r>
      <w:r>
        <w:rPr>
          <w:rStyle w:val="756"/>
          <w:rFonts w:hint="eastAsia" w:ascii="宋体" w:hAnsi="宋体"/>
          <w:color w:val="000000"/>
          <w:sz w:val="28"/>
          <w:szCs w:val="28"/>
        </w:rPr>
        <w:t xml:space="preserve">评标标准</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_Toc132531429 \h </w:instrText>
      </w:r>
      <w:r>
        <w:rPr>
          <w:rFonts w:ascii="宋体" w:hAnsi="宋体"/>
          <w:sz w:val="28"/>
          <w:szCs w:val="28"/>
        </w:rPr>
        <w:fldChar w:fldCharType="separate"/>
      </w:r>
      <w:r>
        <w:rPr>
          <w:rFonts w:ascii="宋体" w:hAnsi="宋体"/>
          <w:sz w:val="28"/>
          <w:szCs w:val="28"/>
        </w:rPr>
        <w:t xml:space="preserve">16</w:t>
      </w:r>
      <w:r>
        <w:rPr>
          <w:rFonts w:ascii="宋体" w:hAnsi="宋体"/>
          <w:sz w:val="28"/>
          <w:szCs w:val="28"/>
        </w:rPr>
        <w:fldChar w:fldCharType="end"/>
      </w:r>
      <w:r>
        <w:rPr>
          <w:rStyle w:val="756"/>
          <w:rFonts w:ascii="宋体" w:hAnsi="宋体"/>
          <w:color w:val="000000"/>
          <w:sz w:val="28"/>
          <w:szCs w:val="28"/>
        </w:rPr>
        <w:fldChar w:fldCharType="end"/>
      </w:r>
      <w:r>
        <w:rPr>
          <w:rFonts w:ascii="宋体" w:hAnsi="宋体"/>
          <w:sz w:val="28"/>
          <w:szCs w:val="28"/>
        </w:rPr>
      </w:r>
      <w:r/>
    </w:p>
    <w:p>
      <w:pPr>
        <w:pStyle w:val="744"/>
        <w:spacing w:line="480" w:lineRule="auto"/>
        <w:tabs>
          <w:tab w:val="right" w:pos="9740" w:leader="dot"/>
        </w:tabs>
        <w:rPr>
          <w:rFonts w:ascii="宋体" w:hAnsi="宋体"/>
          <w:sz w:val="28"/>
          <w:szCs w:val="28"/>
        </w:rPr>
      </w:pPr>
      <w:r>
        <w:rPr>
          <w:rStyle w:val="756"/>
          <w:rFonts w:ascii="宋体" w:hAnsi="宋体"/>
          <w:color w:val="000000"/>
          <w:sz w:val="28"/>
          <w:szCs w:val="28"/>
        </w:rPr>
        <w:fldChar w:fldCharType="begin"/>
      </w:r>
      <w:r>
        <w:rPr>
          <w:rStyle w:val="756"/>
          <w:rFonts w:ascii="宋体" w:hAnsi="宋体"/>
          <w:color w:val="000000"/>
          <w:sz w:val="28"/>
          <w:szCs w:val="28"/>
        </w:rPr>
        <w:instrText xml:space="preserve"> </w:instrText>
      </w:r>
      <w:r>
        <w:rPr>
          <w:rFonts w:ascii="宋体" w:hAnsi="宋体"/>
          <w:sz w:val="28"/>
          <w:szCs w:val="28"/>
        </w:rPr>
        <w:instrText xml:space="preserve">HYPERLINK \l "_Toc132531430"</w:instrText>
      </w:r>
      <w:r>
        <w:rPr>
          <w:rStyle w:val="756"/>
          <w:rFonts w:ascii="宋体" w:hAnsi="宋体"/>
          <w:color w:val="000000"/>
          <w:sz w:val="28"/>
          <w:szCs w:val="28"/>
        </w:rPr>
        <w:instrText xml:space="preserve"> </w:instrText>
      </w:r>
      <w:r>
        <w:rPr>
          <w:rStyle w:val="756"/>
          <w:rFonts w:ascii="宋体" w:hAnsi="宋体"/>
          <w:color w:val="000000"/>
          <w:sz w:val="28"/>
          <w:szCs w:val="28"/>
        </w:rPr>
        <w:fldChar w:fldCharType="separate"/>
      </w:r>
      <w:r>
        <w:rPr>
          <w:rStyle w:val="756"/>
          <w:rFonts w:hint="eastAsia" w:ascii="宋体" w:hAnsi="宋体"/>
          <w:color w:val="000000"/>
          <w:sz w:val="28"/>
          <w:szCs w:val="28"/>
        </w:rPr>
        <w:t xml:space="preserve">第四章</w:t>
      </w:r>
      <w:r>
        <w:rPr>
          <w:rStyle w:val="756"/>
          <w:rFonts w:ascii="宋体" w:hAnsi="宋体"/>
          <w:color w:val="000000"/>
          <w:sz w:val="28"/>
          <w:szCs w:val="28"/>
        </w:rPr>
        <w:t xml:space="preserve"> </w:t>
      </w:r>
      <w:r>
        <w:rPr>
          <w:rStyle w:val="756"/>
          <w:rFonts w:hint="eastAsia" w:ascii="宋体" w:hAnsi="宋体"/>
          <w:color w:val="000000"/>
          <w:sz w:val="28"/>
          <w:szCs w:val="28"/>
        </w:rPr>
        <w:t xml:space="preserve">采购需求</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_Toc132531430 \h </w:instrText>
      </w:r>
      <w:r>
        <w:rPr>
          <w:rFonts w:ascii="宋体" w:hAnsi="宋体"/>
          <w:sz w:val="28"/>
          <w:szCs w:val="28"/>
        </w:rPr>
        <w:fldChar w:fldCharType="separate"/>
      </w:r>
      <w:r>
        <w:rPr>
          <w:rFonts w:ascii="宋体" w:hAnsi="宋体"/>
          <w:sz w:val="28"/>
          <w:szCs w:val="28"/>
        </w:rPr>
        <w:t xml:space="preserve">19</w:t>
      </w:r>
      <w:r>
        <w:rPr>
          <w:rFonts w:ascii="宋体" w:hAnsi="宋体"/>
          <w:sz w:val="28"/>
          <w:szCs w:val="28"/>
        </w:rPr>
        <w:fldChar w:fldCharType="end"/>
      </w:r>
      <w:r>
        <w:rPr>
          <w:rStyle w:val="756"/>
          <w:rFonts w:ascii="宋体" w:hAnsi="宋体"/>
          <w:color w:val="000000"/>
          <w:sz w:val="28"/>
          <w:szCs w:val="28"/>
        </w:rPr>
        <w:fldChar w:fldCharType="end"/>
      </w:r>
      <w:r>
        <w:rPr>
          <w:rFonts w:ascii="宋体" w:hAnsi="宋体"/>
          <w:sz w:val="28"/>
          <w:szCs w:val="28"/>
        </w:rPr>
      </w:r>
      <w:r/>
    </w:p>
    <w:p>
      <w:pPr>
        <w:pStyle w:val="744"/>
        <w:spacing w:line="480" w:lineRule="auto"/>
        <w:tabs>
          <w:tab w:val="right" w:pos="9740" w:leader="dot"/>
        </w:tabs>
        <w:rPr>
          <w:rFonts w:ascii="宋体" w:hAnsi="宋体"/>
          <w:sz w:val="28"/>
          <w:szCs w:val="28"/>
        </w:rPr>
      </w:pPr>
      <w:r>
        <w:rPr>
          <w:rStyle w:val="756"/>
          <w:rFonts w:ascii="宋体" w:hAnsi="宋体"/>
          <w:color w:val="000000"/>
          <w:sz w:val="28"/>
          <w:szCs w:val="28"/>
        </w:rPr>
        <w:fldChar w:fldCharType="begin"/>
      </w:r>
      <w:r>
        <w:rPr>
          <w:rStyle w:val="756"/>
          <w:rFonts w:ascii="宋体" w:hAnsi="宋体"/>
          <w:color w:val="000000"/>
          <w:sz w:val="28"/>
          <w:szCs w:val="28"/>
        </w:rPr>
        <w:instrText xml:space="preserve"> </w:instrText>
      </w:r>
      <w:r>
        <w:rPr>
          <w:rFonts w:ascii="宋体" w:hAnsi="宋体"/>
          <w:sz w:val="28"/>
          <w:szCs w:val="28"/>
        </w:rPr>
        <w:instrText xml:space="preserve">HYPERLINK \l "_Toc132531431"</w:instrText>
      </w:r>
      <w:r>
        <w:rPr>
          <w:rStyle w:val="756"/>
          <w:rFonts w:ascii="宋体" w:hAnsi="宋体"/>
          <w:color w:val="000000"/>
          <w:sz w:val="28"/>
          <w:szCs w:val="28"/>
        </w:rPr>
        <w:instrText xml:space="preserve"> </w:instrText>
      </w:r>
      <w:r>
        <w:rPr>
          <w:rStyle w:val="756"/>
          <w:rFonts w:ascii="宋体" w:hAnsi="宋体"/>
          <w:color w:val="000000"/>
          <w:sz w:val="28"/>
          <w:szCs w:val="28"/>
        </w:rPr>
        <w:fldChar w:fldCharType="separate"/>
      </w:r>
      <w:r>
        <w:rPr>
          <w:rStyle w:val="756"/>
          <w:rFonts w:hint="eastAsia" w:ascii="宋体" w:hAnsi="宋体"/>
          <w:color w:val="000000"/>
          <w:sz w:val="28"/>
          <w:szCs w:val="28"/>
        </w:rPr>
        <w:t xml:space="preserve">第五章</w:t>
      </w:r>
      <w:r>
        <w:rPr>
          <w:rStyle w:val="756"/>
          <w:rFonts w:ascii="宋体" w:hAnsi="宋体"/>
          <w:color w:val="000000"/>
          <w:sz w:val="28"/>
          <w:szCs w:val="28"/>
        </w:rPr>
        <w:t xml:space="preserve"> </w:t>
      </w:r>
      <w:r>
        <w:rPr>
          <w:rStyle w:val="756"/>
          <w:rFonts w:hint="eastAsia" w:ascii="宋体" w:hAnsi="宋体"/>
          <w:color w:val="000000"/>
          <w:sz w:val="28"/>
          <w:szCs w:val="28"/>
        </w:rPr>
        <w:t xml:space="preserve">合同主要条款</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_Toc132531431 \h </w:instrText>
      </w:r>
      <w:r>
        <w:rPr>
          <w:rFonts w:ascii="宋体" w:hAnsi="宋体"/>
          <w:sz w:val="28"/>
          <w:szCs w:val="28"/>
        </w:rPr>
        <w:fldChar w:fldCharType="separate"/>
      </w:r>
      <w:r>
        <w:rPr>
          <w:rFonts w:ascii="宋体" w:hAnsi="宋体"/>
          <w:sz w:val="28"/>
          <w:szCs w:val="28"/>
        </w:rPr>
        <w:t xml:space="preserve">31</w:t>
      </w:r>
      <w:r>
        <w:rPr>
          <w:rFonts w:ascii="宋体" w:hAnsi="宋体"/>
          <w:sz w:val="28"/>
          <w:szCs w:val="28"/>
        </w:rPr>
        <w:fldChar w:fldCharType="end"/>
      </w:r>
      <w:r>
        <w:rPr>
          <w:rStyle w:val="756"/>
          <w:rFonts w:ascii="宋体" w:hAnsi="宋体"/>
          <w:color w:val="000000"/>
          <w:sz w:val="28"/>
          <w:szCs w:val="28"/>
        </w:rPr>
        <w:fldChar w:fldCharType="end"/>
      </w:r>
      <w:r>
        <w:rPr>
          <w:rFonts w:ascii="宋体" w:hAnsi="宋体"/>
          <w:sz w:val="28"/>
          <w:szCs w:val="28"/>
        </w:rPr>
      </w:r>
      <w:r/>
    </w:p>
    <w:p>
      <w:pPr>
        <w:pStyle w:val="744"/>
        <w:spacing w:line="480" w:lineRule="auto"/>
        <w:tabs>
          <w:tab w:val="left" w:pos="1050" w:leader="none"/>
          <w:tab w:val="right" w:pos="9740" w:leader="dot"/>
        </w:tabs>
        <w:rPr>
          <w:rFonts w:ascii="宋体" w:hAnsi="宋体"/>
          <w:sz w:val="28"/>
          <w:szCs w:val="28"/>
        </w:rPr>
      </w:pPr>
      <w:r>
        <w:rPr>
          <w:rStyle w:val="756"/>
          <w:rFonts w:ascii="宋体" w:hAnsi="宋体"/>
          <w:color w:val="000000"/>
          <w:sz w:val="28"/>
          <w:szCs w:val="28"/>
        </w:rPr>
        <w:fldChar w:fldCharType="begin"/>
      </w:r>
      <w:r>
        <w:rPr>
          <w:rStyle w:val="756"/>
          <w:rFonts w:ascii="宋体" w:hAnsi="宋体"/>
          <w:color w:val="000000"/>
          <w:sz w:val="28"/>
          <w:szCs w:val="28"/>
        </w:rPr>
        <w:instrText xml:space="preserve"> </w:instrText>
      </w:r>
      <w:r>
        <w:rPr>
          <w:rFonts w:ascii="宋体" w:hAnsi="宋体"/>
          <w:sz w:val="28"/>
          <w:szCs w:val="28"/>
        </w:rPr>
        <w:instrText xml:space="preserve">HYPERLINK \l "_Toc132531433"</w:instrText>
      </w:r>
      <w:r>
        <w:rPr>
          <w:rStyle w:val="756"/>
          <w:rFonts w:ascii="宋体" w:hAnsi="宋体"/>
          <w:color w:val="000000"/>
          <w:sz w:val="28"/>
          <w:szCs w:val="28"/>
        </w:rPr>
        <w:instrText xml:space="preserve"> </w:instrText>
      </w:r>
      <w:r>
        <w:rPr>
          <w:rStyle w:val="756"/>
          <w:rFonts w:ascii="宋体" w:hAnsi="宋体"/>
          <w:color w:val="000000"/>
          <w:sz w:val="28"/>
          <w:szCs w:val="28"/>
        </w:rPr>
        <w:fldChar w:fldCharType="separate"/>
      </w:r>
      <w:r>
        <w:rPr>
          <w:rStyle w:val="756"/>
          <w:rFonts w:hint="eastAsia" w:ascii="宋体" w:hAnsi="宋体"/>
          <w:color w:val="000000"/>
          <w:sz w:val="28"/>
          <w:szCs w:val="28"/>
        </w:rPr>
        <w:t xml:space="preserve">第六章</w:t>
      </w:r>
      <w:r>
        <w:rPr>
          <w:rStyle w:val="756"/>
          <w:rFonts w:ascii="宋体" w:hAnsi="宋体"/>
          <w:color w:val="000000"/>
          <w:sz w:val="28"/>
          <w:szCs w:val="28"/>
        </w:rPr>
        <w:t xml:space="preserve"> </w:t>
      </w:r>
      <w:r>
        <w:rPr>
          <w:rFonts w:ascii="宋体" w:hAnsi="宋体"/>
          <w:sz w:val="28"/>
          <w:szCs w:val="28"/>
        </w:rPr>
        <w:tab/>
      </w:r>
      <w:r>
        <w:rPr>
          <w:rStyle w:val="756"/>
          <w:rFonts w:hint="eastAsia" w:ascii="宋体" w:hAnsi="宋体"/>
          <w:color w:val="000000"/>
          <w:sz w:val="28"/>
          <w:szCs w:val="28"/>
        </w:rPr>
        <w:t xml:space="preserve">附件</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_Toc132531433 \h </w:instrText>
      </w:r>
      <w:r>
        <w:rPr>
          <w:rFonts w:ascii="宋体" w:hAnsi="宋体"/>
          <w:sz w:val="28"/>
          <w:szCs w:val="28"/>
        </w:rPr>
        <w:fldChar w:fldCharType="separate"/>
      </w:r>
      <w:r>
        <w:rPr>
          <w:rFonts w:ascii="宋体" w:hAnsi="宋体"/>
          <w:sz w:val="28"/>
          <w:szCs w:val="28"/>
        </w:rPr>
        <w:t xml:space="preserve">36</w:t>
      </w:r>
      <w:r>
        <w:rPr>
          <w:rFonts w:ascii="宋体" w:hAnsi="宋体"/>
          <w:sz w:val="28"/>
          <w:szCs w:val="28"/>
        </w:rPr>
        <w:fldChar w:fldCharType="end"/>
      </w:r>
      <w:r>
        <w:rPr>
          <w:rStyle w:val="756"/>
          <w:rFonts w:ascii="宋体" w:hAnsi="宋体"/>
          <w:color w:val="000000"/>
          <w:sz w:val="28"/>
          <w:szCs w:val="28"/>
        </w:rPr>
        <w:fldChar w:fldCharType="end"/>
      </w:r>
      <w:r>
        <w:rPr>
          <w:rFonts w:ascii="宋体" w:hAnsi="宋体"/>
          <w:sz w:val="28"/>
          <w:szCs w:val="28"/>
        </w:rPr>
      </w:r>
      <w:r/>
    </w:p>
    <w:p>
      <w:pPr>
        <w:pStyle w:val="715"/>
        <w:spacing w:line="480" w:lineRule="auto"/>
        <w:rPr>
          <w:rFonts w:hint="eastAsia" w:ascii="宋体" w:hAnsi="宋体"/>
          <w:sz w:val="28"/>
          <w:szCs w:val="28"/>
        </w:rPr>
      </w:pPr>
      <w:r>
        <w:rPr>
          <w:rFonts w:ascii="宋体" w:hAnsi="宋体"/>
          <w:sz w:val="28"/>
          <w:szCs w:val="28"/>
        </w:rPr>
        <w:fldChar w:fldCharType="end"/>
      </w:r>
      <w:r>
        <w:rPr>
          <w:rFonts w:hint="eastAsia" w:ascii="宋体" w:hAnsi="宋体"/>
          <w:sz w:val="28"/>
          <w:szCs w:val="28"/>
        </w:rPr>
      </w:r>
      <w:r/>
    </w:p>
    <w:p>
      <w:pPr>
        <w:pStyle w:val="733"/>
        <w:rPr>
          <w:rFonts w:hint="eastAsia"/>
        </w:rPr>
      </w:pPr>
      <w:r>
        <w:rPr>
          <w:rFonts w:hint="eastAsia"/>
        </w:rPr>
      </w:r>
      <w:r/>
    </w:p>
    <w:p>
      <w:pPr>
        <w:pStyle w:val="734"/>
        <w:rPr>
          <w:rFonts w:hint="eastAsia" w:ascii="宋体" w:hAnsi="宋体"/>
        </w:rPr>
      </w:pPr>
      <w:r>
        <w:rPr>
          <w:rFonts w:hint="eastAsia" w:ascii="宋体" w:hAnsi="宋体"/>
        </w:rPr>
      </w:r>
      <w:r/>
    </w:p>
    <w:p>
      <w:pPr>
        <w:pStyle w:val="715"/>
        <w:rPr>
          <w:rFonts w:hint="eastAsia" w:ascii="宋体" w:hAnsi="宋体"/>
        </w:rPr>
      </w:pPr>
      <w:r>
        <w:rPr>
          <w:rFonts w:hint="eastAsia" w:ascii="宋体" w:hAnsi="宋体"/>
        </w:rPr>
      </w:r>
      <w:r/>
    </w:p>
    <w:p>
      <w:pPr>
        <w:pStyle w:val="715"/>
        <w:rPr>
          <w:rFonts w:hint="eastAsia" w:ascii="宋体" w:hAnsi="宋体"/>
        </w:rPr>
      </w:pPr>
      <w:r>
        <w:rPr>
          <w:rFonts w:hint="eastAsia" w:ascii="宋体" w:hAnsi="宋体"/>
        </w:rPr>
      </w:r>
      <w:r/>
    </w:p>
    <w:p>
      <w:pPr>
        <w:pStyle w:val="719"/>
        <w:rPr>
          <w:rFonts w:hint="eastAsia" w:ascii="宋体" w:hAnsi="宋体" w:eastAsia="宋体"/>
        </w:rPr>
        <w:sectPr>
          <w:footerReference w:type="default" r:id="rId9"/>
          <w:footnotePr/>
          <w:endnotePr/>
          <w:type w:val="nextPage"/>
          <w:pgSz w:w="12240" w:h="15840" w:orient="portrait"/>
          <w:pgMar w:top="1440" w:right="1080" w:bottom="1440" w:left="1080" w:header="1329" w:footer="1134" w:gutter="0"/>
          <w:cols w:num="1" w:sep="0" w:space="720" w:equalWidth="1"/>
          <w:docGrid w:linePitch="360"/>
        </w:sectPr>
      </w:pPr>
      <w:r>
        <w:rPr>
          <w:rFonts w:hint="eastAsia" w:ascii="宋体" w:hAnsi="宋体" w:eastAsia="宋体"/>
        </w:rPr>
      </w:r>
      <w:r/>
    </w:p>
    <w:p>
      <w:pPr>
        <w:pStyle w:val="716"/>
        <w:jc w:val="center"/>
      </w:pPr>
      <w:r/>
      <w:bookmarkStart w:id="0" w:name="_Toc35393629"/>
      <w:r/>
      <w:bookmarkStart w:id="1" w:name="_Toc28359012"/>
      <w:r/>
      <w:bookmarkStart w:id="2" w:name="_Toc28359089"/>
      <w:r/>
      <w:bookmarkStart w:id="3" w:name="_Toc35393798"/>
      <w:r/>
      <w:bookmarkStart w:id="4" w:name="_Toc132531427"/>
      <w:r>
        <w:rPr>
          <w:rFonts w:hint="eastAsia"/>
        </w:rPr>
        <w:t xml:space="preserve">第一章 竞争性磋商公告</w:t>
      </w:r>
      <w:bookmarkEnd w:id="4"/>
      <w:r/>
      <w:r/>
    </w:p>
    <w:p>
      <w:pPr>
        <w:pStyle w:val="715"/>
        <w:ind w:firstLine="482"/>
        <w:spacing w:line="308" w:lineRule="auto"/>
        <w:rPr>
          <w:rFonts w:ascii="宋体" w:hAnsi="宋体" w:cs="宋体"/>
          <w:b/>
          <w:bCs/>
          <w:color w:val="000000"/>
          <w:sz w:val="24"/>
          <w:lang w:val="zh-CN"/>
        </w:rPr>
      </w:pPr>
      <w:r>
        <w:rPr>
          <w:rFonts w:ascii="宋体" w:hAnsi="宋体" w:cs="宋体"/>
          <w:b/>
          <w:bCs/>
          <w:color w:val="000000"/>
          <w:sz w:val="24"/>
          <w:lang w:val="zh-CN"/>
        </w:rPr>
      </w:r>
      <w:r/>
    </w:p>
    <w:tbl>
      <w:tblPr>
        <w:tblW w:w="1051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10517"/>
      </w:tblGrid>
      <w:tr>
        <w:trPr/>
        <w:tc>
          <w:tcPr>
            <w:tcBorders>
              <w:top w:val="single" w:color="000000" w:sz="6" w:space="0"/>
              <w:left w:val="single" w:color="000000" w:sz="6" w:space="0"/>
              <w:bottom w:val="single" w:color="000000" w:sz="6" w:space="0"/>
              <w:right w:val="single" w:color="000000" w:sz="6" w:space="0"/>
            </w:tcBorders>
            <w:tcW w:w="10517" w:type="dxa"/>
            <w:vAlign w:val="center"/>
            <w:textDirection w:val="lrTb"/>
            <w:noWrap w:val="false"/>
          </w:tcPr>
          <w:p>
            <w:pPr>
              <w:pStyle w:val="715"/>
              <w:ind w:firstLine="482"/>
              <w:spacing w:line="348" w:lineRule="auto"/>
              <w:rPr>
                <w:rFonts w:hint="eastAsia" w:ascii="宋体" w:hAnsi="宋体"/>
                <w:b/>
                <w:bCs/>
                <w:color w:val="000000"/>
                <w:sz w:val="24"/>
              </w:rPr>
            </w:pPr>
            <w:r>
              <w:rPr>
                <w:rFonts w:hint="eastAsia" w:ascii="宋体" w:hAnsi="宋体"/>
                <w:b/>
                <w:bCs/>
                <w:color w:val="000000"/>
                <w:sz w:val="24"/>
              </w:rPr>
              <w:t xml:space="preserve">项目概况</w:t>
            </w:r>
            <w:r/>
          </w:p>
          <w:p>
            <w:pPr>
              <w:pStyle w:val="715"/>
              <w:ind w:firstLine="480"/>
              <w:spacing w:line="348" w:lineRule="auto"/>
              <w:rPr>
                <w:rFonts w:hint="eastAsia" w:ascii="宋体" w:hAnsi="宋体"/>
                <w:color w:val="000000"/>
                <w:sz w:val="24"/>
              </w:rPr>
            </w:pPr>
            <w:r>
              <w:rPr>
                <w:rFonts w:hint="eastAsia" w:ascii="宋体" w:hAnsi="宋体"/>
                <w:color w:val="000000"/>
                <w:sz w:val="24"/>
              </w:rPr>
              <w:t xml:space="preserve">2026-2029年江宁开发区自动监测站运维服务项目</w:t>
            </w:r>
            <w:r>
              <w:rPr>
                <w:rFonts w:ascii="宋体" w:hAnsi="宋体"/>
                <w:color w:val="000000"/>
                <w:sz w:val="24"/>
              </w:rPr>
              <w:t xml:space="preserve">JSZC-320115-JSZS-C2026-0003</w:t>
            </w:r>
            <w:r>
              <w:rPr>
                <w:rFonts w:hint="eastAsia" w:ascii="宋体" w:hAnsi="宋体"/>
                <w:color w:val="000000"/>
                <w:sz w:val="24"/>
              </w:rPr>
              <w:t xml:space="preserve">采购项目的潜在供应商应在江苏政府采购网获取采购文件，并于</w:t>
            </w:r>
            <w:r>
              <w:rPr>
                <w:rFonts w:hint="eastAsia" w:ascii="宋体" w:hAnsi="宋体"/>
                <w:color w:val="000000"/>
                <w:sz w:val="24"/>
              </w:rPr>
              <w:t xml:space="preserve">2026-0</w:t>
            </w:r>
            <w:r>
              <w:rPr>
                <w:rFonts w:ascii="宋体" w:hAnsi="宋体"/>
                <w:color w:val="000000"/>
                <w:sz w:val="24"/>
              </w:rPr>
              <w:t xml:space="preserve">9</w:t>
            </w:r>
            <w:r>
              <w:rPr>
                <w:rFonts w:hint="eastAsia" w:ascii="宋体" w:hAnsi="宋体"/>
                <w:color w:val="000000"/>
                <w:sz w:val="24"/>
              </w:rPr>
              <w:t xml:space="preserve">-</w:t>
            </w:r>
            <w:r>
              <w:rPr>
                <w:rFonts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 14:30 （北京时间）前提交响应文件。</w:t>
            </w:r>
            <w:r/>
          </w:p>
        </w:tc>
      </w:tr>
    </w:tbl>
    <w:p>
      <w:pPr>
        <w:pStyle w:val="715"/>
        <w:ind w:firstLine="482"/>
        <w:jc w:val="left"/>
        <w:spacing w:line="348" w:lineRule="auto"/>
        <w:rPr>
          <w:rFonts w:hint="eastAsia" w:ascii="宋体" w:hAnsi="宋体"/>
          <w:b/>
          <w:bCs/>
          <w:color w:val="000000"/>
          <w:sz w:val="24"/>
        </w:rPr>
      </w:pPr>
      <w:r>
        <w:rPr>
          <w:rStyle w:val="752"/>
          <w:rFonts w:hint="eastAsia" w:ascii="宋体" w:hAnsi="宋体"/>
          <w:bCs/>
          <w:color w:val="000000"/>
          <w:sz w:val="24"/>
        </w:rPr>
        <w:t xml:space="preserve">一、项目基本情况</w:t>
      </w:r>
      <w:r>
        <w:rPr>
          <w:rFonts w:hint="eastAsia" w:ascii="宋体" w:hAnsi="宋体"/>
          <w:b/>
          <w:bCs/>
          <w:color w:val="000000"/>
          <w:sz w:val="24"/>
        </w:rPr>
      </w:r>
      <w:r/>
    </w:p>
    <w:p>
      <w:pPr>
        <w:pStyle w:val="715"/>
        <w:ind w:firstLine="480"/>
        <w:jc w:val="left"/>
        <w:spacing w:line="348" w:lineRule="auto"/>
        <w:rPr>
          <w:rFonts w:hint="eastAsia" w:ascii="宋体" w:hAnsi="宋体"/>
          <w:color w:val="000000"/>
          <w:sz w:val="24"/>
        </w:rPr>
      </w:pPr>
      <w:r>
        <w:rPr>
          <w:rFonts w:hint="eastAsia" w:ascii="宋体" w:hAnsi="宋体"/>
          <w:color w:val="000000"/>
          <w:sz w:val="24"/>
        </w:rPr>
        <w:t xml:space="preserve">项目编号：</w:t>
      </w:r>
      <w:r>
        <w:rPr>
          <w:rFonts w:hint="eastAsia" w:ascii="宋体" w:hAnsi="宋体"/>
          <w:color w:val="000000"/>
          <w:sz w:val="24"/>
        </w:rPr>
        <w:t xml:space="preserve">JSZC-320115-JSZS-C2026-0003</w:t>
      </w:r>
      <w:r>
        <w:rPr>
          <w:rFonts w:hint="eastAsia" w:ascii="宋体" w:hAnsi="宋体"/>
          <w:color w:val="000000"/>
          <w:sz w:val="24"/>
        </w:rPr>
        <w:t xml:space="preserve"> </w:t>
      </w:r>
      <w:r/>
    </w:p>
    <w:p>
      <w:pPr>
        <w:pStyle w:val="715"/>
        <w:ind w:firstLine="480"/>
        <w:jc w:val="left"/>
        <w:spacing w:line="348" w:lineRule="auto"/>
        <w:rPr>
          <w:rFonts w:hint="eastAsia" w:ascii="宋体" w:hAnsi="宋体"/>
          <w:color w:val="000000"/>
          <w:sz w:val="24"/>
        </w:rPr>
      </w:pPr>
      <w:r>
        <w:rPr>
          <w:rFonts w:hint="eastAsia" w:ascii="宋体" w:hAnsi="宋体"/>
          <w:color w:val="000000"/>
          <w:sz w:val="24"/>
        </w:rPr>
        <w:t xml:space="preserve">项目名称：</w:t>
      </w:r>
      <w:r>
        <w:rPr>
          <w:rFonts w:hint="eastAsia" w:ascii="宋体" w:hAnsi="宋体"/>
          <w:color w:val="000000"/>
          <w:sz w:val="24"/>
        </w:rPr>
        <w:t xml:space="preserve">2026-2029年江宁开发区自动监测站运维服务项目</w:t>
      </w:r>
      <w:r>
        <w:rPr>
          <w:rFonts w:hint="eastAsia" w:ascii="宋体" w:hAnsi="宋体"/>
          <w:color w:val="000000"/>
          <w:sz w:val="24"/>
        </w:rPr>
      </w:r>
      <w:r/>
    </w:p>
    <w:p>
      <w:pPr>
        <w:pStyle w:val="715"/>
        <w:ind w:firstLine="480"/>
        <w:jc w:val="left"/>
        <w:spacing w:line="348" w:lineRule="auto"/>
        <w:rPr>
          <w:rFonts w:hint="eastAsia" w:ascii="宋体" w:hAnsi="宋体"/>
          <w:color w:val="000000"/>
          <w:sz w:val="24"/>
        </w:rPr>
      </w:pPr>
      <w:r>
        <w:rPr>
          <w:rFonts w:hint="eastAsia" w:ascii="宋体" w:hAnsi="宋体"/>
          <w:color w:val="000000"/>
          <w:sz w:val="24"/>
        </w:rPr>
        <w:t xml:space="preserve">采购方式：竞争性磋商</w:t>
      </w:r>
      <w:r/>
    </w:p>
    <w:p>
      <w:pPr>
        <w:pStyle w:val="715"/>
        <w:ind w:firstLine="480"/>
        <w:spacing w:line="348" w:lineRule="auto"/>
        <w:rPr>
          <w:rFonts w:hint="eastAsia" w:ascii="宋体" w:hAnsi="宋体"/>
          <w:color w:val="000000"/>
          <w:sz w:val="24"/>
        </w:rPr>
      </w:pPr>
      <w:r>
        <w:rPr>
          <w:rFonts w:hint="eastAsia" w:ascii="宋体" w:hAnsi="宋体"/>
          <w:color w:val="000000"/>
          <w:sz w:val="24"/>
        </w:rPr>
        <w:t xml:space="preserve">预算金额：</w:t>
      </w:r>
      <w:r>
        <w:rPr>
          <w:rFonts w:hint="eastAsia" w:ascii="宋体" w:hAnsi="宋体"/>
          <w:color w:val="000000"/>
          <w:sz w:val="24"/>
        </w:rPr>
        <w:t xml:space="preserve">89.73244万元/年</w:t>
      </w:r>
      <w:r>
        <w:rPr>
          <w:rFonts w:hint="eastAsia" w:ascii="宋体" w:hAnsi="宋体"/>
          <w:color w:val="000000"/>
          <w:sz w:val="24"/>
        </w:rPr>
      </w:r>
      <w:r/>
    </w:p>
    <w:p>
      <w:pPr>
        <w:pStyle w:val="715"/>
        <w:ind w:firstLine="480"/>
        <w:spacing w:line="348" w:lineRule="auto"/>
        <w:rPr>
          <w:rFonts w:hint="eastAsia" w:ascii="宋体" w:hAnsi="宋体"/>
          <w:color w:val="000000"/>
          <w:sz w:val="24"/>
        </w:rPr>
      </w:pPr>
      <w:r>
        <w:rPr>
          <w:rFonts w:hint="eastAsia" w:ascii="宋体" w:hAnsi="宋体"/>
          <w:color w:val="000000"/>
          <w:sz w:val="24"/>
        </w:rPr>
        <w:t xml:space="preserve">最高限价（如有）：</w:t>
      </w:r>
      <w:r>
        <w:rPr>
          <w:rFonts w:ascii="宋体" w:hAnsi="宋体"/>
          <w:color w:val="000000"/>
          <w:sz w:val="24"/>
        </w:rPr>
        <w:t xml:space="preserve">89.73244</w:t>
      </w:r>
      <w:r>
        <w:rPr>
          <w:rFonts w:hint="eastAsia" w:ascii="宋体" w:hAnsi="宋体"/>
          <w:color w:val="000000"/>
          <w:sz w:val="24"/>
        </w:rPr>
        <w:t xml:space="preserve">万元</w:t>
      </w:r>
      <w:r>
        <w:rPr>
          <w:rFonts w:hint="eastAsia" w:ascii="宋体" w:hAnsi="宋体"/>
          <w:color w:val="000000"/>
          <w:sz w:val="24"/>
        </w:rPr>
        <w:t xml:space="preserve">/年</w:t>
      </w:r>
      <w:r>
        <w:rPr>
          <w:rFonts w:hint="eastAsia" w:ascii="宋体" w:hAnsi="宋体"/>
          <w:color w:val="000000"/>
          <w:sz w:val="24"/>
        </w:rPr>
      </w:r>
      <w:r/>
    </w:p>
    <w:p>
      <w:pPr>
        <w:pStyle w:val="715"/>
        <w:ind w:firstLine="480"/>
        <w:spacing w:line="348" w:lineRule="auto"/>
        <w:rPr>
          <w:rFonts w:hint="eastAsia" w:ascii="宋体" w:hAnsi="宋体"/>
          <w:color w:val="000000"/>
          <w:sz w:val="24"/>
        </w:rPr>
      </w:pPr>
      <w:r>
        <w:rPr>
          <w:rFonts w:hint="eastAsia" w:ascii="宋体" w:hAnsi="宋体"/>
          <w:color w:val="000000"/>
          <w:sz w:val="24"/>
        </w:rPr>
        <w:t xml:space="preserve">采购需求：</w:t>
      </w:r>
      <w:r>
        <w:rPr>
          <w:rFonts w:hint="eastAsia" w:ascii="宋体" w:hAnsi="宋体"/>
          <w:color w:val="000000"/>
          <w:sz w:val="24"/>
        </w:rPr>
        <w:t xml:space="preserve">依据《江苏省工业园区限值限量自动监测站运行管理办法》，园区大气站须委托具备专业技术能力的单位实施运维保障，做好站点日常运维、数据联网、审核分析等工作，确保监测数据真实、准确、有效。</w:t>
      </w:r>
      <w:r>
        <w:rPr>
          <w:rFonts w:hint="eastAsia" w:ascii="宋体" w:hAnsi="宋体"/>
          <w:color w:val="000000"/>
          <w:sz w:val="24"/>
        </w:rPr>
      </w:r>
      <w:r/>
    </w:p>
    <w:p>
      <w:pPr>
        <w:pStyle w:val="715"/>
        <w:ind w:firstLine="480"/>
        <w:jc w:val="left"/>
        <w:spacing w:line="348" w:lineRule="auto"/>
        <w:widowControl/>
        <w:rPr>
          <w:rFonts w:hint="eastAsia" w:ascii="宋体" w:hAnsi="宋体"/>
          <w:color w:val="000000"/>
          <w:sz w:val="24"/>
        </w:rPr>
      </w:pPr>
      <w:r>
        <w:rPr>
          <w:rFonts w:hint="eastAsia" w:ascii="宋体" w:hAnsi="宋体"/>
          <w:color w:val="000000"/>
          <w:sz w:val="24"/>
        </w:rPr>
        <w:t xml:space="preserve">合同履行期限：</w:t>
      </w:r>
      <w:r>
        <w:rPr>
          <w:rFonts w:hint="eastAsia" w:ascii="宋体" w:hAnsi="宋体"/>
          <w:color w:val="000000"/>
          <w:sz w:val="24"/>
        </w:rPr>
        <w:t xml:space="preserve">三</w:t>
      </w:r>
      <w:r>
        <w:rPr>
          <w:rFonts w:hint="eastAsia" w:ascii="宋体" w:hAnsi="宋体"/>
          <w:color w:val="000000"/>
          <w:sz w:val="24"/>
        </w:rPr>
        <w:t xml:space="preserve">年。</w:t>
      </w:r>
      <w:r>
        <w:rPr>
          <w:rFonts w:hint="eastAsia" w:ascii="宋体" w:hAnsi="宋体"/>
          <w:color w:val="000000"/>
          <w:sz w:val="24"/>
        </w:rPr>
        <w:t xml:space="preserve">合同一年一签，当年合同履约验收合格后方可续签下一年合同。</w:t>
      </w:r>
      <w:r>
        <w:rPr>
          <w:rFonts w:hint="eastAsia" w:ascii="宋体" w:hAnsi="宋体"/>
          <w:color w:val="000000"/>
          <w:sz w:val="24"/>
        </w:rPr>
      </w:r>
      <w:r/>
    </w:p>
    <w:p>
      <w:pPr>
        <w:pStyle w:val="715"/>
        <w:ind w:firstLine="480"/>
        <w:spacing w:line="348" w:lineRule="auto"/>
        <w:rPr>
          <w:rFonts w:hint="eastAsia" w:ascii="宋体" w:hAnsi="宋体"/>
          <w:color w:val="000000"/>
          <w:sz w:val="24"/>
        </w:rPr>
      </w:pPr>
      <w:r>
        <w:rPr>
          <w:rFonts w:hint="eastAsia" w:ascii="宋体" w:hAnsi="宋体"/>
          <w:color w:val="000000"/>
          <w:sz w:val="24"/>
        </w:rPr>
        <w:t xml:space="preserve">本项目（是/否）接受联合体：不接受联合体</w:t>
      </w:r>
      <w:r/>
    </w:p>
    <w:p>
      <w:pPr>
        <w:pStyle w:val="715"/>
        <w:ind w:firstLine="482"/>
        <w:jc w:val="left"/>
        <w:spacing w:line="348" w:lineRule="auto"/>
        <w:rPr>
          <w:rFonts w:hint="eastAsia" w:ascii="宋体" w:hAnsi="宋体"/>
          <w:b/>
          <w:bCs/>
          <w:color w:val="000000"/>
          <w:sz w:val="24"/>
        </w:rPr>
      </w:pPr>
      <w:r>
        <w:rPr>
          <w:rStyle w:val="752"/>
          <w:rFonts w:hint="eastAsia" w:ascii="宋体" w:hAnsi="宋体"/>
          <w:bCs/>
          <w:color w:val="000000"/>
          <w:sz w:val="24"/>
        </w:rPr>
        <w:t xml:space="preserve">二、申请人的资格要求：</w:t>
      </w:r>
      <w:r>
        <w:rPr>
          <w:rFonts w:hint="eastAsia" w:ascii="宋体" w:hAnsi="宋体"/>
          <w:b/>
          <w:bCs/>
          <w:color w:val="000000"/>
          <w:sz w:val="24"/>
        </w:rPr>
      </w:r>
      <w:r/>
    </w:p>
    <w:p>
      <w:pPr>
        <w:pStyle w:val="715"/>
        <w:ind w:firstLine="480"/>
        <w:spacing w:line="348" w:lineRule="auto"/>
        <w:rPr>
          <w:rFonts w:hint="eastAsia" w:ascii="宋体" w:hAnsi="宋体"/>
          <w:color w:val="000000"/>
          <w:sz w:val="24"/>
        </w:rPr>
      </w:pPr>
      <w:r>
        <w:rPr>
          <w:rFonts w:hint="eastAsia" w:ascii="宋体" w:hAnsi="宋体"/>
          <w:color w:val="000000"/>
          <w:sz w:val="24"/>
        </w:rPr>
        <w:t xml:space="preserve">（一）满足《中华人民共和国政府采购法》第二十二条规定：</w:t>
      </w:r>
      <w:r/>
    </w:p>
    <w:p>
      <w:pPr>
        <w:pStyle w:val="715"/>
        <w:ind w:firstLine="480"/>
        <w:spacing w:line="348" w:lineRule="auto"/>
        <w:rPr>
          <w:rFonts w:ascii="宋体" w:hAnsi="宋体"/>
          <w:color w:val="000000"/>
          <w:sz w:val="24"/>
        </w:rPr>
      </w:pPr>
      <w:r>
        <w:rPr>
          <w:rFonts w:hint="eastAsia" w:ascii="宋体" w:hAnsi="宋体"/>
          <w:color w:val="000000"/>
          <w:sz w:val="24"/>
        </w:rPr>
        <w:t xml:space="preserve">（1）法人或者其他组织的营业执照等证明文件，自然人的身份证明；</w:t>
      </w:r>
      <w:r>
        <w:rPr>
          <w:rFonts w:ascii="宋体" w:hAnsi="宋体"/>
          <w:color w:val="000000"/>
          <w:sz w:val="24"/>
        </w:rPr>
      </w:r>
      <w:r/>
    </w:p>
    <w:p>
      <w:pPr>
        <w:pStyle w:val="715"/>
        <w:ind w:firstLine="480"/>
        <w:spacing w:line="348" w:lineRule="auto"/>
        <w:rPr>
          <w:rFonts w:ascii="宋体" w:hAnsi="宋体"/>
          <w:color w:val="000000"/>
          <w:sz w:val="24"/>
        </w:rPr>
      </w:pPr>
      <w:r>
        <w:rPr>
          <w:rFonts w:hint="eastAsia" w:ascii="宋体" w:hAnsi="宋体"/>
          <w:color w:val="000000"/>
          <w:sz w:val="24"/>
        </w:rPr>
        <w:t xml:space="preserve">（2）具有良好的商业信誉和健全的财务会计制度（提供由第三方专业机构出具的2024年度或2025年度财务审计报告（财务审计报告至少包含资产负债表、利润表、现金流量表、第三方专业机构盖章和注册会计师签字页,加盖投标供应商公章）或近半年内任一月的财务报表（至少包括资产负债表和利润表）的复印件加盖公章，法人或者其他组织成立未满一年的可不提供）；</w:t>
      </w:r>
      <w:r>
        <w:rPr>
          <w:rFonts w:ascii="宋体" w:hAnsi="宋体"/>
          <w:color w:val="000000"/>
          <w:sz w:val="24"/>
        </w:rPr>
      </w:r>
      <w:r/>
    </w:p>
    <w:p>
      <w:pPr>
        <w:pStyle w:val="715"/>
        <w:ind w:firstLine="480"/>
        <w:spacing w:line="348" w:lineRule="auto"/>
        <w:rPr>
          <w:rFonts w:ascii="宋体" w:hAnsi="宋体"/>
          <w:color w:val="000000"/>
          <w:sz w:val="24"/>
        </w:rPr>
      </w:pPr>
      <w:r>
        <w:rPr>
          <w:rFonts w:hint="eastAsia" w:ascii="宋体" w:hAnsi="宋体"/>
          <w:color w:val="000000"/>
          <w:sz w:val="24"/>
        </w:rPr>
        <w:t xml:space="preserve">（3）依法缴纳税收和社会保障资金的相关材料（提供提交投标文件截止时间前半年内至少一个月依法缴纳税收及缴纳社会保障资金的证明材料。投标人依法享受缓缴、免缴税收、社会保障资金的提供证明材料）；</w:t>
      </w:r>
      <w:r>
        <w:rPr>
          <w:rFonts w:ascii="宋体" w:hAnsi="宋体"/>
          <w:color w:val="000000"/>
          <w:sz w:val="24"/>
        </w:rPr>
      </w:r>
      <w:r/>
    </w:p>
    <w:p>
      <w:pPr>
        <w:pStyle w:val="715"/>
        <w:ind w:firstLine="480"/>
        <w:spacing w:line="348" w:lineRule="auto"/>
        <w:rPr>
          <w:rFonts w:ascii="宋体" w:hAnsi="宋体"/>
          <w:color w:val="000000"/>
          <w:sz w:val="24"/>
        </w:rPr>
      </w:pPr>
      <w:r>
        <w:rPr>
          <w:rFonts w:hint="eastAsia" w:ascii="宋体" w:hAnsi="宋体"/>
          <w:color w:val="000000"/>
          <w:sz w:val="24"/>
        </w:rPr>
        <w:t xml:space="preserve">（4）具备履行合同所必需的设备和专业技术能力的证明材料；</w:t>
      </w:r>
      <w:r>
        <w:rPr>
          <w:rFonts w:ascii="宋体" w:hAnsi="宋体"/>
          <w:color w:val="000000"/>
          <w:sz w:val="24"/>
        </w:rPr>
      </w:r>
      <w:r/>
    </w:p>
    <w:p>
      <w:pPr>
        <w:pStyle w:val="715"/>
        <w:ind w:firstLine="480"/>
        <w:spacing w:line="348" w:lineRule="auto"/>
        <w:rPr>
          <w:rFonts w:ascii="宋体" w:hAnsi="宋体"/>
          <w:color w:val="000000"/>
          <w:sz w:val="24"/>
        </w:rPr>
      </w:pPr>
      <w:r>
        <w:rPr>
          <w:rFonts w:hint="eastAsia" w:ascii="宋体" w:hAnsi="宋体"/>
          <w:color w:val="000000"/>
          <w:sz w:val="24"/>
        </w:rPr>
        <w:t xml:space="preserve">（5）参加政府采购活动前3年内在经营活动中没有重大违法记录的书面声明；</w:t>
      </w:r>
      <w:r>
        <w:rPr>
          <w:rFonts w:ascii="宋体" w:hAnsi="宋体"/>
          <w:color w:val="000000"/>
          <w:sz w:val="24"/>
        </w:rPr>
      </w:r>
      <w:r/>
    </w:p>
    <w:p>
      <w:pPr>
        <w:pStyle w:val="715"/>
        <w:ind w:firstLine="480"/>
        <w:spacing w:line="348" w:lineRule="auto"/>
        <w:rPr>
          <w:rFonts w:hint="eastAsia" w:ascii="宋体" w:hAnsi="宋体"/>
          <w:color w:val="000000"/>
          <w:sz w:val="24"/>
        </w:rPr>
      </w:pPr>
      <w:r>
        <w:rPr>
          <w:rFonts w:hint="eastAsia" w:ascii="宋体" w:hAnsi="宋体"/>
          <w:color w:val="000000"/>
          <w:sz w:val="24"/>
        </w:rPr>
        <w:t xml:space="preserve">（6）法律、行政法规规定的其他条件。</w:t>
      </w:r>
      <w:r/>
    </w:p>
    <w:p>
      <w:pPr>
        <w:pStyle w:val="715"/>
        <w:ind w:firstLine="480"/>
        <w:spacing w:line="348" w:lineRule="auto"/>
        <w:rPr>
          <w:rFonts w:ascii="宋体" w:hAnsi="宋体"/>
          <w:color w:val="000000"/>
          <w:sz w:val="24"/>
        </w:rPr>
      </w:pPr>
      <w:r>
        <w:rPr>
          <w:rFonts w:hint="eastAsia" w:ascii="宋体" w:hAnsi="宋体"/>
          <w:color w:val="000000"/>
          <w:sz w:val="24"/>
        </w:rPr>
        <w:t xml:space="preserve">（二）落实政府采购政策需满足的资格要求：</w:t>
      </w:r>
      <w:r>
        <w:rPr>
          <w:rFonts w:ascii="宋体" w:hAnsi="宋体"/>
          <w:color w:val="000000"/>
          <w:sz w:val="24"/>
        </w:rPr>
      </w:r>
      <w:r/>
    </w:p>
    <w:p>
      <w:pPr>
        <w:pStyle w:val="715"/>
        <w:ind w:firstLine="480"/>
        <w:jc w:val="left"/>
        <w:spacing w:line="348" w:lineRule="auto"/>
        <w:rPr>
          <w:rFonts w:hint="eastAsia" w:ascii="宋体" w:hAnsi="宋体"/>
          <w:color w:val="000000"/>
          <w:sz w:val="24"/>
        </w:rPr>
      </w:pPr>
      <w:r>
        <w:rPr>
          <w:rFonts w:hint="eastAsia" w:cs="Segoe UI"/>
          <w:sz w:val="24"/>
        </w:rPr>
        <w:t xml:space="preserve">无。</w:t>
      </w:r>
      <w:r>
        <w:rPr>
          <w:rFonts w:hint="eastAsia" w:ascii="宋体" w:hAnsi="宋体"/>
          <w:color w:val="000000"/>
          <w:sz w:val="24"/>
        </w:rPr>
      </w:r>
      <w:r/>
    </w:p>
    <w:p>
      <w:pPr>
        <w:pStyle w:val="715"/>
        <w:ind w:firstLine="480"/>
        <w:spacing w:line="348" w:lineRule="auto"/>
        <w:rPr>
          <w:rFonts w:hint="eastAsia" w:ascii="宋体" w:hAnsi="宋体"/>
          <w:color w:val="000000"/>
          <w:sz w:val="24"/>
        </w:rPr>
      </w:pPr>
      <w:r>
        <w:rPr>
          <w:rFonts w:hint="eastAsia" w:ascii="宋体" w:hAnsi="宋体"/>
          <w:color w:val="000000"/>
          <w:sz w:val="24"/>
        </w:rPr>
        <w:t xml:space="preserve">（三）本项目的特定资格要求：</w:t>
      </w:r>
      <w:r/>
    </w:p>
    <w:p>
      <w:pPr>
        <w:pStyle w:val="715"/>
        <w:ind w:firstLine="480"/>
        <w:jc w:val="left"/>
        <w:spacing w:line="348" w:lineRule="auto"/>
        <w:rPr>
          <w:rFonts w:cs="Segoe UI"/>
          <w:sz w:val="24"/>
        </w:rPr>
      </w:pPr>
      <w:r>
        <w:rPr>
          <w:rFonts w:hint="eastAsia" w:cs="Segoe UI"/>
          <w:sz w:val="24"/>
        </w:rPr>
        <w:t xml:space="preserve">无。</w:t>
      </w:r>
      <w:r>
        <w:rPr>
          <w:rFonts w:cs="Segoe UI"/>
          <w:sz w:val="24"/>
        </w:rPr>
      </w:r>
      <w:r/>
    </w:p>
    <w:p>
      <w:pPr>
        <w:pStyle w:val="715"/>
        <w:ind w:firstLine="482"/>
        <w:jc w:val="left"/>
        <w:spacing w:line="348" w:lineRule="auto"/>
        <w:rPr>
          <w:rFonts w:hint="eastAsia" w:ascii="宋体" w:hAnsi="宋体"/>
          <w:b/>
          <w:bCs/>
          <w:color w:val="000000"/>
          <w:sz w:val="24"/>
        </w:rPr>
      </w:pPr>
      <w:r>
        <w:rPr>
          <w:rStyle w:val="752"/>
          <w:rFonts w:hint="eastAsia" w:ascii="宋体" w:hAnsi="宋体"/>
          <w:bCs/>
          <w:color w:val="000000"/>
          <w:sz w:val="24"/>
        </w:rPr>
        <w:t xml:space="preserve">三、获取采购文件</w:t>
      </w:r>
      <w:r>
        <w:rPr>
          <w:rFonts w:hint="eastAsia" w:ascii="宋体" w:hAnsi="宋体"/>
          <w:b/>
          <w:bCs/>
          <w:color w:val="000000"/>
          <w:sz w:val="24"/>
        </w:rPr>
      </w:r>
      <w:r/>
    </w:p>
    <w:p>
      <w:pPr>
        <w:pStyle w:val="715"/>
        <w:ind w:firstLine="480"/>
        <w:spacing w:line="348" w:lineRule="auto"/>
        <w:rPr>
          <w:rFonts w:hint="eastAsia" w:ascii="宋体" w:hAnsi="宋体"/>
          <w:color w:val="000000"/>
          <w:sz w:val="24"/>
        </w:rPr>
      </w:pPr>
      <w:r>
        <w:rPr>
          <w:rFonts w:hint="eastAsia" w:ascii="宋体" w:hAnsi="宋体"/>
          <w:color w:val="000000"/>
          <w:sz w:val="24"/>
        </w:rPr>
        <w:t xml:space="preserve">时间：自磋商文件公告发布之日起5个工作日</w:t>
      </w:r>
      <w:r/>
    </w:p>
    <w:p>
      <w:pPr>
        <w:pStyle w:val="715"/>
        <w:ind w:firstLine="480"/>
        <w:spacing w:line="348" w:lineRule="auto"/>
        <w:rPr>
          <w:rFonts w:hint="eastAsia" w:ascii="宋体" w:hAnsi="宋体"/>
          <w:color w:val="000000"/>
          <w:sz w:val="24"/>
        </w:rPr>
      </w:pPr>
      <w:r>
        <w:rPr>
          <w:rFonts w:hint="eastAsia" w:ascii="宋体" w:hAnsi="宋体"/>
          <w:color w:val="000000"/>
          <w:sz w:val="24"/>
        </w:rPr>
        <w:t xml:space="preserve">地点：江苏政府采购网</w:t>
      </w:r>
      <w:r/>
    </w:p>
    <w:p>
      <w:pPr>
        <w:pStyle w:val="715"/>
        <w:ind w:firstLine="480"/>
        <w:spacing w:line="348" w:lineRule="auto"/>
        <w:rPr>
          <w:rFonts w:hint="eastAsia" w:ascii="宋体" w:hAnsi="宋体"/>
          <w:color w:val="000000"/>
          <w:sz w:val="24"/>
        </w:rPr>
      </w:pPr>
      <w:r>
        <w:rPr>
          <w:rFonts w:hint="eastAsia" w:ascii="宋体" w:hAnsi="宋体"/>
          <w:color w:val="000000"/>
          <w:sz w:val="24"/>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715"/>
        <w:ind w:firstLine="480"/>
        <w:spacing w:line="348" w:lineRule="auto"/>
        <w:rPr>
          <w:rFonts w:hint="eastAsia" w:ascii="宋体" w:hAnsi="宋体"/>
          <w:color w:val="000000"/>
          <w:sz w:val="24"/>
        </w:rPr>
      </w:pPr>
      <w:r>
        <w:rPr>
          <w:rFonts w:hint="eastAsia" w:ascii="宋体" w:hAnsi="宋体"/>
          <w:color w:val="000000"/>
          <w:sz w:val="24"/>
        </w:rPr>
        <w:t xml:space="preserve">售价：0.00元</w:t>
      </w:r>
      <w:r/>
    </w:p>
    <w:p>
      <w:pPr>
        <w:pStyle w:val="715"/>
        <w:ind w:firstLine="482"/>
        <w:jc w:val="left"/>
        <w:spacing w:line="348" w:lineRule="auto"/>
        <w:rPr>
          <w:rFonts w:hint="eastAsia" w:ascii="宋体" w:hAnsi="宋体"/>
          <w:b/>
          <w:bCs/>
          <w:color w:val="000000"/>
          <w:sz w:val="24"/>
        </w:rPr>
      </w:pPr>
      <w:r>
        <w:rPr>
          <w:rStyle w:val="752"/>
          <w:rFonts w:hint="eastAsia" w:ascii="宋体" w:hAnsi="宋体"/>
          <w:bCs/>
          <w:color w:val="000000"/>
          <w:sz w:val="24"/>
        </w:rPr>
        <w:t xml:space="preserve">四、响应文件提交</w:t>
      </w:r>
      <w:r>
        <w:rPr>
          <w:rFonts w:hint="eastAsia" w:ascii="宋体" w:hAnsi="宋体"/>
          <w:b/>
          <w:bCs/>
          <w:color w:val="000000"/>
          <w:sz w:val="24"/>
        </w:rPr>
      </w:r>
      <w:r/>
    </w:p>
    <w:p>
      <w:pPr>
        <w:pStyle w:val="715"/>
        <w:ind w:firstLine="480"/>
        <w:spacing w:line="348" w:lineRule="auto"/>
        <w:rPr>
          <w:rFonts w:hint="eastAsia" w:ascii="宋体" w:hAnsi="宋体"/>
          <w:color w:val="000000"/>
          <w:sz w:val="24"/>
        </w:rPr>
      </w:pPr>
      <w:r>
        <w:rPr>
          <w:rFonts w:hint="eastAsia" w:ascii="宋体" w:hAnsi="宋体"/>
          <w:color w:val="000000"/>
          <w:sz w:val="24"/>
        </w:rPr>
        <w:t xml:space="preserve">截止时间：</w:t>
      </w:r>
      <w:r>
        <w:rPr>
          <w:rFonts w:hint="eastAsia" w:ascii="宋体" w:hAnsi="宋体"/>
          <w:color w:val="000000"/>
          <w:sz w:val="24"/>
        </w:rPr>
        <w:t xml:space="preserve">2026-0</w:t>
      </w:r>
      <w:r>
        <w:rPr>
          <w:rFonts w:ascii="宋体" w:hAnsi="宋体"/>
          <w:color w:val="000000"/>
          <w:sz w:val="24"/>
        </w:rPr>
        <w:t xml:space="preserve">9</w:t>
      </w:r>
      <w:r>
        <w:rPr>
          <w:rFonts w:hint="eastAsia" w:ascii="宋体" w:hAnsi="宋体"/>
          <w:color w:val="000000"/>
          <w:sz w:val="24"/>
        </w:rPr>
        <w:t xml:space="preserve">-</w:t>
      </w:r>
      <w:r>
        <w:rPr>
          <w:rFonts w:ascii="宋体" w:hAnsi="宋体"/>
          <w:color w:val="000000"/>
          <w:sz w:val="24"/>
        </w:rPr>
        <w:t xml:space="preserve">1</w:t>
      </w:r>
      <w:r>
        <w:rPr>
          <w:rFonts w:ascii="宋体" w:hAnsi="宋体"/>
          <w:color w:val="000000"/>
          <w:sz w:val="24"/>
        </w:rPr>
        <w:t xml:space="preserve">8</w:t>
      </w:r>
      <w:r>
        <w:rPr>
          <w:rFonts w:ascii="宋体" w:hAnsi="宋体"/>
          <w:color w:val="000000"/>
          <w:sz w:val="24"/>
        </w:rPr>
        <w:t xml:space="preserve">  </w:t>
      </w:r>
      <w:r>
        <w:rPr>
          <w:rFonts w:hint="eastAsia" w:ascii="宋体" w:hAnsi="宋体"/>
          <w:color w:val="000000"/>
          <w:sz w:val="24"/>
        </w:rPr>
        <w:t xml:space="preserve">14:30（北京时间）</w:t>
      </w:r>
      <w:r/>
    </w:p>
    <w:p>
      <w:pPr>
        <w:pStyle w:val="715"/>
        <w:ind w:firstLine="480"/>
        <w:spacing w:line="348" w:lineRule="auto"/>
        <w:rPr>
          <w:rFonts w:hint="eastAsia" w:ascii="宋体" w:hAnsi="宋体"/>
          <w:color w:val="000000"/>
          <w:sz w:val="24"/>
        </w:rPr>
      </w:pPr>
      <w:r>
        <w:rPr>
          <w:rFonts w:hint="eastAsia" w:ascii="宋体" w:hAnsi="宋体"/>
          <w:color w:val="000000"/>
          <w:sz w:val="24"/>
        </w:rPr>
        <w:t xml:space="preserve">地点：“苏采云”政府采购交易系统网上开标大厅</w:t>
      </w:r>
      <w:r/>
    </w:p>
    <w:p>
      <w:pPr>
        <w:pStyle w:val="715"/>
        <w:ind w:firstLine="482"/>
        <w:jc w:val="left"/>
        <w:spacing w:line="348" w:lineRule="auto"/>
        <w:rPr>
          <w:rFonts w:hint="eastAsia" w:ascii="宋体" w:hAnsi="宋体"/>
          <w:b/>
          <w:bCs/>
          <w:color w:val="000000"/>
          <w:sz w:val="24"/>
        </w:rPr>
      </w:pPr>
      <w:r>
        <w:rPr>
          <w:rStyle w:val="752"/>
          <w:rFonts w:hint="eastAsia" w:ascii="宋体" w:hAnsi="宋体"/>
          <w:bCs/>
          <w:color w:val="000000"/>
          <w:sz w:val="24"/>
        </w:rPr>
        <w:t xml:space="preserve">五、开启</w:t>
      </w:r>
      <w:r>
        <w:rPr>
          <w:rFonts w:hint="eastAsia" w:ascii="宋体" w:hAnsi="宋体"/>
          <w:b/>
          <w:bCs/>
          <w:color w:val="000000"/>
          <w:sz w:val="24"/>
        </w:rPr>
      </w:r>
      <w:r/>
    </w:p>
    <w:p>
      <w:pPr>
        <w:pStyle w:val="715"/>
        <w:ind w:firstLine="480"/>
        <w:spacing w:line="348" w:lineRule="auto"/>
        <w:rPr>
          <w:rFonts w:hint="eastAsia" w:ascii="宋体" w:hAnsi="宋体"/>
          <w:color w:val="000000"/>
          <w:sz w:val="24"/>
        </w:rPr>
      </w:pPr>
      <w:r>
        <w:rPr>
          <w:rFonts w:hint="eastAsia" w:ascii="宋体" w:hAnsi="宋体"/>
          <w:color w:val="000000"/>
          <w:sz w:val="24"/>
        </w:rPr>
        <w:t xml:space="preserve">时间：</w:t>
      </w:r>
      <w:r>
        <w:rPr>
          <w:rFonts w:hint="eastAsia" w:ascii="宋体" w:hAnsi="宋体"/>
          <w:color w:val="000000"/>
          <w:sz w:val="24"/>
        </w:rPr>
        <w:t xml:space="preserve">2026-</w:t>
      </w:r>
      <w:r>
        <w:rPr>
          <w:rFonts w:ascii="宋体" w:hAnsi="宋体"/>
          <w:color w:val="000000"/>
          <w:sz w:val="24"/>
        </w:rPr>
        <w:t xml:space="preserve">09</w:t>
      </w:r>
      <w:r>
        <w:rPr>
          <w:rFonts w:hint="eastAsia" w:ascii="宋体" w:hAnsi="宋体"/>
          <w:color w:val="000000"/>
          <w:sz w:val="24"/>
        </w:rPr>
        <w:t xml:space="preserve">-</w:t>
      </w:r>
      <w:r>
        <w:rPr>
          <w:rFonts w:ascii="宋体" w:hAnsi="宋体"/>
          <w:color w:val="000000"/>
          <w:sz w:val="24"/>
        </w:rPr>
        <w:t xml:space="preserve">1</w:t>
      </w:r>
      <w:r>
        <w:rPr>
          <w:rFonts w:ascii="宋体" w:hAnsi="宋体"/>
          <w:color w:val="000000"/>
          <w:sz w:val="24"/>
        </w:rPr>
        <w:t xml:space="preserve">8</w:t>
      </w:r>
      <w:r>
        <w:rPr>
          <w:rFonts w:ascii="宋体" w:hAnsi="宋体"/>
          <w:color w:val="000000"/>
          <w:sz w:val="24"/>
        </w:rPr>
        <w:t xml:space="preserve"> </w:t>
      </w:r>
      <w:r>
        <w:rPr>
          <w:rFonts w:hint="eastAsia" w:ascii="宋体" w:hAnsi="宋体"/>
          <w:color w:val="000000"/>
          <w:sz w:val="24"/>
        </w:rPr>
        <w:t xml:space="preserve">14:30（北京时间）</w:t>
      </w:r>
      <w:r/>
    </w:p>
    <w:p>
      <w:pPr>
        <w:pStyle w:val="715"/>
        <w:ind w:firstLine="480"/>
        <w:spacing w:line="348" w:lineRule="auto"/>
        <w:rPr>
          <w:rFonts w:hint="eastAsia" w:ascii="宋体" w:hAnsi="宋体"/>
          <w:color w:val="000000"/>
          <w:sz w:val="24"/>
        </w:rPr>
      </w:pPr>
      <w:r>
        <w:rPr>
          <w:rFonts w:hint="eastAsia" w:ascii="宋体" w:hAnsi="宋体"/>
          <w:color w:val="000000"/>
          <w:sz w:val="24"/>
        </w:rPr>
        <w:t xml:space="preserve">地点：南京市建邺区所街100号乐基广场东区1号楼101</w:t>
      </w:r>
      <w:r>
        <w:rPr>
          <w:rFonts w:ascii="宋体" w:hAnsi="宋体"/>
          <w:color w:val="000000"/>
          <w:sz w:val="24"/>
        </w:rPr>
        <w:t xml:space="preserve">4</w:t>
      </w:r>
      <w:r>
        <w:rPr>
          <w:rFonts w:hint="eastAsia" w:ascii="宋体" w:hAnsi="宋体"/>
          <w:color w:val="000000"/>
          <w:sz w:val="24"/>
        </w:rPr>
        <w:t xml:space="preserve">室</w:t>
      </w:r>
      <w:r/>
    </w:p>
    <w:p>
      <w:pPr>
        <w:pStyle w:val="715"/>
        <w:ind w:firstLine="482"/>
        <w:jc w:val="left"/>
        <w:spacing w:line="348" w:lineRule="auto"/>
        <w:rPr>
          <w:rFonts w:hint="eastAsia" w:ascii="宋体" w:hAnsi="宋体"/>
          <w:b/>
          <w:bCs/>
          <w:color w:val="000000"/>
          <w:sz w:val="24"/>
        </w:rPr>
      </w:pPr>
      <w:r>
        <w:rPr>
          <w:rStyle w:val="752"/>
          <w:rFonts w:hint="eastAsia" w:ascii="宋体" w:hAnsi="宋体"/>
          <w:bCs/>
          <w:color w:val="000000"/>
          <w:sz w:val="24"/>
        </w:rPr>
        <w:t xml:space="preserve">六、公告期限</w:t>
      </w:r>
      <w:r>
        <w:rPr>
          <w:rFonts w:hint="eastAsia" w:ascii="宋体" w:hAnsi="宋体"/>
          <w:b/>
          <w:bCs/>
          <w:color w:val="000000"/>
          <w:sz w:val="24"/>
        </w:rPr>
      </w:r>
      <w:r/>
    </w:p>
    <w:p>
      <w:pPr>
        <w:pStyle w:val="715"/>
        <w:ind w:firstLine="480"/>
        <w:spacing w:line="348" w:lineRule="auto"/>
        <w:rPr>
          <w:rFonts w:hint="eastAsia" w:ascii="宋体" w:hAnsi="宋体"/>
          <w:color w:val="000000"/>
          <w:sz w:val="24"/>
        </w:rPr>
      </w:pPr>
      <w:r>
        <w:rPr>
          <w:rFonts w:hint="eastAsia" w:ascii="宋体" w:hAnsi="宋体"/>
          <w:color w:val="000000"/>
          <w:sz w:val="24"/>
        </w:rPr>
        <w:t xml:space="preserve">自本公告发布之日起</w:t>
      </w:r>
      <w:r>
        <w:rPr>
          <w:rFonts w:ascii="宋体" w:hAnsi="宋体"/>
          <w:color w:val="000000"/>
          <w:sz w:val="24"/>
        </w:rPr>
        <w:t xml:space="preserve">5</w:t>
      </w:r>
      <w:r>
        <w:rPr>
          <w:rFonts w:hint="eastAsia" w:ascii="宋体" w:hAnsi="宋体"/>
          <w:color w:val="000000"/>
          <w:sz w:val="24"/>
        </w:rPr>
        <w:t xml:space="preserve">个工作日。</w:t>
      </w:r>
      <w:r/>
    </w:p>
    <w:p>
      <w:pPr>
        <w:pStyle w:val="715"/>
        <w:ind w:firstLine="482"/>
        <w:jc w:val="left"/>
        <w:spacing w:line="348" w:lineRule="auto"/>
        <w:rPr>
          <w:rFonts w:hint="eastAsia" w:ascii="宋体" w:hAnsi="宋体"/>
          <w:b/>
          <w:bCs/>
          <w:color w:val="000000"/>
          <w:sz w:val="24"/>
        </w:rPr>
      </w:pPr>
      <w:r>
        <w:rPr>
          <w:rStyle w:val="752"/>
          <w:rFonts w:hint="eastAsia" w:ascii="宋体" w:hAnsi="宋体"/>
          <w:bCs/>
          <w:color w:val="000000"/>
          <w:sz w:val="24"/>
        </w:rPr>
        <w:t xml:space="preserve">七、其他补充事宜</w:t>
      </w:r>
      <w:r>
        <w:rPr>
          <w:rFonts w:hint="eastAsia" w:ascii="宋体" w:hAnsi="宋体"/>
          <w:b/>
          <w:bCs/>
          <w:color w:val="000000"/>
          <w:sz w:val="24"/>
        </w:rPr>
      </w:r>
      <w:r/>
    </w:p>
    <w:p>
      <w:pPr>
        <w:pStyle w:val="715"/>
        <w:ind w:firstLine="480"/>
        <w:jc w:val="left"/>
        <w:spacing w:line="348" w:lineRule="auto"/>
        <w:widowControl/>
        <w:rPr>
          <w:rFonts w:hint="eastAsia" w:ascii="宋体" w:hAnsi="宋体"/>
          <w:color w:val="000000"/>
          <w:sz w:val="24"/>
        </w:rPr>
      </w:pPr>
      <w:r>
        <w:rPr>
          <w:rFonts w:hint="eastAsia" w:ascii="宋体" w:hAnsi="宋体"/>
          <w:color w:val="000000"/>
          <w:sz w:val="24"/>
        </w:rPr>
        <w:t xml:space="preserve">1.拒绝下述供应商参加本次采购活动：</w:t>
      </w:r>
      <w:r/>
    </w:p>
    <w:p>
      <w:pPr>
        <w:pStyle w:val="715"/>
        <w:ind w:firstLine="480"/>
        <w:jc w:val="left"/>
        <w:spacing w:line="348" w:lineRule="auto"/>
        <w:widowControl/>
        <w:rPr>
          <w:rFonts w:hint="eastAsia" w:ascii="宋体" w:hAnsi="宋体"/>
          <w:color w:val="000000"/>
          <w:sz w:val="24"/>
        </w:rPr>
      </w:pPr>
      <w:r>
        <w:rPr>
          <w:rFonts w:hint="eastAsia" w:ascii="宋体" w:hAnsi="宋体"/>
          <w:color w:val="000000"/>
          <w:sz w:val="24"/>
        </w:rPr>
        <w:t xml:space="preserve">（1）供应商单位负责人为同一人或者存在直接控股、管理关系的不同供应商，不得参加同一合同项下的政府采购活动；</w:t>
      </w:r>
      <w:r/>
    </w:p>
    <w:p>
      <w:pPr>
        <w:pStyle w:val="715"/>
        <w:ind w:firstLine="480"/>
        <w:jc w:val="left"/>
        <w:spacing w:line="348" w:lineRule="auto"/>
        <w:widowControl/>
        <w:rPr>
          <w:rFonts w:hint="eastAsia" w:ascii="宋体" w:hAnsi="宋体"/>
          <w:color w:val="000000"/>
          <w:sz w:val="24"/>
        </w:rPr>
      </w:pPr>
      <w:r>
        <w:rPr>
          <w:rFonts w:hint="eastAsia" w:ascii="宋体" w:hAnsi="宋体"/>
          <w:color w:val="000000"/>
          <w:sz w:val="24"/>
        </w:rPr>
        <w:t xml:space="preserve">（2）为采购项目提供整体设计、规范编制或者项目管理、监理、检测等服务的供应商，不得参加本项目的采购活动；</w:t>
      </w:r>
      <w:r/>
    </w:p>
    <w:p>
      <w:pPr>
        <w:pStyle w:val="715"/>
        <w:ind w:firstLine="480"/>
        <w:jc w:val="left"/>
        <w:spacing w:line="348" w:lineRule="auto"/>
        <w:widowControl/>
        <w:rPr>
          <w:rFonts w:hint="eastAsia" w:ascii="宋体" w:hAnsi="宋体"/>
          <w:color w:val="000000"/>
          <w:sz w:val="24"/>
        </w:rPr>
      </w:pPr>
      <w:r>
        <w:rPr>
          <w:rFonts w:hint="eastAsia" w:ascii="宋体" w:hAnsi="宋体"/>
          <w:color w:val="000000"/>
          <w:sz w:val="24"/>
        </w:rPr>
        <w:t xml:space="preserve">（3）供应商被“信用中国”网站（www.creditchina.gov.cn）、“中国政府采购网”(www.ccgp.gov.cn)列入失信被执行人、重大税收违法案件当事人名单、政府采购严重违法失信行为记录名单；</w:t>
      </w:r>
      <w:r/>
    </w:p>
    <w:p>
      <w:pPr>
        <w:pStyle w:val="715"/>
        <w:ind w:firstLine="480"/>
        <w:jc w:val="left"/>
        <w:spacing w:line="348" w:lineRule="auto"/>
        <w:widowControl/>
        <w:rPr>
          <w:rFonts w:hint="eastAsia" w:ascii="宋体" w:hAnsi="宋体"/>
          <w:color w:val="000000"/>
          <w:sz w:val="24"/>
        </w:rPr>
      </w:pPr>
      <w:r>
        <w:rPr>
          <w:rFonts w:hint="eastAsia" w:ascii="宋体" w:hAnsi="宋体"/>
          <w:color w:val="000000"/>
          <w:sz w:val="24"/>
        </w:rPr>
        <w:t xml:space="preserve">2.采购人不组织现场考察或答疑。</w:t>
      </w:r>
      <w:r/>
    </w:p>
    <w:p>
      <w:pPr>
        <w:pStyle w:val="715"/>
        <w:ind w:firstLine="480"/>
        <w:jc w:val="left"/>
        <w:spacing w:line="348" w:lineRule="auto"/>
        <w:widowControl/>
        <w:rPr>
          <w:rFonts w:ascii="宋体" w:hAnsi="宋体"/>
          <w:color w:val="000000"/>
          <w:sz w:val="24"/>
        </w:rPr>
      </w:pPr>
      <w:r>
        <w:rPr>
          <w:rFonts w:hint="eastAsia" w:ascii="宋体" w:hAnsi="宋体"/>
          <w:color w:val="000000"/>
          <w:sz w:val="24"/>
        </w:rPr>
        <w:t xml:space="preserve">3.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http://180.101.</w:t>
      </w:r>
      <w:r>
        <w:rPr>
          <w:rFonts w:hint="eastAsia" w:ascii="宋体" w:hAnsi="宋体"/>
          <w:color w:val="000000"/>
          <w:sz w:val="24"/>
        </w:rPr>
        <w:t xml:space="preserve">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响应文件一并递交。在政府采购资格审查环节，供应商只需提供书面《南京市政府采购供应商信用记录表暨信用承诺书》，即可替代以下证明材料：</w:t>
      </w:r>
      <w:r>
        <w:rPr>
          <w:rFonts w:ascii="宋体" w:hAnsi="宋体"/>
          <w:color w:val="000000"/>
          <w:sz w:val="24"/>
        </w:rPr>
      </w:r>
      <w:r/>
    </w:p>
    <w:p>
      <w:pPr>
        <w:pStyle w:val="715"/>
        <w:ind w:firstLine="480"/>
        <w:jc w:val="left"/>
        <w:spacing w:line="348" w:lineRule="auto"/>
        <w:widowControl/>
        <w:rPr>
          <w:rFonts w:ascii="宋体" w:hAnsi="宋体"/>
          <w:color w:val="000000"/>
          <w:sz w:val="24"/>
        </w:rPr>
      </w:pPr>
      <w:r>
        <w:rPr>
          <w:rFonts w:hint="eastAsia" w:ascii="宋体" w:hAnsi="宋体"/>
          <w:color w:val="000000"/>
          <w:sz w:val="24"/>
        </w:rPr>
        <w:t xml:space="preserve">（1）符合国家相关规定的财务状况报告；</w:t>
      </w:r>
      <w:r>
        <w:rPr>
          <w:rFonts w:ascii="宋体" w:hAnsi="宋体"/>
          <w:color w:val="000000"/>
          <w:sz w:val="24"/>
        </w:rPr>
      </w:r>
      <w:r/>
    </w:p>
    <w:p>
      <w:pPr>
        <w:pStyle w:val="715"/>
        <w:ind w:firstLine="480"/>
        <w:jc w:val="left"/>
        <w:spacing w:line="348" w:lineRule="auto"/>
        <w:widowControl/>
        <w:rPr>
          <w:rFonts w:ascii="宋体" w:hAnsi="宋体"/>
          <w:color w:val="000000"/>
          <w:sz w:val="24"/>
        </w:rPr>
      </w:pPr>
      <w:r>
        <w:rPr>
          <w:rFonts w:hint="eastAsia" w:ascii="宋体" w:hAnsi="宋体"/>
          <w:color w:val="000000"/>
          <w:sz w:val="24"/>
        </w:rPr>
        <w:t xml:space="preserve">（2）依法缴纳税收的证明材料；</w:t>
      </w:r>
      <w:r>
        <w:rPr>
          <w:rFonts w:ascii="宋体" w:hAnsi="宋体"/>
          <w:color w:val="000000"/>
          <w:sz w:val="24"/>
        </w:rPr>
      </w:r>
      <w:r/>
    </w:p>
    <w:p>
      <w:pPr>
        <w:pStyle w:val="715"/>
        <w:ind w:firstLine="480"/>
        <w:jc w:val="left"/>
        <w:spacing w:line="348" w:lineRule="auto"/>
        <w:widowControl/>
        <w:rPr>
          <w:rFonts w:ascii="宋体" w:hAnsi="宋体"/>
          <w:color w:val="000000"/>
          <w:sz w:val="24"/>
        </w:rPr>
      </w:pPr>
      <w:r>
        <w:rPr>
          <w:rFonts w:hint="eastAsia" w:ascii="宋体" w:hAnsi="宋体"/>
          <w:color w:val="000000"/>
          <w:sz w:val="24"/>
        </w:rPr>
        <w:t xml:space="preserve">（3）依法缴纳社会保障资金的证明材料；</w:t>
      </w:r>
      <w:r>
        <w:rPr>
          <w:rFonts w:ascii="宋体" w:hAnsi="宋体"/>
          <w:color w:val="000000"/>
          <w:sz w:val="24"/>
        </w:rPr>
      </w:r>
      <w:r/>
    </w:p>
    <w:p>
      <w:pPr>
        <w:pStyle w:val="715"/>
        <w:ind w:firstLine="480"/>
        <w:jc w:val="left"/>
        <w:spacing w:line="348" w:lineRule="auto"/>
        <w:widowControl/>
        <w:rPr>
          <w:rFonts w:ascii="宋体" w:hAnsi="宋体"/>
          <w:color w:val="000000"/>
          <w:sz w:val="24"/>
        </w:rPr>
      </w:pPr>
      <w:r>
        <w:rPr>
          <w:rFonts w:hint="eastAsia" w:ascii="宋体" w:hAnsi="宋体"/>
          <w:color w:val="000000"/>
          <w:sz w:val="24"/>
        </w:rPr>
        <w:t xml:space="preserve">（4）具备履行政府采购合同所必需的设备和专业技术能力的证明材料；</w:t>
      </w:r>
      <w:r>
        <w:rPr>
          <w:rFonts w:ascii="宋体" w:hAnsi="宋体"/>
          <w:color w:val="000000"/>
          <w:sz w:val="24"/>
        </w:rPr>
      </w:r>
      <w:r/>
    </w:p>
    <w:p>
      <w:pPr>
        <w:pStyle w:val="715"/>
        <w:ind w:firstLine="480"/>
        <w:jc w:val="left"/>
        <w:spacing w:line="348" w:lineRule="auto"/>
        <w:widowControl/>
        <w:rPr>
          <w:rFonts w:ascii="宋体" w:hAnsi="宋体"/>
          <w:color w:val="000000"/>
          <w:sz w:val="24"/>
        </w:rPr>
      </w:pPr>
      <w:r>
        <w:rPr>
          <w:rFonts w:hint="eastAsia" w:ascii="宋体" w:hAnsi="宋体"/>
          <w:color w:val="000000"/>
          <w:sz w:val="24"/>
        </w:rPr>
        <w:t xml:space="preserve">（5）参加政府采购活动前三年内在经营活动中没有重大违法记录的证明材料；</w:t>
      </w:r>
      <w:r>
        <w:rPr>
          <w:rFonts w:ascii="宋体" w:hAnsi="宋体"/>
          <w:color w:val="000000"/>
          <w:sz w:val="24"/>
        </w:rPr>
      </w:r>
      <w:r/>
    </w:p>
    <w:p>
      <w:pPr>
        <w:pStyle w:val="715"/>
        <w:ind w:firstLine="480"/>
        <w:jc w:val="left"/>
        <w:spacing w:line="348" w:lineRule="auto"/>
        <w:widowControl/>
        <w:rPr>
          <w:rFonts w:ascii="宋体" w:hAnsi="宋体"/>
          <w:color w:val="000000"/>
          <w:sz w:val="24"/>
        </w:rPr>
      </w:pPr>
      <w:r>
        <w:rPr>
          <w:rFonts w:hint="eastAsia" w:ascii="宋体" w:hAnsi="宋体"/>
          <w:color w:val="000000"/>
          <w:sz w:val="24"/>
        </w:rPr>
        <w:t xml:space="preserve">（6）未被列入失信被执行人、重大税收违法失信主体、政府采购严重违法失信行为记录名单的证明材料。</w:t>
      </w:r>
      <w:r>
        <w:rPr>
          <w:rFonts w:ascii="宋体" w:hAnsi="宋体"/>
          <w:color w:val="000000"/>
          <w:sz w:val="24"/>
        </w:rPr>
      </w:r>
      <w:r/>
    </w:p>
    <w:p>
      <w:pPr>
        <w:pStyle w:val="715"/>
        <w:ind w:firstLine="480"/>
        <w:jc w:val="left"/>
        <w:spacing w:line="348" w:lineRule="auto"/>
        <w:widowControl/>
        <w:rPr>
          <w:rFonts w:ascii="宋体" w:hAnsi="宋体"/>
          <w:color w:val="000000"/>
          <w:sz w:val="24"/>
        </w:rPr>
      </w:pPr>
      <w:r>
        <w:rPr>
          <w:rFonts w:hint="eastAsia" w:ascii="宋体" w:hAnsi="宋体"/>
          <w:color w:val="000000"/>
          <w:sz w:val="24"/>
        </w:rPr>
        <w:t xml:space="preserve">供应商在中标（成交）后，应按采购文件要求，将上述由信用承诺书替代的证明材料提交采购人或采购代理机构核验。经核验无误后，由采购人或采购代理机构发出中标（成交）通知书。</w:t>
      </w:r>
      <w:r>
        <w:rPr>
          <w:rFonts w:ascii="宋体" w:hAnsi="宋体"/>
          <w:color w:val="000000"/>
          <w:sz w:val="24"/>
        </w:rPr>
      </w:r>
      <w:r/>
    </w:p>
    <w:p>
      <w:pPr>
        <w:pStyle w:val="715"/>
        <w:ind w:firstLine="480"/>
        <w:jc w:val="left"/>
        <w:spacing w:line="348" w:lineRule="auto"/>
        <w:widowControl/>
        <w:rPr>
          <w:rFonts w:ascii="宋体" w:hAnsi="宋体"/>
          <w:color w:val="000000"/>
          <w:sz w:val="24"/>
        </w:rPr>
      </w:pPr>
      <w:r>
        <w:rPr>
          <w:rFonts w:hint="eastAsia" w:ascii="宋体" w:hAnsi="宋体"/>
          <w:color w:val="000000"/>
          <w:sz w:val="24"/>
        </w:rPr>
        <w:t xml:space="preserve">供应商涉及以下情形的，不适用信用承诺：</w:t>
      </w:r>
      <w:r>
        <w:rPr>
          <w:rFonts w:ascii="宋体" w:hAnsi="宋体"/>
          <w:color w:val="000000"/>
          <w:sz w:val="24"/>
        </w:rPr>
      </w:r>
      <w:r/>
    </w:p>
    <w:p>
      <w:pPr>
        <w:pStyle w:val="715"/>
        <w:ind w:firstLine="480"/>
        <w:jc w:val="left"/>
        <w:spacing w:line="348" w:lineRule="auto"/>
        <w:widowControl/>
        <w:rPr>
          <w:rFonts w:ascii="宋体" w:hAnsi="宋体"/>
          <w:color w:val="000000"/>
          <w:sz w:val="24"/>
        </w:rPr>
      </w:pPr>
      <w:r>
        <w:rPr>
          <w:rFonts w:hint="eastAsia" w:ascii="宋体" w:hAnsi="宋体"/>
          <w:color w:val="000000"/>
          <w:sz w:val="24"/>
        </w:rPr>
        <w:t xml:space="preserve">（1）供应商被列入严重失信主体名单；</w:t>
      </w:r>
      <w:r>
        <w:rPr>
          <w:rFonts w:ascii="宋体" w:hAnsi="宋体"/>
          <w:color w:val="000000"/>
          <w:sz w:val="24"/>
        </w:rPr>
      </w:r>
      <w:r/>
    </w:p>
    <w:p>
      <w:pPr>
        <w:pStyle w:val="715"/>
        <w:ind w:firstLine="480"/>
        <w:jc w:val="left"/>
        <w:spacing w:line="348" w:lineRule="auto"/>
        <w:widowControl/>
        <w:rPr>
          <w:rFonts w:ascii="宋体" w:hAnsi="宋体"/>
          <w:color w:val="000000"/>
          <w:sz w:val="24"/>
        </w:rPr>
      </w:pPr>
      <w:r>
        <w:rPr>
          <w:rFonts w:hint="eastAsia" w:ascii="宋体" w:hAnsi="宋体"/>
          <w:color w:val="000000"/>
          <w:sz w:val="24"/>
        </w:rPr>
        <w:t xml:space="preserve">（2）被相关监管部门作出行政处罚且尚在处罚有效期内；</w:t>
      </w:r>
      <w:r>
        <w:rPr>
          <w:rFonts w:ascii="宋体" w:hAnsi="宋体"/>
          <w:color w:val="000000"/>
          <w:sz w:val="24"/>
        </w:rPr>
      </w:r>
      <w:r/>
    </w:p>
    <w:p>
      <w:pPr>
        <w:pStyle w:val="715"/>
        <w:ind w:firstLine="480"/>
        <w:jc w:val="left"/>
        <w:spacing w:line="348" w:lineRule="auto"/>
        <w:widowControl/>
        <w:rPr>
          <w:rFonts w:ascii="宋体" w:hAnsi="宋体"/>
          <w:color w:val="000000"/>
          <w:sz w:val="24"/>
        </w:rPr>
      </w:pPr>
      <w:r>
        <w:rPr>
          <w:rFonts w:hint="eastAsia" w:ascii="宋体" w:hAnsi="宋体"/>
          <w:color w:val="000000"/>
          <w:sz w:val="24"/>
        </w:rPr>
        <w:t xml:space="preserve">（3）其他法律、行政法规规定的不适用信用承诺的情形。</w:t>
      </w:r>
      <w:r>
        <w:rPr>
          <w:rFonts w:ascii="宋体" w:hAnsi="宋体"/>
          <w:color w:val="000000"/>
          <w:sz w:val="24"/>
        </w:rPr>
      </w:r>
      <w:r/>
    </w:p>
    <w:p>
      <w:pPr>
        <w:pStyle w:val="715"/>
        <w:ind w:firstLine="480"/>
        <w:jc w:val="left"/>
        <w:spacing w:line="348" w:lineRule="auto"/>
        <w:widowControl/>
        <w:rPr>
          <w:rFonts w:ascii="宋体" w:hAnsi="宋体"/>
          <w:color w:val="000000"/>
          <w:sz w:val="24"/>
        </w:rPr>
      </w:pPr>
      <w:r>
        <w:rPr>
          <w:rFonts w:hint="eastAsia" w:ascii="宋体" w:hAnsi="宋体"/>
          <w:color w:val="000000"/>
          <w:sz w:val="24"/>
        </w:rPr>
        <w:t xml:space="preserve">供应商对信用承诺内容的真实性、合法性、有效性负责。如作出虚假信用承诺，视同为“提供虚假材料谋取中标、成交”的违法行为。</w:t>
      </w:r>
      <w:r>
        <w:rPr>
          <w:rFonts w:ascii="宋体" w:hAnsi="宋体"/>
          <w:color w:val="000000"/>
          <w:sz w:val="24"/>
        </w:rPr>
      </w:r>
      <w:r/>
    </w:p>
    <w:p>
      <w:pPr>
        <w:pStyle w:val="715"/>
        <w:ind w:firstLine="482"/>
        <w:jc w:val="left"/>
        <w:spacing w:line="348" w:lineRule="auto"/>
        <w:widowControl/>
        <w:rPr>
          <w:rFonts w:hint="eastAsia" w:ascii="宋体" w:hAnsi="宋体"/>
          <w:b/>
          <w:color w:val="000000"/>
          <w:sz w:val="24"/>
        </w:rPr>
      </w:pPr>
      <w:r>
        <w:rPr>
          <w:rFonts w:hint="eastAsia" w:ascii="宋体" w:hAnsi="宋体"/>
          <w:b/>
          <w:color w:val="000000"/>
          <w:sz w:val="24"/>
        </w:rPr>
        <w:t xml:space="preserve">注：因“南京市政府采购供应商诚信档案系统链接”已关闭，无法下载《南京市政府采购供应商信用记录表暨信用承诺书》，供应商可按投标文件格式中附件</w:t>
      </w:r>
      <w:r>
        <w:rPr>
          <w:rFonts w:hint="eastAsia" w:ascii="宋体" w:hAnsi="宋体"/>
          <w:b/>
          <w:color w:val="000000"/>
          <w:sz w:val="24"/>
        </w:rPr>
        <w:t xml:space="preserve">十二</w:t>
      </w:r>
      <w:r>
        <w:rPr>
          <w:rFonts w:hint="eastAsia" w:ascii="宋体" w:hAnsi="宋体"/>
          <w:b/>
          <w:color w:val="000000"/>
          <w:sz w:val="24"/>
        </w:rPr>
        <w:t xml:space="preserve">格式填写盖章签字，视同有效。</w:t>
      </w:r>
      <w:r/>
    </w:p>
    <w:p>
      <w:pPr>
        <w:pStyle w:val="715"/>
        <w:ind w:firstLine="480"/>
        <w:jc w:val="left"/>
        <w:spacing w:line="348" w:lineRule="auto"/>
        <w:widowControl/>
        <w:rPr>
          <w:rFonts w:hint="eastAsia" w:ascii="宋体" w:hAnsi="宋体"/>
          <w:color w:val="000000"/>
          <w:sz w:val="24"/>
        </w:rPr>
      </w:pPr>
      <w:r>
        <w:rPr>
          <w:rFonts w:ascii="宋体" w:hAnsi="宋体"/>
          <w:color w:val="000000"/>
          <w:sz w:val="24"/>
        </w:rPr>
        <w:t xml:space="preserve">4</w:t>
      </w:r>
      <w:r>
        <w:rPr>
          <w:rFonts w:hint="eastAsia" w:ascii="宋体" w:hAnsi="宋体"/>
          <w:color w:val="000000"/>
          <w:sz w:val="24"/>
        </w:rPr>
        <w:t xml:space="preserve">.</w:t>
      </w:r>
      <w:r>
        <w:rPr>
          <w:rFonts w:hint="eastAsia"/>
        </w:rPr>
        <w:t xml:space="preserve"> </w:t>
      </w:r>
      <w:r>
        <w:rPr>
          <w:rFonts w:hint="eastAsia" w:ascii="宋体" w:hAnsi="宋体"/>
          <w:color w:val="000000"/>
          <w:sz w:val="24"/>
        </w:rPr>
        <w:t xml:space="preserve">有关本次磋商的事项若存在变动或修改</w:t>
      </w:r>
      <w:r>
        <w:rPr>
          <w:rFonts w:hint="eastAsia" w:ascii="宋体" w:hAnsi="宋体"/>
          <w:color w:val="000000"/>
          <w:sz w:val="24"/>
        </w:rPr>
        <w:t xml:space="preserve">，敬请及时关注“</w:t>
      </w:r>
      <w:r>
        <w:rPr>
          <w:rFonts w:hint="eastAsia" w:ascii="宋体" w:hAnsi="宋体"/>
          <w:color w:val="000000"/>
          <w:sz w:val="24"/>
        </w:rPr>
        <w:t xml:space="preserve">江苏政府采购网</w:t>
      </w:r>
      <w:r>
        <w:rPr>
          <w:rFonts w:hint="eastAsia" w:ascii="宋体" w:hAnsi="宋体"/>
          <w:color w:val="000000"/>
          <w:sz w:val="24"/>
        </w:rPr>
        <w:t xml:space="preserve">”。</w:t>
      </w:r>
      <w:r/>
    </w:p>
    <w:p>
      <w:pPr>
        <w:pStyle w:val="715"/>
        <w:ind w:firstLine="482"/>
        <w:spacing w:line="348" w:lineRule="auto"/>
        <w:rPr>
          <w:rFonts w:hint="eastAsia" w:ascii="宋体" w:hAnsi="宋体"/>
          <w:b/>
          <w:bCs/>
          <w:color w:val="000000"/>
          <w:sz w:val="24"/>
        </w:rPr>
      </w:pPr>
      <w:r>
        <w:rPr>
          <w:rStyle w:val="752"/>
          <w:rFonts w:hint="eastAsia" w:ascii="宋体" w:hAnsi="宋体"/>
          <w:bCs/>
          <w:color w:val="000000"/>
          <w:sz w:val="24"/>
        </w:rPr>
        <w:t xml:space="preserve">八、凡对本次采购提出询问，请按以下方式联系。</w:t>
      </w:r>
      <w:r>
        <w:rPr>
          <w:rFonts w:hint="eastAsia" w:ascii="宋体" w:hAnsi="宋体"/>
          <w:b/>
          <w:bCs/>
          <w:color w:val="000000"/>
          <w:sz w:val="24"/>
        </w:rPr>
      </w:r>
      <w:r/>
    </w:p>
    <w:p>
      <w:pPr>
        <w:pStyle w:val="715"/>
        <w:ind w:firstLine="480"/>
        <w:spacing w:line="348" w:lineRule="auto"/>
        <w:rPr>
          <w:rFonts w:hint="eastAsia" w:ascii="宋体" w:hAnsi="宋体"/>
          <w:color w:val="000000"/>
          <w:sz w:val="24"/>
        </w:rPr>
      </w:pPr>
      <w:r>
        <w:rPr>
          <w:rFonts w:hint="eastAsia" w:ascii="宋体" w:hAnsi="宋体"/>
          <w:color w:val="000000"/>
          <w:sz w:val="24"/>
        </w:rPr>
        <w:t xml:space="preserve">1.采购人信息</w:t>
      </w:r>
      <w:r/>
    </w:p>
    <w:p>
      <w:pPr>
        <w:pStyle w:val="715"/>
        <w:ind w:firstLine="480"/>
        <w:jc w:val="left"/>
        <w:spacing w:line="348" w:lineRule="auto"/>
        <w:widowControl/>
        <w:rPr>
          <w:rFonts w:hint="eastAsia" w:ascii="宋体" w:hAnsi="宋体"/>
          <w:color w:val="000000"/>
          <w:sz w:val="24"/>
        </w:rPr>
      </w:pPr>
      <w:r>
        <w:rPr>
          <w:rFonts w:hint="eastAsia" w:ascii="宋体" w:hAnsi="宋体"/>
          <w:color w:val="000000"/>
          <w:sz w:val="24"/>
        </w:rPr>
        <w:t xml:space="preserve">名称：</w:t>
      </w:r>
      <w:r>
        <w:rPr>
          <w:rFonts w:hint="eastAsia" w:ascii="宋体" w:hAnsi="宋体"/>
          <w:color w:val="000000"/>
          <w:sz w:val="24"/>
        </w:rPr>
        <w:t xml:space="preserve">南京江宁经济技术开发区管理委员会</w:t>
      </w:r>
      <w:r>
        <w:rPr>
          <w:rFonts w:hint="eastAsia" w:ascii="宋体" w:hAnsi="宋体"/>
          <w:color w:val="000000"/>
          <w:sz w:val="24"/>
        </w:rPr>
      </w:r>
      <w:r/>
    </w:p>
    <w:p>
      <w:pPr>
        <w:pStyle w:val="715"/>
        <w:ind w:firstLine="480"/>
        <w:jc w:val="left"/>
        <w:spacing w:line="348" w:lineRule="auto"/>
        <w:widowControl/>
        <w:rPr>
          <w:rFonts w:hint="eastAsia" w:ascii="宋体" w:hAnsi="宋体"/>
          <w:color w:val="000000"/>
          <w:sz w:val="24"/>
        </w:rPr>
      </w:pPr>
      <w:r>
        <w:rPr>
          <w:rFonts w:hint="eastAsia" w:ascii="宋体" w:hAnsi="宋体"/>
          <w:color w:val="000000"/>
          <w:sz w:val="24"/>
        </w:rPr>
        <w:t xml:space="preserve">联系人：</w:t>
      </w:r>
      <w:r>
        <w:rPr>
          <w:rFonts w:hint="eastAsia" w:ascii="宋体" w:hAnsi="宋体"/>
          <w:color w:val="000000"/>
          <w:sz w:val="24"/>
        </w:rPr>
        <w:tab/>
        <w:t xml:space="preserve">邸少宁</w:t>
      </w:r>
      <w:r>
        <w:rPr>
          <w:rFonts w:hint="eastAsia" w:ascii="宋体" w:hAnsi="宋体"/>
          <w:color w:val="000000"/>
          <w:sz w:val="24"/>
        </w:rPr>
      </w:r>
      <w:r/>
    </w:p>
    <w:p>
      <w:pPr>
        <w:pStyle w:val="715"/>
        <w:ind w:firstLine="480"/>
        <w:jc w:val="left"/>
        <w:spacing w:line="348" w:lineRule="auto"/>
        <w:widowControl/>
        <w:rPr>
          <w:rFonts w:hint="eastAsia" w:ascii="宋体" w:hAnsi="宋体"/>
          <w:color w:val="000000"/>
          <w:sz w:val="24"/>
        </w:rPr>
      </w:pPr>
      <w:r>
        <w:rPr>
          <w:rFonts w:hint="eastAsia" w:ascii="宋体" w:hAnsi="宋体"/>
          <w:color w:val="000000"/>
          <w:sz w:val="24"/>
        </w:rPr>
        <w:t xml:space="preserve">地址：南京市江宁区将军大道166号</w:t>
      </w:r>
      <w:r/>
    </w:p>
    <w:p>
      <w:pPr>
        <w:pStyle w:val="715"/>
        <w:ind w:firstLine="480"/>
        <w:jc w:val="left"/>
        <w:spacing w:line="348" w:lineRule="auto"/>
        <w:widowControl/>
        <w:rPr>
          <w:rFonts w:hint="eastAsia" w:ascii="宋体" w:hAnsi="宋体"/>
          <w:color w:val="000000"/>
          <w:sz w:val="24"/>
        </w:rPr>
      </w:pPr>
      <w:r>
        <w:rPr>
          <w:rFonts w:hint="eastAsia" w:ascii="宋体" w:hAnsi="宋体"/>
          <w:color w:val="000000"/>
          <w:sz w:val="24"/>
        </w:rPr>
        <w:t xml:space="preserve">联系方式：</w:t>
      </w:r>
      <w:r>
        <w:rPr>
          <w:rFonts w:ascii="宋体" w:hAnsi="宋体"/>
          <w:color w:val="000000"/>
          <w:sz w:val="24"/>
        </w:rPr>
        <w:t xml:space="preserve"> </w:t>
      </w:r>
      <w:r>
        <w:rPr>
          <w:rFonts w:hint="eastAsia" w:ascii="宋体" w:hAnsi="宋体"/>
          <w:color w:val="000000"/>
          <w:sz w:val="24"/>
        </w:rPr>
        <w:t xml:space="preserve">025-52101773</w:t>
      </w:r>
      <w:r>
        <w:rPr>
          <w:rFonts w:hint="eastAsia" w:ascii="宋体" w:hAnsi="宋体"/>
          <w:color w:val="000000"/>
          <w:sz w:val="24"/>
        </w:rPr>
      </w:r>
      <w:r/>
    </w:p>
    <w:p>
      <w:pPr>
        <w:pStyle w:val="715"/>
        <w:ind w:firstLine="480"/>
        <w:spacing w:line="348" w:lineRule="auto"/>
        <w:rPr>
          <w:rFonts w:hint="eastAsia" w:ascii="宋体" w:hAnsi="宋体"/>
          <w:color w:val="000000"/>
          <w:sz w:val="24"/>
        </w:rPr>
      </w:pPr>
      <w:r>
        <w:rPr>
          <w:rFonts w:hint="eastAsia" w:ascii="宋体" w:hAnsi="宋体"/>
          <w:color w:val="000000"/>
          <w:sz w:val="24"/>
        </w:rPr>
        <w:t xml:space="preserve">2.采购代理机构信息（如有）</w:t>
      </w:r>
      <w:r/>
    </w:p>
    <w:p>
      <w:pPr>
        <w:pStyle w:val="715"/>
        <w:ind w:firstLine="480"/>
        <w:jc w:val="left"/>
        <w:spacing w:line="348" w:lineRule="auto"/>
        <w:widowControl/>
        <w:rPr>
          <w:rFonts w:hint="eastAsia" w:ascii="宋体" w:hAnsi="宋体"/>
          <w:color w:val="000000"/>
          <w:sz w:val="24"/>
        </w:rPr>
      </w:pPr>
      <w:r>
        <w:rPr>
          <w:rFonts w:hint="eastAsia" w:ascii="宋体" w:hAnsi="宋体"/>
          <w:color w:val="000000"/>
          <w:sz w:val="24"/>
        </w:rPr>
        <w:t xml:space="preserve">名称：江苏中审方维工程咨询有限公司</w:t>
      </w:r>
      <w:r/>
    </w:p>
    <w:p>
      <w:pPr>
        <w:pStyle w:val="715"/>
        <w:ind w:firstLine="480"/>
        <w:jc w:val="left"/>
        <w:spacing w:line="348" w:lineRule="auto"/>
        <w:widowControl/>
        <w:rPr>
          <w:rFonts w:hint="eastAsia" w:ascii="宋体" w:hAnsi="宋体"/>
          <w:color w:val="000000"/>
          <w:sz w:val="24"/>
        </w:rPr>
      </w:pPr>
      <w:r>
        <w:rPr>
          <w:rFonts w:hint="eastAsia" w:ascii="宋体" w:hAnsi="宋体"/>
          <w:color w:val="000000"/>
          <w:sz w:val="24"/>
        </w:rPr>
        <w:t xml:space="preserve">地　　址：南京市建邺区所街100号乐基广场东区1号楼1015室</w:t>
      </w:r>
      <w:r/>
    </w:p>
    <w:p>
      <w:pPr>
        <w:pStyle w:val="715"/>
        <w:ind w:firstLine="480"/>
        <w:jc w:val="left"/>
        <w:spacing w:line="348" w:lineRule="auto"/>
        <w:widowControl/>
        <w:rPr>
          <w:rFonts w:hint="eastAsia" w:ascii="宋体" w:hAnsi="宋体"/>
          <w:color w:val="000000"/>
          <w:sz w:val="24"/>
        </w:rPr>
      </w:pPr>
      <w:r>
        <w:rPr>
          <w:rFonts w:hint="eastAsia" w:ascii="宋体" w:hAnsi="宋体"/>
          <w:color w:val="000000"/>
          <w:sz w:val="24"/>
        </w:rPr>
        <w:t xml:space="preserve">联系方式：13382799448</w:t>
      </w:r>
      <w:r/>
    </w:p>
    <w:p>
      <w:pPr>
        <w:pStyle w:val="715"/>
        <w:ind w:firstLine="480"/>
        <w:spacing w:line="348" w:lineRule="auto"/>
        <w:rPr>
          <w:rFonts w:hint="eastAsia" w:ascii="宋体" w:hAnsi="宋体"/>
          <w:color w:val="000000"/>
          <w:sz w:val="24"/>
        </w:rPr>
      </w:pPr>
      <w:r>
        <w:rPr>
          <w:rFonts w:hint="eastAsia" w:ascii="宋体" w:hAnsi="宋体"/>
          <w:color w:val="000000"/>
          <w:sz w:val="24"/>
        </w:rPr>
        <w:t xml:space="preserve">3.项目联系方式</w:t>
      </w:r>
      <w:r/>
    </w:p>
    <w:p>
      <w:pPr>
        <w:pStyle w:val="715"/>
        <w:ind w:firstLine="480"/>
        <w:jc w:val="left"/>
        <w:spacing w:line="348" w:lineRule="auto"/>
        <w:widowControl/>
        <w:rPr>
          <w:rFonts w:hint="eastAsia" w:ascii="宋体" w:hAnsi="宋体"/>
          <w:color w:val="000000"/>
          <w:sz w:val="24"/>
        </w:rPr>
      </w:pPr>
      <w:r>
        <w:rPr>
          <w:rFonts w:hint="eastAsia" w:ascii="宋体" w:hAnsi="宋体"/>
          <w:color w:val="000000"/>
          <w:sz w:val="24"/>
        </w:rPr>
        <w:t xml:space="preserve">项目联系人：殷沛中</w:t>
      </w:r>
      <w:r/>
    </w:p>
    <w:p>
      <w:pPr>
        <w:pStyle w:val="715"/>
        <w:ind w:firstLine="480"/>
        <w:spacing w:line="360" w:lineRule="auto"/>
        <w:rPr>
          <w:rFonts w:ascii="宋体" w:hAnsi="宋体"/>
        </w:rPr>
      </w:pPr>
      <w:r>
        <w:rPr>
          <w:rFonts w:hint="eastAsia" w:ascii="宋体" w:hAnsi="宋体"/>
          <w:color w:val="000000"/>
          <w:sz w:val="24"/>
        </w:rPr>
        <w:t xml:space="preserve">电　　话：13382799448</w:t>
      </w:r>
      <w:bookmarkEnd w:id="0"/>
      <w:r/>
      <w:bookmarkEnd w:id="1"/>
      <w:r/>
      <w:bookmarkEnd w:id="2"/>
      <w:r/>
      <w:bookmarkEnd w:id="3"/>
      <w:r/>
      <w:bookmarkStart w:id="5" w:name="_Toc132531428"/>
      <w:r>
        <w:rPr>
          <w:rFonts w:ascii="宋体" w:hAnsi="宋体"/>
          <w:color w:val="000000"/>
          <w:sz w:val="24"/>
        </w:rPr>
        <w:t xml:space="preserve"> </w:t>
      </w:r>
      <w:r>
        <w:rPr>
          <w:rFonts w:ascii="宋体" w:hAnsi="宋体"/>
        </w:rPr>
      </w:r>
      <w:r/>
    </w:p>
    <w:p>
      <w:pPr>
        <w:pStyle w:val="715"/>
        <w:ind w:firstLine="420"/>
        <w:spacing w:line="308" w:lineRule="auto"/>
        <w:rPr>
          <w:rFonts w:ascii="宋体" w:hAnsi="宋体"/>
        </w:rPr>
      </w:pPr>
      <w:r>
        <w:rPr>
          <w:rFonts w:ascii="宋体" w:hAnsi="宋体"/>
        </w:rPr>
      </w:r>
      <w:r/>
    </w:p>
    <w:p>
      <w:pPr>
        <w:pStyle w:val="716"/>
        <w:jc w:val="center"/>
        <w:rPr>
          <w:b w:val="0"/>
          <w:bCs w:val="0"/>
        </w:rPr>
      </w:pPr>
      <w:r>
        <w:br w:type="page" w:clear="all"/>
      </w:r>
      <w:r>
        <w:rPr>
          <w:rFonts w:hint="eastAsia"/>
        </w:rPr>
        <w:t xml:space="preserve">第二章竞争性磋商须知</w:t>
      </w:r>
      <w:bookmarkEnd w:id="5"/>
      <w:r>
        <w:rPr>
          <w:b w:val="0"/>
          <w:bCs w:val="0"/>
        </w:rPr>
      </w:r>
      <w:r/>
    </w:p>
    <w:p>
      <w:pPr>
        <w:pStyle w:val="715"/>
        <w:ind w:firstLine="480"/>
        <w:spacing w:line="312" w:lineRule="auto"/>
        <w:rPr>
          <w:rFonts w:ascii="宋体" w:hAnsi="宋体"/>
          <w:sz w:val="24"/>
        </w:rPr>
      </w:pPr>
      <w:r>
        <w:rPr>
          <w:rFonts w:ascii="宋体" w:hAnsi="宋体"/>
          <w:sz w:val="24"/>
        </w:rPr>
      </w:r>
      <w:r/>
    </w:p>
    <w:p>
      <w:pPr>
        <w:pStyle w:val="715"/>
        <w:ind w:firstLine="482"/>
        <w:spacing w:line="348" w:lineRule="auto"/>
        <w:rPr>
          <w:rFonts w:ascii="宋体" w:hAnsi="宋体"/>
          <w:b/>
          <w:bCs/>
          <w:sz w:val="24"/>
        </w:rPr>
      </w:pPr>
      <w:r>
        <w:rPr>
          <w:rFonts w:hint="eastAsia" w:ascii="宋体" w:hAnsi="宋体"/>
          <w:b/>
          <w:bCs/>
          <w:sz w:val="24"/>
        </w:rPr>
        <w:t xml:space="preserve">一、总则</w:t>
      </w:r>
      <w:r>
        <w:rPr>
          <w:rFonts w:ascii="宋体" w:hAnsi="宋体"/>
          <w:b/>
          <w:bCs/>
          <w:sz w:val="24"/>
        </w:rPr>
      </w:r>
      <w:r/>
    </w:p>
    <w:p>
      <w:pPr>
        <w:pStyle w:val="715"/>
        <w:ind w:firstLine="482"/>
        <w:spacing w:line="348" w:lineRule="auto"/>
        <w:rPr>
          <w:rFonts w:ascii="宋体" w:hAnsi="宋体"/>
          <w:b/>
          <w:bCs/>
          <w:sz w:val="24"/>
        </w:rPr>
      </w:pPr>
      <w:r>
        <w:rPr>
          <w:rFonts w:hint="eastAsia" w:ascii="宋体" w:hAnsi="宋体" w:cs="宋体"/>
          <w:b/>
          <w:bCs/>
          <w:sz w:val="24"/>
        </w:rPr>
        <w:t xml:space="preserve">1、适用法律</w:t>
      </w:r>
      <w:r>
        <w:rPr>
          <w:rFonts w:ascii="宋体" w:hAnsi="宋体"/>
          <w:b/>
          <w:bCs/>
          <w:sz w:val="24"/>
        </w:rPr>
      </w:r>
      <w:r/>
    </w:p>
    <w:p>
      <w:pPr>
        <w:pStyle w:val="715"/>
        <w:ind w:firstLine="480"/>
        <w:spacing w:line="348" w:lineRule="auto"/>
        <w:rPr>
          <w:rFonts w:ascii="宋体" w:hAnsi="宋体"/>
          <w:sz w:val="24"/>
        </w:rPr>
      </w:pPr>
      <w:r>
        <w:rPr>
          <w:rFonts w:hint="eastAsia" w:ascii="宋体" w:hAnsi="宋体"/>
          <w:sz w:val="24"/>
        </w:rPr>
        <w:t xml:space="preserve">参照</w:t>
      </w:r>
      <w:r>
        <w:rPr>
          <w:rFonts w:hint="eastAsia" w:ascii="宋体" w:hAnsi="宋体"/>
          <w:sz w:val="24"/>
        </w:rPr>
        <w:t xml:space="preserve">《中华人民共和国政府采购法》《中华人民共和国政府采购法实施条例》《政府采购竞争性磋商采购方式管理暂行办法》等有关法律、规章和规定等。</w:t>
      </w:r>
      <w:r>
        <w:rPr>
          <w:rFonts w:ascii="宋体" w:hAnsi="宋体"/>
          <w:sz w:val="24"/>
        </w:rPr>
      </w:r>
      <w:r/>
    </w:p>
    <w:p>
      <w:pPr>
        <w:pStyle w:val="715"/>
        <w:ind w:firstLine="482"/>
        <w:spacing w:line="348" w:lineRule="auto"/>
        <w:rPr>
          <w:rFonts w:ascii="宋体" w:hAnsi="宋体" w:cs="宋体"/>
          <w:b/>
          <w:bCs/>
          <w:sz w:val="24"/>
        </w:rPr>
      </w:pPr>
      <w:r>
        <w:rPr>
          <w:rFonts w:hint="eastAsia" w:ascii="宋体" w:hAnsi="宋体" w:cs="宋体"/>
          <w:b/>
          <w:bCs/>
          <w:sz w:val="24"/>
        </w:rPr>
        <w:t xml:space="preserve">2、定义</w:t>
      </w:r>
      <w:r>
        <w:rPr>
          <w:rFonts w:ascii="宋体" w:hAnsi="宋体" w:cs="宋体"/>
          <w:b/>
          <w:bCs/>
          <w:sz w:val="24"/>
        </w:rPr>
      </w:r>
      <w:r/>
    </w:p>
    <w:p>
      <w:pPr>
        <w:pStyle w:val="715"/>
        <w:ind w:firstLine="480"/>
        <w:spacing w:line="348" w:lineRule="auto"/>
        <w:rPr>
          <w:rFonts w:ascii="宋体" w:hAnsi="宋体"/>
          <w:sz w:val="24"/>
        </w:rPr>
      </w:pPr>
      <w:r>
        <w:rPr>
          <w:rFonts w:hint="eastAsia" w:ascii="宋体" w:hAnsi="宋体"/>
          <w:sz w:val="24"/>
        </w:rPr>
        <w:t xml:space="preserve">2.1“采购人、招标人”是指依法进行政府采购的国家机关、事业单位、团体组织。</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2.2“供应商、投标人”是指参加竞争性磋商，并符合采购文件规定资格条件的法人、其他组织或者自然人。</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2.3“货物和服务”指本采购文件中所述产品及相关服务。</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2.4“用户或使用单位”是指使用服务的单位。</w:t>
      </w:r>
      <w:r>
        <w:rPr>
          <w:rFonts w:ascii="宋体" w:hAnsi="宋体"/>
          <w:sz w:val="24"/>
        </w:rPr>
      </w:r>
      <w:r/>
    </w:p>
    <w:p>
      <w:pPr>
        <w:pStyle w:val="715"/>
        <w:ind w:firstLine="482"/>
        <w:spacing w:line="348" w:lineRule="auto"/>
        <w:rPr>
          <w:rFonts w:ascii="宋体" w:hAnsi="宋体"/>
          <w:b/>
          <w:bCs/>
          <w:sz w:val="24"/>
        </w:rPr>
      </w:pPr>
      <w:r>
        <w:rPr>
          <w:rFonts w:hint="eastAsia" w:ascii="宋体" w:hAnsi="宋体"/>
          <w:b/>
          <w:bCs/>
          <w:sz w:val="24"/>
        </w:rPr>
        <w:t xml:space="preserve">3、政策功能</w:t>
      </w:r>
      <w:r>
        <w:rPr>
          <w:rFonts w:ascii="宋体" w:hAnsi="宋体"/>
          <w:b/>
          <w:bCs/>
          <w:sz w:val="24"/>
        </w:rPr>
      </w:r>
      <w:r/>
    </w:p>
    <w:p>
      <w:pPr>
        <w:pStyle w:val="715"/>
        <w:ind w:firstLine="482"/>
        <w:spacing w:line="348" w:lineRule="auto"/>
        <w:rPr>
          <w:rFonts w:ascii="宋体" w:hAnsi="宋体"/>
          <w:b/>
          <w:bCs/>
          <w:sz w:val="24"/>
        </w:rPr>
      </w:pPr>
      <w:r>
        <w:rPr>
          <w:rFonts w:hint="eastAsia" w:ascii="宋体" w:hAnsi="宋体"/>
          <w:b/>
          <w:bCs/>
          <w:sz w:val="24"/>
        </w:rPr>
        <w:t xml:space="preserve">3.1中小企业政策</w:t>
      </w:r>
      <w:r>
        <w:rPr>
          <w:rFonts w:ascii="宋体" w:hAnsi="宋体"/>
          <w:b/>
          <w:bCs/>
          <w:sz w:val="24"/>
        </w:rPr>
      </w:r>
      <w:r/>
    </w:p>
    <w:p>
      <w:pPr>
        <w:pStyle w:val="715"/>
        <w:ind w:firstLine="420"/>
        <w:spacing w:line="360" w:lineRule="auto"/>
        <w:shd w:val="clear" w:color="auto" w:fill="ffffff"/>
        <w:widowControl/>
        <w:rPr>
          <w:rFonts w:ascii="宋体" w:hAnsi="宋体" w:cs="宋体"/>
          <w:sz w:val="24"/>
        </w:rPr>
      </w:pPr>
      <w:r/>
      <w:bookmarkStart w:id="6" w:name="_Hlk77845870"/>
      <w:r/>
      <w:bookmarkStart w:id="7" w:name="_Hlk84580649"/>
      <w:r>
        <w:rPr>
          <w:rFonts w:hint="eastAsia" w:ascii="宋体" w:hAnsi="宋体" w:cs="宋体"/>
          <w:sz w:val="24"/>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rFonts w:ascii="宋体" w:hAnsi="宋体" w:cs="宋体"/>
          <w:sz w:val="24"/>
        </w:rPr>
      </w:r>
      <w:r/>
    </w:p>
    <w:p>
      <w:pPr>
        <w:pStyle w:val="715"/>
        <w:ind w:firstLine="420"/>
        <w:spacing w:line="360" w:lineRule="auto"/>
        <w:shd w:val="clear" w:color="auto" w:fill="ffffff"/>
        <w:widowControl/>
        <w:rPr>
          <w:rFonts w:ascii="宋体" w:hAnsi="宋体" w:cs="宋体"/>
          <w:sz w:val="24"/>
        </w:rPr>
      </w:pPr>
      <w:r>
        <w:rPr>
          <w:rFonts w:hint="eastAsia" w:ascii="宋体" w:hAnsi="宋体" w:cs="宋体"/>
          <w:sz w:val="24"/>
        </w:rPr>
        <w:t xml:space="preserve">（2）对于专门面向中小企业或小型、微型企业的项目，只面向中小企业或小型、微型企业采购。对于非专门面向中小企业的项目，对小型和微型企业的报价给予10%（工程5％）的扣除，用扣除后的价格参与评审。参加政府采购活动的中小企业应当提供《中小企业声明函》。</w:t>
      </w:r>
      <w:r>
        <w:rPr>
          <w:rFonts w:ascii="宋体" w:hAnsi="宋体" w:cs="宋体"/>
          <w:sz w:val="24"/>
        </w:rPr>
      </w:r>
      <w:r/>
    </w:p>
    <w:p>
      <w:pPr>
        <w:pStyle w:val="715"/>
        <w:ind w:firstLine="420"/>
        <w:spacing w:line="360" w:lineRule="auto"/>
        <w:shd w:val="clear" w:color="auto" w:fill="ffffff"/>
        <w:widowControl/>
        <w:rPr>
          <w:rFonts w:ascii="宋体" w:hAnsi="宋体" w:cs="宋体"/>
          <w:sz w:val="24"/>
        </w:rPr>
      </w:pPr>
      <w:r/>
      <w:bookmarkEnd w:id="6"/>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对于接受投标人以联合体形式参加采购活动的项目，小型、微型企业联合体应当符合《政府采购促进中小企业发展管理办法》（财库〔2020〕46号）第九条的规定。联合协议中约定，小型、微型企业的协议合同金额占到联合体协议合同总金额30%以上的，给予联合体4%的价格扣除。</w:t>
      </w:r>
      <w:r>
        <w:rPr>
          <w:rFonts w:ascii="宋体" w:hAnsi="宋体" w:cs="宋体"/>
          <w:sz w:val="24"/>
        </w:rPr>
      </w:r>
      <w:r/>
    </w:p>
    <w:p>
      <w:pPr>
        <w:pStyle w:val="715"/>
        <w:ind w:firstLine="420"/>
        <w:spacing w:line="360" w:lineRule="auto"/>
        <w:shd w:val="clear" w:color="auto" w:fill="ffffff"/>
        <w:widowControl/>
        <w:rPr>
          <w:rFonts w:ascii="宋体" w:hAnsi="宋体" w:cs="宋体"/>
          <w:sz w:val="24"/>
        </w:rPr>
      </w:pPr>
      <w:r>
        <w:rPr>
          <w:rFonts w:hint="eastAsia" w:ascii="宋体" w:hAnsi="宋体" w:cs="宋体"/>
          <w:sz w:val="24"/>
        </w:rPr>
        <w:t xml:space="preserve">以联合体形式参加政府采购活动的，联合体各方均为中小企业的，联合体视同中小企业。其中，联合体各方均为小微企业的，联合体视同小微企业。</w:t>
      </w:r>
      <w:r>
        <w:rPr>
          <w:rFonts w:ascii="宋体" w:hAnsi="宋体" w:cs="宋体"/>
          <w:sz w:val="24"/>
        </w:rPr>
      </w:r>
      <w:r/>
    </w:p>
    <w:p>
      <w:pPr>
        <w:pStyle w:val="715"/>
        <w:ind w:firstLine="420"/>
        <w:spacing w:line="360" w:lineRule="auto"/>
        <w:shd w:val="clear" w:color="auto" w:fill="ffffff"/>
        <w:widowControl/>
        <w:rPr>
          <w:rFonts w:ascii="宋体" w:hAnsi="宋体" w:cs="宋体"/>
          <w:sz w:val="24"/>
        </w:rP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）依据《政府采购促进中小企业发展管理办法》（财库〔2020〕46号）规定的扶持政策获取政府采购合同后，小型、微型企业不得将合同分包给大型、中型企业，中型企业不得将合同分包给大型企业。</w:t>
      </w:r>
      <w:r>
        <w:rPr>
          <w:rFonts w:ascii="宋体" w:hAnsi="宋体" w:cs="宋体"/>
          <w:sz w:val="24"/>
        </w:rPr>
      </w:r>
      <w:r/>
    </w:p>
    <w:p>
      <w:pPr>
        <w:pStyle w:val="715"/>
        <w:ind w:firstLine="482"/>
        <w:spacing w:line="348" w:lineRule="auto"/>
        <w:rPr>
          <w:rFonts w:ascii="宋体" w:hAnsi="宋体"/>
          <w:b/>
          <w:bCs/>
          <w:sz w:val="24"/>
        </w:rPr>
      </w:pPr>
      <w:r/>
      <w:bookmarkEnd w:id="7"/>
      <w:r>
        <w:rPr>
          <w:rFonts w:hint="eastAsia" w:ascii="宋体" w:hAnsi="宋体"/>
          <w:b/>
          <w:bCs/>
          <w:sz w:val="24"/>
        </w:rPr>
        <w:t xml:space="preserve">3.2节能产品、环境标志产品政策</w:t>
      </w:r>
      <w:r>
        <w:rPr>
          <w:rFonts w:ascii="宋体" w:hAnsi="宋体"/>
          <w:b/>
          <w:bCs/>
          <w:sz w:val="24"/>
        </w:rPr>
      </w:r>
      <w:r/>
    </w:p>
    <w:p>
      <w:pPr>
        <w:pStyle w:val="715"/>
        <w:ind w:firstLine="480"/>
        <w:spacing w:line="348" w:lineRule="auto"/>
        <w:rPr>
          <w:rFonts w:ascii="宋体" w:hAnsi="宋体"/>
          <w:sz w:val="24"/>
        </w:rPr>
      </w:pPr>
      <w:r>
        <w:rPr>
          <w:rFonts w:hint="eastAsia" w:ascii="宋体" w:hAnsi="宋体"/>
          <w:sz w:val="24"/>
        </w:rPr>
        <w:t xml:space="preserve">（1）政府采购节能产品、环境标志产品实施品目清单管理。</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（2）拟采购产品属于节能产品、环境标志产品品目清单规定必须强制采购的，实行强制采购。</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（3）拟采购产品属于节能产品、环境标志产品品目清单规定优先采购的，在性能、技术、服务等指标同等条件下，实行优先采购，优先采购的评审标准详见本</w:t>
      </w:r>
      <w:r>
        <w:rPr>
          <w:rFonts w:hint="eastAsia" w:ascii="宋体" w:hAnsi="宋体"/>
          <w:sz w:val="24"/>
        </w:rPr>
        <w:t xml:space="preserve">磋商文件</w:t>
      </w:r>
      <w:r>
        <w:rPr>
          <w:rFonts w:hint="eastAsia" w:ascii="宋体" w:hAnsi="宋体"/>
          <w:sz w:val="24"/>
        </w:rPr>
        <w:t xml:space="preserve">第三章。</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（4）参加政府采购活动的节能产品、环境标志产品供应商应当提供国家确定的认证机构出具的、处于有效期之内的节能产品、环境标志产品认证证书。</w:t>
      </w:r>
      <w:r>
        <w:rPr>
          <w:rFonts w:ascii="宋体" w:hAnsi="宋体"/>
          <w:sz w:val="24"/>
        </w:rPr>
      </w:r>
      <w:r/>
    </w:p>
    <w:p>
      <w:pPr>
        <w:pStyle w:val="715"/>
        <w:ind w:firstLine="482"/>
        <w:spacing w:line="348" w:lineRule="auto"/>
        <w:rPr>
          <w:rFonts w:ascii="宋体" w:hAnsi="宋体"/>
          <w:b/>
          <w:bCs/>
          <w:sz w:val="24"/>
        </w:rPr>
      </w:pPr>
      <w:r>
        <w:rPr>
          <w:rFonts w:hint="eastAsia" w:ascii="宋体" w:hAnsi="宋体"/>
          <w:b/>
          <w:bCs/>
          <w:sz w:val="24"/>
        </w:rPr>
        <w:t xml:space="preserve">3.3进口产品政策</w:t>
      </w:r>
      <w:r>
        <w:rPr>
          <w:rFonts w:ascii="宋体" w:hAnsi="宋体"/>
          <w:b/>
          <w:bCs/>
          <w:sz w:val="24"/>
        </w:rPr>
      </w:r>
      <w:r/>
    </w:p>
    <w:p>
      <w:pPr>
        <w:pStyle w:val="715"/>
        <w:ind w:firstLine="480"/>
        <w:spacing w:line="348" w:lineRule="auto"/>
        <w:rPr>
          <w:rFonts w:ascii="宋体" w:hAnsi="宋体"/>
          <w:sz w:val="24"/>
        </w:rPr>
      </w:pPr>
      <w:r>
        <w:rPr>
          <w:rFonts w:hint="eastAsia" w:ascii="宋体" w:hAnsi="宋体"/>
          <w:sz w:val="24"/>
        </w:rPr>
        <w:t xml:space="preserve">（1）除在磋商文件另有规定外，不允许进口产品参加。进口产品认定依照《财政部关于政府采购进口产品管理有关问题的通知》（财办库〔2008〕248号）的规定。</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（2）允许进口产品参加的，满足需求的国内产品可以参加。</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（3）允许进口产品参加的，优先采购向我国企业转让技术、与我国企业签订消化吸收再创新方案的供应商的进口产品。</w:t>
      </w:r>
      <w:r>
        <w:rPr>
          <w:rFonts w:ascii="宋体" w:hAnsi="宋体"/>
          <w:sz w:val="24"/>
        </w:rPr>
      </w:r>
      <w:r/>
    </w:p>
    <w:p>
      <w:pPr>
        <w:pStyle w:val="715"/>
        <w:ind w:firstLine="482"/>
        <w:spacing w:line="348" w:lineRule="auto"/>
        <w:rPr>
          <w:rFonts w:ascii="宋体" w:hAnsi="宋体"/>
          <w:b/>
          <w:bCs/>
          <w:sz w:val="24"/>
        </w:rPr>
      </w:pPr>
      <w:r>
        <w:rPr>
          <w:rFonts w:hint="eastAsia" w:ascii="宋体" w:hAnsi="宋体"/>
          <w:b/>
          <w:bCs/>
          <w:sz w:val="24"/>
        </w:rPr>
        <w:t xml:space="preserve">二、磋商响应文件编制</w:t>
      </w:r>
      <w:r>
        <w:rPr>
          <w:rFonts w:ascii="宋体" w:hAnsi="宋体"/>
          <w:b/>
          <w:bCs/>
          <w:sz w:val="24"/>
        </w:rPr>
      </w:r>
      <w:r/>
    </w:p>
    <w:p>
      <w:pPr>
        <w:pStyle w:val="715"/>
        <w:ind w:firstLine="482"/>
        <w:spacing w:line="348" w:lineRule="auto"/>
        <w:rPr>
          <w:rFonts w:ascii="宋体" w:hAnsi="宋体"/>
          <w:b/>
          <w:bCs/>
          <w:sz w:val="24"/>
        </w:rPr>
      </w:pPr>
      <w:r>
        <w:rPr>
          <w:rFonts w:hint="eastAsia" w:ascii="宋体" w:hAnsi="宋体"/>
          <w:b/>
          <w:bCs/>
          <w:sz w:val="24"/>
        </w:rPr>
        <w:t xml:space="preserve">4、磋商响应文件的语言、计量单位、货币和编制</w:t>
      </w:r>
      <w:r>
        <w:rPr>
          <w:rFonts w:ascii="宋体" w:hAnsi="宋体"/>
          <w:b/>
          <w:bCs/>
          <w:sz w:val="24"/>
        </w:rPr>
      </w:r>
      <w:r/>
    </w:p>
    <w:p>
      <w:pPr>
        <w:pStyle w:val="715"/>
        <w:ind w:firstLine="480"/>
        <w:spacing w:line="348" w:lineRule="auto"/>
        <w:rPr>
          <w:rFonts w:ascii="宋体" w:hAnsi="宋体"/>
          <w:sz w:val="24"/>
        </w:rPr>
      </w:pPr>
      <w:r>
        <w:rPr>
          <w:rFonts w:hint="eastAsia" w:ascii="宋体" w:hAnsi="宋体"/>
          <w:sz w:val="24"/>
        </w:rPr>
        <w:t xml:space="preserve">4.1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4.2供应商所使用的计量单位应为国家法定计量单位。</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4.3供应商应用人民币报价。报价产品如果是进口产品的，应提供人民币与外币之间的汇率；报价单位为“元”。</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4.4磋商响应文件应字迹清楚、内容齐全、不得涂改。如有修改，修改处须有供应商公章或投标专用章和法定代表人或其授权磋商代表签字。</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4.5磋商响应文件应按照竞争性磋商文件规定的顺序，统一用A4规格幅面打印、装订成册并编制目录，由于编排混乱导致响应文件被误读或查找不到，责任由供应商承担。</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4.6供应商应在磋商响应文件中写清相应的项目编号、项目名称、供应商全称、地址、电话、传真等。</w:t>
      </w:r>
      <w:r>
        <w:rPr>
          <w:rFonts w:ascii="宋体" w:hAnsi="宋体"/>
          <w:sz w:val="24"/>
        </w:rPr>
      </w:r>
      <w:r/>
    </w:p>
    <w:p>
      <w:pPr>
        <w:pStyle w:val="715"/>
        <w:ind w:firstLine="482"/>
        <w:spacing w:line="348" w:lineRule="auto"/>
        <w:rPr>
          <w:rFonts w:hint="eastAsia" w:ascii="宋体" w:hAnsi="宋体"/>
          <w:b/>
          <w:sz w:val="24"/>
        </w:rPr>
      </w:pPr>
      <w:r>
        <w:rPr>
          <w:rFonts w:hint="eastAsia" w:ascii="宋体" w:hAnsi="宋体"/>
          <w:b/>
          <w:sz w:val="24"/>
        </w:rPr>
        <w:t xml:space="preserve">4</w:t>
      </w:r>
      <w:r>
        <w:rPr>
          <w:rFonts w:ascii="宋体" w:hAnsi="宋体"/>
          <w:b/>
          <w:sz w:val="24"/>
        </w:rPr>
        <w:t xml:space="preserve">.7</w:t>
      </w:r>
      <w:r>
        <w:rPr>
          <w:rFonts w:hint="eastAsia" w:ascii="宋体" w:hAnsi="宋体"/>
          <w:b/>
          <w:sz w:val="24"/>
        </w:rPr>
        <w:t xml:space="preserve">本项目报价单位应为“元/年”，因系统中无法修改投标报价的单位，投标供应商报价填所投单价</w:t>
      </w:r>
      <w:r>
        <w:rPr>
          <w:rFonts w:hint="eastAsia" w:ascii="宋体" w:hAnsi="宋体"/>
          <w:b/>
          <w:sz w:val="24"/>
        </w:rPr>
        <w:t xml:space="preserve">（即“元/年”）</w:t>
      </w:r>
      <w:r>
        <w:rPr>
          <w:rFonts w:hint="eastAsia" w:ascii="宋体" w:hAnsi="宋体"/>
          <w:b/>
          <w:sz w:val="24"/>
        </w:rPr>
        <w:t xml:space="preserve">即可。</w:t>
      </w:r>
      <w:r/>
    </w:p>
    <w:p>
      <w:pPr>
        <w:pStyle w:val="715"/>
        <w:ind w:firstLine="482"/>
        <w:spacing w:line="348" w:lineRule="auto"/>
        <w:rPr>
          <w:rFonts w:ascii="宋体" w:hAnsi="宋体"/>
          <w:sz w:val="24"/>
        </w:rPr>
      </w:pPr>
      <w:r>
        <w:rPr>
          <w:rFonts w:hint="eastAsia" w:ascii="宋体" w:hAnsi="宋体"/>
          <w:b/>
          <w:bCs/>
          <w:sz w:val="24"/>
        </w:rPr>
        <w:t xml:space="preserve">5、磋商响应文件的组成</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5.1供应商应当根据竞争性磋商文件要求编制磋商响应文件，并根据自己的商务能力、技术水平对竞争性磋商文件提出的要求和条件逐条标明是否响应。</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5.2磋商响应文件由商务部分、技术部分、价格部分，以及其他部分组成。</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5.3本次采购的最小单位是包。采购项目的技术要求中未分包的，供应商对要求提供的服务不得部分投标；采购项目的技术要求中已经分包的，可以以包为单位投标。</w:t>
      </w:r>
      <w:r>
        <w:rPr>
          <w:rFonts w:ascii="宋体" w:hAnsi="宋体"/>
          <w:sz w:val="24"/>
        </w:rPr>
      </w:r>
      <w:r/>
    </w:p>
    <w:p>
      <w:pPr>
        <w:pStyle w:val="715"/>
        <w:ind w:firstLine="480"/>
        <w:spacing w:line="348" w:lineRule="auto"/>
        <w:rPr>
          <w:rFonts w:ascii="宋体" w:hAnsi="宋体"/>
          <w:b/>
          <w:bCs/>
          <w:sz w:val="24"/>
        </w:rPr>
      </w:pPr>
      <w:r>
        <w:rPr>
          <w:rFonts w:hint="eastAsia" w:ascii="宋体" w:hAnsi="宋体"/>
          <w:sz w:val="24"/>
        </w:rPr>
        <w:t xml:space="preserve">5.4</w:t>
      </w:r>
      <w:r>
        <w:rPr>
          <w:rFonts w:hint="eastAsia" w:ascii="宋体" w:hAnsi="宋体"/>
          <w:b/>
          <w:bCs/>
          <w:sz w:val="24"/>
        </w:rPr>
        <w:t xml:space="preserve">磋商响应文件的商务部分</w:t>
      </w:r>
      <w:r>
        <w:rPr>
          <w:rFonts w:hint="eastAsia" w:ascii="宋体" w:hAnsi="宋体"/>
          <w:sz w:val="24"/>
        </w:rPr>
        <w:t xml:space="preserve">。商务部分是证明供应商有资格参加磋商和成交后有能力履行合同的文件，这些文件应能满足竞争性磋商采购的要求，包括但不限于下列文件</w:t>
      </w:r>
      <w:r>
        <w:rPr>
          <w:rFonts w:hint="eastAsia" w:ascii="宋体" w:hAnsi="宋体"/>
          <w:b/>
          <w:bCs/>
          <w:sz w:val="24"/>
        </w:rPr>
        <w:t xml:space="preserve">（（1）-（6）所述材料如提供不全或不满足磋商文件的实质性要求，评标委员会有权否决供应商的投标）：</w:t>
      </w:r>
      <w:r>
        <w:rPr>
          <w:rFonts w:ascii="宋体" w:hAnsi="宋体"/>
          <w:b/>
          <w:bCs/>
          <w:sz w:val="24"/>
        </w:rPr>
      </w:r>
      <w:r/>
    </w:p>
    <w:p>
      <w:pPr>
        <w:pStyle w:val="715"/>
        <w:ind w:firstLine="480"/>
        <w:spacing w:line="348" w:lineRule="auto"/>
        <w:rPr>
          <w:rFonts w:ascii="宋体" w:hAnsi="宋体"/>
          <w:sz w:val="24"/>
        </w:rPr>
      </w:pPr>
      <w:r>
        <w:rPr>
          <w:rFonts w:hint="eastAsia" w:ascii="宋体" w:hAnsi="宋体"/>
          <w:sz w:val="24"/>
        </w:rPr>
        <w:t xml:space="preserve">（1）竞争性磋商申请及声明（格式见附件）；</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（2）法定代表人授权委托书及委托代理人的身份证复印件（格式见附件）；</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（3）第一章竞争性磋商公告中“《中华人民共和国政府采购法》规定的资格条件证明文件；”</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（4）第一章竞争性磋商公告中“采购人根据采购项目的特殊要求规定的特定条件证明文件；”</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（5）分项报价表；</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（6）《商务条款偏离表》；</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（7）供应商认为需要提供的其他资格证明文件和商务资料。</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5.5</w:t>
      </w:r>
      <w:r>
        <w:rPr>
          <w:rFonts w:hint="eastAsia" w:ascii="宋体" w:hAnsi="宋体"/>
          <w:b/>
          <w:bCs/>
          <w:sz w:val="24"/>
        </w:rPr>
        <w:t xml:space="preserve">磋商响应文件的技术部分</w:t>
      </w:r>
      <w:r>
        <w:rPr>
          <w:rFonts w:hint="eastAsia" w:ascii="宋体" w:hAnsi="宋体"/>
          <w:sz w:val="24"/>
        </w:rPr>
        <w:t xml:space="preserve">。技术部分是证明供应商提供的服务是合格的、并符合竞争性磋商文件要求的证明文件，以及对服务的详细说明，这些文件可以是文字资料、图纸和数据等。提供的服务如与竞争性磋商文件要求有不符之处，应说明其差别之所在。包括但不限于下列文件。</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（1）项目技术方案或服务说明；</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（2）《采购需求条款偏离表》；</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（3）供应商认为需要提供的其他技术资料。</w:t>
      </w:r>
      <w:r>
        <w:rPr>
          <w:rFonts w:ascii="宋体" w:hAnsi="宋体"/>
          <w:sz w:val="24"/>
        </w:rPr>
      </w:r>
      <w:r/>
    </w:p>
    <w:p>
      <w:pPr>
        <w:pStyle w:val="715"/>
        <w:ind w:firstLine="482"/>
        <w:spacing w:line="348" w:lineRule="auto"/>
        <w:rPr>
          <w:rFonts w:ascii="宋体" w:hAnsi="宋体"/>
          <w:b/>
          <w:bCs/>
          <w:sz w:val="24"/>
        </w:rPr>
      </w:pPr>
      <w:r>
        <w:rPr>
          <w:rFonts w:hint="eastAsia" w:ascii="宋体" w:hAnsi="宋体"/>
          <w:b/>
          <w:bCs/>
          <w:sz w:val="24"/>
        </w:rPr>
        <w:t xml:space="preserve">5.6磋商响应文件的价格部分</w:t>
      </w:r>
      <w:r>
        <w:rPr>
          <w:rFonts w:ascii="宋体" w:hAnsi="宋体"/>
          <w:b/>
          <w:bCs/>
          <w:sz w:val="24"/>
        </w:rPr>
      </w:r>
      <w:r/>
    </w:p>
    <w:p>
      <w:pPr>
        <w:pStyle w:val="715"/>
        <w:ind w:firstLine="480"/>
        <w:spacing w:line="348" w:lineRule="auto"/>
        <w:rPr>
          <w:rFonts w:ascii="宋体" w:hAnsi="宋体"/>
          <w:sz w:val="24"/>
        </w:rPr>
      </w:pPr>
      <w:r>
        <w:rPr>
          <w:rFonts w:hint="eastAsia" w:ascii="宋体" w:hAnsi="宋体"/>
          <w:sz w:val="24"/>
        </w:rPr>
        <w:t xml:space="preserve">（1）价格部分是对服务价格构成的说明，竞争性磋商文件如没有特别说明的话，对每一项服务仅接受一个价格。</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（2）报价应包含与磋商项目有关的所用费用，以及技术资料、支付给员工的工资和国家强制缴纳的各种社会保障资金，以及供应商认为需要的其他费用等。</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（3）供应商应以表格形式详细说明服务的价格构成，以及价格构成各项因素的单价和总价。供应商系中小企业（含小型、微型企业），并由本企业提供服务的，须在《报价表》、《分项报价表》中注明。</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（4）供应商应充分考虑到市场价格变动，以及项目实施过程中的不可预见因素，一旦成交，总价格不变。</w:t>
      </w:r>
      <w:r>
        <w:rPr>
          <w:rFonts w:ascii="宋体" w:hAnsi="宋体"/>
          <w:sz w:val="24"/>
        </w:rPr>
      </w:r>
      <w:r/>
    </w:p>
    <w:p>
      <w:pPr>
        <w:pStyle w:val="715"/>
        <w:ind w:firstLine="482"/>
        <w:spacing w:line="348" w:lineRule="auto"/>
        <w:rPr>
          <w:rFonts w:ascii="宋体" w:hAnsi="宋体"/>
          <w:b/>
          <w:bCs/>
          <w:sz w:val="24"/>
        </w:rPr>
      </w:pPr>
      <w:r>
        <w:rPr>
          <w:rFonts w:hint="eastAsia" w:ascii="宋体" w:hAnsi="宋体"/>
          <w:b/>
          <w:bCs/>
          <w:sz w:val="24"/>
        </w:rPr>
        <w:t xml:space="preserve">（5）响应文件所报的投标价格不得超过磋商文件规定的预算价、限价，超过磋商文件规定的响应文件，按无效投标处理。</w:t>
      </w:r>
      <w:r>
        <w:rPr>
          <w:rFonts w:ascii="宋体" w:hAnsi="宋体"/>
          <w:b/>
          <w:bCs/>
          <w:sz w:val="24"/>
        </w:rPr>
      </w:r>
      <w:r/>
    </w:p>
    <w:p>
      <w:pPr>
        <w:pStyle w:val="715"/>
        <w:ind w:firstLine="480"/>
        <w:spacing w:line="348" w:lineRule="auto"/>
        <w:rPr>
          <w:rFonts w:ascii="宋体" w:hAnsi="宋体"/>
          <w:sz w:val="24"/>
        </w:rPr>
      </w:pPr>
      <w:r>
        <w:rPr>
          <w:rFonts w:hint="eastAsia" w:ascii="宋体" w:hAnsi="宋体"/>
          <w:sz w:val="24"/>
        </w:rPr>
        <w:t xml:space="preserve">（6）经磋商后，如果成交价低于供应商在磋商响应文件报价的话，除特别注明外，分项报价同比例调整。</w:t>
      </w:r>
      <w:r>
        <w:rPr>
          <w:rFonts w:ascii="宋体" w:hAnsi="宋体"/>
          <w:sz w:val="24"/>
        </w:rPr>
      </w:r>
      <w:r/>
    </w:p>
    <w:p>
      <w:pPr>
        <w:pStyle w:val="715"/>
        <w:ind w:firstLine="482"/>
        <w:spacing w:line="348" w:lineRule="auto"/>
        <w:rPr>
          <w:rFonts w:ascii="宋体" w:hAnsi="宋体"/>
          <w:sz w:val="24"/>
        </w:rPr>
      </w:pPr>
      <w:r>
        <w:rPr>
          <w:rFonts w:hint="eastAsia" w:ascii="宋体" w:hAnsi="宋体"/>
          <w:b/>
          <w:bCs/>
          <w:sz w:val="24"/>
        </w:rPr>
        <w:t xml:space="preserve">5.7磋商响应文件的其他部分。</w:t>
      </w:r>
      <w:r>
        <w:rPr>
          <w:rFonts w:hint="eastAsia" w:ascii="宋体" w:hAnsi="宋体"/>
          <w:sz w:val="24"/>
        </w:rPr>
        <w:t xml:space="preserve">其他部分由供应商根据编制磋商响应文件需要提供的其他相关文件组成。</w:t>
      </w:r>
      <w:r>
        <w:rPr>
          <w:rFonts w:ascii="宋体" w:hAnsi="宋体"/>
          <w:sz w:val="24"/>
        </w:rPr>
      </w:r>
      <w:r/>
    </w:p>
    <w:p>
      <w:pPr>
        <w:pStyle w:val="715"/>
        <w:ind w:firstLine="482"/>
        <w:spacing w:line="348" w:lineRule="auto"/>
        <w:rPr>
          <w:rFonts w:ascii="宋体" w:hAnsi="宋体"/>
          <w:b/>
          <w:bCs/>
          <w:sz w:val="24"/>
        </w:rPr>
      </w:pPr>
      <w:r>
        <w:rPr>
          <w:rFonts w:hint="eastAsia" w:ascii="宋体" w:hAnsi="宋体"/>
          <w:b/>
          <w:bCs/>
          <w:sz w:val="24"/>
        </w:rPr>
        <w:t xml:space="preserve">6、磋商保证金</w:t>
      </w:r>
      <w:r>
        <w:rPr>
          <w:rFonts w:ascii="宋体" w:hAnsi="宋体"/>
          <w:b/>
          <w:bCs/>
          <w:sz w:val="24"/>
        </w:rPr>
      </w:r>
      <w:r/>
    </w:p>
    <w:p>
      <w:pPr>
        <w:pStyle w:val="715"/>
        <w:ind w:firstLine="480"/>
        <w:spacing w:line="348" w:lineRule="auto"/>
        <w:rPr>
          <w:rFonts w:ascii="宋体" w:hAnsi="宋体"/>
          <w:sz w:val="24"/>
        </w:rPr>
      </w:pPr>
      <w:r>
        <w:rPr>
          <w:rFonts w:hint="eastAsia" w:ascii="宋体" w:hAnsi="宋体"/>
          <w:sz w:val="24"/>
        </w:rPr>
        <w:t xml:space="preserve">本项目无需缴纳磋商保证金。</w:t>
      </w:r>
      <w:r>
        <w:rPr>
          <w:rFonts w:ascii="宋体" w:hAnsi="宋体"/>
          <w:sz w:val="24"/>
        </w:rPr>
      </w:r>
      <w:r/>
    </w:p>
    <w:p>
      <w:pPr>
        <w:pStyle w:val="715"/>
        <w:ind w:firstLine="482"/>
        <w:spacing w:line="348" w:lineRule="auto"/>
        <w:rPr>
          <w:rFonts w:ascii="宋体" w:hAnsi="宋体"/>
          <w:b/>
          <w:bCs/>
          <w:sz w:val="24"/>
        </w:rPr>
      </w:pPr>
      <w:r>
        <w:rPr>
          <w:rFonts w:hint="eastAsia" w:ascii="宋体" w:hAnsi="宋体"/>
          <w:b/>
          <w:bCs/>
          <w:sz w:val="24"/>
        </w:rPr>
        <w:t xml:space="preserve">三、磋商响应文件的递交</w:t>
      </w:r>
      <w:r>
        <w:rPr>
          <w:rFonts w:ascii="宋体" w:hAnsi="宋体"/>
          <w:b/>
          <w:bCs/>
          <w:sz w:val="24"/>
        </w:rPr>
      </w:r>
      <w:r/>
    </w:p>
    <w:p>
      <w:pPr>
        <w:pStyle w:val="715"/>
        <w:ind w:firstLine="482"/>
        <w:spacing w:line="348" w:lineRule="auto"/>
        <w:rPr>
          <w:rFonts w:ascii="宋体" w:hAnsi="宋体"/>
          <w:b/>
          <w:bCs/>
          <w:sz w:val="24"/>
        </w:rPr>
      </w:pPr>
      <w:r>
        <w:rPr>
          <w:rFonts w:hint="eastAsia" w:ascii="宋体" w:hAnsi="宋体"/>
          <w:b/>
          <w:bCs/>
          <w:sz w:val="24"/>
        </w:rPr>
        <w:t xml:space="preserve">7、磋商响应文件的签署、密封和递交</w:t>
      </w:r>
      <w:r>
        <w:rPr>
          <w:rFonts w:ascii="宋体" w:hAnsi="宋体"/>
          <w:b/>
          <w:bCs/>
          <w:sz w:val="24"/>
        </w:rPr>
      </w:r>
      <w:r/>
    </w:p>
    <w:p>
      <w:pPr>
        <w:pStyle w:val="715"/>
        <w:ind w:firstLine="482"/>
        <w:spacing w:line="348" w:lineRule="auto"/>
        <w:rPr>
          <w:rFonts w:ascii="宋体" w:hAnsi="宋体"/>
          <w:b/>
          <w:bCs/>
          <w:sz w:val="24"/>
        </w:rPr>
      </w:pPr>
      <w:r>
        <w:rPr>
          <w:rFonts w:hint="eastAsia" w:ascii="宋体" w:hAnsi="宋体"/>
          <w:b/>
          <w:bCs/>
          <w:sz w:val="24"/>
        </w:rPr>
        <w:t xml:space="preserve">7.1磋商响应文件正本和所有副本均需打印或用不褪色墨水书写，在磋商文件中注明须加盖公章、签字的地方加盖公章，并由供应商的法定代表人或授权代表签字，如为授权代表签字的应附“法定代表人授权委托书”，正本必须为原件，但供应商的相关证明文件可采用复印件，采用复印件的，采购代理机构、磋商小组认为需要时，供应商应提供原件供核对。</w:t>
      </w:r>
      <w:r>
        <w:rPr>
          <w:rFonts w:ascii="宋体" w:hAnsi="宋体"/>
          <w:b/>
          <w:bCs/>
          <w:sz w:val="24"/>
        </w:rPr>
      </w:r>
      <w:r/>
    </w:p>
    <w:p>
      <w:pPr>
        <w:pStyle w:val="715"/>
        <w:ind w:firstLine="480"/>
        <w:spacing w:line="348" w:lineRule="auto"/>
        <w:rPr>
          <w:rFonts w:ascii="宋体" w:hAnsi="宋体"/>
          <w:sz w:val="24"/>
        </w:rPr>
      </w:pPr>
      <w:r>
        <w:rPr>
          <w:rFonts w:hint="eastAsia" w:ascii="宋体" w:hAnsi="宋体"/>
          <w:sz w:val="24"/>
        </w:rPr>
        <w:t xml:space="preserve">7.2磋商响应文件不应有涂改、增删之处，如必须修改时，修改处必须有供应商法定代表人或授权代表签字。</w:t>
      </w:r>
      <w:r>
        <w:rPr>
          <w:rFonts w:ascii="宋体" w:hAnsi="宋体"/>
          <w:sz w:val="24"/>
        </w:rPr>
      </w:r>
      <w:r/>
    </w:p>
    <w:p>
      <w:pPr>
        <w:pStyle w:val="715"/>
        <w:ind w:firstLine="482"/>
        <w:spacing w:line="348" w:lineRule="auto"/>
        <w:rPr>
          <w:rFonts w:ascii="宋体" w:hAnsi="宋体"/>
          <w:b/>
          <w:bCs/>
          <w:sz w:val="24"/>
        </w:rPr>
      </w:pPr>
      <w:r>
        <w:rPr>
          <w:rFonts w:hint="eastAsia" w:ascii="宋体" w:hAnsi="宋体"/>
          <w:b/>
          <w:bCs/>
          <w:sz w:val="24"/>
        </w:rPr>
        <w:t xml:space="preserve">7.3供应商应当在竞争性磋商文件要求递交磋商响应文件的截止时间前，将磋商响应文件密封送达指定地点。</w:t>
      </w:r>
      <w:r>
        <w:rPr>
          <w:rFonts w:ascii="宋体" w:hAnsi="宋体"/>
          <w:b/>
          <w:bCs/>
          <w:sz w:val="24"/>
        </w:rPr>
      </w:r>
      <w:r/>
    </w:p>
    <w:p>
      <w:pPr>
        <w:pStyle w:val="715"/>
        <w:ind w:firstLine="482"/>
        <w:spacing w:line="348" w:lineRule="auto"/>
        <w:rPr>
          <w:rFonts w:ascii="宋体" w:hAnsi="宋体"/>
          <w:sz w:val="24"/>
        </w:rPr>
      </w:pPr>
      <w:r>
        <w:rPr>
          <w:rFonts w:hint="eastAsia" w:ascii="宋体" w:hAnsi="宋体"/>
          <w:b/>
          <w:bCs/>
          <w:sz w:val="24"/>
        </w:rPr>
        <w:t xml:space="preserve">7.4有下列情形之一的响应文件将拒收：</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（1）未按竞争性磋商文件要求密封的；</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（2）在竞争性磋商文件要求的递交响应文件截止时间之后送达的。</w:t>
      </w:r>
      <w:r>
        <w:rPr>
          <w:rFonts w:ascii="宋体" w:hAnsi="宋体"/>
          <w:sz w:val="24"/>
        </w:rPr>
      </w:r>
      <w:r/>
    </w:p>
    <w:p>
      <w:pPr>
        <w:pStyle w:val="715"/>
        <w:ind w:firstLine="482"/>
        <w:spacing w:line="348" w:lineRule="auto"/>
        <w:rPr>
          <w:rFonts w:ascii="宋体" w:hAnsi="宋体"/>
          <w:b/>
          <w:bCs/>
          <w:sz w:val="24"/>
        </w:rPr>
      </w:pPr>
      <w:r>
        <w:rPr>
          <w:rFonts w:hint="eastAsia" w:ascii="宋体" w:hAnsi="宋体"/>
          <w:b/>
          <w:bCs/>
          <w:sz w:val="24"/>
        </w:rPr>
        <w:t xml:space="preserve">8、诚实信用</w:t>
      </w:r>
      <w:r>
        <w:rPr>
          <w:rFonts w:ascii="宋体" w:hAnsi="宋体"/>
          <w:b/>
          <w:bCs/>
          <w:sz w:val="24"/>
        </w:rPr>
      </w:r>
      <w:r/>
    </w:p>
    <w:p>
      <w:pPr>
        <w:pStyle w:val="715"/>
        <w:ind w:firstLine="480"/>
        <w:spacing w:line="348" w:lineRule="auto"/>
        <w:rPr>
          <w:rFonts w:ascii="宋体" w:hAnsi="宋体"/>
          <w:sz w:val="24"/>
        </w:rPr>
      </w:pPr>
      <w:r>
        <w:rPr>
          <w:rFonts w:hint="eastAsia" w:ascii="宋体" w:hAnsi="宋体"/>
          <w:sz w:val="24"/>
        </w:rPr>
        <w:t xml:space="preserve">8.1供应商之间不得相互串通报价，不得妨碍其他供应商的公平竞争，不得损害采购人或者其他供应商的合法权益。</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8.2供应商不得以向采购代理机构工作人员、磋商小组成员行贿或者采取其他不正当手段谋取成交。</w:t>
      </w:r>
      <w:r>
        <w:rPr>
          <w:rFonts w:ascii="宋体" w:hAnsi="宋体"/>
          <w:sz w:val="24"/>
        </w:rPr>
      </w:r>
      <w:r/>
    </w:p>
    <w:p>
      <w:pPr>
        <w:pStyle w:val="715"/>
        <w:ind w:firstLine="482"/>
        <w:spacing w:line="348" w:lineRule="auto"/>
        <w:rPr>
          <w:rFonts w:ascii="宋体" w:hAnsi="宋体"/>
          <w:b/>
          <w:bCs/>
          <w:sz w:val="24"/>
        </w:rPr>
      </w:pPr>
      <w:r>
        <w:rPr>
          <w:rFonts w:hint="eastAsia" w:ascii="宋体" w:hAnsi="宋体"/>
          <w:b/>
          <w:bCs/>
          <w:sz w:val="24"/>
        </w:rPr>
        <w:t xml:space="preserve">四、磋商</w:t>
      </w:r>
      <w:r>
        <w:rPr>
          <w:rFonts w:ascii="宋体" w:hAnsi="宋体"/>
          <w:b/>
          <w:bCs/>
          <w:sz w:val="24"/>
        </w:rPr>
      </w:r>
      <w:r/>
    </w:p>
    <w:p>
      <w:pPr>
        <w:pStyle w:val="715"/>
        <w:ind w:firstLine="482"/>
        <w:spacing w:line="348" w:lineRule="auto"/>
        <w:rPr>
          <w:rFonts w:ascii="宋体" w:hAnsi="宋体"/>
          <w:b/>
          <w:bCs/>
          <w:sz w:val="24"/>
        </w:rPr>
      </w:pPr>
      <w:r>
        <w:rPr>
          <w:rFonts w:hint="eastAsia" w:ascii="宋体" w:hAnsi="宋体"/>
          <w:b/>
          <w:bCs/>
          <w:sz w:val="24"/>
        </w:rPr>
        <w:t xml:space="preserve">9、磋商组织</w:t>
      </w:r>
      <w:r>
        <w:rPr>
          <w:rFonts w:ascii="宋体" w:hAnsi="宋体"/>
          <w:b/>
          <w:bCs/>
          <w:sz w:val="24"/>
        </w:rPr>
      </w:r>
      <w:r/>
    </w:p>
    <w:p>
      <w:pPr>
        <w:pStyle w:val="715"/>
        <w:ind w:firstLine="480"/>
        <w:spacing w:line="348" w:lineRule="auto"/>
        <w:rPr>
          <w:rFonts w:ascii="宋体" w:hAnsi="宋体"/>
          <w:sz w:val="24"/>
        </w:rPr>
      </w:pPr>
      <w:r>
        <w:rPr>
          <w:rFonts w:hint="eastAsia" w:ascii="宋体" w:hAnsi="宋体"/>
          <w:sz w:val="24"/>
        </w:rPr>
        <w:t xml:space="preserve">9.1在递交磋商响应文件时间截止后，采购代理机构在规定的时间和地点组织磋商小组分别与供应商进行磋商。</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9.2磋商工作由采购代理机构负责组织，具体磋商事务由依法组建的磋商小组负责。</w:t>
      </w:r>
      <w:r>
        <w:rPr>
          <w:rFonts w:ascii="宋体" w:hAnsi="宋体"/>
          <w:sz w:val="24"/>
        </w:rPr>
      </w:r>
      <w:r/>
    </w:p>
    <w:p>
      <w:pPr>
        <w:pStyle w:val="715"/>
        <w:ind w:firstLine="482"/>
        <w:spacing w:line="348" w:lineRule="auto"/>
        <w:rPr>
          <w:rFonts w:ascii="宋体" w:hAnsi="宋体"/>
          <w:b/>
          <w:bCs/>
          <w:sz w:val="24"/>
        </w:rPr>
      </w:pPr>
      <w:r>
        <w:rPr>
          <w:rFonts w:hint="eastAsia" w:ascii="宋体" w:hAnsi="宋体"/>
          <w:b/>
          <w:bCs/>
          <w:sz w:val="24"/>
        </w:rPr>
        <w:t xml:space="preserve">10、磋商程序</w:t>
      </w:r>
      <w:r>
        <w:rPr>
          <w:rFonts w:ascii="宋体" w:hAnsi="宋体"/>
          <w:b/>
          <w:bCs/>
          <w:sz w:val="24"/>
        </w:rPr>
      </w:r>
      <w:r/>
    </w:p>
    <w:p>
      <w:pPr>
        <w:pStyle w:val="715"/>
        <w:ind w:firstLine="480"/>
        <w:spacing w:line="348" w:lineRule="auto"/>
        <w:rPr>
          <w:rFonts w:ascii="宋体" w:hAnsi="宋体"/>
          <w:sz w:val="24"/>
        </w:rPr>
      </w:pPr>
      <w:r>
        <w:rPr>
          <w:rFonts w:hint="eastAsia" w:ascii="宋体" w:hAnsi="宋体"/>
          <w:sz w:val="24"/>
        </w:rPr>
        <w:t xml:space="preserve">10.1磋商小组审阅供应商所递交的响应文件，凡不具备资格条件的供应商不得进入磋商程序。</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10.2磋商小组所有成员集中与单一供应商分别就竞争性磋商采购项目的技术、服务进行磋商，磋商完成后，采购代理机构将集中组织所有供应商进行第二轮报价。</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10.3磋商过程中，磋商小组可以根据磋商文件和磋商情况可能实质性变动采购需求中的技术、服务要求以及合同草案条款，但不得变动磋商文件中的其他内容。实质性变动的内容，须经采购人代表确认。</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对磋商文件作出的实质性变动是磋商文件的有效组成部分，磋商小组应当及时以书面形式同时通知所有参加磋商的供应商。</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10.4如磋商文件有实质性变动的，供应商应当按照磋商文件的变动情况和磋商小组的要求提交响应（或补充）文件，应由其法定代表人或授权代表签字或者加盖公章。</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10.5磋商结束后，磋商小组将要求所有实质性响应的供应商在规定时间内提交最后报价。</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10.6提交最后报价的供应商不得少于2家（市场竞争不充分的科研项目，以及需要扶持的科技成果转化项目除外）。最后报价由其法定代表人或授权代表签字或者加盖公章，最后报价是供应商响应文件的有效组成部分。</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10.7出现下列情形之一的响应文件按照无效处理：</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（1）不满足“第一章竞争性磋商公告中</w:t>
      </w:r>
      <w:r>
        <w:rPr>
          <w:rFonts w:hint="eastAsia" w:ascii="宋体" w:hAnsi="宋体" w:cs="宋体"/>
          <w:b/>
          <w:bCs/>
          <w:sz w:val="24"/>
          <w:lang w:val="zh-CN"/>
        </w:rPr>
        <w:t xml:space="preserve">申请人的资格要求</w:t>
      </w:r>
      <w:r>
        <w:rPr>
          <w:rFonts w:hint="eastAsia" w:ascii="宋体" w:hAnsi="宋体"/>
          <w:sz w:val="24"/>
        </w:rPr>
        <w:t xml:space="preserve">”的规定的；</w:t>
      </w:r>
      <w:r>
        <w:rPr>
          <w:rFonts w:ascii="宋体" w:hAnsi="宋体"/>
          <w:sz w:val="24"/>
        </w:rPr>
      </w:r>
      <w:r/>
    </w:p>
    <w:p>
      <w:pPr>
        <w:pStyle w:val="715"/>
        <w:ind w:firstLine="480"/>
        <w:spacing w:line="348" w:lineRule="auto"/>
        <w:rPr>
          <w:rFonts w:ascii="宋体" w:hAnsi="宋体"/>
          <w:b/>
          <w:bCs/>
          <w:sz w:val="24"/>
        </w:rPr>
      </w:pPr>
      <w:r>
        <w:rPr>
          <w:rFonts w:hint="eastAsia" w:ascii="宋体" w:hAnsi="宋体"/>
          <w:sz w:val="24"/>
        </w:rPr>
        <w:t xml:space="preserve">（2）未实质性响应采购文件要求的；</w:t>
      </w:r>
      <w:r>
        <w:rPr>
          <w:rFonts w:hint="eastAsia" w:ascii="宋体" w:hAnsi="宋体"/>
          <w:b/>
          <w:bCs/>
          <w:sz w:val="24"/>
        </w:rPr>
        <w:t xml:space="preserve">(实质性要求是指本竞争性磋商文件中用带星号（“</w:t>
      </w:r>
      <w:r>
        <w:rPr>
          <w:rFonts w:hint="eastAsia" w:ascii="宋体" w:hAnsi="宋体" w:cs="宋体"/>
          <w:b/>
          <w:bCs/>
          <w:sz w:val="24"/>
        </w:rPr>
        <w:t xml:space="preserve">※</w:t>
      </w:r>
      <w:r>
        <w:rPr>
          <w:rFonts w:hint="eastAsia" w:ascii="宋体" w:hAnsi="宋体"/>
          <w:b/>
          <w:bCs/>
          <w:sz w:val="24"/>
        </w:rPr>
        <w:t xml:space="preserve">”）、“须（必须）”或“应（应当）”等其他文字说明的商务和技术要求。)</w:t>
      </w:r>
      <w:r>
        <w:rPr>
          <w:rFonts w:ascii="宋体" w:hAnsi="宋体"/>
          <w:b/>
          <w:bCs/>
          <w:sz w:val="24"/>
        </w:rPr>
      </w:r>
      <w:r/>
    </w:p>
    <w:p>
      <w:pPr>
        <w:pStyle w:val="715"/>
        <w:ind w:firstLine="480"/>
        <w:spacing w:line="348" w:lineRule="auto"/>
        <w:rPr>
          <w:rFonts w:ascii="宋体" w:hAnsi="宋体"/>
          <w:sz w:val="24"/>
        </w:rPr>
      </w:pPr>
      <w:r>
        <w:rPr>
          <w:rFonts w:hint="eastAsia" w:ascii="宋体" w:hAnsi="宋体"/>
          <w:sz w:val="24"/>
        </w:rPr>
        <w:t xml:space="preserve">（3）不同供应商的投标文件由同一单位或者个人编制；</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（4）不同供应商委托同一单位或者个人办理投标事宜；</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（5）不同供应商的投标文件载明的项目管理成员或者联系人员为同一人；</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（6）不同供应商的投标文件异常一致或者投标报价呈规律性差异；</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（7）不同供应商的投标文件相互混装；</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（8）报价超过</w:t>
      </w:r>
      <w:r>
        <w:rPr>
          <w:rFonts w:hint="eastAsia" w:ascii="宋体" w:hAnsi="宋体"/>
          <w:sz w:val="24"/>
        </w:rPr>
        <w:t xml:space="preserve">磋商文件</w:t>
      </w:r>
      <w:r>
        <w:rPr>
          <w:rFonts w:hint="eastAsia" w:ascii="宋体" w:hAnsi="宋体"/>
          <w:sz w:val="24"/>
        </w:rPr>
        <w:t xml:space="preserve">中规定的项目预算或者最高限价的；</w:t>
      </w:r>
      <w:r>
        <w:rPr>
          <w:rFonts w:ascii="宋体" w:hAnsi="宋体"/>
          <w:sz w:val="24"/>
        </w:rPr>
      </w:r>
      <w:r/>
    </w:p>
    <w:p>
      <w:pPr>
        <w:pStyle w:val="715"/>
        <w:ind w:firstLine="480"/>
        <w:spacing w:line="348" w:lineRule="auto"/>
        <w:rPr>
          <w:rFonts w:hint="eastAsia" w:ascii="宋体" w:hAnsi="宋体"/>
          <w:sz w:val="24"/>
        </w:rPr>
      </w:pPr>
      <w:r>
        <w:rPr>
          <w:rFonts w:hint="eastAsia" w:ascii="宋体" w:hAnsi="宋体"/>
          <w:sz w:val="24"/>
        </w:rPr>
        <w:t xml:space="preserve">（9）与</w:t>
      </w:r>
      <w:r>
        <w:rPr>
          <w:rFonts w:hint="eastAsia" w:ascii="宋体" w:hAnsi="宋体"/>
          <w:sz w:val="24"/>
        </w:rPr>
        <w:t xml:space="preserve">磋商文件</w:t>
      </w:r>
      <w:r>
        <w:rPr>
          <w:rFonts w:hint="eastAsia" w:ascii="宋体" w:hAnsi="宋体"/>
          <w:sz w:val="24"/>
        </w:rPr>
        <w:t xml:space="preserve">规定的暂估价、暂列金额及甲供材料价格不一致的；</w:t>
      </w:r>
      <w:r/>
    </w:p>
    <w:p>
      <w:pPr>
        <w:pStyle w:val="715"/>
        <w:ind w:firstLine="480"/>
        <w:spacing w:line="348" w:lineRule="auto"/>
        <w:rPr>
          <w:rFonts w:hint="eastAsia" w:ascii="宋体" w:hAnsi="宋体"/>
          <w:sz w:val="24"/>
        </w:rPr>
      </w:pPr>
      <w:r>
        <w:rPr>
          <w:rFonts w:hint="eastAsia" w:ascii="宋体" w:hAnsi="宋体"/>
          <w:sz w:val="24"/>
        </w:rPr>
        <w:t xml:space="preserve">（10）与</w:t>
      </w:r>
      <w:r>
        <w:rPr>
          <w:rFonts w:hint="eastAsia" w:ascii="宋体" w:hAnsi="宋体"/>
          <w:sz w:val="24"/>
        </w:rPr>
        <w:t xml:space="preserve">磋商文件</w:t>
      </w:r>
      <w:r>
        <w:rPr>
          <w:rFonts w:hint="eastAsia" w:ascii="宋体" w:hAnsi="宋体"/>
          <w:sz w:val="24"/>
        </w:rPr>
        <w:t xml:space="preserve">明确列出的不可竞争费用项目或费率或计算基础不一致的；</w:t>
      </w:r>
      <w:r/>
    </w:p>
    <w:p>
      <w:pPr>
        <w:pStyle w:val="715"/>
        <w:ind w:firstLine="480"/>
        <w:spacing w:line="348" w:lineRule="auto"/>
        <w:rPr>
          <w:rFonts w:hint="eastAsia" w:ascii="宋体" w:hAnsi="宋体"/>
          <w:sz w:val="24"/>
        </w:rPr>
      </w:pPr>
      <w:r>
        <w:rPr>
          <w:rFonts w:hint="eastAsia" w:ascii="宋体" w:hAnsi="宋体"/>
          <w:sz w:val="24"/>
        </w:rPr>
        <w:t xml:space="preserve">（11）与</w:t>
      </w:r>
      <w:r>
        <w:rPr>
          <w:rFonts w:hint="eastAsia" w:ascii="宋体" w:hAnsi="宋体"/>
          <w:sz w:val="24"/>
        </w:rPr>
        <w:t xml:space="preserve">磋商文件</w:t>
      </w:r>
      <w:r>
        <w:rPr>
          <w:rFonts w:hint="eastAsia" w:ascii="宋体" w:hAnsi="宋体"/>
          <w:sz w:val="24"/>
        </w:rPr>
        <w:t xml:space="preserve">提供的工程量清单中的项目编码、项目名称、项目特征、计量单位、工程量不一致的（措施项目增项除外）；</w:t>
      </w:r>
      <w:r/>
    </w:p>
    <w:p>
      <w:pPr>
        <w:pStyle w:val="715"/>
        <w:ind w:firstLine="480"/>
        <w:spacing w:line="348" w:lineRule="auto"/>
        <w:rPr>
          <w:rFonts w:hint="eastAsia" w:ascii="宋体" w:hAnsi="宋体"/>
          <w:sz w:val="24"/>
        </w:rPr>
      </w:pPr>
      <w:r>
        <w:rPr>
          <w:rFonts w:hint="eastAsia" w:ascii="宋体" w:hAnsi="宋体"/>
          <w:sz w:val="24"/>
        </w:rPr>
        <w:t xml:space="preserve">（12）缺少投标报价格式中已列出的表格；</w:t>
      </w:r>
      <w:r/>
    </w:p>
    <w:p>
      <w:pPr>
        <w:pStyle w:val="715"/>
        <w:ind w:firstLine="480"/>
        <w:spacing w:line="348" w:lineRule="auto"/>
        <w:rPr>
          <w:rFonts w:hint="eastAsia" w:ascii="宋体" w:hAnsi="宋体"/>
          <w:sz w:val="24"/>
        </w:rPr>
      </w:pPr>
      <w:r>
        <w:rPr>
          <w:rFonts w:hint="eastAsia" w:ascii="宋体" w:hAnsi="宋体"/>
          <w:sz w:val="24"/>
        </w:rPr>
        <w:t xml:space="preserve">（13）投标文件含有采购人不能接受的附加条件的；</w:t>
      </w:r>
      <w:r/>
    </w:p>
    <w:p>
      <w:pPr>
        <w:pStyle w:val="715"/>
        <w:ind w:firstLine="480"/>
        <w:spacing w:line="348" w:lineRule="auto"/>
        <w:rPr>
          <w:rFonts w:hint="eastAsia" w:ascii="宋体" w:hAnsi="宋体"/>
          <w:sz w:val="24"/>
        </w:rPr>
      </w:pPr>
      <w:r>
        <w:rPr>
          <w:rFonts w:hint="eastAsia" w:ascii="宋体" w:hAnsi="宋体"/>
          <w:sz w:val="24"/>
        </w:rPr>
        <w:t xml:space="preserve">（14）不同供应商的法定代表人或委托代理人有夫妻、直系血亲关系的；</w:t>
      </w:r>
      <w:r/>
    </w:p>
    <w:p>
      <w:pPr>
        <w:pStyle w:val="715"/>
        <w:ind w:firstLine="480"/>
        <w:spacing w:line="348" w:lineRule="auto"/>
        <w:rPr>
          <w:rFonts w:hint="eastAsia" w:ascii="宋体" w:hAnsi="宋体"/>
          <w:sz w:val="24"/>
        </w:rPr>
      </w:pPr>
      <w:r>
        <w:rPr>
          <w:rFonts w:hint="eastAsia" w:ascii="宋体" w:hAnsi="宋体"/>
          <w:sz w:val="24"/>
        </w:rPr>
        <w:t xml:space="preserve">（15）不同供应商的负责人为同一人或者存在控股、管理关系的；</w:t>
      </w:r>
      <w:r/>
    </w:p>
    <w:p>
      <w:pPr>
        <w:pStyle w:val="715"/>
        <w:ind w:firstLine="480"/>
        <w:spacing w:line="348" w:lineRule="auto"/>
        <w:rPr>
          <w:rFonts w:hint="eastAsia" w:ascii="宋体" w:hAnsi="宋体"/>
          <w:sz w:val="24"/>
        </w:rPr>
      </w:pPr>
      <w:r>
        <w:rPr>
          <w:rFonts w:hint="eastAsia" w:ascii="宋体" w:hAnsi="宋体"/>
          <w:sz w:val="24"/>
        </w:rPr>
        <w:t xml:space="preserve">（16）响应文件未按要求签字盖章的（投标报价表封面除外），签字使用印章、签名章或其他电子制版签名的；</w:t>
      </w:r>
      <w:r/>
    </w:p>
    <w:p>
      <w:pPr>
        <w:pStyle w:val="715"/>
        <w:ind w:firstLine="480"/>
        <w:spacing w:line="348" w:lineRule="auto"/>
        <w:rPr>
          <w:rFonts w:hint="eastAsia" w:ascii="宋体" w:hAnsi="宋体"/>
          <w:sz w:val="24"/>
        </w:rPr>
      </w:pPr>
      <w:r>
        <w:rPr>
          <w:rFonts w:hint="eastAsia" w:ascii="宋体" w:hAnsi="宋体"/>
          <w:sz w:val="24"/>
        </w:rPr>
        <w:t xml:space="preserve">（17）法律、法规和</w:t>
      </w:r>
      <w:r>
        <w:rPr>
          <w:rFonts w:hint="eastAsia" w:ascii="宋体" w:hAnsi="宋体"/>
          <w:sz w:val="24"/>
        </w:rPr>
        <w:t xml:space="preserve">磋商文件</w:t>
      </w:r>
      <w:r>
        <w:rPr>
          <w:rFonts w:hint="eastAsia" w:ascii="宋体" w:hAnsi="宋体"/>
          <w:sz w:val="24"/>
        </w:rPr>
        <w:t xml:space="preserve">规定的其他无效情形。</w:t>
      </w:r>
      <w:r/>
    </w:p>
    <w:p>
      <w:pPr>
        <w:pStyle w:val="715"/>
        <w:ind w:firstLine="482"/>
        <w:spacing w:line="348" w:lineRule="auto"/>
        <w:rPr>
          <w:rFonts w:ascii="宋体" w:hAnsi="宋体"/>
          <w:b/>
          <w:bCs/>
          <w:sz w:val="24"/>
        </w:rPr>
      </w:pPr>
      <w:r>
        <w:rPr>
          <w:rFonts w:hint="eastAsia" w:ascii="宋体" w:hAnsi="宋体"/>
          <w:b/>
          <w:bCs/>
          <w:sz w:val="24"/>
        </w:rPr>
        <w:t xml:space="preserve">10.8出现下列情形之一的磋商终止：</w:t>
      </w:r>
      <w:r>
        <w:rPr>
          <w:rFonts w:ascii="宋体" w:hAnsi="宋体"/>
          <w:b/>
          <w:bCs/>
          <w:sz w:val="24"/>
        </w:rPr>
      </w:r>
      <w:r/>
    </w:p>
    <w:p>
      <w:pPr>
        <w:pStyle w:val="715"/>
        <w:ind w:firstLine="480"/>
        <w:spacing w:line="348" w:lineRule="auto"/>
        <w:rPr>
          <w:rFonts w:ascii="宋体" w:hAnsi="宋体"/>
          <w:sz w:val="24"/>
        </w:rPr>
      </w:pPr>
      <w:r>
        <w:rPr>
          <w:rFonts w:hint="eastAsia" w:ascii="宋体" w:hAnsi="宋体"/>
          <w:sz w:val="24"/>
        </w:rPr>
        <w:t xml:space="preserve">（1）因情况变化，不再符合规定的竞争性磋商采购方式适用情形的；</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（2）出现影响采购公正的违法、违规行为的；</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（3）除市场竞争不充分的科研项目，以及需要扶持的科技成果转化项目外，在采购过程中符合要求的供应商或者报价未超过采购预算的供应商不足2家的。</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10.9磋商有效期为90天，从提交磋商响应文件的截止之日起算。磋商响应文件中承诺的磋商有效期应当不少于竞争性磋商文件中载明的磋商有效期。</w:t>
      </w:r>
      <w:r>
        <w:rPr>
          <w:rFonts w:ascii="宋体" w:hAnsi="宋体"/>
          <w:sz w:val="24"/>
        </w:rPr>
      </w:r>
      <w:r/>
    </w:p>
    <w:p>
      <w:pPr>
        <w:pStyle w:val="715"/>
        <w:ind w:firstLine="482"/>
        <w:spacing w:line="348" w:lineRule="auto"/>
        <w:rPr>
          <w:rFonts w:ascii="宋体" w:hAnsi="宋体"/>
          <w:sz w:val="24"/>
        </w:rPr>
      </w:pPr>
      <w:r>
        <w:rPr>
          <w:rFonts w:hint="eastAsia" w:ascii="宋体" w:hAnsi="宋体"/>
          <w:b/>
          <w:bCs/>
          <w:sz w:val="24"/>
        </w:rPr>
        <w:t xml:space="preserve">11、评分方法和标准</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11.1采用综合评分法。即在最大限度地满足磋商文件实质性要求前提下，按照磋商文件中规定的各项因素进行综合评审后，以评审总得分最高的供应商作为成交候选供应商或者成交供应商的评分方法。</w:t>
      </w:r>
      <w:r>
        <w:rPr>
          <w:rFonts w:ascii="宋体" w:hAnsi="宋体"/>
          <w:sz w:val="24"/>
        </w:rPr>
      </w:r>
      <w:r/>
    </w:p>
    <w:p>
      <w:pPr>
        <w:pStyle w:val="715"/>
        <w:ind w:firstLine="480"/>
        <w:spacing w:line="348" w:lineRule="auto"/>
        <w:rPr>
          <w:rFonts w:ascii="宋体" w:hAnsi="宋体"/>
        </w:rPr>
      </w:pPr>
      <w:r>
        <w:rPr>
          <w:rFonts w:hint="eastAsia" w:ascii="宋体" w:hAnsi="宋体"/>
          <w:sz w:val="24"/>
        </w:rPr>
        <w:t xml:space="preserve">11.2综合评分的主要因素是：价格、项目负责人、技术负责人、拟投入机械设备、体系证书、机械到场响应时间等。</w:t>
      </w:r>
      <w:r>
        <w:rPr>
          <w:rFonts w:ascii="宋体" w:hAnsi="宋体"/>
        </w:rPr>
      </w:r>
      <w:r/>
    </w:p>
    <w:p>
      <w:pPr>
        <w:pStyle w:val="715"/>
        <w:ind w:firstLine="480"/>
        <w:spacing w:line="348" w:lineRule="auto"/>
        <w:rPr>
          <w:rFonts w:ascii="宋体" w:hAnsi="宋体"/>
          <w:sz w:val="24"/>
        </w:rPr>
      </w:pPr>
      <w:r>
        <w:rPr>
          <w:rFonts w:hint="eastAsia" w:ascii="宋体" w:hAnsi="宋体"/>
          <w:sz w:val="24"/>
        </w:rPr>
        <w:t xml:space="preserve">11.3评分标准详见第三章。</w:t>
      </w:r>
      <w:r>
        <w:rPr>
          <w:rFonts w:ascii="宋体" w:hAnsi="宋体"/>
          <w:sz w:val="24"/>
        </w:rPr>
      </w:r>
      <w:r/>
    </w:p>
    <w:p>
      <w:pPr>
        <w:pStyle w:val="715"/>
        <w:ind w:firstLine="482"/>
        <w:spacing w:line="348" w:lineRule="auto"/>
        <w:rPr>
          <w:rFonts w:ascii="宋体" w:hAnsi="宋体"/>
          <w:b/>
          <w:bCs/>
          <w:sz w:val="24"/>
        </w:rPr>
      </w:pPr>
      <w:r>
        <w:rPr>
          <w:rFonts w:hint="eastAsia" w:ascii="宋体" w:hAnsi="宋体"/>
          <w:b/>
          <w:bCs/>
          <w:sz w:val="24"/>
        </w:rPr>
        <w:t xml:space="preserve">12、确定成交供应商</w:t>
      </w:r>
      <w:r>
        <w:rPr>
          <w:rFonts w:ascii="宋体" w:hAnsi="宋体"/>
          <w:b/>
          <w:bCs/>
          <w:sz w:val="24"/>
        </w:rPr>
      </w:r>
      <w:r/>
    </w:p>
    <w:p>
      <w:pPr>
        <w:pStyle w:val="715"/>
        <w:ind w:firstLine="480"/>
        <w:spacing w:line="348" w:lineRule="auto"/>
        <w:rPr>
          <w:rFonts w:ascii="宋体" w:hAnsi="宋体"/>
          <w:sz w:val="24"/>
        </w:rPr>
      </w:pPr>
      <w:r>
        <w:rPr>
          <w:rFonts w:hint="eastAsia" w:ascii="宋体" w:hAnsi="宋体"/>
          <w:sz w:val="24"/>
        </w:rPr>
        <w:t xml:space="preserve">12.1综合比较与评价后按照得分高低顺序对供应商进行排列。评审得分相同的，按照最后报价由低到高顺序排列。评审得分且最后报价相同的，按技术指标优劣顺序排列。评标委员会将综合排名第一的供应商确定为中标供应商。</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12.2成交供应商确定后，采购人或者采购代理机构将在省级以上财政部门指定的政府采购信息发布媒体上公告成交结果，同时向成交供应商发出成交通知书。</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12.3成交通知书对采购人和成交供应商具有同等法律效力。</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12.4成交通知书发出后，采购人或成交供应商拒绝签订合同的，拒绝签订合同的一方应需向另一方支付补偿金，以及为磋商所发生的有关费用和双方商定的其他补偿，并承担相应的法律责任。</w:t>
      </w:r>
      <w:r>
        <w:rPr>
          <w:rFonts w:ascii="宋体" w:hAnsi="宋体"/>
          <w:sz w:val="24"/>
        </w:rPr>
      </w:r>
      <w:r/>
    </w:p>
    <w:p>
      <w:pPr>
        <w:pStyle w:val="715"/>
        <w:ind w:firstLine="482"/>
        <w:spacing w:line="348" w:lineRule="auto"/>
        <w:rPr>
          <w:rFonts w:ascii="宋体" w:hAnsi="宋体"/>
          <w:b/>
          <w:bCs/>
          <w:sz w:val="24"/>
        </w:rPr>
      </w:pPr>
      <w:r>
        <w:rPr>
          <w:rFonts w:hint="eastAsia" w:ascii="宋体" w:hAnsi="宋体"/>
          <w:b/>
          <w:bCs/>
          <w:sz w:val="24"/>
        </w:rPr>
        <w:t xml:space="preserve">12.5成交通知书发出后，成交供应商除发生法律规定的不能预见、不能避免并不能克服的客观情况外不得放弃或拒绝签订合同的。放弃或拒绝签订合同的，情节严重的提请财政部门将其列入不良行为名单，在一至三年内不得参加政府采购活动，并予以通报。</w:t>
      </w:r>
      <w:r>
        <w:rPr>
          <w:rFonts w:ascii="宋体" w:hAnsi="宋体"/>
          <w:b/>
          <w:bCs/>
          <w:sz w:val="24"/>
        </w:rPr>
      </w:r>
      <w:r/>
    </w:p>
    <w:p>
      <w:pPr>
        <w:pStyle w:val="715"/>
        <w:ind w:firstLine="480"/>
        <w:spacing w:line="348" w:lineRule="auto"/>
        <w:rPr>
          <w:rFonts w:ascii="宋体" w:hAnsi="宋体"/>
          <w:sz w:val="24"/>
        </w:rPr>
      </w:pPr>
      <w:r>
        <w:rPr>
          <w:rFonts w:hint="eastAsia" w:ascii="宋体" w:hAnsi="宋体"/>
          <w:sz w:val="24"/>
        </w:rPr>
        <w:t xml:space="preserve">12.6采购代理机构对未成交的供应商不作未成交原因的解释。</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12.7所有响应文件不论成交与否，采购代理机构均不退回。</w:t>
      </w:r>
      <w:r>
        <w:rPr>
          <w:rFonts w:ascii="宋体" w:hAnsi="宋体"/>
          <w:sz w:val="24"/>
        </w:rPr>
      </w:r>
      <w:r/>
    </w:p>
    <w:p>
      <w:pPr>
        <w:pStyle w:val="715"/>
        <w:ind w:firstLine="482"/>
        <w:spacing w:line="348" w:lineRule="auto"/>
        <w:rPr>
          <w:rFonts w:ascii="宋体" w:hAnsi="宋体"/>
          <w:sz w:val="24"/>
        </w:rPr>
      </w:pPr>
      <w:r>
        <w:rPr>
          <w:rFonts w:hint="eastAsia" w:ascii="宋体" w:hAnsi="宋体"/>
          <w:b/>
          <w:bCs/>
          <w:sz w:val="24"/>
        </w:rPr>
        <w:t xml:space="preserve">13、编写磋商（评审）报告</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13.1磋商小组根据磋商过程和结果编写磋商（评审）报告。</w:t>
      </w:r>
      <w:r>
        <w:rPr>
          <w:rFonts w:ascii="宋体" w:hAnsi="宋体"/>
          <w:sz w:val="24"/>
        </w:rPr>
      </w:r>
      <w:r/>
    </w:p>
    <w:p>
      <w:pPr>
        <w:pStyle w:val="715"/>
        <w:ind w:firstLine="482"/>
        <w:spacing w:line="348" w:lineRule="auto"/>
        <w:rPr>
          <w:rFonts w:ascii="宋体" w:hAnsi="宋体"/>
          <w:b/>
          <w:bCs/>
          <w:sz w:val="24"/>
        </w:rPr>
      </w:pPr>
      <w:r>
        <w:rPr>
          <w:rFonts w:hint="eastAsia" w:ascii="宋体" w:hAnsi="宋体"/>
          <w:b/>
          <w:bCs/>
          <w:sz w:val="24"/>
        </w:rPr>
        <w:t xml:space="preserve">14、签订合同</w:t>
      </w:r>
      <w:r>
        <w:rPr>
          <w:rFonts w:ascii="宋体" w:hAnsi="宋体"/>
          <w:b/>
          <w:bCs/>
          <w:sz w:val="24"/>
        </w:rPr>
      </w:r>
      <w:r/>
    </w:p>
    <w:p>
      <w:pPr>
        <w:pStyle w:val="715"/>
        <w:ind w:firstLine="480"/>
        <w:spacing w:line="348" w:lineRule="auto"/>
        <w:rPr>
          <w:rFonts w:ascii="宋体" w:hAnsi="宋体"/>
          <w:sz w:val="24"/>
        </w:rPr>
      </w:pPr>
      <w:r>
        <w:rPr>
          <w:rFonts w:hint="eastAsia" w:ascii="宋体" w:hAnsi="宋体"/>
          <w:sz w:val="24"/>
        </w:rPr>
        <w:t xml:space="preserve">14.1成交供应商应当自成交通知书发出之日起三十日内，与采购人签订合同，所签订的合同不得对竞争性磋商文件和响应文件作实质性修改。</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14.2采购人不得向成交供应商提出任何不合理的要求作为签订合同的条件，不得与成交供应商私下订立背离合同实质性内容的协议。</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14.3成交供应商因不可抗力或者自身原因不能履行合同的，采购人可以视情与排位在成交供应商之后第一位的成交候选供应商签订合同，以此类推。</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14.4合同履行中，采购人需追加与合同标的相同的服务的，在不改变合同其他条款的前提下，可以与供应商协商签订补充合同，但所有补充合同的采购金额不得超过原合同采购金额的百分之十。</w:t>
      </w:r>
      <w:r>
        <w:rPr>
          <w:rFonts w:ascii="宋体" w:hAnsi="宋体"/>
          <w:sz w:val="24"/>
        </w:rPr>
      </w:r>
      <w:r/>
    </w:p>
    <w:p>
      <w:pPr>
        <w:pStyle w:val="715"/>
        <w:ind w:firstLine="482"/>
        <w:spacing w:line="348" w:lineRule="auto"/>
        <w:rPr>
          <w:rFonts w:ascii="宋体" w:hAnsi="宋体"/>
          <w:b/>
          <w:bCs/>
          <w:sz w:val="24"/>
        </w:rPr>
      </w:pPr>
      <w:r>
        <w:rPr>
          <w:rFonts w:hint="eastAsia" w:ascii="宋体" w:hAnsi="宋体"/>
          <w:b/>
          <w:bCs/>
          <w:sz w:val="24"/>
        </w:rPr>
        <w:t xml:space="preserve">五、质疑与投诉</w:t>
      </w:r>
      <w:r>
        <w:rPr>
          <w:rFonts w:ascii="宋体" w:hAnsi="宋体"/>
          <w:b/>
          <w:bCs/>
          <w:sz w:val="24"/>
        </w:rPr>
      </w:r>
      <w:r/>
    </w:p>
    <w:p>
      <w:pPr>
        <w:pStyle w:val="715"/>
        <w:ind w:firstLine="482"/>
        <w:spacing w:line="348" w:lineRule="auto"/>
        <w:rPr>
          <w:rFonts w:ascii="宋体" w:hAnsi="宋体"/>
          <w:b/>
          <w:bCs/>
          <w:sz w:val="24"/>
        </w:rPr>
      </w:pPr>
      <w:r>
        <w:rPr>
          <w:rFonts w:hint="eastAsia" w:ascii="宋体" w:hAnsi="宋体"/>
          <w:b/>
          <w:bCs/>
          <w:sz w:val="24"/>
        </w:rPr>
        <w:t xml:space="preserve">15、质疑</w:t>
      </w:r>
      <w:r>
        <w:rPr>
          <w:rFonts w:ascii="宋体" w:hAnsi="宋体"/>
          <w:b/>
          <w:bCs/>
          <w:sz w:val="24"/>
        </w:rPr>
      </w:r>
      <w:r/>
    </w:p>
    <w:p>
      <w:pPr>
        <w:pStyle w:val="715"/>
        <w:ind w:firstLine="480"/>
        <w:spacing w:line="348" w:lineRule="auto"/>
        <w:rPr>
          <w:rFonts w:ascii="宋体" w:hAnsi="宋体"/>
          <w:sz w:val="24"/>
        </w:rPr>
      </w:pPr>
      <w:r>
        <w:rPr>
          <w:rFonts w:hint="eastAsia" w:ascii="宋体" w:hAnsi="宋体"/>
          <w:sz w:val="24"/>
        </w:rPr>
        <w:t xml:space="preserve">15.1供应商认为磋商文件、磋商过程和中标、成交结果使自己的权益受到损害的，可以在知道或者应知其权益受到损害之日起七个工作日内，以书面形式向采购代理机构提出质疑。</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15.2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15.3提出质疑的供应商应当是参与所质疑项目采购活动的供应商。潜在供应商已依法获取其可质疑的采购文件的，可以对该文件提出质疑。</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15.4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15.5以联合体形式参加政府采购活动的，其投诉应当由组成联合体的所有供应商共同提出。</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15.6供应商质疑应当有明确的请求和必要的证明材料。供应商必须在法定质疑期内一次性提出针对同一采购程序环节的质疑。</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15.7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15.8质疑函应当使用中文。相关当事人提供外文书证或者外国语视听资料的，应当附有中文译本，由翻译机构盖章或者翻译人员签名。</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15.9质疑函应当现场书面提交至采购代理机构联系人（详见竞争性磋商公告）处，提交时应出示有效身份证明。</w:t>
      </w:r>
      <w:r>
        <w:rPr>
          <w:rFonts w:ascii="宋体" w:hAnsi="宋体"/>
          <w:sz w:val="24"/>
        </w:rPr>
      </w:r>
      <w:r/>
    </w:p>
    <w:p>
      <w:pPr>
        <w:pStyle w:val="715"/>
        <w:ind w:firstLine="482"/>
        <w:spacing w:line="348" w:lineRule="auto"/>
        <w:rPr>
          <w:rFonts w:ascii="宋体" w:hAnsi="宋体"/>
          <w:sz w:val="24"/>
        </w:rPr>
      </w:pPr>
      <w:r>
        <w:rPr>
          <w:rFonts w:hint="eastAsia" w:ascii="宋体" w:hAnsi="宋体"/>
          <w:b/>
          <w:bCs/>
          <w:sz w:val="24"/>
        </w:rPr>
        <w:t xml:space="preserve">16、投诉</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16.1供应商对采购代理机构的答复不满意或者采购代理机构未在规定的时间内作出答复的，可以在答复期满后十五个工作日内向同级政府采购监督管理部门投诉。</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16.2供应商投诉应当有明确的请求和必要的证明材料。供应商投诉的事项不得超出已质疑事项的范围。</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16.3投诉人对政府采购监督管理部门的投诉处理决定不服或者政府采购监督管理部门逾期未作处理的，可以依法申请行政复议或者向人民法院提起行政诉讼。</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16.4投诉人在全国范围12个月内三次以上投诉查无实据的，由财政部门列入不良行为记录名单。</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16.5投诉人有下列行为之一的，属于虚假、恶意投诉，由财政部门列入不良行为记录名单，禁止其1至3年内参加政府采购活动：</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（1）捏造事实；</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（2）提供虚假材料；</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（3）以非法手段取得证明材料。证据来源的合法性存在明显疑问，投诉人无法证明其取得方式合法的，视为以非法手段取得证明材料。</w:t>
      </w:r>
      <w:r>
        <w:rPr>
          <w:rFonts w:ascii="宋体" w:hAnsi="宋体"/>
          <w:sz w:val="24"/>
        </w:rPr>
      </w:r>
      <w:r/>
    </w:p>
    <w:p>
      <w:pPr>
        <w:pStyle w:val="715"/>
        <w:ind w:firstLine="482"/>
        <w:spacing w:line="348" w:lineRule="auto"/>
        <w:rPr>
          <w:rFonts w:ascii="宋体" w:hAnsi="宋体"/>
          <w:sz w:val="24"/>
        </w:rPr>
      </w:pPr>
      <w:r>
        <w:rPr>
          <w:rFonts w:hint="eastAsia" w:ascii="宋体" w:hAnsi="宋体"/>
          <w:b/>
          <w:bCs/>
          <w:sz w:val="24"/>
        </w:rPr>
        <w:t xml:space="preserve">六、诚实信用</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17.1供应商之间不得相互串通报价，不得妨碍其他供应商的公平竞争，不得损害采购人和其他供应商的合法权益。</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17.2供应商不得以向采购代理机构工作人员、磋商委员会成员行贿或者采取其他不正当手段谋取成交。经查实供应商有此行为的，将在本项目发布媒体上进行公告，政府采购管理部门将供应商列入不良行为记录名单，按照《政府采购法》有关规定处理。</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17.3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rPr>
          <w:rFonts w:ascii="宋体" w:hAnsi="宋体"/>
          <w:sz w:val="24"/>
        </w:rPr>
      </w:r>
      <w:r/>
    </w:p>
    <w:p>
      <w:pPr>
        <w:pStyle w:val="715"/>
        <w:ind w:firstLine="480"/>
        <w:spacing w:line="348" w:lineRule="auto"/>
        <w:rPr>
          <w:rFonts w:ascii="宋体" w:hAnsi="宋体"/>
          <w:sz w:val="24"/>
        </w:rPr>
      </w:pPr>
      <w:r>
        <w:rPr>
          <w:rFonts w:hint="eastAsia" w:ascii="宋体" w:hAnsi="宋体"/>
          <w:sz w:val="24"/>
        </w:rPr>
        <w:t xml:space="preserve">17.4供应商不得虚假承诺，否则，按照提供虚假材料谋取成交处理。</w:t>
      </w:r>
      <w:r>
        <w:rPr>
          <w:rFonts w:ascii="宋体" w:hAnsi="宋体"/>
          <w:sz w:val="24"/>
        </w:rPr>
      </w:r>
      <w:r/>
    </w:p>
    <w:p>
      <w:pPr>
        <w:pStyle w:val="715"/>
        <w:ind w:firstLine="482"/>
        <w:spacing w:line="348" w:lineRule="auto"/>
        <w:rPr>
          <w:rFonts w:ascii="宋体" w:hAnsi="宋体"/>
          <w:sz w:val="24"/>
        </w:rPr>
      </w:pPr>
      <w:r>
        <w:rPr>
          <w:rFonts w:hint="eastAsia" w:ascii="宋体" w:hAnsi="宋体"/>
          <w:b/>
          <w:bCs/>
          <w:sz w:val="24"/>
        </w:rPr>
        <w:t xml:space="preserve">七、磋商费用</w:t>
      </w:r>
      <w:r>
        <w:rPr>
          <w:rFonts w:ascii="宋体" w:hAnsi="宋体"/>
          <w:sz w:val="24"/>
        </w:rPr>
      </w:r>
      <w:r/>
    </w:p>
    <w:p>
      <w:pPr>
        <w:pStyle w:val="715"/>
        <w:ind w:firstLine="480"/>
        <w:spacing w:line="348" w:lineRule="auto"/>
        <w:rPr>
          <w:rFonts w:hint="eastAsia" w:ascii="宋体" w:hAnsi="宋体"/>
          <w:sz w:val="24"/>
        </w:rPr>
      </w:pPr>
      <w:r>
        <w:rPr>
          <w:rFonts w:hint="eastAsia" w:ascii="宋体" w:hAnsi="宋体"/>
          <w:sz w:val="24"/>
        </w:rPr>
        <w:t xml:space="preserve">18.1招标代理服务费：招标代理咨询服务费</w:t>
      </w:r>
      <w:r>
        <w:rPr>
          <w:rFonts w:hint="eastAsia" w:ascii="宋体" w:hAnsi="宋体"/>
          <w:sz w:val="24"/>
        </w:rPr>
        <w:t xml:space="preserve">参照国家计委《计价格(2002)1980号》、发改价格[2011]534号规定的收费标准，按60%计算收取。相关技术咨询费:前期方案论证、市场调研、控制价审核等相关技术咨询服务，参照《苏价服(2014)383号》规定收费标准，按60%计算收取。由成交供应商在领取成交通知书时支付给采购代理机构，</w:t>
      </w:r>
      <w:r>
        <w:rPr>
          <w:rFonts w:hint="eastAsia" w:ascii="宋体" w:hAnsi="宋体"/>
          <w:sz w:val="24"/>
        </w:rPr>
        <w:t xml:space="preserve">本项费用无需在投标报价表中单列</w:t>
      </w:r>
      <w:r>
        <w:rPr>
          <w:rFonts w:hint="eastAsia" w:ascii="宋体" w:hAnsi="宋体"/>
          <w:sz w:val="24"/>
        </w:rPr>
        <w:t xml:space="preserve">，</w:t>
      </w:r>
      <w:r>
        <w:rPr>
          <w:rFonts w:hint="eastAsia"/>
          <w:sz w:val="24"/>
        </w:rPr>
        <w:t xml:space="preserve">请供应商予以关注并核算到总报价中</w:t>
      </w:r>
      <w:r>
        <w:rPr>
          <w:rFonts w:hint="eastAsia" w:ascii="宋体" w:hAnsi="宋体"/>
          <w:sz w:val="24"/>
        </w:rPr>
        <w:t xml:space="preserve">。</w:t>
      </w:r>
      <w:r/>
    </w:p>
    <w:p>
      <w:pPr>
        <w:pStyle w:val="733"/>
        <w:ind w:left="102" w:right="210" w:firstLine="420"/>
        <w:spacing w:before="65" w:line="348" w:lineRule="auto"/>
        <w:rPr>
          <w:sz w:val="24"/>
          <w:szCs w:val="24"/>
        </w:rPr>
      </w:pPr>
      <w:r>
        <w:rPr>
          <w:sz w:val="24"/>
          <w:szCs w:val="24"/>
        </w:rPr>
      </w:r>
      <w:r/>
    </w:p>
    <w:p>
      <w:pPr>
        <w:pStyle w:val="716"/>
        <w:jc w:val="center"/>
      </w:pPr>
      <w:r>
        <w:rPr>
          <w:rFonts w:hint="eastAsia"/>
        </w:rPr>
        <w:br w:type="page" w:clear="all"/>
      </w:r>
      <w:bookmarkStart w:id="8" w:name="_Toc132531429"/>
      <w:r>
        <w:rPr>
          <w:rFonts w:hint="eastAsia"/>
        </w:rPr>
        <w:t xml:space="preserve">第三章评标标准</w:t>
      </w:r>
      <w:bookmarkEnd w:id="8"/>
      <w:r/>
      <w:r/>
    </w:p>
    <w:p>
      <w:pPr>
        <w:pStyle w:val="715"/>
        <w:rPr>
          <w:rFonts w:ascii="宋体" w:hAnsi="宋体"/>
        </w:rPr>
      </w:pPr>
      <w:r>
        <w:rPr>
          <w:rFonts w:ascii="宋体" w:hAnsi="宋体"/>
        </w:rPr>
      </w:r>
      <w:r/>
    </w:p>
    <w:p>
      <w:pPr>
        <w:pStyle w:val="715"/>
        <w:ind w:firstLine="480"/>
        <w:spacing w:line="312" w:lineRule="auto"/>
        <w:rPr>
          <w:rFonts w:hint="eastAsia" w:ascii="宋体" w:hAnsi="宋体"/>
          <w:sz w:val="24"/>
        </w:rPr>
      </w:pPr>
      <w:r>
        <w:rPr>
          <w:rFonts w:hint="eastAsia" w:ascii="宋体" w:hAnsi="宋体"/>
          <w:sz w:val="24"/>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1501"/>
        <w:gridCol w:w="6928"/>
        <w:gridCol w:w="751"/>
      </w:tblGrid>
      <w:tr>
        <w:trPr>
          <w:trHeight w:val="655"/>
        </w:trPr>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715"/>
              <w:jc w:val="center"/>
              <w:widowControl/>
              <w:rPr>
                <w:rFonts w:ascii="宋体" w:hAnsi="宋体" w:cs="楷体_GB2312"/>
                <w:b/>
                <w:bCs/>
                <w:sz w:val="24"/>
              </w:rPr>
            </w:pPr>
            <w:r>
              <w:rPr>
                <w:rFonts w:hint="eastAsia" w:ascii="宋体" w:hAnsi="宋体" w:cs="楷体_GB2312"/>
                <w:b/>
                <w:bCs/>
                <w:sz w:val="24"/>
              </w:rPr>
              <w:t xml:space="preserve">序号</w:t>
            </w:r>
            <w:r>
              <w:rPr>
                <w:rFonts w:ascii="宋体" w:hAnsi="宋体" w:cs="楷体_GB2312"/>
                <w:b/>
                <w:bCs/>
                <w:sz w:val="24"/>
              </w:rPr>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pStyle w:val="715"/>
              <w:jc w:val="center"/>
              <w:widowControl/>
              <w:rPr>
                <w:rFonts w:ascii="宋体" w:hAnsi="宋体" w:cs="楷体_GB2312"/>
                <w:b/>
                <w:bCs/>
                <w:sz w:val="24"/>
              </w:rPr>
            </w:pPr>
            <w:r>
              <w:rPr>
                <w:rFonts w:hint="eastAsia" w:ascii="宋体" w:hAnsi="宋体" w:cs="楷体_GB2312"/>
                <w:b/>
                <w:bCs/>
                <w:sz w:val="24"/>
              </w:rPr>
              <w:t xml:space="preserve">评分因素</w:t>
            </w:r>
            <w:r>
              <w:rPr>
                <w:rFonts w:ascii="宋体" w:hAnsi="宋体" w:cs="楷体_GB2312"/>
                <w:b/>
                <w:bCs/>
                <w:sz w:val="24"/>
              </w:rPr>
            </w:r>
            <w:r/>
          </w:p>
        </w:tc>
        <w:tc>
          <w:tcPr>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pStyle w:val="715"/>
              <w:jc w:val="center"/>
              <w:widowControl/>
              <w:rPr>
                <w:rFonts w:ascii="宋体" w:hAnsi="宋体" w:cs="楷体_GB2312"/>
                <w:b/>
                <w:bCs/>
                <w:sz w:val="24"/>
              </w:rPr>
            </w:pPr>
            <w:r>
              <w:rPr>
                <w:rFonts w:hint="eastAsia" w:ascii="宋体" w:hAnsi="宋体" w:cs="楷体_GB2312"/>
                <w:b/>
                <w:bCs/>
                <w:sz w:val="24"/>
              </w:rPr>
              <w:t xml:space="preserve">评分标准</w:t>
            </w:r>
            <w:r>
              <w:rPr>
                <w:rFonts w:ascii="宋体" w:hAnsi="宋体" w:cs="楷体_GB2312"/>
                <w:b/>
                <w:bCs/>
                <w:sz w:val="24"/>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pStyle w:val="715"/>
              <w:jc w:val="center"/>
              <w:widowControl/>
              <w:rPr>
                <w:rFonts w:ascii="宋体" w:hAnsi="宋体" w:cs="楷体_GB2312"/>
                <w:b/>
                <w:bCs/>
                <w:sz w:val="24"/>
              </w:rPr>
            </w:pPr>
            <w:r>
              <w:rPr>
                <w:rFonts w:hint="eastAsia" w:ascii="宋体" w:hAnsi="宋体" w:cs="楷体_GB2312"/>
                <w:b/>
                <w:bCs/>
                <w:sz w:val="24"/>
              </w:rPr>
              <w:t xml:space="preserve">分值</w:t>
            </w:r>
            <w:r>
              <w:rPr>
                <w:rFonts w:ascii="宋体" w:hAnsi="宋体" w:cs="楷体_GB2312"/>
                <w:b/>
                <w:bCs/>
                <w:sz w:val="24"/>
              </w:rPr>
            </w:r>
            <w:r/>
          </w:p>
        </w:tc>
      </w:tr>
      <w:tr>
        <w:trPr>
          <w:trHeight w:val="655"/>
        </w:trPr>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715"/>
              <w:jc w:val="center"/>
              <w:widowControl/>
              <w:rPr>
                <w:rFonts w:ascii="宋体" w:hAnsi="宋体" w:cs="楷体_GB2312"/>
                <w:b/>
                <w:bCs/>
                <w:sz w:val="24"/>
              </w:rPr>
            </w:pPr>
            <w:r>
              <w:rPr>
                <w:rFonts w:hint="eastAsia" w:ascii="宋体" w:hAnsi="宋体" w:cs="楷体_GB2312"/>
                <w:b/>
                <w:bCs/>
                <w:sz w:val="24"/>
              </w:rPr>
              <w:t xml:space="preserve">1</w:t>
            </w:r>
            <w:r>
              <w:rPr>
                <w:rFonts w:ascii="宋体" w:hAnsi="宋体" w:cs="楷体_GB2312"/>
                <w:b/>
                <w:bCs/>
                <w:sz w:val="24"/>
              </w:rPr>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pStyle w:val="715"/>
              <w:jc w:val="center"/>
              <w:widowControl/>
              <w:rPr>
                <w:rFonts w:ascii="宋体" w:hAnsi="宋体" w:cs="楷体_GB2312"/>
                <w:b/>
                <w:bCs/>
                <w:sz w:val="24"/>
              </w:rPr>
            </w:pPr>
            <w:r>
              <w:rPr>
                <w:rFonts w:hint="eastAsia" w:ascii="宋体" w:hAnsi="宋体" w:cs="楷体_GB2312"/>
                <w:b/>
                <w:bCs/>
                <w:sz w:val="24"/>
              </w:rPr>
              <w:t xml:space="preserve">价格</w:t>
            </w:r>
            <w:r>
              <w:rPr>
                <w:rFonts w:ascii="宋体" w:hAnsi="宋体" w:cs="楷体_GB2312"/>
                <w:b/>
                <w:bCs/>
                <w:sz w:val="24"/>
              </w:rPr>
            </w:r>
            <w:r/>
          </w:p>
        </w:tc>
        <w:tc>
          <w:tcPr>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pStyle w:val="715"/>
              <w:jc w:val="left"/>
              <w:widowControl/>
              <w:rPr>
                <w:rFonts w:ascii="宋体" w:hAnsi="宋体" w:cs="仿宋"/>
                <w:sz w:val="24"/>
                <w:lang w:val="zh-CN"/>
              </w:rPr>
            </w:pPr>
            <w:r>
              <w:rPr>
                <w:rFonts w:hint="eastAsia" w:ascii="宋体" w:hAnsi="宋体" w:cs="仿宋"/>
                <w:sz w:val="24"/>
                <w:lang w:val="zh-CN"/>
              </w:rPr>
              <w:t xml:space="preserve">采用低价优先法计算，即满足磋商文件要求且最后报价最低的供应商的价格为磋商基准价，其价格分为满分。其他供应商的价格分统一按照下列公式计算：磋商报价得分</w:t>
            </w:r>
            <w:r>
              <w:rPr>
                <w:rFonts w:ascii="宋体" w:hAnsi="宋体" w:cs="仿宋"/>
                <w:sz w:val="24"/>
                <w:lang w:val="zh-CN"/>
              </w:rPr>
              <w:t xml:space="preserve">=</w:t>
            </w:r>
            <w:r>
              <w:rPr>
                <w:rFonts w:hint="eastAsia" w:ascii="宋体" w:hAnsi="宋体" w:cs="仿宋"/>
                <w:sz w:val="24"/>
                <w:lang w:val="zh-CN"/>
              </w:rPr>
              <w:t xml:space="preserve">（磋商基准价/最后磋商报价）×30（小数点保留两位）</w:t>
            </w:r>
            <w:r>
              <w:rPr>
                <w:rFonts w:ascii="宋体" w:hAnsi="宋体" w:cs="仿宋"/>
                <w:sz w:val="24"/>
                <w:lang w:val="zh-CN"/>
              </w:rPr>
            </w:r>
            <w:r/>
          </w:p>
          <w:p>
            <w:pPr>
              <w:pStyle w:val="715"/>
              <w:jc w:val="left"/>
              <w:widowControl/>
              <w:rPr>
                <w:rFonts w:ascii="宋体" w:hAnsi="宋体" w:cs="楷体_GB2312"/>
                <w:b/>
                <w:bCs/>
                <w:sz w:val="24"/>
              </w:rPr>
            </w:pPr>
            <w:r>
              <w:rPr>
                <w:rFonts w:hint="eastAsia" w:ascii="宋体" w:hAnsi="宋体" w:cs="仿宋"/>
                <w:sz w:val="24"/>
                <w:szCs w:val="22"/>
              </w:rPr>
              <w:t xml:space="preserve">注：</w:t>
            </w:r>
            <w:r>
              <w:rPr>
                <w:rFonts w:hint="eastAsia" w:ascii="宋体" w:hAnsi="宋体" w:cs="仿宋"/>
                <w:sz w:val="24"/>
                <w:szCs w:val="22"/>
                <w:lang w:val="zh-CN"/>
              </w:rPr>
              <w:t xml:space="preserve">评标委员会认为供应商的报价明显低于其他通过符合性审查供应商的报价，有可能影响</w:t>
            </w:r>
            <w:r>
              <w:rPr>
                <w:rFonts w:hint="eastAsia" w:ascii="宋体" w:hAnsi="宋体" w:cs="仿宋"/>
                <w:sz w:val="24"/>
                <w:szCs w:val="22"/>
              </w:rPr>
              <w:t xml:space="preserve">产品</w:t>
            </w:r>
            <w:r>
              <w:rPr>
                <w:rFonts w:hint="eastAsia" w:ascii="宋体" w:hAnsi="宋体" w:cs="仿宋"/>
                <w:sz w:val="24"/>
                <w:szCs w:val="22"/>
                <w:lang w:val="zh-CN"/>
              </w:rPr>
              <w:t xml:space="preserve">质量或者不能诚信履约的，将要求其在评标现场合理的时间内提供书面说明，必要时提交相关证明材料；供应商不能证明其报价合理性的，评标委员会将其作为无效</w:t>
            </w:r>
            <w:r>
              <w:rPr>
                <w:rFonts w:hint="eastAsia" w:ascii="宋体" w:hAnsi="宋体" w:cs="仿宋"/>
                <w:sz w:val="24"/>
                <w:szCs w:val="22"/>
              </w:rPr>
              <w:t xml:space="preserve">投标</w:t>
            </w:r>
            <w:r>
              <w:rPr>
                <w:rFonts w:hint="eastAsia" w:ascii="宋体" w:hAnsi="宋体" w:cs="仿宋"/>
                <w:sz w:val="24"/>
                <w:szCs w:val="22"/>
                <w:lang w:val="zh-CN"/>
              </w:rPr>
              <w:t xml:space="preserve">处理。</w:t>
            </w:r>
            <w:r>
              <w:rPr>
                <w:rFonts w:ascii="宋体" w:hAnsi="宋体" w:cs="楷体_GB2312"/>
                <w:b/>
                <w:bCs/>
                <w:sz w:val="24"/>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pStyle w:val="715"/>
              <w:jc w:val="center"/>
              <w:widowControl/>
              <w:rPr>
                <w:rFonts w:ascii="宋体" w:hAnsi="宋体" w:cs="楷体_GB2312"/>
                <w:b/>
                <w:bCs/>
                <w:sz w:val="24"/>
              </w:rPr>
            </w:pPr>
            <w:r>
              <w:rPr>
                <w:rFonts w:hint="eastAsia" w:ascii="宋体" w:hAnsi="宋体" w:cs="楷体_GB2312"/>
                <w:b/>
                <w:bCs/>
                <w:sz w:val="24"/>
              </w:rPr>
              <w:t xml:space="preserve">30</w:t>
            </w:r>
            <w:r>
              <w:rPr>
                <w:rFonts w:ascii="宋体" w:hAnsi="宋体" w:cs="楷体_GB2312"/>
                <w:b/>
                <w:bCs/>
                <w:sz w:val="24"/>
              </w:rPr>
            </w:r>
            <w:r/>
          </w:p>
        </w:tc>
      </w:tr>
      <w:tr>
        <w:trPr>
          <w:trHeight w:val="1562"/>
        </w:trPr>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715"/>
              <w:jc w:val="center"/>
              <w:widowControl/>
              <w:rPr>
                <w:rFonts w:ascii="宋体" w:hAnsi="宋体" w:cs="楷体_GB2312"/>
                <w:b/>
                <w:bCs/>
                <w:sz w:val="24"/>
              </w:rPr>
            </w:pPr>
            <w:r>
              <w:rPr>
                <w:rFonts w:hint="eastAsia" w:ascii="宋体" w:hAnsi="宋体" w:cs="楷体_GB2312"/>
                <w:b/>
                <w:bCs/>
                <w:sz w:val="24"/>
              </w:rPr>
              <w:t xml:space="preserve">2</w:t>
            </w:r>
            <w:r>
              <w:rPr>
                <w:rFonts w:ascii="宋体" w:hAnsi="宋体" w:cs="楷体_GB2312"/>
                <w:b/>
                <w:bCs/>
                <w:sz w:val="24"/>
              </w:rPr>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pStyle w:val="715"/>
              <w:jc w:val="center"/>
              <w:widowControl/>
              <w:rPr>
                <w:rFonts w:ascii="宋体" w:hAnsi="宋体" w:cs="楷体_GB2312"/>
                <w:b/>
                <w:bCs/>
                <w:sz w:val="24"/>
              </w:rPr>
            </w:pPr>
            <w:r>
              <w:rPr>
                <w:rFonts w:hint="eastAsia" w:ascii="宋体" w:hAnsi="宋体" w:cs="楷体_GB2312"/>
                <w:b/>
                <w:bCs/>
                <w:sz w:val="24"/>
              </w:rPr>
              <w:t xml:space="preserve">业绩</w:t>
            </w:r>
            <w:r>
              <w:rPr>
                <w:rFonts w:ascii="宋体" w:hAnsi="宋体" w:cs="楷体_GB2312"/>
                <w:b/>
                <w:bCs/>
                <w:sz w:val="24"/>
              </w:rPr>
            </w:r>
            <w:r/>
          </w:p>
        </w:tc>
        <w:tc>
          <w:tcPr>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pStyle w:val="715"/>
              <w:widowControl/>
              <w:rPr>
                <w:rFonts w:ascii="宋体" w:hAnsi="宋体" w:cs="仿宋"/>
                <w:sz w:val="24"/>
              </w:rPr>
            </w:pPr>
            <w:r/>
            <w:bookmarkStart w:id="9" w:name="OLE_LINK3"/>
            <w:r/>
            <w:bookmarkStart w:id="10" w:name="OLE_LINK4"/>
            <w:r>
              <w:rPr>
                <w:rFonts w:hint="eastAsia" w:ascii="宋体" w:hAnsi="宋体" w:cs="仿宋"/>
                <w:sz w:val="24"/>
              </w:rPr>
              <w:t xml:space="preserve">供应商自</w:t>
            </w:r>
            <w:r>
              <w:rPr>
                <w:rFonts w:ascii="宋体" w:hAnsi="宋体" w:cs="仿宋"/>
                <w:sz w:val="24"/>
              </w:rPr>
              <w:t xml:space="preserve">202</w:t>
            </w:r>
            <w:r>
              <w:rPr>
                <w:rFonts w:hint="eastAsia" w:ascii="宋体" w:hAnsi="宋体" w:cs="仿宋"/>
                <w:sz w:val="24"/>
              </w:rPr>
              <w:t xml:space="preserve">3</w:t>
            </w:r>
            <w:r>
              <w:rPr>
                <w:rFonts w:ascii="宋体" w:hAnsi="宋体" w:cs="仿宋"/>
                <w:sz w:val="24"/>
              </w:rPr>
              <w:t xml:space="preserve">年</w:t>
            </w:r>
            <w:r>
              <w:rPr>
                <w:rFonts w:hint="eastAsia" w:ascii="宋体" w:hAnsi="宋体" w:cs="仿宋"/>
                <w:sz w:val="24"/>
              </w:rPr>
              <w:t xml:space="preserve">1</w:t>
            </w:r>
            <w:r>
              <w:rPr>
                <w:rFonts w:ascii="宋体" w:hAnsi="宋体" w:cs="仿宋"/>
                <w:sz w:val="24"/>
              </w:rPr>
              <w:t xml:space="preserve">月1日（含）至今（以签订合同时间为准）</w:t>
            </w:r>
            <w:r>
              <w:rPr>
                <w:rFonts w:hint="eastAsia" w:ascii="宋体" w:hAnsi="宋体" w:cs="仿宋"/>
                <w:sz w:val="24"/>
              </w:rPr>
              <w:t xml:space="preserve">，</w:t>
            </w:r>
            <w:bookmarkEnd w:id="9"/>
            <w:r/>
            <w:bookmarkEnd w:id="10"/>
            <w:r>
              <w:rPr>
                <w:rFonts w:hint="eastAsia" w:ascii="宋体" w:hAnsi="宋体" w:cs="宋体"/>
                <w:color w:val="000000"/>
                <w:sz w:val="24"/>
                <w:lang w:val="zh-CN"/>
              </w:rPr>
              <w:t xml:space="preserve">承担过</w:t>
            </w:r>
            <w:r>
              <w:rPr>
                <w:rFonts w:hint="eastAsia" w:ascii="宋体" w:hAnsi="宋体" w:cs="仿宋"/>
                <w:sz w:val="24"/>
              </w:rPr>
              <w:t xml:space="preserve">包含</w:t>
            </w:r>
            <w:bookmarkStart w:id="11" w:name="OLE_LINK5"/>
            <w:r>
              <w:rPr>
                <w:rFonts w:hint="eastAsia" w:ascii="宋体" w:hAnsi="宋体" w:cs="仿宋"/>
                <w:sz w:val="24"/>
              </w:rPr>
              <w:t xml:space="preserve">环境空气VOCs自动监测站运维</w:t>
            </w:r>
            <w:bookmarkEnd w:id="11"/>
            <w:r>
              <w:rPr>
                <w:rFonts w:hint="eastAsia" w:ascii="宋体" w:hAnsi="宋体" w:cs="仿宋"/>
                <w:sz w:val="24"/>
              </w:rPr>
              <w:t xml:space="preserve">的</w:t>
            </w:r>
            <w:r>
              <w:rPr>
                <w:rFonts w:hint="eastAsia" w:ascii="宋体" w:hAnsi="宋体" w:cs="仿宋"/>
                <w:sz w:val="24"/>
              </w:rPr>
              <w:t xml:space="preserve">业绩</w:t>
            </w:r>
            <w:r>
              <w:rPr>
                <w:rFonts w:ascii="宋体" w:hAnsi="宋体" w:cs="仿宋"/>
                <w:sz w:val="24"/>
              </w:rPr>
              <w:t xml:space="preserve">的</w:t>
            </w:r>
            <w:r>
              <w:rPr>
                <w:rFonts w:hint="eastAsia" w:ascii="宋体" w:hAnsi="宋体" w:cs="仿宋"/>
                <w:sz w:val="24"/>
              </w:rPr>
              <w:t xml:space="preserve">，</w:t>
            </w:r>
            <w:r>
              <w:rPr>
                <w:rFonts w:hint="eastAsia" w:ascii="宋体" w:hAnsi="宋体" w:cs="仿宋"/>
                <w:sz w:val="24"/>
              </w:rPr>
              <w:t xml:space="preserve">有一个</w:t>
            </w:r>
            <w:r>
              <w:rPr>
                <w:rFonts w:hint="eastAsia" w:ascii="宋体" w:hAnsi="宋体" w:cs="仿宋"/>
                <w:sz w:val="24"/>
              </w:rPr>
              <w:t xml:space="preserve">得</w:t>
            </w:r>
            <w:r>
              <w:rPr>
                <w:rFonts w:hint="eastAsia" w:ascii="宋体" w:hAnsi="宋体" w:cs="仿宋"/>
                <w:sz w:val="24"/>
              </w:rPr>
              <w:t xml:space="preserve">3</w:t>
            </w:r>
            <w:r>
              <w:rPr>
                <w:rFonts w:hint="eastAsia" w:ascii="宋体" w:hAnsi="宋体" w:cs="仿宋"/>
                <w:sz w:val="24"/>
              </w:rPr>
              <w:t xml:space="preserve">分</w:t>
            </w:r>
            <w:r>
              <w:rPr>
                <w:rFonts w:hint="eastAsia" w:ascii="宋体" w:hAnsi="宋体" w:cs="仿宋"/>
                <w:sz w:val="24"/>
              </w:rPr>
              <w:t xml:space="preserve">，最多得</w:t>
            </w:r>
            <w:r>
              <w:rPr>
                <w:rFonts w:ascii="宋体" w:hAnsi="宋体" w:cs="仿宋"/>
                <w:sz w:val="24"/>
              </w:rPr>
              <w:t xml:space="preserve">9</w:t>
            </w:r>
            <w:r>
              <w:rPr>
                <w:rFonts w:hint="eastAsia" w:ascii="宋体" w:hAnsi="宋体" w:cs="仿宋"/>
                <w:sz w:val="24"/>
              </w:rPr>
              <w:t xml:space="preserve">分</w:t>
            </w:r>
            <w:r>
              <w:rPr>
                <w:rFonts w:hint="eastAsia" w:ascii="宋体" w:hAnsi="宋体" w:cs="仿宋"/>
                <w:sz w:val="24"/>
              </w:rPr>
              <w:t xml:space="preserve">；</w:t>
            </w:r>
            <w:r>
              <w:rPr>
                <w:rFonts w:hint="eastAsia" w:ascii="宋体" w:hAnsi="宋体" w:cs="仿宋"/>
                <w:sz w:val="24"/>
              </w:rPr>
              <w:t xml:space="preserve">同时</w:t>
            </w:r>
            <w:r>
              <w:rPr>
                <w:rFonts w:hint="eastAsia" w:ascii="宋体" w:hAnsi="宋体" w:cs="宋体"/>
                <w:color w:val="000000"/>
                <w:sz w:val="24"/>
                <w:lang w:val="zh-CN"/>
              </w:rPr>
              <w:t xml:space="preserve">承担过</w:t>
            </w:r>
            <w:r>
              <w:rPr>
                <w:rFonts w:hint="eastAsia" w:ascii="宋体" w:hAnsi="宋体" w:cs="仿宋"/>
                <w:sz w:val="24"/>
              </w:rPr>
              <w:t xml:space="preserve">包含</w:t>
            </w:r>
            <w:r>
              <w:rPr>
                <w:rFonts w:ascii="宋体" w:hAnsi="宋体" w:cs="仿宋"/>
                <w:sz w:val="24"/>
              </w:rPr>
              <w:t xml:space="preserve">大气</w:t>
            </w:r>
            <w:r>
              <w:rPr>
                <w:rFonts w:hint="eastAsia" w:ascii="宋体" w:hAnsi="宋体" w:cs="仿宋"/>
                <w:sz w:val="24"/>
              </w:rPr>
              <w:t xml:space="preserve">常规站运维项目的</w:t>
            </w:r>
            <w:r>
              <w:rPr>
                <w:rFonts w:hint="eastAsia" w:ascii="宋体" w:hAnsi="宋体" w:cs="仿宋"/>
                <w:sz w:val="24"/>
              </w:rPr>
              <w:t xml:space="preserve">业绩</w:t>
            </w:r>
            <w:r>
              <w:rPr>
                <w:rFonts w:ascii="宋体" w:hAnsi="宋体" w:cs="仿宋"/>
                <w:sz w:val="24"/>
              </w:rPr>
              <w:t xml:space="preserve">的</w:t>
            </w:r>
            <w:r>
              <w:rPr>
                <w:rFonts w:ascii="宋体" w:hAnsi="宋体" w:cs="仿宋"/>
                <w:sz w:val="24"/>
              </w:rPr>
              <w:t xml:space="preserve">，</w:t>
            </w:r>
            <w:bookmarkStart w:id="12" w:name="OLE_LINK7"/>
            <w:r/>
            <w:bookmarkStart w:id="13" w:name="OLE_LINK8"/>
            <w:r>
              <w:rPr>
                <w:rFonts w:hint="eastAsia" w:ascii="宋体" w:hAnsi="宋体" w:cs="仿宋"/>
                <w:sz w:val="24"/>
              </w:rPr>
              <w:t xml:space="preserve">有一个加</w:t>
            </w:r>
            <w:r>
              <w:rPr>
                <w:rFonts w:hint="eastAsia" w:ascii="宋体" w:hAnsi="宋体" w:cs="仿宋"/>
                <w:sz w:val="24"/>
              </w:rPr>
              <w:t xml:space="preserve">2分，最多得</w:t>
            </w:r>
            <w:r>
              <w:rPr>
                <w:rFonts w:hint="eastAsia" w:ascii="宋体" w:hAnsi="宋体" w:cs="仿宋"/>
                <w:sz w:val="24"/>
              </w:rPr>
              <w:t xml:space="preserve">4</w:t>
            </w:r>
            <w:r>
              <w:rPr>
                <w:rFonts w:hint="eastAsia" w:ascii="宋体" w:hAnsi="宋体" w:cs="仿宋"/>
                <w:sz w:val="24"/>
              </w:rPr>
              <w:t xml:space="preserve">分</w:t>
            </w:r>
            <w:r>
              <w:rPr>
                <w:rFonts w:ascii="宋体" w:hAnsi="宋体" w:cs="仿宋"/>
                <w:sz w:val="24"/>
              </w:rPr>
              <w:t xml:space="preserve">。</w:t>
            </w:r>
            <w:bookmarkEnd w:id="12"/>
            <w:r/>
            <w:bookmarkEnd w:id="13"/>
            <w:r>
              <w:rPr>
                <w:rFonts w:hint="eastAsia" w:ascii="宋体" w:hAnsi="宋体" w:cs="仿宋"/>
                <w:sz w:val="24"/>
              </w:rPr>
              <w:t xml:space="preserve">（</w:t>
            </w:r>
            <w:r>
              <w:rPr>
                <w:rFonts w:hint="eastAsia" w:ascii="宋体" w:hAnsi="宋体" w:cs="仿宋"/>
                <w:sz w:val="24"/>
              </w:rPr>
              <w:t xml:space="preserve">同一</w:t>
            </w:r>
            <w:r>
              <w:rPr>
                <w:rFonts w:ascii="宋体" w:hAnsi="宋体" w:cs="仿宋"/>
                <w:sz w:val="24"/>
              </w:rPr>
              <w:t xml:space="preserve">业绩</w:t>
            </w:r>
            <w:r>
              <w:rPr>
                <w:rFonts w:hint="eastAsia" w:ascii="宋体" w:hAnsi="宋体" w:cs="仿宋"/>
                <w:sz w:val="24"/>
              </w:rPr>
              <w:t xml:space="preserve">可</w:t>
            </w:r>
            <w:r>
              <w:rPr>
                <w:rFonts w:hint="eastAsia" w:ascii="宋体" w:hAnsi="宋体" w:cs="仿宋"/>
                <w:sz w:val="24"/>
              </w:rPr>
              <w:t xml:space="preserve">重复</w:t>
            </w:r>
            <w:r>
              <w:rPr>
                <w:rFonts w:hint="eastAsia" w:ascii="宋体" w:hAnsi="宋体" w:cs="仿宋"/>
                <w:sz w:val="24"/>
              </w:rPr>
              <w:t xml:space="preserve">计分</w:t>
            </w:r>
            <w:r>
              <w:rPr>
                <w:rFonts w:hint="eastAsia" w:ascii="宋体" w:hAnsi="宋体" w:cs="仿宋"/>
                <w:sz w:val="24"/>
              </w:rPr>
              <w:t xml:space="preserve">。</w:t>
            </w:r>
            <w:r>
              <w:rPr>
                <w:rFonts w:hint="eastAsia" w:ascii="宋体" w:hAnsi="宋体" w:cs="仿宋"/>
                <w:sz w:val="24"/>
              </w:rPr>
              <w:t xml:space="preserve">供应商仅具有大气常规站运维项目、不具有环境空气VOCs自动监测站运维业绩的，本项不得分。</w:t>
            </w:r>
            <w:r>
              <w:rPr>
                <w:rFonts w:hint="eastAsia" w:ascii="宋体" w:hAnsi="宋体" w:cs="仿宋"/>
                <w:sz w:val="24"/>
              </w:rPr>
              <w:t xml:space="preserve">提供中标通知书及合同</w:t>
            </w:r>
            <w:r>
              <w:rPr>
                <w:rFonts w:hint="eastAsia" w:ascii="宋体" w:hAnsi="宋体" w:cs="仿宋"/>
                <w:sz w:val="24"/>
              </w:rPr>
              <w:t xml:space="preserve">，材料不全不得分）</w:t>
            </w:r>
            <w:r>
              <w:rPr>
                <w:rFonts w:ascii="宋体" w:hAnsi="宋体" w:cs="仿宋"/>
                <w:sz w:val="24"/>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pStyle w:val="715"/>
              <w:jc w:val="center"/>
              <w:widowControl/>
              <w:rPr>
                <w:rFonts w:ascii="宋体" w:hAnsi="宋体" w:cs="楷体_GB2312"/>
                <w:b/>
                <w:bCs/>
                <w:sz w:val="24"/>
              </w:rPr>
            </w:pPr>
            <w:r>
              <w:rPr>
                <w:rFonts w:hint="eastAsia" w:ascii="宋体" w:hAnsi="宋体" w:cs="楷体_GB2312"/>
                <w:b/>
                <w:bCs/>
                <w:sz w:val="24"/>
              </w:rPr>
              <w:t xml:space="preserve">1</w:t>
            </w:r>
            <w:r>
              <w:rPr>
                <w:rFonts w:hint="eastAsia" w:ascii="宋体" w:hAnsi="宋体" w:cs="楷体_GB2312"/>
                <w:b/>
                <w:bCs/>
                <w:sz w:val="24"/>
              </w:rPr>
              <w:t xml:space="preserve">3</w:t>
            </w:r>
            <w:r>
              <w:rPr>
                <w:rFonts w:ascii="宋体" w:hAnsi="宋体" w:cs="楷体_GB2312"/>
                <w:b/>
                <w:bCs/>
                <w:sz w:val="24"/>
              </w:rPr>
            </w:r>
            <w:r/>
          </w:p>
        </w:tc>
      </w:tr>
      <w:tr>
        <w:trPr>
          <w:trHeight w:val="655"/>
        </w:trPr>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715"/>
              <w:jc w:val="center"/>
              <w:widowControl/>
              <w:rPr>
                <w:rFonts w:hint="eastAsia" w:ascii="宋体" w:hAnsi="宋体" w:cs="楷体_GB2312"/>
                <w:b/>
                <w:bCs/>
                <w:sz w:val="24"/>
              </w:rPr>
            </w:pPr>
            <w:r>
              <w:rPr>
                <w:rFonts w:ascii="宋体" w:hAnsi="宋体" w:cs="楷体_GB2312"/>
                <w:b/>
                <w:bCs/>
                <w:sz w:val="24"/>
              </w:rPr>
              <w:t xml:space="preserve">3</w:t>
            </w:r>
            <w:r>
              <w:rPr>
                <w:rFonts w:hint="eastAsia" w:ascii="宋体" w:hAnsi="宋体" w:cs="楷体_GB2312"/>
                <w:b/>
                <w:bCs/>
                <w:sz w:val="24"/>
              </w:rPr>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pStyle w:val="715"/>
              <w:jc w:val="center"/>
              <w:widowControl/>
              <w:rPr>
                <w:rFonts w:hint="eastAsia" w:ascii="宋体" w:hAnsi="宋体" w:cs="楷体_GB2312"/>
                <w:b/>
                <w:bCs/>
                <w:sz w:val="24"/>
              </w:rPr>
            </w:pPr>
            <w:r>
              <w:rPr>
                <w:rFonts w:hint="eastAsia" w:ascii="宋体" w:hAnsi="宋体" w:cs="楷体_GB2312"/>
                <w:b/>
                <w:bCs/>
                <w:sz w:val="24"/>
              </w:rPr>
              <w:t xml:space="preserve">资质</w:t>
            </w:r>
            <w:r/>
          </w:p>
        </w:tc>
        <w:tc>
          <w:tcPr>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pStyle w:val="715"/>
              <w:widowControl/>
              <w:rPr>
                <w:rFonts w:hint="eastAsia" w:ascii="宋体" w:hAnsi="宋体" w:cs="仿宋"/>
                <w:sz w:val="24"/>
              </w:rPr>
            </w:pPr>
            <w:r/>
            <w:bookmarkStart w:id="14" w:name="OLE_LINK6"/>
            <w:r/>
            <w:bookmarkStart w:id="15" w:name="OLE_LINK9"/>
            <w:r>
              <w:rPr>
                <w:rFonts w:hint="eastAsia" w:ascii="宋体" w:hAnsi="宋体" w:cs="仿宋"/>
                <w:sz w:val="24"/>
              </w:rPr>
              <w:t xml:space="preserve">供应商具有环境空气连续自动监测系统运营服务（监测因子至少需包含CO、NO</w:t>
            </w:r>
            <w:r>
              <w:rPr>
                <w:rFonts w:hint="eastAsia" w:ascii="宋体" w:hAnsi="宋体" w:cs="仿宋"/>
                <w:sz w:val="24"/>
                <w:vertAlign w:val="subscript"/>
              </w:rPr>
              <w:t xml:space="preserve">2</w:t>
            </w:r>
            <w:r>
              <w:rPr>
                <w:rFonts w:hint="eastAsia" w:ascii="宋体" w:hAnsi="宋体" w:cs="仿宋"/>
                <w:sz w:val="24"/>
              </w:rPr>
              <w:t xml:space="preserve">、O</w:t>
            </w:r>
            <w:r>
              <w:rPr>
                <w:rFonts w:hint="eastAsia" w:ascii="宋体" w:hAnsi="宋体" w:cs="仿宋"/>
                <w:sz w:val="24"/>
                <w:vertAlign w:val="subscript"/>
              </w:rPr>
              <w:t xml:space="preserve">3</w:t>
            </w:r>
            <w:r>
              <w:rPr>
                <w:rFonts w:hint="eastAsia" w:ascii="宋体" w:hAnsi="宋体" w:cs="仿宋"/>
                <w:sz w:val="24"/>
              </w:rPr>
              <w:t xml:space="preserve">、SO</w:t>
            </w:r>
            <w:r>
              <w:rPr>
                <w:rFonts w:hint="eastAsia" w:ascii="宋体" w:hAnsi="宋体" w:cs="仿宋"/>
                <w:sz w:val="24"/>
                <w:vertAlign w:val="subscript"/>
              </w:rPr>
              <w:t xml:space="preserve">2</w:t>
            </w:r>
            <w:r>
              <w:rPr>
                <w:rFonts w:hint="eastAsia" w:ascii="宋体" w:hAnsi="宋体" w:cs="仿宋"/>
                <w:sz w:val="24"/>
              </w:rPr>
              <w:t xml:space="preserve">、挥发性有机物、颗粒物）认证证书二级及以上资质的得4分，三级资质的得2分，本项最多得4分，不提供不得分。（提供有效期内资质证书）</w:t>
            </w:r>
            <w:bookmarkEnd w:id="14"/>
            <w:r/>
            <w:bookmarkEnd w:id="15"/>
            <w:r>
              <w:rPr>
                <w:rFonts w:hint="eastAsia" w:ascii="宋体" w:hAnsi="宋体" w:cs="仿宋"/>
                <w:sz w:val="24"/>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pStyle w:val="715"/>
              <w:jc w:val="center"/>
              <w:widowControl/>
              <w:rPr>
                <w:rFonts w:hint="eastAsia" w:ascii="宋体" w:hAnsi="宋体" w:cs="楷体_GB2312"/>
                <w:b/>
                <w:bCs/>
                <w:sz w:val="24"/>
              </w:rPr>
            </w:pPr>
            <w:r>
              <w:rPr>
                <w:rFonts w:hint="eastAsia" w:ascii="宋体" w:hAnsi="宋体" w:cs="楷体_GB2312"/>
                <w:b/>
                <w:bCs/>
                <w:sz w:val="24"/>
              </w:rPr>
              <w:t xml:space="preserve">4</w:t>
            </w:r>
            <w:r/>
          </w:p>
        </w:tc>
      </w:tr>
      <w:tr>
        <w:trPr>
          <w:trHeight w:val="1409"/>
        </w:trPr>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715"/>
              <w:jc w:val="center"/>
              <w:widowControl/>
              <w:rPr>
                <w:rFonts w:ascii="宋体" w:hAnsi="宋体" w:cs="楷体_GB2312"/>
                <w:b/>
                <w:bCs/>
                <w:sz w:val="24"/>
              </w:rPr>
            </w:pPr>
            <w:r>
              <w:rPr>
                <w:rFonts w:ascii="宋体" w:hAnsi="宋体" w:cs="楷体_GB2312"/>
                <w:b/>
                <w:bCs/>
                <w:sz w:val="24"/>
              </w:rPr>
              <w:t xml:space="preserve">4</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pStyle w:val="715"/>
              <w:jc w:val="center"/>
              <w:widowControl/>
              <w:rPr>
                <w:rFonts w:ascii="宋体" w:hAnsi="宋体" w:cs="楷体_GB2312"/>
                <w:b/>
                <w:bCs/>
                <w:sz w:val="24"/>
              </w:rPr>
            </w:pPr>
            <w:r>
              <w:rPr>
                <w:rFonts w:hint="eastAsia" w:ascii="宋体" w:hAnsi="宋体" w:cs="楷体_GB2312"/>
                <w:b/>
                <w:bCs/>
                <w:sz w:val="24"/>
              </w:rPr>
              <w:t xml:space="preserve">人员配备</w:t>
            </w:r>
            <w:r>
              <w:rPr>
                <w:rFonts w:ascii="宋体" w:hAnsi="宋体" w:cs="楷体_GB2312"/>
                <w:b/>
                <w:bCs/>
                <w:sz w:val="24"/>
              </w:rPr>
            </w:r>
            <w:r/>
          </w:p>
        </w:tc>
        <w:tc>
          <w:tcPr>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pStyle w:val="715"/>
              <w:widowControl/>
              <w:rPr>
                <w:rFonts w:ascii="宋体" w:hAnsi="宋体" w:cs="仿宋"/>
                <w:sz w:val="24"/>
              </w:rPr>
            </w:pPr>
            <w:r>
              <w:rPr>
                <w:rFonts w:hint="eastAsia" w:ascii="宋体" w:hAnsi="宋体" w:cs="仿宋"/>
                <w:sz w:val="24"/>
              </w:rPr>
              <w:t xml:space="preserve">（</w:t>
            </w:r>
            <w:r>
              <w:rPr>
                <w:rFonts w:ascii="宋体" w:hAnsi="宋体" w:cs="仿宋"/>
                <w:sz w:val="24"/>
              </w:rPr>
              <w:t xml:space="preserve">1</w:t>
            </w:r>
            <w:r>
              <w:rPr>
                <w:rFonts w:hint="eastAsia" w:ascii="宋体" w:hAnsi="宋体" w:cs="仿宋"/>
                <w:sz w:val="24"/>
              </w:rPr>
              <w:t xml:space="preserve">）供应商为本项目配备的运维人员，具备环境空气挥发性有机物监测技术培训合格证的，每有</w:t>
            </w:r>
            <w:r>
              <w:rPr>
                <w:rFonts w:ascii="宋体" w:hAnsi="宋体" w:cs="仿宋"/>
                <w:sz w:val="24"/>
              </w:rPr>
              <w:t xml:space="preserve">1</w:t>
            </w:r>
            <w:r>
              <w:rPr>
                <w:rFonts w:hint="eastAsia" w:ascii="宋体" w:hAnsi="宋体" w:cs="仿宋"/>
                <w:sz w:val="24"/>
              </w:rPr>
              <w:t xml:space="preserve">人得</w:t>
            </w:r>
            <w:r>
              <w:rPr>
                <w:rFonts w:ascii="宋体" w:hAnsi="宋体" w:cs="仿宋"/>
                <w:sz w:val="24"/>
              </w:rPr>
              <w:t xml:space="preserve">2</w:t>
            </w:r>
            <w:r>
              <w:rPr>
                <w:rFonts w:hint="eastAsia" w:ascii="宋体" w:hAnsi="宋体" w:cs="仿宋"/>
                <w:sz w:val="24"/>
              </w:rPr>
              <w:t xml:space="preserve">分，本项最多得</w:t>
            </w:r>
            <w:r>
              <w:rPr>
                <w:rFonts w:ascii="宋体" w:hAnsi="宋体" w:cs="仿宋"/>
                <w:sz w:val="24"/>
              </w:rPr>
              <w:t xml:space="preserve">4</w:t>
            </w:r>
            <w:r>
              <w:rPr>
                <w:rFonts w:hint="eastAsia" w:ascii="宋体" w:hAnsi="宋体" w:cs="仿宋"/>
                <w:sz w:val="24"/>
              </w:rPr>
              <w:t xml:space="preserve">分。</w:t>
            </w:r>
            <w:r>
              <w:rPr>
                <w:rFonts w:ascii="宋体" w:hAnsi="宋体" w:cs="仿宋"/>
                <w:sz w:val="24"/>
              </w:rPr>
            </w:r>
            <w:r/>
          </w:p>
          <w:p>
            <w:pPr>
              <w:pStyle w:val="715"/>
              <w:widowControl/>
              <w:rPr>
                <w:rFonts w:ascii="宋体" w:hAnsi="宋体" w:cs="仿宋"/>
                <w:sz w:val="24"/>
              </w:rPr>
            </w:pPr>
            <w:r>
              <w:rPr>
                <w:rFonts w:hint="eastAsia" w:ascii="宋体" w:hAnsi="宋体" w:cs="仿宋"/>
                <w:sz w:val="24"/>
              </w:rPr>
              <w:t xml:space="preserve">（</w:t>
            </w:r>
            <w:r>
              <w:rPr>
                <w:rFonts w:ascii="宋体" w:hAnsi="宋体" w:cs="仿宋"/>
                <w:sz w:val="24"/>
              </w:rPr>
              <w:t xml:space="preserve">2</w:t>
            </w:r>
            <w:r>
              <w:rPr>
                <w:rFonts w:hint="eastAsia" w:ascii="宋体" w:hAnsi="宋体" w:cs="仿宋"/>
                <w:sz w:val="24"/>
              </w:rPr>
              <w:t xml:space="preserve">）供应商为本项目配备的运维人员，具备环境空气自动监测运维与质控技术培训合格证的，每有</w:t>
            </w:r>
            <w:r>
              <w:rPr>
                <w:rFonts w:ascii="宋体" w:hAnsi="宋体" w:cs="仿宋"/>
                <w:sz w:val="24"/>
              </w:rPr>
              <w:t xml:space="preserve">1</w:t>
            </w:r>
            <w:r>
              <w:rPr>
                <w:rFonts w:hint="eastAsia" w:ascii="宋体" w:hAnsi="宋体" w:cs="仿宋"/>
                <w:sz w:val="24"/>
              </w:rPr>
              <w:t xml:space="preserve">人得</w:t>
            </w:r>
            <w:r>
              <w:rPr>
                <w:rFonts w:ascii="宋体" w:hAnsi="宋体" w:cs="仿宋"/>
                <w:sz w:val="24"/>
              </w:rPr>
              <w:t xml:space="preserve">1</w:t>
            </w:r>
            <w:r>
              <w:rPr>
                <w:rFonts w:hint="eastAsia" w:ascii="宋体" w:hAnsi="宋体" w:cs="仿宋"/>
                <w:sz w:val="24"/>
              </w:rPr>
              <w:t xml:space="preserve">分，本项最多得</w:t>
            </w:r>
            <w:r>
              <w:rPr>
                <w:rFonts w:ascii="宋体" w:hAnsi="宋体" w:cs="仿宋"/>
                <w:sz w:val="24"/>
              </w:rPr>
              <w:t xml:space="preserve">2</w:t>
            </w:r>
            <w:r>
              <w:rPr>
                <w:rFonts w:hint="eastAsia" w:ascii="宋体" w:hAnsi="宋体" w:cs="仿宋"/>
                <w:sz w:val="24"/>
              </w:rPr>
              <w:t xml:space="preserve">分。</w:t>
            </w:r>
            <w:r>
              <w:rPr>
                <w:rFonts w:ascii="宋体" w:hAnsi="宋体" w:cs="仿宋"/>
                <w:sz w:val="24"/>
              </w:rPr>
            </w:r>
            <w:r/>
          </w:p>
          <w:p>
            <w:pPr>
              <w:pStyle w:val="715"/>
              <w:widowControl/>
              <w:rPr>
                <w:rFonts w:ascii="宋体" w:hAnsi="宋体" w:cs="仿宋"/>
                <w:sz w:val="24"/>
              </w:rPr>
            </w:pPr>
            <w:r>
              <w:rPr>
                <w:rFonts w:ascii="宋体" w:hAnsi="宋体" w:cs="仿宋"/>
                <w:sz w:val="24"/>
              </w:rPr>
              <w:t xml:space="preserve">（提供相关证书及</w:t>
            </w:r>
            <w:r>
              <w:rPr>
                <w:rFonts w:hint="eastAsia" w:ascii="宋体" w:hAnsi="宋体" w:cs="仿宋"/>
                <w:sz w:val="24"/>
              </w:rPr>
              <w:t xml:space="preserve">2026年1</w:t>
            </w:r>
            <w:r>
              <w:rPr>
                <w:rFonts w:hint="eastAsia" w:ascii="宋体" w:hAnsi="宋体" w:cs="仿宋"/>
                <w:sz w:val="24"/>
              </w:rPr>
              <w:t xml:space="preserve">月1日以来</w:t>
            </w:r>
            <w:r>
              <w:rPr>
                <w:rFonts w:ascii="宋体" w:hAnsi="宋体" w:cs="仿宋"/>
                <w:sz w:val="24"/>
              </w:rPr>
              <w:t xml:space="preserve">供应商为其缴纳的至少3个月社保缴费证明，不提供不得分）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pStyle w:val="715"/>
              <w:jc w:val="center"/>
              <w:widowControl/>
              <w:rPr>
                <w:rFonts w:ascii="宋体" w:hAnsi="宋体" w:cs="楷体_GB2312"/>
                <w:b/>
                <w:bCs/>
                <w:sz w:val="24"/>
              </w:rPr>
            </w:pPr>
            <w:r>
              <w:rPr>
                <w:rFonts w:hint="eastAsia" w:ascii="宋体" w:hAnsi="宋体" w:cs="楷体_GB2312"/>
                <w:b/>
                <w:bCs/>
                <w:sz w:val="24"/>
              </w:rPr>
              <w:t xml:space="preserve">6</w:t>
            </w:r>
            <w:r>
              <w:rPr>
                <w:rFonts w:ascii="宋体" w:hAnsi="宋体" w:cs="楷体_GB2312"/>
                <w:b/>
                <w:bCs/>
                <w:sz w:val="24"/>
              </w:rPr>
            </w:r>
            <w:r/>
          </w:p>
        </w:tc>
      </w:tr>
      <w:tr>
        <w:trPr>
          <w:trHeight w:val="416"/>
        </w:trPr>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715"/>
              <w:jc w:val="center"/>
              <w:widowControl/>
              <w:rPr>
                <w:rFonts w:ascii="宋体" w:hAnsi="宋体" w:cs="楷体_GB2312"/>
                <w:b/>
                <w:bCs/>
                <w:sz w:val="24"/>
              </w:rPr>
            </w:pPr>
            <w:r>
              <w:rPr>
                <w:rFonts w:hint="eastAsia" w:ascii="宋体" w:hAnsi="宋体" w:cs="楷体_GB2312"/>
                <w:b/>
                <w:bCs/>
                <w:sz w:val="24"/>
              </w:rPr>
              <w:t xml:space="preserve">5</w:t>
            </w:r>
            <w:r>
              <w:rPr>
                <w:rFonts w:ascii="宋体" w:hAnsi="宋体" w:cs="楷体_GB2312"/>
                <w:b/>
                <w:bCs/>
                <w:sz w:val="24"/>
              </w:rPr>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pStyle w:val="715"/>
              <w:jc w:val="center"/>
              <w:widowControl/>
              <w:rPr>
                <w:rFonts w:ascii="宋体" w:hAnsi="宋体" w:cs="楷体_GB2312"/>
                <w:b/>
                <w:bCs/>
                <w:sz w:val="24"/>
              </w:rPr>
            </w:pPr>
            <w:r>
              <w:rPr>
                <w:rFonts w:hint="eastAsia" w:ascii="宋体" w:hAnsi="宋体" w:cs="楷体_GB2312"/>
                <w:b/>
                <w:bCs/>
                <w:sz w:val="24"/>
              </w:rPr>
              <w:t xml:space="preserve">服务保障</w:t>
            </w:r>
            <w:r>
              <w:rPr>
                <w:rFonts w:ascii="宋体" w:hAnsi="宋体" w:cs="楷体_GB2312"/>
                <w:b/>
                <w:bCs/>
                <w:sz w:val="24"/>
              </w:rPr>
            </w:r>
            <w:r/>
          </w:p>
        </w:tc>
        <w:tc>
          <w:tcPr>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pStyle w:val="715"/>
              <w:jc w:val="left"/>
              <w:rPr>
                <w:rFonts w:hint="eastAsia" w:ascii="宋体" w:hAnsi="宋体" w:cs="仿宋"/>
                <w:sz w:val="24"/>
              </w:rPr>
            </w:pPr>
            <w:r>
              <w:rPr>
                <w:rFonts w:hint="eastAsia" w:ascii="宋体" w:hAnsi="宋体" w:cs="仿宋"/>
                <w:sz w:val="24"/>
              </w:rPr>
              <w:t xml:space="preserve">（1）供应商承诺</w:t>
            </w:r>
            <w:r>
              <w:rPr>
                <w:rFonts w:hint="eastAsia" w:ascii="宋体" w:hAnsi="宋体" w:cs="仿宋"/>
                <w:sz w:val="24"/>
              </w:rPr>
              <w:t xml:space="preserve">提供2小时内响应服务</w:t>
            </w:r>
            <w:r>
              <w:rPr>
                <w:rFonts w:hint="eastAsia" w:ascii="宋体" w:hAnsi="宋体" w:cs="仿宋"/>
                <w:sz w:val="24"/>
              </w:rPr>
              <w:t xml:space="preserve">的得2分；（须提供加盖公章的承诺书原件，不提供不得分）</w:t>
            </w:r>
            <w:r/>
          </w:p>
          <w:p>
            <w:pPr>
              <w:pStyle w:val="715"/>
              <w:jc w:val="left"/>
              <w:rPr>
                <w:rFonts w:hint="eastAsia" w:ascii="宋体" w:hAnsi="宋体" w:cs="仿宋"/>
                <w:sz w:val="24"/>
              </w:rPr>
            </w:pPr>
            <w:r>
              <w:rPr>
                <w:rFonts w:hint="eastAsia" w:ascii="宋体" w:hAnsi="宋体" w:cs="仿宋"/>
                <w:sz w:val="24"/>
              </w:rPr>
              <w:t xml:space="preserve">（2）</w:t>
            </w:r>
            <w:r>
              <w:rPr>
                <w:rFonts w:hint="eastAsia" w:ascii="宋体" w:hAnsi="宋体" w:cs="仿宋"/>
                <w:sz w:val="24"/>
              </w:rPr>
              <w:t xml:space="preserve">供应商</w:t>
            </w:r>
            <w:r>
              <w:rPr>
                <w:rFonts w:ascii="宋体" w:hAnsi="宋体" w:cs="仿宋"/>
                <w:sz w:val="24"/>
              </w:rPr>
              <w:t xml:space="preserve">为本项目投入</w:t>
            </w:r>
            <w:r>
              <w:rPr>
                <w:rFonts w:hint="eastAsia" w:ascii="宋体" w:hAnsi="宋体" w:cs="仿宋"/>
                <w:sz w:val="24"/>
              </w:rPr>
              <w:t xml:space="preserve">2辆运维车辆的得</w:t>
            </w:r>
            <w:r>
              <w:rPr>
                <w:rFonts w:ascii="宋体" w:hAnsi="宋体" w:cs="仿宋"/>
                <w:sz w:val="24"/>
              </w:rPr>
              <w:t xml:space="preserve">2</w:t>
            </w:r>
            <w:r>
              <w:rPr>
                <w:rFonts w:hint="eastAsia" w:ascii="宋体" w:hAnsi="宋体" w:cs="仿宋"/>
                <w:sz w:val="24"/>
              </w:rPr>
              <w:t xml:space="preserve">分；（提供车辆牌照、行驶证信息、车辆采购或租赁等证明材料）</w:t>
            </w:r>
            <w:r>
              <w:rPr>
                <w:rFonts w:hint="eastAsia" w:ascii="宋体" w:hAnsi="宋体" w:cs="仿宋"/>
                <w:sz w:val="24"/>
              </w:rPr>
            </w:r>
            <w:r/>
          </w:p>
          <w:p>
            <w:pPr>
              <w:pStyle w:val="715"/>
              <w:jc w:val="left"/>
              <w:rPr>
                <w:rFonts w:ascii="宋体" w:hAnsi="宋体" w:cs="仿宋"/>
                <w:sz w:val="24"/>
              </w:rPr>
            </w:pPr>
            <w:r>
              <w:rPr>
                <w:rFonts w:hint="eastAsia" w:ascii="宋体" w:hAnsi="宋体" w:cs="仿宋"/>
                <w:sz w:val="24"/>
              </w:rPr>
              <w:t xml:space="preserve">（</w:t>
            </w:r>
            <w:r>
              <w:rPr>
                <w:rFonts w:ascii="宋体" w:hAnsi="宋体" w:cs="仿宋"/>
                <w:sz w:val="24"/>
              </w:rPr>
              <w:t xml:space="preserve">3</w:t>
            </w:r>
            <w:r>
              <w:rPr>
                <w:rFonts w:hint="eastAsia" w:ascii="宋体" w:hAnsi="宋体" w:cs="仿宋"/>
                <w:sz w:val="24"/>
              </w:rPr>
              <w:t xml:space="preserve">）供应商能够提供自动监测仪器作为备机的得</w:t>
            </w:r>
            <w:r>
              <w:rPr>
                <w:rFonts w:hint="eastAsia" w:ascii="宋体" w:hAnsi="宋体" w:cs="仿宋"/>
                <w:sz w:val="24"/>
              </w:rPr>
              <w:t xml:space="preserve">2</w:t>
            </w:r>
            <w:r>
              <w:rPr>
                <w:rFonts w:hint="eastAsia" w:ascii="宋体" w:hAnsi="宋体" w:cs="仿宋"/>
                <w:sz w:val="24"/>
              </w:rPr>
              <w:t xml:space="preserve">分</w:t>
            </w:r>
            <w:r>
              <w:rPr>
                <w:rFonts w:hint="eastAsia" w:ascii="宋体" w:hAnsi="宋体" w:cs="仿宋"/>
                <w:sz w:val="24"/>
              </w:rPr>
              <w:t xml:space="preserve">（需提供备机的采购合同和采购发票</w:t>
            </w:r>
            <w:r>
              <w:rPr>
                <w:rFonts w:hint="eastAsia" w:ascii="宋体" w:hAnsi="宋体" w:cs="仿宋"/>
                <w:sz w:val="24"/>
              </w:rPr>
              <w:t xml:space="preserve">等证明材料</w:t>
            </w:r>
            <w:r>
              <w:rPr>
                <w:rFonts w:hint="eastAsia" w:ascii="宋体" w:hAnsi="宋体" w:cs="仿宋"/>
                <w:sz w:val="24"/>
              </w:rPr>
              <w:t xml:space="preserve">，</w:t>
            </w:r>
            <w:r>
              <w:rPr>
                <w:rFonts w:ascii="宋体" w:hAnsi="宋体" w:cs="仿宋"/>
                <w:sz w:val="24"/>
              </w:rPr>
              <w:t xml:space="preserve">不提供</w:t>
            </w:r>
            <w:r>
              <w:rPr>
                <w:rFonts w:hint="eastAsia" w:ascii="宋体" w:hAnsi="宋体" w:cs="仿宋"/>
                <w:sz w:val="24"/>
              </w:rPr>
              <w:t xml:space="preserve">不得分）</w:t>
            </w:r>
            <w:r>
              <w:rPr>
                <w:rFonts w:ascii="宋体" w:hAnsi="宋体" w:cs="仿宋"/>
                <w:sz w:val="24"/>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pStyle w:val="715"/>
              <w:jc w:val="center"/>
              <w:widowControl/>
              <w:rPr>
                <w:rFonts w:ascii="宋体" w:hAnsi="宋体" w:cs="楷体_GB2312"/>
                <w:b/>
                <w:bCs/>
                <w:sz w:val="24"/>
              </w:rPr>
            </w:pPr>
            <w:r>
              <w:rPr>
                <w:rFonts w:hint="eastAsia" w:ascii="宋体" w:hAnsi="宋体" w:cs="楷体_GB2312"/>
                <w:b/>
                <w:bCs/>
                <w:sz w:val="24"/>
              </w:rPr>
              <w:t xml:space="preserve">6</w:t>
            </w:r>
            <w:r>
              <w:rPr>
                <w:rFonts w:ascii="宋体" w:hAnsi="宋体" w:cs="楷体_GB2312"/>
                <w:b/>
                <w:bCs/>
                <w:sz w:val="24"/>
              </w:rPr>
            </w:r>
            <w:r/>
          </w:p>
        </w:tc>
      </w:tr>
      <w:tr>
        <w:trPr>
          <w:trHeight w:val="655"/>
        </w:trPr>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715"/>
              <w:jc w:val="center"/>
              <w:widowControl/>
              <w:rPr>
                <w:rFonts w:ascii="宋体" w:hAnsi="宋体" w:cs="楷体_GB2312"/>
                <w:b/>
                <w:bCs/>
                <w:sz w:val="24"/>
              </w:rPr>
            </w:pPr>
            <w:r>
              <w:rPr>
                <w:rFonts w:hint="eastAsia" w:ascii="宋体" w:hAnsi="宋体" w:cs="楷体_GB2312"/>
                <w:b/>
                <w:bCs/>
                <w:sz w:val="24"/>
              </w:rPr>
              <w:t xml:space="preserve">6</w:t>
            </w:r>
            <w:r>
              <w:rPr>
                <w:rFonts w:ascii="宋体" w:hAnsi="宋体" w:cs="楷体_GB2312"/>
                <w:b/>
                <w:bCs/>
                <w:sz w:val="24"/>
              </w:rPr>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pStyle w:val="715"/>
              <w:jc w:val="center"/>
              <w:widowControl/>
              <w:rPr>
                <w:rFonts w:ascii="宋体" w:hAnsi="宋体" w:cs="楷体_GB2312"/>
                <w:b/>
                <w:bCs/>
                <w:sz w:val="24"/>
              </w:rPr>
            </w:pPr>
            <w:r>
              <w:rPr>
                <w:rFonts w:hint="eastAsia" w:ascii="宋体" w:hAnsi="宋体" w:cs="楷体_GB2312"/>
                <w:b/>
                <w:bCs/>
                <w:sz w:val="24"/>
              </w:rPr>
              <w:t xml:space="preserve">运维方案</w:t>
            </w:r>
            <w:r>
              <w:rPr>
                <w:rFonts w:ascii="宋体" w:hAnsi="宋体" w:cs="楷体_GB2312"/>
                <w:b/>
                <w:bCs/>
                <w:sz w:val="24"/>
              </w:rPr>
            </w:r>
            <w:r/>
          </w:p>
        </w:tc>
        <w:tc>
          <w:tcPr>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pStyle w:val="715"/>
              <w:jc w:val="left"/>
              <w:rPr>
                <w:rFonts w:ascii="宋体" w:hAnsi="宋体" w:cs="仿宋"/>
                <w:sz w:val="24"/>
              </w:rPr>
            </w:pPr>
            <w:r>
              <w:rPr>
                <w:rFonts w:hint="eastAsia" w:ascii="宋体" w:hAnsi="宋体" w:cs="仿宋"/>
                <w:sz w:val="24"/>
              </w:rPr>
              <w:t xml:space="preserve">评委根据供应商</w:t>
            </w:r>
            <w:r>
              <w:rPr>
                <w:rFonts w:ascii="宋体" w:hAnsi="宋体" w:cs="仿宋"/>
                <w:sz w:val="24"/>
              </w:rPr>
              <w:t xml:space="preserve">为本项目提供的运维方案评分，方案包含且不限于运维目标、运维内容</w:t>
            </w:r>
            <w:r>
              <w:rPr>
                <w:rFonts w:hint="eastAsia" w:ascii="宋体" w:hAnsi="宋体" w:cs="仿宋"/>
                <w:sz w:val="24"/>
              </w:rPr>
              <w:t xml:space="preserve">、</w:t>
            </w:r>
            <w:r>
              <w:rPr>
                <w:rFonts w:ascii="宋体" w:hAnsi="宋体" w:cs="仿宋"/>
                <w:sz w:val="24"/>
              </w:rPr>
              <w:t xml:space="preserve">运维计划</w:t>
            </w:r>
            <w:r>
              <w:rPr>
                <w:rFonts w:ascii="宋体" w:hAnsi="宋体" w:cs="仿宋"/>
                <w:sz w:val="24"/>
              </w:rPr>
              <w:t xml:space="preserve">、数据审核</w:t>
            </w:r>
            <w:r>
              <w:rPr>
                <w:rFonts w:ascii="宋体" w:hAnsi="宋体" w:cs="仿宋"/>
                <w:sz w:val="24"/>
              </w:rPr>
              <w:t xml:space="preserve">等。</w:t>
            </w:r>
            <w:r>
              <w:rPr>
                <w:rFonts w:ascii="宋体" w:hAnsi="宋体" w:cs="仿宋"/>
                <w:sz w:val="24"/>
              </w:rPr>
            </w:r>
            <w:r/>
          </w:p>
          <w:p>
            <w:pPr>
              <w:pStyle w:val="715"/>
              <w:jc w:val="left"/>
              <w:rPr>
                <w:rFonts w:ascii="宋体" w:hAnsi="宋体" w:cs="仿宋"/>
                <w:sz w:val="24"/>
              </w:rPr>
            </w:pPr>
            <w:r>
              <w:rPr>
                <w:rFonts w:ascii="宋体" w:hAnsi="宋体" w:cs="仿宋"/>
                <w:sz w:val="24"/>
              </w:rPr>
              <w:t xml:space="preserve">运维方案详细全面、逻辑清晰、内容明确，具有很强</w:t>
            </w:r>
            <w:r>
              <w:rPr>
                <w:rFonts w:hint="eastAsia" w:ascii="宋体" w:hAnsi="宋体" w:cs="仿宋"/>
                <w:sz w:val="24"/>
              </w:rPr>
              <w:t xml:space="preserve">的</w:t>
            </w:r>
            <w:r>
              <w:rPr>
                <w:rFonts w:ascii="宋体" w:hAnsi="宋体" w:cs="仿宋"/>
                <w:sz w:val="24"/>
              </w:rPr>
              <w:t xml:space="preserve">可行性、针对性的得</w:t>
            </w:r>
            <w:r>
              <w:rPr>
                <w:rFonts w:hint="eastAsia" w:ascii="宋体" w:hAnsi="宋体" w:cs="仿宋"/>
                <w:sz w:val="24"/>
              </w:rPr>
              <w:t xml:space="preserve">11</w:t>
            </w:r>
            <w:r>
              <w:rPr>
                <w:rFonts w:ascii="宋体" w:hAnsi="宋体" w:cs="仿宋"/>
                <w:sz w:val="24"/>
              </w:rPr>
              <w:t xml:space="preserve">分；</w:t>
            </w:r>
            <w:r>
              <w:rPr>
                <w:rFonts w:ascii="宋体" w:hAnsi="宋体" w:cs="仿宋"/>
                <w:sz w:val="24"/>
              </w:rPr>
            </w:r>
            <w:r/>
          </w:p>
          <w:p>
            <w:pPr>
              <w:pStyle w:val="715"/>
              <w:jc w:val="left"/>
              <w:rPr>
                <w:rFonts w:ascii="宋体" w:hAnsi="宋体" w:cs="仿宋"/>
                <w:sz w:val="24"/>
              </w:rPr>
            </w:pPr>
            <w:r>
              <w:rPr>
                <w:rFonts w:ascii="宋体" w:hAnsi="宋体" w:cs="仿宋"/>
                <w:sz w:val="24"/>
              </w:rPr>
              <w:t xml:space="preserve">运维方案较为详细、内容基本贴合实际，逻辑</w:t>
            </w:r>
            <w:r>
              <w:rPr>
                <w:rFonts w:hint="eastAsia" w:ascii="宋体" w:hAnsi="宋体" w:cs="仿宋"/>
                <w:sz w:val="24"/>
              </w:rPr>
              <w:t xml:space="preserve">清晰</w:t>
            </w:r>
            <w:r>
              <w:rPr>
                <w:rFonts w:ascii="宋体" w:hAnsi="宋体" w:cs="仿宋"/>
                <w:sz w:val="24"/>
              </w:rPr>
              <w:t xml:space="preserve">、</w:t>
            </w:r>
            <w:r>
              <w:rPr>
                <w:rFonts w:hint="eastAsia" w:ascii="宋体" w:hAnsi="宋体" w:cs="仿宋"/>
                <w:sz w:val="24"/>
              </w:rPr>
              <w:t xml:space="preserve">有一定</w:t>
            </w:r>
            <w:r>
              <w:rPr>
                <w:rFonts w:ascii="宋体" w:hAnsi="宋体" w:cs="仿宋"/>
                <w:sz w:val="24"/>
              </w:rPr>
              <w:t xml:space="preserve">针对性的得</w:t>
            </w:r>
            <w:r>
              <w:rPr>
                <w:rFonts w:hint="eastAsia" w:ascii="宋体" w:hAnsi="宋体" w:cs="仿宋"/>
                <w:sz w:val="24"/>
              </w:rPr>
              <w:t xml:space="preserve">7</w:t>
            </w:r>
            <w:r>
              <w:rPr>
                <w:rFonts w:ascii="宋体" w:hAnsi="宋体" w:cs="仿宋"/>
                <w:sz w:val="24"/>
              </w:rPr>
              <w:t xml:space="preserve">分；</w:t>
            </w:r>
            <w:r>
              <w:rPr>
                <w:rFonts w:ascii="宋体" w:hAnsi="宋体" w:cs="仿宋"/>
                <w:sz w:val="24"/>
              </w:rPr>
            </w:r>
            <w:r/>
          </w:p>
          <w:p>
            <w:pPr>
              <w:pStyle w:val="715"/>
              <w:jc w:val="left"/>
              <w:rPr>
                <w:rFonts w:ascii="宋体" w:hAnsi="宋体" w:cs="仿宋"/>
                <w:sz w:val="24"/>
              </w:rPr>
            </w:pPr>
            <w:r>
              <w:rPr>
                <w:rFonts w:ascii="宋体" w:hAnsi="宋体" w:cs="仿宋"/>
                <w:sz w:val="24"/>
              </w:rPr>
              <w:t xml:space="preserve">运维方案基本能满足项目要求，逻辑性一般、内容没有针对性的得</w:t>
            </w:r>
            <w:r>
              <w:rPr>
                <w:rFonts w:hint="eastAsia" w:ascii="宋体" w:hAnsi="宋体" w:cs="仿宋"/>
                <w:sz w:val="24"/>
              </w:rPr>
              <w:t xml:space="preserve">3</w:t>
            </w:r>
            <w:r>
              <w:rPr>
                <w:rFonts w:ascii="宋体" w:hAnsi="宋体" w:cs="仿宋"/>
                <w:sz w:val="24"/>
              </w:rPr>
              <w:t xml:space="preserve">分；</w:t>
            </w:r>
            <w:r>
              <w:rPr>
                <w:rFonts w:ascii="宋体" w:hAnsi="宋体" w:cs="仿宋"/>
                <w:sz w:val="24"/>
              </w:rPr>
            </w:r>
            <w:r/>
          </w:p>
          <w:p>
            <w:pPr>
              <w:pStyle w:val="715"/>
              <w:jc w:val="left"/>
              <w:rPr>
                <w:rFonts w:ascii="宋体" w:hAnsi="宋体" w:cs="仿宋"/>
                <w:sz w:val="24"/>
              </w:rPr>
            </w:pPr>
            <w:r>
              <w:rPr>
                <w:rFonts w:ascii="宋体" w:hAnsi="宋体" w:cs="仿宋"/>
                <w:sz w:val="24"/>
              </w:rPr>
              <w:t xml:space="preserve">未提供方案不得分。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pStyle w:val="715"/>
              <w:jc w:val="center"/>
              <w:widowControl/>
              <w:rPr>
                <w:rFonts w:ascii="宋体" w:hAnsi="宋体" w:cs="楷体_GB2312"/>
                <w:b/>
                <w:bCs/>
                <w:sz w:val="24"/>
              </w:rPr>
            </w:pPr>
            <w:r>
              <w:rPr>
                <w:rFonts w:hint="eastAsia" w:ascii="宋体" w:hAnsi="宋体" w:cs="楷体_GB2312"/>
                <w:b/>
                <w:bCs/>
                <w:sz w:val="24"/>
              </w:rPr>
              <w:t xml:space="preserve">11</w:t>
            </w:r>
            <w:r>
              <w:rPr>
                <w:rFonts w:ascii="宋体" w:hAnsi="宋体" w:cs="楷体_GB2312"/>
                <w:b/>
                <w:bCs/>
                <w:sz w:val="24"/>
              </w:rPr>
            </w:r>
            <w:r/>
          </w:p>
        </w:tc>
      </w:tr>
      <w:tr>
        <w:trPr>
          <w:trHeight w:val="655"/>
        </w:trPr>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715"/>
              <w:jc w:val="center"/>
              <w:widowControl/>
              <w:rPr>
                <w:rFonts w:ascii="宋体" w:hAnsi="宋体" w:cs="楷体_GB2312"/>
                <w:b/>
                <w:bCs/>
                <w:sz w:val="24"/>
              </w:rPr>
            </w:pPr>
            <w:r>
              <w:rPr>
                <w:rFonts w:hint="eastAsia" w:ascii="宋体" w:hAnsi="宋体" w:cs="楷体_GB2312"/>
                <w:b/>
                <w:bCs/>
                <w:sz w:val="24"/>
              </w:rPr>
              <w:t xml:space="preserve">7</w:t>
            </w:r>
            <w:r>
              <w:rPr>
                <w:rFonts w:ascii="宋体" w:hAnsi="宋体" w:cs="楷体_GB2312"/>
                <w:b/>
                <w:bCs/>
                <w:sz w:val="24"/>
              </w:rPr>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pStyle w:val="715"/>
              <w:jc w:val="center"/>
              <w:widowControl/>
              <w:rPr>
                <w:rFonts w:ascii="宋体" w:hAnsi="宋体" w:cs="楷体_GB2312"/>
                <w:b/>
                <w:bCs/>
                <w:sz w:val="24"/>
              </w:rPr>
            </w:pPr>
            <w:r>
              <w:rPr>
                <w:rFonts w:hint="eastAsia" w:ascii="宋体" w:hAnsi="宋体" w:cs="楷体_GB2312"/>
                <w:b/>
                <w:bCs/>
                <w:sz w:val="24"/>
              </w:rPr>
              <w:t xml:space="preserve">管理方案</w:t>
            </w:r>
            <w:r>
              <w:rPr>
                <w:rFonts w:ascii="宋体" w:hAnsi="宋体" w:cs="楷体_GB2312"/>
                <w:b/>
                <w:bCs/>
                <w:sz w:val="24"/>
              </w:rPr>
            </w:r>
            <w:r/>
          </w:p>
        </w:tc>
        <w:tc>
          <w:tcPr>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pStyle w:val="715"/>
              <w:jc w:val="left"/>
              <w:rPr>
                <w:rFonts w:hint="eastAsia" w:ascii="宋体" w:hAnsi="宋体"/>
                <w:sz w:val="24"/>
              </w:rPr>
            </w:pPr>
            <w:r>
              <w:rPr>
                <w:rFonts w:hint="eastAsia" w:ascii="宋体" w:hAnsi="宋体"/>
                <w:sz w:val="24"/>
              </w:rPr>
              <w:t xml:space="preserve">评委根据供应商提供的管理方案评分，涉及内容包括但不限于人员管理、设备管理、进退场管理、台账及项目资料管理等：</w:t>
            </w:r>
            <w:r>
              <w:rPr>
                <w:rFonts w:hint="eastAsia" w:ascii="宋体" w:hAnsi="宋体"/>
                <w:sz w:val="24"/>
              </w:rPr>
            </w:r>
            <w:r/>
          </w:p>
          <w:p>
            <w:pPr>
              <w:pStyle w:val="715"/>
              <w:jc w:val="left"/>
              <w:rPr>
                <w:rFonts w:ascii="宋体" w:hAnsi="宋体"/>
                <w:sz w:val="24"/>
              </w:rPr>
            </w:pPr>
            <w:r>
              <w:rPr>
                <w:rFonts w:hint="eastAsia" w:ascii="宋体" w:hAnsi="宋体"/>
                <w:sz w:val="24"/>
              </w:rPr>
              <w:t xml:space="preserve">方案中各项制度完整，人员岗位职责具体清晰，权责分明，能够针对项目运维内容和要求全面提供符合规范要求的管理样表，有专人保管项目资料的得</w:t>
            </w:r>
            <w:r>
              <w:rPr>
                <w:rFonts w:hint="eastAsia" w:ascii="宋体" w:hAnsi="宋体"/>
                <w:sz w:val="24"/>
              </w:rPr>
              <w:t xml:space="preserve">10</w:t>
            </w:r>
            <w:r>
              <w:rPr>
                <w:rFonts w:hint="eastAsia" w:ascii="宋体" w:hAnsi="宋体"/>
                <w:sz w:val="24"/>
              </w:rPr>
              <w:t xml:space="preserve">分；</w:t>
            </w:r>
            <w:r>
              <w:rPr>
                <w:rFonts w:ascii="宋体" w:hAnsi="宋体"/>
                <w:sz w:val="24"/>
              </w:rPr>
            </w:r>
            <w:r/>
          </w:p>
          <w:p>
            <w:pPr>
              <w:pStyle w:val="715"/>
              <w:jc w:val="left"/>
              <w:rPr>
                <w:rFonts w:ascii="宋体" w:hAnsi="宋体"/>
                <w:sz w:val="24"/>
              </w:rPr>
            </w:pPr>
            <w:r>
              <w:rPr>
                <w:rFonts w:hint="eastAsia" w:ascii="宋体" w:hAnsi="宋体"/>
                <w:sz w:val="24"/>
              </w:rPr>
              <w:t xml:space="preserve">方案中各项管理制度基本完整，岗位职责合理，有管理台账样表但不完全的得</w:t>
            </w:r>
            <w:r>
              <w:rPr>
                <w:rFonts w:hint="eastAsia" w:ascii="宋体" w:hAnsi="宋体"/>
                <w:sz w:val="24"/>
              </w:rPr>
              <w:t xml:space="preserve">6</w:t>
            </w:r>
            <w:r>
              <w:rPr>
                <w:rFonts w:hint="eastAsia" w:ascii="宋体" w:hAnsi="宋体"/>
                <w:sz w:val="24"/>
              </w:rPr>
              <w:t xml:space="preserve">分；</w:t>
            </w:r>
            <w:r>
              <w:rPr>
                <w:rFonts w:ascii="宋体" w:hAnsi="宋体"/>
                <w:sz w:val="24"/>
              </w:rPr>
            </w:r>
            <w:r/>
          </w:p>
          <w:p>
            <w:pPr>
              <w:pStyle w:val="715"/>
              <w:jc w:val="left"/>
              <w:rPr>
                <w:rFonts w:ascii="宋体" w:hAnsi="宋体"/>
                <w:sz w:val="24"/>
              </w:rPr>
            </w:pPr>
            <w:r>
              <w:rPr>
                <w:rFonts w:hint="eastAsia" w:ascii="宋体" w:hAnsi="宋体"/>
                <w:sz w:val="24"/>
              </w:rPr>
              <w:t xml:space="preserve">方案不全面或表述混乱，跟本项目贴合度较低的得</w:t>
            </w:r>
            <w:r>
              <w:rPr>
                <w:rFonts w:hint="eastAsia" w:ascii="宋体" w:hAnsi="宋体"/>
                <w:sz w:val="24"/>
              </w:rPr>
              <w:t xml:space="preserve">2</w:t>
            </w:r>
            <w:r>
              <w:rPr>
                <w:rFonts w:hint="eastAsia" w:ascii="宋体" w:hAnsi="宋体"/>
                <w:sz w:val="24"/>
              </w:rPr>
              <w:t xml:space="preserve">分；</w:t>
            </w:r>
            <w:r>
              <w:rPr>
                <w:rFonts w:ascii="宋体" w:hAnsi="宋体"/>
                <w:sz w:val="24"/>
              </w:rPr>
            </w:r>
            <w:r/>
          </w:p>
          <w:p>
            <w:pPr>
              <w:pStyle w:val="715"/>
              <w:jc w:val="left"/>
              <w:rPr>
                <w:rFonts w:ascii="宋体" w:hAnsi="宋体" w:cs="仿宋"/>
                <w:sz w:val="24"/>
              </w:rPr>
            </w:pPr>
            <w:r>
              <w:rPr>
                <w:rFonts w:hint="eastAsia" w:ascii="宋体" w:hAnsi="宋体"/>
                <w:sz w:val="24"/>
              </w:rPr>
              <w:t xml:space="preserve">未提供不得分。</w:t>
            </w:r>
            <w:r>
              <w:rPr>
                <w:rFonts w:ascii="宋体" w:hAnsi="宋体" w:cs="仿宋"/>
                <w:sz w:val="24"/>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pStyle w:val="715"/>
              <w:jc w:val="center"/>
              <w:widowControl/>
              <w:rPr>
                <w:rFonts w:ascii="宋体" w:hAnsi="宋体" w:cs="楷体_GB2312"/>
                <w:b/>
                <w:bCs/>
                <w:sz w:val="24"/>
              </w:rPr>
            </w:pPr>
            <w:r>
              <w:rPr>
                <w:rFonts w:hint="eastAsia" w:ascii="宋体" w:hAnsi="宋体" w:cs="楷体_GB2312"/>
                <w:b/>
                <w:bCs/>
                <w:sz w:val="24"/>
              </w:rPr>
              <w:t xml:space="preserve">10</w:t>
            </w:r>
            <w:r>
              <w:rPr>
                <w:rFonts w:ascii="宋体" w:hAnsi="宋体" w:cs="楷体_GB2312"/>
                <w:b/>
                <w:bCs/>
                <w:sz w:val="24"/>
              </w:rPr>
            </w:r>
            <w:r/>
          </w:p>
        </w:tc>
      </w:tr>
      <w:tr>
        <w:trPr>
          <w:trHeight w:val="655"/>
        </w:trPr>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715"/>
              <w:jc w:val="center"/>
              <w:widowControl/>
              <w:rPr>
                <w:rFonts w:ascii="宋体" w:hAnsi="宋体" w:cs="楷体_GB2312"/>
                <w:b/>
                <w:bCs/>
                <w:sz w:val="24"/>
              </w:rPr>
            </w:pPr>
            <w:r>
              <w:rPr>
                <w:rFonts w:hint="eastAsia" w:ascii="宋体" w:hAnsi="宋体" w:cs="楷体_GB2312"/>
                <w:b/>
                <w:bCs/>
                <w:sz w:val="24"/>
              </w:rPr>
              <w:t xml:space="preserve">8</w:t>
            </w:r>
            <w:r>
              <w:rPr>
                <w:rFonts w:ascii="宋体" w:hAnsi="宋体" w:cs="楷体_GB2312"/>
                <w:b/>
                <w:bCs/>
                <w:sz w:val="24"/>
              </w:rPr>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pStyle w:val="715"/>
              <w:jc w:val="center"/>
              <w:widowControl/>
              <w:rPr>
                <w:rFonts w:ascii="宋体" w:hAnsi="宋体" w:cs="楷体_GB2312"/>
                <w:b/>
                <w:bCs/>
                <w:sz w:val="24"/>
              </w:rPr>
            </w:pPr>
            <w:r>
              <w:rPr>
                <w:rFonts w:hint="eastAsia" w:ascii="宋体" w:hAnsi="宋体" w:cs="楷体_GB2312"/>
                <w:b/>
                <w:bCs/>
                <w:sz w:val="24"/>
              </w:rPr>
              <w:t xml:space="preserve">质控方案</w:t>
            </w:r>
            <w:r>
              <w:rPr>
                <w:rFonts w:ascii="宋体" w:hAnsi="宋体" w:cs="楷体_GB2312"/>
                <w:b/>
                <w:bCs/>
                <w:sz w:val="24"/>
              </w:rPr>
            </w:r>
            <w:r/>
          </w:p>
        </w:tc>
        <w:tc>
          <w:tcPr>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pStyle w:val="715"/>
              <w:jc w:val="left"/>
              <w:rPr>
                <w:rFonts w:ascii="宋体" w:hAnsi="宋体" w:cs="仿宋"/>
                <w:sz w:val="24"/>
              </w:rPr>
            </w:pPr>
            <w:r>
              <w:rPr>
                <w:rFonts w:hint="eastAsia" w:ascii="宋体" w:hAnsi="宋体" w:cs="仿宋"/>
                <w:sz w:val="24"/>
              </w:rPr>
              <w:t xml:space="preserve">评委根据供应商</w:t>
            </w:r>
            <w:r>
              <w:rPr>
                <w:rFonts w:ascii="宋体" w:hAnsi="宋体" w:cs="仿宋"/>
                <w:sz w:val="24"/>
              </w:rPr>
              <w:t xml:space="preserve">编写的数据质控方案评分。</w:t>
            </w:r>
            <w:r>
              <w:rPr>
                <w:rFonts w:hint="eastAsia" w:ascii="宋体" w:hAnsi="宋体" w:cs="仿宋"/>
                <w:sz w:val="24"/>
              </w:rPr>
              <w:t xml:space="preserve">供应商</w:t>
            </w:r>
            <w:r>
              <w:rPr>
                <w:rFonts w:ascii="宋体" w:hAnsi="宋体" w:cs="仿宋"/>
                <w:sz w:val="24"/>
              </w:rPr>
              <w:t xml:space="preserve">根据《国家光化学监测网自动监测数据审核技术指南》编写质控方案</w:t>
            </w:r>
            <w:r>
              <w:rPr>
                <w:rFonts w:hint="eastAsia" w:ascii="宋体" w:hAnsi="宋体" w:cs="仿宋"/>
                <w:sz w:val="24"/>
              </w:rPr>
              <w:t xml:space="preserve">：</w:t>
            </w:r>
            <w:r>
              <w:rPr>
                <w:rFonts w:ascii="宋体" w:hAnsi="宋体" w:cs="仿宋"/>
                <w:sz w:val="24"/>
              </w:rPr>
            </w:r>
            <w:r/>
          </w:p>
          <w:p>
            <w:pPr>
              <w:pStyle w:val="715"/>
              <w:jc w:val="left"/>
              <w:rPr>
                <w:rFonts w:ascii="宋体" w:hAnsi="宋体" w:cs="仿宋"/>
                <w:sz w:val="24"/>
              </w:rPr>
            </w:pPr>
            <w:r>
              <w:rPr>
                <w:rFonts w:ascii="宋体" w:hAnsi="宋体" w:cs="仿宋"/>
                <w:sz w:val="24"/>
              </w:rPr>
              <w:t xml:space="preserve">方案中质量保证与质量控制体系完善，完全符合实际需求，并对应制定了详实可行的质控措施，科学合理、针对性强的得</w:t>
            </w:r>
            <w:r>
              <w:rPr>
                <w:rFonts w:hint="eastAsia" w:ascii="宋体" w:hAnsi="宋体" w:cs="仿宋"/>
                <w:sz w:val="24"/>
              </w:rPr>
              <w:t xml:space="preserve">10</w:t>
            </w:r>
            <w:r>
              <w:rPr>
                <w:rFonts w:ascii="宋体" w:hAnsi="宋体" w:cs="仿宋"/>
                <w:sz w:val="24"/>
              </w:rPr>
              <w:t xml:space="preserve">分；</w:t>
            </w:r>
            <w:r>
              <w:rPr>
                <w:rFonts w:ascii="宋体" w:hAnsi="宋体" w:cs="仿宋"/>
                <w:sz w:val="24"/>
              </w:rPr>
            </w:r>
            <w:r/>
          </w:p>
          <w:p>
            <w:pPr>
              <w:pStyle w:val="715"/>
              <w:jc w:val="left"/>
              <w:rPr>
                <w:rFonts w:ascii="宋体" w:hAnsi="宋体" w:cs="仿宋"/>
                <w:sz w:val="24"/>
              </w:rPr>
            </w:pPr>
            <w:r>
              <w:rPr>
                <w:rFonts w:ascii="宋体" w:hAnsi="宋体" w:cs="仿宋"/>
                <w:sz w:val="24"/>
              </w:rPr>
              <w:t xml:space="preserve">方案中建立了质量保证与质量控制体系，有具体的质控措施，但略有缺陷，比较合理、具有一定针对性的得</w:t>
            </w:r>
            <w:r>
              <w:rPr>
                <w:rFonts w:hint="eastAsia" w:ascii="宋体" w:hAnsi="宋体" w:cs="仿宋"/>
                <w:sz w:val="24"/>
              </w:rPr>
              <w:t xml:space="preserve">6</w:t>
            </w:r>
            <w:r>
              <w:rPr>
                <w:rFonts w:ascii="宋体" w:hAnsi="宋体" w:cs="仿宋"/>
                <w:sz w:val="24"/>
              </w:rPr>
              <w:t xml:space="preserve">分；</w:t>
            </w:r>
            <w:r>
              <w:rPr>
                <w:rFonts w:ascii="宋体" w:hAnsi="宋体" w:cs="仿宋"/>
                <w:sz w:val="24"/>
              </w:rPr>
            </w:r>
            <w:r/>
          </w:p>
          <w:p>
            <w:pPr>
              <w:pStyle w:val="715"/>
              <w:jc w:val="left"/>
              <w:rPr>
                <w:rFonts w:ascii="宋体" w:hAnsi="宋体" w:cs="仿宋"/>
                <w:sz w:val="24"/>
              </w:rPr>
            </w:pPr>
            <w:r>
              <w:rPr>
                <w:rFonts w:ascii="宋体" w:hAnsi="宋体" w:cs="仿宋"/>
                <w:sz w:val="24"/>
              </w:rPr>
              <w:t xml:space="preserve">方案中质量保证与质量控制体系不完善，质控措施不合理，不具备针对性和可操作性的得</w:t>
            </w:r>
            <w:r>
              <w:rPr>
                <w:rFonts w:hint="eastAsia" w:ascii="宋体" w:hAnsi="宋体" w:cs="仿宋"/>
                <w:sz w:val="24"/>
              </w:rPr>
              <w:t xml:space="preserve">2</w:t>
            </w:r>
            <w:r>
              <w:rPr>
                <w:rFonts w:ascii="宋体" w:hAnsi="宋体" w:cs="仿宋"/>
                <w:sz w:val="24"/>
              </w:rPr>
              <w:t xml:space="preserve">分；</w:t>
            </w:r>
            <w:r>
              <w:rPr>
                <w:rFonts w:ascii="宋体" w:hAnsi="宋体" w:cs="仿宋"/>
                <w:sz w:val="24"/>
              </w:rPr>
            </w:r>
            <w:r/>
          </w:p>
          <w:p>
            <w:pPr>
              <w:pStyle w:val="715"/>
              <w:jc w:val="left"/>
              <w:rPr>
                <w:rFonts w:ascii="宋体" w:hAnsi="宋体"/>
              </w:rPr>
            </w:pPr>
            <w:r>
              <w:rPr>
                <w:rFonts w:ascii="宋体" w:hAnsi="宋体" w:cs="仿宋"/>
                <w:sz w:val="24"/>
              </w:rPr>
              <w:t xml:space="preserve">未提供相关方案措施得不得分。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pStyle w:val="715"/>
              <w:jc w:val="center"/>
              <w:widowControl/>
              <w:rPr>
                <w:rFonts w:ascii="宋体" w:hAnsi="宋体" w:cs="楷体_GB2312"/>
                <w:b/>
                <w:bCs/>
                <w:sz w:val="24"/>
              </w:rPr>
            </w:pPr>
            <w:r>
              <w:rPr>
                <w:rFonts w:hint="eastAsia" w:ascii="宋体" w:hAnsi="宋体" w:cs="楷体_GB2312"/>
                <w:b/>
                <w:bCs/>
                <w:sz w:val="24"/>
              </w:rPr>
              <w:t xml:space="preserve">10</w:t>
            </w:r>
            <w:r>
              <w:rPr>
                <w:rFonts w:ascii="宋体" w:hAnsi="宋体" w:cs="楷体_GB2312"/>
                <w:b/>
                <w:bCs/>
                <w:sz w:val="24"/>
              </w:rPr>
            </w:r>
            <w:r/>
          </w:p>
        </w:tc>
      </w:tr>
      <w:tr>
        <w:trPr>
          <w:trHeight w:val="655"/>
        </w:trPr>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715"/>
              <w:jc w:val="center"/>
              <w:widowControl/>
              <w:rPr>
                <w:rFonts w:hint="eastAsia" w:ascii="宋体" w:hAnsi="宋体" w:cs="楷体_GB2312"/>
                <w:b/>
                <w:bCs/>
                <w:sz w:val="24"/>
              </w:rPr>
            </w:pPr>
            <w:r>
              <w:rPr>
                <w:rFonts w:hint="eastAsia" w:ascii="宋体" w:hAnsi="宋体" w:cs="楷体_GB2312"/>
                <w:b/>
                <w:bCs/>
                <w:sz w:val="24"/>
              </w:rPr>
              <w:t xml:space="preserve">9</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pStyle w:val="715"/>
              <w:jc w:val="center"/>
              <w:widowControl/>
              <w:rPr>
                <w:rFonts w:hint="eastAsia" w:ascii="宋体" w:hAnsi="宋体" w:cs="楷体_GB2312"/>
                <w:b/>
                <w:bCs/>
                <w:sz w:val="24"/>
              </w:rPr>
            </w:pPr>
            <w:r>
              <w:rPr>
                <w:rFonts w:hint="eastAsia" w:ascii="宋体" w:hAnsi="宋体" w:cs="楷体_GB2312"/>
                <w:b/>
                <w:bCs/>
                <w:sz w:val="24"/>
              </w:rPr>
              <w:t xml:space="preserve">应急方案</w:t>
            </w:r>
            <w:r/>
          </w:p>
        </w:tc>
        <w:tc>
          <w:tcPr>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pStyle w:val="715"/>
              <w:jc w:val="left"/>
              <w:rPr>
                <w:rFonts w:ascii="宋体" w:hAnsi="宋体" w:cs="仿宋"/>
                <w:sz w:val="24"/>
              </w:rPr>
            </w:pPr>
            <w:r>
              <w:rPr>
                <w:rFonts w:hint="eastAsia" w:ascii="宋体" w:hAnsi="宋体" w:cs="仿宋"/>
                <w:sz w:val="24"/>
              </w:rPr>
              <w:t xml:space="preserve">评委根据供应商</w:t>
            </w:r>
            <w:r>
              <w:rPr>
                <w:rFonts w:ascii="宋体" w:hAnsi="宋体" w:cs="仿宋"/>
                <w:sz w:val="24"/>
              </w:rPr>
              <w:t xml:space="preserve">为本项目提供</w:t>
            </w:r>
            <w:r>
              <w:rPr>
                <w:rFonts w:hint="eastAsia" w:ascii="宋体" w:hAnsi="宋体" w:cs="仿宋"/>
                <w:sz w:val="24"/>
              </w:rPr>
              <w:t xml:space="preserve">的应急预案和解决措施评分。方案内容包括且不限于</w:t>
            </w:r>
            <w:r>
              <w:rPr>
                <w:rFonts w:ascii="宋体" w:hAnsi="宋体" w:cs="仿宋"/>
                <w:sz w:val="24"/>
              </w:rPr>
              <w:t xml:space="preserve">各种突发事件的预警及处理，对系统运行和数据质量的重大问题的预防和应急措施等。</w:t>
            </w:r>
            <w:r>
              <w:rPr>
                <w:rFonts w:ascii="宋体" w:hAnsi="宋体" w:cs="仿宋"/>
                <w:sz w:val="24"/>
              </w:rPr>
            </w:r>
            <w:r/>
          </w:p>
          <w:p>
            <w:pPr>
              <w:pStyle w:val="715"/>
              <w:jc w:val="left"/>
              <w:rPr>
                <w:rFonts w:ascii="宋体" w:hAnsi="宋体" w:cs="仿宋"/>
                <w:sz w:val="24"/>
              </w:rPr>
            </w:pPr>
            <w:r>
              <w:rPr>
                <w:rFonts w:ascii="宋体" w:hAnsi="宋体" w:cs="仿宋"/>
                <w:sz w:val="24"/>
              </w:rPr>
              <w:t xml:space="preserve">应急方案全面、合理，工作流程完善的，应急情景、应急措施及解决方案针对性强且</w:t>
            </w:r>
            <w:r>
              <w:rPr>
                <w:rFonts w:hint="eastAsia" w:ascii="宋体" w:hAnsi="宋体" w:cs="仿宋"/>
                <w:sz w:val="24"/>
              </w:rPr>
              <w:t xml:space="preserve">具有</w:t>
            </w:r>
            <w:r>
              <w:rPr>
                <w:rFonts w:ascii="宋体" w:hAnsi="宋体" w:cs="仿宋"/>
                <w:sz w:val="24"/>
              </w:rPr>
              <w:t xml:space="preserve">可操作性的得</w:t>
            </w:r>
            <w:r>
              <w:rPr>
                <w:rFonts w:hint="eastAsia" w:ascii="宋体" w:hAnsi="宋体" w:cs="仿宋"/>
                <w:sz w:val="24"/>
              </w:rPr>
              <w:t xml:space="preserve">10</w:t>
            </w:r>
            <w:r>
              <w:rPr>
                <w:rFonts w:ascii="宋体" w:hAnsi="宋体" w:cs="仿宋"/>
                <w:sz w:val="24"/>
              </w:rPr>
              <w:t xml:space="preserve">分；</w:t>
            </w:r>
            <w:r>
              <w:rPr>
                <w:rFonts w:ascii="宋体" w:hAnsi="宋体" w:cs="仿宋"/>
                <w:sz w:val="24"/>
              </w:rPr>
            </w:r>
            <w:r/>
          </w:p>
          <w:p>
            <w:pPr>
              <w:pStyle w:val="715"/>
              <w:jc w:val="left"/>
              <w:rPr>
                <w:rFonts w:ascii="宋体" w:hAnsi="宋体" w:cs="仿宋"/>
                <w:sz w:val="24"/>
              </w:rPr>
            </w:pPr>
            <w:r>
              <w:rPr>
                <w:rFonts w:ascii="宋体" w:hAnsi="宋体" w:cs="仿宋"/>
                <w:sz w:val="24"/>
              </w:rPr>
              <w:t xml:space="preserve">应急方案比较合理，有工作流程但略有缺陷，列出的几种应急情景、应急措施及解决方案</w:t>
            </w:r>
            <w:r>
              <w:rPr>
                <w:rFonts w:hint="eastAsia" w:ascii="宋体" w:hAnsi="宋体" w:cs="仿宋"/>
                <w:sz w:val="24"/>
              </w:rPr>
              <w:t xml:space="preserve">有</w:t>
            </w:r>
            <w:r>
              <w:rPr>
                <w:rFonts w:ascii="宋体" w:hAnsi="宋体" w:cs="仿宋"/>
                <w:sz w:val="24"/>
              </w:rPr>
              <w:t xml:space="preserve">一定针对性的得</w:t>
            </w:r>
            <w:r>
              <w:rPr>
                <w:rFonts w:hint="eastAsia" w:ascii="宋体" w:hAnsi="宋体" w:cs="仿宋"/>
                <w:sz w:val="24"/>
              </w:rPr>
              <w:t xml:space="preserve">6</w:t>
            </w:r>
            <w:r>
              <w:rPr>
                <w:rFonts w:ascii="宋体" w:hAnsi="宋体" w:cs="仿宋"/>
                <w:sz w:val="24"/>
              </w:rPr>
              <w:t xml:space="preserve">分；</w:t>
            </w:r>
            <w:r>
              <w:rPr>
                <w:rFonts w:ascii="宋体" w:hAnsi="宋体" w:cs="仿宋"/>
                <w:sz w:val="24"/>
              </w:rPr>
            </w:r>
            <w:r/>
          </w:p>
          <w:p>
            <w:pPr>
              <w:pStyle w:val="715"/>
              <w:jc w:val="left"/>
              <w:rPr>
                <w:rFonts w:ascii="宋体" w:hAnsi="宋体" w:cs="仿宋"/>
                <w:sz w:val="24"/>
              </w:rPr>
            </w:pPr>
            <w:r>
              <w:rPr>
                <w:rFonts w:ascii="宋体" w:hAnsi="宋体" w:cs="仿宋"/>
                <w:sz w:val="24"/>
              </w:rPr>
              <w:t xml:space="preserve">应急方案缺漏较多，整体较差的得</w:t>
            </w:r>
            <w:r>
              <w:rPr>
                <w:rFonts w:hint="eastAsia" w:ascii="宋体" w:hAnsi="宋体" w:cs="仿宋"/>
                <w:sz w:val="24"/>
              </w:rPr>
              <w:t xml:space="preserve">2</w:t>
            </w:r>
            <w:r>
              <w:rPr>
                <w:rFonts w:ascii="宋体" w:hAnsi="宋体" w:cs="仿宋"/>
                <w:sz w:val="24"/>
              </w:rPr>
              <w:t xml:space="preserve">分；</w:t>
            </w:r>
            <w:r>
              <w:rPr>
                <w:rFonts w:ascii="宋体" w:hAnsi="宋体" w:cs="仿宋"/>
                <w:sz w:val="24"/>
              </w:rPr>
            </w:r>
            <w:r/>
          </w:p>
          <w:p>
            <w:pPr>
              <w:pStyle w:val="715"/>
              <w:jc w:val="left"/>
              <w:rPr>
                <w:rFonts w:hint="eastAsia" w:ascii="宋体" w:hAnsi="宋体" w:cs="仿宋"/>
                <w:sz w:val="24"/>
              </w:rPr>
            </w:pPr>
            <w:r>
              <w:rPr>
                <w:rFonts w:ascii="宋体" w:hAnsi="宋体" w:cs="仿宋"/>
                <w:sz w:val="24"/>
              </w:rPr>
              <w:t xml:space="preserve">未提供方案不得分。</w:t>
            </w:r>
            <w:r>
              <w:rPr>
                <w:rFonts w:hint="eastAsia" w:ascii="宋体" w:hAnsi="宋体" w:cs="仿宋"/>
                <w:sz w:val="24"/>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pStyle w:val="715"/>
              <w:jc w:val="center"/>
              <w:widowControl/>
              <w:rPr>
                <w:rFonts w:hint="eastAsia" w:ascii="宋体" w:hAnsi="宋体" w:cs="楷体_GB2312"/>
                <w:b/>
                <w:bCs/>
                <w:sz w:val="24"/>
              </w:rPr>
            </w:pPr>
            <w:r>
              <w:rPr>
                <w:rFonts w:hint="eastAsia" w:ascii="宋体" w:hAnsi="宋体" w:cs="楷体_GB2312"/>
                <w:b/>
                <w:bCs/>
                <w:sz w:val="24"/>
              </w:rPr>
              <w:t xml:space="preserve">10</w:t>
            </w:r>
            <w:r>
              <w:rPr>
                <w:rFonts w:hint="eastAsia" w:ascii="宋体" w:hAnsi="宋体" w:cs="楷体_GB2312"/>
                <w:b/>
                <w:bCs/>
                <w:sz w:val="24"/>
              </w:rPr>
            </w:r>
            <w:r/>
          </w:p>
        </w:tc>
      </w:tr>
      <w:tr>
        <w:trPr>
          <w:trHeight w:val="655"/>
        </w:trPr>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715"/>
              <w:jc w:val="center"/>
              <w:widowControl/>
              <w:rPr>
                <w:rFonts w:ascii="宋体" w:hAnsi="宋体" w:cs="楷体_GB2312"/>
                <w:b/>
                <w:bCs/>
                <w:sz w:val="24"/>
              </w:rPr>
            </w:pPr>
            <w:r>
              <w:rPr>
                <w:rFonts w:ascii="宋体" w:hAnsi="宋体" w:cs="楷体_GB2312"/>
                <w:b/>
                <w:bCs/>
                <w:sz w:val="24"/>
              </w:rPr>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pStyle w:val="715"/>
              <w:jc w:val="center"/>
              <w:widowControl/>
              <w:rPr>
                <w:rFonts w:ascii="宋体" w:hAnsi="宋体" w:cs="楷体_GB2312"/>
                <w:b/>
                <w:bCs/>
                <w:sz w:val="24"/>
              </w:rPr>
            </w:pPr>
            <w:r>
              <w:rPr>
                <w:rFonts w:hint="eastAsia" w:ascii="宋体" w:hAnsi="宋体" w:cs="楷体_GB2312"/>
                <w:b/>
                <w:bCs/>
                <w:sz w:val="24"/>
              </w:rPr>
              <w:t xml:space="preserve">合计</w:t>
            </w:r>
            <w:r>
              <w:rPr>
                <w:rFonts w:ascii="宋体" w:hAnsi="宋体" w:cs="楷体_GB2312"/>
                <w:b/>
                <w:bCs/>
                <w:sz w:val="24"/>
              </w:rPr>
            </w:r>
            <w:r/>
          </w:p>
        </w:tc>
        <w:tc>
          <w:tcPr>
            <w:tcW w:w="3476" w:type="pct"/>
            <w:vAlign w:val="top"/>
            <w:textDirection w:val="lrTb"/>
            <w:noWrap w:val="false"/>
          </w:tcPr>
          <w:p>
            <w:pPr>
              <w:pStyle w:val="715"/>
              <w:jc w:val="left"/>
              <w:rPr>
                <w:rFonts w:ascii="宋体" w:hAnsi="宋体" w:cs="仿宋"/>
                <w:sz w:val="24"/>
              </w:rPr>
            </w:pPr>
            <w:r>
              <w:rPr>
                <w:rFonts w:ascii="宋体" w:hAnsi="宋体" w:cs="仿宋"/>
                <w:sz w:val="24"/>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pStyle w:val="715"/>
              <w:jc w:val="center"/>
              <w:widowControl/>
              <w:rPr>
                <w:rFonts w:ascii="宋体" w:hAnsi="宋体" w:cs="楷体_GB2312"/>
                <w:b/>
                <w:bCs/>
                <w:sz w:val="24"/>
              </w:rPr>
            </w:pPr>
            <w:r>
              <w:rPr>
                <w:rFonts w:hint="eastAsia" w:ascii="宋体" w:hAnsi="宋体" w:cs="楷体_GB2312"/>
                <w:b/>
                <w:bCs/>
                <w:sz w:val="24"/>
              </w:rPr>
              <w:t xml:space="preserve">100</w:t>
            </w:r>
            <w:r>
              <w:rPr>
                <w:rFonts w:ascii="宋体" w:hAnsi="宋体" w:cs="楷体_GB2312"/>
                <w:b/>
                <w:bCs/>
                <w:sz w:val="24"/>
              </w:rPr>
              <w:t xml:space="preserve"> </w:t>
            </w:r>
            <w:r/>
          </w:p>
        </w:tc>
      </w:tr>
    </w:tbl>
    <w:p>
      <w:pPr>
        <w:pStyle w:val="728"/>
      </w:pPr>
      <w:r/>
      <w:r/>
    </w:p>
    <w:p>
      <w:pPr>
        <w:pStyle w:val="715"/>
        <w:spacing w:line="336" w:lineRule="auto"/>
        <w:rPr>
          <w:rFonts w:ascii="宋体" w:hAnsi="宋体"/>
          <w:b/>
          <w:bCs/>
          <w:sz w:val="24"/>
        </w:rPr>
      </w:pPr>
      <w:r>
        <w:rPr>
          <w:rFonts w:hint="eastAsia" w:ascii="宋体" w:hAnsi="宋体"/>
          <w:b/>
          <w:sz w:val="24"/>
          <w:szCs w:val="32"/>
        </w:rPr>
        <w:t xml:space="preserve">说明：</w:t>
      </w:r>
      <w:r>
        <w:rPr>
          <w:rFonts w:ascii="宋体" w:hAnsi="宋体"/>
          <w:b/>
          <w:bCs/>
          <w:sz w:val="24"/>
        </w:rPr>
      </w:r>
      <w:r/>
    </w:p>
    <w:p>
      <w:pPr>
        <w:pStyle w:val="715"/>
        <w:ind w:firstLine="480"/>
        <w:spacing w:line="336" w:lineRule="auto"/>
        <w:widowControl/>
        <w:rPr>
          <w:rFonts w:ascii="宋体" w:hAnsi="宋体" w:cs="宋体"/>
          <w:sz w:val="24"/>
        </w:rPr>
      </w:pPr>
      <w:r>
        <w:rPr>
          <w:rFonts w:hint="eastAsia" w:ascii="宋体" w:hAnsi="宋体" w:cs="宋体"/>
          <w:sz w:val="24"/>
        </w:rPr>
        <w:t xml:space="preserve">1.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rPr>
          <w:rFonts w:ascii="宋体" w:hAnsi="宋体" w:cs="宋体"/>
          <w:sz w:val="24"/>
        </w:rPr>
      </w:r>
      <w:r/>
    </w:p>
    <w:p>
      <w:pPr>
        <w:pStyle w:val="715"/>
        <w:ind w:firstLine="480"/>
        <w:spacing w:line="336" w:lineRule="auto"/>
        <w:widowControl/>
        <w:rPr>
          <w:rFonts w:ascii="宋体" w:hAnsi="宋体" w:cs="宋体"/>
          <w:sz w:val="24"/>
        </w:rPr>
      </w:pPr>
      <w:r>
        <w:rPr>
          <w:rFonts w:hint="eastAsia" w:ascii="宋体" w:hAnsi="宋体" w:cs="宋体"/>
          <w:sz w:val="24"/>
        </w:rPr>
        <w:t xml:space="preserve">2.小微企业的价格扣除</w:t>
      </w:r>
      <w:r>
        <w:rPr>
          <w:rFonts w:ascii="宋体" w:hAnsi="宋体" w:cs="宋体"/>
          <w:sz w:val="24"/>
        </w:rPr>
      </w:r>
      <w:r/>
    </w:p>
    <w:p>
      <w:pPr>
        <w:pStyle w:val="715"/>
        <w:ind w:firstLine="480"/>
        <w:spacing w:line="336" w:lineRule="auto"/>
        <w:widowControl/>
        <w:rPr>
          <w:rFonts w:ascii="宋体" w:hAnsi="宋体" w:cs="宋体"/>
          <w:sz w:val="24"/>
        </w:rPr>
      </w:pPr>
      <w:r>
        <w:rPr>
          <w:rFonts w:hint="eastAsia" w:ascii="宋体" w:hAnsi="宋体" w:cs="宋体"/>
          <w:sz w:val="24"/>
        </w:rPr>
        <w:t xml:space="preserve">2.1.对于未预留份额专门面向中小企业采购的采购项目或预留份额项目中的非预留部分采购包，给予小微企业报价10%（工程项目为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工程项目为5%）的价格扣除。</w:t>
      </w:r>
      <w:r>
        <w:rPr>
          <w:rFonts w:ascii="宋体" w:hAnsi="宋体" w:cs="宋体"/>
          <w:sz w:val="24"/>
        </w:rPr>
      </w:r>
      <w:r/>
    </w:p>
    <w:p>
      <w:pPr>
        <w:pStyle w:val="715"/>
        <w:ind w:firstLine="480"/>
        <w:spacing w:line="336" w:lineRule="auto"/>
        <w:widowControl/>
        <w:rPr>
          <w:rFonts w:ascii="宋体" w:hAnsi="宋体" w:cs="宋体"/>
          <w:sz w:val="24"/>
        </w:rPr>
      </w:pPr>
      <w:r>
        <w:rPr>
          <w:rFonts w:hint="eastAsia" w:ascii="宋体" w:hAnsi="宋体" w:cs="宋体"/>
          <w:sz w:val="24"/>
        </w:rPr>
        <w:t xml:space="preserve">2.2.价格扣除比例或者价格分加分比例对小型企业和微型企业同等对待，不作区分。</w:t>
      </w:r>
      <w:r>
        <w:rPr>
          <w:rFonts w:ascii="宋体" w:hAnsi="宋体" w:cs="宋体"/>
          <w:sz w:val="24"/>
        </w:rPr>
      </w:r>
      <w:r/>
    </w:p>
    <w:p>
      <w:pPr>
        <w:pStyle w:val="715"/>
        <w:ind w:firstLine="480"/>
        <w:spacing w:line="336" w:lineRule="auto"/>
        <w:widowControl/>
        <w:rPr>
          <w:rFonts w:ascii="宋体" w:hAnsi="宋体" w:cs="宋体"/>
          <w:sz w:val="24"/>
        </w:rPr>
      </w:pPr>
      <w:r>
        <w:rPr>
          <w:rFonts w:hint="eastAsia" w:ascii="宋体" w:hAnsi="宋体" w:cs="宋体"/>
          <w:sz w:val="24"/>
        </w:rPr>
        <w:t xml:space="preserve">3.监狱和戒毒企业的价格扣除。</w:t>
      </w:r>
      <w:r>
        <w:rPr>
          <w:rFonts w:ascii="宋体" w:hAnsi="宋体" w:cs="宋体"/>
          <w:sz w:val="24"/>
        </w:rPr>
      </w:r>
      <w:r/>
    </w:p>
    <w:p>
      <w:pPr>
        <w:pStyle w:val="715"/>
        <w:ind w:firstLine="480"/>
        <w:spacing w:line="336" w:lineRule="auto"/>
        <w:widowControl/>
        <w:rPr>
          <w:rFonts w:ascii="宋体" w:hAnsi="宋体" w:cs="宋体"/>
          <w:sz w:val="24"/>
        </w:rPr>
      </w:pPr>
      <w:r>
        <w:rPr>
          <w:rFonts w:hint="eastAsia" w:ascii="宋体" w:hAnsi="宋体" w:cs="宋体"/>
          <w:sz w:val="24"/>
        </w:rPr>
        <w:t xml:space="preserve">3.1.本项目对监狱和戒毒企业（简称监狱企业），给予10%的价格扣除，用扣除后的价格参与评审。</w:t>
      </w:r>
      <w:r>
        <w:rPr>
          <w:rFonts w:ascii="宋体" w:hAnsi="宋体" w:cs="宋体"/>
          <w:sz w:val="24"/>
        </w:rPr>
      </w:r>
      <w:r/>
    </w:p>
    <w:p>
      <w:pPr>
        <w:pStyle w:val="715"/>
        <w:ind w:firstLine="480"/>
        <w:spacing w:line="336" w:lineRule="auto"/>
        <w:widowControl/>
        <w:rPr>
          <w:rFonts w:ascii="宋体" w:hAnsi="宋体" w:cs="宋体"/>
          <w:sz w:val="24"/>
        </w:rPr>
      </w:pPr>
      <w:r>
        <w:rPr>
          <w:rFonts w:hint="eastAsia" w:ascii="宋体" w:hAnsi="宋体" w:cs="宋体"/>
          <w:sz w:val="24"/>
        </w:rPr>
        <w:t xml:space="preserve">3.2.监狱企业需提供由省级以上监狱管理局、戒毒管理局（含新疆生产建设兵团）出具的属于监狱企业的证明文件。</w:t>
      </w:r>
      <w:r>
        <w:rPr>
          <w:rFonts w:ascii="宋体" w:hAnsi="宋体" w:cs="宋体"/>
          <w:sz w:val="24"/>
        </w:rPr>
      </w:r>
      <w:r/>
    </w:p>
    <w:p>
      <w:pPr>
        <w:pStyle w:val="715"/>
        <w:ind w:firstLine="480"/>
        <w:spacing w:line="336" w:lineRule="auto"/>
        <w:widowControl/>
        <w:rPr>
          <w:rFonts w:ascii="宋体" w:hAnsi="宋体" w:cs="宋体"/>
          <w:sz w:val="24"/>
        </w:rPr>
      </w:pPr>
      <w:r>
        <w:rPr>
          <w:rFonts w:hint="eastAsia" w:ascii="宋体" w:hAnsi="宋体" w:cs="宋体"/>
          <w:sz w:val="24"/>
        </w:rPr>
        <w:t xml:space="preserve">3.3.监狱企业标准请参照《关于政府采购支持监狱企业发展有关问题的通知》（财库[2014]68号）。</w:t>
      </w:r>
      <w:r>
        <w:rPr>
          <w:rFonts w:ascii="宋体" w:hAnsi="宋体" w:cs="宋体"/>
          <w:sz w:val="24"/>
        </w:rPr>
      </w:r>
      <w:r/>
    </w:p>
    <w:p>
      <w:pPr>
        <w:pStyle w:val="715"/>
        <w:ind w:firstLine="480"/>
        <w:spacing w:line="336" w:lineRule="auto"/>
        <w:widowControl/>
        <w:rPr>
          <w:rFonts w:ascii="宋体" w:hAnsi="宋体" w:cs="宋体"/>
          <w:sz w:val="24"/>
        </w:rPr>
      </w:pPr>
      <w:r>
        <w:rPr>
          <w:rFonts w:hint="eastAsia" w:ascii="宋体" w:hAnsi="宋体" w:cs="宋体"/>
          <w:sz w:val="24"/>
        </w:rPr>
        <w:t xml:space="preserve">4.残疾人福利性单位的价格扣除。</w:t>
      </w:r>
      <w:r>
        <w:rPr>
          <w:rFonts w:ascii="宋体" w:hAnsi="宋体" w:cs="宋体"/>
          <w:sz w:val="24"/>
        </w:rPr>
      </w:r>
      <w:r/>
    </w:p>
    <w:p>
      <w:pPr>
        <w:pStyle w:val="715"/>
        <w:ind w:firstLine="480"/>
        <w:spacing w:line="336" w:lineRule="auto"/>
        <w:widowControl/>
        <w:rPr>
          <w:rFonts w:ascii="宋体" w:hAnsi="宋体" w:cs="宋体"/>
          <w:sz w:val="24"/>
        </w:rPr>
      </w:pPr>
      <w:r>
        <w:rPr>
          <w:rFonts w:hint="eastAsia" w:ascii="宋体" w:hAnsi="宋体" w:cs="宋体"/>
          <w:sz w:val="24"/>
        </w:rPr>
        <w:t xml:space="preserve">4.1.本项目对残疾人福利性单位，给予10%的价格扣除，用扣除后的价格参与评审。</w:t>
      </w:r>
      <w:r>
        <w:rPr>
          <w:rFonts w:ascii="宋体" w:hAnsi="宋体" w:cs="宋体"/>
          <w:sz w:val="24"/>
        </w:rPr>
      </w:r>
      <w:r/>
    </w:p>
    <w:p>
      <w:pPr>
        <w:pStyle w:val="715"/>
        <w:ind w:firstLine="480"/>
        <w:spacing w:line="336" w:lineRule="auto"/>
        <w:widowControl/>
        <w:rPr>
          <w:rFonts w:ascii="宋体" w:hAnsi="宋体" w:cs="宋体"/>
          <w:sz w:val="24"/>
        </w:rPr>
      </w:pPr>
      <w:r>
        <w:rPr>
          <w:rFonts w:hint="eastAsia" w:ascii="宋体" w:hAnsi="宋体" w:cs="宋体"/>
          <w:sz w:val="24"/>
        </w:rPr>
        <w:t xml:space="preserve">4.2.残疾人福利单位需按照采购文件的要求提供《残疾人福利性单位声明函》。</w:t>
      </w:r>
      <w:r>
        <w:rPr>
          <w:rFonts w:ascii="宋体" w:hAnsi="宋体" w:cs="宋体"/>
          <w:sz w:val="24"/>
        </w:rPr>
      </w:r>
      <w:r/>
    </w:p>
    <w:p>
      <w:pPr>
        <w:pStyle w:val="715"/>
        <w:ind w:firstLine="480"/>
        <w:spacing w:line="336" w:lineRule="auto"/>
        <w:widowControl/>
        <w:rPr>
          <w:rFonts w:ascii="宋体" w:hAnsi="宋体" w:cs="宋体"/>
          <w:sz w:val="24"/>
        </w:rPr>
      </w:pPr>
      <w:r>
        <w:rPr>
          <w:rFonts w:hint="eastAsia" w:ascii="宋体" w:hAnsi="宋体" w:cs="宋体"/>
          <w:sz w:val="24"/>
        </w:rPr>
        <w:t xml:space="preserve">4.3.残疾人福利单位标准请参照《关于促进残疾人就业政府采购政策的通知》（财库〔2017〕141号）。</w:t>
      </w:r>
      <w:r>
        <w:rPr>
          <w:rFonts w:ascii="宋体" w:hAnsi="宋体" w:cs="宋体"/>
          <w:sz w:val="24"/>
        </w:rPr>
      </w:r>
      <w:r/>
    </w:p>
    <w:p>
      <w:pPr>
        <w:pStyle w:val="715"/>
        <w:ind w:firstLine="480"/>
        <w:spacing w:line="336" w:lineRule="auto"/>
        <w:widowControl/>
        <w:rPr>
          <w:rFonts w:ascii="宋体" w:hAnsi="宋体" w:cs="宋体"/>
          <w:sz w:val="24"/>
        </w:rPr>
      </w:pPr>
      <w:r>
        <w:rPr>
          <w:rFonts w:hint="eastAsia" w:ascii="宋体" w:hAnsi="宋体" w:cs="宋体"/>
          <w:sz w:val="24"/>
        </w:rPr>
        <w:t xml:space="preserve">5.监狱企业、残疾人福利单位属于小型、微型企业的，不重复享受政策。</w:t>
      </w:r>
      <w:r>
        <w:rPr>
          <w:rFonts w:ascii="宋体" w:hAnsi="宋体" w:cs="宋体"/>
          <w:sz w:val="24"/>
        </w:rPr>
      </w:r>
      <w:r/>
    </w:p>
    <w:p>
      <w:pPr>
        <w:pStyle w:val="715"/>
        <w:ind w:firstLine="482"/>
        <w:spacing w:line="336" w:lineRule="auto"/>
        <w:widowControl/>
        <w:rPr>
          <w:rFonts w:ascii="宋体" w:hAnsi="宋体" w:cs="宋体"/>
          <w:b/>
          <w:bCs/>
          <w:sz w:val="24"/>
          <w:lang w:val="zh-CN"/>
        </w:rPr>
      </w:pPr>
      <w:r>
        <w:rPr>
          <w:rFonts w:hint="eastAsia" w:ascii="宋体" w:hAnsi="宋体" w:cs="宋体"/>
          <w:b/>
          <w:bCs/>
          <w:sz w:val="24"/>
        </w:rPr>
        <w:t xml:space="preserve">6.</w:t>
      </w:r>
      <w:r>
        <w:rPr>
          <w:rFonts w:hint="eastAsia" w:ascii="宋体" w:hAnsi="宋体" w:cs="宋体"/>
          <w:b/>
          <w:bCs/>
          <w:sz w:val="24"/>
          <w:lang w:val="zh-CN"/>
        </w:rPr>
        <w:t xml:space="preserve">上述评分办法均以响应文件、评委的判断为准。</w:t>
      </w:r>
      <w:r>
        <w:rPr>
          <w:rFonts w:ascii="宋体" w:hAnsi="宋体" w:cs="宋体"/>
          <w:b/>
          <w:bCs/>
          <w:sz w:val="24"/>
          <w:lang w:val="zh-CN"/>
        </w:rPr>
      </w:r>
      <w:r/>
    </w:p>
    <w:p>
      <w:pPr>
        <w:pStyle w:val="715"/>
        <w:ind w:firstLine="482"/>
        <w:spacing w:line="336" w:lineRule="auto"/>
        <w:widowControl/>
        <w:rPr>
          <w:rFonts w:ascii="宋体" w:hAnsi="宋体" w:cs="宋体"/>
          <w:b/>
          <w:bCs/>
          <w:sz w:val="24"/>
          <w:lang w:val="zh-CN"/>
        </w:rPr>
      </w:pPr>
      <w:r>
        <w:rPr>
          <w:rFonts w:hint="eastAsia" w:ascii="宋体" w:hAnsi="宋体" w:cs="宋体"/>
          <w:b/>
          <w:bCs/>
          <w:sz w:val="24"/>
        </w:rPr>
        <w:t xml:space="preserve">7.</w:t>
      </w:r>
      <w:r>
        <w:rPr>
          <w:rFonts w:hint="eastAsia" w:ascii="宋体" w:hAnsi="宋体" w:cs="宋体"/>
          <w:b/>
          <w:bCs/>
          <w:sz w:val="24"/>
          <w:lang w:val="zh-CN"/>
        </w:rPr>
        <w:t xml:space="preserve">评标委员会不保证有效报价最低的投标人成交。</w:t>
      </w:r>
      <w:r>
        <w:rPr>
          <w:rFonts w:ascii="宋体" w:hAnsi="宋体" w:cs="宋体"/>
          <w:b/>
          <w:bCs/>
          <w:sz w:val="24"/>
          <w:lang w:val="zh-CN"/>
        </w:rPr>
      </w:r>
      <w:r/>
    </w:p>
    <w:p>
      <w:pPr>
        <w:pStyle w:val="715"/>
        <w:ind w:firstLine="480"/>
        <w:spacing w:line="336" w:lineRule="auto"/>
        <w:widowControl/>
        <w:rPr>
          <w:rFonts w:ascii="宋体" w:hAnsi="宋体"/>
          <w:sz w:val="24"/>
        </w:rPr>
      </w:pPr>
      <w:r/>
      <w:bookmarkStart w:id="16" w:name="_Toc132531430"/>
      <w:r>
        <w:rPr>
          <w:rFonts w:ascii="宋体" w:hAnsi="宋体"/>
          <w:sz w:val="24"/>
        </w:rPr>
      </w:r>
      <w:r/>
    </w:p>
    <w:p>
      <w:pPr>
        <w:pStyle w:val="716"/>
        <w:jc w:val="center"/>
      </w:pPr>
      <w:r>
        <w:br w:type="page" w:clear="all"/>
      </w:r>
      <w:r>
        <w:rPr>
          <w:rFonts w:hint="eastAsia"/>
        </w:rPr>
        <w:t xml:space="preserve">第四章采购需求</w:t>
      </w:r>
      <w:bookmarkEnd w:id="16"/>
      <w:r/>
      <w:r/>
    </w:p>
    <w:p>
      <w:pPr>
        <w:pStyle w:val="715"/>
        <w:ind w:firstLine="482"/>
        <w:jc w:val="left"/>
        <w:spacing w:line="360" w:lineRule="auto"/>
        <w:widowControl/>
        <w:rPr>
          <w:rFonts w:hint="eastAsia" w:ascii="宋体" w:hAnsi="宋体" w:cs="宋体"/>
          <w:b/>
          <w:bCs/>
          <w:sz w:val="24"/>
        </w:rPr>
      </w:pPr>
      <w:r/>
      <w:bookmarkStart w:id="17" w:name="_Toc14516929"/>
      <w:r/>
      <w:bookmarkStart w:id="18" w:name="_Toc46846618"/>
      <w:r>
        <w:rPr>
          <w:rFonts w:hint="eastAsia" w:ascii="宋体" w:hAnsi="宋体" w:cs="宋体"/>
          <w:b/>
          <w:bCs/>
          <w:sz w:val="24"/>
        </w:rPr>
      </w:r>
      <w:r/>
    </w:p>
    <w:p>
      <w:pPr>
        <w:pStyle w:val="715"/>
        <w:ind w:firstLine="482"/>
        <w:jc w:val="left"/>
        <w:spacing w:line="336" w:lineRule="auto"/>
        <w:widowControl/>
        <w:rPr>
          <w:rFonts w:hint="eastAsia" w:ascii="宋体" w:hAnsi="宋体" w:cs="宋体"/>
          <w:b/>
          <w:bCs/>
          <w:sz w:val="24"/>
        </w:rPr>
      </w:pPr>
      <w:r>
        <w:rPr>
          <w:rFonts w:hint="eastAsia" w:ascii="宋体" w:hAnsi="宋体" w:cs="宋体"/>
          <w:b/>
          <w:bCs/>
          <w:sz w:val="24"/>
        </w:rPr>
        <w:t xml:space="preserve">一、基本情况 </w:t>
      </w:r>
      <w:r/>
    </w:p>
    <w:p>
      <w:pPr>
        <w:pStyle w:val="715"/>
        <w:ind w:firstLine="480"/>
        <w:jc w:val="left"/>
        <w:spacing w:line="336" w:lineRule="auto"/>
        <w:widowControl/>
        <w:rPr>
          <w:rFonts w:hint="eastAsia" w:ascii="宋体" w:hAnsi="宋体" w:cs="宋体"/>
          <w:bCs/>
          <w:sz w:val="24"/>
        </w:rPr>
      </w:pPr>
      <w:r>
        <w:rPr>
          <w:rFonts w:hint="eastAsia" w:ascii="宋体" w:hAnsi="宋体" w:cs="宋体"/>
          <w:bCs/>
          <w:sz w:val="24"/>
        </w:rPr>
        <w:t xml:space="preserve">1、项目名称：</w:t>
      </w:r>
      <w:r>
        <w:rPr>
          <w:rFonts w:hint="eastAsia" w:ascii="宋体" w:hAnsi="宋体" w:cs="宋体"/>
          <w:bCs/>
          <w:sz w:val="24"/>
        </w:rPr>
        <w:t xml:space="preserve">2026-2029年江宁开发区自动监测站运维服务项目</w:t>
      </w:r>
      <w:r>
        <w:rPr>
          <w:rFonts w:hint="eastAsia" w:ascii="宋体" w:hAnsi="宋体" w:cs="宋体"/>
          <w:bCs/>
          <w:sz w:val="24"/>
        </w:rPr>
      </w:r>
      <w:r/>
    </w:p>
    <w:p>
      <w:pPr>
        <w:pStyle w:val="715"/>
        <w:ind w:firstLine="480"/>
        <w:spacing w:line="348" w:lineRule="auto"/>
        <w:rPr>
          <w:rFonts w:hint="eastAsia" w:ascii="宋体" w:hAnsi="宋体"/>
          <w:color w:val="000000"/>
          <w:sz w:val="24"/>
        </w:rPr>
      </w:pPr>
      <w:r>
        <w:rPr>
          <w:rFonts w:hint="eastAsia" w:ascii="宋体" w:hAnsi="宋体" w:cs="宋体"/>
          <w:bCs/>
          <w:sz w:val="24"/>
        </w:rPr>
        <w:t xml:space="preserve">2、预算金额：</w:t>
      </w:r>
      <w:r>
        <w:rPr>
          <w:rFonts w:ascii="宋体" w:hAnsi="宋体"/>
          <w:color w:val="000000"/>
          <w:sz w:val="24"/>
        </w:rPr>
        <w:t xml:space="preserve">89.73244</w:t>
      </w:r>
      <w:r>
        <w:rPr>
          <w:rFonts w:hint="eastAsia" w:ascii="宋体" w:hAnsi="宋体"/>
          <w:color w:val="000000"/>
          <w:sz w:val="24"/>
        </w:rPr>
        <w:t xml:space="preserve">万元/年</w:t>
      </w:r>
      <w:r>
        <w:rPr>
          <w:rFonts w:hint="eastAsia" w:ascii="宋体" w:hAnsi="宋体"/>
          <w:color w:val="000000"/>
          <w:sz w:val="24"/>
        </w:rPr>
      </w:r>
      <w:r/>
    </w:p>
    <w:p>
      <w:pPr>
        <w:pStyle w:val="715"/>
        <w:ind w:firstLine="480"/>
        <w:jc w:val="left"/>
        <w:spacing w:line="336" w:lineRule="auto"/>
        <w:widowControl/>
        <w:rPr>
          <w:rFonts w:hint="eastAsia" w:ascii="宋体" w:hAnsi="宋体" w:cs="宋体"/>
          <w:bCs/>
          <w:sz w:val="24"/>
        </w:rPr>
      </w:pPr>
      <w:r>
        <w:rPr>
          <w:rFonts w:hint="eastAsia" w:ascii="宋体" w:hAnsi="宋体" w:cs="宋体"/>
          <w:bCs/>
          <w:sz w:val="24"/>
        </w:rPr>
        <w:t xml:space="preserve">3、最高限价：</w:t>
      </w:r>
      <w:r>
        <w:rPr>
          <w:rFonts w:hint="eastAsia" w:ascii="宋体" w:hAnsi="宋体" w:cs="宋体"/>
          <w:bCs/>
          <w:sz w:val="24"/>
        </w:rPr>
        <w:t xml:space="preserve">89.73244万元/年</w:t>
      </w:r>
      <w:r>
        <w:rPr>
          <w:rFonts w:hint="eastAsia" w:ascii="宋体" w:hAnsi="宋体" w:cs="宋体"/>
          <w:bCs/>
          <w:sz w:val="24"/>
        </w:rPr>
      </w:r>
      <w:r/>
    </w:p>
    <w:p>
      <w:pPr>
        <w:pStyle w:val="728"/>
        <w:rPr>
          <w:rFonts w:hint="eastAsia"/>
        </w:rPr>
      </w:pPr>
      <w:r>
        <w:rPr>
          <w:rFonts w:hint="eastAsia"/>
        </w:rPr>
        <w:t xml:space="preserve">4、</w:t>
      </w:r>
      <w:r>
        <w:rPr>
          <w:rFonts w:hint="eastAsia"/>
        </w:rPr>
        <w:t xml:space="preserve">合同履行期限：2026年12月9日至2029年12月8日。</w:t>
      </w:r>
      <w:r>
        <w:rPr>
          <w:rFonts w:hint="eastAsia"/>
        </w:rPr>
        <w:t xml:space="preserve">合同一年一签，当年合同履约验收合格后方可续签下一年合同。</w:t>
      </w:r>
      <w:r>
        <w:rPr>
          <w:rFonts w:hint="eastAsia"/>
        </w:rPr>
      </w:r>
      <w:r/>
    </w:p>
    <w:p>
      <w:pPr>
        <w:pStyle w:val="728"/>
        <w:rPr>
          <w:rFonts w:hint="eastAsia"/>
        </w:rPr>
      </w:pPr>
      <w:r>
        <w:rPr>
          <w:rFonts w:hint="eastAsia"/>
        </w:rPr>
        <w:t xml:space="preserve">5</w:t>
      </w:r>
      <w:r>
        <w:rPr>
          <w:rFonts w:hint="eastAsia"/>
        </w:rPr>
        <w:t xml:space="preserve">、</w:t>
      </w:r>
      <w:r>
        <w:rPr>
          <w:rFonts w:hint="eastAsia"/>
        </w:rPr>
        <w:t xml:space="preserve">本项目不接受联合体投标。</w:t>
      </w:r>
      <w:r/>
    </w:p>
    <w:p>
      <w:pPr>
        <w:pStyle w:val="715"/>
        <w:ind w:firstLine="482"/>
        <w:jc w:val="left"/>
        <w:spacing w:line="336" w:lineRule="auto"/>
        <w:widowControl/>
        <w:rPr>
          <w:rFonts w:hint="eastAsia" w:ascii="宋体" w:hAnsi="宋体" w:cs="宋体"/>
          <w:b/>
          <w:bCs/>
          <w:sz w:val="24"/>
        </w:rPr>
      </w:pPr>
      <w:r>
        <w:rPr>
          <w:rFonts w:hint="eastAsia" w:ascii="宋体" w:hAnsi="宋体" w:cs="宋体"/>
          <w:b/>
          <w:bCs/>
          <w:sz w:val="24"/>
        </w:rPr>
        <w:t xml:space="preserve">二、服务范围</w:t>
      </w:r>
      <w:r/>
    </w:p>
    <w:p>
      <w:pPr>
        <w:pStyle w:val="728"/>
      </w:pPr>
      <w:r>
        <w:rPr>
          <w:rFonts w:hint="eastAsia"/>
        </w:rPr>
        <w:t xml:space="preserve">根据国家、省、市相关标准及规范要求，开展运维服务采购，委托第三方机构对南京市江宁开发区辖区内1台常规六参站（秣周东路站）和3台116种PAMS物质VOCs站（秣周东路VOCs站、牛首山VOCs站、九龙湖VOCs站）的仪器设备提供运维服务，运维包括承担自动监测站房环境保障、所有监测仪器设备的巡检、维修、质控、数据传输和数据审核等工作，费用包括但不限于：耗材、标气、配件、辅助设施（空调、UPS、数采仪等）维修费、网络通讯费、防雷检测等全部运行费用。</w:t>
      </w:r>
      <w:r/>
    </w:p>
    <w:p>
      <w:pPr>
        <w:pStyle w:val="728"/>
      </w:pPr>
      <w:r>
        <w:rPr>
          <w:rFonts w:hint="eastAsia"/>
        </w:rPr>
        <w:t xml:space="preserve">1、</w:t>
      </w:r>
      <w:r>
        <w:rPr>
          <w:rFonts w:hint="eastAsia"/>
        </w:rPr>
        <w:t xml:space="preserve">站点位置</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5"/>
        <w:gridCol w:w="2167"/>
        <w:gridCol w:w="4084"/>
        <w:gridCol w:w="1409"/>
        <w:gridCol w:w="1361"/>
      </w:tblGrid>
      <w:tr>
        <w:trPr>
          <w:trHeight w:val="402"/>
        </w:trPr>
        <w:tc>
          <w:tcPr>
            <w:shd w:val="clear" w:color="auto" w:fill="d8d8d8"/>
            <w:tcW w:w="474" w:type="pct"/>
            <w:vAlign w:val="center"/>
            <w:textDirection w:val="lrTb"/>
            <w:noWrap w:val="false"/>
          </w:tcPr>
          <w:p>
            <w:pPr>
              <w:pStyle w:val="728"/>
              <w:ind w:firstLine="0"/>
            </w:pPr>
            <w:r>
              <w:rPr>
                <w:rFonts w:hint="eastAsia"/>
              </w:rPr>
              <w:t xml:space="preserve">序号</w:t>
            </w:r>
            <w:r/>
          </w:p>
        </w:tc>
        <w:tc>
          <w:tcPr>
            <w:shd w:val="clear" w:color="auto" w:fill="d8d8d8"/>
            <w:tcW w:w="1087" w:type="pct"/>
            <w:vAlign w:val="center"/>
            <w:textDirection w:val="lrTb"/>
            <w:noWrap w:val="false"/>
          </w:tcPr>
          <w:p>
            <w:pPr>
              <w:pStyle w:val="728"/>
            </w:pPr>
            <w:r>
              <w:rPr>
                <w:rFonts w:hint="eastAsia"/>
              </w:rPr>
              <w:t xml:space="preserve">站点名称</w:t>
            </w:r>
            <w:r/>
          </w:p>
        </w:tc>
        <w:tc>
          <w:tcPr>
            <w:shd w:val="clear" w:color="auto" w:fill="d8d8d8"/>
            <w:tcW w:w="2049" w:type="pct"/>
            <w:vAlign w:val="center"/>
            <w:textDirection w:val="lrTb"/>
            <w:noWrap w:val="false"/>
          </w:tcPr>
          <w:p>
            <w:pPr>
              <w:pStyle w:val="728"/>
            </w:pPr>
            <w:r>
              <w:rPr>
                <w:rFonts w:hint="eastAsia"/>
              </w:rPr>
              <w:t xml:space="preserve">站点详细地址</w:t>
            </w:r>
            <w:r/>
          </w:p>
        </w:tc>
        <w:tc>
          <w:tcPr>
            <w:shd w:val="clear" w:color="auto" w:fill="d8d8d8"/>
            <w:tcW w:w="707" w:type="pct"/>
            <w:vAlign w:val="center"/>
            <w:textDirection w:val="lrTb"/>
            <w:noWrap w:val="false"/>
          </w:tcPr>
          <w:p>
            <w:pPr>
              <w:pStyle w:val="728"/>
            </w:pPr>
            <w:r>
              <w:rPr>
                <w:rFonts w:hint="eastAsia"/>
              </w:rPr>
              <w:t xml:space="preserve">经度</w:t>
            </w:r>
            <w:r/>
          </w:p>
        </w:tc>
        <w:tc>
          <w:tcPr>
            <w:shd w:val="clear" w:color="auto" w:fill="d8d8d8"/>
            <w:tcW w:w="683" w:type="pct"/>
            <w:vAlign w:val="center"/>
            <w:textDirection w:val="lrTb"/>
            <w:noWrap w:val="false"/>
          </w:tcPr>
          <w:p>
            <w:pPr>
              <w:pStyle w:val="728"/>
            </w:pPr>
            <w:r>
              <w:rPr>
                <w:rFonts w:hint="eastAsia"/>
              </w:rPr>
              <w:t xml:space="preserve">纬度</w:t>
            </w:r>
            <w:r/>
          </w:p>
        </w:tc>
      </w:tr>
      <w:tr>
        <w:trPr>
          <w:trHeight w:val="322"/>
        </w:trPr>
        <w:tc>
          <w:tcPr>
            <w:tcW w:w="474" w:type="pct"/>
            <w:vAlign w:val="center"/>
            <w:textDirection w:val="lrTb"/>
            <w:noWrap w:val="false"/>
          </w:tcPr>
          <w:p>
            <w:pPr>
              <w:pStyle w:val="728"/>
            </w:pPr>
            <w:r>
              <w:rPr>
                <w:rFonts w:hint="eastAsia"/>
              </w:rPr>
              <w:t xml:space="preserve">1</w:t>
            </w:r>
            <w:r/>
          </w:p>
        </w:tc>
        <w:tc>
          <w:tcPr>
            <w:tcW w:w="1087" w:type="pct"/>
            <w:vAlign w:val="center"/>
            <w:textDirection w:val="lrTb"/>
            <w:noWrap w:val="false"/>
          </w:tcPr>
          <w:p>
            <w:pPr>
              <w:pStyle w:val="728"/>
              <w:ind w:firstLine="0"/>
            </w:pPr>
            <w:r>
              <w:rPr>
                <w:rFonts w:hint="eastAsia"/>
              </w:rPr>
              <w:t xml:space="preserve">秣周东路站</w:t>
            </w:r>
            <w:r>
              <w:rPr>
                <w:rFonts w:hint="eastAsia"/>
              </w:rPr>
              <w:t xml:space="preserve">标准站和VOC站</w:t>
            </w:r>
            <w:r/>
          </w:p>
        </w:tc>
        <w:tc>
          <w:tcPr>
            <w:tcW w:w="2049" w:type="pct"/>
            <w:vAlign w:val="center"/>
            <w:textDirection w:val="lrTb"/>
            <w:noWrap w:val="false"/>
          </w:tcPr>
          <w:p>
            <w:pPr>
              <w:pStyle w:val="728"/>
              <w:ind w:firstLine="0"/>
            </w:pPr>
            <w:r>
              <w:rPr>
                <w:rFonts w:hint="eastAsia"/>
              </w:rPr>
              <w:t xml:space="preserve">南京市江宁区秣周东路</w:t>
            </w:r>
            <w:r>
              <w:rPr>
                <w:rFonts w:hint="eastAsia"/>
              </w:rPr>
              <w:t xml:space="preserve">9</w:t>
            </w:r>
            <w:r>
              <w:rPr>
                <w:rFonts w:hint="eastAsia"/>
              </w:rPr>
              <w:t xml:space="preserve">号</w:t>
            </w:r>
            <w:r/>
          </w:p>
        </w:tc>
        <w:tc>
          <w:tcPr>
            <w:tcW w:w="707" w:type="pct"/>
            <w:vAlign w:val="center"/>
            <w:textDirection w:val="lrTb"/>
            <w:noWrap w:val="false"/>
          </w:tcPr>
          <w:p>
            <w:pPr>
              <w:pStyle w:val="728"/>
              <w:ind w:firstLine="0"/>
            </w:pPr>
            <w:r>
              <w:rPr>
                <w:rFonts w:hint="eastAsia"/>
              </w:rPr>
              <w:t xml:space="preserve">118.8209</w:t>
            </w:r>
            <w:r/>
          </w:p>
        </w:tc>
        <w:tc>
          <w:tcPr>
            <w:tcW w:w="683" w:type="pct"/>
            <w:vAlign w:val="center"/>
            <w:textDirection w:val="lrTb"/>
            <w:noWrap w:val="false"/>
          </w:tcPr>
          <w:p>
            <w:pPr>
              <w:pStyle w:val="728"/>
              <w:ind w:firstLine="0"/>
            </w:pPr>
            <w:r>
              <w:rPr>
                <w:rFonts w:hint="eastAsia"/>
              </w:rPr>
              <w:t xml:space="preserve">31.8711</w:t>
            </w:r>
            <w:r/>
          </w:p>
        </w:tc>
      </w:tr>
      <w:tr>
        <w:trPr>
          <w:trHeight w:val="342"/>
        </w:trPr>
        <w:tc>
          <w:tcPr>
            <w:tcW w:w="474" w:type="pct"/>
            <w:vAlign w:val="center"/>
            <w:textDirection w:val="lrTb"/>
            <w:noWrap w:val="false"/>
          </w:tcPr>
          <w:p>
            <w:pPr>
              <w:pStyle w:val="728"/>
            </w:pPr>
            <w:r>
              <w:rPr>
                <w:rFonts w:hint="eastAsia"/>
              </w:rPr>
              <w:t xml:space="preserve">2</w:t>
            </w:r>
            <w:r/>
          </w:p>
        </w:tc>
        <w:tc>
          <w:tcPr>
            <w:tcW w:w="1087" w:type="pct"/>
            <w:vAlign w:val="center"/>
            <w:textDirection w:val="lrTb"/>
            <w:noWrap w:val="false"/>
          </w:tcPr>
          <w:p>
            <w:pPr>
              <w:pStyle w:val="728"/>
              <w:ind w:firstLine="0"/>
            </w:pPr>
            <w:r>
              <w:rPr>
                <w:rFonts w:hint="eastAsia"/>
              </w:rPr>
              <w:t xml:space="preserve">牛首山站VOC站</w:t>
            </w:r>
            <w:r/>
          </w:p>
        </w:tc>
        <w:tc>
          <w:tcPr>
            <w:tcW w:w="2049" w:type="pct"/>
            <w:vAlign w:val="center"/>
            <w:textDirection w:val="lrTb"/>
            <w:noWrap w:val="false"/>
          </w:tcPr>
          <w:p>
            <w:pPr>
              <w:pStyle w:val="728"/>
              <w:ind w:firstLine="0"/>
            </w:pPr>
            <w:r>
              <w:rPr>
                <w:rFonts w:hint="eastAsia"/>
              </w:rPr>
              <w:t xml:space="preserve">南京市江宁区宁丹大道牛首山北坡</w:t>
            </w:r>
            <w:r/>
          </w:p>
        </w:tc>
        <w:tc>
          <w:tcPr>
            <w:tcW w:w="707" w:type="pct"/>
            <w:vAlign w:val="center"/>
            <w:textDirection w:val="lrTb"/>
            <w:noWrap w:val="false"/>
          </w:tcPr>
          <w:p>
            <w:pPr>
              <w:pStyle w:val="728"/>
              <w:ind w:firstLine="0"/>
            </w:pPr>
            <w:r>
              <w:rPr>
                <w:rFonts w:hint="eastAsia"/>
              </w:rPr>
              <w:t xml:space="preserve">118.7505</w:t>
            </w:r>
            <w:r/>
          </w:p>
        </w:tc>
        <w:tc>
          <w:tcPr>
            <w:tcW w:w="683" w:type="pct"/>
            <w:vAlign w:val="center"/>
            <w:textDirection w:val="lrTb"/>
            <w:noWrap w:val="false"/>
          </w:tcPr>
          <w:p>
            <w:pPr>
              <w:pStyle w:val="728"/>
              <w:ind w:firstLine="0"/>
            </w:pPr>
            <w:r>
              <w:rPr>
                <w:rFonts w:hint="eastAsia"/>
              </w:rPr>
              <w:t xml:space="preserve">31.9287</w:t>
            </w:r>
            <w:r/>
          </w:p>
        </w:tc>
      </w:tr>
      <w:tr>
        <w:trPr>
          <w:trHeight w:val="342"/>
        </w:trPr>
        <w:tc>
          <w:tcPr>
            <w:tcW w:w="474" w:type="pct"/>
            <w:vAlign w:val="center"/>
            <w:textDirection w:val="lrTb"/>
            <w:noWrap w:val="false"/>
          </w:tcPr>
          <w:p>
            <w:pPr>
              <w:pStyle w:val="728"/>
            </w:pPr>
            <w:r>
              <w:rPr>
                <w:rFonts w:hint="eastAsia"/>
              </w:rPr>
              <w:t xml:space="preserve">3</w:t>
            </w:r>
            <w:r/>
          </w:p>
        </w:tc>
        <w:tc>
          <w:tcPr>
            <w:tcW w:w="1087" w:type="pct"/>
            <w:vAlign w:val="center"/>
            <w:textDirection w:val="lrTb"/>
            <w:noWrap w:val="false"/>
          </w:tcPr>
          <w:p>
            <w:pPr>
              <w:pStyle w:val="728"/>
              <w:ind w:firstLine="0"/>
            </w:pPr>
            <w:r>
              <w:rPr>
                <w:rFonts w:hint="eastAsia"/>
              </w:rPr>
              <w:t xml:space="preserve">九龙湖站VOC站</w:t>
            </w:r>
            <w:r/>
          </w:p>
        </w:tc>
        <w:tc>
          <w:tcPr>
            <w:tcW w:w="2049" w:type="pct"/>
            <w:vAlign w:val="center"/>
            <w:textDirection w:val="lrTb"/>
            <w:noWrap w:val="false"/>
          </w:tcPr>
          <w:p>
            <w:pPr>
              <w:pStyle w:val="728"/>
              <w:ind w:firstLine="0"/>
            </w:pPr>
            <w:r>
              <w:rPr>
                <w:rFonts w:hint="eastAsia"/>
              </w:rPr>
              <w:t xml:space="preserve">南京市江宁区九龙湖国际企业总部园</w:t>
            </w:r>
            <w:r>
              <w:t xml:space="preserve"> </w:t>
            </w:r>
            <w:r/>
          </w:p>
        </w:tc>
        <w:tc>
          <w:tcPr>
            <w:tcW w:w="707" w:type="pct"/>
            <w:vAlign w:val="center"/>
            <w:textDirection w:val="lrTb"/>
            <w:noWrap w:val="false"/>
          </w:tcPr>
          <w:p>
            <w:pPr>
              <w:pStyle w:val="728"/>
              <w:ind w:firstLine="0"/>
            </w:pPr>
            <w:r>
              <w:rPr>
                <w:rFonts w:hint="eastAsia"/>
              </w:rPr>
              <w:t xml:space="preserve">118.8777</w:t>
            </w:r>
            <w:r/>
          </w:p>
        </w:tc>
        <w:tc>
          <w:tcPr>
            <w:tcW w:w="683" w:type="pct"/>
            <w:vAlign w:val="center"/>
            <w:textDirection w:val="lrTb"/>
            <w:noWrap w:val="false"/>
          </w:tcPr>
          <w:p>
            <w:pPr>
              <w:pStyle w:val="728"/>
              <w:ind w:firstLine="0"/>
            </w:pPr>
            <w:r>
              <w:rPr>
                <w:rFonts w:hint="eastAsia"/>
              </w:rPr>
              <w:t xml:space="preserve">31.9834</w:t>
            </w:r>
            <w:r/>
          </w:p>
        </w:tc>
      </w:tr>
    </w:tbl>
    <w:p>
      <w:pPr>
        <w:pStyle w:val="728"/>
      </w:pPr>
      <w:r>
        <w:rPr>
          <w:rFonts w:hint="eastAsia"/>
        </w:rPr>
        <w:t xml:space="preserve">2、</w:t>
      </w:r>
      <w:r>
        <w:rPr>
          <w:rFonts w:hint="eastAsia"/>
        </w:rPr>
        <w:t xml:space="preserve">站点主要仪器设备及附属设施</w:t>
      </w:r>
      <w:r/>
    </w:p>
    <w:p>
      <w:pPr>
        <w:pStyle w:val="728"/>
      </w:pPr>
      <w:r>
        <w:rPr>
          <w:rFonts w:hint="eastAsia"/>
        </w:rPr>
        <w:t xml:space="preserve">（1）</w:t>
      </w:r>
      <w:r>
        <w:rPr>
          <w:rFonts w:hint="eastAsia"/>
        </w:rPr>
        <w:t xml:space="preserve">空气自动监测标准站</w:t>
      </w:r>
      <w:r/>
    </w:p>
    <w:tbl>
      <w:tblPr>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05"/>
        <w:gridCol w:w="3164"/>
        <w:gridCol w:w="2025"/>
        <w:gridCol w:w="2085"/>
        <w:gridCol w:w="1587"/>
      </w:tblGrid>
      <w:tr>
        <w:trPr>
          <w:trHeight w:val="336"/>
        </w:trPr>
        <w:tc>
          <w:tcPr>
            <w:shd w:val="clear" w:color="auto" w:fill="d8d8d8"/>
            <w:tcW w:w="554" w:type="pct"/>
            <w:vAlign w:val="center"/>
            <w:textDirection w:val="lrTb"/>
            <w:noWrap w:val="false"/>
          </w:tcPr>
          <w:p>
            <w:pPr>
              <w:pStyle w:val="728"/>
              <w:ind w:firstLine="0"/>
            </w:pPr>
            <w:r>
              <w:rPr>
                <w:rFonts w:hint="eastAsia"/>
              </w:rPr>
              <w:t xml:space="preserve">序号</w:t>
            </w:r>
            <w:r/>
          </w:p>
        </w:tc>
        <w:tc>
          <w:tcPr>
            <w:shd w:val="clear" w:color="auto" w:fill="d8d8d8"/>
            <w:tcW w:w="1587" w:type="pct"/>
            <w:vAlign w:val="center"/>
            <w:textDirection w:val="lrTb"/>
            <w:noWrap w:val="false"/>
          </w:tcPr>
          <w:p>
            <w:pPr>
              <w:pStyle w:val="728"/>
            </w:pPr>
            <w:r>
              <w:rPr>
                <w:rFonts w:hint="eastAsia"/>
              </w:rPr>
              <w:t xml:space="preserve">设备名称</w:t>
            </w:r>
            <w:r/>
          </w:p>
        </w:tc>
        <w:tc>
          <w:tcPr>
            <w:shd w:val="clear" w:color="auto" w:fill="d8d8d8"/>
            <w:tcW w:w="1016" w:type="pct"/>
            <w:vAlign w:val="center"/>
            <w:textDirection w:val="lrTb"/>
            <w:noWrap w:val="false"/>
          </w:tcPr>
          <w:p>
            <w:pPr>
              <w:pStyle w:val="728"/>
            </w:pPr>
            <w:r>
              <w:rPr>
                <w:rFonts w:hint="eastAsia"/>
              </w:rPr>
              <w:t xml:space="preserve">设备品牌</w:t>
            </w:r>
            <w:r/>
          </w:p>
        </w:tc>
        <w:tc>
          <w:tcPr>
            <w:shd w:val="clear" w:color="auto" w:fill="d8d8d8"/>
            <w:tcW w:w="1046" w:type="pct"/>
            <w:vAlign w:val="center"/>
            <w:textDirection w:val="lrTb"/>
            <w:noWrap w:val="false"/>
          </w:tcPr>
          <w:p>
            <w:pPr>
              <w:pStyle w:val="728"/>
            </w:pPr>
            <w:r>
              <w:rPr>
                <w:rFonts w:hint="eastAsia"/>
              </w:rPr>
              <w:t xml:space="preserve">设备型号</w:t>
            </w:r>
            <w:r/>
          </w:p>
        </w:tc>
        <w:tc>
          <w:tcPr>
            <w:shd w:val="clear" w:color="auto" w:fill="d8d8d8"/>
            <w:tcW w:w="796" w:type="pct"/>
            <w:vAlign w:val="center"/>
            <w:textDirection w:val="lrTb"/>
            <w:noWrap w:val="false"/>
          </w:tcPr>
          <w:p>
            <w:pPr>
              <w:pStyle w:val="728"/>
            </w:pPr>
            <w:r>
              <w:rPr>
                <w:rFonts w:hint="eastAsia"/>
              </w:rPr>
              <w:t xml:space="preserve">数量</w:t>
            </w:r>
            <w:r/>
          </w:p>
        </w:tc>
      </w:tr>
      <w:tr>
        <w:trPr>
          <w:trHeight w:val="331"/>
        </w:trPr>
        <w:tc>
          <w:tcPr>
            <w:tcW w:w="554" w:type="pct"/>
            <w:vAlign w:val="center"/>
            <w:textDirection w:val="lrTb"/>
            <w:noWrap w:val="false"/>
          </w:tcPr>
          <w:p>
            <w:pPr>
              <w:pStyle w:val="728"/>
            </w:pPr>
            <w:r>
              <w:t xml:space="preserve">1</w:t>
            </w:r>
            <w:r/>
          </w:p>
        </w:tc>
        <w:tc>
          <w:tcPr>
            <w:tcW w:w="1587" w:type="pct"/>
            <w:vAlign w:val="center"/>
            <w:textDirection w:val="lrTb"/>
            <w:noWrap w:val="false"/>
          </w:tcPr>
          <w:p>
            <w:pPr>
              <w:pStyle w:val="728"/>
            </w:pPr>
            <w:r>
              <w:t xml:space="preserve">SO</w:t>
            </w:r>
            <w:r>
              <w:rPr>
                <w:vertAlign w:val="subscript"/>
              </w:rPr>
              <w:t xml:space="preserve">2</w:t>
            </w:r>
            <w:r>
              <w:rPr>
                <w:rFonts w:hint="eastAsia"/>
              </w:rPr>
              <w:t xml:space="preserve">分析仪</w:t>
            </w:r>
            <w:r/>
          </w:p>
        </w:tc>
        <w:tc>
          <w:tcPr>
            <w:tcW w:w="1016" w:type="pct"/>
            <w:vAlign w:val="center"/>
            <w:textDirection w:val="lrTb"/>
            <w:noWrap w:val="false"/>
          </w:tcPr>
          <w:p>
            <w:pPr>
              <w:pStyle w:val="728"/>
            </w:pPr>
            <w:r>
              <w:rPr>
                <w:rFonts w:hint="eastAsia"/>
              </w:rPr>
              <w:t xml:space="preserve">天虹</w:t>
            </w:r>
            <w:r/>
          </w:p>
        </w:tc>
        <w:tc>
          <w:tcPr>
            <w:tcW w:w="1046" w:type="pct"/>
            <w:vAlign w:val="center"/>
            <w:textDirection w:val="lrTb"/>
            <w:noWrap w:val="false"/>
          </w:tcPr>
          <w:p>
            <w:pPr>
              <w:pStyle w:val="728"/>
            </w:pPr>
            <w:r>
              <w:t xml:space="preserve">TH-2002H</w:t>
            </w:r>
            <w:r/>
          </w:p>
        </w:tc>
        <w:tc>
          <w:tcPr>
            <w:tcW w:w="796" w:type="pct"/>
            <w:vAlign w:val="center"/>
            <w:textDirection w:val="lrTb"/>
            <w:noWrap w:val="false"/>
          </w:tcPr>
          <w:p>
            <w:pPr>
              <w:pStyle w:val="728"/>
            </w:pPr>
            <w:r>
              <w:rPr>
                <w:rFonts w:hint="eastAsia"/>
              </w:rPr>
              <w:t xml:space="preserve">1套</w:t>
            </w:r>
            <w:r/>
          </w:p>
        </w:tc>
      </w:tr>
      <w:tr>
        <w:trPr>
          <w:trHeight w:val="331"/>
        </w:trPr>
        <w:tc>
          <w:tcPr>
            <w:tcW w:w="554" w:type="pct"/>
            <w:vAlign w:val="center"/>
            <w:textDirection w:val="lrTb"/>
            <w:noWrap w:val="false"/>
          </w:tcPr>
          <w:p>
            <w:pPr>
              <w:pStyle w:val="728"/>
            </w:pPr>
            <w:r>
              <w:t xml:space="preserve">2</w:t>
            </w:r>
            <w:r/>
          </w:p>
        </w:tc>
        <w:tc>
          <w:tcPr>
            <w:tcW w:w="1587" w:type="pct"/>
            <w:vAlign w:val="center"/>
            <w:textDirection w:val="lrTb"/>
            <w:noWrap w:val="false"/>
          </w:tcPr>
          <w:p>
            <w:pPr>
              <w:pStyle w:val="728"/>
            </w:pPr>
            <w:r>
              <w:t xml:space="preserve">NOx</w:t>
            </w:r>
            <w:r>
              <w:rPr>
                <w:rFonts w:hint="eastAsia"/>
              </w:rPr>
              <w:t xml:space="preserve">分析仪</w:t>
            </w:r>
            <w:r/>
          </w:p>
        </w:tc>
        <w:tc>
          <w:tcPr>
            <w:tcW w:w="1016" w:type="pct"/>
            <w:vAlign w:val="center"/>
            <w:textDirection w:val="lrTb"/>
            <w:noWrap w:val="false"/>
          </w:tcPr>
          <w:p>
            <w:pPr>
              <w:pStyle w:val="728"/>
            </w:pPr>
            <w:r>
              <w:rPr>
                <w:rFonts w:hint="eastAsia"/>
              </w:rPr>
              <w:t xml:space="preserve">天虹</w:t>
            </w:r>
            <w:r/>
          </w:p>
        </w:tc>
        <w:tc>
          <w:tcPr>
            <w:tcW w:w="1046" w:type="pct"/>
            <w:vAlign w:val="center"/>
            <w:textDirection w:val="lrTb"/>
            <w:noWrap w:val="false"/>
          </w:tcPr>
          <w:p>
            <w:pPr>
              <w:pStyle w:val="728"/>
            </w:pPr>
            <w:r>
              <w:t xml:space="preserve">TH-2001H</w:t>
            </w:r>
            <w:r/>
          </w:p>
        </w:tc>
        <w:tc>
          <w:tcPr>
            <w:tcW w:w="796" w:type="pct"/>
            <w:vAlign w:val="center"/>
            <w:textDirection w:val="lrTb"/>
            <w:noWrap w:val="false"/>
          </w:tcPr>
          <w:p>
            <w:pPr>
              <w:pStyle w:val="728"/>
            </w:pPr>
            <w:r>
              <w:rPr>
                <w:rFonts w:hint="eastAsia"/>
              </w:rPr>
              <w:t xml:space="preserve">1套</w:t>
            </w:r>
            <w:r/>
          </w:p>
        </w:tc>
      </w:tr>
      <w:tr>
        <w:trPr>
          <w:trHeight w:val="331"/>
        </w:trPr>
        <w:tc>
          <w:tcPr>
            <w:tcW w:w="554" w:type="pct"/>
            <w:vAlign w:val="center"/>
            <w:textDirection w:val="lrTb"/>
            <w:noWrap w:val="false"/>
          </w:tcPr>
          <w:p>
            <w:pPr>
              <w:pStyle w:val="728"/>
            </w:pPr>
            <w:r>
              <w:t xml:space="preserve">3</w:t>
            </w:r>
            <w:r/>
          </w:p>
        </w:tc>
        <w:tc>
          <w:tcPr>
            <w:tcW w:w="1587" w:type="pct"/>
            <w:vAlign w:val="center"/>
            <w:textDirection w:val="lrTb"/>
            <w:noWrap w:val="false"/>
          </w:tcPr>
          <w:p>
            <w:pPr>
              <w:pStyle w:val="728"/>
            </w:pPr>
            <w:r>
              <w:t xml:space="preserve">CO</w:t>
            </w:r>
            <w:r>
              <w:rPr>
                <w:rFonts w:hint="eastAsia"/>
              </w:rPr>
              <w:t xml:space="preserve">分析仪</w:t>
            </w:r>
            <w:r/>
          </w:p>
        </w:tc>
        <w:tc>
          <w:tcPr>
            <w:tcW w:w="1016" w:type="pct"/>
            <w:vAlign w:val="center"/>
            <w:textDirection w:val="lrTb"/>
            <w:noWrap w:val="false"/>
          </w:tcPr>
          <w:p>
            <w:pPr>
              <w:pStyle w:val="728"/>
            </w:pPr>
            <w:r>
              <w:rPr>
                <w:rFonts w:hint="eastAsia"/>
              </w:rPr>
              <w:t xml:space="preserve">天虹</w:t>
            </w:r>
            <w:r/>
          </w:p>
        </w:tc>
        <w:tc>
          <w:tcPr>
            <w:tcW w:w="1046" w:type="pct"/>
            <w:vAlign w:val="center"/>
            <w:textDirection w:val="lrTb"/>
            <w:noWrap w:val="false"/>
          </w:tcPr>
          <w:p>
            <w:pPr>
              <w:pStyle w:val="728"/>
            </w:pPr>
            <w:r>
              <w:t xml:space="preserve">TH-2004H</w:t>
            </w:r>
            <w:r/>
          </w:p>
        </w:tc>
        <w:tc>
          <w:tcPr>
            <w:tcW w:w="796" w:type="pct"/>
            <w:vAlign w:val="center"/>
            <w:textDirection w:val="lrTb"/>
            <w:noWrap w:val="false"/>
          </w:tcPr>
          <w:p>
            <w:pPr>
              <w:pStyle w:val="728"/>
            </w:pPr>
            <w:r>
              <w:rPr>
                <w:rFonts w:hint="eastAsia"/>
              </w:rPr>
              <w:t xml:space="preserve">1套</w:t>
            </w:r>
            <w:r/>
          </w:p>
        </w:tc>
      </w:tr>
      <w:tr>
        <w:trPr>
          <w:trHeight w:val="332"/>
        </w:trPr>
        <w:tc>
          <w:tcPr>
            <w:tcW w:w="554" w:type="pct"/>
            <w:vAlign w:val="center"/>
            <w:textDirection w:val="lrTb"/>
            <w:noWrap w:val="false"/>
          </w:tcPr>
          <w:p>
            <w:pPr>
              <w:pStyle w:val="728"/>
            </w:pPr>
            <w:r>
              <w:t xml:space="preserve">4</w:t>
            </w:r>
            <w:r/>
          </w:p>
        </w:tc>
        <w:tc>
          <w:tcPr>
            <w:tcW w:w="1587" w:type="pct"/>
            <w:vAlign w:val="center"/>
            <w:textDirection w:val="lrTb"/>
            <w:noWrap w:val="false"/>
          </w:tcPr>
          <w:p>
            <w:pPr>
              <w:pStyle w:val="728"/>
            </w:pPr>
            <w:r>
              <w:t xml:space="preserve">O</w:t>
            </w:r>
            <w:r>
              <w:rPr>
                <w:vertAlign w:val="subscript"/>
              </w:rPr>
              <w:t xml:space="preserve">3</w:t>
            </w:r>
            <w:r>
              <w:rPr>
                <w:rFonts w:hint="eastAsia"/>
              </w:rPr>
              <w:t xml:space="preserve">分析仪</w:t>
            </w:r>
            <w:r/>
          </w:p>
        </w:tc>
        <w:tc>
          <w:tcPr>
            <w:tcW w:w="1016" w:type="pct"/>
            <w:vAlign w:val="center"/>
            <w:textDirection w:val="lrTb"/>
            <w:noWrap w:val="false"/>
          </w:tcPr>
          <w:p>
            <w:pPr>
              <w:pStyle w:val="728"/>
            </w:pPr>
            <w:r>
              <w:rPr>
                <w:rFonts w:hint="eastAsia"/>
              </w:rPr>
              <w:t xml:space="preserve">天虹</w:t>
            </w:r>
            <w:r/>
          </w:p>
        </w:tc>
        <w:tc>
          <w:tcPr>
            <w:tcW w:w="1046" w:type="pct"/>
            <w:vAlign w:val="center"/>
            <w:textDirection w:val="lrTb"/>
            <w:noWrap w:val="false"/>
          </w:tcPr>
          <w:p>
            <w:pPr>
              <w:pStyle w:val="728"/>
            </w:pPr>
            <w:r>
              <w:t xml:space="preserve">TH-2003H</w:t>
            </w:r>
            <w:r/>
          </w:p>
        </w:tc>
        <w:tc>
          <w:tcPr>
            <w:tcW w:w="796" w:type="pct"/>
            <w:vAlign w:val="center"/>
            <w:textDirection w:val="lrTb"/>
            <w:noWrap w:val="false"/>
          </w:tcPr>
          <w:p>
            <w:pPr>
              <w:pStyle w:val="728"/>
            </w:pPr>
            <w:r>
              <w:rPr>
                <w:rFonts w:hint="eastAsia"/>
              </w:rPr>
              <w:t xml:space="preserve">1套</w:t>
            </w:r>
            <w:r/>
          </w:p>
        </w:tc>
      </w:tr>
      <w:tr>
        <w:trPr>
          <w:trHeight w:val="310"/>
        </w:trPr>
        <w:tc>
          <w:tcPr>
            <w:tcW w:w="554" w:type="pct"/>
            <w:vAlign w:val="center"/>
            <w:textDirection w:val="lrTb"/>
            <w:noWrap w:val="false"/>
          </w:tcPr>
          <w:p>
            <w:pPr>
              <w:pStyle w:val="728"/>
            </w:pPr>
            <w:r>
              <w:t xml:space="preserve">5</w:t>
            </w:r>
            <w:r/>
          </w:p>
        </w:tc>
        <w:tc>
          <w:tcPr>
            <w:tcW w:w="1587" w:type="pct"/>
            <w:vAlign w:val="center"/>
            <w:textDirection w:val="lrTb"/>
            <w:noWrap w:val="false"/>
          </w:tcPr>
          <w:p>
            <w:pPr>
              <w:pStyle w:val="728"/>
            </w:pPr>
            <w:r>
              <w:t xml:space="preserve">PM</w:t>
            </w:r>
            <w:r>
              <w:rPr>
                <w:vertAlign w:val="subscript"/>
              </w:rPr>
              <w:t xml:space="preserve">10</w:t>
            </w:r>
            <w:r>
              <w:rPr>
                <w:rFonts w:hint="eastAsia"/>
              </w:rPr>
              <w:t xml:space="preserve">分析仪</w:t>
            </w:r>
            <w:r/>
          </w:p>
        </w:tc>
        <w:tc>
          <w:tcPr>
            <w:tcW w:w="1016" w:type="pct"/>
            <w:vAlign w:val="center"/>
            <w:textDirection w:val="lrTb"/>
            <w:noWrap w:val="false"/>
          </w:tcPr>
          <w:p>
            <w:pPr>
              <w:pStyle w:val="728"/>
            </w:pPr>
            <w:r>
              <w:rPr>
                <w:rFonts w:hint="eastAsia"/>
              </w:rPr>
              <w:t xml:space="preserve">雪迪龙</w:t>
            </w:r>
            <w:r/>
          </w:p>
        </w:tc>
        <w:tc>
          <w:tcPr>
            <w:tcW w:w="1046" w:type="pct"/>
            <w:vAlign w:val="center"/>
            <w:textDirection w:val="lrTb"/>
            <w:noWrap w:val="false"/>
          </w:tcPr>
          <w:p>
            <w:pPr>
              <w:pStyle w:val="728"/>
              <w:jc w:val="left"/>
            </w:pPr>
            <w:r>
              <w:t xml:space="preserve">AQMS-900C</w:t>
            </w:r>
            <w:r/>
          </w:p>
        </w:tc>
        <w:tc>
          <w:tcPr>
            <w:tcW w:w="796" w:type="pct"/>
            <w:vAlign w:val="center"/>
            <w:textDirection w:val="lrTb"/>
            <w:noWrap w:val="false"/>
          </w:tcPr>
          <w:p>
            <w:pPr>
              <w:pStyle w:val="728"/>
            </w:pPr>
            <w:r>
              <w:rPr>
                <w:rFonts w:hint="eastAsia"/>
              </w:rPr>
              <w:t xml:space="preserve">1套</w:t>
            </w:r>
            <w:r/>
          </w:p>
        </w:tc>
      </w:tr>
      <w:tr>
        <w:trPr>
          <w:trHeight w:val="331"/>
        </w:trPr>
        <w:tc>
          <w:tcPr>
            <w:tcW w:w="554" w:type="pct"/>
            <w:vAlign w:val="center"/>
            <w:textDirection w:val="lrTb"/>
            <w:noWrap w:val="false"/>
          </w:tcPr>
          <w:p>
            <w:pPr>
              <w:pStyle w:val="728"/>
            </w:pPr>
            <w:r>
              <w:t xml:space="preserve">6</w:t>
            </w:r>
            <w:r/>
          </w:p>
        </w:tc>
        <w:tc>
          <w:tcPr>
            <w:tcW w:w="1587" w:type="pct"/>
            <w:vAlign w:val="center"/>
            <w:textDirection w:val="lrTb"/>
            <w:noWrap w:val="false"/>
          </w:tcPr>
          <w:p>
            <w:pPr>
              <w:pStyle w:val="728"/>
            </w:pPr>
            <w:r>
              <w:t xml:space="preserve">PM</w:t>
            </w:r>
            <w:r>
              <w:rPr>
                <w:vertAlign w:val="subscript"/>
              </w:rPr>
              <w:t xml:space="preserve">2.5</w:t>
            </w:r>
            <w:r>
              <w:t xml:space="preserve">分析仪</w:t>
            </w:r>
            <w:r/>
          </w:p>
        </w:tc>
        <w:tc>
          <w:tcPr>
            <w:tcW w:w="1016" w:type="pct"/>
            <w:vAlign w:val="center"/>
            <w:textDirection w:val="lrTb"/>
            <w:noWrap w:val="false"/>
          </w:tcPr>
          <w:p>
            <w:pPr>
              <w:pStyle w:val="728"/>
            </w:pPr>
            <w:r>
              <w:rPr>
                <w:rFonts w:hint="eastAsia"/>
              </w:rPr>
              <w:t xml:space="preserve">天虹</w:t>
            </w:r>
            <w:r/>
          </w:p>
        </w:tc>
        <w:tc>
          <w:tcPr>
            <w:tcW w:w="1046" w:type="pct"/>
            <w:vAlign w:val="center"/>
            <w:textDirection w:val="lrTb"/>
            <w:noWrap w:val="false"/>
          </w:tcPr>
          <w:p>
            <w:pPr>
              <w:pStyle w:val="728"/>
            </w:pPr>
            <w:r>
              <w:t xml:space="preserve">TH-2000PM</w:t>
            </w:r>
            <w:r/>
          </w:p>
        </w:tc>
        <w:tc>
          <w:tcPr>
            <w:tcW w:w="796" w:type="pct"/>
            <w:vAlign w:val="center"/>
            <w:textDirection w:val="lrTb"/>
            <w:noWrap w:val="false"/>
          </w:tcPr>
          <w:p>
            <w:pPr>
              <w:pStyle w:val="728"/>
            </w:pPr>
            <w:r>
              <w:rPr>
                <w:rFonts w:hint="eastAsia"/>
              </w:rPr>
              <w:t xml:space="preserve">1套</w:t>
            </w:r>
            <w:r/>
          </w:p>
        </w:tc>
      </w:tr>
      <w:tr>
        <w:trPr>
          <w:trHeight w:val="332"/>
        </w:trPr>
        <w:tc>
          <w:tcPr>
            <w:tcW w:w="554" w:type="pct"/>
            <w:vAlign w:val="center"/>
            <w:textDirection w:val="lrTb"/>
            <w:noWrap w:val="false"/>
          </w:tcPr>
          <w:p>
            <w:pPr>
              <w:pStyle w:val="728"/>
            </w:pPr>
            <w:r>
              <w:t xml:space="preserve">7</w:t>
            </w:r>
            <w:r/>
          </w:p>
        </w:tc>
        <w:tc>
          <w:tcPr>
            <w:tcW w:w="1587" w:type="pct"/>
            <w:vAlign w:val="center"/>
            <w:textDirection w:val="lrTb"/>
            <w:noWrap w:val="false"/>
          </w:tcPr>
          <w:p>
            <w:pPr>
              <w:pStyle w:val="728"/>
            </w:pPr>
            <w:r>
              <w:rPr>
                <w:rFonts w:hint="eastAsia"/>
              </w:rPr>
              <w:t xml:space="preserve">动态校准仪</w:t>
            </w:r>
            <w:r/>
          </w:p>
        </w:tc>
        <w:tc>
          <w:tcPr>
            <w:tcW w:w="1016" w:type="pct"/>
            <w:vAlign w:val="center"/>
            <w:textDirection w:val="lrTb"/>
            <w:noWrap w:val="false"/>
          </w:tcPr>
          <w:p>
            <w:pPr>
              <w:pStyle w:val="728"/>
            </w:pPr>
            <w:r>
              <w:rPr>
                <w:rFonts w:hint="eastAsia"/>
              </w:rPr>
              <w:t xml:space="preserve">天虹</w:t>
            </w:r>
            <w:r/>
          </w:p>
        </w:tc>
        <w:tc>
          <w:tcPr>
            <w:tcW w:w="1046" w:type="pct"/>
            <w:vAlign w:val="center"/>
            <w:textDirection w:val="lrTb"/>
            <w:noWrap w:val="false"/>
          </w:tcPr>
          <w:p>
            <w:pPr>
              <w:pStyle w:val="728"/>
            </w:pPr>
            <w:r>
              <w:t xml:space="preserve">TH-2008H</w:t>
            </w:r>
            <w:r/>
          </w:p>
        </w:tc>
        <w:tc>
          <w:tcPr>
            <w:tcW w:w="796" w:type="pct"/>
            <w:vAlign w:val="center"/>
            <w:textDirection w:val="lrTb"/>
            <w:noWrap w:val="false"/>
          </w:tcPr>
          <w:p>
            <w:pPr>
              <w:pStyle w:val="728"/>
            </w:pPr>
            <w:r>
              <w:rPr>
                <w:rFonts w:hint="eastAsia"/>
              </w:rPr>
              <w:t xml:space="preserve">1套</w:t>
            </w:r>
            <w:r/>
          </w:p>
        </w:tc>
      </w:tr>
      <w:tr>
        <w:trPr>
          <w:trHeight w:val="332"/>
        </w:trPr>
        <w:tc>
          <w:tcPr>
            <w:tcW w:w="554" w:type="pct"/>
            <w:vAlign w:val="center"/>
            <w:textDirection w:val="lrTb"/>
            <w:noWrap w:val="false"/>
          </w:tcPr>
          <w:p>
            <w:pPr>
              <w:pStyle w:val="728"/>
            </w:pPr>
            <w:r>
              <w:t xml:space="preserve">8</w:t>
            </w:r>
            <w:r/>
          </w:p>
        </w:tc>
        <w:tc>
          <w:tcPr>
            <w:tcW w:w="1587" w:type="pct"/>
            <w:vAlign w:val="center"/>
            <w:textDirection w:val="lrTb"/>
            <w:noWrap w:val="false"/>
          </w:tcPr>
          <w:p>
            <w:pPr>
              <w:pStyle w:val="728"/>
            </w:pPr>
            <w:r>
              <w:rPr>
                <w:rFonts w:hint="eastAsia"/>
              </w:rPr>
              <w:t xml:space="preserve">零气发生器</w:t>
            </w:r>
            <w:r/>
          </w:p>
        </w:tc>
        <w:tc>
          <w:tcPr>
            <w:tcW w:w="1016" w:type="pct"/>
            <w:vAlign w:val="center"/>
            <w:textDirection w:val="lrTb"/>
            <w:noWrap w:val="false"/>
          </w:tcPr>
          <w:p>
            <w:pPr>
              <w:pStyle w:val="728"/>
            </w:pPr>
            <w:r>
              <w:rPr>
                <w:rFonts w:hint="eastAsia"/>
              </w:rPr>
              <w:t xml:space="preserve">天虹</w:t>
            </w:r>
            <w:r/>
          </w:p>
        </w:tc>
        <w:tc>
          <w:tcPr>
            <w:tcW w:w="1046" w:type="pct"/>
            <w:vAlign w:val="center"/>
            <w:textDirection w:val="lrTb"/>
            <w:noWrap w:val="false"/>
          </w:tcPr>
          <w:p>
            <w:pPr>
              <w:pStyle w:val="728"/>
            </w:pPr>
            <w:r>
              <w:t xml:space="preserve">TH-2007H</w:t>
            </w:r>
            <w:r/>
          </w:p>
        </w:tc>
        <w:tc>
          <w:tcPr>
            <w:tcW w:w="796" w:type="pct"/>
            <w:vAlign w:val="center"/>
            <w:textDirection w:val="lrTb"/>
            <w:noWrap w:val="false"/>
          </w:tcPr>
          <w:p>
            <w:pPr>
              <w:pStyle w:val="728"/>
            </w:pPr>
            <w:r>
              <w:rPr>
                <w:rFonts w:hint="eastAsia"/>
              </w:rPr>
              <w:t xml:space="preserve">1套</w:t>
            </w:r>
            <w:r/>
          </w:p>
        </w:tc>
      </w:tr>
      <w:tr>
        <w:trPr>
          <w:trHeight w:val="332"/>
        </w:trPr>
        <w:tc>
          <w:tcPr>
            <w:tcW w:w="554" w:type="pct"/>
            <w:vAlign w:val="center"/>
            <w:textDirection w:val="lrTb"/>
            <w:noWrap w:val="false"/>
          </w:tcPr>
          <w:p>
            <w:pPr>
              <w:pStyle w:val="728"/>
            </w:pPr>
            <w:r>
              <w:t xml:space="preserve">9</w:t>
            </w:r>
            <w:r/>
          </w:p>
        </w:tc>
        <w:tc>
          <w:tcPr>
            <w:tcW w:w="1587" w:type="pct"/>
            <w:vAlign w:val="center"/>
            <w:textDirection w:val="lrTb"/>
            <w:noWrap w:val="false"/>
          </w:tcPr>
          <w:p>
            <w:pPr>
              <w:pStyle w:val="728"/>
            </w:pPr>
            <w:r>
              <w:rPr>
                <w:rFonts w:hint="eastAsia"/>
              </w:rPr>
              <w:t xml:space="preserve">气象五参数</w:t>
            </w:r>
            <w:r/>
          </w:p>
        </w:tc>
        <w:tc>
          <w:tcPr>
            <w:tcW w:w="1016" w:type="pct"/>
            <w:vAlign w:val="center"/>
            <w:textDirection w:val="lrTb"/>
            <w:noWrap w:val="false"/>
          </w:tcPr>
          <w:p>
            <w:pPr>
              <w:pStyle w:val="728"/>
            </w:pPr>
            <w:r>
              <w:rPr>
                <w:rFonts w:hint="eastAsia"/>
              </w:rPr>
              <w:t xml:space="preserve">智翔宇</w:t>
            </w:r>
            <w:r/>
          </w:p>
        </w:tc>
        <w:tc>
          <w:tcPr>
            <w:tcW w:w="1046" w:type="pct"/>
            <w:vAlign w:val="center"/>
            <w:textDirection w:val="lrTb"/>
            <w:noWrap w:val="false"/>
          </w:tcPr>
          <w:p>
            <w:pPr>
              <w:pStyle w:val="728"/>
            </w:pPr>
            <w:r>
              <w:t xml:space="preserve">MULTI-5P</w:t>
            </w:r>
            <w:r/>
          </w:p>
        </w:tc>
        <w:tc>
          <w:tcPr>
            <w:tcW w:w="796" w:type="pct"/>
            <w:vAlign w:val="center"/>
            <w:textDirection w:val="lrTb"/>
            <w:noWrap w:val="false"/>
          </w:tcPr>
          <w:p>
            <w:pPr>
              <w:pStyle w:val="728"/>
            </w:pPr>
            <w:r>
              <w:rPr>
                <w:rFonts w:hint="eastAsia"/>
              </w:rPr>
              <w:t xml:space="preserve">1套</w:t>
            </w:r>
            <w:r/>
          </w:p>
        </w:tc>
      </w:tr>
      <w:tr>
        <w:trPr>
          <w:trHeight w:val="332"/>
        </w:trPr>
        <w:tc>
          <w:tcPr>
            <w:tcW w:w="554" w:type="pct"/>
            <w:vAlign w:val="center"/>
            <w:textDirection w:val="lrTb"/>
            <w:noWrap w:val="false"/>
          </w:tcPr>
          <w:p>
            <w:pPr>
              <w:pStyle w:val="728"/>
            </w:pPr>
            <w:r>
              <w:t xml:space="preserve">10</w:t>
            </w:r>
            <w:r/>
          </w:p>
        </w:tc>
        <w:tc>
          <w:tcPr>
            <w:tcW w:w="1587" w:type="pct"/>
            <w:vAlign w:val="center"/>
            <w:textDirection w:val="lrTb"/>
            <w:noWrap w:val="false"/>
          </w:tcPr>
          <w:p>
            <w:pPr>
              <w:pStyle w:val="728"/>
            </w:pPr>
            <w:r>
              <w:rPr>
                <w:rFonts w:hint="eastAsia"/>
              </w:rPr>
              <w:t xml:space="preserve">工控机</w:t>
            </w:r>
            <w:r/>
          </w:p>
        </w:tc>
        <w:tc>
          <w:tcPr>
            <w:tcW w:w="1016" w:type="pct"/>
            <w:vAlign w:val="center"/>
            <w:textDirection w:val="lrTb"/>
            <w:noWrap w:val="false"/>
          </w:tcPr>
          <w:p>
            <w:pPr>
              <w:pStyle w:val="728"/>
            </w:pPr>
            <w:r>
              <w:t xml:space="preserve">/</w:t>
            </w:r>
            <w:r/>
          </w:p>
        </w:tc>
        <w:tc>
          <w:tcPr>
            <w:tcW w:w="1046" w:type="pct"/>
            <w:vAlign w:val="center"/>
            <w:textDirection w:val="lrTb"/>
            <w:noWrap w:val="false"/>
          </w:tcPr>
          <w:p>
            <w:pPr>
              <w:pStyle w:val="728"/>
            </w:pPr>
            <w:r>
              <w:t xml:space="preserve">/</w:t>
            </w:r>
            <w:r/>
          </w:p>
        </w:tc>
        <w:tc>
          <w:tcPr>
            <w:tcW w:w="796" w:type="pct"/>
            <w:vAlign w:val="center"/>
            <w:textDirection w:val="lrTb"/>
            <w:noWrap w:val="false"/>
          </w:tcPr>
          <w:p>
            <w:pPr>
              <w:pStyle w:val="728"/>
            </w:pPr>
            <w:r>
              <w:rPr>
                <w:rFonts w:hint="eastAsia"/>
              </w:rPr>
              <w:t xml:space="preserve">1套</w:t>
            </w:r>
            <w:r/>
          </w:p>
        </w:tc>
      </w:tr>
      <w:tr>
        <w:trPr>
          <w:trHeight w:val="332"/>
        </w:trPr>
        <w:tc>
          <w:tcPr>
            <w:tcW w:w="554" w:type="pct"/>
            <w:vAlign w:val="center"/>
            <w:textDirection w:val="lrTb"/>
            <w:noWrap w:val="false"/>
          </w:tcPr>
          <w:p>
            <w:pPr>
              <w:pStyle w:val="728"/>
            </w:pPr>
            <w:r>
              <w:t xml:space="preserve">11</w:t>
            </w:r>
            <w:r/>
          </w:p>
        </w:tc>
        <w:tc>
          <w:tcPr>
            <w:tcW w:w="1587" w:type="pct"/>
            <w:vAlign w:val="center"/>
            <w:textDirection w:val="lrTb"/>
            <w:noWrap w:val="false"/>
          </w:tcPr>
          <w:p>
            <w:pPr>
              <w:pStyle w:val="728"/>
            </w:pPr>
            <w:r>
              <w:rPr>
                <w:rFonts w:hint="eastAsia"/>
              </w:rPr>
              <w:t xml:space="preserve">空压机</w:t>
            </w:r>
            <w:r/>
          </w:p>
        </w:tc>
        <w:tc>
          <w:tcPr>
            <w:tcW w:w="1016" w:type="pct"/>
            <w:vAlign w:val="center"/>
            <w:textDirection w:val="lrTb"/>
            <w:noWrap w:val="false"/>
          </w:tcPr>
          <w:p>
            <w:pPr>
              <w:pStyle w:val="728"/>
            </w:pPr>
            <w:r>
              <w:t xml:space="preserve">/</w:t>
            </w:r>
            <w:r/>
          </w:p>
        </w:tc>
        <w:tc>
          <w:tcPr>
            <w:tcW w:w="1046" w:type="pct"/>
            <w:vAlign w:val="center"/>
            <w:textDirection w:val="lrTb"/>
            <w:noWrap w:val="false"/>
          </w:tcPr>
          <w:p>
            <w:pPr>
              <w:pStyle w:val="728"/>
            </w:pPr>
            <w:r>
              <w:t xml:space="preserve">/</w:t>
            </w:r>
            <w:r/>
          </w:p>
        </w:tc>
        <w:tc>
          <w:tcPr>
            <w:tcW w:w="796" w:type="pct"/>
            <w:vAlign w:val="center"/>
            <w:textDirection w:val="lrTb"/>
            <w:noWrap w:val="false"/>
          </w:tcPr>
          <w:p>
            <w:pPr>
              <w:pStyle w:val="728"/>
            </w:pPr>
            <w:r>
              <w:rPr>
                <w:rFonts w:hint="eastAsia"/>
              </w:rPr>
              <w:t xml:space="preserve">1套</w:t>
            </w:r>
            <w:r/>
          </w:p>
        </w:tc>
      </w:tr>
      <w:tr>
        <w:trPr>
          <w:trHeight w:val="332"/>
        </w:trPr>
        <w:tc>
          <w:tcPr>
            <w:tcW w:w="554" w:type="pct"/>
            <w:vAlign w:val="center"/>
            <w:textDirection w:val="lrTb"/>
            <w:noWrap w:val="false"/>
          </w:tcPr>
          <w:p>
            <w:pPr>
              <w:pStyle w:val="728"/>
            </w:pPr>
            <w:r>
              <w:t xml:space="preserve">12</w:t>
            </w:r>
            <w:r/>
          </w:p>
        </w:tc>
        <w:tc>
          <w:tcPr>
            <w:tcW w:w="1587" w:type="pct"/>
            <w:vAlign w:val="center"/>
            <w:textDirection w:val="lrTb"/>
            <w:noWrap w:val="false"/>
          </w:tcPr>
          <w:p>
            <w:pPr>
              <w:pStyle w:val="728"/>
            </w:pPr>
            <w:r>
              <w:rPr>
                <w:rFonts w:hint="eastAsia"/>
              </w:rPr>
              <w:t xml:space="preserve">空调</w:t>
            </w:r>
            <w:r/>
          </w:p>
        </w:tc>
        <w:tc>
          <w:tcPr>
            <w:tcW w:w="1016" w:type="pct"/>
            <w:vAlign w:val="center"/>
            <w:textDirection w:val="lrTb"/>
            <w:noWrap w:val="false"/>
          </w:tcPr>
          <w:p>
            <w:pPr>
              <w:pStyle w:val="728"/>
            </w:pPr>
            <w:r>
              <w:rPr>
                <w:rFonts w:hint="eastAsia"/>
              </w:rPr>
              <w:t xml:space="preserve">海尔</w:t>
            </w:r>
            <w:r/>
          </w:p>
        </w:tc>
        <w:tc>
          <w:tcPr>
            <w:tcW w:w="1046" w:type="pct"/>
            <w:vAlign w:val="center"/>
            <w:textDirection w:val="lrTb"/>
            <w:noWrap w:val="false"/>
          </w:tcPr>
          <w:p>
            <w:pPr>
              <w:pStyle w:val="728"/>
            </w:pPr>
            <w:r>
              <w:t xml:space="preserve">/</w:t>
            </w:r>
            <w:r/>
          </w:p>
        </w:tc>
        <w:tc>
          <w:tcPr>
            <w:tcW w:w="796" w:type="pct"/>
            <w:vAlign w:val="center"/>
            <w:textDirection w:val="lrTb"/>
            <w:noWrap w:val="false"/>
          </w:tcPr>
          <w:p>
            <w:pPr>
              <w:pStyle w:val="728"/>
            </w:pPr>
            <w:r>
              <w:rPr>
                <w:rFonts w:hint="eastAsia"/>
              </w:rPr>
              <w:t xml:space="preserve">1套</w:t>
            </w:r>
            <w:r/>
          </w:p>
        </w:tc>
      </w:tr>
      <w:tr>
        <w:trPr>
          <w:trHeight w:val="332"/>
        </w:trPr>
        <w:tc>
          <w:tcPr>
            <w:tcW w:w="554" w:type="pct"/>
            <w:vAlign w:val="center"/>
            <w:textDirection w:val="lrTb"/>
            <w:noWrap w:val="false"/>
          </w:tcPr>
          <w:p>
            <w:pPr>
              <w:pStyle w:val="728"/>
            </w:pPr>
            <w:r>
              <w:t xml:space="preserve">13</w:t>
            </w:r>
            <w:r/>
          </w:p>
        </w:tc>
        <w:tc>
          <w:tcPr>
            <w:tcW w:w="1587" w:type="pct"/>
            <w:vAlign w:val="center"/>
            <w:textDirection w:val="lrTb"/>
            <w:noWrap w:val="false"/>
          </w:tcPr>
          <w:p>
            <w:pPr>
              <w:pStyle w:val="728"/>
            </w:pPr>
            <w:r>
              <w:rPr>
                <w:rFonts w:hint="eastAsia"/>
              </w:rPr>
              <w:t xml:space="preserve">通讯系统</w:t>
            </w:r>
            <w:r/>
          </w:p>
        </w:tc>
        <w:tc>
          <w:tcPr>
            <w:tcW w:w="1016" w:type="pct"/>
            <w:vAlign w:val="center"/>
            <w:textDirection w:val="lrTb"/>
            <w:noWrap w:val="false"/>
          </w:tcPr>
          <w:p>
            <w:pPr>
              <w:pStyle w:val="728"/>
            </w:pPr>
            <w:r>
              <w:t xml:space="preserve">电信</w:t>
            </w:r>
            <w:r/>
          </w:p>
        </w:tc>
        <w:tc>
          <w:tcPr>
            <w:tcW w:w="1046" w:type="pct"/>
            <w:vAlign w:val="center"/>
            <w:textDirection w:val="lrTb"/>
            <w:noWrap w:val="false"/>
          </w:tcPr>
          <w:p>
            <w:pPr>
              <w:pStyle w:val="728"/>
            </w:pPr>
            <w:r>
              <w:rPr>
                <w:rFonts w:hint="eastAsia"/>
              </w:rPr>
              <w:t xml:space="preserve">无线网卡</w:t>
            </w:r>
            <w:r/>
          </w:p>
        </w:tc>
        <w:tc>
          <w:tcPr>
            <w:tcW w:w="796" w:type="pct"/>
            <w:vAlign w:val="center"/>
            <w:textDirection w:val="lrTb"/>
            <w:noWrap w:val="false"/>
          </w:tcPr>
          <w:p>
            <w:pPr>
              <w:pStyle w:val="728"/>
            </w:pPr>
            <w:r>
              <w:rPr>
                <w:rFonts w:hint="eastAsia"/>
              </w:rPr>
              <w:t xml:space="preserve">1套</w:t>
            </w:r>
            <w:r/>
          </w:p>
        </w:tc>
      </w:tr>
      <w:tr>
        <w:trPr>
          <w:trHeight w:val="332"/>
        </w:trPr>
        <w:tc>
          <w:tcPr>
            <w:tcW w:w="554" w:type="pct"/>
            <w:vAlign w:val="center"/>
            <w:textDirection w:val="lrTb"/>
            <w:noWrap w:val="false"/>
          </w:tcPr>
          <w:p>
            <w:pPr>
              <w:pStyle w:val="728"/>
            </w:pPr>
            <w:r>
              <w:t xml:space="preserve">14</w:t>
            </w:r>
            <w:r/>
          </w:p>
        </w:tc>
        <w:tc>
          <w:tcPr>
            <w:tcW w:w="1587" w:type="pct"/>
            <w:vAlign w:val="center"/>
            <w:textDirection w:val="lrTb"/>
            <w:noWrap w:val="false"/>
          </w:tcPr>
          <w:p>
            <w:pPr>
              <w:pStyle w:val="728"/>
            </w:pPr>
            <w:r>
              <w:rPr>
                <w:rFonts w:hint="eastAsia"/>
              </w:rPr>
              <w:t xml:space="preserve">仪器架</w:t>
            </w:r>
            <w:r/>
          </w:p>
        </w:tc>
        <w:tc>
          <w:tcPr>
            <w:tcW w:w="1016" w:type="pct"/>
            <w:vAlign w:val="center"/>
            <w:textDirection w:val="lrTb"/>
            <w:noWrap w:val="false"/>
          </w:tcPr>
          <w:p>
            <w:pPr>
              <w:pStyle w:val="728"/>
            </w:pPr>
            <w:r>
              <w:t xml:space="preserve">/</w:t>
            </w:r>
            <w:r/>
          </w:p>
        </w:tc>
        <w:tc>
          <w:tcPr>
            <w:tcW w:w="1046" w:type="pct"/>
            <w:vAlign w:val="center"/>
            <w:textDirection w:val="lrTb"/>
            <w:noWrap w:val="false"/>
          </w:tcPr>
          <w:p>
            <w:pPr>
              <w:pStyle w:val="728"/>
            </w:pPr>
            <w:r>
              <w:rPr>
                <w:rFonts w:hint="eastAsia"/>
              </w:rPr>
              <w:t xml:space="preserve">原装</w:t>
            </w:r>
            <w:r/>
          </w:p>
        </w:tc>
        <w:tc>
          <w:tcPr>
            <w:tcW w:w="796" w:type="pct"/>
            <w:vAlign w:val="center"/>
            <w:textDirection w:val="lrTb"/>
            <w:noWrap w:val="false"/>
          </w:tcPr>
          <w:p>
            <w:pPr>
              <w:pStyle w:val="728"/>
            </w:pPr>
            <w:r>
              <w:rPr>
                <w:rFonts w:hint="eastAsia"/>
              </w:rPr>
              <w:t xml:space="preserve">1套</w:t>
            </w:r>
            <w:r/>
          </w:p>
        </w:tc>
      </w:tr>
    </w:tbl>
    <w:p>
      <w:pPr>
        <w:pStyle w:val="728"/>
        <w:rPr>
          <w:rFonts w:hint="eastAsia"/>
        </w:rPr>
      </w:pPr>
      <w:r>
        <w:rPr>
          <w:rFonts w:hint="eastAsia"/>
        </w:rPr>
        <w:t xml:space="preserve">（2）</w:t>
      </w:r>
      <w:r>
        <w:rPr>
          <w:rFonts w:hint="eastAsia"/>
        </w:rPr>
        <w:t xml:space="preserve"> 空气自动监测VOC站</w:t>
      </w:r>
      <w:r>
        <w:rPr>
          <w:rFonts w:hint="eastAsia"/>
        </w:rPr>
        <w:t xml:space="preserve">：</w:t>
      </w:r>
      <w:r>
        <w:rPr>
          <w:rFonts w:hint="eastAsia"/>
        </w:rPr>
        <w:t xml:space="preserve">武汉天虹TH-300B VOCs吸附浓缩在线采样系统3套，使用在线气相色谱 FID 法，监测116种VOCs组分。</w:t>
      </w:r>
      <w:r>
        <w:rPr>
          <w:rFonts w:hint="eastAsia"/>
        </w:rPr>
      </w:r>
      <w:r/>
    </w:p>
    <w:p>
      <w:pPr>
        <w:pStyle w:val="715"/>
        <w:ind w:firstLine="482"/>
        <w:jc w:val="left"/>
        <w:spacing w:line="336" w:lineRule="auto"/>
        <w:widowControl/>
        <w:rPr>
          <w:rFonts w:hint="eastAsia" w:ascii="宋体" w:hAnsi="宋体" w:cs="宋体"/>
          <w:b/>
          <w:bCs/>
          <w:sz w:val="24"/>
        </w:rPr>
      </w:pPr>
      <w:r>
        <w:rPr>
          <w:rFonts w:hint="eastAsia" w:ascii="宋体" w:hAnsi="宋体" w:cs="宋体"/>
          <w:b/>
          <w:bCs/>
          <w:sz w:val="24"/>
        </w:rPr>
        <w:t xml:space="preserve">三</w:t>
      </w:r>
      <w:r>
        <w:rPr>
          <w:rFonts w:hint="eastAsia" w:ascii="宋体" w:hAnsi="宋体" w:cs="宋体"/>
          <w:b/>
          <w:bCs/>
          <w:sz w:val="24"/>
        </w:rPr>
        <w:t xml:space="preserve">、</w:t>
      </w:r>
      <w:r>
        <w:rPr>
          <w:rFonts w:hint="eastAsia" w:ascii="宋体" w:hAnsi="宋体" w:cs="宋体"/>
          <w:b/>
          <w:bCs/>
          <w:sz w:val="24"/>
        </w:rPr>
        <w:t xml:space="preserve">质量标准</w:t>
      </w:r>
      <w:r>
        <w:rPr>
          <w:rFonts w:ascii="宋体" w:hAnsi="宋体" w:cs="宋体"/>
          <w:b/>
          <w:bCs/>
          <w:sz w:val="24"/>
        </w:rPr>
        <w:t xml:space="preserve">与要求</w:t>
      </w:r>
      <w:r>
        <w:rPr>
          <w:rFonts w:hint="eastAsia" w:ascii="宋体" w:hAnsi="宋体" w:cs="宋体"/>
          <w:b/>
          <w:bCs/>
          <w:sz w:val="24"/>
        </w:rPr>
      </w:r>
      <w:r/>
    </w:p>
    <w:p>
      <w:pPr>
        <w:pStyle w:val="715"/>
        <w:ind w:firstLine="480"/>
        <w:jc w:val="left"/>
        <w:spacing w:line="336" w:lineRule="auto"/>
        <w:widowControl/>
        <w:rPr>
          <w:rFonts w:hint="eastAsia" w:ascii="宋体" w:hAnsi="宋体" w:cs="宋体"/>
          <w:bCs/>
          <w:sz w:val="24"/>
        </w:rPr>
      </w:pPr>
      <w:r>
        <w:rPr>
          <w:rFonts w:hint="eastAsia" w:ascii="宋体" w:hAnsi="宋体" w:cs="宋体"/>
          <w:bCs/>
          <w:sz w:val="24"/>
        </w:rPr>
        <w:t xml:space="preserve">《江苏省工业园区（集中区）污染物排放限值限量环境空气自动监测监控系统运行管理技术规范（试行）》</w:t>
      </w:r>
      <w:r/>
    </w:p>
    <w:p>
      <w:pPr>
        <w:pStyle w:val="715"/>
        <w:ind w:firstLine="480"/>
        <w:jc w:val="left"/>
        <w:spacing w:line="336" w:lineRule="auto"/>
        <w:widowControl/>
        <w:rPr>
          <w:rFonts w:hint="eastAsia" w:ascii="宋体" w:hAnsi="宋体" w:cs="宋体"/>
          <w:bCs/>
          <w:sz w:val="24"/>
        </w:rPr>
      </w:pPr>
      <w:r>
        <w:rPr>
          <w:rFonts w:hint="eastAsia" w:ascii="宋体" w:hAnsi="宋体" w:cs="宋体"/>
          <w:bCs/>
          <w:sz w:val="24"/>
        </w:rPr>
        <w:t xml:space="preserve">《环境空气气态污染物（SO2、NO2、O3、CO）连续自动监测系统技术要求及检测方法》（HJ654-2013）</w:t>
      </w:r>
      <w:r/>
    </w:p>
    <w:p>
      <w:pPr>
        <w:pStyle w:val="715"/>
        <w:ind w:firstLine="480"/>
        <w:jc w:val="left"/>
        <w:spacing w:line="336" w:lineRule="auto"/>
        <w:widowControl/>
        <w:rPr>
          <w:rFonts w:hint="eastAsia" w:ascii="宋体" w:hAnsi="宋体" w:cs="宋体"/>
          <w:bCs/>
          <w:sz w:val="24"/>
        </w:rPr>
      </w:pPr>
      <w:r>
        <w:rPr>
          <w:rFonts w:hint="eastAsia" w:ascii="宋体" w:hAnsi="宋体" w:cs="宋体"/>
          <w:bCs/>
          <w:sz w:val="24"/>
        </w:rPr>
        <w:t xml:space="preserve">《环境空气气态污染物（SO2、NO2、O3、CO）连续自动监测系统安装验收技术规范》（HJ193-2013）</w:t>
      </w:r>
      <w:r/>
    </w:p>
    <w:p>
      <w:pPr>
        <w:pStyle w:val="715"/>
        <w:ind w:firstLine="480"/>
        <w:jc w:val="left"/>
        <w:spacing w:line="336" w:lineRule="auto"/>
        <w:widowControl/>
        <w:rPr>
          <w:rFonts w:hint="eastAsia" w:ascii="宋体" w:hAnsi="宋体" w:cs="宋体"/>
          <w:bCs/>
          <w:sz w:val="24"/>
        </w:rPr>
      </w:pPr>
      <w:r>
        <w:rPr>
          <w:rFonts w:hint="eastAsia" w:ascii="宋体" w:hAnsi="宋体" w:cs="宋体"/>
          <w:bCs/>
          <w:sz w:val="24"/>
        </w:rPr>
        <w:t xml:space="preserve">《环境空气气态污染物（SO2、NO2、O3、CO）连续自动监测系统运行与质控技术规范》（HJ818-2018）</w:t>
      </w:r>
      <w:r/>
    </w:p>
    <w:p>
      <w:pPr>
        <w:pStyle w:val="715"/>
        <w:ind w:firstLine="480"/>
        <w:jc w:val="left"/>
        <w:spacing w:line="336" w:lineRule="auto"/>
        <w:widowControl/>
        <w:rPr>
          <w:rFonts w:hint="eastAsia" w:ascii="宋体" w:hAnsi="宋体" w:cs="宋体"/>
          <w:bCs/>
          <w:sz w:val="24"/>
        </w:rPr>
      </w:pPr>
      <w:r>
        <w:rPr>
          <w:rFonts w:hint="eastAsia" w:ascii="宋体" w:hAnsi="宋体" w:cs="宋体"/>
          <w:bCs/>
          <w:sz w:val="24"/>
        </w:rPr>
        <w:t xml:space="preserve">《环境空气颗粒物（PM10和PM2.5）连续自动监测系统技术要求及检测方法》（HJ653-2021）</w:t>
      </w:r>
      <w:r/>
    </w:p>
    <w:p>
      <w:pPr>
        <w:pStyle w:val="715"/>
        <w:ind w:firstLine="480"/>
        <w:jc w:val="left"/>
        <w:spacing w:line="336" w:lineRule="auto"/>
        <w:widowControl/>
        <w:rPr>
          <w:rFonts w:hint="eastAsia" w:ascii="宋体" w:hAnsi="宋体" w:cs="宋体"/>
          <w:bCs/>
          <w:sz w:val="24"/>
        </w:rPr>
      </w:pPr>
      <w:r>
        <w:rPr>
          <w:rFonts w:hint="eastAsia" w:ascii="宋体" w:hAnsi="宋体" w:cs="宋体"/>
          <w:bCs/>
          <w:sz w:val="24"/>
        </w:rPr>
        <w:t xml:space="preserve">《环境空气颗粒物（PM10和PM2.5）连续自动监测系统安装和验收技术规范》（HJ655-2013）</w:t>
      </w:r>
      <w:r/>
    </w:p>
    <w:p>
      <w:pPr>
        <w:pStyle w:val="715"/>
        <w:ind w:firstLine="480"/>
        <w:jc w:val="left"/>
        <w:spacing w:line="336" w:lineRule="auto"/>
        <w:widowControl/>
        <w:rPr>
          <w:rFonts w:hint="eastAsia" w:ascii="宋体" w:hAnsi="宋体" w:cs="宋体"/>
          <w:bCs/>
          <w:sz w:val="24"/>
        </w:rPr>
      </w:pPr>
      <w:r>
        <w:rPr>
          <w:rFonts w:hint="eastAsia" w:ascii="宋体" w:hAnsi="宋体" w:cs="宋体"/>
          <w:bCs/>
          <w:sz w:val="24"/>
        </w:rPr>
        <w:t xml:space="preserve">《环境空气颗粒物（PM10和PM2.5）连续自动监测系统运行和质控技术规范》（HJ817-2018）</w:t>
      </w:r>
      <w:r/>
    </w:p>
    <w:p>
      <w:pPr>
        <w:pStyle w:val="715"/>
        <w:ind w:firstLine="480"/>
        <w:jc w:val="left"/>
        <w:spacing w:line="336" w:lineRule="auto"/>
        <w:widowControl/>
        <w:rPr>
          <w:rFonts w:hint="eastAsia" w:ascii="宋体" w:hAnsi="宋体" w:cs="宋体"/>
          <w:bCs/>
          <w:sz w:val="24"/>
        </w:rPr>
      </w:pPr>
      <w:r>
        <w:rPr>
          <w:rFonts w:hint="eastAsia" w:ascii="宋体" w:hAnsi="宋体" w:cs="宋体"/>
          <w:bCs/>
          <w:sz w:val="24"/>
        </w:rPr>
        <w:t xml:space="preserve">《国家环境空气监测网环境空气挥发性有机物连续自动监测质量控制技术规定（试行）》</w:t>
      </w:r>
      <w:r/>
    </w:p>
    <w:p>
      <w:pPr>
        <w:pStyle w:val="715"/>
        <w:ind w:firstLine="480"/>
        <w:jc w:val="left"/>
        <w:spacing w:line="336" w:lineRule="auto"/>
        <w:widowControl/>
        <w:rPr>
          <w:rFonts w:hint="eastAsia" w:ascii="宋体" w:hAnsi="宋体" w:cs="宋体"/>
          <w:bCs/>
          <w:sz w:val="24"/>
        </w:rPr>
      </w:pPr>
      <w:r>
        <w:rPr>
          <w:rFonts w:hint="eastAsia" w:ascii="宋体" w:hAnsi="宋体" w:cs="宋体"/>
          <w:bCs/>
          <w:sz w:val="24"/>
        </w:rPr>
        <w:t xml:space="preserve">《国家大气光化学监测网自动监测数据审核技术指南（2021版）（试行）》</w:t>
      </w:r>
      <w:r>
        <w:rPr>
          <w:rFonts w:hint="eastAsia" w:ascii="宋体" w:hAnsi="宋体" w:cs="宋体"/>
          <w:bCs/>
          <w:sz w:val="24"/>
        </w:rPr>
      </w:r>
      <w:r/>
    </w:p>
    <w:p>
      <w:pPr>
        <w:pStyle w:val="715"/>
        <w:ind w:firstLine="482"/>
        <w:spacing w:line="336" w:lineRule="auto"/>
        <w:rPr>
          <w:rFonts w:hint="eastAsia" w:ascii="宋体" w:hAnsi="宋体"/>
          <w:b/>
          <w:bCs/>
          <w:sz w:val="24"/>
          <w:szCs w:val="22"/>
        </w:rPr>
      </w:pPr>
      <w:r/>
      <w:bookmarkStart w:id="19" w:name="OLE_LINK48"/>
      <w:r/>
      <w:bookmarkStart w:id="20" w:name="OLE_LINK49"/>
      <w:r>
        <w:rPr>
          <w:rFonts w:hint="eastAsia" w:ascii="宋体" w:hAnsi="宋体"/>
          <w:b/>
          <w:bCs/>
          <w:sz w:val="24"/>
          <w:szCs w:val="22"/>
        </w:rPr>
        <w:t xml:space="preserve">四</w:t>
      </w:r>
      <w:r>
        <w:rPr>
          <w:rFonts w:hint="eastAsia" w:ascii="宋体" w:hAnsi="宋体"/>
          <w:b/>
          <w:bCs/>
          <w:sz w:val="24"/>
          <w:szCs w:val="22"/>
        </w:rPr>
        <w:t xml:space="preserve">、</w:t>
      </w:r>
      <w:r>
        <w:rPr>
          <w:rFonts w:hint="eastAsia" w:ascii="宋体" w:hAnsi="宋体"/>
          <w:b/>
          <w:bCs/>
          <w:sz w:val="24"/>
          <w:szCs w:val="22"/>
        </w:rPr>
        <w:t xml:space="preserve">服务内容</w:t>
      </w:r>
      <w:r>
        <w:rPr>
          <w:rFonts w:hint="eastAsia" w:ascii="宋体" w:hAnsi="宋体"/>
          <w:b/>
          <w:bCs/>
          <w:sz w:val="24"/>
          <w:szCs w:val="22"/>
        </w:rPr>
      </w:r>
      <w:r/>
    </w:p>
    <w:p>
      <w:pPr>
        <w:pStyle w:val="728"/>
        <w:ind w:firstLine="482"/>
        <w:rPr>
          <w:b/>
        </w:rPr>
      </w:pPr>
      <w:r>
        <w:rPr>
          <w:rFonts w:hint="eastAsia"/>
          <w:b/>
        </w:rPr>
        <w:t xml:space="preserve">（</w:t>
      </w:r>
      <w:r>
        <w:rPr>
          <w:rFonts w:hint="eastAsia"/>
          <w:b/>
        </w:rPr>
        <w:t xml:space="preserve">一</w:t>
      </w:r>
      <w:r>
        <w:rPr>
          <w:rFonts w:hint="eastAsia"/>
          <w:b/>
        </w:rPr>
        <w:t xml:space="preserve">）VOCs站运行维护服务内容</w:t>
      </w:r>
      <w:r>
        <w:rPr>
          <w:b/>
        </w:rPr>
      </w:r>
      <w:r/>
    </w:p>
    <w:p>
      <w:pPr>
        <w:pStyle w:val="728"/>
      </w:pPr>
      <w:r/>
      <w:bookmarkEnd w:id="19"/>
      <w:r/>
      <w:bookmarkEnd w:id="20"/>
      <w:r>
        <w:rPr>
          <w:rFonts w:hint="eastAsia"/>
        </w:rPr>
        <w:t xml:space="preserve">1.</w:t>
      </w:r>
      <w:r>
        <w:t xml:space="preserve">运维</w:t>
      </w:r>
      <w:r>
        <w:rPr>
          <w:rFonts w:hint="eastAsia"/>
        </w:rPr>
        <w:t xml:space="preserve">工作</w:t>
      </w:r>
      <w:r>
        <w:t xml:space="preserve">目标</w:t>
      </w:r>
      <w:r/>
    </w:p>
    <w:p>
      <w:pPr>
        <w:pStyle w:val="728"/>
      </w:pPr>
      <w:r>
        <w:t xml:space="preserve">运维单位必须建立完善的的运行维护工作规范与质量管理体系，确保提供及时、准确、有效的监测数据，子站的运行质量应达到以下指标：</w:t>
      </w:r>
      <w:r/>
    </w:p>
    <w:p>
      <w:pPr>
        <w:pStyle w:val="728"/>
      </w:pPr>
      <w:r>
        <w:rPr>
          <w:rFonts w:hint="eastAsia"/>
        </w:rPr>
        <w:t xml:space="preserve">（1）</w:t>
      </w:r>
      <w:r>
        <w:t xml:space="preserve">系统正常运行率和有效数据捕获率均达到</w:t>
      </w:r>
      <w:r>
        <w:rPr>
          <w:rFonts w:hint="eastAsia"/>
        </w:rPr>
        <w:t xml:space="preserve">90</w:t>
      </w:r>
      <w:r>
        <w:t xml:space="preserve">%以上；</w:t>
      </w:r>
      <w:r/>
    </w:p>
    <w:p>
      <w:pPr>
        <w:pStyle w:val="728"/>
      </w:pPr>
      <w:r>
        <w:rPr>
          <w:rFonts w:hint="eastAsia"/>
        </w:rPr>
        <w:t xml:space="preserve">（2）</w:t>
      </w:r>
      <w:r>
        <w:t xml:space="preserve">日常质控措施执行率100%；</w:t>
      </w:r>
      <w:r/>
    </w:p>
    <w:p>
      <w:pPr>
        <w:pStyle w:val="728"/>
      </w:pPr>
      <w:r>
        <w:rPr>
          <w:rFonts w:hint="eastAsia"/>
        </w:rPr>
        <w:t xml:space="preserve">（3）</w:t>
      </w:r>
      <w:r>
        <w:t xml:space="preserve">异常情况处理率达到100%。</w:t>
      </w:r>
      <w:r/>
    </w:p>
    <w:p>
      <w:pPr>
        <w:pStyle w:val="728"/>
      </w:pPr>
      <w:r>
        <w:rPr>
          <w:rFonts w:hint="eastAsia"/>
        </w:rPr>
        <w:t xml:space="preserve">2.运维工作</w:t>
      </w:r>
      <w:r>
        <w:t xml:space="preserve">内容</w:t>
      </w:r>
      <w:r/>
    </w:p>
    <w:p>
      <w:pPr>
        <w:pStyle w:val="728"/>
      </w:pPr>
      <w:r>
        <w:rPr>
          <w:rFonts w:hint="eastAsia"/>
        </w:rPr>
        <w:t xml:space="preserve">2.1</w:t>
      </w:r>
      <w:r>
        <w:t xml:space="preserve">数据日常查看审核</w:t>
      </w:r>
      <w:r/>
    </w:p>
    <w:p>
      <w:pPr>
        <w:pStyle w:val="728"/>
      </w:pPr>
      <w:r>
        <w:rPr>
          <w:rFonts w:hint="eastAsia"/>
        </w:rPr>
        <w:t xml:space="preserve">（1）</w:t>
      </w:r>
      <w:r>
        <w:t xml:space="preserve">每日两次检查仪器状态，峰窗积分情况，每日一次检查外标情况。登陆数据平台查看数据采集、传输及仪器运行状态，必要时进行远程诊断和运行管理，发现问题及时上报并处理。</w:t>
      </w:r>
      <w:r/>
    </w:p>
    <w:p>
      <w:pPr>
        <w:pStyle w:val="728"/>
      </w:pPr>
      <w:r>
        <w:rPr>
          <w:rFonts w:hint="eastAsia"/>
        </w:rPr>
        <w:t xml:space="preserve">（2）</w:t>
      </w:r>
      <w:r>
        <w:t xml:space="preserve">每日12点之前审核前一天0时</w:t>
      </w:r>
      <w:r>
        <w:rPr>
          <w:rFonts w:hint="eastAsia"/>
        </w:rPr>
        <w:t xml:space="preserve">~</w:t>
      </w:r>
      <w:r>
        <w:t xml:space="preserve">23时的原始数据，手动二次重积分。</w:t>
      </w:r>
      <w:r/>
    </w:p>
    <w:p>
      <w:pPr>
        <w:pStyle w:val="728"/>
      </w:pPr>
      <w:r>
        <w:rPr>
          <w:rFonts w:hint="eastAsia"/>
        </w:rPr>
        <w:t xml:space="preserve">2.2</w:t>
      </w:r>
      <w:r>
        <w:t xml:space="preserve">站房及辅助设备日常巡检</w:t>
      </w:r>
      <w:r/>
    </w:p>
    <w:p>
      <w:pPr>
        <w:pStyle w:val="728"/>
      </w:pPr>
      <w:r>
        <w:t xml:space="preserve">站房及辅助设备日常巡检应满足HJ818-2018、HJ1010-2018等相关要求。对站房及辅助设备定期巡检，每周至少巡检1次，巡检工作主要包括：</w:t>
      </w:r>
      <w:r/>
    </w:p>
    <w:p>
      <w:pPr>
        <w:pStyle w:val="728"/>
      </w:pPr>
      <w:r>
        <w:rPr>
          <w:rFonts w:hint="eastAsia"/>
        </w:rPr>
        <w:t xml:space="preserve">（1）</w:t>
      </w:r>
      <w:r>
        <w:t xml:space="preserve">检查站房内温度是否保持在25 ℃±5 ℃，相对湿度保持在80%以下，应注意站房内外温差，应及时调整站房温度，对采样管或采样总管采取适当的温控措施，防止因温差过大造成采样装置出现冷凝水的现象。</w:t>
      </w:r>
      <w:r/>
    </w:p>
    <w:p>
      <w:pPr>
        <w:pStyle w:val="728"/>
      </w:pPr>
      <w:r>
        <w:rPr>
          <w:rFonts w:hint="eastAsia"/>
        </w:rPr>
        <w:t xml:space="preserve">（2）</w:t>
      </w:r>
      <w:r>
        <w:t xml:space="preserve">检查采样总管、排风排气装置运行是否正常。</w:t>
      </w:r>
      <w:r/>
    </w:p>
    <w:p>
      <w:pPr>
        <w:pStyle w:val="728"/>
      </w:pPr>
      <w:r>
        <w:rPr>
          <w:rFonts w:hint="eastAsia"/>
        </w:rPr>
        <w:t xml:space="preserve">（3）</w:t>
      </w:r>
      <w:r>
        <w:t xml:space="preserve">检查采样头、采样管、采样总管的完好性，采样支管是否存在冷凝水，及时进行清理。</w:t>
      </w:r>
      <w:r/>
    </w:p>
    <w:p>
      <w:pPr>
        <w:pStyle w:val="728"/>
      </w:pPr>
      <w:r>
        <w:rPr>
          <w:rFonts w:hint="eastAsia"/>
        </w:rPr>
        <w:t xml:space="preserve">（4）</w:t>
      </w:r>
      <w:r>
        <w:t xml:space="preserve">检查监测仪器工作参数和运行状态是否正常。</w:t>
      </w:r>
      <w:r/>
    </w:p>
    <w:p>
      <w:pPr>
        <w:pStyle w:val="728"/>
      </w:pPr>
      <w:r>
        <w:rPr>
          <w:rFonts w:hint="eastAsia"/>
        </w:rPr>
        <w:t xml:space="preserve">（5）</w:t>
      </w:r>
      <w:r>
        <w:t xml:space="preserve">检查数据采集、传输与网络通讯是否正常。</w:t>
      </w:r>
      <w:r/>
    </w:p>
    <w:p>
      <w:pPr>
        <w:pStyle w:val="728"/>
      </w:pPr>
      <w:r>
        <w:rPr>
          <w:rFonts w:hint="eastAsia"/>
        </w:rPr>
        <w:t xml:space="preserve">（6）</w:t>
      </w:r>
      <w:r>
        <w:t xml:space="preserve">检查各种运维工具、仪器耗材是否完好齐全。</w:t>
      </w:r>
      <w:r/>
    </w:p>
    <w:p>
      <w:pPr>
        <w:pStyle w:val="728"/>
      </w:pPr>
      <w:r>
        <w:rPr>
          <w:rFonts w:hint="eastAsia"/>
        </w:rPr>
        <w:t xml:space="preserve">（7）</w:t>
      </w:r>
      <w:r>
        <w:t xml:space="preserve">检查空调、电源等辅助设备的运行状况是否正常，检查空调机的过滤网是否清洁，必要时进行清洗。</w:t>
      </w:r>
      <w:r/>
    </w:p>
    <w:p>
      <w:pPr>
        <w:pStyle w:val="728"/>
      </w:pPr>
      <w:r>
        <w:rPr>
          <w:rFonts w:hint="eastAsia"/>
        </w:rPr>
        <w:t xml:space="preserve">（8）</w:t>
      </w:r>
      <w:r>
        <w:t xml:space="preserve">检查各种消防、安全设施是否完好齐全，是否在有效期内。</w:t>
      </w:r>
      <w:r/>
    </w:p>
    <w:p>
      <w:pPr>
        <w:pStyle w:val="728"/>
      </w:pPr>
      <w:r>
        <w:rPr>
          <w:rFonts w:hint="eastAsia"/>
        </w:rPr>
        <w:t xml:space="preserve">（9）</w:t>
      </w:r>
      <w:r>
        <w:t xml:space="preserve">对站房周围的杂草和积水应及时清除，当周围树木生长超过规范规定的控制限时，对采样有影响的树枝等应及时进行剪除。</w:t>
      </w:r>
      <w:r/>
    </w:p>
    <w:p>
      <w:pPr>
        <w:pStyle w:val="728"/>
      </w:pPr>
      <w:r>
        <w:rPr>
          <w:rFonts w:hint="eastAsia"/>
        </w:rPr>
        <w:t xml:space="preserve">（10）</w:t>
      </w:r>
      <w:r>
        <w:t xml:space="preserve">检查外部环境是否正常，有没有对测定结果或运行环境存在明显影响的污染源，一旦发现污染源，应及时在运维记录上记录；</w:t>
      </w:r>
      <w:r/>
    </w:p>
    <w:p>
      <w:pPr>
        <w:pStyle w:val="728"/>
      </w:pPr>
      <w:r>
        <w:rPr>
          <w:rFonts w:hint="eastAsia"/>
        </w:rPr>
        <w:t xml:space="preserve">（11）</w:t>
      </w:r>
      <w:r>
        <w:t xml:space="preserve">检查避雷设施是否正常，房屋是否有漏雨现象。</w:t>
      </w:r>
      <w:r/>
    </w:p>
    <w:p>
      <w:pPr>
        <w:pStyle w:val="728"/>
      </w:pPr>
      <w:r>
        <w:rPr>
          <w:rFonts w:hint="eastAsia"/>
        </w:rPr>
        <w:t xml:space="preserve">（12）</w:t>
      </w:r>
      <w:r>
        <w:t xml:space="preserve">检查监测仪器设备、采集传输工控机及平台时间是否同步。</w:t>
      </w:r>
      <w:r/>
    </w:p>
    <w:p>
      <w:pPr>
        <w:pStyle w:val="728"/>
      </w:pPr>
      <w:r>
        <w:rPr>
          <w:rFonts w:hint="eastAsia"/>
        </w:rPr>
        <w:t xml:space="preserve">（13）</w:t>
      </w:r>
      <w:r>
        <w:t xml:space="preserve">及时清理站房内外卫生。</w:t>
      </w:r>
      <w:r/>
    </w:p>
    <w:p>
      <w:pPr>
        <w:pStyle w:val="728"/>
      </w:pPr>
      <w:r>
        <w:rPr>
          <w:rFonts w:hint="eastAsia"/>
        </w:rPr>
        <w:t xml:space="preserve">（14）</w:t>
      </w:r>
      <w:r>
        <w:t xml:space="preserve">严格记录巡检情况。</w:t>
      </w:r>
      <w:r/>
    </w:p>
    <w:p>
      <w:pPr>
        <w:pStyle w:val="728"/>
      </w:pPr>
      <w:r>
        <w:rPr>
          <w:rFonts w:hint="eastAsia"/>
        </w:rPr>
        <w:t xml:space="preserve"> 3.运维工作要求</w:t>
      </w:r>
      <w:r/>
    </w:p>
    <w:p>
      <w:pPr>
        <w:pStyle w:val="728"/>
      </w:pPr>
      <w:r>
        <w:t xml:space="preserve">主要包括样品预处理部分(采样管、预浓缩等)、样品分离测试部分(气相色谱以及氢气发生器、零气发生器、动态校准仪等辅助设施(如有)、外标气等。</w:t>
      </w:r>
      <w:r/>
    </w:p>
    <w:p>
      <w:pPr>
        <w:pStyle w:val="728"/>
      </w:pPr>
      <w:r>
        <w:t xml:space="preserve">进行日常维护时，应作好记录。主要包括仪器及辅助设备运行状况、校准工作等维护项目和记录，以及仪器使用说明书中规定的其他检查项目和校准、维护、维修记录。</w:t>
      </w:r>
      <w:r/>
    </w:p>
    <w:p>
      <w:pPr>
        <w:pStyle w:val="728"/>
      </w:pPr>
      <w:r>
        <w:rPr>
          <w:rFonts w:hint="eastAsia"/>
        </w:rPr>
        <w:t xml:space="preserve">4.具体维护工作包含且不限于以下内容</w:t>
      </w:r>
      <w:r>
        <w:t xml:space="preserve">：</w:t>
      </w:r>
      <w:r/>
    </w:p>
    <w:p>
      <w:pPr>
        <w:pStyle w:val="728"/>
      </w:pPr>
      <w:r>
        <w:rPr>
          <w:rFonts w:hint="eastAsia"/>
        </w:rPr>
        <w:t xml:space="preserve">4.1</w:t>
      </w:r>
      <w:r>
        <w:t xml:space="preserve">每日维护内容</w:t>
      </w:r>
      <w:r/>
    </w:p>
    <w:p>
      <w:pPr>
        <w:pStyle w:val="728"/>
      </w:pPr>
      <w:r>
        <w:rPr>
          <w:rFonts w:hint="eastAsia"/>
        </w:rPr>
        <w:t xml:space="preserve">（1）</w:t>
      </w:r>
      <w:r>
        <w:t xml:space="preserve">每日检查仪器设备运行状态及数据：</w:t>
      </w:r>
      <w:r/>
    </w:p>
    <w:p>
      <w:pPr>
        <w:pStyle w:val="728"/>
      </w:pPr>
      <w:r>
        <w:rPr>
          <w:rFonts w:hint="eastAsia"/>
        </w:rPr>
        <w:t xml:space="preserve">①</w:t>
      </w:r>
      <w:r>
        <w:t xml:space="preserve">检查仪器控制软件参数(包括富集温度、采样流量等)，发现异常报警时，应及时处理。</w:t>
      </w:r>
      <w:r/>
    </w:p>
    <w:p>
      <w:pPr>
        <w:pStyle w:val="728"/>
      </w:pPr>
      <w:r>
        <w:rPr>
          <w:rFonts w:hint="eastAsia"/>
        </w:rPr>
        <w:t xml:space="preserve">②</w:t>
      </w:r>
      <w:r>
        <w:t xml:space="preserve">检查仪器谱图及浓度趋势，异常判断(基线、峰响应或峰飘情况)。</w:t>
      </w:r>
      <w:r/>
    </w:p>
    <w:p>
      <w:pPr>
        <w:pStyle w:val="728"/>
      </w:pPr>
      <w:r>
        <w:rPr>
          <w:rFonts w:hint="eastAsia"/>
        </w:rPr>
        <w:t xml:space="preserve">③</w:t>
      </w:r>
      <w:r>
        <w:t xml:space="preserve">检查仪器参数、数据文件的完整性。</w:t>
      </w:r>
      <w:r/>
    </w:p>
    <w:p>
      <w:pPr>
        <w:pStyle w:val="728"/>
      </w:pPr>
      <w:r>
        <w:rPr>
          <w:rFonts w:hint="eastAsia"/>
        </w:rPr>
        <w:t xml:space="preserve">④</w:t>
      </w:r>
      <w:r>
        <w:t xml:space="preserve">检查数据上传至数据采集系统及数据平台是否正常。</w:t>
      </w:r>
      <w:r/>
    </w:p>
    <w:p>
      <w:pPr>
        <w:pStyle w:val="728"/>
      </w:pPr>
      <w:r>
        <w:rPr>
          <w:rFonts w:hint="eastAsia"/>
        </w:rPr>
        <w:t xml:space="preserve">（2）</w:t>
      </w:r>
      <w:r>
        <w:t xml:space="preserve">每日开展保留时间检查，通全部目标化合物的标准品，确保每个目标化合物定性正确，保留时间漂移应小于±0.5min。</w:t>
      </w:r>
      <w:r/>
    </w:p>
    <w:p>
      <w:pPr>
        <w:pStyle w:val="728"/>
      </w:pPr>
      <w:r>
        <w:rPr>
          <w:rFonts w:hint="eastAsia"/>
        </w:rPr>
        <w:t xml:space="preserve">（3）</w:t>
      </w:r>
      <w:r>
        <w:t xml:space="preserve">每日使用混合标气对组分进行单点(工作点)检查与校准，当20%以上组分数量的标准气体单点浓度偏差大于20%需重新标定校准曲线。</w:t>
      </w:r>
      <w:r/>
    </w:p>
    <w:p>
      <w:pPr>
        <w:pStyle w:val="728"/>
      </w:pPr>
      <w:r>
        <w:rPr>
          <w:rFonts w:hint="eastAsia"/>
        </w:rPr>
        <w:t xml:space="preserve">4.2</w:t>
      </w:r>
      <w:r>
        <w:t xml:space="preserve">每周维护内容</w:t>
      </w:r>
      <w:r/>
    </w:p>
    <w:p>
      <w:pPr>
        <w:pStyle w:val="728"/>
      </w:pPr>
      <w:r>
        <w:rPr>
          <w:rFonts w:hint="eastAsia"/>
        </w:rPr>
        <w:t xml:space="preserve">（1）</w:t>
      </w:r>
      <w:r>
        <w:t xml:space="preserve">每周开展空白检查，要求每个目标化合物的空白响应小于0.</w:t>
      </w:r>
      <w:r>
        <w:rPr>
          <w:rFonts w:hint="eastAsia"/>
        </w:rPr>
        <w:t xml:space="preserve">1</w:t>
      </w:r>
      <w:r>
        <w:t xml:space="preserve">ppb，所有目标化合物的空白总响应小于3ppb；否则需要重新调整仪器，进行系统标定。</w:t>
      </w:r>
      <w:r/>
    </w:p>
    <w:p>
      <w:pPr>
        <w:pStyle w:val="728"/>
      </w:pPr>
      <w:r>
        <w:rPr>
          <w:rFonts w:hint="eastAsia"/>
        </w:rPr>
        <w:t xml:space="preserve">（2）</w:t>
      </w:r>
      <w:r>
        <w:t xml:space="preserve">每周检查钢瓶气压力并记录。判断压力是否下降异常，如异常，需查明原因；及时更换气瓶(一般压力低于2 MPa更换，更换后需保压验漏)。</w:t>
      </w:r>
      <w:r/>
    </w:p>
    <w:p>
      <w:pPr>
        <w:pStyle w:val="728"/>
      </w:pPr>
      <w:r>
        <w:rPr>
          <w:rFonts w:hint="eastAsia"/>
        </w:rPr>
        <w:t xml:space="preserve">（3）</w:t>
      </w:r>
      <w:r>
        <w:t xml:space="preserve">每周检查并酌情更换仪器采样滤膜(一周至两周更换)，更换滤膜后，需进行检漏检查。</w:t>
      </w:r>
      <w:r/>
    </w:p>
    <w:p>
      <w:pPr>
        <w:pStyle w:val="728"/>
      </w:pPr>
      <w:r>
        <w:rPr>
          <w:rFonts w:hint="eastAsia"/>
        </w:rPr>
        <w:t xml:space="preserve">（4）</w:t>
      </w:r>
      <w:r>
        <w:t xml:space="preserve">检查仪器运行是否正常，查看参数是否处于正常范围，查看是否有报警信息，判断仪器是否需要更换耗材或维修，并做好记录。</w:t>
      </w:r>
      <w:r/>
    </w:p>
    <w:p>
      <w:pPr>
        <w:pStyle w:val="728"/>
      </w:pPr>
      <w:r>
        <w:t xml:space="preserve">如：冷阱温度或除水管温度加热异常：可能由于水渗入模块内部结冰导致，进行模块除水，或者更换相应模块。</w:t>
      </w:r>
      <w:r/>
    </w:p>
    <w:p>
      <w:pPr>
        <w:pStyle w:val="728"/>
      </w:pPr>
      <w:r>
        <w:rPr>
          <w:rFonts w:hint="eastAsia"/>
        </w:rPr>
        <w:t xml:space="preserve">4.3</w:t>
      </w:r>
      <w:r>
        <w:t xml:space="preserve">每月维护内容</w:t>
      </w:r>
      <w:r/>
    </w:p>
    <w:p>
      <w:pPr>
        <w:pStyle w:val="728"/>
      </w:pPr>
      <w:r>
        <w:rPr>
          <w:rFonts w:hint="eastAsia"/>
        </w:rPr>
        <w:t xml:space="preserve">（1）</w:t>
      </w:r>
      <w:r>
        <w:t xml:space="preserve">检查钢瓶压力并做好记录。将当前压力值与过去的压力值比较以估计标准气的消耗速度。如果预测一个月后压力将降到100PSI（压力下限），就安排更换钢瓶。</w:t>
      </w:r>
      <w:r/>
    </w:p>
    <w:p>
      <w:pPr>
        <w:pStyle w:val="728"/>
      </w:pPr>
      <w:r>
        <w:rPr>
          <w:rFonts w:hint="eastAsia"/>
        </w:rPr>
        <w:t xml:space="preserve">（2）</w:t>
      </w:r>
      <w:r>
        <w:t xml:space="preserve">清洁空调滤网，清洁站房。</w:t>
      </w:r>
      <w:r/>
    </w:p>
    <w:p>
      <w:pPr>
        <w:pStyle w:val="728"/>
      </w:pPr>
      <w:r>
        <w:rPr>
          <w:rFonts w:hint="eastAsia"/>
        </w:rPr>
        <w:t xml:space="preserve">（3）</w:t>
      </w:r>
      <w:r>
        <w:t xml:space="preserve">清洁各仪器滤网。</w:t>
      </w:r>
      <w:r/>
    </w:p>
    <w:p>
      <w:pPr>
        <w:pStyle w:val="728"/>
      </w:pPr>
      <w:r>
        <w:rPr>
          <w:rFonts w:hint="eastAsia"/>
        </w:rPr>
        <w:t xml:space="preserve">（4）</w:t>
      </w:r>
      <w:r>
        <w:t xml:space="preserve">对色谱仪进行质控，如果超出质控范围，进行工作多点校准。</w:t>
      </w:r>
      <w:r/>
    </w:p>
    <w:p>
      <w:pPr>
        <w:pStyle w:val="728"/>
      </w:pPr>
      <w:r>
        <w:rPr>
          <w:rFonts w:hint="eastAsia"/>
        </w:rPr>
        <w:t xml:space="preserve">（5）</w:t>
      </w:r>
      <w:r>
        <w:t xml:space="preserve">查看色谱滤膜更换记录，是否到了更换时间（每两个月更换一次）。</w:t>
      </w:r>
      <w:r/>
    </w:p>
    <w:p>
      <w:pPr>
        <w:pStyle w:val="728"/>
      </w:pPr>
      <w:r>
        <w:rPr>
          <w:rFonts w:hint="eastAsia"/>
        </w:rPr>
        <w:t xml:space="preserve">（6）</w:t>
      </w:r>
      <w:r>
        <w:t xml:space="preserve">查看色谱多点线性校准，是否到了校准时间（每季度校准一次）。</w:t>
      </w:r>
      <w:r/>
    </w:p>
    <w:p>
      <w:pPr>
        <w:pStyle w:val="728"/>
      </w:pPr>
      <w:r>
        <w:rPr>
          <w:rFonts w:hint="eastAsia"/>
        </w:rPr>
        <w:t xml:space="preserve">（7）</w:t>
      </w:r>
      <w:r>
        <w:t xml:space="preserve">采样流量检查，在仪器采样时使用流量计测试采样泵出口流量，采样泵出口流量须与仪器软件中储存的流量接近，否则更换样品过滤器。</w:t>
      </w:r>
      <w:r/>
    </w:p>
    <w:p>
      <w:pPr>
        <w:pStyle w:val="728"/>
      </w:pPr>
      <w:r>
        <w:rPr>
          <w:rFonts w:hint="eastAsia"/>
        </w:rPr>
        <w:t xml:space="preserve">4.4</w:t>
      </w:r>
      <w:r>
        <w:t xml:space="preserve">每季度维护内容</w:t>
      </w:r>
      <w:r/>
    </w:p>
    <w:p>
      <w:pPr>
        <w:pStyle w:val="728"/>
      </w:pPr>
      <w:r>
        <w:rPr>
          <w:rFonts w:hint="eastAsia"/>
        </w:rPr>
        <w:t xml:space="preserve">（1）</w:t>
      </w:r>
      <w:r>
        <w:t xml:space="preserve">每季度进行多点线性检查。至少用6点不同浓度(0、1、2、4、8、10 ppb从低浓度到高浓度依次通入)标准气体对仪器开展线性化测试，以确定VOCs各组分定量的准确性。</w:t>
      </w:r>
      <w:r/>
    </w:p>
    <w:p>
      <w:pPr>
        <w:pStyle w:val="728"/>
      </w:pPr>
      <w:r>
        <w:rPr>
          <w:rFonts w:hint="eastAsia"/>
        </w:rPr>
        <w:t xml:space="preserve">（2）</w:t>
      </w:r>
      <w:r>
        <w:t xml:space="preserve">每季度开展高浓度残留检查。通入</w:t>
      </w:r>
      <w:r>
        <w:rPr>
          <w:rFonts w:hint="eastAsia"/>
        </w:rPr>
        <w:t xml:space="preserve">1</w:t>
      </w:r>
      <w:r>
        <w:t xml:space="preserve">0 ppb标准气体后，采集1个循环的零气后</w:t>
      </w:r>
      <w:r>
        <w:rPr>
          <w:rFonts w:hint="eastAsia"/>
        </w:rPr>
        <w:t xml:space="preserve">再通入一组零气</w:t>
      </w:r>
      <w:r>
        <w:t xml:space="preserve">，</w:t>
      </w:r>
      <w:r>
        <w:rPr>
          <w:rFonts w:hint="eastAsia"/>
        </w:rPr>
        <w:t xml:space="preserve">第二组零气</w:t>
      </w:r>
      <w:r>
        <w:t xml:space="preserve">每个目标化合物的响应需小于0.</w:t>
      </w:r>
      <w:r>
        <w:rPr>
          <w:rFonts w:hint="eastAsia"/>
        </w:rPr>
        <w:t xml:space="preserve">1</w:t>
      </w:r>
      <w:r>
        <w:t xml:space="preserve">ppb。</w:t>
      </w:r>
      <w:r/>
    </w:p>
    <w:p>
      <w:pPr>
        <w:pStyle w:val="728"/>
      </w:pPr>
      <w:r>
        <w:rPr>
          <w:rFonts w:hint="eastAsia"/>
        </w:rPr>
        <w:t xml:space="preserve">（3）</w:t>
      </w:r>
      <w:r>
        <w:t xml:space="preserve">每季度对动态校准仪进行流量检查。对动态校准仪的质量流量控制器，进行1次单点检查，相对标准偏差需≤±</w:t>
      </w:r>
      <w:r>
        <w:rPr>
          <w:rFonts w:hint="eastAsia"/>
        </w:rPr>
        <w:t xml:space="preserve">2.5</w:t>
      </w:r>
      <w:r>
        <w:t xml:space="preserve">%，否则进行校准(应使用经过计量院检定的标准流量计)。</w:t>
      </w:r>
      <w:r/>
    </w:p>
    <w:p>
      <w:pPr>
        <w:pStyle w:val="728"/>
      </w:pPr>
      <w:r>
        <w:rPr>
          <w:rFonts w:hint="eastAsia"/>
        </w:rPr>
        <w:t xml:space="preserve">4.5</w:t>
      </w:r>
      <w:r>
        <w:t xml:space="preserve">每半年维护内容</w:t>
      </w:r>
      <w:r/>
    </w:p>
    <w:p>
      <w:pPr>
        <w:pStyle w:val="728"/>
      </w:pPr>
      <w:r>
        <w:rPr>
          <w:rFonts w:hint="eastAsia"/>
        </w:rPr>
        <w:t xml:space="preserve">（1）</w:t>
      </w:r>
      <w:r>
        <w:t xml:space="preserve">每半年检查气路连接的密封性。</w:t>
      </w:r>
      <w:r/>
    </w:p>
    <w:p>
      <w:pPr>
        <w:pStyle w:val="728"/>
      </w:pPr>
      <w:r>
        <w:rPr>
          <w:rFonts w:hint="eastAsia"/>
        </w:rPr>
        <w:t xml:space="preserve">（2）</w:t>
      </w:r>
      <w:r>
        <w:t xml:space="preserve">每半年对零气发生器外置泵进行检查。检查膜片是否有裂痕、污迹，并酌情更换。</w:t>
      </w:r>
      <w:r/>
    </w:p>
    <w:p>
      <w:pPr>
        <w:pStyle w:val="728"/>
      </w:pPr>
      <w:r>
        <w:rPr>
          <w:rFonts w:hint="eastAsia"/>
        </w:rPr>
        <w:t xml:space="preserve">（3）</w:t>
      </w:r>
      <w:r>
        <w:t xml:space="preserve">屋顶采样口及气象杆密封胶检查。</w:t>
      </w:r>
      <w:r/>
    </w:p>
    <w:p>
      <w:pPr>
        <w:pStyle w:val="728"/>
      </w:pPr>
      <w:r>
        <w:rPr>
          <w:rFonts w:hint="eastAsia"/>
        </w:rPr>
        <w:t xml:space="preserve">（4）</w:t>
      </w:r>
      <w:r>
        <w:t xml:space="preserve">仪器参数检查。</w:t>
      </w:r>
      <w:r/>
    </w:p>
    <w:p>
      <w:pPr>
        <w:pStyle w:val="728"/>
      </w:pPr>
      <w:r>
        <w:t xml:space="preserve">半年度维护及检查项目主要包括：</w:t>
      </w:r>
      <w:r/>
    </w:p>
    <w:p>
      <w:pPr>
        <w:pStyle w:val="728"/>
      </w:pPr>
      <w:r>
        <w:rPr>
          <w:rFonts w:hint="eastAsia"/>
        </w:rPr>
        <w:t xml:space="preserve">①</w:t>
      </w:r>
      <w:r>
        <w:t xml:space="preserve">确认仪器各运行参数是否在正常范围</w:t>
      </w:r>
      <w:r/>
    </w:p>
    <w:p>
      <w:pPr>
        <w:pStyle w:val="728"/>
      </w:pPr>
      <w:r>
        <w:rPr>
          <w:rFonts w:hint="eastAsia"/>
        </w:rPr>
        <w:t xml:space="preserve">②</w:t>
      </w:r>
      <w:r>
        <w:t xml:space="preserve">仪器报警信息查询、确认：点击软件报警信息，查看近期仪器出现的报警及问题，根据报警信息检查仪器及附属设备运行情况</w:t>
      </w:r>
      <w:r/>
    </w:p>
    <w:p>
      <w:pPr>
        <w:pStyle w:val="728"/>
      </w:pPr>
      <w:r>
        <w:rPr>
          <w:rFonts w:hint="eastAsia"/>
        </w:rPr>
        <w:t xml:space="preserve">③</w:t>
      </w:r>
      <w:r>
        <w:t xml:space="preserve">采样流量检查</w:t>
      </w:r>
      <w:r/>
    </w:p>
    <w:p>
      <w:pPr>
        <w:pStyle w:val="728"/>
      </w:pPr>
      <w:r>
        <w:t xml:space="preserve">在仪器采样时使用流量计测试采样泵出口流量，采样泵出口流量须与仪器软件中保存的标准采样流量接近，否则更换样品过滤器。</w:t>
      </w:r>
      <w:r/>
    </w:p>
    <w:p>
      <w:pPr>
        <w:pStyle w:val="728"/>
      </w:pPr>
      <w:r>
        <w:rPr>
          <w:rFonts w:hint="eastAsia"/>
        </w:rPr>
        <w:t xml:space="preserve">④</w:t>
      </w:r>
      <w:r>
        <w:t xml:space="preserve">重新建立校准曲线</w:t>
      </w:r>
      <w:r/>
    </w:p>
    <w:p>
      <w:pPr>
        <w:pStyle w:val="728"/>
      </w:pPr>
      <w:r>
        <w:t xml:space="preserve">将仪器连接至动态校准仪，使用动态校准仪配制不同浓度的标准气体，随后建立校准曲线，并且将新建的校准曲线加载至循环运行方法。</w:t>
      </w:r>
      <w:r/>
    </w:p>
    <w:p>
      <w:pPr>
        <w:pStyle w:val="728"/>
      </w:pPr>
      <w:r>
        <w:rPr>
          <w:rFonts w:hint="eastAsia"/>
        </w:rPr>
        <w:t xml:space="preserve">4.6</w:t>
      </w:r>
      <w:r>
        <w:t xml:space="preserve">每年维护内容</w:t>
      </w:r>
      <w:r/>
    </w:p>
    <w:p>
      <w:pPr>
        <w:pStyle w:val="728"/>
      </w:pPr>
      <w:r>
        <w:rPr>
          <w:rFonts w:hint="eastAsia"/>
        </w:rPr>
        <w:t xml:space="preserve">（1）</w:t>
      </w:r>
      <w:r>
        <w:t xml:space="preserve">主要检查包括各仪器采样泵隔膜，各连接部密封圈，机械动作是否正常。清洁，耗材更换完毕后开机检查仪器各参数，与说明书中给出范围比较，如接近或超过限度则作相应调节或更换。</w:t>
      </w:r>
      <w:r/>
    </w:p>
    <w:p>
      <w:pPr>
        <w:pStyle w:val="728"/>
      </w:pPr>
      <w:r>
        <w:rPr>
          <w:rFonts w:hint="eastAsia"/>
        </w:rPr>
        <w:t xml:space="preserve">（2）</w:t>
      </w:r>
      <w:r>
        <w:t xml:space="preserve">清洁色谱FID检测器，更换载气过滤器，更换预浓缩管等。</w:t>
      </w:r>
      <w:r/>
    </w:p>
    <w:p>
      <w:pPr>
        <w:pStyle w:val="728"/>
      </w:pPr>
      <w:r>
        <w:rPr>
          <w:rFonts w:hint="eastAsia"/>
        </w:rPr>
        <w:t xml:space="preserve">（3）</w:t>
      </w:r>
      <w:r>
        <w:t xml:space="preserve">每年开展预防性维护及性能指标测试。对校准仪的流量控制器进行校准、传递。</w:t>
      </w:r>
      <w:r/>
    </w:p>
    <w:p>
      <w:pPr>
        <w:pStyle w:val="728"/>
      </w:pPr>
      <w:r>
        <w:rPr>
          <w:rFonts w:hint="eastAsia"/>
        </w:rPr>
        <w:t xml:space="preserve">（4）</w:t>
      </w:r>
      <w:r>
        <w:t xml:space="preserve">对气象仪进行标定。</w:t>
      </w:r>
      <w:r/>
    </w:p>
    <w:p>
      <w:pPr>
        <w:pStyle w:val="728"/>
      </w:pPr>
      <w:r>
        <w:rPr>
          <w:rFonts w:hint="eastAsia"/>
        </w:rPr>
        <w:t xml:space="preserve">5.</w:t>
      </w:r>
      <w:r>
        <w:t xml:space="preserve">其他工作内容</w:t>
      </w:r>
      <w:r/>
    </w:p>
    <w:p>
      <w:pPr>
        <w:pStyle w:val="728"/>
      </w:pPr>
      <w:r>
        <w:rPr>
          <w:rFonts w:hint="eastAsia"/>
        </w:rPr>
        <w:t xml:space="preserve">（1）</w:t>
      </w:r>
      <w:r>
        <w:t xml:space="preserve">每次巡检、维护后，及时填写相应的记录表格。</w:t>
      </w:r>
      <w:r/>
    </w:p>
    <w:p>
      <w:pPr>
        <w:pStyle w:val="728"/>
      </w:pPr>
      <w:r>
        <w:rPr>
          <w:rFonts w:hint="eastAsia"/>
        </w:rPr>
        <w:t xml:space="preserve">（2）</w:t>
      </w:r>
      <w:r>
        <w:t xml:space="preserve">每次维护后，及时检查数据采集软件运行及集成平台情况，并开启采集软件。</w:t>
      </w:r>
      <w:r/>
    </w:p>
    <w:p>
      <w:pPr>
        <w:pStyle w:val="728"/>
      </w:pPr>
      <w:r>
        <w:rPr>
          <w:rFonts w:hint="eastAsia"/>
        </w:rPr>
        <w:t xml:space="preserve">（3）</w:t>
      </w:r>
      <w:r>
        <w:t xml:space="preserve">每次在更换色谱柱、改变分析条件、切换等均要重新进行色谱校准，并对仪器进行多点线性校准。</w:t>
      </w:r>
      <w:r/>
    </w:p>
    <w:p>
      <w:pPr>
        <w:pStyle w:val="728"/>
      </w:pPr>
      <w:r>
        <w:rPr>
          <w:rFonts w:hint="eastAsia"/>
        </w:rPr>
        <w:t xml:space="preserve">（4）</w:t>
      </w:r>
      <w:r>
        <w:t xml:space="preserve">重大活动等保障以及应急任务，设备不得无故停机。</w:t>
      </w:r>
      <w:r/>
    </w:p>
    <w:p>
      <w:pPr>
        <w:pStyle w:val="728"/>
      </w:pPr>
      <w:r>
        <w:t xml:space="preserve">运维单位须配合完成各级的质控检查和样品考核，对需整改的项目按时整改。</w:t>
      </w:r>
      <w:r/>
    </w:p>
    <w:p>
      <w:pPr>
        <w:pStyle w:val="728"/>
        <w:ind w:firstLine="482"/>
        <w:rPr>
          <w:b/>
        </w:rPr>
      </w:pPr>
      <w:r/>
      <w:bookmarkStart w:id="21" w:name="_Toc28844"/>
      <w:r>
        <w:rPr>
          <w:rFonts w:hint="eastAsia"/>
          <w:b/>
        </w:rPr>
        <w:t xml:space="preserve">（</w:t>
      </w:r>
      <w:r>
        <w:rPr>
          <w:rFonts w:hint="eastAsia"/>
          <w:b/>
        </w:rPr>
        <w:t xml:space="preserve">二</w:t>
      </w:r>
      <w:r>
        <w:rPr>
          <w:rFonts w:hint="eastAsia"/>
          <w:b/>
        </w:rPr>
        <w:t xml:space="preserve">）</w:t>
      </w:r>
      <w:r>
        <w:rPr>
          <w:b/>
        </w:rPr>
        <w:t xml:space="preserve">大气常规站运行维护服务</w:t>
      </w:r>
      <w:bookmarkEnd w:id="21"/>
      <w:r>
        <w:rPr>
          <w:b/>
        </w:rPr>
      </w:r>
      <w:r/>
    </w:p>
    <w:p>
      <w:pPr>
        <w:pStyle w:val="728"/>
      </w:pPr>
      <w:r>
        <w:rPr>
          <w:rFonts w:hint="eastAsia"/>
        </w:rPr>
        <w:t xml:space="preserve">1. </w:t>
      </w:r>
      <w:r>
        <w:t xml:space="preserve">运维目标</w:t>
      </w:r>
      <w:r>
        <w:rPr>
          <w:rFonts w:hint="eastAsia"/>
        </w:rPr>
        <w:t xml:space="preserve">：</w:t>
      </w:r>
      <w:r>
        <w:rPr>
          <w:rFonts w:hint="eastAsia"/>
        </w:rPr>
        <w:t xml:space="preserve">运维单位必须建立完善的运行维护工作规范与质量管理体系，确保提供及时、准确、有效的监测数据，子站的运行质量应达到以下指标：</w:t>
      </w:r>
      <w:r/>
    </w:p>
    <w:p>
      <w:pPr>
        <w:pStyle w:val="728"/>
      </w:pPr>
      <w:r>
        <w:rPr>
          <w:rFonts w:hint="eastAsia"/>
        </w:rPr>
        <w:t xml:space="preserve">（</w:t>
      </w:r>
      <w:r>
        <w:t xml:space="preserve">1</w:t>
      </w:r>
      <w:r>
        <w:rPr>
          <w:rFonts w:hint="eastAsia"/>
        </w:rPr>
        <w:t xml:space="preserve">）</w:t>
      </w:r>
      <w:r>
        <w:rPr>
          <w:rFonts w:hint="eastAsia"/>
        </w:rPr>
        <w:t xml:space="preserve">所获取的有效监测数据必须满足国家《环境空气质量标准》（GB 3095-2012）中规定的污染物浓度数据有效性最低要求；</w:t>
      </w:r>
      <w:r/>
    </w:p>
    <w:p>
      <w:pPr>
        <w:pStyle w:val="728"/>
      </w:pPr>
      <w:r>
        <w:rPr>
          <w:rFonts w:hint="eastAsia"/>
        </w:rPr>
        <w:t xml:space="preserve">（2）</w:t>
      </w:r>
      <w:r>
        <w:rPr>
          <w:rFonts w:hint="eastAsia"/>
        </w:rPr>
        <w:t xml:space="preserve">设备运行率必须高于90%(含)；</w:t>
      </w:r>
      <w:r/>
    </w:p>
    <w:p>
      <w:pPr>
        <w:pStyle w:val="728"/>
      </w:pPr>
      <w:r>
        <w:rPr>
          <w:rFonts w:hint="eastAsia"/>
        </w:rPr>
        <w:t xml:space="preserve">（3）</w:t>
      </w:r>
      <w:r>
        <w:rPr>
          <w:rFonts w:hint="eastAsia"/>
        </w:rPr>
        <w:t xml:space="preserve">有效数据捕获率达到90％以上；</w:t>
      </w:r>
      <w:r/>
    </w:p>
    <w:p>
      <w:pPr>
        <w:pStyle w:val="728"/>
      </w:pPr>
      <w:r>
        <w:rPr>
          <w:rFonts w:hint="eastAsia"/>
        </w:rPr>
        <w:t xml:space="preserve">（4）</w:t>
      </w:r>
      <w:r>
        <w:rPr>
          <w:rFonts w:hint="eastAsia"/>
        </w:rPr>
        <w:t xml:space="preserve">异常情况处理率100%。</w:t>
      </w:r>
      <w:r/>
    </w:p>
    <w:p>
      <w:pPr>
        <w:pStyle w:val="728"/>
      </w:pPr>
      <w:r>
        <w:rPr>
          <w:rFonts w:hint="eastAsia"/>
        </w:rPr>
        <w:t xml:space="preserve">（5）</w:t>
      </w:r>
      <w:r>
        <w:rPr>
          <w:rFonts w:hint="eastAsia"/>
        </w:rPr>
        <w:t xml:space="preserve">相关运行维护要求国家、省如有更新，将按新标准执行。</w:t>
      </w:r>
      <w:r/>
    </w:p>
    <w:p>
      <w:pPr>
        <w:pStyle w:val="728"/>
      </w:pPr>
      <w:r>
        <w:rPr>
          <w:rFonts w:hint="eastAsia"/>
        </w:rPr>
        <w:t xml:space="preserve">2. </w:t>
      </w:r>
      <w:r>
        <w:t xml:space="preserve">维护内容</w:t>
      </w:r>
      <w:r/>
    </w:p>
    <w:p>
      <w:pPr>
        <w:pStyle w:val="728"/>
      </w:pPr>
      <w:r>
        <w:rPr>
          <w:rFonts w:hint="eastAsia"/>
        </w:rPr>
        <w:t xml:space="preserve">每天至少两次（包括早晨、夜晚）检查各子站数据是否存在异常，以及仪器设备参数是否在范围内，每周至少一次巡检各个子站，</w:t>
      </w:r>
      <w:r>
        <w:rPr>
          <w:rFonts w:hint="eastAsia"/>
        </w:rPr>
        <w:t xml:space="preserve">对整个空气自动监测子站进行检查，对各个子站站房外部环境、内部环境、仪器设备系统、通讯系统、防雷系统、各气路系统、外部采样系统等的运行情况进行检查，检查各仪器单元的工作状态，必须关注关键的技术参数如：仪器的光强，仪器数据的有效性，空调的工作情况，稳压电源的工作情况，室内温度湿度，采样管，PM10、PM2.5加热温度，室内密封情况，室外采样头，避雷，接地等情况，数据采集器的数据是否与仪器一致，子站通讯是否正常，数据采集工控机及数据采集软件运行情况，易损耗件使用情况等。要按照行业标准要求及时更换易耗品及进行检查。</w:t>
      </w:r>
      <w:r/>
    </w:p>
    <w:p>
      <w:pPr>
        <w:pStyle w:val="728"/>
      </w:pPr>
      <w:r>
        <w:rPr>
          <w:rFonts w:hint="eastAsia"/>
        </w:rPr>
        <w:t xml:space="preserve">遇到可能影响空气站运行的特殊天气情况如台风、雷电、暴雨等时，应及时到达现场，并对站房及所有仪器进行常规检查，确保正常运行。</w:t>
      </w:r>
      <w:r/>
    </w:p>
    <w:p>
      <w:pPr>
        <w:pStyle w:val="728"/>
      </w:pPr>
      <w:r>
        <w:rPr>
          <w:rFonts w:hint="eastAsia"/>
        </w:rPr>
        <w:t xml:space="preserve">（1）远程监视</w:t>
      </w:r>
      <w:r/>
    </w:p>
    <w:p>
      <w:pPr>
        <w:pStyle w:val="728"/>
      </w:pPr>
      <w:r>
        <w:rPr>
          <w:rFonts w:hint="eastAsia"/>
        </w:rPr>
        <w:t xml:space="preserve">运维技术人员每天上午和下午至少两次远程检查各子站数据是否存在异常，以及仪器设备参数是否在范围内，分析监测数据，对站点运行情况进行远程诊断和运行管理，内容包括：</w:t>
      </w:r>
      <w:r/>
    </w:p>
    <w:p>
      <w:pPr>
        <w:pStyle w:val="728"/>
      </w:pPr>
      <w:r>
        <w:rPr>
          <w:rFonts w:hint="eastAsia"/>
        </w:rPr>
        <w:t xml:space="preserve">判断系统数据采集与传输情况；</w:t>
      </w:r>
      <w:r/>
    </w:p>
    <w:p>
      <w:pPr>
        <w:pStyle w:val="728"/>
      </w:pPr>
      <w:r>
        <w:rPr>
          <w:rFonts w:hint="eastAsia"/>
        </w:rPr>
        <w:t xml:space="preserve">根据电源电压、站房温度、湿度数据判断站房内部情况；</w:t>
      </w:r>
      <w:r/>
    </w:p>
    <w:p>
      <w:pPr>
        <w:pStyle w:val="728"/>
      </w:pPr>
      <w:r>
        <w:rPr>
          <w:rFonts w:hint="eastAsia"/>
        </w:rPr>
        <w:t xml:space="preserve">根据仪器分析数据判断仪器运行情况；</w:t>
      </w:r>
      <w:r/>
    </w:p>
    <w:p>
      <w:pPr>
        <w:pStyle w:val="728"/>
      </w:pPr>
      <w:r>
        <w:rPr>
          <w:rFonts w:hint="eastAsia"/>
        </w:rPr>
        <w:t xml:space="preserve">根据故障报警信号判断现场状况；</w:t>
      </w:r>
      <w:r/>
    </w:p>
    <w:p>
      <w:pPr>
        <w:pStyle w:val="728"/>
      </w:pPr>
      <w:r>
        <w:rPr>
          <w:rFonts w:hint="eastAsia"/>
        </w:rPr>
        <w:t xml:space="preserve">每日检查数据是否及时按照要求上传；</w:t>
      </w:r>
      <w:r/>
    </w:p>
    <w:p>
      <w:pPr>
        <w:pStyle w:val="728"/>
      </w:pPr>
      <w:r>
        <w:rPr>
          <w:rFonts w:hint="eastAsia"/>
        </w:rPr>
        <w:t xml:space="preserve">每日对数据情况进行初审，完成数据标记位标识，对异常数据进行标注。发现数据有持续异常值出现时，应立即前往现场进行检查和处理。</w:t>
      </w:r>
      <w:r/>
    </w:p>
    <w:p>
      <w:pPr>
        <w:pStyle w:val="728"/>
      </w:pPr>
      <w:r>
        <w:rPr>
          <w:rFonts w:hint="eastAsia"/>
        </w:rPr>
        <w:t xml:space="preserve">（2）例行巡检</w:t>
      </w:r>
      <w:r/>
    </w:p>
    <w:p>
      <w:pPr>
        <w:pStyle w:val="728"/>
      </w:pPr>
      <w:r>
        <w:rPr>
          <w:rFonts w:hint="eastAsia"/>
        </w:rPr>
        <w:t xml:space="preserve">每周至少巡视空气自动监测站1次，并做好巡查记录，巡检时需要完成的工作包括：</w:t>
      </w:r>
      <w:r/>
    </w:p>
    <w:p>
      <w:pPr>
        <w:pStyle w:val="728"/>
      </w:pPr>
      <w:r>
        <w:rPr>
          <w:rFonts w:hint="eastAsia"/>
        </w:rPr>
        <w:t xml:space="preserve">A.站房</w:t>
      </w:r>
      <w:r/>
    </w:p>
    <w:p>
      <w:pPr>
        <w:pStyle w:val="728"/>
        <w:numPr>
          <w:ilvl w:val="0"/>
          <w:numId w:val="14"/>
        </w:numPr>
      </w:pPr>
      <w:r/>
      <w:bookmarkStart w:id="22" w:name="OLE_LINK53"/>
      <w:r>
        <w:rPr>
          <w:rFonts w:hint="eastAsia"/>
        </w:rPr>
        <w:t xml:space="preserve">检查站房门窗、门禁系统是否正常，外围设施有无破损；</w:t>
      </w:r>
      <w:r/>
    </w:p>
    <w:p>
      <w:pPr>
        <w:pStyle w:val="728"/>
        <w:numPr>
          <w:ilvl w:val="0"/>
          <w:numId w:val="14"/>
        </w:numPr>
      </w:pPr>
      <w:r>
        <w:rPr>
          <w:rFonts w:hint="eastAsia"/>
        </w:rPr>
        <w:t xml:space="preserve">对子站房周围的杂草和积水应及时清除，当周围树木生长对采样或监测光束有影响的树枝应及时进行剪除；站房外围的其它设施是否有损坏或被水淹，如遇到以上问题应及时处理，保证系统能安全运行；</w:t>
      </w:r>
      <w:r/>
    </w:p>
    <w:p>
      <w:pPr>
        <w:pStyle w:val="728"/>
        <w:numPr>
          <w:ilvl w:val="0"/>
          <w:numId w:val="14"/>
        </w:numPr>
      </w:pPr>
      <w:r>
        <w:rPr>
          <w:rFonts w:hint="eastAsia"/>
        </w:rPr>
        <w:t xml:space="preserve">检查站房是否漏水，烟感、温感探测器是否正常，避雷设施是否可靠；</w:t>
      </w:r>
      <w:r/>
    </w:p>
    <w:p>
      <w:pPr>
        <w:pStyle w:val="728"/>
        <w:numPr>
          <w:ilvl w:val="0"/>
          <w:numId w:val="14"/>
        </w:numPr>
      </w:pPr>
      <w:r>
        <w:rPr>
          <w:rFonts w:hint="eastAsia"/>
        </w:rPr>
        <w:t xml:space="preserve">检查子站的接地线路是否可靠，排风装置工作是否正常；</w:t>
      </w:r>
      <w:r/>
    </w:p>
    <w:p>
      <w:pPr>
        <w:pStyle w:val="728"/>
        <w:numPr>
          <w:ilvl w:val="0"/>
          <w:numId w:val="14"/>
        </w:numPr>
      </w:pPr>
      <w:r>
        <w:rPr>
          <w:rFonts w:hint="eastAsia"/>
        </w:rPr>
        <w:t xml:space="preserve">根据需要开启空调，站房温度25±5℃，（最佳：夏季28℃或更高、冬季20℃左右，注意站房内外温差，防止采样装置出现冷凝水现象），相对湿度小于80%；</w:t>
      </w:r>
      <w:r/>
    </w:p>
    <w:p>
      <w:pPr>
        <w:pStyle w:val="728"/>
        <w:numPr>
          <w:ilvl w:val="0"/>
          <w:numId w:val="14"/>
        </w:numPr>
      </w:pPr>
      <w:r>
        <w:rPr>
          <w:rFonts w:hint="eastAsia"/>
        </w:rPr>
        <w:t xml:space="preserve">检查灭火器是否处于有效期，将灭火器放置在站房门口附近显眼位置；</w:t>
      </w:r>
      <w:r/>
    </w:p>
    <w:p>
      <w:pPr>
        <w:pStyle w:val="728"/>
        <w:numPr>
          <w:ilvl w:val="0"/>
          <w:numId w:val="14"/>
        </w:numPr>
      </w:pPr>
      <w:r>
        <w:rPr>
          <w:rFonts w:hint="eastAsia"/>
        </w:rPr>
        <w:t xml:space="preserve">检查站房内物件摆放是否整齐，清理杂物，各仪器设备干净清洁，设备标识清楚。</w:t>
      </w:r>
      <w:r/>
    </w:p>
    <w:p>
      <w:pPr>
        <w:pStyle w:val="728"/>
      </w:pPr>
      <w:r/>
      <w:bookmarkEnd w:id="22"/>
      <w:r>
        <w:rPr>
          <w:rFonts w:hint="eastAsia"/>
        </w:rPr>
        <w:t xml:space="preserve">B.设备</w:t>
      </w:r>
      <w:r/>
    </w:p>
    <w:p>
      <w:pPr>
        <w:pStyle w:val="728"/>
      </w:pPr>
      <w:r>
        <w:rPr>
          <w:rFonts w:hint="eastAsia"/>
        </w:rPr>
        <w:t xml:space="preserve">每周：</w:t>
      </w:r>
      <w:r/>
    </w:p>
    <w:p>
      <w:pPr>
        <w:pStyle w:val="728"/>
        <w:numPr>
          <w:ilvl w:val="0"/>
          <w:numId w:val="15"/>
        </w:numPr>
      </w:pPr>
      <w:r>
        <w:rPr>
          <w:rFonts w:hint="eastAsia"/>
        </w:rPr>
        <w:t xml:space="preserve">检查子站气象杆和天线是否被刮坏，对气象仪器的运行情况进行检查；</w:t>
      </w:r>
      <w:r/>
    </w:p>
    <w:p>
      <w:pPr>
        <w:pStyle w:val="728"/>
        <w:numPr>
          <w:ilvl w:val="0"/>
          <w:numId w:val="15"/>
        </w:numPr>
      </w:pPr>
      <w:r>
        <w:rPr>
          <w:rFonts w:hint="eastAsia"/>
        </w:rPr>
        <w:t xml:space="preserve">查看子站设备是否齐备，无丢失和损坏；标准气钢瓶阀门是否漏气，标准气的消耗情况；</w:t>
      </w:r>
      <w:r/>
    </w:p>
    <w:p>
      <w:pPr>
        <w:pStyle w:val="728"/>
        <w:numPr>
          <w:ilvl w:val="0"/>
          <w:numId w:val="15"/>
        </w:numPr>
      </w:pPr>
      <w:r>
        <w:rPr>
          <w:rFonts w:hint="eastAsia"/>
        </w:rPr>
        <w:t xml:space="preserve">检查采样和排气管路是否有漏气或堵塞现象，各分析仪器采样流量是否正常；检查各仪器的运行状况，保证系统运行顺畅；</w:t>
      </w:r>
      <w:r/>
    </w:p>
    <w:p>
      <w:pPr>
        <w:pStyle w:val="728"/>
        <w:numPr>
          <w:ilvl w:val="0"/>
          <w:numId w:val="15"/>
        </w:numPr>
      </w:pPr>
      <w:r>
        <w:rPr>
          <w:rFonts w:hint="eastAsia"/>
        </w:rPr>
        <w:t xml:space="preserve">检查外部环境是否正常，有没有对测定结果或运行环境存在明显影响的污染源；</w:t>
      </w:r>
      <w:r/>
    </w:p>
    <w:p>
      <w:pPr>
        <w:pStyle w:val="728"/>
        <w:numPr>
          <w:ilvl w:val="0"/>
          <w:numId w:val="15"/>
        </w:numPr>
      </w:pPr>
      <w:r>
        <w:rPr>
          <w:rFonts w:hint="eastAsia"/>
        </w:rPr>
        <w:t xml:space="preserve">检查电路系统和通讯系统，保证系统供电正常，电压稳定；</w:t>
      </w:r>
      <w:r/>
    </w:p>
    <w:p>
      <w:pPr>
        <w:pStyle w:val="728"/>
        <w:numPr>
          <w:ilvl w:val="0"/>
          <w:numId w:val="15"/>
        </w:numPr>
      </w:pPr>
      <w:r>
        <w:rPr>
          <w:rFonts w:hint="eastAsia"/>
        </w:rPr>
        <w:t xml:space="preserve">检查空气自动站的通讯系统，保证空气自动站与远程监控中心的连接正常，数据传输正常；</w:t>
      </w:r>
      <w:r/>
    </w:p>
    <w:p>
      <w:pPr>
        <w:pStyle w:val="728"/>
        <w:numPr>
          <w:ilvl w:val="0"/>
          <w:numId w:val="15"/>
        </w:numPr>
      </w:pPr>
      <w:r>
        <w:rPr>
          <w:rFonts w:hint="eastAsia"/>
        </w:rPr>
        <w:t xml:space="preserve">检查硅胶是否变色，3/5变红时及时更换；</w:t>
      </w:r>
      <w:r/>
    </w:p>
    <w:p>
      <w:pPr>
        <w:pStyle w:val="728"/>
        <w:numPr>
          <w:ilvl w:val="0"/>
          <w:numId w:val="15"/>
        </w:numPr>
      </w:pPr>
      <w:r>
        <w:rPr>
          <w:rFonts w:hint="eastAsia"/>
        </w:rPr>
        <w:t xml:space="preserve">检查监测仪器的采样入口与采样支路管线结合部之间安装的过滤膜的污染情况，每周更换滤膜；</w:t>
      </w:r>
      <w:r/>
    </w:p>
    <w:p>
      <w:pPr>
        <w:pStyle w:val="728"/>
        <w:numPr>
          <w:ilvl w:val="0"/>
          <w:numId w:val="15"/>
        </w:numPr>
      </w:pPr>
      <w:r>
        <w:rPr>
          <w:rFonts w:hint="eastAsia"/>
        </w:rPr>
        <w:t xml:space="preserve">检查纸带位置、长度是否正常（采样斑点需圆滑、均匀、完整）；</w:t>
      </w:r>
      <w:r/>
    </w:p>
    <w:p>
      <w:pPr>
        <w:pStyle w:val="728"/>
      </w:pPr>
      <w:r>
        <w:rPr>
          <w:rFonts w:hint="eastAsia"/>
        </w:rPr>
        <w:t xml:space="preserve">每月：</w:t>
      </w:r>
      <w:r/>
    </w:p>
    <w:p>
      <w:pPr>
        <w:pStyle w:val="728"/>
        <w:numPr>
          <w:ilvl w:val="0"/>
          <w:numId w:val="16"/>
        </w:numPr>
      </w:pPr>
      <w:r/>
      <w:bookmarkStart w:id="23" w:name="OLE_LINK56"/>
      <w:r>
        <w:rPr>
          <w:rFonts w:hint="eastAsia"/>
        </w:rPr>
        <w:t xml:space="preserve">更换PM10及PM2.5分析仪纸带，进行系统自检；</w:t>
      </w:r>
      <w:r/>
    </w:p>
    <w:p>
      <w:pPr>
        <w:pStyle w:val="728"/>
        <w:numPr>
          <w:ilvl w:val="0"/>
          <w:numId w:val="16"/>
        </w:numPr>
      </w:pPr>
      <w:r>
        <w:rPr>
          <w:rFonts w:hint="eastAsia"/>
        </w:rPr>
        <w:t xml:space="preserve">清洗PM10及PM2.5切割头，检查仪器喷嘴、压环等部件；</w:t>
      </w:r>
      <w:r/>
    </w:p>
    <w:p>
      <w:pPr>
        <w:pStyle w:val="728"/>
        <w:numPr>
          <w:ilvl w:val="0"/>
          <w:numId w:val="16"/>
        </w:numPr>
      </w:pPr>
      <w:r>
        <w:rPr>
          <w:rFonts w:hint="eastAsia"/>
        </w:rPr>
        <w:t xml:space="preserve">检查PM10及PM2.5、气态分析仪、动态校准仪流量，必要时校准；检查仪器是否泄漏；</w:t>
      </w:r>
      <w:r/>
    </w:p>
    <w:p>
      <w:pPr>
        <w:pStyle w:val="728"/>
        <w:numPr>
          <w:ilvl w:val="0"/>
          <w:numId w:val="16"/>
        </w:numPr>
      </w:pPr>
      <w:r>
        <w:rPr>
          <w:rFonts w:hint="eastAsia"/>
        </w:rPr>
        <w:t xml:space="preserve">检查加热装置是否正常，加热温度是否正常；</w:t>
      </w:r>
      <w:r/>
    </w:p>
    <w:p>
      <w:pPr>
        <w:pStyle w:val="728"/>
        <w:numPr>
          <w:ilvl w:val="0"/>
          <w:numId w:val="16"/>
        </w:numPr>
      </w:pPr>
      <w:r>
        <w:rPr>
          <w:rFonts w:hint="eastAsia"/>
        </w:rPr>
        <w:t xml:space="preserve">对仪器显示数据和数据采集仪之间的一致性进行检查；对数据进行备份；</w:t>
      </w:r>
      <w:r/>
    </w:p>
    <w:p>
      <w:pPr>
        <w:pStyle w:val="728"/>
        <w:numPr>
          <w:ilvl w:val="0"/>
          <w:numId w:val="16"/>
        </w:numPr>
      </w:pPr>
      <w:r>
        <w:rPr>
          <w:rFonts w:hint="eastAsia"/>
        </w:rPr>
        <w:t xml:space="preserve">清洗各仪器散热防尘网和站房空调的过滤网，防止尘土。</w:t>
      </w:r>
      <w:r/>
    </w:p>
    <w:p>
      <w:pPr>
        <w:pStyle w:val="728"/>
        <w:ind w:left="900" w:firstLine="0"/>
      </w:pPr>
      <w:r>
        <w:rPr>
          <w:rFonts w:hint="eastAsia"/>
        </w:rPr>
        <w:t xml:space="preserve">每季度：</w:t>
      </w:r>
      <w:r/>
    </w:p>
    <w:p>
      <w:pPr>
        <w:pStyle w:val="728"/>
        <w:numPr>
          <w:ilvl w:val="0"/>
          <w:numId w:val="18"/>
        </w:numPr>
      </w:pPr>
      <w:r>
        <w:rPr>
          <w:rFonts w:hint="eastAsia"/>
        </w:rPr>
        <w:t xml:space="preserve">校准和检查PM10及PM2.5温度、气压、时钟；</w:t>
      </w:r>
      <w:r/>
    </w:p>
    <w:p>
      <w:pPr>
        <w:pStyle w:val="728"/>
        <w:numPr>
          <w:ilvl w:val="0"/>
          <w:numId w:val="18"/>
        </w:numPr>
      </w:pPr>
      <w:r>
        <w:rPr>
          <w:rFonts w:hint="eastAsia"/>
        </w:rPr>
        <w:t xml:space="preserve">用标准气压计、温度计、手持式风速风向仪校准气象五参数；</w:t>
      </w:r>
      <w:r/>
    </w:p>
    <w:p>
      <w:pPr>
        <w:pStyle w:val="728"/>
        <w:numPr>
          <w:ilvl w:val="0"/>
          <w:numId w:val="18"/>
        </w:numPr>
      </w:pPr>
      <w:r>
        <w:rPr>
          <w:rFonts w:hint="eastAsia"/>
        </w:rPr>
        <w:t xml:space="preserve">采样总管及采样风机每季度至少清洗一次；</w:t>
      </w:r>
      <w:r/>
    </w:p>
    <w:p>
      <w:pPr>
        <w:pStyle w:val="728"/>
        <w:numPr>
          <w:ilvl w:val="0"/>
          <w:numId w:val="18"/>
        </w:numPr>
      </w:pPr>
      <w:r>
        <w:rPr>
          <w:rFonts w:hint="eastAsia"/>
        </w:rPr>
        <w:t xml:space="preserve">对气态分析仪进行多点线性检查；</w:t>
      </w:r>
      <w:r/>
    </w:p>
    <w:p>
      <w:pPr>
        <w:pStyle w:val="728"/>
        <w:ind w:left="900" w:firstLine="0"/>
      </w:pPr>
      <w:r>
        <w:rPr>
          <w:rFonts w:hint="eastAsia"/>
        </w:rPr>
        <w:t xml:space="preserve">每半年：</w:t>
      </w:r>
      <w:r/>
    </w:p>
    <w:p>
      <w:pPr>
        <w:pStyle w:val="728"/>
        <w:numPr>
          <w:ilvl w:val="0"/>
          <w:numId w:val="17"/>
        </w:numPr>
      </w:pPr>
      <w:r>
        <w:rPr>
          <w:rFonts w:hint="eastAsia"/>
        </w:rPr>
        <w:t xml:space="preserve">检查PM2.5 、PM10分析仪气体湿度传感器，仪器读数与标准湿度计读数应在±4%范围内，超出时应校准。</w:t>
      </w:r>
      <w:r/>
    </w:p>
    <w:p>
      <w:pPr>
        <w:pStyle w:val="728"/>
        <w:numPr>
          <w:ilvl w:val="0"/>
          <w:numId w:val="17"/>
        </w:numPr>
      </w:pPr>
      <w:r>
        <w:rPr>
          <w:rFonts w:hint="eastAsia"/>
        </w:rPr>
        <w:t xml:space="preserve">检查氮氧化物分析仪钼炉转化率，转换效率≥96%；</w:t>
      </w:r>
      <w:r/>
    </w:p>
    <w:p>
      <w:pPr>
        <w:pStyle w:val="728"/>
        <w:numPr>
          <w:ilvl w:val="0"/>
          <w:numId w:val="17"/>
        </w:numPr>
      </w:pPr>
      <w:r>
        <w:rPr>
          <w:rFonts w:hint="eastAsia"/>
        </w:rPr>
        <w:t xml:space="preserve">更换零气发生器中的氧化剂、活性碳等，对零气性能进行检查；</w:t>
      </w:r>
      <w:r/>
    </w:p>
    <w:p>
      <w:pPr>
        <w:pStyle w:val="728"/>
        <w:numPr>
          <w:ilvl w:val="0"/>
          <w:numId w:val="17"/>
        </w:numPr>
      </w:pPr>
      <w:r>
        <w:rPr>
          <w:rFonts w:hint="eastAsia"/>
        </w:rPr>
        <w:t xml:space="preserve">每年（合同期内）</w:t>
      </w:r>
      <w:r/>
    </w:p>
    <w:p>
      <w:pPr>
        <w:pStyle w:val="728"/>
        <w:numPr>
          <w:ilvl w:val="0"/>
          <w:numId w:val="17"/>
        </w:numPr>
      </w:pPr>
      <w:r>
        <w:rPr>
          <w:rFonts w:hint="eastAsia"/>
        </w:rPr>
        <w:t xml:space="preserve">对所有的仪器进行预防性维护，按说明书的要求更换耗材。供应商在投标响应文件中应注明预防性维护需更换的耗材种类、价格以及来源，作为评标时的重要依据。</w:t>
      </w:r>
      <w:r/>
    </w:p>
    <w:p>
      <w:pPr>
        <w:pStyle w:val="728"/>
        <w:numPr>
          <w:ilvl w:val="0"/>
          <w:numId w:val="17"/>
        </w:numPr>
      </w:pPr>
      <w:r/>
      <w:bookmarkEnd w:id="23"/>
      <w:r>
        <w:rPr>
          <w:rFonts w:hint="eastAsia"/>
        </w:rPr>
        <w:t xml:space="preserve">对采样管路至少进行一次清洗，清洗后须进行气密性检查，并进行采样流量校准；</w:t>
      </w:r>
      <w:r/>
    </w:p>
    <w:p>
      <w:pPr>
        <w:pStyle w:val="728"/>
        <w:numPr>
          <w:ilvl w:val="0"/>
          <w:numId w:val="17"/>
        </w:numPr>
        <w:rPr>
          <w:rFonts w:hint="eastAsia"/>
        </w:rPr>
      </w:pPr>
      <w:r>
        <w:rPr>
          <w:rFonts w:hint="eastAsia"/>
        </w:rPr>
        <w:t xml:space="preserve">更换所有泵组件（易损件）。</w:t>
      </w:r>
      <w:r/>
    </w:p>
    <w:p>
      <w:pPr>
        <w:pStyle w:val="728"/>
        <w:ind w:firstLine="482"/>
        <w:rPr>
          <w:b/>
        </w:rPr>
      </w:pPr>
      <w:r>
        <w:rPr>
          <w:rFonts w:hint="eastAsia"/>
          <w:b/>
        </w:rPr>
        <w:t xml:space="preserve">（三）设备</w:t>
      </w:r>
      <w:r>
        <w:rPr>
          <w:b/>
        </w:rPr>
        <w:t xml:space="preserve">应急维护要求</w:t>
      </w:r>
      <w:r/>
    </w:p>
    <w:p>
      <w:pPr>
        <w:pStyle w:val="728"/>
      </w:pPr>
      <w:r/>
      <w:bookmarkStart w:id="24" w:name="OLE_LINK14"/>
      <w:r>
        <w:rPr>
          <w:rFonts w:hint="eastAsia"/>
        </w:rPr>
        <w:t xml:space="preserve">1、</w:t>
      </w:r>
      <w:r>
        <w:t xml:space="preserve">仪器故障处置</w:t>
      </w:r>
      <w:r/>
    </w:p>
    <w:p>
      <w:pPr>
        <w:pStyle w:val="728"/>
        <w:rPr>
          <w:rFonts w:hint="eastAsia"/>
        </w:rPr>
      </w:pPr>
      <w:r/>
      <w:bookmarkStart w:id="25" w:name="OLE_LINK10"/>
      <w:r>
        <w:rPr>
          <w:rFonts w:hint="eastAsia"/>
        </w:rPr>
        <w:t xml:space="preserve">以设备实际发生故障的时刻作为计时起点，故障发生在当日</w:t>
      </w:r>
      <w:r>
        <w:t xml:space="preserve">6:00</w:t>
      </w:r>
      <w:r>
        <w:rPr>
          <w:rFonts w:hint="eastAsia" w:ascii="MS Gothic" w:hAnsi="MS Gothic" w:eastAsia="MS Gothic" w:cs="MS Gothic"/>
        </w:rPr>
        <w:t xml:space="preserve">‑</w:t>
      </w:r>
      <w:r>
        <w:t xml:space="preserve">18:00</w:t>
      </w:r>
      <w:r>
        <w:rPr>
          <w:rFonts w:hint="eastAsia"/>
        </w:rPr>
        <w:t xml:space="preserve">的，须4小时内抵达现场开展检修；故障发生在当日</w:t>
      </w:r>
      <w:r>
        <w:t xml:space="preserve">18:00</w:t>
      </w:r>
      <w:r>
        <w:rPr>
          <w:rFonts w:hint="eastAsia" w:ascii="MS Gothic" w:hAnsi="MS Gothic" w:eastAsia="MS Gothic" w:cs="MS Gothic"/>
        </w:rPr>
        <w:t xml:space="preserve">‑</w:t>
      </w:r>
      <w:r>
        <w:rPr>
          <w:rFonts w:hint="eastAsia"/>
        </w:rPr>
        <w:t xml:space="preserve">次日</w:t>
      </w:r>
      <w:r>
        <w:t xml:space="preserve"> 6:0</w:t>
      </w:r>
      <w:r>
        <w:rPr>
          <w:rFonts w:hint="eastAsia"/>
        </w:rPr>
        <w:t xml:space="preserve">0的，须于次日</w:t>
      </w:r>
      <w:r>
        <w:t xml:space="preserve">10:00</w:t>
      </w:r>
      <w:r>
        <w:rPr>
          <w:rFonts w:hint="eastAsia"/>
        </w:rPr>
        <w:t xml:space="preserve">前抵达现场开展检修。自故障实际发生时刻起算，</w:t>
      </w:r>
      <w:r>
        <w:rPr>
          <w:rFonts w:hint="eastAsia"/>
        </w:rPr>
        <w:t xml:space="preserve">原则上</w:t>
      </w:r>
      <w:r>
        <w:rPr>
          <w:rFonts w:hint="eastAsia"/>
        </w:rPr>
        <w:t xml:space="preserve">要求24小时内完成故障修复。</w:t>
      </w:r>
      <w:r>
        <w:t xml:space="preserve">若24</w:t>
      </w:r>
      <w:r>
        <w:rPr>
          <w:rFonts w:hint="eastAsia"/>
        </w:rPr>
        <w:t xml:space="preserve">小时内故障仍无法排除，须同步完成电话通报、系统填报与书面上报，并启用备机开展数据监测。</w:t>
      </w:r>
      <w:r/>
    </w:p>
    <w:p>
      <w:pPr>
        <w:pStyle w:val="728"/>
        <w:tabs>
          <w:tab w:val="center" w:pos="5115" w:leader="none"/>
        </w:tabs>
      </w:pPr>
      <w:r/>
      <w:bookmarkEnd w:id="24"/>
      <w:r/>
      <w:bookmarkEnd w:id="25"/>
      <w:r>
        <w:rPr>
          <w:rFonts w:hint="eastAsia"/>
        </w:rPr>
        <w:t xml:space="preserve">2、</w:t>
      </w:r>
      <w:r>
        <w:t xml:space="preserve">异常情况处置</w:t>
      </w:r>
      <w:r>
        <w:tab/>
      </w:r>
      <w:r/>
    </w:p>
    <w:p>
      <w:pPr>
        <w:pStyle w:val="728"/>
        <w:rPr>
          <w:rFonts w:hint="eastAsia"/>
        </w:rPr>
      </w:pPr>
      <w:r>
        <w:t xml:space="preserve">发现运行数据有持续异常值时，应立即上报（通信线路、电力线路故障除外，但应及时与相关部门联系）。如确定为空气质量异常或气站所在区域发生污染事故时，需要立即上报</w:t>
      </w:r>
      <w:r>
        <w:rPr>
          <w:rFonts w:hint="eastAsia"/>
        </w:rPr>
        <w:t xml:space="preserve">。</w:t>
      </w:r>
      <w:r>
        <w:t xml:space="preserve">在保证系统仪器正常运行，监测数据准确，传输畅通的同时，协助进行手工监测。</w:t>
      </w:r>
      <w:r>
        <w:rPr>
          <w:rFonts w:hint="eastAsia"/>
        </w:rPr>
      </w:r>
      <w:r/>
    </w:p>
    <w:p>
      <w:pPr>
        <w:pStyle w:val="728"/>
      </w:pPr>
      <w:r>
        <w:rPr>
          <w:rFonts w:hint="eastAsia"/>
        </w:rPr>
        <w:t xml:space="preserve">持续异常值的判断以仪器运行日志、原始数采记录作为判定依据，瞬时尖峰扰动、雷电电磁干扰、仪器自动零点或跨度校准、膜带切换、日常质控操作等非设备故障导致的短时数据偏离，不认定为持续异常。</w:t>
      </w:r>
      <w:r/>
    </w:p>
    <w:p>
      <w:pPr>
        <w:pStyle w:val="728"/>
      </w:pPr>
      <w:r>
        <w:rPr>
          <w:rFonts w:hint="eastAsia"/>
        </w:rPr>
        <w:t xml:space="preserve">3、</w:t>
      </w:r>
      <w:r>
        <w:t xml:space="preserve">停复站管理</w:t>
      </w:r>
      <w:r/>
    </w:p>
    <w:p>
      <w:pPr>
        <w:pStyle w:val="728"/>
      </w:pPr>
      <w:r>
        <w:t xml:space="preserve">因特殊情况，如子站改造、子站搬迁、自然灾害、停电等情况导致气站无法正常运行时，应及时上报；恢复正常运行后，要及时申请复站。</w:t>
      </w:r>
      <w:r/>
    </w:p>
    <w:p>
      <w:pPr>
        <w:pStyle w:val="728"/>
      </w:pPr>
      <w:r>
        <w:rPr>
          <w:rFonts w:hint="eastAsia"/>
        </w:rPr>
        <w:t xml:space="preserve">4、设备维护记录</w:t>
      </w:r>
      <w:r/>
    </w:p>
    <w:p>
      <w:pPr>
        <w:pStyle w:val="728"/>
      </w:pPr>
      <w:r>
        <w:t xml:space="preserve">运维人员进行</w:t>
      </w:r>
      <w:r>
        <w:rPr>
          <w:rFonts w:hint="eastAsia"/>
        </w:rPr>
        <w:t xml:space="preserve">维护</w:t>
      </w:r>
      <w:r>
        <w:t xml:space="preserve">时，应及时做好</w:t>
      </w:r>
      <w:r>
        <w:rPr>
          <w:rFonts w:hint="eastAsia"/>
        </w:rPr>
        <w:t xml:space="preserve">设备</w:t>
      </w:r>
      <w:r>
        <w:t xml:space="preserve">记录。</w:t>
      </w:r>
      <w:r>
        <w:rPr>
          <w:rFonts w:hint="eastAsia"/>
        </w:rPr>
        <w:t xml:space="preserve">设备</w:t>
      </w:r>
      <w:r>
        <w:t xml:space="preserve">记录应包含该故障发生的时间、故障现象、</w:t>
      </w:r>
      <w:r>
        <w:rPr>
          <w:rFonts w:hint="eastAsia"/>
        </w:rPr>
        <w:t xml:space="preserve">维修</w:t>
      </w:r>
      <w:r>
        <w:t xml:space="preserve">措施和内容、维修结果、校准检查等记录。</w:t>
      </w:r>
      <w:r/>
    </w:p>
    <w:p>
      <w:pPr>
        <w:pStyle w:val="728"/>
        <w:ind w:firstLine="482"/>
        <w:rPr>
          <w:b/>
        </w:rPr>
      </w:pPr>
      <w:r>
        <w:rPr>
          <w:rFonts w:hint="eastAsia"/>
          <w:b/>
        </w:rPr>
        <w:t xml:space="preserve">（</w:t>
      </w:r>
      <w:r>
        <w:rPr>
          <w:rFonts w:hint="eastAsia"/>
          <w:b/>
        </w:rPr>
        <w:t xml:space="preserve">四</w:t>
      </w:r>
      <w:r>
        <w:rPr>
          <w:rFonts w:hint="eastAsia"/>
          <w:b/>
        </w:rPr>
        <w:t xml:space="preserve">）</w:t>
      </w:r>
      <w:r>
        <w:rPr>
          <w:b/>
        </w:rPr>
        <w:t xml:space="preserve">质量控制与质量保证</w:t>
      </w:r>
      <w:r/>
    </w:p>
    <w:p>
      <w:pPr>
        <w:pStyle w:val="728"/>
      </w:pPr>
      <w:r>
        <w:rPr>
          <w:rFonts w:hint="eastAsia"/>
        </w:rPr>
        <w:t xml:space="preserve">各种技术与质量文件均保持现行有效，需根据管理需要进行调整或修订，各项质量保证与质量控制记录均须按要求填写，每年整理归档。</w:t>
      </w:r>
      <w:r/>
    </w:p>
    <w:p>
      <w:pPr>
        <w:pStyle w:val="728"/>
      </w:pPr>
      <w:r>
        <w:rPr>
          <w:rFonts w:hint="eastAsia"/>
        </w:rPr>
        <w:t xml:space="preserve">(1)量值溯源要求</w:t>
      </w:r>
      <w:r/>
    </w:p>
    <w:p>
      <w:pPr>
        <w:pStyle w:val="728"/>
      </w:pPr>
      <w:r>
        <w:rPr>
          <w:rFonts w:hint="eastAsia"/>
        </w:rPr>
        <w:t xml:space="preserve">在每个站点需配备标准气体，所使用的标准气体须为国家环保部标样所或国家标物中心生产的一级有证标准物质。另外，当钢瓶压力低于1.5MPa（含）时，标准停止使用。标准气体必须在有效期内使用。</w:t>
      </w:r>
      <w:r/>
    </w:p>
    <w:p>
      <w:pPr>
        <w:pStyle w:val="728"/>
      </w:pPr>
      <w:r>
        <w:rPr>
          <w:rFonts w:hint="eastAsia"/>
        </w:rPr>
        <w:t xml:space="preserve">每半年对站点所用的校准设备进行核查，性能指标应符合要求。供应商所用的量值传递设备，例如流量、温度、气压检查设备，臭氧校准仪等每年应通过技术监督部门的检定或校准。</w:t>
      </w:r>
      <w:r/>
    </w:p>
    <w:p>
      <w:pPr>
        <w:pStyle w:val="728"/>
      </w:pPr>
      <w:r>
        <w:rPr>
          <w:rFonts w:hint="eastAsia"/>
        </w:rPr>
        <w:t xml:space="preserve">(2)日常校准要求</w:t>
      </w:r>
      <w:r/>
    </w:p>
    <w:p>
      <w:pPr>
        <w:pStyle w:val="728"/>
      </w:pPr>
      <w:r>
        <w:rPr>
          <w:rFonts w:hint="eastAsia"/>
        </w:rPr>
        <w:t xml:space="preserve">每周对气态分析仪进行零点及跨度检查，漂移超过国家规范要求，需对仪器的状态进行校准；</w:t>
      </w:r>
      <w:r/>
    </w:p>
    <w:p>
      <w:pPr>
        <w:pStyle w:val="728"/>
      </w:pPr>
      <w:r>
        <w:rPr>
          <w:rFonts w:hint="eastAsia"/>
        </w:rPr>
        <w:t xml:space="preserve">PM10、PM2.5设备每月进行一次流量校准，必要时进行标准膜片校准，每次更换纸带后，应检查仪器的采样流量；</w:t>
      </w:r>
      <w:r/>
    </w:p>
    <w:p>
      <w:pPr>
        <w:pStyle w:val="728"/>
      </w:pPr>
      <w:r>
        <w:rPr>
          <w:rFonts w:hint="eastAsia"/>
        </w:rPr>
        <w:t xml:space="preserve">每季度动态校准仪流量单点检查（±5%），各监测仪器精密度监测（相对标准偏差≤5%）；</w:t>
      </w:r>
      <w:r/>
    </w:p>
    <w:p>
      <w:pPr>
        <w:pStyle w:val="728"/>
      </w:pPr>
      <w:r>
        <w:rPr>
          <w:rFonts w:hint="eastAsia"/>
        </w:rPr>
        <w:t xml:space="preserve">每季度对仪器设备进行1次多点线性校准，0.95≤斜率≤1.05，相关系数&gt;0.999，截距≤±1%满量程；仪器进行维修或更换关键零部件后，对仪器进行1次多点校准；</w:t>
      </w:r>
      <w:r/>
    </w:p>
    <w:p>
      <w:pPr>
        <w:pStyle w:val="728"/>
      </w:pPr>
      <w:r>
        <w:rPr>
          <w:rFonts w:hint="eastAsia"/>
        </w:rPr>
        <w:t xml:space="preserve">仪器大修或更换关键部件后，应按漂移（零点、跨度）、重复性、多点线性检查，并提交相应报告。</w:t>
      </w:r>
      <w:r/>
    </w:p>
    <w:p>
      <w:pPr>
        <w:pStyle w:val="728"/>
      </w:pPr>
      <w:r>
        <w:rPr>
          <w:rFonts w:hint="eastAsia"/>
        </w:rPr>
        <w:t xml:space="preserve">(3)日常质量控制要求</w:t>
      </w:r>
      <w:r/>
    </w:p>
    <w:p>
      <w:pPr>
        <w:pStyle w:val="728"/>
        <w:rPr>
          <w:rFonts w:hint="eastAsia"/>
        </w:rPr>
      </w:pPr>
      <w:r/>
      <w:bookmarkStart w:id="26" w:name="OLE_LINK67"/>
      <w:r>
        <w:rPr>
          <w:rFonts w:hint="eastAsia"/>
        </w:rPr>
        <w:t xml:space="preserve">分析仪器在以下情况下需进行校准和再校准①安装时②移动位置时③进行</w:t>
      </w:r>
      <w:bookmarkEnd w:id="26"/>
      <w:r>
        <w:rPr>
          <w:rFonts w:hint="eastAsia"/>
        </w:rPr>
        <w:t xml:space="preserve">可能影响校准结果的维修或维护后④分析仪暂停工作一段时间后⑤有迹象表明分析仪工作不正常或校准结果出现变化⑥达到国家规范或招标文件要求的校准周期或校准要求的。</w:t>
      </w:r>
      <w:r>
        <w:rPr>
          <w:rFonts w:hint="eastAsia"/>
        </w:rPr>
      </w:r>
      <w:r/>
    </w:p>
    <w:p>
      <w:pPr>
        <w:pStyle w:val="728"/>
        <w:ind w:firstLine="482"/>
        <w:rPr>
          <w:rFonts w:hint="eastAsia"/>
          <w:b/>
        </w:rPr>
      </w:pPr>
      <w:r>
        <w:rPr>
          <w:rFonts w:hint="eastAsia"/>
          <w:b/>
        </w:rPr>
        <w:t xml:space="preserve">（五）考核</w:t>
      </w:r>
      <w:r>
        <w:rPr>
          <w:b/>
        </w:rPr>
        <w:t xml:space="preserve">办法</w:t>
      </w:r>
      <w:r>
        <w:rPr>
          <w:rFonts w:hint="eastAsia"/>
          <w:b/>
        </w:rPr>
      </w:r>
      <w:r/>
    </w:p>
    <w:p>
      <w:pPr>
        <w:pStyle w:val="728"/>
        <w:rPr>
          <w:rFonts w:hint="eastAsia"/>
        </w:rPr>
      </w:pPr>
      <w:r>
        <w:rPr>
          <w:rFonts w:hint="eastAsia"/>
        </w:rPr>
        <w:t xml:space="preserve">甲方组织对乙方绩效(职责履行情况)进行考核，填写考核表。考核采取百分制、单站考核的方式进行，主要包括设备运行率、数据有效率(以下简称两率)</w:t>
      </w:r>
      <w:r>
        <w:rPr>
          <w:rFonts w:hint="eastAsia"/>
        </w:rPr>
        <w:t xml:space="preserve">和</w:t>
      </w:r>
      <w:r>
        <w:rPr>
          <w:rFonts w:hint="eastAsia"/>
        </w:rPr>
        <w:t xml:space="preserve">运行维护</w:t>
      </w:r>
      <w:r>
        <w:rPr>
          <w:rFonts w:hint="eastAsia"/>
        </w:rPr>
        <w:t xml:space="preserve">2</w:t>
      </w:r>
      <w:r>
        <w:rPr>
          <w:rFonts w:hint="eastAsia"/>
        </w:rPr>
        <w:t xml:space="preserve">部分内容</w:t>
      </w:r>
      <w:r>
        <w:rPr>
          <w:rFonts w:hint="eastAsia"/>
        </w:rPr>
        <w:t xml:space="preserve">。</w:t>
      </w:r>
      <w:r>
        <w:rPr>
          <w:rFonts w:hint="eastAsia"/>
        </w:rPr>
      </w:r>
      <w:r/>
    </w:p>
    <w:p>
      <w:pPr>
        <w:pStyle w:val="728"/>
        <w:rPr>
          <w:rFonts w:hint="eastAsia"/>
        </w:rPr>
      </w:pPr>
      <w:r>
        <w:rPr>
          <w:rFonts w:hint="eastAsia"/>
        </w:rPr>
        <w:t xml:space="preserve">(1)运维记录、报告等按照技术需求中的内容与时间，交由甲方，报告未按要求提交，则按相关统计数据为零，进行相应扣款。</w:t>
      </w:r>
      <w:r/>
    </w:p>
    <w:p>
      <w:pPr>
        <w:pStyle w:val="728"/>
        <w:rPr>
          <w:rFonts w:hint="eastAsia"/>
        </w:rPr>
      </w:pPr>
      <w:r>
        <w:rPr>
          <w:rFonts w:hint="eastAsia"/>
        </w:rPr>
        <w:t xml:space="preserve">(2)两率考核</w:t>
      </w:r>
      <w:r>
        <w:rPr>
          <w:rFonts w:hint="eastAsia"/>
        </w:rPr>
        <w:t xml:space="preserve">部分</w:t>
      </w:r>
      <w:r>
        <w:rPr>
          <w:rFonts w:hint="eastAsia"/>
        </w:rPr>
      </w:r>
      <w:r/>
    </w:p>
    <w:p>
      <w:pPr>
        <w:pStyle w:val="728"/>
        <w:rPr>
          <w:rFonts w:hint="eastAsia"/>
        </w:rPr>
      </w:pPr>
      <w:r>
        <w:rPr>
          <w:rFonts w:hint="eastAsia"/>
        </w:rPr>
        <w:t xml:space="preserve">两率是指设备运行率和数据有效率，设备运行率是指考核时段内各监测项目实际获取的小时值监测数据量总和除以应获得小时值数据量总和。数据有效率是指考核时段内各监测项目实际获取的质控合格的小时值监测数据量总和除以应获得小时值数据量总和。</w:t>
      </w:r>
      <w:r/>
    </w:p>
    <w:p>
      <w:pPr>
        <w:pStyle w:val="728"/>
        <w:rPr>
          <w:rFonts w:hint="eastAsia"/>
        </w:rPr>
      </w:pPr>
      <w:r>
        <w:rPr>
          <w:rFonts w:hint="eastAsia"/>
        </w:rPr>
        <w:t xml:space="preserve">①</w:t>
      </w:r>
      <w:r>
        <w:rPr>
          <w:rFonts w:hint="eastAsia"/>
        </w:rPr>
        <w:t xml:space="preserve">设备运行</w:t>
      </w:r>
      <w:r>
        <w:rPr>
          <w:rFonts w:hint="eastAsia"/>
        </w:rPr>
        <w:t xml:space="preserve">率:</w:t>
      </w:r>
      <w:bookmarkStart w:id="27" w:name="OLE_LINK17"/>
      <w:r>
        <w:rPr>
          <w:rFonts w:hint="eastAsia"/>
        </w:rPr>
        <w:t xml:space="preserve">根据月报统计结果进行考核，</w:t>
      </w:r>
      <w:bookmarkEnd w:id="27"/>
      <w:r>
        <w:rPr>
          <w:rFonts w:hint="eastAsia"/>
        </w:rPr>
        <w:t xml:space="preserve">单站设备运行率高于90%(含)时才能按照以下条款对单站点数据有效率进行考核，低于90%</w:t>
      </w:r>
      <w:r>
        <w:rPr>
          <w:rFonts w:hint="eastAsia"/>
        </w:rPr>
        <w:t xml:space="preserve">（不含）</w:t>
      </w:r>
      <w:r>
        <w:rPr>
          <w:rFonts w:hint="eastAsia"/>
        </w:rPr>
        <w:t xml:space="preserve">，扣除该站点单月全额运维经费。</w:t>
      </w:r>
      <w:r/>
    </w:p>
    <w:p>
      <w:pPr>
        <w:pStyle w:val="728"/>
        <w:rPr>
          <w:rFonts w:hint="eastAsia"/>
        </w:rPr>
      </w:pPr>
      <w:r>
        <w:rPr>
          <w:rFonts w:hint="eastAsia"/>
        </w:rPr>
        <w:t xml:space="preserve">②</w:t>
      </w:r>
      <w:r>
        <w:rPr>
          <w:rFonts w:hint="eastAsia"/>
        </w:rPr>
        <w:t xml:space="preserve">数据有效率:</w:t>
      </w:r>
      <w:r>
        <w:rPr>
          <w:rFonts w:hint="eastAsia"/>
        </w:rPr>
        <w:t xml:space="preserve"> 根据月报统计结果进行考核，</w:t>
      </w:r>
      <w:r>
        <w:rPr>
          <w:rFonts w:hint="eastAsia"/>
        </w:rPr>
        <w:t xml:space="preserve">单站监测数据有效率高于90%(含)的，支付该站点当月全额运维经费。单站监测数据有效率在80%(含)-90%的，则按实际有效率*该站点单月全额运维经费支付。单站点月均有效率&lt;80%，扣除该站点单月全额运维经费。</w:t>
      </w:r>
      <w:r/>
    </w:p>
    <w:p>
      <w:pPr>
        <w:pStyle w:val="728"/>
        <w:rPr>
          <w:rFonts w:hint="eastAsia"/>
        </w:rPr>
      </w:pPr>
      <w:r>
        <w:rPr>
          <w:rFonts w:hint="eastAsia"/>
        </w:rPr>
        <w:t xml:space="preserve">备注:</w:t>
      </w:r>
      <w:r>
        <w:rPr>
          <w:rFonts w:hint="eastAsia"/>
        </w:rPr>
        <w:t xml:space="preserve">每日各项目应获得小时值数据量均按24个计，考核时段天数按考核时段内日历天数计。计算应获得小时值数据量时，应扣除因不可抗力造成的停止监测的小时数。</w:t>
      </w:r>
      <w:r>
        <w:rPr>
          <w:rFonts w:hint="eastAsia"/>
        </w:rPr>
        <w:t xml:space="preserve">不可抗力因素包括:停电、外部质控检查、年度性能指标测试、站房条件无法满足仪器运行要求以及其他经本单位确认可纳入不可抗力因素的事项。</w:t>
      </w:r>
      <w:r>
        <w:rPr>
          <w:rFonts w:hint="eastAsia"/>
        </w:rPr>
      </w:r>
      <w:r/>
    </w:p>
    <w:p>
      <w:pPr>
        <w:pStyle w:val="728"/>
        <w:rPr>
          <w:rFonts w:hint="eastAsia"/>
        </w:rPr>
      </w:pPr>
      <w:r>
        <w:rPr>
          <w:rFonts w:hint="eastAsia"/>
        </w:rPr>
        <w:t xml:space="preserve">（3）</w:t>
      </w:r>
      <w:r>
        <w:rPr>
          <w:rFonts w:hint="eastAsia"/>
        </w:rPr>
        <w:t xml:space="preserve">运行维护部分</w:t>
      </w:r>
      <w:r/>
    </w:p>
    <w:p>
      <w:pPr>
        <w:pStyle w:val="728"/>
        <w:rPr>
          <w:rFonts w:hint="eastAsia"/>
        </w:rPr>
      </w:pPr>
      <w:r>
        <w:rPr>
          <w:rFonts w:hint="eastAsia"/>
        </w:rPr>
        <w:t xml:space="preserve">运行维护工作每年由甲方组织核查，考核总分 100 分，实行扣分制，考核具体细则详见附件 1《大气自动监测站运维考核表》。</w:t>
      </w:r>
      <w:r/>
    </w:p>
    <w:p>
      <w:pPr>
        <w:pStyle w:val="728"/>
        <w:rPr>
          <w:rFonts w:hint="eastAsia"/>
        </w:rPr>
      </w:pPr>
      <w:r>
        <w:rPr>
          <w:rFonts w:hint="eastAsia"/>
        </w:rPr>
        <w:t xml:space="preserve">运维费用依据站点年度考核得分结算：单站点考核得分 90 分（含）以上，支付该站点当年全额运维经费；单站点考核得分 80 分（含）—90 分，按照「实际考核得分 ÷100× 站点全额运维经费」结算；单站点考核得分低于 80 分，不予支付该站点当年全部运维经费。</w:t>
      </w:r>
      <w:r>
        <w:rPr>
          <w:rFonts w:hint="eastAsia"/>
        </w:rPr>
      </w:r>
      <w:r/>
    </w:p>
    <w:p>
      <w:pPr>
        <w:pStyle w:val="728"/>
        <w:rPr>
          <w:rFonts w:hint="eastAsia"/>
        </w:rPr>
      </w:pPr>
      <w:r>
        <w:rPr>
          <w:rFonts w:hint="eastAsia"/>
        </w:rPr>
        <w:t xml:space="preserve">附件1: </w:t>
      </w:r>
      <w:r>
        <w:rPr>
          <w:rFonts w:hint="eastAsia"/>
        </w:rPr>
      </w:r>
      <w:r/>
    </w:p>
    <w:p>
      <w:pPr>
        <w:pStyle w:val="715"/>
        <w:jc w:val="center"/>
        <w:spacing w:line="360" w:lineRule="auto"/>
        <w:rPr>
          <w:rFonts w:ascii="Times New Roman" w:hAnsi="Times New Roman"/>
          <w:b/>
          <w:sz w:val="24"/>
          <w:szCs w:val="21"/>
        </w:rPr>
      </w:pPr>
      <w:r>
        <w:rPr>
          <w:rFonts w:hint="eastAsia" w:ascii="Times New Roman" w:hAnsi="Times New Roman"/>
          <w:b/>
          <w:bCs/>
          <w:sz w:val="28"/>
          <w:szCs w:val="28"/>
        </w:rPr>
        <w:t xml:space="preserve">大气自动监测站运维考核表</w:t>
      </w:r>
      <w:r>
        <w:rPr>
          <w:rFonts w:ascii="Times New Roman" w:hAnsi="Times New Roman"/>
          <w:b/>
          <w:sz w:val="24"/>
          <w:szCs w:val="21"/>
        </w:rPr>
      </w:r>
      <w:r/>
    </w:p>
    <w:tbl>
      <w:tblPr>
        <w:tblW w:w="95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34"/>
        <w:gridCol w:w="709"/>
        <w:gridCol w:w="4681"/>
        <w:gridCol w:w="983"/>
        <w:gridCol w:w="577"/>
        <w:gridCol w:w="567"/>
        <w:gridCol w:w="567"/>
        <w:gridCol w:w="521"/>
      </w:tblGrid>
      <w:tr>
        <w:trPr>
          <w:trHeight w:val="513"/>
        </w:trPr>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539" w:type="dxa"/>
            <w:vAlign w:val="center"/>
            <w:textDirection w:val="lrTb"/>
            <w:noWrap/>
          </w:tcPr>
          <w:p>
            <w:pPr>
              <w:pStyle w:val="715"/>
              <w:spacing w:before="145"/>
              <w:rPr>
                <w:rFonts w:ascii="宋体" w:hAnsi="宋体"/>
                <w:sz w:val="20"/>
                <w:szCs w:val="20"/>
              </w:rPr>
            </w:pPr>
            <w:r>
              <w:rPr>
                <w:rFonts w:hint="eastAsia" w:ascii="宋体" w:hAnsi="宋体"/>
                <w:sz w:val="20"/>
                <w:szCs w:val="20"/>
              </w:rPr>
              <w:t xml:space="preserve">站点名称：                               运维单位：</w:t>
            </w:r>
            <w:r>
              <w:rPr>
                <w:rFonts w:ascii="宋体" w:hAnsi="宋体"/>
                <w:sz w:val="20"/>
                <w:szCs w:val="20"/>
              </w:rPr>
            </w:r>
            <w:r/>
          </w:p>
          <w:p>
            <w:pPr>
              <w:pStyle w:val="715"/>
              <w:spacing w:before="145"/>
              <w:rPr>
                <w:rFonts w:ascii="宋体" w:hAnsi="宋体"/>
                <w:sz w:val="20"/>
                <w:szCs w:val="20"/>
              </w:rPr>
            </w:pPr>
            <w:r>
              <w:rPr>
                <w:rFonts w:hint="eastAsia" w:ascii="宋体" w:hAnsi="宋体"/>
                <w:sz w:val="20"/>
                <w:szCs w:val="20"/>
              </w:rPr>
              <w:t xml:space="preserve">检查部门：                               检查时间：</w:t>
            </w:r>
            <w:r>
              <w:rPr>
                <w:rFonts w:ascii="宋体" w:hAnsi="宋体"/>
                <w:sz w:val="20"/>
                <w:szCs w:val="20"/>
              </w:rPr>
            </w:r>
            <w:r/>
          </w:p>
        </w:tc>
      </w:tr>
      <w:tr>
        <w:trPr>
          <w:cantSplit/>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43" w:type="dxa"/>
            <w:vAlign w:val="center"/>
            <w:vMerge w:val="restart"/>
            <w:textDirection w:val="lrTb"/>
            <w:noWrap/>
          </w:tcPr>
          <w:p>
            <w:pPr>
              <w:pStyle w:val="715"/>
              <w:jc w:val="center"/>
              <w:widowControl/>
              <w:rPr>
                <w:rFonts w:ascii="宋体" w:hAnsi="宋体" w:cs="等线"/>
                <w:b/>
                <w:sz w:val="20"/>
                <w:szCs w:val="20"/>
              </w:rPr>
            </w:pPr>
            <w:r>
              <w:rPr>
                <w:rFonts w:hint="eastAsia" w:ascii="宋体" w:hAnsi="宋体" w:cs="等线"/>
                <w:b/>
                <w:sz w:val="20"/>
                <w:szCs w:val="20"/>
                <w:lang w:bidi="ar"/>
              </w:rPr>
              <w:t xml:space="preserve">考核内容</w:t>
            </w: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681" w:type="dxa"/>
            <w:vAlign w:val="center"/>
            <w:vMerge w:val="restart"/>
            <w:textDirection w:val="lrTb"/>
            <w:noWrap/>
          </w:tcPr>
          <w:p>
            <w:pPr>
              <w:pStyle w:val="715"/>
              <w:jc w:val="center"/>
              <w:widowControl/>
              <w:rPr>
                <w:rFonts w:ascii="宋体" w:hAnsi="宋体" w:cs="等线"/>
                <w:b/>
                <w:sz w:val="20"/>
                <w:szCs w:val="20"/>
              </w:rPr>
            </w:pPr>
            <w:r>
              <w:rPr>
                <w:rFonts w:hint="eastAsia" w:ascii="宋体" w:hAnsi="宋体" w:cs="等线"/>
                <w:b/>
                <w:sz w:val="20"/>
                <w:szCs w:val="20"/>
                <w:lang w:bidi="ar"/>
              </w:rPr>
              <w:t xml:space="preserve">考核要求</w:t>
            </w: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3" w:type="dxa"/>
            <w:vAlign w:val="center"/>
            <w:vMerge w:val="restart"/>
            <w:textDirection w:val="lrTb"/>
            <w:noWrap w:val="false"/>
          </w:tcPr>
          <w:p>
            <w:pPr>
              <w:pStyle w:val="715"/>
              <w:jc w:val="center"/>
              <w:widowControl/>
              <w:rPr>
                <w:rFonts w:ascii="宋体" w:hAnsi="宋体" w:cs="等线"/>
                <w:b/>
                <w:sz w:val="20"/>
                <w:szCs w:val="20"/>
              </w:rPr>
            </w:pPr>
            <w:r>
              <w:rPr>
                <w:rFonts w:hint="eastAsia" w:ascii="宋体" w:hAnsi="宋体" w:cs="等线"/>
                <w:b/>
                <w:sz w:val="20"/>
                <w:szCs w:val="20"/>
                <w:lang w:bidi="ar"/>
              </w:rPr>
              <w:t xml:space="preserve">不符合项扣分标准</w:t>
            </w:r>
            <w:r>
              <w:rPr>
                <w:rFonts w:ascii="宋体" w:hAnsi="宋体" w:cs="等线"/>
                <w:b/>
                <w:sz w:val="20"/>
                <w:szCs w:val="20"/>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44" w:type="dxa"/>
            <w:vAlign w:val="center"/>
            <w:textDirection w:val="lrTb"/>
            <w:noWrap/>
          </w:tcPr>
          <w:p>
            <w:pPr>
              <w:pStyle w:val="715"/>
              <w:jc w:val="center"/>
              <w:widowControl/>
              <w:rPr>
                <w:rFonts w:ascii="宋体" w:hAnsi="宋体" w:cs="等线"/>
                <w:b/>
                <w:sz w:val="20"/>
                <w:szCs w:val="20"/>
              </w:rPr>
            </w:pPr>
            <w:r>
              <w:rPr>
                <w:rFonts w:hint="eastAsia" w:ascii="宋体" w:hAnsi="宋体" w:cs="等线"/>
                <w:b/>
                <w:sz w:val="20"/>
                <w:szCs w:val="20"/>
                <w:lang w:bidi="ar"/>
              </w:rPr>
              <w:t xml:space="preserve">落实情况</w:t>
            </w: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vMerge w:val="restart"/>
            <w:textDirection w:val="lrTb"/>
            <w:noWrap/>
          </w:tcPr>
          <w:p>
            <w:pPr>
              <w:pStyle w:val="715"/>
              <w:jc w:val="center"/>
              <w:widowControl/>
              <w:rPr>
                <w:rFonts w:ascii="宋体" w:hAnsi="宋体" w:cs="等线"/>
                <w:b/>
                <w:sz w:val="20"/>
                <w:szCs w:val="20"/>
              </w:rPr>
            </w:pPr>
            <w:r>
              <w:rPr>
                <w:rFonts w:hint="eastAsia" w:ascii="宋体" w:hAnsi="宋体" w:cs="等线"/>
                <w:b/>
                <w:sz w:val="20"/>
                <w:szCs w:val="20"/>
                <w:lang w:bidi="ar"/>
              </w:rPr>
              <w:t xml:space="preserve">扣分</w:t>
            </w: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1" w:type="dxa"/>
            <w:vAlign w:val="center"/>
            <w:vMerge w:val="restart"/>
            <w:textDirection w:val="lrTb"/>
            <w:noWrap/>
          </w:tcPr>
          <w:p>
            <w:pPr>
              <w:pStyle w:val="715"/>
              <w:jc w:val="center"/>
              <w:widowControl/>
              <w:rPr>
                <w:rFonts w:ascii="宋体" w:hAnsi="宋体" w:cs="等线"/>
                <w:b/>
                <w:sz w:val="20"/>
                <w:szCs w:val="20"/>
              </w:rPr>
            </w:pPr>
            <w:r>
              <w:rPr>
                <w:rFonts w:hint="eastAsia" w:ascii="宋体" w:hAnsi="宋体" w:cs="等线"/>
                <w:b/>
                <w:sz w:val="20"/>
                <w:szCs w:val="20"/>
                <w:lang w:bidi="ar"/>
              </w:rPr>
              <w:t xml:space="preserve">备注</w:t>
            </w:r>
            <w:r>
              <w:rPr>
                <w:rFonts w:ascii="宋体" w:hAnsi="宋体" w:cs="等线"/>
                <w:b/>
                <w:sz w:val="20"/>
                <w:szCs w:val="20"/>
              </w:rPr>
            </w:r>
            <w:r/>
          </w:p>
        </w:tc>
      </w:tr>
      <w:tr>
        <w:trPr>
          <w:cantSplit/>
          <w:trHeight w:val="390"/>
        </w:trPr>
        <w:tc>
          <w:tcPr>
            <w:gridSpan w:val="2"/>
            <w:tcBorders>
              <w:top w:val="singl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15"/>
              <w:jc w:val="left"/>
              <w:widowControl/>
              <w:rPr>
                <w:rFonts w:ascii="宋体" w:hAnsi="宋体" w:cs="等线"/>
                <w:b/>
                <w:sz w:val="20"/>
                <w:szCs w:val="20"/>
              </w:rPr>
            </w:pP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W w:w="4681" w:type="dxa"/>
            <w:vAlign w:val="center"/>
            <w:vMerge w:val="continue"/>
            <w:textDirection w:val="lrTb"/>
            <w:noWrap w:val="false"/>
          </w:tcPr>
          <w:p>
            <w:pPr>
              <w:pStyle w:val="715"/>
              <w:jc w:val="left"/>
              <w:widowControl/>
              <w:rPr>
                <w:rFonts w:ascii="宋体" w:hAnsi="宋体" w:cs="等线"/>
                <w:b/>
                <w:sz w:val="20"/>
                <w:szCs w:val="20"/>
              </w:rPr>
            </w:pP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715"/>
              <w:jc w:val="left"/>
              <w:widowControl/>
              <w:rPr>
                <w:rFonts w:ascii="宋体" w:hAnsi="宋体" w:cs="等线"/>
                <w:b/>
                <w:sz w:val="20"/>
                <w:szCs w:val="20"/>
              </w:rPr>
            </w:pP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7" w:type="dxa"/>
            <w:vAlign w:val="center"/>
            <w:textDirection w:val="lrTb"/>
            <w:noWrap/>
          </w:tcPr>
          <w:p>
            <w:pPr>
              <w:pStyle w:val="715"/>
              <w:jc w:val="center"/>
              <w:widowControl/>
              <w:rPr>
                <w:rFonts w:ascii="宋体" w:hAnsi="宋体" w:cs="等线"/>
                <w:b/>
                <w:sz w:val="20"/>
                <w:szCs w:val="20"/>
              </w:rPr>
            </w:pPr>
            <w:r>
              <w:rPr>
                <w:rFonts w:hint="eastAsia" w:ascii="宋体" w:hAnsi="宋体" w:cs="等线"/>
                <w:b/>
                <w:sz w:val="20"/>
                <w:szCs w:val="20"/>
                <w:lang w:bidi="ar"/>
              </w:rPr>
              <w:t xml:space="preserve">是</w:t>
            </w: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jc w:val="center"/>
              <w:widowControl/>
              <w:rPr>
                <w:rFonts w:ascii="宋体" w:hAnsi="宋体" w:cs="等线"/>
                <w:b/>
                <w:sz w:val="20"/>
                <w:szCs w:val="20"/>
              </w:rPr>
            </w:pPr>
            <w:r>
              <w:rPr>
                <w:rFonts w:hint="eastAsia" w:ascii="宋体" w:hAnsi="宋体" w:cs="等线"/>
                <w:b/>
                <w:sz w:val="20"/>
                <w:szCs w:val="20"/>
                <w:lang w:bidi="ar"/>
              </w:rPr>
              <w:t xml:space="preserve">否</w:t>
            </w: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715"/>
              <w:jc w:val="left"/>
              <w:widowControl/>
              <w:rPr>
                <w:rFonts w:ascii="宋体" w:hAnsi="宋体" w:cs="等线"/>
                <w:b/>
                <w:sz w:val="20"/>
                <w:szCs w:val="20"/>
              </w:rPr>
            </w:pP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W w:w="521" w:type="dxa"/>
            <w:vAlign w:val="center"/>
            <w:vMerge w:val="continue"/>
            <w:textDirection w:val="lrTb"/>
            <w:noWrap w:val="false"/>
          </w:tcPr>
          <w:p>
            <w:pPr>
              <w:pStyle w:val="715"/>
              <w:jc w:val="left"/>
              <w:widowControl/>
              <w:rPr>
                <w:rFonts w:ascii="宋体" w:hAnsi="宋体" w:cs="等线"/>
                <w:b/>
                <w:sz w:val="20"/>
                <w:szCs w:val="20"/>
              </w:rPr>
            </w:pPr>
            <w:r>
              <w:rPr>
                <w:rFonts w:ascii="宋体" w:hAnsi="宋体" w:cs="等线"/>
                <w:b/>
                <w:sz w:val="20"/>
                <w:szCs w:val="20"/>
              </w:rPr>
            </w:r>
            <w:r/>
          </w:p>
        </w:tc>
      </w:tr>
      <w:tr>
        <w:trPr>
          <w:cantSplit/>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43" w:type="dxa"/>
            <w:vAlign w:val="center"/>
            <w:vMerge w:val="restart"/>
            <w:textDirection w:val="lrTb"/>
            <w:noWrap/>
          </w:tcPr>
          <w:p>
            <w:pPr>
              <w:pStyle w:val="715"/>
              <w:jc w:val="center"/>
              <w:widowControl/>
              <w:rPr>
                <w:rFonts w:ascii="宋体" w:hAnsi="宋体" w:cs="等线"/>
                <w:b/>
                <w:sz w:val="20"/>
                <w:szCs w:val="20"/>
              </w:rPr>
            </w:pPr>
            <w:r>
              <w:rPr>
                <w:rFonts w:hint="eastAsia" w:ascii="宋体" w:hAnsi="宋体" w:cs="等线"/>
                <w:b/>
                <w:sz w:val="20"/>
                <w:szCs w:val="20"/>
                <w:lang w:bidi="ar"/>
              </w:rPr>
              <w:t xml:space="preserve">1.人员要求</w:t>
            </w: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681" w:type="dxa"/>
            <w:vAlign w:val="center"/>
            <w:textDirection w:val="lrTb"/>
            <w:noWrap w:val="false"/>
          </w:tcPr>
          <w:p>
            <w:pPr>
              <w:pStyle w:val="715"/>
              <w:widowControl/>
              <w:rPr>
                <w:rFonts w:ascii="宋体" w:hAnsi="宋体" w:cs="宋体"/>
                <w:sz w:val="20"/>
                <w:szCs w:val="20"/>
              </w:rPr>
            </w:pPr>
            <w:r>
              <w:rPr>
                <w:rFonts w:hint="eastAsia" w:ascii="宋体" w:hAnsi="宋体" w:cs="宋体"/>
                <w:sz w:val="20"/>
                <w:szCs w:val="20"/>
                <w:lang w:bidi="ar"/>
              </w:rPr>
              <w:t xml:space="preserve">运维人员基本固定</w:t>
            </w: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3" w:type="dxa"/>
            <w:vAlign w:val="center"/>
            <w:textDirection w:val="lrTb"/>
            <w:noWrap w:val="false"/>
          </w:tcPr>
          <w:p>
            <w:pPr>
              <w:pStyle w:val="715"/>
              <w:jc w:val="center"/>
              <w:widowControl/>
              <w:rPr>
                <w:rFonts w:ascii="宋体" w:hAnsi="宋体" w:cs="宋体"/>
                <w:sz w:val="20"/>
                <w:szCs w:val="20"/>
              </w:rPr>
            </w:pPr>
            <w:r>
              <w:rPr>
                <w:rFonts w:hint="eastAsia" w:ascii="宋体" w:hAnsi="宋体" w:cs="宋体"/>
                <w:sz w:val="20"/>
                <w:szCs w:val="20"/>
                <w:lang w:bidi="ar"/>
              </w:rPr>
              <w:t xml:space="preserve">2</w:t>
            </w: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1" w:type="dxa"/>
            <w:vAlign w:val="center"/>
            <w:textDirection w:val="lrTb"/>
            <w:noWrap/>
          </w:tcPr>
          <w:p>
            <w:pPr>
              <w:pStyle w:val="715"/>
              <w:rPr>
                <w:rFonts w:ascii="宋体" w:hAnsi="宋体" w:cs="等线"/>
                <w:sz w:val="20"/>
                <w:szCs w:val="20"/>
              </w:rPr>
            </w:pPr>
            <w:r>
              <w:rPr>
                <w:rFonts w:ascii="宋体" w:hAnsi="宋体" w:cs="等线"/>
                <w:sz w:val="20"/>
                <w:szCs w:val="20"/>
              </w:rPr>
            </w:r>
            <w:r/>
          </w:p>
        </w:tc>
      </w:tr>
      <w:tr>
        <w:trPr>
          <w:cantSplit/>
          <w:trHeight w:val="285"/>
        </w:trPr>
        <w:tc>
          <w:tcPr>
            <w:gridSpan w:val="2"/>
            <w:tcBorders>
              <w:top w:val="singl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15"/>
              <w:jc w:val="left"/>
              <w:widowControl/>
              <w:rPr>
                <w:rFonts w:ascii="宋体" w:hAnsi="宋体" w:cs="等线"/>
                <w:b/>
                <w:sz w:val="20"/>
                <w:szCs w:val="20"/>
              </w:rPr>
            </w:pP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681" w:type="dxa"/>
            <w:vAlign w:val="center"/>
            <w:textDirection w:val="lrTb"/>
            <w:noWrap w:val="false"/>
          </w:tcPr>
          <w:p>
            <w:pPr>
              <w:pStyle w:val="715"/>
              <w:widowControl/>
              <w:rPr>
                <w:rFonts w:ascii="宋体" w:hAnsi="宋体" w:cs="宋体"/>
                <w:sz w:val="20"/>
                <w:szCs w:val="20"/>
              </w:rPr>
            </w:pPr>
            <w:r>
              <w:rPr>
                <w:rFonts w:hint="eastAsia" w:ascii="宋体" w:hAnsi="宋体" w:cs="宋体"/>
                <w:sz w:val="20"/>
                <w:szCs w:val="20"/>
                <w:lang w:bidi="ar"/>
              </w:rPr>
              <w:t xml:space="preserve">运维人员经过培训并持有相应证书，操作熟练</w:t>
            </w: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3" w:type="dxa"/>
            <w:vAlign w:val="center"/>
            <w:textDirection w:val="lrTb"/>
            <w:noWrap w:val="false"/>
          </w:tcPr>
          <w:p>
            <w:pPr>
              <w:pStyle w:val="715"/>
              <w:jc w:val="center"/>
              <w:widowControl/>
              <w:rPr>
                <w:rFonts w:ascii="宋体" w:hAnsi="宋体" w:cs="宋体"/>
                <w:sz w:val="20"/>
                <w:szCs w:val="20"/>
              </w:rPr>
            </w:pPr>
            <w:r>
              <w:rPr>
                <w:rFonts w:hint="eastAsia" w:ascii="宋体" w:hAnsi="宋体" w:cs="宋体"/>
                <w:sz w:val="20"/>
                <w:szCs w:val="20"/>
                <w:lang w:bidi="ar"/>
              </w:rPr>
              <w:t xml:space="preserve">3</w:t>
            </w: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1" w:type="dxa"/>
            <w:vAlign w:val="center"/>
            <w:textDirection w:val="lrTb"/>
            <w:noWrap/>
          </w:tcPr>
          <w:p>
            <w:pPr>
              <w:pStyle w:val="715"/>
              <w:rPr>
                <w:rFonts w:ascii="宋体" w:hAnsi="宋体" w:cs="等线"/>
                <w:sz w:val="20"/>
                <w:szCs w:val="20"/>
              </w:rPr>
            </w:pPr>
            <w:r>
              <w:rPr>
                <w:rFonts w:ascii="宋体" w:hAnsi="宋体" w:cs="等线"/>
                <w:sz w:val="20"/>
                <w:szCs w:val="20"/>
              </w:rPr>
            </w:r>
            <w:r/>
          </w:p>
        </w:tc>
      </w:tr>
      <w:tr>
        <w:trPr>
          <w:cantSplit/>
          <w:trHeight w:val="3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34" w:type="dxa"/>
            <w:vAlign w:val="center"/>
            <w:vMerge w:val="restart"/>
            <w:textDirection w:val="lrTb"/>
            <w:noWrap w:val="false"/>
          </w:tcPr>
          <w:p>
            <w:pPr>
              <w:pStyle w:val="715"/>
              <w:jc w:val="center"/>
              <w:widowControl/>
              <w:rPr>
                <w:rFonts w:ascii="宋体" w:hAnsi="宋体" w:cs="等线"/>
                <w:b/>
                <w:sz w:val="20"/>
                <w:szCs w:val="20"/>
              </w:rPr>
            </w:pPr>
            <w:r>
              <w:rPr>
                <w:rFonts w:hint="eastAsia" w:ascii="宋体" w:hAnsi="宋体" w:cs="等线"/>
                <w:b/>
                <w:sz w:val="20"/>
                <w:szCs w:val="20"/>
                <w:lang w:bidi="ar"/>
              </w:rPr>
              <w:t xml:space="preserve">2.日常运维工作（运维计划落实情况）</w:t>
            </w: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9" w:type="dxa"/>
            <w:vAlign w:val="center"/>
            <w:vMerge w:val="restart"/>
            <w:textDirection w:val="lrTb"/>
            <w:noWrap w:val="false"/>
          </w:tcPr>
          <w:p>
            <w:pPr>
              <w:pStyle w:val="715"/>
              <w:jc w:val="center"/>
              <w:widowControl/>
              <w:rPr>
                <w:rFonts w:ascii="宋体" w:hAnsi="宋体" w:cs="等线"/>
                <w:b/>
                <w:sz w:val="20"/>
                <w:szCs w:val="20"/>
              </w:rPr>
            </w:pPr>
            <w:r>
              <w:rPr>
                <w:rFonts w:hint="eastAsia" w:ascii="宋体" w:hAnsi="宋体" w:cs="等线"/>
                <w:b/>
                <w:sz w:val="20"/>
                <w:szCs w:val="20"/>
                <w:lang w:bidi="ar"/>
              </w:rPr>
              <w:t xml:space="preserve">2.1     每日</w:t>
            </w: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681" w:type="dxa"/>
            <w:vAlign w:val="center"/>
            <w:textDirection w:val="lrTb"/>
            <w:noWrap w:val="false"/>
          </w:tcPr>
          <w:p>
            <w:pPr>
              <w:pStyle w:val="715"/>
              <w:jc w:val="left"/>
              <w:widowControl/>
              <w:rPr>
                <w:rFonts w:ascii="宋体" w:hAnsi="宋体" w:cs="等线"/>
                <w:sz w:val="20"/>
                <w:szCs w:val="20"/>
              </w:rPr>
            </w:pPr>
            <w:r>
              <w:rPr>
                <w:rFonts w:hint="eastAsia" w:ascii="宋体" w:hAnsi="宋体" w:cs="等线"/>
                <w:sz w:val="20"/>
                <w:szCs w:val="20"/>
                <w:lang w:bidi="ar"/>
              </w:rPr>
              <w:t xml:space="preserve">至少1次远程登录仪器检查仪器运行状态</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3" w:type="dxa"/>
            <w:vAlign w:val="center"/>
            <w:textDirection w:val="lrTb"/>
            <w:noWrap/>
          </w:tcPr>
          <w:p>
            <w:pPr>
              <w:pStyle w:val="715"/>
              <w:jc w:val="center"/>
              <w:widowControl/>
              <w:rPr>
                <w:rFonts w:ascii="宋体" w:hAnsi="宋体" w:cs="等线"/>
                <w:sz w:val="20"/>
                <w:szCs w:val="20"/>
              </w:rPr>
            </w:pPr>
            <w:r>
              <w:rPr>
                <w:rFonts w:hint="eastAsia" w:ascii="宋体" w:hAnsi="宋体" w:cs="等线"/>
                <w:sz w:val="20"/>
                <w:szCs w:val="20"/>
                <w:lang w:bidi="ar"/>
              </w:rPr>
              <w:t xml:space="preserve">1分/次</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1" w:type="dxa"/>
            <w:vAlign w:val="center"/>
            <w:textDirection w:val="lrTb"/>
            <w:noWrap/>
          </w:tcPr>
          <w:p>
            <w:pPr>
              <w:pStyle w:val="715"/>
              <w:rPr>
                <w:rFonts w:ascii="宋体" w:hAnsi="宋体" w:cs="等线"/>
                <w:sz w:val="20"/>
                <w:szCs w:val="20"/>
              </w:rPr>
            </w:pPr>
            <w:r>
              <w:rPr>
                <w:rFonts w:ascii="宋体" w:hAnsi="宋体" w:cs="等线"/>
                <w:sz w:val="20"/>
                <w:szCs w:val="20"/>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934" w:type="dxa"/>
            <w:vAlign w:val="center"/>
            <w:vMerge w:val="continue"/>
            <w:textDirection w:val="lrTb"/>
            <w:noWrap w:val="false"/>
          </w:tcPr>
          <w:p>
            <w:pPr>
              <w:pStyle w:val="715"/>
              <w:jc w:val="left"/>
              <w:widowControl/>
              <w:rPr>
                <w:rFonts w:ascii="宋体" w:hAnsi="宋体" w:cs="等线"/>
                <w:b/>
                <w:sz w:val="20"/>
                <w:szCs w:val="20"/>
              </w:rPr>
            </w:pP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15"/>
              <w:jc w:val="left"/>
              <w:widowControl/>
              <w:rPr>
                <w:rFonts w:ascii="宋体" w:hAnsi="宋体" w:cs="等线"/>
                <w:b/>
                <w:sz w:val="20"/>
                <w:szCs w:val="20"/>
              </w:rPr>
            </w:pP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681" w:type="dxa"/>
            <w:vAlign w:val="center"/>
            <w:textDirection w:val="lrTb"/>
            <w:noWrap w:val="false"/>
          </w:tcPr>
          <w:p>
            <w:pPr>
              <w:pStyle w:val="715"/>
              <w:jc w:val="left"/>
              <w:widowControl/>
              <w:rPr>
                <w:rFonts w:ascii="宋体" w:hAnsi="宋体" w:cs="等线"/>
                <w:sz w:val="20"/>
                <w:szCs w:val="20"/>
              </w:rPr>
            </w:pPr>
            <w:r>
              <w:rPr>
                <w:rFonts w:hint="eastAsia" w:ascii="宋体" w:hAnsi="宋体" w:cs="等线"/>
                <w:sz w:val="20"/>
                <w:szCs w:val="20"/>
                <w:lang w:bidi="ar"/>
              </w:rPr>
              <w:t xml:space="preserve">上、下午至少各1次检查环境空气质量自动监测数据平台数据上传情况</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3" w:type="dxa"/>
            <w:vAlign w:val="center"/>
            <w:textDirection w:val="lrTb"/>
            <w:noWrap/>
          </w:tcPr>
          <w:p>
            <w:pPr>
              <w:pStyle w:val="715"/>
              <w:jc w:val="center"/>
              <w:widowControl/>
              <w:rPr>
                <w:rFonts w:ascii="宋体" w:hAnsi="宋体" w:cs="等线"/>
                <w:sz w:val="20"/>
                <w:szCs w:val="20"/>
              </w:rPr>
            </w:pPr>
            <w:r>
              <w:rPr>
                <w:rFonts w:hint="eastAsia" w:ascii="宋体" w:hAnsi="宋体" w:cs="等线"/>
                <w:sz w:val="20"/>
                <w:szCs w:val="20"/>
                <w:lang w:bidi="ar"/>
              </w:rPr>
              <w:t xml:space="preserve">1分/次</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1" w:type="dxa"/>
            <w:vAlign w:val="center"/>
            <w:textDirection w:val="lrTb"/>
            <w:noWrap/>
          </w:tcPr>
          <w:p>
            <w:pPr>
              <w:pStyle w:val="715"/>
              <w:rPr>
                <w:rFonts w:ascii="宋体" w:hAnsi="宋体" w:cs="等线"/>
                <w:sz w:val="20"/>
                <w:szCs w:val="20"/>
              </w:rPr>
            </w:pPr>
            <w:r>
              <w:rPr>
                <w:rFonts w:ascii="宋体" w:hAnsi="宋体" w:cs="等线"/>
                <w:sz w:val="20"/>
                <w:szCs w:val="20"/>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934" w:type="dxa"/>
            <w:vAlign w:val="center"/>
            <w:vMerge w:val="continue"/>
            <w:textDirection w:val="lrTb"/>
            <w:noWrap w:val="false"/>
          </w:tcPr>
          <w:p>
            <w:pPr>
              <w:pStyle w:val="715"/>
              <w:jc w:val="left"/>
              <w:widowControl/>
              <w:rPr>
                <w:rFonts w:ascii="宋体" w:hAnsi="宋体" w:cs="等线"/>
                <w:b/>
                <w:sz w:val="20"/>
                <w:szCs w:val="20"/>
              </w:rPr>
            </w:pPr>
            <w:r>
              <w:rPr>
                <w:rFonts w:ascii="宋体" w:hAnsi="宋体" w:cs="等线"/>
                <w:b/>
                <w:sz w:val="20"/>
                <w:szCs w:val="20"/>
              </w:rPr>
            </w:r>
            <w:r/>
          </w:p>
        </w:tc>
        <w:tc>
          <w:tcPr>
            <w:tcBorders>
              <w:top w:val="single" w:color="000000" w:sz="4" w:space="0"/>
              <w:left w:val="single" w:color="000000" w:sz="4" w:space="0"/>
              <w:right w:val="single" w:color="000000" w:sz="4" w:space="0"/>
            </w:tcBorders>
            <w:tcMar>
              <w:left w:w="15" w:type="dxa"/>
              <w:top w:w="15" w:type="dxa"/>
              <w:right w:w="15" w:type="dxa"/>
              <w:bottom w:w="0" w:type="dxa"/>
            </w:tcMar>
            <w:tcW w:w="709" w:type="dxa"/>
            <w:vAlign w:val="center"/>
            <w:vMerge w:val="restart"/>
            <w:textDirection w:val="lrTb"/>
            <w:noWrap w:val="false"/>
          </w:tcPr>
          <w:p>
            <w:pPr>
              <w:pStyle w:val="715"/>
              <w:jc w:val="center"/>
              <w:widowControl/>
              <w:rPr>
                <w:rFonts w:ascii="宋体" w:hAnsi="宋体" w:cs="等线"/>
                <w:b/>
                <w:sz w:val="20"/>
                <w:szCs w:val="20"/>
              </w:rPr>
            </w:pPr>
            <w:r>
              <w:rPr>
                <w:rFonts w:hint="eastAsia" w:ascii="宋体" w:hAnsi="宋体" w:cs="等线"/>
                <w:b/>
                <w:sz w:val="20"/>
                <w:szCs w:val="20"/>
                <w:lang w:bidi="ar"/>
              </w:rPr>
              <w:t xml:space="preserve">2.2  每周</w:t>
            </w:r>
            <w:r>
              <w:rPr>
                <w:rFonts w:ascii="宋体" w:hAnsi="宋体" w:cs="等线"/>
                <w:b/>
                <w:sz w:val="20"/>
                <w:szCs w:val="20"/>
              </w:rPr>
            </w:r>
            <w:r/>
          </w:p>
          <w:p>
            <w:pPr>
              <w:pStyle w:val="715"/>
              <w:jc w:val="center"/>
              <w:rPr>
                <w:rFonts w:ascii="宋体" w:hAnsi="宋体" w:cs="等线"/>
                <w:b/>
                <w:sz w:val="20"/>
                <w:szCs w:val="20"/>
              </w:rPr>
            </w:pP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681" w:type="dxa"/>
            <w:vAlign w:val="center"/>
            <w:textDirection w:val="lrTb"/>
            <w:noWrap w:val="false"/>
          </w:tcPr>
          <w:p>
            <w:pPr>
              <w:pStyle w:val="715"/>
              <w:jc w:val="left"/>
              <w:widowControl/>
              <w:rPr>
                <w:rFonts w:ascii="宋体" w:hAnsi="宋体" w:cs="等线"/>
                <w:sz w:val="20"/>
                <w:szCs w:val="20"/>
              </w:rPr>
            </w:pPr>
            <w:r>
              <w:rPr>
                <w:rFonts w:hint="eastAsia" w:ascii="宋体" w:hAnsi="宋体" w:cs="等线"/>
                <w:sz w:val="20"/>
                <w:szCs w:val="20"/>
                <w:lang w:bidi="ar"/>
              </w:rPr>
              <w:t xml:space="preserve">至少赴现场巡视1次</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3" w:type="dxa"/>
            <w:vAlign w:val="center"/>
            <w:textDirection w:val="lrTb"/>
            <w:noWrap/>
          </w:tcPr>
          <w:p>
            <w:pPr>
              <w:pStyle w:val="715"/>
              <w:jc w:val="center"/>
              <w:widowControl/>
              <w:rPr>
                <w:rFonts w:ascii="宋体" w:hAnsi="宋体" w:cs="等线"/>
                <w:sz w:val="20"/>
                <w:szCs w:val="20"/>
              </w:rPr>
            </w:pPr>
            <w:r>
              <w:rPr>
                <w:rFonts w:hint="eastAsia" w:ascii="宋体" w:hAnsi="宋体" w:cs="等线"/>
                <w:sz w:val="20"/>
                <w:szCs w:val="20"/>
                <w:lang w:bidi="ar"/>
              </w:rPr>
              <w:t xml:space="preserve">3分/次</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1" w:type="dxa"/>
            <w:vAlign w:val="center"/>
            <w:textDirection w:val="lrTb"/>
            <w:noWrap/>
          </w:tcPr>
          <w:p>
            <w:pPr>
              <w:pStyle w:val="715"/>
              <w:rPr>
                <w:rFonts w:ascii="宋体" w:hAnsi="宋体" w:cs="等线"/>
                <w:sz w:val="20"/>
                <w:szCs w:val="20"/>
              </w:rPr>
            </w:pPr>
            <w:r>
              <w:rPr>
                <w:rFonts w:ascii="宋体" w:hAnsi="宋体" w:cs="等线"/>
                <w:sz w:val="20"/>
                <w:szCs w:val="20"/>
              </w:rPr>
            </w:r>
            <w:r/>
          </w:p>
        </w:tc>
      </w:tr>
      <w:tr>
        <w:trPr>
          <w:cantSplit/>
          <w:trHeight w:val="310"/>
        </w:trPr>
        <w:tc>
          <w:tcPr>
            <w:tcBorders>
              <w:top w:val="single" w:color="000000" w:sz="4" w:space="0"/>
              <w:left w:val="single" w:color="000000" w:sz="4" w:space="0"/>
              <w:bottom w:val="single" w:color="000000" w:sz="4" w:space="0"/>
              <w:right w:val="single" w:color="000000" w:sz="4" w:space="0"/>
            </w:tcBorders>
            <w:tcW w:w="934" w:type="dxa"/>
            <w:vAlign w:val="center"/>
            <w:vMerge w:val="continue"/>
            <w:textDirection w:val="lrTb"/>
            <w:noWrap w:val="false"/>
          </w:tcPr>
          <w:p>
            <w:pPr>
              <w:pStyle w:val="715"/>
              <w:jc w:val="left"/>
              <w:widowControl/>
              <w:rPr>
                <w:rFonts w:ascii="宋体" w:hAnsi="宋体" w:cs="等线"/>
                <w:b/>
                <w:sz w:val="20"/>
                <w:szCs w:val="20"/>
              </w:rPr>
            </w:pPr>
            <w:r>
              <w:rPr>
                <w:rFonts w:ascii="宋体" w:hAnsi="宋体" w:cs="等线"/>
                <w:b/>
                <w:sz w:val="20"/>
                <w:szCs w:val="20"/>
              </w:rPr>
            </w:r>
            <w:r/>
          </w:p>
        </w:tc>
        <w:tc>
          <w:tcPr>
            <w:tcBorders>
              <w:left w:val="single" w:color="000000" w:sz="4" w:space="0"/>
              <w:right w:val="single" w:color="000000" w:sz="4" w:space="0"/>
            </w:tcBorders>
            <w:tcW w:w="709" w:type="dxa"/>
            <w:vAlign w:val="center"/>
            <w:vMerge w:val="continue"/>
            <w:textDirection w:val="lrTb"/>
            <w:noWrap w:val="false"/>
          </w:tcPr>
          <w:p>
            <w:pPr>
              <w:pStyle w:val="715"/>
              <w:jc w:val="center"/>
              <w:rPr>
                <w:rFonts w:ascii="宋体" w:hAnsi="宋体" w:cs="等线"/>
                <w:b/>
                <w:sz w:val="20"/>
                <w:szCs w:val="20"/>
              </w:rPr>
            </w:pP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681" w:type="dxa"/>
            <w:vAlign w:val="center"/>
            <w:textDirection w:val="lrTb"/>
            <w:noWrap w:val="false"/>
          </w:tcPr>
          <w:p>
            <w:pPr>
              <w:pStyle w:val="715"/>
              <w:jc w:val="left"/>
              <w:widowControl/>
              <w:rPr>
                <w:rFonts w:ascii="宋体" w:hAnsi="宋体" w:cs="等线"/>
                <w:sz w:val="20"/>
                <w:szCs w:val="20"/>
              </w:rPr>
            </w:pPr>
            <w:r>
              <w:rPr>
                <w:rFonts w:hint="eastAsia" w:ascii="宋体" w:hAnsi="宋体" w:cs="等线"/>
                <w:sz w:val="20"/>
                <w:szCs w:val="20"/>
                <w:lang w:bidi="ar"/>
              </w:rPr>
              <w:t xml:space="preserve">站房内外环境检查</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3" w:type="dxa"/>
            <w:vAlign w:val="center"/>
            <w:textDirection w:val="lrTb"/>
            <w:noWrap/>
          </w:tcPr>
          <w:p>
            <w:pPr>
              <w:pStyle w:val="715"/>
              <w:jc w:val="center"/>
              <w:widowControl/>
              <w:rPr>
                <w:rFonts w:ascii="宋体" w:hAnsi="宋体" w:cs="等线"/>
                <w:sz w:val="20"/>
                <w:szCs w:val="20"/>
              </w:rPr>
            </w:pPr>
            <w:r>
              <w:rPr>
                <w:rFonts w:hint="eastAsia" w:ascii="宋体" w:hAnsi="宋体" w:cs="等线"/>
                <w:sz w:val="20"/>
                <w:szCs w:val="20"/>
                <w:lang w:bidi="ar"/>
              </w:rPr>
              <w:t xml:space="preserve">2分/次</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1" w:type="dxa"/>
            <w:vAlign w:val="center"/>
            <w:textDirection w:val="lrTb"/>
            <w:noWrap/>
          </w:tcPr>
          <w:p>
            <w:pPr>
              <w:pStyle w:val="715"/>
              <w:rPr>
                <w:rFonts w:ascii="宋体" w:hAnsi="宋体" w:cs="等线"/>
                <w:sz w:val="20"/>
                <w:szCs w:val="20"/>
              </w:rPr>
            </w:pPr>
            <w:r>
              <w:rPr>
                <w:rFonts w:ascii="宋体" w:hAnsi="宋体" w:cs="等线"/>
                <w:sz w:val="20"/>
                <w:szCs w:val="20"/>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934" w:type="dxa"/>
            <w:vAlign w:val="center"/>
            <w:vMerge w:val="continue"/>
            <w:textDirection w:val="lrTb"/>
            <w:noWrap w:val="false"/>
          </w:tcPr>
          <w:p>
            <w:pPr>
              <w:pStyle w:val="715"/>
              <w:jc w:val="left"/>
              <w:widowControl/>
              <w:rPr>
                <w:rFonts w:ascii="宋体" w:hAnsi="宋体" w:cs="等线"/>
                <w:b/>
                <w:sz w:val="20"/>
                <w:szCs w:val="20"/>
              </w:rPr>
            </w:pPr>
            <w:r>
              <w:rPr>
                <w:rFonts w:ascii="宋体" w:hAnsi="宋体" w:cs="等线"/>
                <w:b/>
                <w:sz w:val="20"/>
                <w:szCs w:val="20"/>
              </w:rPr>
            </w:r>
            <w:r/>
          </w:p>
        </w:tc>
        <w:tc>
          <w:tcPr>
            <w:tcBorders>
              <w:left w:val="single" w:color="000000" w:sz="4" w:space="0"/>
              <w:right w:val="single" w:color="000000" w:sz="4" w:space="0"/>
            </w:tcBorders>
            <w:tcW w:w="709" w:type="dxa"/>
            <w:vAlign w:val="center"/>
            <w:vMerge w:val="continue"/>
            <w:textDirection w:val="lrTb"/>
            <w:noWrap w:val="false"/>
          </w:tcPr>
          <w:p>
            <w:pPr>
              <w:pStyle w:val="715"/>
              <w:jc w:val="center"/>
              <w:rPr>
                <w:rFonts w:ascii="宋体" w:hAnsi="宋体" w:cs="等线"/>
                <w:b/>
                <w:sz w:val="20"/>
                <w:szCs w:val="20"/>
              </w:rPr>
            </w:pP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681" w:type="dxa"/>
            <w:vAlign w:val="center"/>
            <w:textDirection w:val="lrTb"/>
            <w:noWrap w:val="false"/>
          </w:tcPr>
          <w:p>
            <w:pPr>
              <w:pStyle w:val="715"/>
              <w:jc w:val="left"/>
              <w:widowControl/>
              <w:rPr>
                <w:rFonts w:ascii="宋体" w:hAnsi="宋体" w:cs="等线"/>
                <w:sz w:val="20"/>
                <w:szCs w:val="20"/>
              </w:rPr>
            </w:pPr>
            <w:r>
              <w:rPr>
                <w:rFonts w:hint="eastAsia" w:ascii="宋体" w:hAnsi="宋体" w:cs="等线"/>
                <w:sz w:val="20"/>
                <w:szCs w:val="20"/>
                <w:lang w:bidi="ar"/>
              </w:rPr>
              <w:t xml:space="preserve">气体发生器（H2)运行状态检查及维护</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3" w:type="dxa"/>
            <w:vAlign w:val="center"/>
            <w:textDirection w:val="lrTb"/>
            <w:noWrap/>
          </w:tcPr>
          <w:p>
            <w:pPr>
              <w:pStyle w:val="715"/>
              <w:jc w:val="center"/>
              <w:widowControl/>
              <w:rPr>
                <w:rFonts w:ascii="宋体" w:hAnsi="宋体" w:cs="等线"/>
                <w:sz w:val="20"/>
                <w:szCs w:val="20"/>
              </w:rPr>
            </w:pPr>
            <w:r>
              <w:rPr>
                <w:rFonts w:hint="eastAsia" w:ascii="宋体" w:hAnsi="宋体" w:cs="等线"/>
                <w:sz w:val="20"/>
                <w:szCs w:val="20"/>
                <w:lang w:bidi="ar"/>
              </w:rPr>
              <w:t xml:space="preserve">2分/次</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1" w:type="dxa"/>
            <w:vAlign w:val="center"/>
            <w:textDirection w:val="lrTb"/>
            <w:noWrap/>
          </w:tcPr>
          <w:p>
            <w:pPr>
              <w:pStyle w:val="715"/>
              <w:rPr>
                <w:rFonts w:ascii="宋体" w:hAnsi="宋体" w:cs="等线"/>
                <w:sz w:val="20"/>
                <w:szCs w:val="20"/>
              </w:rPr>
            </w:pPr>
            <w:r>
              <w:rPr>
                <w:rFonts w:ascii="宋体" w:hAnsi="宋体" w:cs="等线"/>
                <w:sz w:val="20"/>
                <w:szCs w:val="20"/>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934" w:type="dxa"/>
            <w:vAlign w:val="center"/>
            <w:vMerge w:val="continue"/>
            <w:textDirection w:val="lrTb"/>
            <w:noWrap w:val="false"/>
          </w:tcPr>
          <w:p>
            <w:pPr>
              <w:pStyle w:val="715"/>
              <w:jc w:val="left"/>
              <w:widowControl/>
              <w:rPr>
                <w:rFonts w:ascii="宋体" w:hAnsi="宋体" w:cs="等线"/>
                <w:b/>
                <w:sz w:val="20"/>
                <w:szCs w:val="20"/>
              </w:rPr>
            </w:pPr>
            <w:r>
              <w:rPr>
                <w:rFonts w:ascii="宋体" w:hAnsi="宋体" w:cs="等线"/>
                <w:b/>
                <w:sz w:val="20"/>
                <w:szCs w:val="20"/>
              </w:rPr>
            </w:r>
            <w:r/>
          </w:p>
        </w:tc>
        <w:tc>
          <w:tcPr>
            <w:tcBorders>
              <w:left w:val="single" w:color="000000" w:sz="4" w:space="0"/>
              <w:right w:val="single" w:color="000000" w:sz="4" w:space="0"/>
            </w:tcBorders>
            <w:tcW w:w="709" w:type="dxa"/>
            <w:vAlign w:val="center"/>
            <w:vMerge w:val="continue"/>
            <w:textDirection w:val="lrTb"/>
            <w:noWrap w:val="false"/>
          </w:tcPr>
          <w:p>
            <w:pPr>
              <w:pStyle w:val="715"/>
              <w:jc w:val="center"/>
              <w:rPr>
                <w:rFonts w:ascii="宋体" w:hAnsi="宋体" w:cs="等线"/>
                <w:b/>
                <w:sz w:val="20"/>
                <w:szCs w:val="20"/>
              </w:rPr>
            </w:pP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681" w:type="dxa"/>
            <w:vAlign w:val="center"/>
            <w:textDirection w:val="lrTb"/>
            <w:noWrap w:val="false"/>
          </w:tcPr>
          <w:p>
            <w:pPr>
              <w:pStyle w:val="715"/>
              <w:jc w:val="left"/>
              <w:widowControl/>
              <w:rPr>
                <w:rFonts w:ascii="宋体" w:hAnsi="宋体" w:cs="等线"/>
                <w:sz w:val="20"/>
                <w:szCs w:val="20"/>
              </w:rPr>
            </w:pPr>
            <w:r>
              <w:rPr>
                <w:rFonts w:hint="eastAsia" w:ascii="宋体" w:hAnsi="宋体" w:cs="等线"/>
                <w:sz w:val="20"/>
                <w:szCs w:val="20"/>
                <w:lang w:bidi="ar"/>
              </w:rPr>
              <w:t xml:space="preserve">采样管路检查及维护（有无积水）</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3" w:type="dxa"/>
            <w:vAlign w:val="center"/>
            <w:textDirection w:val="lrTb"/>
            <w:noWrap/>
          </w:tcPr>
          <w:p>
            <w:pPr>
              <w:pStyle w:val="715"/>
              <w:jc w:val="center"/>
              <w:widowControl/>
              <w:rPr>
                <w:rFonts w:ascii="宋体" w:hAnsi="宋体" w:cs="等线"/>
                <w:sz w:val="20"/>
                <w:szCs w:val="20"/>
              </w:rPr>
            </w:pPr>
            <w:r>
              <w:rPr>
                <w:rFonts w:hint="eastAsia" w:ascii="宋体" w:hAnsi="宋体" w:cs="等线"/>
                <w:sz w:val="20"/>
                <w:szCs w:val="20"/>
                <w:lang w:bidi="ar"/>
              </w:rPr>
              <w:t xml:space="preserve">2分/次</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1" w:type="dxa"/>
            <w:vAlign w:val="center"/>
            <w:textDirection w:val="lrTb"/>
            <w:noWrap/>
          </w:tcPr>
          <w:p>
            <w:pPr>
              <w:pStyle w:val="715"/>
              <w:rPr>
                <w:rFonts w:ascii="宋体" w:hAnsi="宋体" w:cs="等线"/>
                <w:sz w:val="20"/>
                <w:szCs w:val="20"/>
              </w:rPr>
            </w:pPr>
            <w:r>
              <w:rPr>
                <w:rFonts w:ascii="宋体" w:hAnsi="宋体" w:cs="等线"/>
                <w:sz w:val="20"/>
                <w:szCs w:val="20"/>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934" w:type="dxa"/>
            <w:vAlign w:val="center"/>
            <w:vMerge w:val="continue"/>
            <w:textDirection w:val="lrTb"/>
            <w:noWrap w:val="false"/>
          </w:tcPr>
          <w:p>
            <w:pPr>
              <w:pStyle w:val="715"/>
              <w:jc w:val="left"/>
              <w:widowControl/>
              <w:rPr>
                <w:rFonts w:ascii="宋体" w:hAnsi="宋体" w:cs="等线"/>
                <w:b/>
                <w:sz w:val="20"/>
                <w:szCs w:val="20"/>
              </w:rPr>
            </w:pPr>
            <w:r>
              <w:rPr>
                <w:rFonts w:ascii="宋体" w:hAnsi="宋体" w:cs="等线"/>
                <w:b/>
                <w:sz w:val="20"/>
                <w:szCs w:val="20"/>
              </w:rPr>
            </w:r>
            <w:r/>
          </w:p>
        </w:tc>
        <w:tc>
          <w:tcPr>
            <w:tcBorders>
              <w:left w:val="single" w:color="000000" w:sz="4" w:space="0"/>
              <w:right w:val="single" w:color="000000" w:sz="4" w:space="0"/>
            </w:tcBorders>
            <w:tcW w:w="709" w:type="dxa"/>
            <w:vAlign w:val="center"/>
            <w:vMerge w:val="continue"/>
            <w:textDirection w:val="lrTb"/>
            <w:noWrap w:val="false"/>
          </w:tcPr>
          <w:p>
            <w:pPr>
              <w:pStyle w:val="715"/>
              <w:jc w:val="center"/>
              <w:rPr>
                <w:rFonts w:ascii="宋体" w:hAnsi="宋体" w:cs="等线"/>
                <w:b/>
                <w:sz w:val="20"/>
                <w:szCs w:val="20"/>
              </w:rPr>
            </w:pP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681" w:type="dxa"/>
            <w:vAlign w:val="center"/>
            <w:textDirection w:val="lrTb"/>
            <w:noWrap w:val="false"/>
          </w:tcPr>
          <w:p>
            <w:pPr>
              <w:pStyle w:val="715"/>
              <w:jc w:val="left"/>
              <w:widowControl/>
              <w:rPr>
                <w:rFonts w:ascii="宋体" w:hAnsi="宋体" w:cs="等线"/>
                <w:sz w:val="20"/>
                <w:szCs w:val="20"/>
              </w:rPr>
            </w:pPr>
            <w:r>
              <w:rPr>
                <w:rFonts w:hint="eastAsia" w:ascii="宋体" w:hAnsi="宋体" w:cs="等线"/>
                <w:sz w:val="20"/>
                <w:szCs w:val="20"/>
                <w:lang w:bidi="ar"/>
              </w:rPr>
              <w:t xml:space="preserve">钢瓶气压力检查</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3" w:type="dxa"/>
            <w:vAlign w:val="center"/>
            <w:textDirection w:val="lrTb"/>
            <w:noWrap/>
          </w:tcPr>
          <w:p>
            <w:pPr>
              <w:pStyle w:val="715"/>
              <w:jc w:val="center"/>
              <w:widowControl/>
              <w:rPr>
                <w:rFonts w:ascii="宋体" w:hAnsi="宋体" w:cs="等线"/>
                <w:sz w:val="20"/>
                <w:szCs w:val="20"/>
              </w:rPr>
            </w:pPr>
            <w:r>
              <w:rPr>
                <w:rFonts w:hint="eastAsia" w:ascii="宋体" w:hAnsi="宋体" w:cs="等线"/>
                <w:sz w:val="20"/>
                <w:szCs w:val="20"/>
                <w:lang w:bidi="ar"/>
              </w:rPr>
              <w:t xml:space="preserve">2分/次</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1" w:type="dxa"/>
            <w:vAlign w:val="center"/>
            <w:textDirection w:val="lrTb"/>
            <w:noWrap/>
          </w:tcPr>
          <w:p>
            <w:pPr>
              <w:pStyle w:val="715"/>
              <w:rPr>
                <w:rFonts w:ascii="宋体" w:hAnsi="宋体" w:cs="等线"/>
                <w:sz w:val="20"/>
                <w:szCs w:val="20"/>
              </w:rPr>
            </w:pPr>
            <w:r>
              <w:rPr>
                <w:rFonts w:ascii="宋体" w:hAnsi="宋体" w:cs="等线"/>
                <w:sz w:val="20"/>
                <w:szCs w:val="20"/>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934" w:type="dxa"/>
            <w:vAlign w:val="center"/>
            <w:vMerge w:val="continue"/>
            <w:textDirection w:val="lrTb"/>
            <w:noWrap w:val="false"/>
          </w:tcPr>
          <w:p>
            <w:pPr>
              <w:pStyle w:val="715"/>
              <w:jc w:val="left"/>
              <w:widowControl/>
              <w:rPr>
                <w:rFonts w:ascii="宋体" w:hAnsi="宋体" w:cs="等线"/>
                <w:b/>
                <w:sz w:val="20"/>
                <w:szCs w:val="20"/>
              </w:rPr>
            </w:pPr>
            <w:r>
              <w:rPr>
                <w:rFonts w:ascii="宋体" w:hAnsi="宋体" w:cs="等线"/>
                <w:b/>
                <w:sz w:val="20"/>
                <w:szCs w:val="20"/>
              </w:rPr>
            </w:r>
            <w:r/>
          </w:p>
        </w:tc>
        <w:tc>
          <w:tcPr>
            <w:tcBorders>
              <w:left w:val="single" w:color="000000" w:sz="4" w:space="0"/>
              <w:right w:val="single" w:color="000000" w:sz="4" w:space="0"/>
            </w:tcBorders>
            <w:tcW w:w="709" w:type="dxa"/>
            <w:vAlign w:val="center"/>
            <w:vMerge w:val="continue"/>
            <w:textDirection w:val="lrTb"/>
            <w:noWrap w:val="false"/>
          </w:tcPr>
          <w:p>
            <w:pPr>
              <w:pStyle w:val="715"/>
              <w:jc w:val="center"/>
              <w:rPr>
                <w:rFonts w:ascii="宋体" w:hAnsi="宋体" w:cs="等线"/>
                <w:b/>
                <w:sz w:val="20"/>
                <w:szCs w:val="20"/>
              </w:rPr>
            </w:pP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681" w:type="dxa"/>
            <w:vAlign w:val="center"/>
            <w:textDirection w:val="lrTb"/>
            <w:noWrap w:val="false"/>
          </w:tcPr>
          <w:p>
            <w:pPr>
              <w:pStyle w:val="715"/>
              <w:jc w:val="left"/>
              <w:widowControl/>
              <w:rPr>
                <w:rFonts w:ascii="宋体" w:hAnsi="宋体" w:cs="等线"/>
                <w:sz w:val="20"/>
                <w:szCs w:val="20"/>
              </w:rPr>
            </w:pPr>
            <w:r>
              <w:rPr>
                <w:rFonts w:hint="eastAsia" w:ascii="宋体" w:hAnsi="宋体" w:cs="等线"/>
                <w:sz w:val="20"/>
                <w:szCs w:val="20"/>
                <w:lang w:bidi="ar"/>
              </w:rPr>
              <w:t xml:space="preserve">空调工作状况及站房温控检查</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3" w:type="dxa"/>
            <w:vAlign w:val="center"/>
            <w:textDirection w:val="lrTb"/>
            <w:noWrap/>
          </w:tcPr>
          <w:p>
            <w:pPr>
              <w:pStyle w:val="715"/>
              <w:jc w:val="center"/>
              <w:widowControl/>
              <w:rPr>
                <w:rFonts w:ascii="宋体" w:hAnsi="宋体" w:cs="等线"/>
                <w:sz w:val="20"/>
                <w:szCs w:val="20"/>
              </w:rPr>
            </w:pPr>
            <w:r>
              <w:rPr>
                <w:rFonts w:hint="eastAsia" w:ascii="宋体" w:hAnsi="宋体" w:cs="等线"/>
                <w:sz w:val="20"/>
                <w:szCs w:val="20"/>
                <w:lang w:bidi="ar"/>
              </w:rPr>
              <w:t xml:space="preserve">2分/次</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1" w:type="dxa"/>
            <w:vAlign w:val="center"/>
            <w:textDirection w:val="lrTb"/>
            <w:noWrap/>
          </w:tcPr>
          <w:p>
            <w:pPr>
              <w:pStyle w:val="715"/>
              <w:rPr>
                <w:rFonts w:ascii="宋体" w:hAnsi="宋体" w:cs="等线"/>
                <w:sz w:val="20"/>
                <w:szCs w:val="20"/>
              </w:rPr>
            </w:pPr>
            <w:r>
              <w:rPr>
                <w:rFonts w:ascii="宋体" w:hAnsi="宋体" w:cs="等线"/>
                <w:sz w:val="20"/>
                <w:szCs w:val="20"/>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934" w:type="dxa"/>
            <w:vAlign w:val="center"/>
            <w:vMerge w:val="continue"/>
            <w:textDirection w:val="lrTb"/>
            <w:noWrap w:val="false"/>
          </w:tcPr>
          <w:p>
            <w:pPr>
              <w:pStyle w:val="715"/>
              <w:jc w:val="left"/>
              <w:widowControl/>
              <w:rPr>
                <w:rFonts w:ascii="宋体" w:hAnsi="宋体" w:cs="等线"/>
                <w:b/>
                <w:sz w:val="20"/>
                <w:szCs w:val="20"/>
              </w:rPr>
            </w:pPr>
            <w:r>
              <w:rPr>
                <w:rFonts w:ascii="宋体" w:hAnsi="宋体" w:cs="等线"/>
                <w:b/>
                <w:sz w:val="20"/>
                <w:szCs w:val="20"/>
              </w:rPr>
            </w:r>
            <w:r/>
          </w:p>
        </w:tc>
        <w:tc>
          <w:tcPr>
            <w:tcBorders>
              <w:left w:val="single" w:color="000000" w:sz="4" w:space="0"/>
              <w:right w:val="single" w:color="000000" w:sz="4" w:space="0"/>
            </w:tcBorders>
            <w:tcMar>
              <w:left w:w="15" w:type="dxa"/>
              <w:top w:w="15" w:type="dxa"/>
              <w:right w:w="15" w:type="dxa"/>
              <w:bottom w:w="0" w:type="dxa"/>
            </w:tcMar>
            <w:tcW w:w="709" w:type="dxa"/>
            <w:vAlign w:val="center"/>
            <w:vMerge w:val="continue"/>
            <w:textDirection w:val="lrTb"/>
            <w:noWrap w:val="false"/>
          </w:tcPr>
          <w:p>
            <w:pPr>
              <w:pStyle w:val="715"/>
              <w:jc w:val="center"/>
              <w:widowControl/>
              <w:rPr>
                <w:rFonts w:ascii="宋体" w:hAnsi="宋体" w:cs="等线"/>
                <w:b/>
                <w:sz w:val="20"/>
                <w:szCs w:val="20"/>
              </w:rPr>
            </w:pP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681" w:type="dxa"/>
            <w:vAlign w:val="center"/>
            <w:textDirection w:val="lrTb"/>
            <w:noWrap w:val="false"/>
          </w:tcPr>
          <w:p>
            <w:pPr>
              <w:pStyle w:val="715"/>
              <w:jc w:val="left"/>
              <w:widowControl/>
              <w:rPr>
                <w:rFonts w:ascii="宋体" w:hAnsi="宋体" w:cs="等线"/>
                <w:sz w:val="20"/>
                <w:szCs w:val="20"/>
              </w:rPr>
            </w:pPr>
            <w:r>
              <w:rPr>
                <w:rFonts w:hint="eastAsia" w:ascii="宋体" w:hAnsi="宋体" w:cs="等线"/>
                <w:sz w:val="20"/>
                <w:szCs w:val="20"/>
                <w:lang w:bidi="ar"/>
              </w:rPr>
              <w:t xml:space="preserve">更换样品过滤膜</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3" w:type="dxa"/>
            <w:vAlign w:val="center"/>
            <w:textDirection w:val="lrTb"/>
            <w:noWrap/>
          </w:tcPr>
          <w:p>
            <w:pPr>
              <w:pStyle w:val="715"/>
              <w:jc w:val="center"/>
              <w:widowControl/>
              <w:rPr>
                <w:rFonts w:ascii="宋体" w:hAnsi="宋体" w:cs="等线"/>
                <w:sz w:val="20"/>
                <w:szCs w:val="20"/>
              </w:rPr>
            </w:pPr>
            <w:r>
              <w:rPr>
                <w:rFonts w:hint="eastAsia" w:ascii="宋体" w:hAnsi="宋体" w:cs="等线"/>
                <w:sz w:val="20"/>
                <w:szCs w:val="20"/>
                <w:lang w:bidi="ar"/>
              </w:rPr>
              <w:t xml:space="preserve">2分/次</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1" w:type="dxa"/>
            <w:vAlign w:val="center"/>
            <w:textDirection w:val="lrTb"/>
            <w:noWrap/>
          </w:tcPr>
          <w:p>
            <w:pPr>
              <w:pStyle w:val="715"/>
              <w:rPr>
                <w:rFonts w:ascii="宋体" w:hAnsi="宋体" w:cs="等线"/>
                <w:sz w:val="20"/>
                <w:szCs w:val="20"/>
              </w:rPr>
            </w:pPr>
            <w:r>
              <w:rPr>
                <w:rFonts w:ascii="宋体" w:hAnsi="宋体" w:cs="等线"/>
                <w:sz w:val="20"/>
                <w:szCs w:val="20"/>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934" w:type="dxa"/>
            <w:vAlign w:val="center"/>
            <w:vMerge w:val="continue"/>
            <w:textDirection w:val="lrTb"/>
            <w:noWrap w:val="false"/>
          </w:tcPr>
          <w:p>
            <w:pPr>
              <w:pStyle w:val="715"/>
              <w:jc w:val="left"/>
              <w:widowControl/>
              <w:rPr>
                <w:rFonts w:ascii="宋体" w:hAnsi="宋体" w:cs="等线"/>
                <w:b/>
                <w:sz w:val="20"/>
                <w:szCs w:val="20"/>
              </w:rPr>
            </w:pPr>
            <w:r>
              <w:rPr>
                <w:rFonts w:ascii="宋体" w:hAnsi="宋体" w:cs="等线"/>
                <w:b/>
                <w:sz w:val="20"/>
                <w:szCs w:val="20"/>
              </w:rPr>
            </w:r>
            <w:r/>
          </w:p>
        </w:tc>
        <w:tc>
          <w:tcPr>
            <w:tcBorders>
              <w:left w:val="single" w:color="000000" w:sz="4" w:space="0"/>
              <w:right w:val="single" w:color="000000" w:sz="4" w:space="0"/>
            </w:tcBorders>
            <w:tcW w:w="709" w:type="dxa"/>
            <w:vAlign w:val="center"/>
            <w:vMerge w:val="continue"/>
            <w:textDirection w:val="lrTb"/>
            <w:noWrap w:val="false"/>
          </w:tcPr>
          <w:p>
            <w:pPr>
              <w:pStyle w:val="715"/>
              <w:jc w:val="left"/>
              <w:widowControl/>
              <w:rPr>
                <w:rFonts w:ascii="宋体" w:hAnsi="宋体" w:cs="等线"/>
                <w:b/>
                <w:sz w:val="20"/>
                <w:szCs w:val="20"/>
              </w:rPr>
            </w:pP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681" w:type="dxa"/>
            <w:vAlign w:val="center"/>
            <w:textDirection w:val="lrTb"/>
            <w:noWrap w:val="false"/>
          </w:tcPr>
          <w:p>
            <w:pPr>
              <w:pStyle w:val="715"/>
              <w:jc w:val="left"/>
              <w:widowControl/>
              <w:rPr>
                <w:rFonts w:ascii="宋体" w:hAnsi="宋体" w:cs="等线"/>
                <w:sz w:val="20"/>
                <w:szCs w:val="20"/>
              </w:rPr>
            </w:pPr>
            <w:r>
              <w:rPr>
                <w:rFonts w:hint="eastAsia" w:ascii="宋体" w:hAnsi="宋体" w:cs="等线"/>
                <w:sz w:val="20"/>
                <w:szCs w:val="20"/>
                <w:lang w:bidi="ar"/>
              </w:rPr>
              <w:t xml:space="preserve">至少1次零点（空白）检查</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3" w:type="dxa"/>
            <w:vAlign w:val="center"/>
            <w:textDirection w:val="lrTb"/>
            <w:noWrap/>
          </w:tcPr>
          <w:p>
            <w:pPr>
              <w:pStyle w:val="715"/>
              <w:jc w:val="center"/>
              <w:widowControl/>
              <w:rPr>
                <w:rFonts w:ascii="宋体" w:hAnsi="宋体" w:cs="等线"/>
                <w:sz w:val="20"/>
                <w:szCs w:val="20"/>
              </w:rPr>
            </w:pPr>
            <w:r>
              <w:rPr>
                <w:rFonts w:hint="eastAsia" w:ascii="宋体" w:hAnsi="宋体" w:cs="等线"/>
                <w:sz w:val="20"/>
                <w:szCs w:val="20"/>
                <w:lang w:bidi="ar"/>
              </w:rPr>
              <w:t xml:space="preserve">3分/次</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1" w:type="dxa"/>
            <w:vAlign w:val="center"/>
            <w:textDirection w:val="lrTb"/>
            <w:noWrap/>
          </w:tcPr>
          <w:p>
            <w:pPr>
              <w:pStyle w:val="715"/>
              <w:rPr>
                <w:rFonts w:ascii="宋体" w:hAnsi="宋体" w:cs="等线"/>
                <w:sz w:val="20"/>
                <w:szCs w:val="20"/>
              </w:rPr>
            </w:pPr>
            <w:r>
              <w:rPr>
                <w:rFonts w:ascii="宋体" w:hAnsi="宋体" w:cs="等线"/>
                <w:sz w:val="20"/>
                <w:szCs w:val="20"/>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934" w:type="dxa"/>
            <w:vAlign w:val="center"/>
            <w:vMerge w:val="continue"/>
            <w:textDirection w:val="lrTb"/>
            <w:noWrap w:val="false"/>
          </w:tcPr>
          <w:p>
            <w:pPr>
              <w:pStyle w:val="715"/>
              <w:jc w:val="left"/>
              <w:widowControl/>
              <w:rPr>
                <w:rFonts w:ascii="宋体" w:hAnsi="宋体" w:cs="等线"/>
                <w:b/>
                <w:sz w:val="20"/>
                <w:szCs w:val="20"/>
              </w:rPr>
            </w:pPr>
            <w:r>
              <w:rPr>
                <w:rFonts w:ascii="宋体" w:hAnsi="宋体" w:cs="等线"/>
                <w:b/>
                <w:sz w:val="20"/>
                <w:szCs w:val="20"/>
              </w:rPr>
            </w:r>
            <w:r/>
          </w:p>
        </w:tc>
        <w:tc>
          <w:tcPr>
            <w:tcBorders>
              <w:left w:val="single" w:color="000000" w:sz="4" w:space="0"/>
              <w:right w:val="single" w:color="000000" w:sz="4" w:space="0"/>
            </w:tcBorders>
            <w:tcW w:w="709" w:type="dxa"/>
            <w:vAlign w:val="center"/>
            <w:vMerge w:val="continue"/>
            <w:textDirection w:val="lrTb"/>
            <w:noWrap w:val="false"/>
          </w:tcPr>
          <w:p>
            <w:pPr>
              <w:pStyle w:val="715"/>
              <w:jc w:val="left"/>
              <w:widowControl/>
              <w:rPr>
                <w:rFonts w:ascii="宋体" w:hAnsi="宋体" w:cs="等线"/>
                <w:b/>
                <w:sz w:val="20"/>
                <w:szCs w:val="20"/>
              </w:rPr>
            </w:pP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681" w:type="dxa"/>
            <w:vAlign w:val="center"/>
            <w:textDirection w:val="lrTb"/>
            <w:noWrap w:val="false"/>
          </w:tcPr>
          <w:p>
            <w:pPr>
              <w:pStyle w:val="715"/>
              <w:jc w:val="left"/>
              <w:widowControl/>
              <w:rPr>
                <w:rFonts w:ascii="宋体" w:hAnsi="宋体" w:cs="等线"/>
                <w:sz w:val="20"/>
                <w:szCs w:val="20"/>
              </w:rPr>
            </w:pPr>
            <w:r>
              <w:rPr>
                <w:rFonts w:hint="eastAsia" w:ascii="宋体" w:hAnsi="宋体" w:cs="等线"/>
                <w:sz w:val="20"/>
                <w:szCs w:val="20"/>
                <w:lang w:bidi="ar"/>
              </w:rPr>
              <w:t xml:space="preserve">至少1次仪器校准（单点）</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3" w:type="dxa"/>
            <w:vAlign w:val="center"/>
            <w:textDirection w:val="lrTb"/>
            <w:noWrap/>
          </w:tcPr>
          <w:p>
            <w:pPr>
              <w:pStyle w:val="715"/>
              <w:jc w:val="center"/>
              <w:widowControl/>
              <w:rPr>
                <w:rFonts w:ascii="宋体" w:hAnsi="宋体" w:cs="等线"/>
                <w:sz w:val="20"/>
                <w:szCs w:val="20"/>
              </w:rPr>
            </w:pPr>
            <w:r>
              <w:rPr>
                <w:rFonts w:hint="eastAsia" w:ascii="宋体" w:hAnsi="宋体" w:cs="等线"/>
                <w:sz w:val="20"/>
                <w:szCs w:val="20"/>
                <w:lang w:bidi="ar"/>
              </w:rPr>
              <w:t xml:space="preserve">5分/次</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1" w:type="dxa"/>
            <w:vAlign w:val="center"/>
            <w:textDirection w:val="lrTb"/>
            <w:noWrap/>
          </w:tcPr>
          <w:p>
            <w:pPr>
              <w:pStyle w:val="715"/>
              <w:rPr>
                <w:rFonts w:ascii="宋体" w:hAnsi="宋体" w:cs="等线"/>
                <w:sz w:val="20"/>
                <w:szCs w:val="20"/>
              </w:rPr>
            </w:pPr>
            <w:r>
              <w:rPr>
                <w:rFonts w:ascii="宋体" w:hAnsi="宋体" w:cs="等线"/>
                <w:sz w:val="20"/>
                <w:szCs w:val="20"/>
              </w:rPr>
            </w:r>
            <w:r/>
          </w:p>
        </w:tc>
      </w:tr>
      <w:tr>
        <w:trPr>
          <w:cantSplit/>
          <w:trHeight w:val="63"/>
        </w:trPr>
        <w:tc>
          <w:tcPr>
            <w:tcBorders>
              <w:top w:val="single" w:color="000000" w:sz="4" w:space="0"/>
              <w:left w:val="single" w:color="000000" w:sz="4" w:space="0"/>
              <w:bottom w:val="single" w:color="000000" w:sz="4" w:space="0"/>
              <w:right w:val="single" w:color="000000" w:sz="4" w:space="0"/>
            </w:tcBorders>
            <w:tcW w:w="934" w:type="dxa"/>
            <w:vAlign w:val="center"/>
            <w:vMerge w:val="continue"/>
            <w:textDirection w:val="lrTb"/>
            <w:noWrap w:val="false"/>
          </w:tcPr>
          <w:p>
            <w:pPr>
              <w:pStyle w:val="715"/>
              <w:jc w:val="left"/>
              <w:widowControl/>
              <w:rPr>
                <w:rFonts w:ascii="宋体" w:hAnsi="宋体" w:cs="等线"/>
                <w:b/>
                <w:sz w:val="20"/>
                <w:szCs w:val="20"/>
              </w:rPr>
            </w:pPr>
            <w:r>
              <w:rPr>
                <w:rFonts w:ascii="宋体" w:hAnsi="宋体" w:cs="等线"/>
                <w:b/>
                <w:sz w:val="20"/>
                <w:szCs w:val="20"/>
              </w:rPr>
            </w:r>
            <w:r/>
          </w:p>
        </w:tc>
        <w:tc>
          <w:tcPr>
            <w:tcBorders>
              <w:left w:val="single" w:color="000000" w:sz="4" w:space="0"/>
              <w:bottom w:val="single" w:color="000000" w:sz="4" w:space="0"/>
              <w:right w:val="single" w:color="000000" w:sz="4" w:space="0"/>
            </w:tcBorders>
            <w:tcW w:w="709" w:type="dxa"/>
            <w:vAlign w:val="center"/>
            <w:vMerge w:val="continue"/>
            <w:textDirection w:val="lrTb"/>
            <w:noWrap w:val="false"/>
          </w:tcPr>
          <w:p>
            <w:pPr>
              <w:pStyle w:val="715"/>
              <w:jc w:val="left"/>
              <w:widowControl/>
              <w:rPr>
                <w:rFonts w:ascii="宋体" w:hAnsi="宋体" w:cs="等线"/>
                <w:b/>
                <w:sz w:val="20"/>
                <w:szCs w:val="20"/>
              </w:rPr>
            </w:pP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681" w:type="dxa"/>
            <w:vAlign w:val="center"/>
            <w:textDirection w:val="lrTb"/>
            <w:noWrap w:val="false"/>
          </w:tcPr>
          <w:p>
            <w:pPr>
              <w:pStyle w:val="715"/>
              <w:jc w:val="left"/>
              <w:widowControl/>
              <w:rPr>
                <w:rFonts w:ascii="宋体" w:hAnsi="宋体" w:cs="等线"/>
                <w:sz w:val="20"/>
                <w:szCs w:val="20"/>
              </w:rPr>
            </w:pPr>
            <w:r>
              <w:rPr>
                <w:rFonts w:hint="eastAsia" w:ascii="宋体" w:hAnsi="宋体" w:cs="等线"/>
                <w:sz w:val="20"/>
                <w:szCs w:val="20"/>
                <w:lang w:bidi="ar"/>
              </w:rPr>
              <w:t xml:space="preserve">使用有证标准物质，且在有效期之内</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3" w:type="dxa"/>
            <w:vAlign w:val="center"/>
            <w:textDirection w:val="lrTb"/>
            <w:noWrap/>
          </w:tcPr>
          <w:p>
            <w:pPr>
              <w:pStyle w:val="715"/>
              <w:jc w:val="center"/>
              <w:widowControl/>
              <w:rPr>
                <w:rFonts w:ascii="宋体" w:hAnsi="宋体" w:cs="等线"/>
                <w:sz w:val="20"/>
                <w:szCs w:val="20"/>
              </w:rPr>
            </w:pPr>
            <w:r>
              <w:rPr>
                <w:rFonts w:hint="eastAsia" w:ascii="宋体" w:hAnsi="宋体" w:cs="等线"/>
                <w:sz w:val="20"/>
                <w:szCs w:val="20"/>
                <w:lang w:bidi="ar"/>
              </w:rPr>
              <w:t xml:space="preserve">5</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1" w:type="dxa"/>
            <w:vAlign w:val="center"/>
            <w:textDirection w:val="lrTb"/>
            <w:noWrap/>
          </w:tcPr>
          <w:p>
            <w:pPr>
              <w:pStyle w:val="715"/>
              <w:rPr>
                <w:rFonts w:ascii="宋体" w:hAnsi="宋体" w:cs="等线"/>
                <w:sz w:val="20"/>
                <w:szCs w:val="20"/>
              </w:rPr>
            </w:pPr>
            <w:r>
              <w:rPr>
                <w:rFonts w:ascii="宋体" w:hAnsi="宋体" w:cs="等线"/>
                <w:sz w:val="20"/>
                <w:szCs w:val="20"/>
              </w:rPr>
            </w:r>
            <w:r/>
          </w:p>
        </w:tc>
      </w:tr>
      <w:tr>
        <w:trPr>
          <w:cantSplit/>
          <w:trHeight w:val="208"/>
        </w:trPr>
        <w:tc>
          <w:tcPr>
            <w:tcBorders>
              <w:top w:val="single" w:color="000000" w:sz="4" w:space="0"/>
              <w:left w:val="single" w:color="000000" w:sz="4" w:space="0"/>
              <w:bottom w:val="single" w:color="000000" w:sz="4" w:space="0"/>
              <w:right w:val="single" w:color="000000" w:sz="4" w:space="0"/>
            </w:tcBorders>
            <w:tcW w:w="934" w:type="dxa"/>
            <w:vAlign w:val="center"/>
            <w:vMerge w:val="continue"/>
            <w:textDirection w:val="lrTb"/>
            <w:noWrap w:val="false"/>
          </w:tcPr>
          <w:p>
            <w:pPr>
              <w:pStyle w:val="715"/>
              <w:jc w:val="left"/>
              <w:widowControl/>
              <w:rPr>
                <w:rFonts w:ascii="宋体" w:hAnsi="宋体" w:cs="等线"/>
                <w:b/>
                <w:sz w:val="20"/>
                <w:szCs w:val="20"/>
              </w:rPr>
            </w:pPr>
            <w:r>
              <w:rPr>
                <w:rFonts w:ascii="宋体" w:hAnsi="宋体" w:cs="等线"/>
                <w:b/>
                <w:sz w:val="20"/>
                <w:szCs w:val="20"/>
              </w:rPr>
            </w:r>
            <w:r/>
          </w:p>
        </w:tc>
        <w:tc>
          <w:tcPr>
            <w:tcBorders>
              <w:top w:val="single" w:color="000000" w:sz="4" w:space="0"/>
              <w:left w:val="single" w:color="000000" w:sz="4" w:space="0"/>
              <w:right w:val="single" w:color="000000" w:sz="4" w:space="0"/>
            </w:tcBorders>
            <w:tcMar>
              <w:left w:w="15" w:type="dxa"/>
              <w:top w:w="15" w:type="dxa"/>
              <w:right w:w="15" w:type="dxa"/>
              <w:bottom w:w="0" w:type="dxa"/>
            </w:tcMar>
            <w:tcW w:w="709" w:type="dxa"/>
            <w:vAlign w:val="center"/>
            <w:vMerge w:val="restart"/>
            <w:textDirection w:val="lrTb"/>
            <w:noWrap w:val="false"/>
          </w:tcPr>
          <w:p>
            <w:pPr>
              <w:pStyle w:val="715"/>
              <w:jc w:val="center"/>
              <w:widowControl/>
              <w:rPr>
                <w:rFonts w:ascii="宋体" w:hAnsi="宋体" w:cs="等线"/>
                <w:b/>
                <w:sz w:val="20"/>
                <w:szCs w:val="20"/>
              </w:rPr>
            </w:pPr>
            <w:r>
              <w:rPr>
                <w:rFonts w:hint="eastAsia" w:ascii="宋体" w:hAnsi="宋体" w:cs="等线"/>
                <w:b/>
                <w:sz w:val="20"/>
                <w:szCs w:val="20"/>
                <w:lang w:bidi="ar"/>
              </w:rPr>
              <w:t xml:space="preserve">2.</w:t>
            </w:r>
            <w:r>
              <w:rPr>
                <w:rFonts w:hint="eastAsia" w:ascii="宋体" w:hAnsi="宋体" w:cs="等线"/>
                <w:b/>
                <w:sz w:val="20"/>
                <w:szCs w:val="20"/>
                <w:lang w:bidi="ar"/>
              </w:rPr>
              <w:t xml:space="preserve">3</w:t>
            </w:r>
            <w:r>
              <w:rPr>
                <w:rFonts w:hint="eastAsia" w:ascii="宋体" w:hAnsi="宋体" w:cs="等线"/>
                <w:b/>
                <w:sz w:val="20"/>
                <w:szCs w:val="20"/>
                <w:lang w:bidi="ar"/>
              </w:rPr>
              <w:t xml:space="preserve">  每月</w:t>
            </w: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681" w:type="dxa"/>
            <w:vAlign w:val="center"/>
            <w:textDirection w:val="lrTb"/>
            <w:noWrap w:val="false"/>
          </w:tcPr>
          <w:p>
            <w:pPr>
              <w:pStyle w:val="715"/>
              <w:jc w:val="left"/>
              <w:widowControl/>
              <w:rPr>
                <w:rFonts w:ascii="宋体" w:hAnsi="宋体" w:cs="等线"/>
                <w:sz w:val="20"/>
                <w:szCs w:val="20"/>
              </w:rPr>
            </w:pPr>
            <w:r>
              <w:rPr>
                <w:rFonts w:hint="eastAsia" w:ascii="宋体" w:hAnsi="宋体" w:cs="等线"/>
                <w:sz w:val="20"/>
                <w:szCs w:val="20"/>
                <w:lang w:bidi="ar"/>
              </w:rPr>
              <w:t xml:space="preserve">按时统计记录上一个月仪器故障次数及具体故障时间</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3" w:type="dxa"/>
            <w:vAlign w:val="center"/>
            <w:textDirection w:val="lrTb"/>
            <w:noWrap/>
          </w:tcPr>
          <w:p>
            <w:pPr>
              <w:pStyle w:val="715"/>
              <w:jc w:val="center"/>
              <w:widowControl/>
              <w:rPr>
                <w:rFonts w:ascii="宋体" w:hAnsi="宋体" w:cs="等线"/>
                <w:sz w:val="20"/>
                <w:szCs w:val="20"/>
              </w:rPr>
            </w:pPr>
            <w:r>
              <w:rPr>
                <w:rFonts w:hint="eastAsia" w:ascii="宋体" w:hAnsi="宋体" w:cs="等线"/>
                <w:sz w:val="20"/>
                <w:szCs w:val="20"/>
              </w:rPr>
              <w:t xml:space="preserve">3</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1" w:type="dxa"/>
            <w:vAlign w:val="center"/>
            <w:textDirection w:val="lrTb"/>
            <w:noWrap/>
          </w:tcPr>
          <w:p>
            <w:pPr>
              <w:pStyle w:val="715"/>
              <w:rPr>
                <w:rFonts w:ascii="宋体" w:hAnsi="宋体" w:cs="等线"/>
                <w:sz w:val="20"/>
                <w:szCs w:val="20"/>
              </w:rPr>
            </w:pPr>
            <w:r>
              <w:rPr>
                <w:rFonts w:ascii="宋体" w:hAnsi="宋体" w:cs="等线"/>
                <w:sz w:val="20"/>
                <w:szCs w:val="20"/>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934" w:type="dxa"/>
            <w:vAlign w:val="center"/>
            <w:vMerge w:val="continue"/>
            <w:textDirection w:val="lrTb"/>
            <w:noWrap w:val="false"/>
          </w:tcPr>
          <w:p>
            <w:pPr>
              <w:pStyle w:val="715"/>
              <w:jc w:val="left"/>
              <w:widowControl/>
              <w:rPr>
                <w:rFonts w:ascii="宋体" w:hAnsi="宋体" w:cs="等线"/>
                <w:b/>
                <w:sz w:val="20"/>
                <w:szCs w:val="20"/>
              </w:rPr>
            </w:pPr>
            <w:r>
              <w:rPr>
                <w:rFonts w:ascii="宋体" w:hAnsi="宋体" w:cs="等线"/>
                <w:b/>
                <w:sz w:val="20"/>
                <w:szCs w:val="20"/>
              </w:rPr>
            </w:r>
            <w:r/>
          </w:p>
        </w:tc>
        <w:tc>
          <w:tcPr>
            <w:tcBorders>
              <w:left w:val="single" w:color="000000" w:sz="4" w:space="0"/>
              <w:right w:val="single" w:color="000000" w:sz="4" w:space="0"/>
            </w:tcBorders>
            <w:tcW w:w="709" w:type="dxa"/>
            <w:vAlign w:val="center"/>
            <w:vMerge w:val="continue"/>
            <w:textDirection w:val="lrTb"/>
            <w:noWrap w:val="false"/>
          </w:tcPr>
          <w:p>
            <w:pPr>
              <w:pStyle w:val="715"/>
              <w:jc w:val="left"/>
              <w:widowControl/>
              <w:rPr>
                <w:rFonts w:ascii="宋体" w:hAnsi="宋体" w:cs="等线"/>
                <w:b/>
                <w:sz w:val="20"/>
                <w:szCs w:val="20"/>
              </w:rPr>
            </w:pP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681" w:type="dxa"/>
            <w:vAlign w:val="center"/>
            <w:textDirection w:val="lrTb"/>
            <w:noWrap w:val="false"/>
          </w:tcPr>
          <w:p>
            <w:pPr>
              <w:pStyle w:val="715"/>
              <w:jc w:val="left"/>
              <w:widowControl/>
              <w:rPr>
                <w:rFonts w:ascii="宋体" w:hAnsi="宋体" w:cs="等线"/>
                <w:sz w:val="20"/>
                <w:szCs w:val="20"/>
              </w:rPr>
            </w:pPr>
            <w:r>
              <w:rPr>
                <w:rFonts w:hint="eastAsia" w:ascii="宋体" w:hAnsi="宋体" w:cs="等线"/>
                <w:sz w:val="20"/>
                <w:szCs w:val="20"/>
              </w:rPr>
              <w:t xml:space="preserve">采样流量检查，</w:t>
            </w:r>
            <w:r>
              <w:rPr>
                <w:rFonts w:hint="eastAsia" w:ascii="宋体" w:hAnsi="宋体" w:cs="等线"/>
                <w:sz w:val="20"/>
                <w:szCs w:val="20"/>
                <w:lang w:bidi="ar"/>
              </w:rPr>
              <w:t xml:space="preserve">偏差≤10%</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3" w:type="dxa"/>
            <w:vAlign w:val="center"/>
            <w:textDirection w:val="lrTb"/>
            <w:noWrap/>
          </w:tcPr>
          <w:p>
            <w:pPr>
              <w:pStyle w:val="715"/>
              <w:jc w:val="center"/>
              <w:widowControl/>
              <w:rPr>
                <w:rFonts w:ascii="宋体" w:hAnsi="宋体" w:cs="等线"/>
                <w:sz w:val="20"/>
                <w:szCs w:val="20"/>
              </w:rPr>
            </w:pPr>
            <w:r>
              <w:rPr>
                <w:rFonts w:hint="eastAsia" w:ascii="宋体" w:hAnsi="宋体" w:cs="等线"/>
                <w:sz w:val="20"/>
                <w:szCs w:val="20"/>
                <w:lang w:bidi="ar"/>
              </w:rPr>
              <w:t xml:space="preserve">2</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1" w:type="dxa"/>
            <w:vAlign w:val="center"/>
            <w:textDirection w:val="lrTb"/>
            <w:noWrap/>
          </w:tcPr>
          <w:p>
            <w:pPr>
              <w:pStyle w:val="715"/>
              <w:rPr>
                <w:rFonts w:ascii="宋体" w:hAnsi="宋体" w:cs="等线"/>
                <w:sz w:val="20"/>
                <w:szCs w:val="20"/>
              </w:rPr>
            </w:pPr>
            <w:r>
              <w:rPr>
                <w:rFonts w:ascii="宋体" w:hAnsi="宋体" w:cs="等线"/>
                <w:sz w:val="20"/>
                <w:szCs w:val="20"/>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934" w:type="dxa"/>
            <w:vAlign w:val="center"/>
            <w:vMerge w:val="continue"/>
            <w:textDirection w:val="lrTb"/>
            <w:noWrap w:val="false"/>
          </w:tcPr>
          <w:p>
            <w:pPr>
              <w:pStyle w:val="715"/>
              <w:jc w:val="left"/>
              <w:widowControl/>
              <w:rPr>
                <w:rFonts w:ascii="宋体" w:hAnsi="宋体" w:cs="等线"/>
                <w:b/>
                <w:sz w:val="20"/>
                <w:szCs w:val="20"/>
              </w:rPr>
            </w:pPr>
            <w:r>
              <w:rPr>
                <w:rFonts w:ascii="宋体" w:hAnsi="宋体" w:cs="等线"/>
                <w:b/>
                <w:sz w:val="20"/>
                <w:szCs w:val="20"/>
              </w:rPr>
            </w:r>
            <w:r/>
          </w:p>
        </w:tc>
        <w:tc>
          <w:tcPr>
            <w:tcBorders>
              <w:left w:val="single" w:color="000000" w:sz="4" w:space="0"/>
              <w:right w:val="single" w:color="000000" w:sz="4" w:space="0"/>
            </w:tcBorders>
            <w:tcW w:w="709" w:type="dxa"/>
            <w:vAlign w:val="center"/>
            <w:vMerge w:val="continue"/>
            <w:textDirection w:val="lrTb"/>
            <w:noWrap w:val="false"/>
          </w:tcPr>
          <w:p>
            <w:pPr>
              <w:pStyle w:val="715"/>
              <w:jc w:val="left"/>
              <w:widowControl/>
              <w:rPr>
                <w:rFonts w:ascii="宋体" w:hAnsi="宋体" w:cs="等线"/>
                <w:b/>
                <w:sz w:val="20"/>
                <w:szCs w:val="20"/>
              </w:rPr>
            </w:pP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681" w:type="dxa"/>
            <w:vAlign w:val="center"/>
            <w:textDirection w:val="lrTb"/>
            <w:noWrap w:val="false"/>
          </w:tcPr>
          <w:p>
            <w:pPr>
              <w:pStyle w:val="715"/>
              <w:jc w:val="left"/>
              <w:widowControl/>
              <w:rPr>
                <w:rFonts w:ascii="宋体" w:hAnsi="宋体" w:cs="宋体"/>
                <w:sz w:val="20"/>
                <w:szCs w:val="20"/>
              </w:rPr>
            </w:pPr>
            <w:r>
              <w:rPr>
                <w:rFonts w:hint="eastAsia" w:ascii="宋体" w:hAnsi="宋体" w:cs="宋体"/>
                <w:sz w:val="20"/>
                <w:szCs w:val="20"/>
                <w:lang w:bidi="ar"/>
              </w:rPr>
              <w:t xml:space="preserve">清洁仪器，滤网</w:t>
            </w: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3" w:type="dxa"/>
            <w:vAlign w:val="center"/>
            <w:textDirection w:val="lrTb"/>
            <w:noWrap/>
          </w:tcPr>
          <w:p>
            <w:pPr>
              <w:pStyle w:val="715"/>
              <w:jc w:val="center"/>
              <w:widowControl/>
              <w:rPr>
                <w:rFonts w:ascii="宋体" w:hAnsi="宋体" w:cs="等线"/>
                <w:sz w:val="20"/>
                <w:szCs w:val="20"/>
              </w:rPr>
            </w:pPr>
            <w:r>
              <w:rPr>
                <w:rFonts w:hint="eastAsia" w:ascii="宋体" w:hAnsi="宋体" w:cs="等线"/>
                <w:sz w:val="20"/>
                <w:szCs w:val="20"/>
                <w:lang w:bidi="ar"/>
              </w:rPr>
              <w:t xml:space="preserve">2</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1" w:type="dxa"/>
            <w:vAlign w:val="center"/>
            <w:textDirection w:val="lrTb"/>
            <w:noWrap/>
          </w:tcPr>
          <w:p>
            <w:pPr>
              <w:pStyle w:val="715"/>
              <w:rPr>
                <w:rFonts w:ascii="宋体" w:hAnsi="宋体" w:cs="等线"/>
                <w:sz w:val="20"/>
                <w:szCs w:val="20"/>
              </w:rPr>
            </w:pPr>
            <w:r>
              <w:rPr>
                <w:rFonts w:ascii="宋体" w:hAnsi="宋体" w:cs="等线"/>
                <w:sz w:val="20"/>
                <w:szCs w:val="20"/>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934" w:type="dxa"/>
            <w:vAlign w:val="center"/>
            <w:vMerge w:val="continue"/>
            <w:textDirection w:val="lrTb"/>
            <w:noWrap w:val="false"/>
          </w:tcPr>
          <w:p>
            <w:pPr>
              <w:pStyle w:val="715"/>
              <w:jc w:val="left"/>
              <w:widowControl/>
              <w:rPr>
                <w:rFonts w:ascii="宋体" w:hAnsi="宋体" w:cs="等线"/>
                <w:b/>
                <w:sz w:val="20"/>
                <w:szCs w:val="20"/>
              </w:rPr>
            </w:pPr>
            <w:r>
              <w:rPr>
                <w:rFonts w:ascii="宋体" w:hAnsi="宋体" w:cs="等线"/>
                <w:b/>
                <w:sz w:val="20"/>
                <w:szCs w:val="20"/>
              </w:rPr>
            </w:r>
            <w:r/>
          </w:p>
        </w:tc>
        <w:tc>
          <w:tcPr>
            <w:tcBorders>
              <w:left w:val="single" w:color="000000" w:sz="4" w:space="0"/>
              <w:bottom w:val="single" w:color="000000" w:sz="4" w:space="0"/>
              <w:right w:val="single" w:color="000000" w:sz="4" w:space="0"/>
            </w:tcBorders>
            <w:tcW w:w="709" w:type="dxa"/>
            <w:vAlign w:val="center"/>
            <w:vMerge w:val="continue"/>
            <w:textDirection w:val="lrTb"/>
            <w:noWrap w:val="false"/>
          </w:tcPr>
          <w:p>
            <w:pPr>
              <w:pStyle w:val="715"/>
              <w:jc w:val="left"/>
              <w:widowControl/>
              <w:rPr>
                <w:rFonts w:ascii="宋体" w:hAnsi="宋体" w:cs="等线"/>
                <w:b/>
                <w:sz w:val="20"/>
                <w:szCs w:val="20"/>
              </w:rPr>
            </w:pP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681" w:type="dxa"/>
            <w:vAlign w:val="center"/>
            <w:textDirection w:val="lrTb"/>
            <w:noWrap w:val="false"/>
          </w:tcPr>
          <w:p>
            <w:pPr>
              <w:pStyle w:val="715"/>
              <w:jc w:val="left"/>
              <w:widowControl/>
              <w:rPr>
                <w:rFonts w:hint="eastAsia" w:ascii="宋体" w:hAnsi="宋体" w:cs="宋体"/>
                <w:sz w:val="20"/>
                <w:szCs w:val="20"/>
                <w:lang w:bidi="ar"/>
              </w:rPr>
            </w:pPr>
            <w:r>
              <w:rPr>
                <w:rFonts w:hint="eastAsia" w:ascii="宋体" w:hAnsi="宋体" w:cs="宋体"/>
                <w:sz w:val="20"/>
                <w:szCs w:val="20"/>
                <w:lang w:bidi="ar"/>
              </w:rPr>
              <w:t xml:space="preserve">按时提交月报</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3" w:type="dxa"/>
            <w:vAlign w:val="center"/>
            <w:textDirection w:val="lrTb"/>
            <w:noWrap/>
          </w:tcPr>
          <w:p>
            <w:pPr>
              <w:pStyle w:val="715"/>
              <w:jc w:val="center"/>
              <w:widowControl/>
              <w:rPr>
                <w:rFonts w:hint="eastAsia" w:ascii="宋体" w:hAnsi="宋体" w:cs="等线"/>
                <w:sz w:val="20"/>
                <w:szCs w:val="20"/>
                <w:lang w:bidi="ar"/>
              </w:rPr>
            </w:pPr>
            <w:r>
              <w:rPr>
                <w:rFonts w:hint="eastAsia" w:ascii="宋体" w:hAnsi="宋体" w:cs="等线"/>
                <w:sz w:val="20"/>
                <w:szCs w:val="20"/>
                <w:lang w:bidi="ar"/>
              </w:rPr>
              <w:t xml:space="preserve">2</w:t>
            </w:r>
            <w:r>
              <w:rPr>
                <w:rFonts w:hint="eastAsia" w:ascii="宋体" w:hAnsi="宋体" w:cs="等线"/>
                <w:sz w:val="20"/>
                <w:szCs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1" w:type="dxa"/>
            <w:vAlign w:val="center"/>
            <w:textDirection w:val="lrTb"/>
            <w:noWrap/>
          </w:tcPr>
          <w:p>
            <w:pPr>
              <w:pStyle w:val="715"/>
              <w:rPr>
                <w:rFonts w:ascii="宋体" w:hAnsi="宋体" w:cs="等线"/>
                <w:sz w:val="20"/>
                <w:szCs w:val="20"/>
              </w:rPr>
            </w:pPr>
            <w:r>
              <w:rPr>
                <w:rFonts w:ascii="宋体" w:hAnsi="宋体" w:cs="等线"/>
                <w:sz w:val="20"/>
                <w:szCs w:val="20"/>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934" w:type="dxa"/>
            <w:vAlign w:val="center"/>
            <w:vMerge w:val="continue"/>
            <w:textDirection w:val="lrTb"/>
            <w:noWrap w:val="false"/>
          </w:tcPr>
          <w:p>
            <w:pPr>
              <w:pStyle w:val="715"/>
              <w:jc w:val="left"/>
              <w:widowControl/>
              <w:rPr>
                <w:rFonts w:ascii="宋体" w:hAnsi="宋体" w:cs="等线"/>
                <w:b/>
                <w:sz w:val="20"/>
                <w:szCs w:val="20"/>
              </w:rPr>
            </w:pP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9" w:type="dxa"/>
            <w:vAlign w:val="center"/>
            <w:vMerge w:val="restart"/>
            <w:textDirection w:val="lrTb"/>
            <w:noWrap w:val="false"/>
          </w:tcPr>
          <w:p>
            <w:pPr>
              <w:pStyle w:val="715"/>
              <w:jc w:val="center"/>
              <w:widowControl/>
              <w:rPr>
                <w:rFonts w:ascii="宋体" w:hAnsi="宋体" w:cs="等线"/>
                <w:b/>
                <w:sz w:val="20"/>
                <w:szCs w:val="20"/>
              </w:rPr>
            </w:pPr>
            <w:r>
              <w:rPr>
                <w:rFonts w:hint="eastAsia" w:ascii="宋体" w:hAnsi="宋体" w:cs="等线"/>
                <w:b/>
                <w:sz w:val="20"/>
                <w:szCs w:val="20"/>
                <w:lang w:bidi="ar"/>
              </w:rPr>
              <w:t xml:space="preserve">2.</w:t>
            </w:r>
            <w:r>
              <w:rPr>
                <w:rFonts w:hint="eastAsia" w:ascii="宋体" w:hAnsi="宋体" w:cs="等线"/>
                <w:b/>
                <w:sz w:val="20"/>
                <w:szCs w:val="20"/>
                <w:lang w:bidi="ar"/>
              </w:rPr>
              <w:t xml:space="preserve">4</w:t>
            </w:r>
            <w:r>
              <w:rPr>
                <w:rFonts w:hint="eastAsia" w:ascii="宋体" w:hAnsi="宋体" w:cs="等线"/>
                <w:b/>
                <w:sz w:val="20"/>
                <w:szCs w:val="20"/>
                <w:lang w:bidi="ar"/>
              </w:rPr>
              <w:t xml:space="preserve">  每季度</w:t>
            </w: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681" w:type="dxa"/>
            <w:vAlign w:val="center"/>
            <w:textDirection w:val="lrTb"/>
            <w:noWrap w:val="false"/>
          </w:tcPr>
          <w:p>
            <w:pPr>
              <w:pStyle w:val="715"/>
              <w:jc w:val="left"/>
              <w:widowControl/>
              <w:rPr>
                <w:rFonts w:ascii="宋体" w:hAnsi="宋体" w:cs="等线"/>
                <w:sz w:val="20"/>
                <w:szCs w:val="20"/>
              </w:rPr>
            </w:pPr>
            <w:r>
              <w:rPr>
                <w:rFonts w:hint="eastAsia" w:ascii="宋体" w:hAnsi="宋体" w:cs="等线"/>
                <w:sz w:val="20"/>
                <w:szCs w:val="20"/>
                <w:lang w:bidi="ar"/>
              </w:rPr>
              <w:t xml:space="preserve">清洁仪器采样头</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3" w:type="dxa"/>
            <w:vAlign w:val="center"/>
            <w:textDirection w:val="lrTb"/>
            <w:noWrap/>
          </w:tcPr>
          <w:p>
            <w:pPr>
              <w:pStyle w:val="715"/>
              <w:jc w:val="center"/>
              <w:widowControl/>
              <w:rPr>
                <w:rFonts w:ascii="宋体" w:hAnsi="宋体" w:cs="等线"/>
                <w:sz w:val="20"/>
                <w:szCs w:val="20"/>
              </w:rPr>
            </w:pPr>
            <w:r>
              <w:rPr>
                <w:rFonts w:hint="eastAsia" w:ascii="宋体" w:hAnsi="宋体" w:cs="等线"/>
                <w:sz w:val="20"/>
                <w:szCs w:val="20"/>
                <w:lang w:bidi="ar"/>
              </w:rPr>
              <w:t xml:space="preserve">5</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1" w:type="dxa"/>
            <w:vAlign w:val="center"/>
            <w:vMerge w:val="restart"/>
            <w:textDirection w:val="lrTb"/>
            <w:noWrap/>
          </w:tcPr>
          <w:p>
            <w:pPr>
              <w:pStyle w:val="715"/>
              <w:rPr>
                <w:rFonts w:ascii="宋体" w:hAnsi="宋体" w:cs="等线"/>
                <w:sz w:val="20"/>
                <w:szCs w:val="20"/>
              </w:rPr>
            </w:pPr>
            <w:r>
              <w:rPr>
                <w:rFonts w:ascii="宋体" w:hAnsi="宋体" w:cs="等线"/>
                <w:sz w:val="20"/>
                <w:szCs w:val="20"/>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934" w:type="dxa"/>
            <w:vAlign w:val="center"/>
            <w:vMerge w:val="continue"/>
            <w:textDirection w:val="lrTb"/>
            <w:noWrap w:val="false"/>
          </w:tcPr>
          <w:p>
            <w:pPr>
              <w:pStyle w:val="715"/>
              <w:jc w:val="left"/>
              <w:widowControl/>
              <w:rPr>
                <w:rFonts w:ascii="宋体" w:hAnsi="宋体" w:cs="等线"/>
                <w:b/>
                <w:sz w:val="20"/>
                <w:szCs w:val="20"/>
              </w:rPr>
            </w:pP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15"/>
              <w:jc w:val="left"/>
              <w:widowControl/>
              <w:rPr>
                <w:rFonts w:ascii="宋体" w:hAnsi="宋体" w:cs="等线"/>
                <w:b/>
                <w:sz w:val="20"/>
                <w:szCs w:val="20"/>
              </w:rPr>
            </w:pP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681" w:type="dxa"/>
            <w:vAlign w:val="center"/>
            <w:textDirection w:val="lrTb"/>
            <w:noWrap w:val="false"/>
          </w:tcPr>
          <w:p>
            <w:pPr>
              <w:pStyle w:val="715"/>
              <w:jc w:val="left"/>
              <w:widowControl/>
              <w:rPr>
                <w:rFonts w:ascii="宋体" w:hAnsi="宋体" w:cs="等线"/>
                <w:sz w:val="20"/>
                <w:szCs w:val="20"/>
              </w:rPr>
            </w:pPr>
            <w:r>
              <w:rPr>
                <w:rFonts w:hint="eastAsia" w:ascii="宋体" w:hAnsi="宋体" w:cs="等线"/>
                <w:sz w:val="20"/>
                <w:szCs w:val="20"/>
                <w:lang w:bidi="ar"/>
              </w:rPr>
              <w:t xml:space="preserve">检查仪器时钟</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3" w:type="dxa"/>
            <w:vAlign w:val="center"/>
            <w:textDirection w:val="lrTb"/>
            <w:noWrap/>
          </w:tcPr>
          <w:p>
            <w:pPr>
              <w:pStyle w:val="715"/>
              <w:jc w:val="center"/>
              <w:widowControl/>
              <w:rPr>
                <w:rFonts w:ascii="宋体" w:hAnsi="宋体" w:cs="等线"/>
                <w:sz w:val="20"/>
                <w:szCs w:val="20"/>
              </w:rPr>
            </w:pPr>
            <w:r>
              <w:rPr>
                <w:rFonts w:hint="eastAsia" w:ascii="宋体" w:hAnsi="宋体" w:cs="等线"/>
                <w:sz w:val="20"/>
                <w:szCs w:val="20"/>
                <w:lang w:bidi="ar"/>
              </w:rPr>
              <w:t xml:space="preserve">5</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W w:w="521" w:type="dxa"/>
            <w:vAlign w:val="center"/>
            <w:vMerge w:val="continue"/>
            <w:textDirection w:val="lrTb"/>
            <w:noWrap w:val="false"/>
          </w:tcPr>
          <w:p>
            <w:pPr>
              <w:pStyle w:val="715"/>
              <w:jc w:val="left"/>
              <w:widowControl/>
              <w:rPr>
                <w:rFonts w:ascii="宋体" w:hAnsi="宋体" w:cs="等线"/>
                <w:sz w:val="20"/>
                <w:szCs w:val="20"/>
              </w:rPr>
            </w:pPr>
            <w:r>
              <w:rPr>
                <w:rFonts w:ascii="宋体" w:hAnsi="宋体" w:cs="等线"/>
                <w:sz w:val="20"/>
                <w:szCs w:val="20"/>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934" w:type="dxa"/>
            <w:vAlign w:val="center"/>
            <w:vMerge w:val="continue"/>
            <w:textDirection w:val="lrTb"/>
            <w:noWrap w:val="false"/>
          </w:tcPr>
          <w:p>
            <w:pPr>
              <w:pStyle w:val="715"/>
              <w:jc w:val="left"/>
              <w:widowControl/>
              <w:rPr>
                <w:rFonts w:ascii="宋体" w:hAnsi="宋体" w:cs="等线"/>
                <w:b/>
                <w:sz w:val="20"/>
                <w:szCs w:val="20"/>
              </w:rPr>
            </w:pP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15"/>
              <w:jc w:val="left"/>
              <w:widowControl/>
              <w:rPr>
                <w:rFonts w:ascii="宋体" w:hAnsi="宋体" w:cs="等线"/>
                <w:b/>
                <w:sz w:val="20"/>
                <w:szCs w:val="20"/>
              </w:rPr>
            </w:pP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681" w:type="dxa"/>
            <w:vAlign w:val="center"/>
            <w:textDirection w:val="lrTb"/>
            <w:noWrap w:val="false"/>
          </w:tcPr>
          <w:p>
            <w:pPr>
              <w:pStyle w:val="715"/>
              <w:jc w:val="left"/>
              <w:widowControl/>
              <w:rPr>
                <w:rFonts w:ascii="宋体" w:hAnsi="宋体" w:cs="宋体"/>
                <w:sz w:val="20"/>
                <w:szCs w:val="20"/>
              </w:rPr>
            </w:pPr>
            <w:r>
              <w:rPr>
                <w:rFonts w:hint="eastAsia" w:ascii="宋体" w:hAnsi="宋体" w:cs="等线"/>
                <w:sz w:val="20"/>
                <w:szCs w:val="20"/>
                <w:lang w:bidi="ar"/>
              </w:rPr>
              <w:t xml:space="preserve">多点线性校准</w:t>
            </w:r>
            <w:r>
              <w:rPr>
                <w:rFonts w:hint="eastAsia" w:ascii="宋体" w:hAnsi="宋体" w:cs="宋体"/>
                <w:sz w:val="20"/>
                <w:szCs w:val="20"/>
              </w:rPr>
              <w:t xml:space="preserve">，80%因子R≥0.99</w:t>
            </w: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3" w:type="dxa"/>
            <w:vAlign w:val="center"/>
            <w:textDirection w:val="lrTb"/>
            <w:noWrap/>
          </w:tcPr>
          <w:p>
            <w:pPr>
              <w:pStyle w:val="715"/>
              <w:jc w:val="center"/>
              <w:widowControl/>
              <w:rPr>
                <w:rFonts w:ascii="宋体" w:hAnsi="宋体" w:cs="等线"/>
                <w:sz w:val="20"/>
                <w:szCs w:val="20"/>
              </w:rPr>
            </w:pPr>
            <w:r>
              <w:rPr>
                <w:rFonts w:hint="eastAsia" w:ascii="宋体" w:hAnsi="宋体" w:cs="等线"/>
                <w:sz w:val="20"/>
                <w:szCs w:val="20"/>
                <w:lang w:bidi="ar"/>
              </w:rPr>
              <w:t xml:space="preserve">5</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W w:w="521" w:type="dxa"/>
            <w:vAlign w:val="center"/>
            <w:vMerge w:val="continue"/>
            <w:textDirection w:val="lrTb"/>
            <w:noWrap w:val="false"/>
          </w:tcPr>
          <w:p>
            <w:pPr>
              <w:pStyle w:val="715"/>
              <w:jc w:val="left"/>
              <w:widowControl/>
              <w:rPr>
                <w:rFonts w:ascii="宋体" w:hAnsi="宋体" w:cs="等线"/>
                <w:sz w:val="20"/>
                <w:szCs w:val="20"/>
              </w:rPr>
            </w:pPr>
            <w:r>
              <w:rPr>
                <w:rFonts w:ascii="宋体" w:hAnsi="宋体" w:cs="等线"/>
                <w:sz w:val="20"/>
                <w:szCs w:val="20"/>
              </w:rPr>
            </w:r>
            <w:r/>
          </w:p>
        </w:tc>
      </w:tr>
      <w:tr>
        <w:trPr>
          <w:cantSplit/>
          <w:trHeight w:val="297"/>
        </w:trPr>
        <w:tc>
          <w:tcPr>
            <w:tcBorders>
              <w:top w:val="single" w:color="000000" w:sz="4" w:space="0"/>
              <w:left w:val="single" w:color="000000" w:sz="4" w:space="0"/>
              <w:bottom w:val="single" w:color="000000" w:sz="4" w:space="0"/>
              <w:right w:val="single" w:color="000000" w:sz="4" w:space="0"/>
            </w:tcBorders>
            <w:tcW w:w="934" w:type="dxa"/>
            <w:vAlign w:val="center"/>
            <w:vMerge w:val="continue"/>
            <w:textDirection w:val="lrTb"/>
            <w:noWrap w:val="false"/>
          </w:tcPr>
          <w:p>
            <w:pPr>
              <w:pStyle w:val="715"/>
              <w:jc w:val="left"/>
              <w:widowControl/>
              <w:rPr>
                <w:rFonts w:ascii="宋体" w:hAnsi="宋体" w:cs="等线"/>
                <w:b/>
                <w:sz w:val="20"/>
                <w:szCs w:val="20"/>
              </w:rPr>
            </w:pP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715"/>
              <w:jc w:val="center"/>
              <w:widowControl/>
              <w:rPr>
                <w:rFonts w:ascii="宋体" w:hAnsi="宋体" w:cs="等线"/>
                <w:b/>
                <w:sz w:val="20"/>
                <w:szCs w:val="20"/>
              </w:rPr>
            </w:pPr>
            <w:r>
              <w:rPr>
                <w:rFonts w:hint="eastAsia" w:ascii="宋体" w:hAnsi="宋体" w:cs="等线"/>
                <w:b/>
                <w:sz w:val="20"/>
                <w:szCs w:val="20"/>
                <w:lang w:bidi="ar"/>
              </w:rPr>
              <w:t xml:space="preserve">2.</w:t>
            </w:r>
            <w:r>
              <w:rPr>
                <w:rFonts w:hint="eastAsia" w:ascii="宋体" w:hAnsi="宋体" w:cs="等线"/>
                <w:b/>
                <w:sz w:val="20"/>
                <w:szCs w:val="20"/>
                <w:lang w:bidi="ar"/>
              </w:rPr>
              <w:t xml:space="preserve">5</w:t>
            </w:r>
            <w:r>
              <w:rPr>
                <w:rFonts w:hint="eastAsia" w:ascii="宋体" w:hAnsi="宋体" w:cs="等线"/>
                <w:b/>
                <w:sz w:val="20"/>
                <w:szCs w:val="20"/>
                <w:lang w:bidi="ar"/>
              </w:rPr>
              <w:t xml:space="preserve">  每半年</w:t>
            </w: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681" w:type="dxa"/>
            <w:vAlign w:val="center"/>
            <w:textDirection w:val="lrTb"/>
            <w:noWrap w:val="false"/>
          </w:tcPr>
          <w:p>
            <w:pPr>
              <w:pStyle w:val="715"/>
              <w:jc w:val="left"/>
              <w:widowControl/>
              <w:rPr>
                <w:rFonts w:ascii="宋体" w:hAnsi="宋体" w:cs="等线"/>
                <w:sz w:val="20"/>
                <w:szCs w:val="20"/>
              </w:rPr>
            </w:pPr>
            <w:r>
              <w:rPr>
                <w:rFonts w:hint="eastAsia" w:ascii="宋体" w:hAnsi="宋体" w:cs="等线"/>
                <w:sz w:val="20"/>
                <w:szCs w:val="20"/>
                <w:lang w:bidi="ar"/>
              </w:rPr>
              <w:t xml:space="preserve">清洁采样支管</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3" w:type="dxa"/>
            <w:vAlign w:val="center"/>
            <w:textDirection w:val="lrTb"/>
            <w:noWrap/>
          </w:tcPr>
          <w:p>
            <w:pPr>
              <w:pStyle w:val="715"/>
              <w:jc w:val="center"/>
              <w:widowControl/>
              <w:rPr>
                <w:rFonts w:ascii="宋体" w:hAnsi="宋体" w:cs="等线"/>
                <w:sz w:val="20"/>
                <w:szCs w:val="20"/>
              </w:rPr>
            </w:pPr>
            <w:r>
              <w:rPr>
                <w:rFonts w:hint="eastAsia" w:ascii="宋体" w:hAnsi="宋体" w:cs="等线"/>
                <w:sz w:val="20"/>
                <w:szCs w:val="20"/>
                <w:lang w:bidi="ar"/>
              </w:rPr>
              <w:t xml:space="preserve">5</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1" w:type="dxa"/>
            <w:vAlign w:val="center"/>
            <w:textDirection w:val="lrTb"/>
            <w:noWrap/>
          </w:tcPr>
          <w:p>
            <w:pPr>
              <w:pStyle w:val="715"/>
              <w:rPr>
                <w:rFonts w:ascii="宋体" w:hAnsi="宋体" w:cs="等线"/>
                <w:sz w:val="20"/>
                <w:szCs w:val="20"/>
              </w:rPr>
            </w:pPr>
            <w:r>
              <w:rPr>
                <w:rFonts w:ascii="宋体" w:hAnsi="宋体" w:cs="等线"/>
                <w:sz w:val="20"/>
                <w:szCs w:val="20"/>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934" w:type="dxa"/>
            <w:vAlign w:val="center"/>
            <w:vMerge w:val="continue"/>
            <w:textDirection w:val="lrTb"/>
            <w:noWrap w:val="false"/>
          </w:tcPr>
          <w:p>
            <w:pPr>
              <w:pStyle w:val="715"/>
              <w:jc w:val="left"/>
              <w:widowControl/>
              <w:rPr>
                <w:rFonts w:ascii="宋体" w:hAnsi="宋体" w:cs="等线"/>
                <w:b/>
                <w:sz w:val="20"/>
                <w:szCs w:val="20"/>
              </w:rPr>
            </w:pP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9" w:type="dxa"/>
            <w:vAlign w:val="center"/>
            <w:vMerge w:val="restart"/>
            <w:textDirection w:val="lrTb"/>
            <w:noWrap w:val="false"/>
          </w:tcPr>
          <w:p>
            <w:pPr>
              <w:pStyle w:val="715"/>
              <w:jc w:val="center"/>
              <w:widowControl/>
              <w:rPr>
                <w:rFonts w:ascii="宋体" w:hAnsi="宋体" w:cs="等线"/>
                <w:b/>
                <w:sz w:val="20"/>
                <w:szCs w:val="20"/>
              </w:rPr>
            </w:pPr>
            <w:r>
              <w:rPr>
                <w:rFonts w:hint="eastAsia" w:ascii="宋体" w:hAnsi="宋体" w:cs="等线"/>
                <w:b/>
                <w:sz w:val="20"/>
                <w:szCs w:val="20"/>
                <w:lang w:bidi="ar"/>
              </w:rPr>
              <w:t xml:space="preserve">2.</w:t>
            </w:r>
            <w:r>
              <w:rPr>
                <w:rFonts w:hint="eastAsia" w:ascii="宋体" w:hAnsi="宋体" w:cs="等线"/>
                <w:b/>
                <w:sz w:val="20"/>
                <w:szCs w:val="20"/>
                <w:lang w:bidi="ar"/>
              </w:rPr>
              <w:t xml:space="preserve">6</w:t>
            </w:r>
            <w:r>
              <w:rPr>
                <w:rFonts w:hint="eastAsia" w:ascii="宋体" w:hAnsi="宋体" w:cs="等线"/>
                <w:b/>
                <w:sz w:val="20"/>
                <w:szCs w:val="20"/>
                <w:lang w:bidi="ar"/>
              </w:rPr>
              <w:t xml:space="preserve">  每年</w:t>
            </w: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681" w:type="dxa"/>
            <w:vAlign w:val="center"/>
            <w:textDirection w:val="lrTb"/>
            <w:noWrap w:val="false"/>
          </w:tcPr>
          <w:p>
            <w:pPr>
              <w:pStyle w:val="715"/>
              <w:jc w:val="left"/>
              <w:widowControl/>
              <w:rPr>
                <w:rFonts w:ascii="宋体" w:hAnsi="宋体" w:cs="等线"/>
                <w:sz w:val="20"/>
                <w:szCs w:val="20"/>
              </w:rPr>
            </w:pPr>
            <w:r>
              <w:rPr>
                <w:rFonts w:hint="eastAsia" w:ascii="宋体" w:hAnsi="宋体" w:cs="等线"/>
                <w:sz w:val="20"/>
                <w:szCs w:val="20"/>
                <w:lang w:bidi="ar"/>
              </w:rPr>
              <w:t xml:space="preserve">精密度检查（RSD≤10%，相对误差≤±10%）</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3" w:type="dxa"/>
            <w:vAlign w:val="center"/>
            <w:textDirection w:val="lrTb"/>
            <w:noWrap/>
          </w:tcPr>
          <w:p>
            <w:pPr>
              <w:pStyle w:val="715"/>
              <w:jc w:val="center"/>
              <w:widowControl/>
              <w:rPr>
                <w:rFonts w:ascii="宋体" w:hAnsi="宋体" w:cs="等线"/>
                <w:sz w:val="20"/>
                <w:szCs w:val="20"/>
              </w:rPr>
            </w:pPr>
            <w:r>
              <w:rPr>
                <w:rFonts w:hint="eastAsia" w:ascii="宋体" w:hAnsi="宋体" w:cs="等线"/>
                <w:sz w:val="20"/>
                <w:szCs w:val="20"/>
                <w:lang w:bidi="ar"/>
              </w:rPr>
              <w:t xml:space="preserve">3</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1" w:type="dxa"/>
            <w:vAlign w:val="center"/>
            <w:vMerge w:val="restart"/>
            <w:textDirection w:val="lrTb"/>
            <w:noWrap/>
          </w:tcPr>
          <w:p>
            <w:pPr>
              <w:pStyle w:val="715"/>
              <w:rPr>
                <w:rFonts w:ascii="宋体" w:hAnsi="宋体" w:cs="等线"/>
                <w:sz w:val="20"/>
                <w:szCs w:val="20"/>
              </w:rPr>
            </w:pPr>
            <w:r>
              <w:rPr>
                <w:rFonts w:ascii="宋体" w:hAnsi="宋体" w:cs="等线"/>
                <w:sz w:val="20"/>
                <w:szCs w:val="20"/>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934" w:type="dxa"/>
            <w:vAlign w:val="center"/>
            <w:vMerge w:val="continue"/>
            <w:textDirection w:val="lrTb"/>
            <w:noWrap w:val="false"/>
          </w:tcPr>
          <w:p>
            <w:pPr>
              <w:pStyle w:val="715"/>
              <w:jc w:val="left"/>
              <w:widowControl/>
              <w:rPr>
                <w:rFonts w:ascii="宋体" w:hAnsi="宋体" w:cs="等线"/>
                <w:b/>
                <w:sz w:val="20"/>
                <w:szCs w:val="20"/>
              </w:rPr>
            </w:pP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15"/>
              <w:jc w:val="left"/>
              <w:widowControl/>
              <w:rPr>
                <w:rFonts w:ascii="宋体" w:hAnsi="宋体" w:cs="等线"/>
                <w:b/>
                <w:sz w:val="20"/>
                <w:szCs w:val="20"/>
              </w:rPr>
            </w:pP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681" w:type="dxa"/>
            <w:vAlign w:val="center"/>
            <w:textDirection w:val="lrTb"/>
            <w:noWrap w:val="false"/>
          </w:tcPr>
          <w:p>
            <w:pPr>
              <w:pStyle w:val="715"/>
              <w:jc w:val="left"/>
              <w:widowControl/>
              <w:rPr>
                <w:rFonts w:ascii="宋体" w:hAnsi="宋体" w:cs="等线"/>
                <w:sz w:val="20"/>
                <w:szCs w:val="20"/>
              </w:rPr>
            </w:pPr>
            <w:r>
              <w:rPr>
                <w:rFonts w:hint="eastAsia" w:ascii="宋体" w:hAnsi="宋体" w:cs="等线"/>
                <w:sz w:val="20"/>
                <w:szCs w:val="20"/>
                <w:lang w:bidi="ar"/>
              </w:rPr>
              <w:t xml:space="preserve">更换仪器外部采样管</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3" w:type="dxa"/>
            <w:vAlign w:val="center"/>
            <w:textDirection w:val="lrTb"/>
            <w:noWrap/>
          </w:tcPr>
          <w:p>
            <w:pPr>
              <w:pStyle w:val="715"/>
              <w:jc w:val="center"/>
              <w:widowControl/>
              <w:rPr>
                <w:rFonts w:ascii="宋体" w:hAnsi="宋体" w:cs="等线"/>
                <w:sz w:val="20"/>
                <w:szCs w:val="20"/>
              </w:rPr>
            </w:pPr>
            <w:r>
              <w:rPr>
                <w:rFonts w:hint="eastAsia" w:ascii="宋体" w:hAnsi="宋体" w:cs="等线"/>
                <w:sz w:val="20"/>
                <w:szCs w:val="20"/>
                <w:lang w:bidi="ar"/>
              </w:rPr>
              <w:t xml:space="preserve">10</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W w:w="521" w:type="dxa"/>
            <w:vAlign w:val="center"/>
            <w:vMerge w:val="continue"/>
            <w:textDirection w:val="lrTb"/>
            <w:noWrap w:val="false"/>
          </w:tcPr>
          <w:p>
            <w:pPr>
              <w:pStyle w:val="715"/>
              <w:jc w:val="left"/>
              <w:widowControl/>
              <w:rPr>
                <w:rFonts w:ascii="宋体" w:hAnsi="宋体" w:cs="等线"/>
                <w:sz w:val="20"/>
                <w:szCs w:val="20"/>
              </w:rPr>
            </w:pPr>
            <w:r>
              <w:rPr>
                <w:rFonts w:ascii="宋体" w:hAnsi="宋体" w:cs="等线"/>
                <w:sz w:val="20"/>
                <w:szCs w:val="20"/>
              </w:rPr>
            </w:r>
            <w:r/>
          </w:p>
        </w:tc>
      </w:tr>
      <w:tr>
        <w:trPr>
          <w:cantSplit/>
          <w:trHeight w:val="51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43" w:type="dxa"/>
            <w:vAlign w:val="center"/>
            <w:vMerge w:val="restart"/>
            <w:textDirection w:val="lrTb"/>
            <w:noWrap/>
          </w:tcPr>
          <w:p>
            <w:pPr>
              <w:pStyle w:val="715"/>
              <w:jc w:val="center"/>
              <w:widowControl/>
              <w:rPr>
                <w:rFonts w:ascii="宋体" w:hAnsi="宋体" w:cs="等线"/>
                <w:b/>
                <w:sz w:val="20"/>
                <w:szCs w:val="20"/>
              </w:rPr>
            </w:pPr>
            <w:r>
              <w:rPr>
                <w:rFonts w:hint="eastAsia" w:ascii="宋体" w:hAnsi="宋体" w:cs="等线"/>
                <w:b/>
                <w:sz w:val="20"/>
                <w:szCs w:val="20"/>
                <w:lang w:bidi="ar"/>
              </w:rPr>
              <w:t xml:space="preserve">3.</w:t>
            </w:r>
            <w:r>
              <w:rPr>
                <w:rFonts w:hint="eastAsia" w:ascii="宋体" w:hAnsi="宋体" w:cs="等线"/>
                <w:b/>
                <w:sz w:val="20"/>
                <w:szCs w:val="20"/>
                <w:lang w:bidi="ar"/>
              </w:rPr>
              <w:t xml:space="preserve">环境卫生</w:t>
            </w: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681" w:type="dxa"/>
            <w:vAlign w:val="center"/>
            <w:textDirection w:val="lrTb"/>
            <w:noWrap w:val="false"/>
          </w:tcPr>
          <w:p>
            <w:pPr>
              <w:pStyle w:val="715"/>
              <w:jc w:val="left"/>
              <w:widowControl/>
              <w:rPr>
                <w:rFonts w:ascii="宋体" w:hAnsi="宋体" w:cs="等线"/>
                <w:sz w:val="20"/>
                <w:szCs w:val="20"/>
              </w:rPr>
            </w:pPr>
            <w:r>
              <w:rPr>
                <w:rFonts w:hint="eastAsia" w:ascii="宋体" w:hAnsi="宋体" w:cs="等线"/>
                <w:sz w:val="20"/>
                <w:szCs w:val="20"/>
                <w:lang w:bidi="ar"/>
              </w:rPr>
              <w:t xml:space="preserve">站房整洁，配件摆放整齐，地面、台面及仪器表面无明显灰尘</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3" w:type="dxa"/>
            <w:vAlign w:val="center"/>
            <w:textDirection w:val="lrTb"/>
            <w:noWrap/>
          </w:tcPr>
          <w:p>
            <w:pPr>
              <w:pStyle w:val="715"/>
              <w:jc w:val="center"/>
              <w:widowControl/>
              <w:rPr>
                <w:rFonts w:ascii="宋体" w:hAnsi="宋体" w:cs="等线"/>
                <w:sz w:val="20"/>
                <w:szCs w:val="20"/>
              </w:rPr>
            </w:pPr>
            <w:r>
              <w:rPr>
                <w:rFonts w:hint="eastAsia" w:ascii="宋体" w:hAnsi="宋体" w:cs="等线"/>
                <w:sz w:val="20"/>
                <w:szCs w:val="20"/>
                <w:lang w:bidi="ar"/>
              </w:rPr>
              <w:t xml:space="preserve">10</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1" w:type="dxa"/>
            <w:vAlign w:val="center"/>
            <w:textDirection w:val="lrTb"/>
            <w:noWrap/>
          </w:tcPr>
          <w:p>
            <w:pPr>
              <w:pStyle w:val="715"/>
              <w:rPr>
                <w:rFonts w:ascii="宋体" w:hAnsi="宋体" w:cs="等线"/>
                <w:sz w:val="20"/>
                <w:szCs w:val="20"/>
              </w:rPr>
            </w:pPr>
            <w:r>
              <w:rPr>
                <w:rFonts w:ascii="宋体" w:hAnsi="宋体" w:cs="等线"/>
                <w:sz w:val="20"/>
                <w:szCs w:val="20"/>
              </w:rPr>
            </w:r>
            <w:r/>
          </w:p>
        </w:tc>
      </w:tr>
      <w:tr>
        <w:trPr>
          <w:cantSplit/>
          <w:trHeight w:val="345"/>
        </w:trPr>
        <w:tc>
          <w:tcPr>
            <w:gridSpan w:val="2"/>
            <w:tcBorders>
              <w:top w:val="singl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15"/>
              <w:jc w:val="left"/>
              <w:widowControl/>
              <w:rPr>
                <w:rFonts w:ascii="宋体" w:hAnsi="宋体" w:cs="等线"/>
                <w:b/>
                <w:sz w:val="20"/>
                <w:szCs w:val="20"/>
              </w:rPr>
            </w:pP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681" w:type="dxa"/>
            <w:vAlign w:val="center"/>
            <w:textDirection w:val="lrTb"/>
            <w:noWrap/>
          </w:tcPr>
          <w:p>
            <w:pPr>
              <w:pStyle w:val="715"/>
              <w:jc w:val="left"/>
              <w:widowControl/>
              <w:rPr>
                <w:rFonts w:ascii="宋体" w:hAnsi="宋体" w:cs="等线"/>
                <w:sz w:val="20"/>
                <w:szCs w:val="20"/>
              </w:rPr>
            </w:pPr>
            <w:r>
              <w:rPr>
                <w:rFonts w:hint="eastAsia" w:ascii="宋体" w:hAnsi="宋体" w:cs="等线"/>
                <w:sz w:val="20"/>
                <w:szCs w:val="20"/>
                <w:lang w:bidi="ar"/>
              </w:rPr>
              <w:t xml:space="preserve">未存放对测定有干扰的有机试剂</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3" w:type="dxa"/>
            <w:vAlign w:val="center"/>
            <w:textDirection w:val="lrTb"/>
            <w:noWrap/>
          </w:tcPr>
          <w:p>
            <w:pPr>
              <w:pStyle w:val="715"/>
              <w:jc w:val="center"/>
              <w:widowControl/>
              <w:rPr>
                <w:rFonts w:ascii="宋体" w:hAnsi="宋体" w:cs="等线"/>
                <w:sz w:val="20"/>
                <w:szCs w:val="20"/>
              </w:rPr>
            </w:pPr>
            <w:r>
              <w:rPr>
                <w:rFonts w:hint="eastAsia" w:ascii="宋体" w:hAnsi="宋体" w:cs="等线"/>
                <w:sz w:val="20"/>
                <w:szCs w:val="20"/>
                <w:lang w:bidi="ar"/>
              </w:rPr>
              <w:t xml:space="preserve">5</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1" w:type="dxa"/>
            <w:vAlign w:val="center"/>
            <w:textDirection w:val="lrTb"/>
            <w:noWrap/>
          </w:tcPr>
          <w:p>
            <w:pPr>
              <w:pStyle w:val="715"/>
              <w:rPr>
                <w:rFonts w:ascii="宋体" w:hAnsi="宋体" w:cs="等线"/>
                <w:sz w:val="20"/>
                <w:szCs w:val="20"/>
              </w:rPr>
            </w:pPr>
            <w:r>
              <w:rPr>
                <w:rFonts w:ascii="宋体" w:hAnsi="宋体" w:cs="等线"/>
                <w:sz w:val="20"/>
                <w:szCs w:val="20"/>
              </w:rPr>
            </w:r>
            <w:r/>
          </w:p>
        </w:tc>
      </w:tr>
      <w:tr>
        <w:trPr>
          <w:cantSplit/>
          <w:trHeight w:val="510"/>
        </w:trPr>
        <w:tc>
          <w:tcPr>
            <w:gridSpan w:val="2"/>
            <w:tcBorders>
              <w:top w:val="single" w:color="000000" w:sz="4" w:space="0"/>
              <w:left w:val="single" w:color="000000" w:sz="4" w:space="0"/>
              <w:bottom w:val="single" w:color="000000" w:sz="4" w:space="0"/>
              <w:right w:val="single" w:color="000000" w:sz="4" w:space="0"/>
            </w:tcBorders>
            <w:tcW w:w="1643" w:type="dxa"/>
            <w:vAlign w:val="center"/>
            <w:vMerge w:val="restart"/>
            <w:textDirection w:val="lrTb"/>
            <w:noWrap w:val="false"/>
          </w:tcPr>
          <w:p>
            <w:pPr>
              <w:pStyle w:val="715"/>
              <w:jc w:val="left"/>
              <w:widowControl/>
              <w:rPr>
                <w:rFonts w:ascii="宋体" w:hAnsi="宋体" w:cs="等线"/>
                <w:b/>
                <w:sz w:val="20"/>
                <w:szCs w:val="20"/>
              </w:rPr>
            </w:pPr>
            <w:r>
              <w:rPr>
                <w:rFonts w:hint="eastAsia" w:ascii="宋体" w:hAnsi="宋体" w:cs="等线"/>
                <w:b/>
                <w:sz w:val="20"/>
                <w:szCs w:val="20"/>
              </w:rPr>
              <w:t xml:space="preserve">4.数据异常及响应</w:t>
            </w: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681" w:type="dxa"/>
            <w:vAlign w:val="center"/>
            <w:textDirection w:val="lrTb"/>
            <w:noWrap w:val="false"/>
          </w:tcPr>
          <w:p>
            <w:pPr>
              <w:pStyle w:val="715"/>
              <w:jc w:val="left"/>
              <w:widowControl/>
              <w:rPr>
                <w:rFonts w:ascii="宋体" w:hAnsi="宋体" w:cs="等线"/>
                <w:sz w:val="20"/>
                <w:szCs w:val="20"/>
              </w:rPr>
            </w:pPr>
            <w:r>
              <w:rPr>
                <w:rFonts w:hint="eastAsia" w:ascii="宋体" w:hAnsi="宋体" w:cs="等线"/>
                <w:sz w:val="20"/>
                <w:szCs w:val="20"/>
                <w:lang w:bidi="ar"/>
              </w:rPr>
              <w:t xml:space="preserve">数据异常响应及时（发现异常需要赴现场解决的</w:t>
            </w:r>
            <w:r>
              <w:rPr>
                <w:rFonts w:hint="eastAsia" w:ascii="宋体" w:hAnsi="宋体" w:cs="等线"/>
                <w:sz w:val="20"/>
                <w:szCs w:val="20"/>
                <w:lang w:bidi="ar"/>
              </w:rPr>
              <w:t xml:space="preserve">在规定时间</w:t>
            </w:r>
            <w:r>
              <w:rPr>
                <w:rFonts w:hint="eastAsia" w:ascii="宋体" w:hAnsi="宋体" w:cs="等线"/>
                <w:sz w:val="20"/>
                <w:szCs w:val="20"/>
                <w:lang w:bidi="ar"/>
              </w:rPr>
              <w:t xml:space="preserve">内到达现场</w:t>
            </w:r>
            <w:r>
              <w:rPr>
                <w:rFonts w:hint="eastAsia" w:ascii="宋体" w:hAnsi="宋体" w:cs="等线"/>
                <w:sz w:val="20"/>
                <w:szCs w:val="20"/>
                <w:lang w:bidi="ar"/>
              </w:rPr>
              <w:t xml:space="preserve">，按要求上报</w:t>
            </w:r>
            <w:r>
              <w:rPr>
                <w:rFonts w:hint="eastAsia" w:ascii="宋体" w:hAnsi="宋体" w:cs="等线"/>
                <w:sz w:val="20"/>
                <w:szCs w:val="20"/>
                <w:lang w:bidi="ar"/>
              </w:rPr>
              <w:t xml:space="preserve">，特殊情况除外） </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3" w:type="dxa"/>
            <w:vAlign w:val="center"/>
            <w:textDirection w:val="lrTb"/>
            <w:noWrap/>
          </w:tcPr>
          <w:p>
            <w:pPr>
              <w:pStyle w:val="715"/>
              <w:jc w:val="center"/>
              <w:widowControl/>
              <w:rPr>
                <w:rFonts w:ascii="宋体" w:hAnsi="宋体" w:cs="等线"/>
                <w:sz w:val="20"/>
                <w:szCs w:val="20"/>
              </w:rPr>
            </w:pPr>
            <w:r>
              <w:rPr>
                <w:rFonts w:hint="eastAsia" w:ascii="宋体" w:hAnsi="宋体" w:cs="等线"/>
                <w:sz w:val="20"/>
                <w:szCs w:val="20"/>
                <w:lang w:bidi="ar"/>
              </w:rPr>
              <w:t xml:space="preserve">3分/次</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1" w:type="dxa"/>
            <w:vAlign w:val="center"/>
            <w:textDirection w:val="lrTb"/>
            <w:noWrap/>
          </w:tcPr>
          <w:p>
            <w:pPr>
              <w:pStyle w:val="715"/>
              <w:rPr>
                <w:rFonts w:ascii="宋体" w:hAnsi="宋体" w:cs="等线"/>
                <w:sz w:val="20"/>
                <w:szCs w:val="20"/>
              </w:rPr>
            </w:pPr>
            <w:r>
              <w:rPr>
                <w:rFonts w:ascii="宋体" w:hAnsi="宋体" w:cs="等线"/>
                <w:sz w:val="20"/>
                <w:szCs w:val="20"/>
              </w:rPr>
            </w:r>
            <w:r/>
          </w:p>
        </w:tc>
      </w:tr>
      <w:tr>
        <w:trPr>
          <w:cantSplit/>
          <w:trHeight w:val="510"/>
        </w:trPr>
        <w:tc>
          <w:tcPr>
            <w:gridSpan w:val="2"/>
            <w:tcBorders>
              <w:top w:val="singl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15"/>
              <w:jc w:val="left"/>
              <w:widowControl/>
              <w:rPr>
                <w:rFonts w:ascii="宋体" w:hAnsi="宋体" w:cs="等线"/>
                <w:b/>
                <w:sz w:val="20"/>
                <w:szCs w:val="20"/>
              </w:rPr>
            </w:pP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681" w:type="dxa"/>
            <w:vAlign w:val="center"/>
            <w:textDirection w:val="lrTb"/>
            <w:noWrap w:val="false"/>
          </w:tcPr>
          <w:p>
            <w:pPr>
              <w:pStyle w:val="715"/>
              <w:jc w:val="left"/>
              <w:widowControl/>
              <w:rPr>
                <w:rFonts w:ascii="宋体" w:hAnsi="宋体" w:cs="等线"/>
                <w:sz w:val="20"/>
                <w:szCs w:val="20"/>
              </w:rPr>
            </w:pPr>
            <w:r>
              <w:rPr>
                <w:rFonts w:hint="eastAsia" w:ascii="宋体" w:hAnsi="宋体" w:cs="等线"/>
                <w:sz w:val="20"/>
                <w:szCs w:val="20"/>
                <w:lang w:bidi="ar"/>
              </w:rPr>
              <w:t xml:space="preserve">及时恢复正常运行（原则上数据异常时间不超过24小时，</w:t>
            </w:r>
            <w:bookmarkStart w:id="28" w:name="OLE_LINK11"/>
            <w:r/>
            <w:bookmarkStart w:id="29" w:name="OLE_LINK12"/>
            <w:r>
              <w:rPr>
                <w:rFonts w:hint="eastAsia" w:ascii="宋体" w:hAnsi="宋体" w:cs="等线"/>
                <w:sz w:val="20"/>
                <w:szCs w:val="20"/>
                <w:lang w:bidi="ar"/>
              </w:rPr>
              <w:t xml:space="preserve">超过</w:t>
            </w:r>
            <w:r>
              <w:rPr>
                <w:rFonts w:hint="eastAsia" w:ascii="宋体" w:hAnsi="宋体" w:cs="等线"/>
                <w:sz w:val="20"/>
                <w:szCs w:val="20"/>
                <w:lang w:bidi="ar"/>
              </w:rPr>
              <w:t xml:space="preserve">48</w:t>
            </w:r>
            <w:r>
              <w:rPr>
                <w:rFonts w:hint="eastAsia" w:ascii="宋体" w:hAnsi="宋体" w:cs="等线"/>
                <w:sz w:val="20"/>
                <w:szCs w:val="20"/>
                <w:lang w:bidi="ar"/>
              </w:rPr>
              <w:t xml:space="preserve">小时约谈警告1次</w:t>
            </w:r>
            <w:bookmarkEnd w:id="28"/>
            <w:r/>
            <w:bookmarkEnd w:id="29"/>
            <w:r>
              <w:rPr>
                <w:rFonts w:hint="eastAsia" w:ascii="宋体" w:hAnsi="宋体" w:cs="等线"/>
                <w:sz w:val="20"/>
                <w:szCs w:val="20"/>
                <w:lang w:bidi="ar"/>
              </w:rPr>
              <w:t xml:space="preserve">，特殊情况除外）</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3" w:type="dxa"/>
            <w:vAlign w:val="center"/>
            <w:textDirection w:val="lrTb"/>
            <w:noWrap/>
          </w:tcPr>
          <w:p>
            <w:pPr>
              <w:pStyle w:val="715"/>
              <w:jc w:val="center"/>
              <w:widowControl/>
              <w:rPr>
                <w:rFonts w:ascii="宋体" w:hAnsi="宋体" w:cs="等线"/>
                <w:sz w:val="20"/>
                <w:szCs w:val="20"/>
              </w:rPr>
            </w:pPr>
            <w:r>
              <w:rPr>
                <w:rFonts w:hint="eastAsia" w:ascii="宋体" w:hAnsi="宋体" w:cs="等线"/>
                <w:sz w:val="20"/>
                <w:szCs w:val="20"/>
                <w:lang w:bidi="ar"/>
              </w:rPr>
              <w:t xml:space="preserve">5分/次</w:t>
            </w: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1" w:type="dxa"/>
            <w:vAlign w:val="center"/>
            <w:textDirection w:val="lrTb"/>
            <w:noWrap/>
          </w:tcPr>
          <w:p>
            <w:pPr>
              <w:pStyle w:val="715"/>
              <w:rPr>
                <w:rFonts w:ascii="宋体" w:hAnsi="宋体" w:cs="等线"/>
                <w:sz w:val="20"/>
                <w:szCs w:val="20"/>
              </w:rPr>
            </w:pPr>
            <w:r>
              <w:rPr>
                <w:rFonts w:ascii="宋体" w:hAnsi="宋体" w:cs="等线"/>
                <w:sz w:val="20"/>
                <w:szCs w:val="20"/>
              </w:rPr>
            </w:r>
            <w:r/>
          </w:p>
        </w:tc>
      </w:tr>
      <w:tr>
        <w:trPr>
          <w:cantSplit/>
          <w:trHeight w:val="510"/>
        </w:trPr>
        <w:tc>
          <w:tcPr>
            <w:gridSpan w:val="2"/>
            <w:tcBorders>
              <w:top w:val="single" w:color="000000" w:sz="4" w:space="0"/>
              <w:left w:val="single" w:color="000000" w:sz="4" w:space="0"/>
              <w:right w:val="single" w:color="000000" w:sz="4" w:space="0"/>
            </w:tcBorders>
            <w:tcW w:w="1643" w:type="dxa"/>
            <w:vAlign w:val="center"/>
            <w:vMerge w:val="restart"/>
            <w:textDirection w:val="lrTb"/>
            <w:noWrap w:val="false"/>
          </w:tcPr>
          <w:p>
            <w:pPr>
              <w:pStyle w:val="715"/>
              <w:jc w:val="left"/>
              <w:widowControl/>
              <w:rPr>
                <w:rFonts w:ascii="宋体" w:hAnsi="宋体" w:cs="等线"/>
                <w:b/>
                <w:sz w:val="20"/>
                <w:szCs w:val="20"/>
              </w:rPr>
            </w:pPr>
            <w:r>
              <w:rPr>
                <w:rFonts w:hint="eastAsia" w:ascii="宋体" w:hAnsi="宋体" w:cs="等线"/>
                <w:b/>
                <w:sz w:val="20"/>
                <w:szCs w:val="20"/>
              </w:rPr>
              <w:t xml:space="preserve">5.其他扣分项</w:t>
            </w: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681" w:type="dxa"/>
            <w:vAlign w:val="center"/>
            <w:textDirection w:val="lrTb"/>
            <w:noWrap w:val="false"/>
          </w:tcPr>
          <w:p>
            <w:pPr>
              <w:pStyle w:val="715"/>
              <w:jc w:val="left"/>
              <w:widowControl/>
              <w:rPr>
                <w:rFonts w:hint="eastAsia" w:ascii="宋体" w:hAnsi="宋体" w:cs="等线"/>
                <w:sz w:val="20"/>
                <w:szCs w:val="20"/>
                <w:lang w:bidi="ar"/>
              </w:rPr>
            </w:pPr>
            <w:r>
              <w:rPr>
                <w:rFonts w:hint="eastAsia" w:ascii="宋体" w:hAnsi="宋体" w:cs="等线"/>
                <w:sz w:val="20"/>
                <w:szCs w:val="20"/>
                <w:lang w:bidi="ar"/>
              </w:rPr>
              <w:t xml:space="preserve">因数据审核、数据异常、运维不规范等原因，受到上级部门通报批评或造成其他严重影响</w:t>
            </w:r>
            <w:r>
              <w:rPr>
                <w:rFonts w:hint="eastAsia" w:ascii="宋体" w:hAnsi="宋体" w:cs="等线"/>
                <w:sz w:val="20"/>
                <w:szCs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3" w:type="dxa"/>
            <w:vAlign w:val="center"/>
            <w:textDirection w:val="lrTb"/>
            <w:noWrap/>
          </w:tcPr>
          <w:p>
            <w:pPr>
              <w:pStyle w:val="715"/>
              <w:jc w:val="center"/>
              <w:widowControl/>
              <w:rPr>
                <w:rFonts w:hint="eastAsia" w:ascii="宋体" w:hAnsi="宋体" w:cs="等线"/>
                <w:sz w:val="20"/>
                <w:szCs w:val="20"/>
                <w:lang w:bidi="ar"/>
              </w:rPr>
            </w:pPr>
            <w:r>
              <w:rPr>
                <w:rFonts w:hint="eastAsia" w:ascii="宋体" w:hAnsi="宋体" w:cs="等线"/>
                <w:sz w:val="20"/>
                <w:szCs w:val="20"/>
                <w:lang w:bidi="ar"/>
              </w:rPr>
              <w:t xml:space="preserve">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1" w:type="dxa"/>
            <w:vAlign w:val="center"/>
            <w:textDirection w:val="lrTb"/>
            <w:noWrap/>
          </w:tcPr>
          <w:p>
            <w:pPr>
              <w:pStyle w:val="715"/>
              <w:rPr>
                <w:rFonts w:ascii="宋体" w:hAnsi="宋体" w:cs="等线"/>
                <w:sz w:val="20"/>
                <w:szCs w:val="20"/>
              </w:rPr>
            </w:pPr>
            <w:r>
              <w:rPr>
                <w:rFonts w:ascii="宋体" w:hAnsi="宋体" w:cs="等线"/>
                <w:sz w:val="20"/>
                <w:szCs w:val="20"/>
              </w:rPr>
            </w:r>
            <w:r/>
          </w:p>
        </w:tc>
      </w:tr>
      <w:tr>
        <w:trPr>
          <w:cantSplit/>
          <w:trHeight w:val="510"/>
        </w:trPr>
        <w:tc>
          <w:tcPr>
            <w:gridSpan w:val="2"/>
            <w:tcBorders>
              <w:left w:val="single" w:color="000000" w:sz="4" w:space="0"/>
              <w:right w:val="single" w:color="000000" w:sz="4" w:space="0"/>
            </w:tcBorders>
            <w:tcW w:w="1643" w:type="dxa"/>
            <w:vAlign w:val="center"/>
            <w:vMerge w:val="continue"/>
            <w:textDirection w:val="lrTb"/>
            <w:noWrap w:val="false"/>
          </w:tcPr>
          <w:p>
            <w:pPr>
              <w:pStyle w:val="715"/>
              <w:jc w:val="left"/>
              <w:widowControl/>
              <w:rPr>
                <w:rFonts w:hint="eastAsia" w:ascii="宋体" w:hAnsi="宋体" w:cs="等线"/>
                <w:b/>
                <w:sz w:val="20"/>
                <w:szCs w:val="20"/>
              </w:rPr>
            </w:pPr>
            <w:r>
              <w:rPr>
                <w:rFonts w:hint="eastAsia"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681" w:type="dxa"/>
            <w:vAlign w:val="center"/>
            <w:textDirection w:val="lrTb"/>
            <w:noWrap w:val="false"/>
          </w:tcPr>
          <w:p>
            <w:pPr>
              <w:pStyle w:val="715"/>
              <w:jc w:val="left"/>
              <w:widowControl/>
              <w:rPr>
                <w:rFonts w:hint="eastAsia" w:ascii="宋体" w:hAnsi="宋体" w:cs="等线"/>
                <w:sz w:val="20"/>
                <w:szCs w:val="20"/>
                <w:lang w:bidi="ar"/>
              </w:rPr>
            </w:pPr>
            <w:r>
              <w:rPr>
                <w:rFonts w:hint="eastAsia" w:ascii="宋体" w:hAnsi="宋体" w:cs="等线"/>
                <w:sz w:val="20"/>
                <w:szCs w:val="20"/>
                <w:lang w:bidi="ar"/>
              </w:rPr>
              <w:t xml:space="preserve">存在违反、违背合同及相关服务约定条款行为的，视情节轻重予以扣分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3" w:type="dxa"/>
            <w:vAlign w:val="center"/>
            <w:textDirection w:val="lrTb"/>
            <w:noWrap/>
          </w:tcPr>
          <w:p>
            <w:pPr>
              <w:pStyle w:val="715"/>
              <w:jc w:val="center"/>
              <w:widowControl/>
              <w:rPr>
                <w:rFonts w:hint="eastAsia" w:ascii="宋体" w:hAnsi="宋体" w:cs="等线"/>
                <w:sz w:val="20"/>
                <w:szCs w:val="20"/>
                <w:lang w:bidi="ar"/>
              </w:rPr>
            </w:pPr>
            <w:r>
              <w:rPr>
                <w:rFonts w:hint="eastAsia" w:ascii="宋体" w:hAnsi="宋体" w:cs="等线"/>
                <w:sz w:val="20"/>
                <w:szCs w:val="20"/>
                <w:lang w:bidi="ar"/>
              </w:rPr>
              <w:t xml:space="preserve">视情况扣分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1" w:type="dxa"/>
            <w:vAlign w:val="center"/>
            <w:textDirection w:val="lrTb"/>
            <w:noWrap/>
          </w:tcPr>
          <w:p>
            <w:pPr>
              <w:pStyle w:val="715"/>
              <w:rPr>
                <w:rFonts w:ascii="宋体" w:hAnsi="宋体" w:cs="等线"/>
                <w:sz w:val="20"/>
                <w:szCs w:val="20"/>
              </w:rPr>
            </w:pPr>
            <w:r>
              <w:rPr>
                <w:rFonts w:ascii="宋体" w:hAnsi="宋体" w:cs="等线"/>
                <w:sz w:val="20"/>
                <w:szCs w:val="20"/>
              </w:rPr>
            </w:r>
            <w:r/>
          </w:p>
        </w:tc>
      </w:tr>
      <w:tr>
        <w:trPr>
          <w:cantSplit/>
          <w:trHeight w:val="510"/>
        </w:trPr>
        <w:tc>
          <w:tcPr>
            <w:gridSpan w:val="2"/>
            <w:tcBorders>
              <w:left w:val="single" w:color="000000" w:sz="4" w:space="0"/>
              <w:bottom w:val="single" w:color="000000" w:sz="4" w:space="0"/>
              <w:right w:val="single" w:color="000000" w:sz="4" w:space="0"/>
            </w:tcBorders>
            <w:tcW w:w="1643" w:type="dxa"/>
            <w:vAlign w:val="center"/>
            <w:vMerge w:val="continue"/>
            <w:textDirection w:val="lrTb"/>
            <w:noWrap w:val="false"/>
          </w:tcPr>
          <w:p>
            <w:pPr>
              <w:pStyle w:val="715"/>
              <w:jc w:val="left"/>
              <w:widowControl/>
              <w:rPr>
                <w:rFonts w:ascii="宋体" w:hAnsi="宋体" w:cs="等线"/>
                <w:b/>
                <w:sz w:val="20"/>
                <w:szCs w:val="20"/>
              </w:rPr>
            </w:pPr>
            <w:r>
              <w:rPr>
                <w:rFonts w:ascii="宋体" w:hAnsi="宋体" w:cs="等线"/>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681" w:type="dxa"/>
            <w:vAlign w:val="center"/>
            <w:textDirection w:val="lrTb"/>
            <w:noWrap w:val="false"/>
          </w:tcPr>
          <w:p>
            <w:pPr>
              <w:pStyle w:val="715"/>
              <w:jc w:val="left"/>
              <w:widowControl/>
              <w:rPr>
                <w:rFonts w:hint="eastAsia" w:ascii="宋体" w:hAnsi="宋体" w:cs="等线"/>
                <w:sz w:val="20"/>
                <w:szCs w:val="20"/>
                <w:lang w:bidi="ar"/>
              </w:rPr>
            </w:pPr>
            <w:r>
              <w:rPr>
                <w:rFonts w:hint="eastAsia" w:ascii="宋体" w:hAnsi="宋体" w:cs="等线"/>
                <w:sz w:val="20"/>
                <w:szCs w:val="20"/>
                <w:lang w:bidi="ar"/>
              </w:rPr>
              <w:t xml:space="preserve">发生其他经由</w:t>
            </w:r>
            <w:r>
              <w:rPr>
                <w:rFonts w:hint="eastAsia" w:ascii="宋体" w:hAnsi="宋体" w:cs="等线"/>
                <w:sz w:val="20"/>
                <w:szCs w:val="20"/>
                <w:lang w:bidi="ar"/>
              </w:rPr>
              <w:t xml:space="preserve">甲方相关业务部门</w:t>
            </w:r>
            <w:r>
              <w:rPr>
                <w:rFonts w:hint="eastAsia" w:ascii="宋体" w:hAnsi="宋体" w:cs="等线"/>
                <w:sz w:val="20"/>
                <w:szCs w:val="20"/>
                <w:lang w:bidi="ar"/>
              </w:rPr>
              <w:t xml:space="preserve">认定应当予以扣分事项的，</w:t>
            </w:r>
            <w:r>
              <w:rPr>
                <w:rFonts w:hint="eastAsia" w:ascii="宋体" w:hAnsi="宋体" w:cs="等线"/>
                <w:sz w:val="20"/>
                <w:szCs w:val="20"/>
                <w:lang w:bidi="ar"/>
              </w:rPr>
              <w:t xml:space="preserve">有权酌情扣分</w:t>
            </w:r>
            <w:r>
              <w:rPr>
                <w:rFonts w:hint="eastAsia" w:ascii="宋体" w:hAnsi="宋体" w:cs="等线"/>
                <w:sz w:val="20"/>
                <w:szCs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3" w:type="dxa"/>
            <w:vAlign w:val="center"/>
            <w:textDirection w:val="lrTb"/>
            <w:noWrap/>
          </w:tcPr>
          <w:p>
            <w:pPr>
              <w:pStyle w:val="715"/>
              <w:jc w:val="center"/>
              <w:widowControl/>
              <w:rPr>
                <w:rFonts w:hint="eastAsia" w:ascii="宋体" w:hAnsi="宋体" w:cs="等线"/>
                <w:sz w:val="20"/>
                <w:szCs w:val="20"/>
                <w:lang w:bidi="ar"/>
              </w:rPr>
            </w:pPr>
            <w:r>
              <w:rPr>
                <w:rFonts w:hint="eastAsia" w:ascii="宋体" w:hAnsi="宋体" w:cs="等线"/>
                <w:sz w:val="20"/>
                <w:szCs w:val="20"/>
                <w:lang w:bidi="ar"/>
              </w:rPr>
              <w:t xml:space="preserve">视情况扣分</w:t>
            </w:r>
            <w:r>
              <w:rPr>
                <w:rFonts w:hint="eastAsia" w:ascii="宋体" w:hAnsi="宋体" w:cs="等线"/>
                <w:sz w:val="20"/>
                <w:szCs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1" w:type="dxa"/>
            <w:vAlign w:val="center"/>
            <w:textDirection w:val="lrTb"/>
            <w:noWrap/>
          </w:tcPr>
          <w:p>
            <w:pPr>
              <w:pStyle w:val="715"/>
              <w:rPr>
                <w:rFonts w:ascii="宋体" w:hAnsi="宋体" w:cs="等线"/>
                <w:sz w:val="20"/>
                <w:szCs w:val="20"/>
              </w:rPr>
            </w:pPr>
            <w:r>
              <w:rPr>
                <w:rFonts w:ascii="宋体" w:hAnsi="宋体" w:cs="等线"/>
                <w:sz w:val="20"/>
                <w:szCs w:val="20"/>
              </w:rPr>
            </w:r>
            <w:r/>
          </w:p>
        </w:tc>
      </w:tr>
      <w:tr>
        <w:trPr>
          <w:trHeight w:val="328"/>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24" w:type="dxa"/>
            <w:vAlign w:val="center"/>
            <w:textDirection w:val="lrTb"/>
            <w:noWrap/>
          </w:tcPr>
          <w:p>
            <w:pPr>
              <w:pStyle w:val="715"/>
              <w:widowControl/>
              <w:rPr>
                <w:rFonts w:ascii="宋体" w:hAnsi="宋体" w:cs="等线"/>
                <w:b/>
                <w:sz w:val="20"/>
                <w:szCs w:val="20"/>
              </w:rPr>
            </w:pPr>
            <w:r>
              <w:rPr>
                <w:rFonts w:hint="eastAsia" w:ascii="宋体" w:hAnsi="宋体" w:cs="等线"/>
                <w:b/>
                <w:sz w:val="20"/>
                <w:szCs w:val="20"/>
                <w:lang w:bidi="ar"/>
              </w:rPr>
              <w:t xml:space="preserve">考核结果（总分）：</w:t>
            </w:r>
            <w:r>
              <w:rPr>
                <w:rFonts w:ascii="宋体" w:hAnsi="宋体" w:cs="等线"/>
                <w:b/>
                <w:sz w:val="20"/>
                <w:szCs w:val="20"/>
              </w:rPr>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215" w:type="dxa"/>
            <w:vAlign w:val="center"/>
            <w:textDirection w:val="lrTb"/>
            <w:noWrap/>
          </w:tcPr>
          <w:p>
            <w:pPr>
              <w:pStyle w:val="715"/>
              <w:jc w:val="center"/>
              <w:rPr>
                <w:rFonts w:ascii="宋体" w:hAnsi="宋体" w:cs="等线"/>
                <w:sz w:val="20"/>
                <w:szCs w:val="20"/>
              </w:rPr>
            </w:pPr>
            <w:r>
              <w:rPr>
                <w:rFonts w:ascii="宋体" w:hAnsi="宋体" w:cs="等线"/>
                <w:sz w:val="20"/>
                <w:szCs w:val="20"/>
              </w:rPr>
            </w:r>
            <w:r/>
          </w:p>
        </w:tc>
      </w:tr>
      <w:tr>
        <w:trPr>
          <w:trHeight w:val="1241"/>
        </w:trPr>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539" w:type="dxa"/>
            <w:vAlign w:val="center"/>
            <w:textDirection w:val="lrTb"/>
            <w:noWrap w:val="false"/>
          </w:tcPr>
          <w:p>
            <w:pPr>
              <w:pStyle w:val="715"/>
              <w:jc w:val="left"/>
              <w:widowControl/>
              <w:rPr>
                <w:rFonts w:ascii="宋体" w:hAnsi="宋体" w:cs="等线"/>
                <w:b/>
                <w:sz w:val="20"/>
                <w:szCs w:val="20"/>
              </w:rPr>
            </w:pPr>
            <w:r>
              <w:rPr>
                <w:rFonts w:hint="eastAsia" w:ascii="宋体" w:hAnsi="宋体" w:cs="等线"/>
                <w:b/>
                <w:sz w:val="20"/>
                <w:szCs w:val="20"/>
                <w:lang w:bidi="ar"/>
              </w:rPr>
              <w:t xml:space="preserve">附注：</w:t>
            </w:r>
            <w:r>
              <w:rPr>
                <w:rFonts w:hint="eastAsia" w:ascii="宋体" w:hAnsi="宋体" w:cs="等线"/>
                <w:sz w:val="20"/>
                <w:szCs w:val="20"/>
                <w:lang w:bidi="ar"/>
              </w:rPr>
              <w:t xml:space="preserve">（1）考核满分为100分，90分及以上合格，采取不符合项扣分的考核方式，考核得分为总分（100）与总计扣分的差值，若不符合项太多，扣分总和会超过100分；（2）符合要求项目勾选“是”，不扣分，不符合项目勾选“否”并根据不符合项扣分标准进行扣分；（3）评分依据主要为现场检查及各类记录、报告、统计结果。</w:t>
            </w:r>
            <w:r>
              <w:rPr>
                <w:rFonts w:ascii="宋体" w:hAnsi="宋体" w:cs="等线"/>
                <w:b/>
                <w:sz w:val="20"/>
                <w:szCs w:val="20"/>
              </w:rPr>
            </w:r>
            <w:r/>
          </w:p>
        </w:tc>
      </w:tr>
      <w:tr>
        <w:trPr>
          <w:trHeight w:val="285"/>
        </w:trPr>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539" w:type="dxa"/>
            <w:vAlign w:val="center"/>
            <w:textDirection w:val="lrTb"/>
            <w:noWrap/>
          </w:tcPr>
          <w:p>
            <w:pPr>
              <w:pStyle w:val="715"/>
              <w:jc w:val="left"/>
              <w:widowControl/>
              <w:rPr>
                <w:rFonts w:ascii="宋体" w:hAnsi="宋体" w:cs="等线"/>
                <w:sz w:val="20"/>
                <w:szCs w:val="20"/>
                <w:lang w:bidi="ar"/>
              </w:rPr>
            </w:pPr>
            <w:r>
              <w:rPr>
                <w:rFonts w:hint="eastAsia" w:ascii="宋体" w:hAnsi="宋体" w:cs="等线"/>
                <w:sz w:val="20"/>
                <w:szCs w:val="20"/>
                <w:lang w:bidi="ar"/>
              </w:rPr>
              <w:t xml:space="preserve"> 运维人员（签名）：                                         </w:t>
            </w:r>
            <w:r>
              <w:rPr>
                <w:rFonts w:ascii="宋体" w:hAnsi="宋体" w:cs="等线"/>
                <w:sz w:val="20"/>
                <w:szCs w:val="20"/>
                <w:lang w:bidi="ar"/>
              </w:rPr>
            </w:r>
            <w:r/>
          </w:p>
          <w:p>
            <w:pPr>
              <w:pStyle w:val="715"/>
              <w:jc w:val="left"/>
              <w:widowControl/>
              <w:rPr>
                <w:rFonts w:ascii="宋体" w:hAnsi="宋体" w:cs="等线"/>
                <w:sz w:val="20"/>
                <w:szCs w:val="20"/>
                <w:lang w:bidi="ar"/>
              </w:rPr>
            </w:pPr>
            <w:r>
              <w:rPr>
                <w:rFonts w:ascii="宋体" w:hAnsi="宋体" w:cs="等线"/>
                <w:sz w:val="20"/>
                <w:szCs w:val="20"/>
                <w:lang w:bidi="ar"/>
              </w:rPr>
            </w:r>
            <w:r/>
          </w:p>
          <w:p>
            <w:pPr>
              <w:pStyle w:val="715"/>
              <w:ind w:firstLine="5800"/>
              <w:jc w:val="left"/>
              <w:widowControl/>
              <w:rPr>
                <w:rFonts w:ascii="宋体" w:hAnsi="宋体" w:cs="等线"/>
                <w:sz w:val="20"/>
                <w:szCs w:val="20"/>
              </w:rPr>
            </w:pPr>
            <w:r>
              <w:rPr>
                <w:rFonts w:hint="eastAsia" w:ascii="宋体" w:hAnsi="宋体" w:cs="等线"/>
                <w:sz w:val="20"/>
                <w:szCs w:val="20"/>
                <w:lang w:bidi="ar"/>
              </w:rPr>
              <w:t xml:space="preserve">年       月        日</w:t>
            </w:r>
            <w:r>
              <w:rPr>
                <w:rFonts w:ascii="宋体" w:hAnsi="宋体" w:cs="等线"/>
                <w:sz w:val="20"/>
                <w:szCs w:val="20"/>
              </w:rPr>
            </w:r>
            <w:r/>
          </w:p>
        </w:tc>
      </w:tr>
    </w:tbl>
    <w:p>
      <w:pPr>
        <w:pStyle w:val="715"/>
        <w:jc w:val="left"/>
        <w:spacing w:line="560" w:lineRule="exact"/>
        <w:rPr>
          <w:rFonts w:ascii="宋体" w:hAnsi="宋体" w:cs="宋体"/>
          <w:spacing w:val="7"/>
          <w:sz w:val="23"/>
          <w:szCs w:val="23"/>
        </w:rPr>
      </w:pPr>
      <w:r>
        <w:rPr>
          <w:rFonts w:ascii="宋体" w:hAnsi="宋体" w:cs="宋体"/>
          <w:spacing w:val="7"/>
          <w:sz w:val="23"/>
          <w:szCs w:val="23"/>
        </w:rPr>
      </w:r>
      <w:r/>
    </w:p>
    <w:p>
      <w:pPr>
        <w:pStyle w:val="715"/>
        <w:jc w:val="center"/>
        <w:spacing w:line="360" w:lineRule="auto"/>
        <w:rPr>
          <w:rFonts w:hint="eastAsia" w:ascii="Times New Roman" w:hAnsi="Times New Roman"/>
          <w:b/>
          <w:bCs/>
          <w:sz w:val="28"/>
          <w:szCs w:val="28"/>
        </w:rPr>
      </w:pPr>
      <w:r>
        <w:rPr>
          <w:rFonts w:hint="eastAsia" w:ascii="Times New Roman" w:hAnsi="Times New Roman"/>
          <w:b/>
          <w:bCs/>
          <w:sz w:val="28"/>
          <w:szCs w:val="28"/>
        </w:rPr>
      </w:r>
      <w:r/>
    </w:p>
    <w:p>
      <w:pPr>
        <w:pStyle w:val="728"/>
        <w:rPr>
          <w:rFonts w:hint="eastAsia"/>
        </w:rPr>
      </w:pPr>
      <w:r>
        <w:rPr>
          <w:rFonts w:hint="eastAsia"/>
        </w:rPr>
      </w:r>
      <w:r/>
    </w:p>
    <w:p>
      <w:pPr>
        <w:pStyle w:val="728"/>
        <w:rPr>
          <w:rFonts w:hint="eastAsia"/>
        </w:rPr>
      </w:pPr>
      <w:r>
        <w:rPr>
          <w:rFonts w:hint="eastAsia"/>
        </w:rPr>
      </w:r>
      <w:r/>
    </w:p>
    <w:p>
      <w:pPr>
        <w:pStyle w:val="728"/>
        <w:rPr>
          <w:rFonts w:hint="eastAsia"/>
        </w:rPr>
      </w:pPr>
      <w:r>
        <w:rPr>
          <w:rFonts w:hint="eastAsia"/>
        </w:rPr>
      </w:r>
      <w:r/>
    </w:p>
    <w:p>
      <w:pPr>
        <w:pStyle w:val="728"/>
        <w:rPr>
          <w:rFonts w:hint="eastAsia"/>
        </w:rPr>
      </w:pPr>
      <w:r>
        <w:rPr>
          <w:rFonts w:hint="eastAsia"/>
        </w:rPr>
      </w:r>
      <w:r/>
    </w:p>
    <w:p>
      <w:pPr>
        <w:pStyle w:val="728"/>
        <w:rPr>
          <w:rFonts w:hint="eastAsia"/>
        </w:rPr>
      </w:pPr>
      <w:r>
        <w:rPr>
          <w:rFonts w:hint="eastAsia"/>
        </w:rPr>
      </w:r>
      <w:r/>
    </w:p>
    <w:p>
      <w:pPr>
        <w:pStyle w:val="728"/>
        <w:rPr>
          <w:rFonts w:hint="eastAsia"/>
        </w:rPr>
      </w:pPr>
      <w:r>
        <w:rPr>
          <w:rFonts w:hint="eastAsia"/>
        </w:rPr>
      </w:r>
      <w:r/>
    </w:p>
    <w:p>
      <w:pPr>
        <w:pStyle w:val="728"/>
        <w:rPr>
          <w:rFonts w:hint="eastAsia"/>
        </w:rPr>
      </w:pPr>
      <w:r>
        <w:rPr>
          <w:rFonts w:hint="eastAsia"/>
        </w:rPr>
      </w:r>
      <w:r/>
    </w:p>
    <w:p>
      <w:pPr>
        <w:pStyle w:val="728"/>
        <w:rPr>
          <w:rFonts w:hint="eastAsia"/>
        </w:rPr>
      </w:pPr>
      <w:r>
        <w:rPr>
          <w:rFonts w:hint="eastAsia"/>
        </w:rPr>
      </w:r>
      <w:r/>
    </w:p>
    <w:p>
      <w:pPr>
        <w:pStyle w:val="728"/>
        <w:rPr>
          <w:rFonts w:hint="eastAsia"/>
        </w:rPr>
      </w:pPr>
      <w:r>
        <w:rPr>
          <w:rFonts w:hint="eastAsia"/>
        </w:rPr>
      </w:r>
      <w:r/>
    </w:p>
    <w:p>
      <w:pPr>
        <w:pStyle w:val="728"/>
        <w:rPr>
          <w:rFonts w:hint="eastAsia"/>
        </w:rPr>
      </w:pPr>
      <w:r>
        <w:rPr>
          <w:rFonts w:hint="eastAsia"/>
        </w:rPr>
      </w:r>
      <w:r/>
    </w:p>
    <w:p>
      <w:pPr>
        <w:pStyle w:val="728"/>
        <w:rPr>
          <w:rFonts w:hint="eastAsia"/>
        </w:rPr>
      </w:pPr>
      <w:r>
        <w:rPr>
          <w:rFonts w:hint="eastAsia"/>
        </w:rPr>
      </w:r>
      <w:r/>
    </w:p>
    <w:p>
      <w:pPr>
        <w:pStyle w:val="728"/>
        <w:rPr>
          <w:rFonts w:hint="eastAsia"/>
        </w:rPr>
      </w:pPr>
      <w:r>
        <w:rPr>
          <w:rFonts w:hint="eastAsia"/>
        </w:rPr>
      </w:r>
      <w:r/>
    </w:p>
    <w:p>
      <w:pPr>
        <w:pStyle w:val="728"/>
        <w:rPr>
          <w:rFonts w:hint="eastAsia"/>
        </w:rPr>
      </w:pPr>
      <w:r>
        <w:rPr>
          <w:rFonts w:hint="eastAsia"/>
        </w:rPr>
      </w:r>
      <w:r/>
    </w:p>
    <w:p>
      <w:pPr>
        <w:pStyle w:val="716"/>
        <w:jc w:val="center"/>
      </w:pPr>
      <w:r/>
      <w:bookmarkEnd w:id="17"/>
      <w:r/>
      <w:bookmarkEnd w:id="18"/>
      <w:r/>
      <w:bookmarkStart w:id="30" w:name="_Toc132531431"/>
      <w:r>
        <w:t xml:space="preserve">第五章合同主要条款</w:t>
      </w:r>
      <w:bookmarkEnd w:id="30"/>
      <w:r/>
      <w:r/>
    </w:p>
    <w:p>
      <w:pPr>
        <w:pStyle w:val="715"/>
        <w:rPr>
          <w:rFonts w:ascii="宋体" w:hAnsi="宋体"/>
        </w:rPr>
      </w:pPr>
      <w:r>
        <w:rPr>
          <w:rFonts w:ascii="宋体" w:hAnsi="宋体"/>
        </w:rPr>
      </w:r>
      <w:r/>
    </w:p>
    <w:p>
      <w:pPr>
        <w:pStyle w:val="715"/>
        <w:rPr>
          <w:rFonts w:ascii="宋体" w:hAnsi="宋体"/>
          <w:b/>
          <w:sz w:val="44"/>
          <w:szCs w:val="44"/>
        </w:rPr>
      </w:pPr>
      <w:r/>
      <w:bookmarkStart w:id="31" w:name="_Toc279593432"/>
      <w:r/>
      <w:bookmarkStart w:id="32" w:name="_Toc452031068"/>
      <w:r>
        <w:rPr>
          <w:rFonts w:ascii="宋体" w:hAnsi="宋体"/>
          <w:b/>
          <w:sz w:val="44"/>
          <w:szCs w:val="44"/>
        </w:rPr>
      </w:r>
      <w:r/>
    </w:p>
    <w:p>
      <w:pPr>
        <w:pStyle w:val="715"/>
        <w:spacing w:line="360" w:lineRule="auto"/>
        <w:rPr>
          <w:color w:val="000000"/>
        </w:rPr>
      </w:pPr>
      <w:r/>
      <w:bookmarkEnd w:id="31"/>
      <w:r/>
      <w:bookmarkEnd w:id="32"/>
      <w:r/>
      <w:bookmarkStart w:id="33" w:name="_Toc132531432"/>
      <w:r>
        <w:rPr>
          <w:color w:val="000000"/>
        </w:rPr>
      </w:r>
      <w:r/>
    </w:p>
    <w:p>
      <w:pPr>
        <w:pStyle w:val="715"/>
        <w:jc w:val="center"/>
        <w:spacing w:line="360" w:lineRule="auto"/>
        <w:shd w:val="clear" w:color="auto" w:fill="ffffff"/>
        <w:widowControl/>
        <w:rPr>
          <w:rFonts w:ascii="宋体" w:hAnsi="宋体"/>
          <w:b/>
          <w:bCs/>
          <w:color w:val="000000"/>
          <w:sz w:val="36"/>
          <w:szCs w:val="36"/>
        </w:rPr>
      </w:pPr>
      <w:r>
        <w:rPr>
          <w:rFonts w:ascii="宋体" w:hAnsi="宋体"/>
          <w:b/>
          <w:bCs/>
          <w:color w:val="000000"/>
          <w:sz w:val="36"/>
          <w:szCs w:val="36"/>
        </w:rPr>
      </w:r>
      <w:r/>
    </w:p>
    <w:p>
      <w:pPr>
        <w:pStyle w:val="715"/>
        <w:jc w:val="center"/>
        <w:spacing w:line="360" w:lineRule="auto"/>
        <w:shd w:val="clear" w:color="auto" w:fill="ffffff"/>
        <w:widowControl/>
        <w:rPr>
          <w:rFonts w:ascii="宋体" w:hAnsi="宋体"/>
          <w:b/>
          <w:bCs/>
          <w:color w:val="000000"/>
          <w:sz w:val="36"/>
          <w:szCs w:val="36"/>
        </w:rPr>
      </w:pPr>
      <w:r>
        <w:rPr>
          <w:rFonts w:ascii="宋体" w:hAnsi="宋体"/>
          <w:b/>
          <w:bCs/>
          <w:color w:val="000000"/>
          <w:sz w:val="36"/>
          <w:szCs w:val="36"/>
        </w:rPr>
      </w:r>
      <w:r/>
    </w:p>
    <w:p>
      <w:pPr>
        <w:pStyle w:val="715"/>
        <w:jc w:val="center"/>
        <w:spacing w:line="360" w:lineRule="auto"/>
        <w:shd w:val="clear" w:color="auto" w:fill="ffffff"/>
        <w:widowControl/>
        <w:rPr>
          <w:rFonts w:ascii="宋体" w:hAnsi="宋体"/>
          <w:b/>
          <w:bCs/>
          <w:color w:val="000000"/>
          <w:sz w:val="36"/>
          <w:szCs w:val="36"/>
        </w:rPr>
      </w:pPr>
      <w:r>
        <w:rPr>
          <w:rFonts w:ascii="宋体" w:hAnsi="宋体"/>
          <w:b/>
          <w:bCs/>
          <w:color w:val="000000"/>
          <w:sz w:val="36"/>
          <w:szCs w:val="36"/>
        </w:rPr>
      </w:r>
      <w:r/>
    </w:p>
    <w:p>
      <w:pPr>
        <w:pStyle w:val="715"/>
        <w:jc w:val="center"/>
        <w:spacing w:line="360" w:lineRule="auto"/>
        <w:shd w:val="clear" w:color="auto" w:fill="ffffff"/>
        <w:widowControl/>
        <w:rPr>
          <w:rFonts w:ascii="宋体" w:hAnsi="宋体"/>
          <w:b/>
          <w:bCs/>
          <w:color w:val="000000"/>
          <w:sz w:val="36"/>
          <w:szCs w:val="36"/>
        </w:rPr>
      </w:pPr>
      <w:r>
        <w:rPr>
          <w:rFonts w:ascii="宋体" w:hAnsi="宋体"/>
          <w:b/>
          <w:bCs/>
          <w:color w:val="000000"/>
          <w:sz w:val="36"/>
          <w:szCs w:val="36"/>
        </w:rPr>
      </w:r>
      <w:r/>
    </w:p>
    <w:p>
      <w:pPr>
        <w:pStyle w:val="715"/>
        <w:jc w:val="center"/>
        <w:spacing w:line="360" w:lineRule="auto"/>
        <w:shd w:val="clear" w:color="auto" w:fill="ffffff"/>
        <w:widowControl/>
        <w:rPr>
          <w:rFonts w:ascii="宋体" w:hAnsi="宋体"/>
          <w:color w:val="000000"/>
          <w:szCs w:val="21"/>
        </w:rPr>
      </w:pPr>
      <w:r>
        <w:rPr>
          <w:rFonts w:ascii="宋体" w:hAnsi="宋体"/>
          <w:color w:val="000000"/>
          <w:szCs w:val="21"/>
        </w:rPr>
      </w:r>
      <w:r/>
    </w:p>
    <w:p>
      <w:pPr>
        <w:pStyle w:val="715"/>
        <w:jc w:val="center"/>
        <w:spacing w:line="360" w:lineRule="auto"/>
        <w:shd w:val="clear" w:color="auto" w:fill="ffffff"/>
        <w:widowControl/>
        <w:rPr>
          <w:rFonts w:ascii="宋体" w:hAnsi="宋体"/>
          <w:b/>
          <w:bCs/>
          <w:color w:val="000000"/>
          <w:sz w:val="32"/>
          <w:szCs w:val="32"/>
        </w:rPr>
      </w:pPr>
      <w:r>
        <w:rPr>
          <w:rFonts w:hint="eastAsia" w:ascii="宋体" w:hAnsi="宋体"/>
          <w:b/>
          <w:bCs/>
          <w:color w:val="000000"/>
          <w:sz w:val="32"/>
          <w:szCs w:val="32"/>
        </w:rPr>
        <w:t xml:space="preserve">合同</w:t>
      </w:r>
      <w:r>
        <w:rPr>
          <w:rFonts w:ascii="宋体" w:hAnsi="宋体"/>
          <w:b/>
          <w:bCs/>
          <w:color w:val="000000"/>
          <w:sz w:val="32"/>
          <w:szCs w:val="32"/>
        </w:rPr>
      </w:r>
      <w:r/>
    </w:p>
    <w:p>
      <w:pPr>
        <w:pStyle w:val="715"/>
        <w:spacing w:line="360" w:lineRule="auto"/>
        <w:shd w:val="clear" w:color="auto" w:fill="ffffff"/>
        <w:widowControl/>
        <w:rPr>
          <w:rFonts w:ascii="宋体" w:hAnsi="宋体"/>
          <w:b/>
          <w:bCs/>
          <w:color w:val="000000"/>
          <w:sz w:val="36"/>
          <w:szCs w:val="36"/>
        </w:rPr>
      </w:pPr>
      <w:r>
        <w:rPr>
          <w:rFonts w:ascii="宋体" w:hAnsi="宋体"/>
          <w:b/>
          <w:bCs/>
          <w:color w:val="000000"/>
          <w:sz w:val="36"/>
          <w:szCs w:val="36"/>
        </w:rPr>
      </w:r>
      <w:r/>
    </w:p>
    <w:p>
      <w:pPr>
        <w:pStyle w:val="715"/>
        <w:ind w:firstLine="315"/>
        <w:spacing w:line="360" w:lineRule="auto"/>
        <w:shd w:val="clear" w:color="auto" w:fill="ffffff"/>
        <w:widowControl/>
        <w:rPr>
          <w:rFonts w:ascii="宋体" w:hAnsi="宋体"/>
          <w:color w:val="000000"/>
          <w:szCs w:val="21"/>
        </w:rPr>
      </w:pPr>
      <w:r>
        <w:rPr>
          <w:rFonts w:ascii="宋体" w:hAnsi="宋体"/>
          <w:color w:val="000000"/>
          <w:szCs w:val="21"/>
        </w:rPr>
      </w:r>
      <w:r/>
    </w:p>
    <w:p>
      <w:pPr>
        <w:pStyle w:val="715"/>
        <w:ind w:firstLine="315"/>
        <w:spacing w:line="360" w:lineRule="auto"/>
        <w:shd w:val="clear" w:color="auto" w:fill="ffffff"/>
        <w:widowControl/>
        <w:rPr>
          <w:rFonts w:ascii="宋体" w:hAnsi="宋体"/>
          <w:color w:val="000000"/>
          <w:szCs w:val="21"/>
        </w:rPr>
      </w:pPr>
      <w:r>
        <w:rPr>
          <w:rFonts w:ascii="宋体" w:hAnsi="宋体"/>
          <w:color w:val="000000"/>
          <w:szCs w:val="21"/>
        </w:rPr>
      </w:r>
      <w:r/>
    </w:p>
    <w:p>
      <w:pPr>
        <w:pStyle w:val="715"/>
        <w:ind w:firstLine="315"/>
        <w:spacing w:line="360" w:lineRule="auto"/>
        <w:shd w:val="clear" w:color="auto" w:fill="ffffff"/>
        <w:widowControl/>
        <w:rPr>
          <w:rFonts w:ascii="宋体" w:hAnsi="宋体"/>
          <w:color w:val="000000"/>
          <w:szCs w:val="21"/>
        </w:rPr>
      </w:pPr>
      <w:r>
        <w:rPr>
          <w:rFonts w:ascii="宋体" w:hAnsi="宋体"/>
          <w:color w:val="000000"/>
          <w:szCs w:val="21"/>
        </w:rPr>
      </w:r>
      <w:r/>
    </w:p>
    <w:p>
      <w:pPr>
        <w:pStyle w:val="715"/>
        <w:ind w:firstLine="315"/>
        <w:spacing w:line="360" w:lineRule="auto"/>
        <w:shd w:val="clear" w:color="auto" w:fill="ffffff"/>
        <w:widowControl/>
        <w:rPr>
          <w:rFonts w:ascii="宋体" w:hAnsi="宋体"/>
          <w:color w:val="000000"/>
          <w:szCs w:val="21"/>
        </w:rPr>
      </w:pPr>
      <w:r>
        <w:rPr>
          <w:rFonts w:ascii="宋体" w:hAnsi="宋体"/>
          <w:color w:val="000000"/>
          <w:szCs w:val="21"/>
        </w:rPr>
      </w:r>
      <w:r/>
    </w:p>
    <w:p>
      <w:pPr>
        <w:pStyle w:val="715"/>
        <w:ind w:firstLine="315"/>
        <w:spacing w:line="360" w:lineRule="auto"/>
        <w:shd w:val="clear" w:color="auto" w:fill="ffffff"/>
        <w:widowControl/>
        <w:rPr>
          <w:rFonts w:ascii="宋体" w:hAnsi="宋体"/>
          <w:color w:val="000000"/>
          <w:szCs w:val="21"/>
        </w:rPr>
      </w:pPr>
      <w:r>
        <w:rPr>
          <w:rFonts w:ascii="宋体" w:hAnsi="宋体"/>
          <w:color w:val="000000"/>
          <w:szCs w:val="21"/>
        </w:rPr>
      </w:r>
      <w:r/>
    </w:p>
    <w:p>
      <w:pPr>
        <w:pStyle w:val="715"/>
        <w:ind w:firstLine="315"/>
        <w:spacing w:line="360" w:lineRule="auto"/>
        <w:shd w:val="clear" w:color="auto" w:fill="ffffff"/>
        <w:widowControl/>
        <w:rPr>
          <w:rFonts w:ascii="宋体" w:hAnsi="宋体"/>
          <w:color w:val="000000"/>
          <w:szCs w:val="21"/>
        </w:rPr>
      </w:pPr>
      <w:r>
        <w:rPr>
          <w:rFonts w:ascii="宋体" w:hAnsi="宋体"/>
          <w:color w:val="000000"/>
          <w:szCs w:val="21"/>
        </w:rPr>
      </w:r>
      <w:r/>
    </w:p>
    <w:p>
      <w:pPr>
        <w:pStyle w:val="715"/>
        <w:spacing w:line="360" w:lineRule="auto"/>
        <w:shd w:val="clear" w:color="auto" w:fill="ffffff"/>
        <w:widowControl/>
        <w:rPr>
          <w:rFonts w:ascii="宋体" w:hAnsi="宋体"/>
          <w:color w:val="000000"/>
          <w:szCs w:val="21"/>
        </w:rPr>
      </w:pPr>
      <w:r>
        <w:rPr>
          <w:rFonts w:ascii="宋体" w:hAnsi="宋体"/>
          <w:color w:val="000000"/>
          <w:szCs w:val="21"/>
        </w:rPr>
      </w:r>
      <w:r/>
    </w:p>
    <w:p>
      <w:pPr>
        <w:pStyle w:val="715"/>
        <w:ind w:firstLine="1918"/>
        <w:spacing w:line="360" w:lineRule="auto"/>
        <w:shd w:val="clear" w:color="auto" w:fill="ffffff"/>
        <w:widowControl/>
        <w:rPr>
          <w:rFonts w:ascii="宋体" w:hAnsi="宋体"/>
          <w:color w:val="000000"/>
          <w:sz w:val="30"/>
          <w:szCs w:val="30"/>
        </w:rPr>
      </w:pPr>
      <w:r>
        <w:rPr>
          <w:rFonts w:hint="eastAsia" w:ascii="宋体" w:hAnsi="宋体"/>
          <w:b/>
          <w:bCs/>
          <w:color w:val="000000"/>
          <w:sz w:val="30"/>
          <w:szCs w:val="30"/>
        </w:rPr>
        <w:t xml:space="preserve">合同编号 ：</w:t>
      </w:r>
      <w:r>
        <w:rPr>
          <w:rFonts w:hint="eastAsia" w:ascii="宋体" w:hAnsi="宋体"/>
          <w:b/>
          <w:bCs/>
          <w:color w:val="000000"/>
          <w:sz w:val="30"/>
          <w:szCs w:val="30"/>
          <w:u w:val="single"/>
        </w:rPr>
        <w:t xml:space="preserve">          </w:t>
      </w:r>
      <w:r>
        <w:rPr>
          <w:rFonts w:ascii="宋体" w:hAnsi="宋体"/>
          <w:color w:val="000000"/>
          <w:sz w:val="30"/>
          <w:szCs w:val="30"/>
        </w:rPr>
      </w:r>
      <w:r/>
    </w:p>
    <w:p>
      <w:pPr>
        <w:pStyle w:val="715"/>
        <w:ind w:firstLine="1918"/>
        <w:spacing w:line="360" w:lineRule="auto"/>
        <w:shd w:val="clear" w:color="auto" w:fill="ffffff"/>
        <w:widowControl/>
        <w:rPr>
          <w:rFonts w:ascii="宋体" w:hAnsi="宋体"/>
          <w:color w:val="000000"/>
          <w:sz w:val="30"/>
          <w:szCs w:val="30"/>
        </w:rPr>
      </w:pPr>
      <w:r>
        <w:rPr>
          <w:rFonts w:hint="eastAsia" w:ascii="宋体" w:hAnsi="宋体"/>
          <w:b/>
          <w:bCs/>
          <w:color w:val="000000"/>
          <w:sz w:val="30"/>
          <w:szCs w:val="30"/>
        </w:rPr>
        <w:t xml:space="preserve">项目名称 ：</w:t>
      </w:r>
      <w:r>
        <w:rPr>
          <w:rFonts w:hint="eastAsia" w:ascii="宋体" w:hAnsi="宋体"/>
          <w:b/>
          <w:bCs/>
          <w:color w:val="000000"/>
          <w:sz w:val="30"/>
          <w:szCs w:val="30"/>
          <w:u w:val="single"/>
        </w:rPr>
        <w:t xml:space="preserve">          </w:t>
      </w:r>
      <w:r>
        <w:rPr>
          <w:rFonts w:ascii="宋体" w:hAnsi="宋体"/>
          <w:color w:val="000000"/>
          <w:sz w:val="30"/>
          <w:szCs w:val="30"/>
        </w:rPr>
      </w:r>
      <w:r/>
    </w:p>
    <w:p>
      <w:pPr>
        <w:pStyle w:val="715"/>
        <w:ind w:firstLine="1918"/>
        <w:spacing w:line="360" w:lineRule="auto"/>
        <w:shd w:val="clear" w:color="auto" w:fill="ffffff"/>
        <w:widowControl/>
        <w:rPr>
          <w:rFonts w:ascii="宋体" w:hAnsi="宋体"/>
          <w:color w:val="000000"/>
          <w:sz w:val="30"/>
          <w:szCs w:val="30"/>
        </w:rPr>
      </w:pPr>
      <w:r>
        <w:rPr>
          <w:rFonts w:hint="eastAsia" w:ascii="宋体" w:hAnsi="宋体"/>
          <w:b/>
          <w:bCs/>
          <w:color w:val="000000"/>
          <w:sz w:val="30"/>
          <w:szCs w:val="30"/>
        </w:rPr>
        <w:t xml:space="preserve">  采购人 ：</w:t>
      </w:r>
      <w:r>
        <w:rPr>
          <w:rFonts w:hint="eastAsia" w:ascii="宋体" w:hAnsi="宋体"/>
          <w:b/>
          <w:bCs/>
          <w:color w:val="000000"/>
          <w:sz w:val="30"/>
          <w:szCs w:val="30"/>
          <w:u w:val="single"/>
        </w:rPr>
        <w:t xml:space="preserve">          </w:t>
      </w:r>
      <w:r>
        <w:rPr>
          <w:rFonts w:ascii="宋体" w:hAnsi="宋体"/>
          <w:color w:val="000000"/>
          <w:sz w:val="30"/>
          <w:szCs w:val="30"/>
        </w:rPr>
      </w:r>
      <w:r/>
    </w:p>
    <w:p>
      <w:pPr>
        <w:pStyle w:val="715"/>
        <w:ind w:firstLine="1916"/>
        <w:spacing w:line="360" w:lineRule="auto"/>
        <w:shd w:val="clear" w:color="auto" w:fill="ffffff"/>
        <w:widowControl/>
        <w:rPr>
          <w:rFonts w:ascii="宋体" w:hAnsi="宋体"/>
          <w:color w:val="000000"/>
          <w:sz w:val="30"/>
          <w:szCs w:val="30"/>
        </w:rPr>
      </w:pPr>
      <w:r>
        <w:rPr>
          <w:rFonts w:hint="eastAsia" w:ascii="宋体" w:hAnsi="宋体"/>
          <w:b/>
          <w:bCs/>
          <w:color w:val="000000"/>
          <w:sz w:val="30"/>
          <w:szCs w:val="30"/>
        </w:rPr>
        <w:t xml:space="preserve">  供应商 ：</w:t>
      </w:r>
      <w:r>
        <w:rPr>
          <w:rFonts w:hint="eastAsia" w:ascii="宋体" w:hAnsi="宋体"/>
          <w:b/>
          <w:bCs/>
          <w:color w:val="000000"/>
          <w:sz w:val="30"/>
          <w:szCs w:val="30"/>
          <w:u w:val="single"/>
        </w:rPr>
        <w:t xml:space="preserve">          </w:t>
      </w:r>
      <w:r>
        <w:rPr>
          <w:rFonts w:ascii="宋体" w:hAnsi="宋体"/>
          <w:color w:val="000000"/>
          <w:sz w:val="30"/>
          <w:szCs w:val="30"/>
        </w:rPr>
      </w:r>
      <w:r/>
    </w:p>
    <w:p>
      <w:pPr>
        <w:pStyle w:val="715"/>
        <w:ind w:firstLine="1916"/>
        <w:spacing w:line="360" w:lineRule="auto"/>
        <w:shd w:val="clear" w:color="auto" w:fill="ffffff"/>
        <w:widowControl/>
        <w:rPr>
          <w:rFonts w:ascii="宋体" w:hAnsi="宋体"/>
          <w:color w:val="000000"/>
          <w:sz w:val="30"/>
          <w:szCs w:val="30"/>
        </w:rPr>
      </w:pPr>
      <w:r>
        <w:rPr>
          <w:rFonts w:hint="eastAsia" w:ascii="宋体" w:hAnsi="宋体"/>
          <w:b/>
          <w:bCs/>
          <w:color w:val="000000"/>
          <w:sz w:val="30"/>
          <w:szCs w:val="30"/>
        </w:rPr>
        <w:t xml:space="preserve">签订日期 ：</w:t>
      </w:r>
      <w:r>
        <w:rPr>
          <w:rFonts w:hint="eastAsia" w:ascii="宋体" w:hAnsi="宋体"/>
          <w:b/>
          <w:bCs/>
          <w:color w:val="000000"/>
          <w:sz w:val="30"/>
          <w:szCs w:val="30"/>
          <w:u w:val="single"/>
        </w:rPr>
        <w:t xml:space="preserve">          </w:t>
      </w:r>
      <w:r>
        <w:rPr>
          <w:rFonts w:ascii="宋体" w:hAnsi="宋体"/>
          <w:color w:val="000000"/>
          <w:sz w:val="30"/>
          <w:szCs w:val="30"/>
        </w:rPr>
      </w:r>
      <w:r/>
    </w:p>
    <w:p>
      <w:pPr>
        <w:pStyle w:val="715"/>
        <w:spacing w:line="360" w:lineRule="auto"/>
        <w:shd w:val="clear" w:color="auto" w:fill="ffffff"/>
        <w:widowControl/>
        <w:rPr>
          <w:rFonts w:ascii="宋体" w:hAnsi="宋体"/>
          <w:color w:val="000000"/>
          <w:sz w:val="30"/>
          <w:szCs w:val="30"/>
        </w:rPr>
      </w:pPr>
      <w:r>
        <w:rPr>
          <w:rFonts w:ascii="宋体" w:hAnsi="宋体"/>
          <w:color w:val="000000"/>
          <w:sz w:val="30"/>
          <w:szCs w:val="30"/>
        </w:rPr>
      </w:r>
      <w:r/>
    </w:p>
    <w:p>
      <w:pPr>
        <w:pStyle w:val="715"/>
        <w:spacing w:line="360" w:lineRule="auto"/>
        <w:rPr>
          <w:rFonts w:hint="eastAsia" w:ascii="宋体" w:hAnsi="宋体"/>
          <w:color w:val="000000"/>
          <w:sz w:val="24"/>
        </w:rPr>
      </w:pPr>
      <w:r>
        <w:rPr>
          <w:rFonts w:ascii="宋体" w:hAnsi="宋体"/>
          <w:color w:val="000000"/>
          <w:sz w:val="24"/>
        </w:rPr>
        <w:br w:type="page" w:clear="all"/>
      </w:r>
      <w:r>
        <w:rPr>
          <w:rFonts w:hint="eastAsia" w:ascii="宋体" w:hAnsi="宋体"/>
          <w:color w:val="000000"/>
          <w:sz w:val="24"/>
        </w:rPr>
        <w:t xml:space="preserve">项目编号：</w:t>
      </w:r>
      <w:r/>
    </w:p>
    <w:p>
      <w:pPr>
        <w:pStyle w:val="715"/>
        <w:spacing w:line="360" w:lineRule="auto"/>
        <w:rPr>
          <w:rFonts w:hint="eastAsia" w:ascii="宋体" w:hAnsi="宋体"/>
          <w:color w:val="000000"/>
          <w:sz w:val="24"/>
        </w:rPr>
      </w:pPr>
      <w:r>
        <w:rPr>
          <w:rFonts w:hint="eastAsia" w:ascii="宋体" w:hAnsi="宋体"/>
          <w:color w:val="000000"/>
          <w:sz w:val="24"/>
        </w:rPr>
        <w:t xml:space="preserve">项目名称： </w:t>
      </w:r>
      <w:r/>
    </w:p>
    <w:p>
      <w:pPr>
        <w:pStyle w:val="715"/>
        <w:spacing w:line="360" w:lineRule="auto"/>
        <w:rPr>
          <w:rFonts w:hint="eastAsia" w:ascii="宋体" w:hAnsi="宋体"/>
          <w:color w:val="000000"/>
          <w:sz w:val="24"/>
        </w:rPr>
      </w:pPr>
      <w:r>
        <w:rPr>
          <w:rFonts w:hint="eastAsia" w:ascii="宋体" w:hAnsi="宋体"/>
          <w:color w:val="000000"/>
          <w:sz w:val="24"/>
        </w:rPr>
        <w:t xml:space="preserve">采购人（以下称甲方）：</w:t>
      </w:r>
      <w:r/>
    </w:p>
    <w:p>
      <w:pPr>
        <w:pStyle w:val="715"/>
        <w:spacing w:line="360" w:lineRule="auto"/>
        <w:rPr>
          <w:rFonts w:hint="eastAsia" w:ascii="宋体" w:hAnsi="宋体"/>
          <w:color w:val="000000"/>
          <w:sz w:val="24"/>
        </w:rPr>
      </w:pPr>
      <w:r>
        <w:rPr>
          <w:rFonts w:hint="eastAsia" w:ascii="宋体" w:hAnsi="宋体"/>
          <w:color w:val="000000"/>
          <w:sz w:val="24"/>
        </w:rPr>
        <w:t xml:space="preserve">地址：</w:t>
      </w:r>
      <w:r/>
    </w:p>
    <w:p>
      <w:pPr>
        <w:pStyle w:val="715"/>
        <w:spacing w:line="360" w:lineRule="auto"/>
        <w:rPr>
          <w:rFonts w:hint="eastAsia" w:ascii="宋体" w:hAnsi="宋体"/>
          <w:color w:val="000000"/>
          <w:sz w:val="24"/>
        </w:rPr>
      </w:pPr>
      <w:r>
        <w:rPr>
          <w:rFonts w:hint="eastAsia" w:ascii="宋体" w:hAnsi="宋体"/>
          <w:color w:val="000000"/>
          <w:sz w:val="24"/>
        </w:rPr>
        <w:t xml:space="preserve">供应商（以下称乙方）：</w:t>
      </w:r>
      <w:r/>
    </w:p>
    <w:p>
      <w:pPr>
        <w:pStyle w:val="715"/>
        <w:spacing w:line="360" w:lineRule="auto"/>
        <w:rPr>
          <w:rFonts w:hint="eastAsia" w:ascii="宋体" w:hAnsi="宋体"/>
          <w:color w:val="000000"/>
          <w:sz w:val="24"/>
        </w:rPr>
      </w:pPr>
      <w:r>
        <w:rPr>
          <w:rFonts w:hint="eastAsia" w:ascii="宋体" w:hAnsi="宋体"/>
          <w:color w:val="000000"/>
          <w:sz w:val="24"/>
        </w:rPr>
        <w:t xml:space="preserve">地址： </w:t>
      </w:r>
      <w:r/>
    </w:p>
    <w:p>
      <w:pPr>
        <w:pStyle w:val="715"/>
        <w:spacing w:line="336" w:lineRule="auto"/>
        <w:rPr>
          <w:rFonts w:ascii="宋体" w:hAnsi="宋体"/>
          <w:b/>
          <w:sz w:val="24"/>
          <w:lang w:val="zh-CN"/>
        </w:rPr>
      </w:pPr>
      <w:r>
        <w:rPr>
          <w:rFonts w:hint="eastAsia" w:ascii="宋体" w:hAnsi="宋体"/>
          <w:b/>
          <w:sz w:val="24"/>
          <w:lang w:val="zh-CN"/>
        </w:rPr>
        <w:t xml:space="preserve">第一条合同标的</w:t>
      </w:r>
      <w:r>
        <w:rPr>
          <w:rFonts w:ascii="宋体" w:hAnsi="宋体"/>
          <w:b/>
          <w:sz w:val="24"/>
          <w:lang w:val="zh-CN"/>
        </w:rPr>
      </w:r>
      <w:r/>
    </w:p>
    <w:p>
      <w:pPr>
        <w:pStyle w:val="715"/>
        <w:ind w:firstLine="480"/>
        <w:spacing w:line="360" w:lineRule="auto"/>
        <w:rPr>
          <w:rFonts w:hint="eastAsia" w:ascii="宋体" w:hAnsi="宋体"/>
          <w:color w:val="000000"/>
          <w:sz w:val="24"/>
        </w:rPr>
      </w:pPr>
      <w:r>
        <w:rPr>
          <w:rFonts w:hint="eastAsia" w:ascii="宋体" w:hAnsi="宋体"/>
          <w:color w:val="000000"/>
          <w:sz w:val="24"/>
        </w:rPr>
        <w:t xml:space="preserve">乙方根据甲方需求，按照本次竞争性磋商文件的有关要求提供服务。服务的具体标准：参照竞争性磋商文件要求和乙方响应文件，甲方有权根据客观情况变化进行调整，乙方对此无异议。</w:t>
      </w:r>
      <w:r/>
    </w:p>
    <w:p>
      <w:pPr>
        <w:pStyle w:val="715"/>
        <w:spacing w:line="336" w:lineRule="auto"/>
        <w:rPr>
          <w:rFonts w:hint="eastAsia" w:ascii="宋体" w:hAnsi="宋体"/>
          <w:b/>
          <w:sz w:val="24"/>
          <w:lang w:val="zh-CN"/>
        </w:rPr>
      </w:pPr>
      <w:r>
        <w:rPr>
          <w:rFonts w:hint="eastAsia" w:ascii="宋体" w:hAnsi="宋体"/>
          <w:b/>
          <w:sz w:val="24"/>
          <w:lang w:val="zh-CN"/>
        </w:rPr>
        <w:t xml:space="preserve">第二条金额</w:t>
      </w:r>
      <w:r/>
    </w:p>
    <w:p>
      <w:pPr>
        <w:pStyle w:val="715"/>
        <w:ind w:firstLine="480"/>
        <w:spacing w:line="360" w:lineRule="auto"/>
        <w:rPr>
          <w:rFonts w:ascii="宋体" w:hAnsi="宋体"/>
          <w:color w:val="000000"/>
          <w:sz w:val="24"/>
        </w:rPr>
      </w:pPr>
      <w:r>
        <w:rPr>
          <w:rFonts w:hint="eastAsia" w:ascii="宋体" w:hAnsi="宋体"/>
          <w:color w:val="000000"/>
          <w:sz w:val="24"/>
        </w:rPr>
        <w:t xml:space="preserve">本项目人民币总价款为</w:t>
      </w:r>
      <w:r>
        <w:rPr>
          <w:rFonts w:hint="eastAsia"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（大写）</w:t>
      </w:r>
      <w:r>
        <w:rPr>
          <w:rFonts w:hint="eastAsia" w:ascii="宋体" w:hAnsi="宋体"/>
          <w:color w:val="000000"/>
          <w:sz w:val="24"/>
        </w:rPr>
        <w:t xml:space="preserve">/年</w:t>
      </w:r>
      <w:r>
        <w:rPr>
          <w:rFonts w:hint="eastAsia" w:ascii="宋体" w:hAnsi="宋体"/>
          <w:color w:val="000000"/>
          <w:sz w:val="24"/>
        </w:rPr>
        <w:t xml:space="preserve">，总服务期3</w:t>
      </w:r>
      <w:r>
        <w:rPr>
          <w:rFonts w:hint="eastAsia" w:ascii="宋体" w:hAnsi="宋体"/>
          <w:color w:val="000000"/>
          <w:sz w:val="24"/>
        </w:rPr>
        <w:t xml:space="preserve">年。</w:t>
      </w:r>
      <w:r>
        <w:rPr>
          <w:rFonts w:hint="eastAsia" w:ascii="宋体" w:hAnsi="宋体"/>
          <w:color w:val="000000"/>
          <w:sz w:val="24"/>
        </w:rPr>
        <w:t xml:space="preserve">合同一年一签，当年合同履约验收合格后方可续签下一年合同。</w:t>
      </w:r>
      <w:r>
        <w:rPr>
          <w:rFonts w:hint="eastAsia" w:ascii="宋体" w:hAnsi="宋体"/>
          <w:color w:val="000000"/>
          <w:sz w:val="24"/>
        </w:rPr>
        <w:t xml:space="preserve">本合同价款是完成本项目所发生的所有含税费用、支付给员工的工资和国家强制缴纳的各种社会保障资金，以及乙方履行本合同所必需的其他费用</w:t>
      </w:r>
      <w:r>
        <w:rPr>
          <w:rFonts w:hint="eastAsia" w:ascii="宋体" w:hAnsi="宋体"/>
          <w:color w:val="000000"/>
          <w:sz w:val="24"/>
        </w:rPr>
        <w:t xml:space="preserve">（包括但不限于维护维修、零配件更换、耗材更换、仪器校准检定、标气采购、安全防护、防雷检测、网络通讯、车辆交通、人员薪酬、利润税金、用电费用、站房维护等与运维有关而产生的一切费用以及政策性文件规定及合同包含的所有风险、责任等各项应有费用）。</w:t>
      </w:r>
      <w:r>
        <w:rPr>
          <w:rFonts w:ascii="宋体" w:hAnsi="宋体"/>
          <w:color w:val="000000"/>
          <w:sz w:val="24"/>
        </w:rPr>
      </w:r>
      <w:r/>
    </w:p>
    <w:p>
      <w:pPr>
        <w:pStyle w:val="715"/>
        <w:spacing w:line="336" w:lineRule="auto"/>
        <w:rPr>
          <w:rFonts w:ascii="宋体" w:hAnsi="宋体"/>
          <w:b/>
          <w:sz w:val="24"/>
          <w:lang w:val="zh-CN"/>
        </w:rPr>
      </w:pPr>
      <w:r>
        <w:rPr>
          <w:rFonts w:hint="eastAsia" w:ascii="宋体" w:hAnsi="宋体"/>
          <w:b/>
          <w:sz w:val="24"/>
          <w:lang w:val="zh-CN"/>
        </w:rPr>
        <w:t xml:space="preserve">第三条组成本合同的有关文件</w:t>
      </w:r>
      <w:r>
        <w:rPr>
          <w:rFonts w:ascii="宋体" w:hAnsi="宋体"/>
          <w:b/>
          <w:sz w:val="24"/>
          <w:lang w:val="zh-CN"/>
        </w:rPr>
      </w:r>
      <w:r/>
    </w:p>
    <w:p>
      <w:pPr>
        <w:pStyle w:val="715"/>
        <w:ind w:firstLine="480"/>
        <w:spacing w:line="360" w:lineRule="auto"/>
        <w:rPr>
          <w:rFonts w:ascii="宋体" w:hAnsi="宋体"/>
          <w:color w:val="000000"/>
          <w:sz w:val="24"/>
        </w:rPr>
      </w:pPr>
      <w:r>
        <w:rPr>
          <w:rFonts w:hint="eastAsia" w:ascii="宋体" w:hAnsi="宋体"/>
          <w:color w:val="000000"/>
          <w:sz w:val="24"/>
        </w:rPr>
        <w:t xml:space="preserve">下列关于标的招响应文件或与本次采购活动方式相适应的文件及有关附件是本合同不可分割的组成部分，与本合同具有同等法律效力，这些文件包括但不限于：</w:t>
      </w:r>
      <w:r>
        <w:rPr>
          <w:rFonts w:ascii="宋体" w:hAnsi="宋体"/>
          <w:color w:val="000000"/>
          <w:sz w:val="24"/>
        </w:rPr>
      </w:r>
      <w:r/>
    </w:p>
    <w:p>
      <w:pPr>
        <w:pStyle w:val="715"/>
        <w:ind w:firstLine="480"/>
        <w:spacing w:line="360" w:lineRule="auto"/>
        <w:rPr>
          <w:rFonts w:ascii="宋体" w:hAnsi="宋体"/>
          <w:color w:val="000000"/>
          <w:sz w:val="24"/>
        </w:rPr>
      </w:pPr>
      <w:r>
        <w:rPr>
          <w:rFonts w:hint="eastAsia" w:ascii="宋体" w:hAnsi="宋体"/>
          <w:color w:val="000000"/>
          <w:sz w:val="24"/>
        </w:rPr>
        <w:t xml:space="preserve">（1）乙方提供的响应文件和报价表；</w:t>
      </w:r>
      <w:r>
        <w:rPr>
          <w:rFonts w:ascii="宋体" w:hAnsi="宋体"/>
          <w:color w:val="000000"/>
          <w:sz w:val="24"/>
        </w:rPr>
      </w:r>
      <w:r/>
    </w:p>
    <w:p>
      <w:pPr>
        <w:pStyle w:val="715"/>
        <w:ind w:firstLine="480"/>
        <w:spacing w:line="360" w:lineRule="auto"/>
        <w:rPr>
          <w:rFonts w:ascii="宋体" w:hAnsi="宋体"/>
          <w:color w:val="000000"/>
          <w:sz w:val="24"/>
        </w:rPr>
      </w:pPr>
      <w:r>
        <w:rPr>
          <w:rFonts w:hint="eastAsia" w:ascii="宋体" w:hAnsi="宋体"/>
          <w:color w:val="000000"/>
          <w:sz w:val="24"/>
        </w:rPr>
        <w:t xml:space="preserve">（2）技术规格响应表；</w:t>
      </w:r>
      <w:r>
        <w:rPr>
          <w:rFonts w:ascii="宋体" w:hAnsi="宋体"/>
          <w:color w:val="000000"/>
          <w:sz w:val="24"/>
        </w:rPr>
      </w:r>
      <w:r/>
    </w:p>
    <w:p>
      <w:pPr>
        <w:pStyle w:val="715"/>
        <w:ind w:firstLine="480"/>
        <w:spacing w:line="360" w:lineRule="auto"/>
        <w:rPr>
          <w:rFonts w:ascii="宋体" w:hAnsi="宋体"/>
          <w:color w:val="000000"/>
          <w:sz w:val="24"/>
        </w:rPr>
      </w:pPr>
      <w:r>
        <w:rPr>
          <w:rFonts w:hint="eastAsia" w:ascii="宋体" w:hAnsi="宋体"/>
          <w:color w:val="000000"/>
          <w:sz w:val="24"/>
        </w:rPr>
        <w:t xml:space="preserve">（3）投标承诺；</w:t>
      </w:r>
      <w:r>
        <w:rPr>
          <w:rFonts w:ascii="宋体" w:hAnsi="宋体"/>
          <w:color w:val="000000"/>
          <w:sz w:val="24"/>
        </w:rPr>
      </w:r>
      <w:r/>
    </w:p>
    <w:p>
      <w:pPr>
        <w:pStyle w:val="715"/>
        <w:ind w:firstLine="480"/>
        <w:spacing w:line="360" w:lineRule="auto"/>
        <w:rPr>
          <w:rFonts w:ascii="宋体" w:hAnsi="宋体"/>
          <w:color w:val="000000"/>
          <w:sz w:val="24"/>
        </w:rPr>
      </w:pPr>
      <w:r>
        <w:rPr>
          <w:rFonts w:hint="eastAsia" w:ascii="宋体" w:hAnsi="宋体"/>
          <w:color w:val="000000"/>
          <w:sz w:val="24"/>
        </w:rPr>
        <w:t xml:space="preserve">（4）服务承诺；</w:t>
      </w:r>
      <w:r>
        <w:rPr>
          <w:rFonts w:ascii="宋体" w:hAnsi="宋体"/>
          <w:color w:val="000000"/>
          <w:sz w:val="24"/>
        </w:rPr>
      </w:r>
      <w:r/>
    </w:p>
    <w:p>
      <w:pPr>
        <w:pStyle w:val="715"/>
        <w:ind w:firstLine="480"/>
        <w:spacing w:line="360" w:lineRule="auto"/>
        <w:rPr>
          <w:rFonts w:ascii="宋体" w:hAnsi="宋体"/>
          <w:color w:val="000000"/>
          <w:sz w:val="24"/>
        </w:rPr>
      </w:pPr>
      <w:r>
        <w:rPr>
          <w:rFonts w:hint="eastAsia" w:ascii="宋体" w:hAnsi="宋体"/>
          <w:color w:val="000000"/>
          <w:sz w:val="24"/>
        </w:rPr>
        <w:t xml:space="preserve">（5）中标通知书；</w:t>
      </w:r>
      <w:r>
        <w:rPr>
          <w:rFonts w:ascii="宋体" w:hAnsi="宋体"/>
          <w:color w:val="000000"/>
          <w:sz w:val="24"/>
        </w:rPr>
      </w:r>
      <w:r/>
    </w:p>
    <w:p>
      <w:pPr>
        <w:pStyle w:val="715"/>
        <w:ind w:firstLine="480"/>
        <w:spacing w:line="360" w:lineRule="auto"/>
        <w:rPr>
          <w:rFonts w:ascii="宋体" w:hAnsi="宋体"/>
          <w:color w:val="000000"/>
          <w:sz w:val="24"/>
        </w:rPr>
      </w:pPr>
      <w:r>
        <w:rPr>
          <w:rFonts w:hint="eastAsia" w:ascii="宋体" w:hAnsi="宋体"/>
          <w:color w:val="000000"/>
          <w:sz w:val="24"/>
        </w:rPr>
        <w:t xml:space="preserve">（6）甲乙双方商定的其他文件等。</w:t>
      </w:r>
      <w:r>
        <w:rPr>
          <w:rFonts w:ascii="宋体" w:hAnsi="宋体"/>
          <w:color w:val="000000"/>
          <w:sz w:val="24"/>
        </w:rPr>
      </w:r>
      <w:r/>
    </w:p>
    <w:p>
      <w:pPr>
        <w:pStyle w:val="715"/>
        <w:spacing w:line="336" w:lineRule="auto"/>
        <w:rPr>
          <w:rFonts w:ascii="宋体" w:hAnsi="宋体"/>
          <w:b/>
          <w:sz w:val="24"/>
          <w:lang w:val="zh-CN"/>
        </w:rPr>
      </w:pPr>
      <w:r>
        <w:rPr>
          <w:rFonts w:hint="eastAsia" w:ascii="宋体" w:hAnsi="宋体"/>
          <w:b/>
          <w:sz w:val="24"/>
          <w:lang w:val="zh-CN"/>
        </w:rPr>
        <w:t xml:space="preserve">第四条权利保证</w:t>
      </w:r>
      <w:r>
        <w:rPr>
          <w:rFonts w:ascii="宋体" w:hAnsi="宋体"/>
          <w:b/>
          <w:sz w:val="24"/>
          <w:lang w:val="zh-CN"/>
        </w:rPr>
      </w:r>
      <w:r/>
    </w:p>
    <w:p>
      <w:pPr>
        <w:pStyle w:val="715"/>
        <w:ind w:firstLine="480"/>
        <w:spacing w:line="360" w:lineRule="auto"/>
        <w:rPr>
          <w:rFonts w:hint="eastAsia" w:ascii="宋体" w:hAnsi="宋体"/>
          <w:color w:val="000000"/>
          <w:sz w:val="24"/>
        </w:rPr>
      </w:pPr>
      <w:r>
        <w:rPr>
          <w:rFonts w:hint="eastAsia" w:ascii="宋体" w:hAnsi="宋体"/>
          <w:color w:val="000000"/>
          <w:sz w:val="24"/>
        </w:rPr>
        <w:t xml:space="preserve">乙方应保证甲方在使用该服务或其任何一部分时不受第三方提出侵犯其专利权、版权、商标权或其他权利的起诉。一旦出现侵权，乙方应承担全部责任。</w:t>
      </w:r>
      <w:r/>
    </w:p>
    <w:p>
      <w:pPr>
        <w:pStyle w:val="728"/>
      </w:pPr>
      <w:r/>
      <w:r/>
    </w:p>
    <w:p>
      <w:pPr>
        <w:pStyle w:val="715"/>
        <w:spacing w:line="336" w:lineRule="auto"/>
        <w:rPr>
          <w:rFonts w:ascii="宋体" w:hAnsi="宋体"/>
          <w:b/>
          <w:sz w:val="24"/>
          <w:lang w:val="zh-CN"/>
        </w:rPr>
      </w:pPr>
      <w:r>
        <w:rPr>
          <w:rFonts w:hint="eastAsia" w:ascii="宋体" w:hAnsi="宋体"/>
          <w:b/>
          <w:sz w:val="24"/>
          <w:lang w:val="zh-CN"/>
        </w:rPr>
        <w:t xml:space="preserve">第五条质量保证及交付验收</w:t>
      </w:r>
      <w:r>
        <w:rPr>
          <w:rFonts w:ascii="宋体" w:hAnsi="宋体"/>
          <w:b/>
          <w:sz w:val="24"/>
          <w:lang w:val="zh-CN"/>
        </w:rPr>
      </w:r>
      <w:r/>
    </w:p>
    <w:p>
      <w:pPr>
        <w:pStyle w:val="715"/>
        <w:ind w:firstLine="480"/>
        <w:spacing w:line="360" w:lineRule="auto"/>
        <w:rPr>
          <w:rFonts w:ascii="宋体" w:hAnsi="宋体"/>
          <w:color w:val="000000"/>
          <w:sz w:val="24"/>
        </w:rPr>
      </w:pPr>
      <w:r>
        <w:rPr>
          <w:rFonts w:hint="eastAsia" w:ascii="宋体" w:hAnsi="宋体"/>
          <w:color w:val="000000"/>
          <w:sz w:val="24"/>
        </w:rPr>
        <w:t xml:space="preserve">乙方所提供的服务的技术规格应与采购文件规定的技术规格及所附的“技术条款偏离表”相一致；若技术性能无特殊说明，则按国家有关部门最新颁布的标准及规范为准。</w:t>
      </w:r>
      <w:r>
        <w:rPr>
          <w:rFonts w:ascii="宋体" w:hAnsi="宋体"/>
          <w:color w:val="000000"/>
          <w:sz w:val="24"/>
        </w:rPr>
      </w:r>
      <w:r/>
    </w:p>
    <w:p>
      <w:pPr>
        <w:pStyle w:val="715"/>
        <w:ind w:firstLine="480"/>
        <w:spacing w:line="360" w:lineRule="auto"/>
        <w:rPr>
          <w:rFonts w:ascii="宋体" w:hAnsi="宋体"/>
          <w:color w:val="000000"/>
          <w:sz w:val="24"/>
        </w:rPr>
      </w:pPr>
      <w:r>
        <w:rPr>
          <w:rFonts w:hint="eastAsia" w:ascii="宋体" w:hAnsi="宋体"/>
          <w:color w:val="000000"/>
          <w:sz w:val="24"/>
        </w:rPr>
        <w:t xml:space="preserve">甲方按照行业通行标准、竞争性磋商文件要求、响应文件的承诺进行验收。</w:t>
      </w:r>
      <w:r>
        <w:rPr>
          <w:rFonts w:ascii="宋体" w:hAnsi="宋体"/>
          <w:color w:val="000000"/>
          <w:sz w:val="24"/>
        </w:rPr>
      </w:r>
      <w:r/>
    </w:p>
    <w:p>
      <w:pPr>
        <w:pStyle w:val="715"/>
        <w:ind w:firstLine="480"/>
        <w:spacing w:line="360" w:lineRule="auto"/>
        <w:rPr>
          <w:rFonts w:ascii="宋体" w:hAnsi="宋体"/>
          <w:color w:val="000000"/>
          <w:sz w:val="24"/>
        </w:rPr>
      </w:pPr>
      <w:r>
        <w:rPr>
          <w:rFonts w:hint="eastAsia" w:ascii="宋体" w:hAnsi="宋体"/>
          <w:color w:val="000000"/>
          <w:sz w:val="24"/>
        </w:rPr>
        <w:t xml:space="preserve">乙方严格按招标要求及合同条款向甲方提供维护服务，并向甲方提供维护计划、维护记录、台账等相关资料。</w:t>
      </w:r>
      <w:r>
        <w:rPr>
          <w:rFonts w:ascii="宋体" w:hAnsi="宋体"/>
          <w:color w:val="000000"/>
          <w:sz w:val="24"/>
        </w:rPr>
      </w:r>
      <w:r/>
    </w:p>
    <w:p>
      <w:pPr>
        <w:pStyle w:val="715"/>
        <w:spacing w:line="336" w:lineRule="auto"/>
        <w:rPr>
          <w:rFonts w:ascii="宋体" w:hAnsi="宋体"/>
          <w:b/>
          <w:sz w:val="24"/>
          <w:lang w:val="zh-CN"/>
        </w:rPr>
      </w:pPr>
      <w:r>
        <w:rPr>
          <w:rFonts w:ascii="宋体" w:hAnsi="宋体"/>
          <w:b/>
          <w:sz w:val="24"/>
          <w:lang w:val="zh-CN"/>
        </w:rPr>
        <w:t xml:space="preserve">第</w:t>
      </w:r>
      <w:r>
        <w:rPr>
          <w:rFonts w:hint="eastAsia" w:ascii="宋体" w:hAnsi="宋体"/>
          <w:b/>
          <w:sz w:val="24"/>
          <w:lang w:val="zh-CN"/>
        </w:rPr>
        <w:t xml:space="preserve">六</w:t>
      </w:r>
      <w:r>
        <w:rPr>
          <w:rFonts w:ascii="宋体" w:hAnsi="宋体"/>
          <w:b/>
          <w:sz w:val="24"/>
          <w:lang w:val="zh-CN"/>
        </w:rPr>
        <w:t xml:space="preserve">条</w:t>
      </w:r>
      <w:r>
        <w:rPr>
          <w:rFonts w:hint="eastAsia" w:ascii="宋体" w:hAnsi="宋体"/>
          <w:b/>
          <w:sz w:val="24"/>
          <w:lang w:val="zh-CN"/>
        </w:rPr>
        <w:t xml:space="preserve">付款</w:t>
      </w:r>
      <w:r>
        <w:rPr>
          <w:rFonts w:ascii="宋体" w:hAnsi="宋体"/>
          <w:b/>
          <w:sz w:val="24"/>
          <w:lang w:val="zh-CN"/>
        </w:rPr>
        <w:t xml:space="preserve">要求</w:t>
      </w:r>
      <w:r/>
    </w:p>
    <w:p>
      <w:pPr>
        <w:pStyle w:val="715"/>
        <w:ind w:firstLine="48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本合同项下所有款项均以人民币支付。</w:t>
      </w:r>
      <w:r>
        <w:rPr>
          <w:rFonts w:ascii="宋体" w:hAnsi="宋体"/>
          <w:color w:val="000000"/>
          <w:sz w:val="24"/>
        </w:rPr>
      </w:r>
      <w:r/>
    </w:p>
    <w:p>
      <w:pPr>
        <w:pStyle w:val="715"/>
        <w:ind w:firstLine="48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甲、乙双方根据考核结果及合同履约情况进行结算，扣除相关考核扣款，经甲方审核后，由乙方将甲、乙双方确认无误的当期服务费发票开具给甲方，甲方收到发票后一周内支付当期服务费。</w:t>
      </w:r>
      <w:r>
        <w:rPr>
          <w:rFonts w:ascii="宋体" w:hAnsi="宋体"/>
          <w:color w:val="000000"/>
          <w:sz w:val="24"/>
        </w:rPr>
      </w:r>
      <w:r/>
    </w:p>
    <w:p>
      <w:pPr>
        <w:pStyle w:val="715"/>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付款条件：</w:t>
      </w:r>
      <w:r>
        <w:rPr>
          <w:rFonts w:hint="eastAsia" w:ascii="宋体" w:hAnsi="宋体"/>
          <w:sz w:val="24"/>
        </w:rPr>
        <w:t xml:space="preserve">服务期满一年</w:t>
      </w:r>
      <w:r>
        <w:rPr>
          <w:rFonts w:hint="eastAsia" w:ascii="宋体" w:hAnsi="宋体"/>
          <w:sz w:val="24"/>
        </w:rPr>
        <w:t xml:space="preserve">且验收合格后支付本年度服务费</w:t>
      </w:r>
      <w:r>
        <w:rPr>
          <w:rFonts w:hint="eastAsia" w:ascii="宋体" w:hAnsi="宋体"/>
          <w:sz w:val="24"/>
        </w:rPr>
        <w:t xml:space="preserve">（人民币________元）。</w:t>
      </w:r>
      <w:r>
        <w:rPr>
          <w:rFonts w:ascii="宋体" w:hAnsi="宋体"/>
          <w:sz w:val="24"/>
        </w:rPr>
      </w:r>
      <w:r/>
    </w:p>
    <w:p>
      <w:pPr>
        <w:pStyle w:val="715"/>
        <w:spacing w:line="336" w:lineRule="auto"/>
        <w:rPr>
          <w:rFonts w:ascii="宋体" w:hAnsi="宋体"/>
          <w:b/>
          <w:sz w:val="24"/>
          <w:lang w:val="zh-CN"/>
        </w:rPr>
      </w:pPr>
      <w:r>
        <w:rPr>
          <w:rFonts w:hint="eastAsia" w:ascii="宋体" w:hAnsi="宋体"/>
          <w:b/>
          <w:sz w:val="24"/>
          <w:lang w:val="zh-CN"/>
        </w:rPr>
        <w:t xml:space="preserve">第七条甲方的权利与义务</w:t>
      </w:r>
      <w:r>
        <w:rPr>
          <w:rFonts w:ascii="宋体" w:hAnsi="宋体"/>
          <w:b/>
          <w:sz w:val="24"/>
          <w:lang w:val="zh-CN"/>
        </w:rPr>
      </w:r>
      <w:r/>
    </w:p>
    <w:p>
      <w:pPr>
        <w:pStyle w:val="715"/>
        <w:ind w:firstLine="480"/>
        <w:spacing w:line="360" w:lineRule="auto"/>
        <w:rPr>
          <w:rFonts w:ascii="宋体" w:hAnsi="宋体"/>
          <w:color w:val="000000"/>
          <w:sz w:val="24"/>
        </w:rPr>
      </w:pPr>
      <w:r>
        <w:rPr>
          <w:rFonts w:hint="eastAsia" w:ascii="宋体" w:hAnsi="宋体"/>
          <w:color w:val="000000"/>
          <w:sz w:val="24"/>
        </w:rPr>
        <w:t xml:space="preserve">l、甲方有权制定相应的管理措施、监督标准等，以确保乙方按照合同及甲方的要求提供维护服务。甲方定期组织检查，对乙方维护质量进行考核，乙方根据考核结果及时改进；</w:t>
      </w:r>
      <w:r>
        <w:rPr>
          <w:rFonts w:ascii="宋体" w:hAnsi="宋体"/>
          <w:color w:val="000000"/>
          <w:sz w:val="24"/>
        </w:rPr>
      </w:r>
      <w:r/>
    </w:p>
    <w:p>
      <w:pPr>
        <w:pStyle w:val="715"/>
        <w:ind w:firstLine="480"/>
        <w:spacing w:line="360" w:lineRule="auto"/>
        <w:rPr>
          <w:rFonts w:ascii="宋体" w:hAnsi="宋体"/>
          <w:color w:val="000000"/>
          <w:sz w:val="24"/>
        </w:rPr>
      </w:pPr>
      <w:r>
        <w:rPr>
          <w:rFonts w:hint="eastAsia" w:ascii="宋体" w:hAnsi="宋体"/>
          <w:color w:val="000000"/>
          <w:sz w:val="24"/>
        </w:rPr>
        <w:t xml:space="preserve">2、甲方对乙方维护质量有异议的，可责令乙方立即整改。乙方收到甲方整改通知之日起按甲方要求的时间完成整改；若乙方未整改，或经过三次整改仍不能满足甲方的要求，甲方有权扣除相应的维护服务费用，并有权终止合同另行选择服务单位，所有损失由乙方自行承担，乙方还应当支付合同总价款的20%的违约金给甲方；</w:t>
      </w:r>
      <w:r>
        <w:rPr>
          <w:rFonts w:ascii="宋体" w:hAnsi="宋体"/>
          <w:color w:val="000000"/>
          <w:sz w:val="24"/>
        </w:rPr>
      </w:r>
      <w:r/>
    </w:p>
    <w:p>
      <w:pPr>
        <w:pStyle w:val="715"/>
        <w:ind w:firstLine="480"/>
        <w:spacing w:line="360" w:lineRule="auto"/>
        <w:rPr>
          <w:rFonts w:ascii="宋体" w:hAnsi="宋体"/>
          <w:color w:val="000000"/>
          <w:sz w:val="24"/>
        </w:rPr>
      </w:pPr>
      <w:r>
        <w:rPr>
          <w:rFonts w:hint="eastAsia" w:ascii="宋体" w:hAnsi="宋体"/>
          <w:color w:val="000000"/>
          <w:sz w:val="24"/>
        </w:rPr>
        <w:t xml:space="preserve">3、甲方支持和配合乙方做好维护服务工作，提供开展维护服务工作所必需的水、电等；</w:t>
      </w:r>
      <w:r>
        <w:rPr>
          <w:rFonts w:ascii="宋体" w:hAnsi="宋体"/>
          <w:color w:val="000000"/>
          <w:sz w:val="24"/>
        </w:rPr>
      </w:r>
      <w:r/>
    </w:p>
    <w:p>
      <w:pPr>
        <w:pStyle w:val="715"/>
        <w:ind w:firstLine="480"/>
        <w:spacing w:line="360" w:lineRule="auto"/>
        <w:rPr>
          <w:rFonts w:ascii="宋体" w:hAnsi="宋体"/>
          <w:color w:val="000000"/>
          <w:sz w:val="24"/>
        </w:rPr>
      </w:pPr>
      <w:r>
        <w:rPr>
          <w:rFonts w:hint="eastAsia" w:ascii="宋体" w:hAnsi="宋体"/>
          <w:color w:val="000000"/>
          <w:sz w:val="24"/>
        </w:rPr>
        <w:t xml:space="preserve">4、甲方应指派专人负责联系、协调、监督、检查、验收乙方服务范围内的综合服务质量。</w:t>
      </w:r>
      <w:r>
        <w:rPr>
          <w:rFonts w:ascii="宋体" w:hAnsi="宋体"/>
          <w:color w:val="000000"/>
          <w:sz w:val="24"/>
        </w:rPr>
      </w:r>
      <w:r/>
    </w:p>
    <w:p>
      <w:pPr>
        <w:pStyle w:val="715"/>
        <w:ind w:firstLine="480"/>
        <w:spacing w:line="360" w:lineRule="auto"/>
        <w:rPr>
          <w:rFonts w:ascii="宋体" w:hAnsi="宋体"/>
          <w:color w:val="000000"/>
          <w:sz w:val="24"/>
        </w:rPr>
      </w:pPr>
      <w:r>
        <w:rPr>
          <w:rFonts w:hint="eastAsia" w:ascii="宋体" w:hAnsi="宋体"/>
          <w:color w:val="000000"/>
          <w:sz w:val="24"/>
        </w:rPr>
        <w:t xml:space="preserve">甲方联系人：</w:t>
      </w:r>
      <w:r>
        <w:rPr>
          <w:rFonts w:hint="eastAsia"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t xml:space="preserve">联系电话：；</w:t>
      </w:r>
      <w:r>
        <w:rPr>
          <w:rFonts w:ascii="宋体" w:hAnsi="宋体"/>
          <w:color w:val="000000"/>
          <w:sz w:val="24"/>
        </w:rPr>
      </w:r>
      <w:r/>
    </w:p>
    <w:p>
      <w:pPr>
        <w:pStyle w:val="715"/>
        <w:ind w:firstLine="480"/>
        <w:spacing w:line="360" w:lineRule="auto"/>
        <w:rPr>
          <w:rFonts w:ascii="宋体" w:hAnsi="宋体"/>
          <w:color w:val="000000"/>
          <w:sz w:val="24"/>
        </w:rPr>
      </w:pPr>
      <w:r>
        <w:rPr>
          <w:rFonts w:hint="eastAsia" w:ascii="宋体" w:hAnsi="宋体"/>
          <w:color w:val="000000"/>
          <w:sz w:val="24"/>
        </w:rPr>
        <w:t xml:space="preserve">乙方联系人：</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t xml:space="preserve">联系电话：；</w:t>
      </w:r>
      <w:r>
        <w:rPr>
          <w:rFonts w:ascii="宋体" w:hAnsi="宋体"/>
          <w:color w:val="000000"/>
          <w:sz w:val="24"/>
        </w:rPr>
      </w:r>
      <w:r/>
    </w:p>
    <w:p>
      <w:pPr>
        <w:pStyle w:val="715"/>
        <w:ind w:firstLine="480"/>
        <w:spacing w:line="360" w:lineRule="auto"/>
        <w:rPr>
          <w:rFonts w:ascii="宋体" w:hAnsi="宋体"/>
          <w:color w:val="000000"/>
          <w:sz w:val="24"/>
        </w:rPr>
      </w:pPr>
      <w:r>
        <w:rPr>
          <w:rFonts w:hint="eastAsia" w:ascii="宋体" w:hAnsi="宋体"/>
          <w:color w:val="000000"/>
          <w:sz w:val="24"/>
        </w:rPr>
        <w:t xml:space="preserve">5、甲方应按照合同约定支付乙方运维服务费用。</w:t>
      </w:r>
      <w:r>
        <w:rPr>
          <w:rFonts w:ascii="宋体" w:hAnsi="宋体"/>
          <w:color w:val="000000"/>
          <w:sz w:val="24"/>
        </w:rPr>
      </w:r>
      <w:r/>
    </w:p>
    <w:p>
      <w:pPr>
        <w:pStyle w:val="715"/>
        <w:ind w:firstLine="480"/>
        <w:spacing w:line="360" w:lineRule="auto"/>
        <w:rPr>
          <w:rFonts w:ascii="宋体" w:hAnsi="宋体"/>
          <w:color w:val="000000"/>
          <w:sz w:val="24"/>
        </w:rPr>
      </w:pPr>
      <w:r>
        <w:rPr>
          <w:rFonts w:hint="eastAsia" w:ascii="宋体" w:hAnsi="宋体"/>
          <w:color w:val="000000"/>
          <w:sz w:val="24"/>
        </w:rPr>
        <w:t xml:space="preserve">6、甲方有权要求乙方不得擅自更换运维团队人员，如需更换，报甲方审核，同意后更换人员，其配备人员数量不得低于甲方要求。</w:t>
      </w:r>
      <w:r>
        <w:rPr>
          <w:rFonts w:ascii="宋体" w:hAnsi="宋体"/>
          <w:color w:val="000000"/>
          <w:sz w:val="24"/>
        </w:rPr>
      </w:r>
      <w:r/>
    </w:p>
    <w:p>
      <w:pPr>
        <w:pStyle w:val="715"/>
        <w:spacing w:line="336" w:lineRule="auto"/>
        <w:rPr>
          <w:rFonts w:ascii="宋体" w:hAnsi="宋体"/>
          <w:b/>
          <w:sz w:val="24"/>
          <w:lang w:val="zh-CN"/>
        </w:rPr>
      </w:pPr>
      <w:r>
        <w:rPr>
          <w:rFonts w:hint="eastAsia" w:ascii="宋体" w:hAnsi="宋体"/>
          <w:b/>
          <w:sz w:val="24"/>
          <w:lang w:val="zh-CN"/>
        </w:rPr>
        <w:t xml:space="preserve">第八条乙方的权利与义务</w:t>
      </w:r>
      <w:r>
        <w:rPr>
          <w:rFonts w:ascii="宋体" w:hAnsi="宋体"/>
          <w:b/>
          <w:sz w:val="24"/>
          <w:lang w:val="zh-CN"/>
        </w:rPr>
      </w:r>
      <w:r/>
    </w:p>
    <w:p>
      <w:pPr>
        <w:pStyle w:val="715"/>
        <w:ind w:firstLine="480"/>
        <w:spacing w:line="360" w:lineRule="auto"/>
        <w:rPr>
          <w:rFonts w:ascii="宋体" w:hAnsi="宋体"/>
          <w:color w:val="000000"/>
          <w:sz w:val="24"/>
        </w:rPr>
      </w:pPr>
      <w:r>
        <w:rPr>
          <w:rFonts w:hint="eastAsia" w:ascii="宋体" w:hAnsi="宋体"/>
          <w:color w:val="000000"/>
          <w:sz w:val="24"/>
        </w:rPr>
        <w:t xml:space="preserve">l、乙方应严格按照招投标文件内容及合同要求，执行双方所共同制定的运行维护标准，编制维护方案、管理计划等，为甲方提供专业化的维护服务：</w:t>
      </w:r>
      <w:r>
        <w:rPr>
          <w:rFonts w:ascii="宋体" w:hAnsi="宋体"/>
          <w:color w:val="000000"/>
          <w:sz w:val="24"/>
        </w:rPr>
      </w:r>
      <w:r/>
    </w:p>
    <w:p>
      <w:pPr>
        <w:pStyle w:val="715"/>
        <w:ind w:firstLine="480"/>
        <w:spacing w:line="360" w:lineRule="auto"/>
        <w:rPr>
          <w:rFonts w:ascii="宋体" w:hAnsi="宋体"/>
          <w:color w:val="000000"/>
          <w:sz w:val="24"/>
        </w:rPr>
      </w:pPr>
      <w:r>
        <w:rPr>
          <w:rFonts w:hint="eastAsia" w:ascii="宋体" w:hAnsi="宋体"/>
          <w:color w:val="000000"/>
          <w:sz w:val="24"/>
        </w:rPr>
        <w:t xml:space="preserve">2、乙方应接受甲方的合理建议和要求。乙方应培训并保证其服务人员遵守国家法律法规、甲方的规章制度及本合同的各项服务标准，维护甲方品牌形象；</w:t>
      </w:r>
      <w:r>
        <w:rPr>
          <w:rFonts w:ascii="宋体" w:hAnsi="宋体"/>
          <w:color w:val="000000"/>
          <w:sz w:val="24"/>
        </w:rPr>
      </w:r>
      <w:r/>
    </w:p>
    <w:p>
      <w:pPr>
        <w:pStyle w:val="715"/>
        <w:ind w:firstLine="480"/>
        <w:spacing w:line="360" w:lineRule="auto"/>
        <w:rPr>
          <w:rFonts w:ascii="宋体" w:hAnsi="宋体"/>
          <w:color w:val="000000"/>
          <w:sz w:val="24"/>
        </w:rPr>
      </w:pPr>
      <w:r>
        <w:rPr>
          <w:rFonts w:hint="eastAsia" w:ascii="宋体" w:hAnsi="宋体"/>
          <w:color w:val="000000"/>
          <w:sz w:val="24"/>
        </w:rPr>
        <w:t xml:space="preserve">3、乙方派驻甲方的所有员工，在工作时间内须统一身着工作服、工帽、佩戴工作证，着装整齐有序，做到工完场清，文明作业；</w:t>
      </w:r>
      <w:r>
        <w:rPr>
          <w:rFonts w:ascii="宋体" w:hAnsi="宋体"/>
          <w:color w:val="000000"/>
          <w:sz w:val="24"/>
        </w:rPr>
      </w:r>
      <w:r/>
    </w:p>
    <w:p>
      <w:pPr>
        <w:pStyle w:val="715"/>
        <w:ind w:firstLine="480"/>
        <w:spacing w:line="360" w:lineRule="auto"/>
        <w:rPr>
          <w:rFonts w:ascii="宋体" w:hAnsi="宋体"/>
          <w:color w:val="000000"/>
          <w:sz w:val="24"/>
        </w:rPr>
      </w:pPr>
      <w:r>
        <w:rPr>
          <w:rFonts w:hint="eastAsia" w:ascii="宋体" w:hAnsi="宋体"/>
          <w:color w:val="000000"/>
          <w:sz w:val="24"/>
        </w:rPr>
        <w:t xml:space="preserve">4、做好日常的维护记录，建立维护技术档案并报甲方备案：</w:t>
      </w:r>
      <w:r>
        <w:rPr>
          <w:rFonts w:ascii="宋体" w:hAnsi="宋体"/>
          <w:color w:val="000000"/>
          <w:sz w:val="24"/>
        </w:rPr>
      </w:r>
      <w:r/>
    </w:p>
    <w:p>
      <w:pPr>
        <w:pStyle w:val="715"/>
        <w:ind w:firstLine="480"/>
        <w:spacing w:line="360" w:lineRule="auto"/>
        <w:rPr>
          <w:rFonts w:ascii="宋体" w:hAnsi="宋体"/>
          <w:color w:val="000000"/>
          <w:sz w:val="24"/>
        </w:rPr>
      </w:pPr>
      <w:r>
        <w:rPr>
          <w:rFonts w:hint="eastAsia" w:ascii="宋体" w:hAnsi="宋体"/>
          <w:color w:val="000000"/>
          <w:sz w:val="24"/>
        </w:rPr>
        <w:t xml:space="preserve">5、乙方应严格执行劳动法，与员工签署劳动合同，明确劳动关系，负责承担员工的工资、福利、社会保险及其他相关费用。乙方负责员工的劳动保护，对于乙方员工的工伤，由乙方自行负全部责任。因乙方或乙方员工的过失，给甲方或第三方造成损失的，乙方应当全额赔偿；</w:t>
      </w:r>
      <w:r>
        <w:rPr>
          <w:rFonts w:ascii="宋体" w:hAnsi="宋体"/>
          <w:color w:val="000000"/>
          <w:sz w:val="24"/>
        </w:rPr>
      </w:r>
      <w:r/>
    </w:p>
    <w:p>
      <w:pPr>
        <w:pStyle w:val="715"/>
        <w:ind w:firstLine="480"/>
        <w:spacing w:line="360" w:lineRule="auto"/>
        <w:rPr>
          <w:rFonts w:ascii="宋体" w:hAnsi="宋体"/>
          <w:color w:val="000000"/>
          <w:sz w:val="24"/>
        </w:rPr>
      </w:pPr>
      <w:r>
        <w:rPr>
          <w:rFonts w:hint="eastAsia" w:ascii="宋体" w:hAnsi="宋体"/>
          <w:color w:val="000000"/>
          <w:sz w:val="24"/>
        </w:rPr>
        <w:t xml:space="preserve">6</w:t>
      </w:r>
      <w:r>
        <w:rPr>
          <w:rFonts w:hint="eastAsia" w:ascii="宋体" w:hAnsi="宋体"/>
          <w:color w:val="000000"/>
          <w:sz w:val="24"/>
        </w:rPr>
        <w:t xml:space="preserve">、本合同期满终止或被提前终止、解除后，乙方应按照甲方要求做好交接工作，将维护服务相关资料完整移交给甲方，经甲方验收合格后方可撤场。</w:t>
      </w:r>
      <w:r>
        <w:rPr>
          <w:rFonts w:ascii="宋体" w:hAnsi="宋体"/>
          <w:color w:val="000000"/>
          <w:sz w:val="24"/>
        </w:rPr>
      </w:r>
      <w:r/>
    </w:p>
    <w:p>
      <w:pPr>
        <w:pStyle w:val="715"/>
        <w:spacing w:line="336" w:lineRule="auto"/>
        <w:rPr>
          <w:rFonts w:ascii="宋体" w:hAnsi="宋体"/>
          <w:b/>
          <w:sz w:val="24"/>
          <w:lang w:val="zh-CN"/>
        </w:rPr>
      </w:pPr>
      <w:r>
        <w:rPr>
          <w:rFonts w:hint="eastAsia" w:ascii="宋体" w:hAnsi="宋体"/>
          <w:b/>
          <w:sz w:val="24"/>
          <w:lang w:val="zh-CN"/>
        </w:rPr>
        <w:t xml:space="preserve">第九条违约责任</w:t>
      </w:r>
      <w:r>
        <w:rPr>
          <w:rFonts w:ascii="宋体" w:hAnsi="宋体"/>
          <w:b/>
          <w:sz w:val="24"/>
          <w:lang w:val="zh-CN"/>
        </w:rPr>
      </w:r>
      <w:r/>
    </w:p>
    <w:p>
      <w:pPr>
        <w:pStyle w:val="715"/>
        <w:ind w:firstLine="480"/>
        <w:spacing w:line="360" w:lineRule="auto"/>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一方当事人未按约定履行义务给对方造成直接损失的，应当承担赔偿责任。</w:t>
      </w:r>
      <w:r>
        <w:rPr>
          <w:rFonts w:ascii="宋体" w:hAnsi="宋体"/>
          <w:color w:val="000000"/>
          <w:sz w:val="24"/>
        </w:rPr>
      </w:r>
      <w:r/>
    </w:p>
    <w:p>
      <w:pPr>
        <w:pStyle w:val="715"/>
        <w:ind w:firstLine="480"/>
        <w:spacing w:line="360" w:lineRule="auto"/>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甲方无正当理由未按照约定期限支付费用的，每延误一日应当向乙方支付延误部分费用万分之二的违约金，违约金上限不超过5%。</w:t>
      </w:r>
      <w:r>
        <w:rPr>
          <w:rFonts w:ascii="宋体" w:hAnsi="宋体"/>
          <w:color w:val="000000"/>
          <w:sz w:val="24"/>
        </w:rPr>
      </w:r>
      <w:r/>
    </w:p>
    <w:p>
      <w:pPr>
        <w:pStyle w:val="715"/>
        <w:ind w:firstLine="480"/>
        <w:spacing w:line="360" w:lineRule="auto"/>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rPr>
        <w:t xml:space="preserve">乙方的维护保养工作不符合合同约定的维护保养标准或要求的，乙方在收到甲方书面整改通知后应当返工，并按照合同金额</w:t>
      </w:r>
      <w:r>
        <w:rPr>
          <w:rFonts w:ascii="宋体" w:hAnsi="宋体"/>
          <w:color w:val="000000"/>
          <w:sz w:val="24"/>
        </w:rPr>
        <w:t xml:space="preserve">5% </w:t>
      </w:r>
      <w:r>
        <w:rPr>
          <w:rFonts w:hint="eastAsia" w:ascii="宋体" w:hAnsi="宋体"/>
          <w:color w:val="000000"/>
          <w:sz w:val="24"/>
        </w:rPr>
        <w:t xml:space="preserve">标准支付违约金；乙方返工依然达不到标准或要求的，甲方可自行委托第三方处理，甲方应向第三方支付的费用由乙方承担，甲方有权从合同余款中扣除。</w:t>
      </w:r>
      <w:r>
        <w:rPr>
          <w:rFonts w:ascii="宋体" w:hAnsi="宋体"/>
          <w:color w:val="000000"/>
          <w:sz w:val="24"/>
        </w:rPr>
      </w:r>
      <w:r/>
    </w:p>
    <w:p>
      <w:pPr>
        <w:pStyle w:val="715"/>
        <w:ind w:firstLine="480"/>
        <w:spacing w:line="360" w:lineRule="auto"/>
        <w:rPr>
          <w:rFonts w:ascii="宋体" w:hAnsi="宋体"/>
          <w:color w:val="000000"/>
          <w:sz w:val="24"/>
        </w:rPr>
      </w:pPr>
      <w:r>
        <w:rPr>
          <w:rFonts w:hint="eastAsia" w:ascii="宋体" w:hAnsi="宋体"/>
          <w:color w:val="000000"/>
          <w:sz w:val="24"/>
        </w:rPr>
        <w:t xml:space="preserve">4、</w:t>
      </w:r>
      <w:r>
        <w:rPr>
          <w:rFonts w:hint="eastAsia" w:ascii="宋体" w:hAnsi="宋体"/>
          <w:color w:val="000000"/>
          <w:sz w:val="24"/>
        </w:rPr>
        <w:t xml:space="preserve">因乙方人员作业过程中导致人身伤亡或设备损坏、丢失的，由乙方承担全部责任。</w:t>
      </w:r>
      <w:r>
        <w:rPr>
          <w:rFonts w:ascii="宋体" w:hAnsi="宋体"/>
          <w:color w:val="000000"/>
          <w:sz w:val="24"/>
        </w:rPr>
      </w:r>
      <w:r/>
    </w:p>
    <w:p>
      <w:pPr>
        <w:pStyle w:val="715"/>
        <w:ind w:firstLine="480"/>
        <w:spacing w:line="360" w:lineRule="auto"/>
        <w:rPr>
          <w:rFonts w:ascii="宋体" w:hAnsi="宋体"/>
          <w:color w:val="000000"/>
          <w:sz w:val="24"/>
        </w:rPr>
      </w:pPr>
      <w:r>
        <w:rPr>
          <w:rFonts w:hint="eastAsia" w:ascii="宋体" w:hAnsi="宋体"/>
          <w:color w:val="000000"/>
          <w:sz w:val="24"/>
        </w:rPr>
        <w:t xml:space="preserve">5、</w:t>
      </w:r>
      <w:r>
        <w:rPr>
          <w:rFonts w:hint="eastAsia" w:ascii="宋体" w:hAnsi="宋体"/>
          <w:color w:val="000000"/>
          <w:sz w:val="24"/>
        </w:rPr>
        <w:t xml:space="preserve">乙方在履行合同过程中有任何违约行为的，甲方有权选择如下一种或几种方式解决：</w:t>
      </w:r>
      <w:r>
        <w:rPr>
          <w:rFonts w:ascii="宋体" w:hAnsi="宋体"/>
          <w:color w:val="000000"/>
          <w:sz w:val="24"/>
        </w:rPr>
      </w:r>
      <w:r/>
    </w:p>
    <w:p>
      <w:pPr>
        <w:pStyle w:val="715"/>
        <w:ind w:firstLine="480"/>
        <w:spacing w:line="360" w:lineRule="auto"/>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1</w:t>
      </w:r>
      <w:r>
        <w:rPr>
          <w:rFonts w:hint="eastAsia" w:ascii="宋体" w:hAnsi="宋体"/>
          <w:color w:val="000000"/>
          <w:sz w:val="24"/>
        </w:rPr>
        <w:t xml:space="preserve">）书面通知乙方进行整改；</w:t>
      </w:r>
      <w:r>
        <w:rPr>
          <w:rFonts w:ascii="宋体" w:hAnsi="宋体"/>
          <w:color w:val="000000"/>
          <w:sz w:val="24"/>
        </w:rPr>
      </w:r>
      <w:r/>
    </w:p>
    <w:p>
      <w:pPr>
        <w:pStyle w:val="715"/>
        <w:ind w:firstLine="480"/>
        <w:spacing w:line="360" w:lineRule="auto"/>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2</w:t>
      </w:r>
      <w:r>
        <w:rPr>
          <w:rFonts w:hint="eastAsia" w:ascii="宋体" w:hAnsi="宋体"/>
          <w:color w:val="000000"/>
          <w:sz w:val="24"/>
        </w:rPr>
        <w:t xml:space="preserve">）根据违约情况直接从合同余款中扣除违约金、赔偿金等款项；</w:t>
      </w:r>
      <w:r>
        <w:rPr>
          <w:rFonts w:ascii="宋体" w:hAnsi="宋体"/>
          <w:color w:val="000000"/>
          <w:sz w:val="24"/>
        </w:rPr>
      </w:r>
      <w:r/>
    </w:p>
    <w:p>
      <w:pPr>
        <w:pStyle w:val="715"/>
        <w:ind w:firstLine="480"/>
        <w:spacing w:line="360" w:lineRule="auto"/>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rPr>
        <w:t xml:space="preserve">）乙方在收到甲方书面整改通知后，不能按照要求整改的，甲方有权单方面解除本合同并追究乙方的违约责任。</w:t>
      </w:r>
      <w:r>
        <w:rPr>
          <w:rFonts w:ascii="宋体" w:hAnsi="宋体"/>
          <w:color w:val="000000"/>
          <w:sz w:val="24"/>
        </w:rPr>
      </w:r>
      <w:r/>
    </w:p>
    <w:p>
      <w:pPr>
        <w:pStyle w:val="715"/>
        <w:ind w:firstLine="480"/>
        <w:spacing w:line="360" w:lineRule="auto"/>
        <w:rPr>
          <w:rFonts w:ascii="宋体" w:hAnsi="宋体"/>
          <w:color w:val="000000"/>
          <w:sz w:val="24"/>
        </w:rPr>
      </w:pPr>
      <w:r>
        <w:rPr>
          <w:rFonts w:hint="eastAsia" w:ascii="宋体" w:hAnsi="宋体"/>
          <w:color w:val="000000"/>
          <w:sz w:val="24"/>
        </w:rPr>
        <w:t xml:space="preserve">6、</w:t>
      </w:r>
      <w:r>
        <w:rPr>
          <w:rFonts w:hint="eastAsia" w:ascii="宋体" w:hAnsi="宋体"/>
          <w:color w:val="000000"/>
          <w:sz w:val="24"/>
        </w:rPr>
        <w:t xml:space="preserve">乙方如出现如下情形中的一种或几种，甲方有权单方解除合同：</w:t>
      </w:r>
      <w:r>
        <w:rPr>
          <w:rFonts w:ascii="宋体" w:hAnsi="宋体"/>
          <w:color w:val="000000"/>
          <w:sz w:val="24"/>
        </w:rPr>
      </w:r>
      <w:r/>
    </w:p>
    <w:p>
      <w:pPr>
        <w:pStyle w:val="715"/>
        <w:ind w:firstLine="480"/>
        <w:spacing w:line="360" w:lineRule="auto"/>
        <w:rPr>
          <w:rFonts w:ascii="宋体" w:hAnsi="宋体"/>
          <w:color w:val="000000"/>
          <w:sz w:val="24"/>
        </w:rPr>
      </w:pPr>
      <w:r>
        <w:rPr>
          <w:rFonts w:hint="eastAsia" w:ascii="宋体" w:hAnsi="宋体"/>
          <w:color w:val="000000"/>
          <w:sz w:val="24"/>
        </w:rPr>
        <w:t xml:space="preserve">（1）乙方或乙方工作人员在作业过程中存在违法行为；</w:t>
      </w:r>
      <w:r>
        <w:rPr>
          <w:rFonts w:ascii="宋体" w:hAnsi="宋体"/>
          <w:color w:val="000000"/>
          <w:sz w:val="24"/>
        </w:rPr>
      </w:r>
      <w:r/>
    </w:p>
    <w:p>
      <w:pPr>
        <w:pStyle w:val="715"/>
        <w:ind w:firstLine="480"/>
        <w:spacing w:line="360" w:lineRule="auto"/>
        <w:rPr>
          <w:rFonts w:ascii="宋体" w:hAnsi="宋体"/>
          <w:color w:val="000000"/>
          <w:sz w:val="24"/>
        </w:rPr>
      </w:pPr>
      <w:r>
        <w:rPr>
          <w:rFonts w:hint="eastAsia" w:ascii="宋体" w:hAnsi="宋体"/>
          <w:color w:val="000000"/>
          <w:sz w:val="24"/>
        </w:rPr>
        <w:t xml:space="preserve">（2）因乙方原因导致甲方遭受行政处罚的；</w:t>
      </w:r>
      <w:r>
        <w:rPr>
          <w:rFonts w:ascii="宋体" w:hAnsi="宋体"/>
          <w:color w:val="000000"/>
          <w:sz w:val="24"/>
        </w:rPr>
      </w:r>
      <w:r/>
    </w:p>
    <w:p>
      <w:pPr>
        <w:pStyle w:val="715"/>
        <w:ind w:firstLine="480"/>
        <w:spacing w:line="360" w:lineRule="auto"/>
        <w:rPr>
          <w:rFonts w:ascii="宋体" w:hAnsi="宋体"/>
          <w:color w:val="000000"/>
          <w:sz w:val="24"/>
        </w:rPr>
      </w:pPr>
      <w:r>
        <w:rPr>
          <w:rFonts w:hint="eastAsia" w:ascii="宋体" w:hAnsi="宋体"/>
          <w:color w:val="000000"/>
          <w:sz w:val="24"/>
        </w:rPr>
        <w:t xml:space="preserve">（3）因乙方原因导致甲方遭受经济或名誉损失的；</w:t>
      </w:r>
      <w:r>
        <w:rPr>
          <w:rFonts w:ascii="宋体" w:hAnsi="宋体"/>
          <w:color w:val="000000"/>
          <w:sz w:val="24"/>
        </w:rPr>
      </w:r>
      <w:r/>
    </w:p>
    <w:p>
      <w:pPr>
        <w:pStyle w:val="715"/>
        <w:ind w:firstLine="480"/>
        <w:spacing w:line="360" w:lineRule="auto"/>
        <w:rPr>
          <w:rFonts w:ascii="宋体" w:hAnsi="宋体"/>
          <w:color w:val="000000"/>
          <w:sz w:val="24"/>
        </w:rPr>
      </w:pPr>
      <w:r>
        <w:rPr>
          <w:rFonts w:hint="eastAsia" w:ascii="宋体" w:hAnsi="宋体"/>
          <w:color w:val="000000"/>
          <w:sz w:val="24"/>
        </w:rPr>
        <w:t xml:space="preserve">（4）其他法定或约定的解除情形的发生。</w:t>
      </w:r>
      <w:r>
        <w:rPr>
          <w:rFonts w:ascii="宋体" w:hAnsi="宋体"/>
          <w:color w:val="000000"/>
          <w:sz w:val="24"/>
        </w:rPr>
      </w:r>
      <w:r/>
    </w:p>
    <w:p>
      <w:pPr>
        <w:pStyle w:val="715"/>
        <w:ind w:firstLine="480"/>
        <w:spacing w:line="360" w:lineRule="auto"/>
        <w:rPr>
          <w:rFonts w:ascii="宋体" w:hAnsi="宋体"/>
          <w:color w:val="000000"/>
          <w:sz w:val="24"/>
        </w:rPr>
      </w:pPr>
      <w:r>
        <w:rPr>
          <w:rFonts w:hint="eastAsia" w:ascii="宋体" w:hAnsi="宋体"/>
          <w:color w:val="000000"/>
          <w:sz w:val="24"/>
        </w:rPr>
        <w:t xml:space="preserve">7、</w:t>
      </w:r>
      <w:r>
        <w:rPr>
          <w:rFonts w:hint="eastAsia" w:ascii="宋体" w:hAnsi="宋体"/>
          <w:color w:val="000000"/>
          <w:sz w:val="24"/>
        </w:rPr>
        <w:t xml:space="preserve">因乙方原因导致本合同解除的，甲方有权视情况要求乙方按照合同总价的30%承担违约金。</w:t>
      </w:r>
      <w:r>
        <w:rPr>
          <w:rFonts w:ascii="宋体" w:hAnsi="宋体"/>
          <w:color w:val="000000"/>
          <w:sz w:val="24"/>
        </w:rPr>
      </w:r>
      <w:r/>
    </w:p>
    <w:p>
      <w:pPr>
        <w:pStyle w:val="715"/>
        <w:ind w:firstLine="480"/>
        <w:spacing w:line="360" w:lineRule="auto"/>
        <w:rPr>
          <w:rFonts w:ascii="宋体" w:hAnsi="宋体"/>
          <w:color w:val="000000"/>
          <w:sz w:val="24"/>
        </w:rPr>
      </w:pPr>
      <w:r>
        <w:rPr>
          <w:rFonts w:hint="eastAsia" w:ascii="宋体" w:hAnsi="宋体"/>
          <w:color w:val="000000"/>
          <w:sz w:val="24"/>
        </w:rPr>
        <w:t xml:space="preserve">8、</w:t>
      </w:r>
      <w:r>
        <w:rPr>
          <w:rFonts w:hint="eastAsia" w:ascii="宋体" w:hAnsi="宋体"/>
          <w:color w:val="000000"/>
          <w:sz w:val="24"/>
        </w:rPr>
        <w:t xml:space="preserve">除本合同另有约定违约金外，乙方违反本合同约定义务的，应向甲方承担合同总额20%的违约金责任。</w:t>
      </w:r>
      <w:r>
        <w:rPr>
          <w:rFonts w:ascii="宋体" w:hAnsi="宋体"/>
          <w:color w:val="000000"/>
          <w:sz w:val="24"/>
        </w:rPr>
      </w:r>
      <w:r/>
    </w:p>
    <w:p>
      <w:pPr>
        <w:pStyle w:val="715"/>
        <w:ind w:firstLine="480"/>
        <w:spacing w:line="360" w:lineRule="auto"/>
        <w:rPr>
          <w:rFonts w:ascii="宋体" w:hAnsi="宋体"/>
          <w:color w:val="000000"/>
          <w:sz w:val="24"/>
        </w:rPr>
      </w:pPr>
      <w:r>
        <w:rPr>
          <w:rFonts w:hint="eastAsia" w:ascii="宋体" w:hAnsi="宋体"/>
          <w:color w:val="000000"/>
          <w:sz w:val="24"/>
        </w:rPr>
        <w:t xml:space="preserve">9、</w:t>
      </w:r>
      <w:r>
        <w:rPr>
          <w:rFonts w:hint="eastAsia" w:ascii="宋体" w:hAnsi="宋体"/>
          <w:color w:val="000000"/>
          <w:sz w:val="24"/>
        </w:rPr>
        <w:t xml:space="preserve">本合同约定乙方支付的违约金或者赔偿不足以弥补甲方实际损失的，乙方还要赔偿甲方因违约行为而遭受的所有损失和实际花费（费用包括但不限于：诉讼费、律师费、保全费、保函费、公证费、鉴定费、食宿交通等其他费用）。</w:t>
      </w:r>
      <w:r>
        <w:rPr>
          <w:rFonts w:ascii="宋体" w:hAnsi="宋体"/>
          <w:color w:val="000000"/>
          <w:sz w:val="24"/>
        </w:rPr>
        <w:t xml:space="preserve"> </w:t>
      </w:r>
      <w:r/>
    </w:p>
    <w:p>
      <w:pPr>
        <w:pStyle w:val="715"/>
        <w:spacing w:line="336" w:lineRule="auto"/>
        <w:rPr>
          <w:rFonts w:ascii="宋体" w:hAnsi="宋体"/>
          <w:b/>
          <w:sz w:val="24"/>
          <w:lang w:val="zh-CN"/>
        </w:rPr>
      </w:pPr>
      <w:r>
        <w:rPr>
          <w:rFonts w:hint="eastAsia" w:ascii="宋体" w:hAnsi="宋体"/>
          <w:b/>
          <w:sz w:val="24"/>
          <w:lang w:val="zh-CN"/>
        </w:rPr>
        <w:t xml:space="preserve">第十条争议解决方式</w:t>
      </w:r>
      <w:r>
        <w:rPr>
          <w:rFonts w:ascii="宋体" w:hAnsi="宋体"/>
          <w:b/>
          <w:sz w:val="24"/>
          <w:lang w:val="zh-CN"/>
        </w:rPr>
      </w:r>
      <w:r/>
    </w:p>
    <w:p>
      <w:pPr>
        <w:pStyle w:val="715"/>
        <w:ind w:firstLine="480"/>
        <w:spacing w:line="360" w:lineRule="auto"/>
        <w:rPr>
          <w:rFonts w:ascii="宋体" w:hAnsi="宋体"/>
          <w:color w:val="000000"/>
          <w:sz w:val="24"/>
        </w:rPr>
      </w:pPr>
      <w:r>
        <w:rPr>
          <w:rFonts w:hint="eastAsia" w:ascii="宋体" w:hAnsi="宋体"/>
          <w:color w:val="000000"/>
          <w:sz w:val="24"/>
        </w:rPr>
        <w:t xml:space="preserve">本合同在履行过程中发生的争议，由双方当事人协商解决或向有关部门申请调解，协商、调解不成的，双方均可向甲方住所地人民法院起诉。</w:t>
      </w:r>
      <w:r>
        <w:rPr>
          <w:rFonts w:ascii="宋体" w:hAnsi="宋体"/>
          <w:color w:val="000000"/>
          <w:sz w:val="24"/>
        </w:rPr>
      </w:r>
      <w:r/>
    </w:p>
    <w:p>
      <w:pPr>
        <w:pStyle w:val="715"/>
        <w:spacing w:line="336" w:lineRule="auto"/>
        <w:rPr>
          <w:rFonts w:ascii="宋体" w:hAnsi="宋体"/>
          <w:b/>
          <w:sz w:val="24"/>
          <w:lang w:val="zh-CN"/>
        </w:rPr>
      </w:pPr>
      <w:r>
        <w:rPr>
          <w:rFonts w:hint="eastAsia" w:ascii="宋体" w:hAnsi="宋体"/>
          <w:b/>
          <w:sz w:val="24"/>
          <w:lang w:val="zh-CN"/>
        </w:rPr>
        <w:t xml:space="preserve">第十一条其他约定</w:t>
      </w:r>
      <w:r>
        <w:rPr>
          <w:rFonts w:ascii="宋体" w:hAnsi="宋体"/>
          <w:b/>
          <w:sz w:val="24"/>
          <w:lang w:val="zh-CN"/>
        </w:rPr>
      </w:r>
      <w:r/>
    </w:p>
    <w:p>
      <w:pPr>
        <w:pStyle w:val="715"/>
        <w:ind w:firstLine="480"/>
        <w:spacing w:line="360" w:lineRule="auto"/>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甲方要求乙方提供本合同约定以外的增值服务的，双方均应当以书面形式另行约定。</w:t>
      </w:r>
      <w:r>
        <w:rPr>
          <w:rFonts w:hint="eastAsia" w:ascii="宋体" w:hAnsi="宋体"/>
          <w:color w:val="000000"/>
          <w:sz w:val="24"/>
        </w:rPr>
      </w:r>
      <w:r/>
    </w:p>
    <w:p>
      <w:pPr>
        <w:pStyle w:val="715"/>
        <w:ind w:firstLine="480"/>
        <w:spacing w:line="360" w:lineRule="auto"/>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系统运行过程中由于甲方管理不善或第三者原因而造成的破坏、误动、受损现象，责任不在乙方。</w:t>
      </w:r>
      <w:r>
        <w:rPr>
          <w:rFonts w:hint="eastAsia" w:ascii="宋体" w:hAnsi="宋体"/>
          <w:color w:val="000000"/>
          <w:sz w:val="24"/>
        </w:rPr>
      </w:r>
      <w:r/>
    </w:p>
    <w:p>
      <w:pPr>
        <w:pStyle w:val="715"/>
        <w:ind w:firstLine="480"/>
        <w:spacing w:line="360" w:lineRule="auto"/>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rPr>
        <w:t xml:space="preserve">合同履行期间，乙方所获得的一切原始资料及在维护过程中所取得的与履行合同有关的甲方既有工作成果及相关资料属甲方所有，乙方负有保密义务。未经甲方书面同意，乙方不得在合同期内或合同履行完毕后以任何方式泄露。</w:t>
      </w:r>
      <w:r>
        <w:rPr>
          <w:rFonts w:ascii="宋体" w:hAnsi="宋体"/>
          <w:color w:val="000000"/>
          <w:sz w:val="24"/>
        </w:rPr>
      </w:r>
      <w:r/>
    </w:p>
    <w:p>
      <w:pPr>
        <w:pStyle w:val="715"/>
        <w:spacing w:line="336" w:lineRule="auto"/>
        <w:rPr>
          <w:rFonts w:ascii="宋体" w:hAnsi="宋体"/>
          <w:b/>
          <w:sz w:val="24"/>
          <w:lang w:val="zh-CN"/>
        </w:rPr>
      </w:pPr>
      <w:r>
        <w:rPr>
          <w:rFonts w:hint="eastAsia" w:ascii="宋体" w:hAnsi="宋体"/>
          <w:b/>
          <w:sz w:val="24"/>
          <w:lang w:val="zh-CN"/>
        </w:rPr>
        <w:t xml:space="preserve">第十二条附则</w:t>
      </w:r>
      <w:r>
        <w:rPr>
          <w:rFonts w:ascii="宋体" w:hAnsi="宋体"/>
          <w:b/>
          <w:sz w:val="24"/>
          <w:lang w:val="zh-CN"/>
        </w:rPr>
      </w:r>
      <w:r/>
    </w:p>
    <w:p>
      <w:pPr>
        <w:pStyle w:val="715"/>
        <w:ind w:firstLine="480"/>
        <w:spacing w:line="360" w:lineRule="auto"/>
        <w:rPr>
          <w:rFonts w:ascii="宋体" w:hAnsi="宋体"/>
          <w:color w:val="000000"/>
          <w:sz w:val="24"/>
        </w:rPr>
      </w:pPr>
      <w:r>
        <w:rPr>
          <w:rFonts w:hint="eastAsia" w:ascii="宋体" w:hAnsi="宋体"/>
          <w:color w:val="000000"/>
          <w:sz w:val="24"/>
        </w:rPr>
        <w:t xml:space="preserve">本合同自双方法定代表人或授权代表盖章并签字之日生效。本合同生效后，双方对合同内容的变更或补充应当采取书面形式，并经双方签章确认，作为本合同的附件。附件与本合同具有同等的法律效力。</w:t>
      </w:r>
      <w:r>
        <w:rPr>
          <w:rFonts w:ascii="宋体" w:hAnsi="宋体"/>
          <w:color w:val="000000"/>
          <w:sz w:val="24"/>
        </w:rPr>
      </w:r>
      <w:r/>
    </w:p>
    <w:p>
      <w:pPr>
        <w:pStyle w:val="715"/>
        <w:ind w:firstLine="480"/>
        <w:spacing w:line="360" w:lineRule="auto"/>
        <w:rPr>
          <w:rFonts w:hint="eastAsia" w:ascii="宋体" w:hAnsi="宋体"/>
          <w:color w:val="000000"/>
          <w:sz w:val="24"/>
        </w:rPr>
      </w:pPr>
      <w:r>
        <w:rPr>
          <w:rFonts w:hint="eastAsia" w:ascii="宋体" w:hAnsi="宋体"/>
          <w:color w:val="000000"/>
          <w:sz w:val="24"/>
        </w:rPr>
        <w:t xml:space="preserve">本合同一式陆份，甲方执叁份，乙方执叁份。本合同加盖双方骑缝印章。</w:t>
      </w:r>
      <w:r>
        <w:rPr>
          <w:rFonts w:hint="eastAsia" w:ascii="宋体" w:hAnsi="宋体"/>
          <w:color w:val="000000"/>
          <w:sz w:val="24"/>
        </w:rPr>
      </w:r>
      <w:r/>
    </w:p>
    <w:p>
      <w:pPr>
        <w:pStyle w:val="728"/>
        <w:rPr>
          <w:rFonts w:hint="eastAsia"/>
        </w:rPr>
      </w:pPr>
      <w:r>
        <w:rPr>
          <w:rFonts w:hint="eastAsia"/>
        </w:rPr>
      </w:r>
      <w:r/>
    </w:p>
    <w:p>
      <w:pPr>
        <w:pStyle w:val="715"/>
        <w:ind w:firstLine="480"/>
        <w:spacing w:line="360" w:lineRule="auto"/>
        <w:rPr>
          <w:rFonts w:ascii="宋体" w:hAnsi="宋体"/>
          <w:color w:val="000000"/>
          <w:sz w:val="24"/>
        </w:rPr>
      </w:pPr>
      <w:r>
        <w:rPr>
          <w:rFonts w:hint="eastAsia" w:ascii="宋体" w:hAnsi="宋体"/>
          <w:color w:val="000000"/>
          <w:sz w:val="24"/>
        </w:rPr>
        <w:t xml:space="preserve">（以下无正文）</w:t>
      </w:r>
      <w:r>
        <w:rPr>
          <w:rFonts w:ascii="宋体" w:hAnsi="宋体"/>
          <w:color w:val="000000"/>
          <w:sz w:val="24"/>
        </w:rPr>
      </w:r>
      <w:r/>
    </w:p>
    <w:p>
      <w:pPr>
        <w:pStyle w:val="715"/>
        <w:ind w:firstLine="480"/>
        <w:spacing w:line="360" w:lineRule="auto"/>
        <w:rPr>
          <w:rFonts w:ascii="宋体" w:hAnsi="宋体"/>
          <w:color w:val="000000"/>
          <w:sz w:val="24"/>
        </w:rPr>
      </w:pPr>
      <w:r>
        <w:rPr>
          <w:rFonts w:hint="eastAsia" w:ascii="宋体" w:hAnsi="宋体"/>
          <w:color w:val="000000"/>
          <w:sz w:val="24"/>
        </w:rPr>
        <w:t xml:space="preserve">甲方：</w:t>
      </w:r>
      <w:r>
        <w:rPr>
          <w:rFonts w:hint="eastAsia" w:ascii="宋体" w:hAnsi="宋体"/>
          <w:color w:val="000000"/>
          <w:sz w:val="24"/>
        </w:rPr>
        <w:t xml:space="preserve">（盖章）                          乙方：</w:t>
      </w:r>
      <w:r>
        <w:rPr>
          <w:rFonts w:hint="eastAsia" w:ascii="宋体" w:hAnsi="宋体"/>
          <w:color w:val="000000"/>
          <w:sz w:val="24"/>
        </w:rPr>
        <w:t xml:space="preserve">（盖章）</w:t>
      </w:r>
      <w:r>
        <w:rPr>
          <w:rFonts w:ascii="宋体" w:hAnsi="宋体"/>
          <w:color w:val="000000"/>
          <w:sz w:val="24"/>
        </w:rPr>
      </w:r>
      <w:r/>
    </w:p>
    <w:p>
      <w:pPr>
        <w:pStyle w:val="715"/>
        <w:ind w:firstLine="480"/>
        <w:spacing w:line="360" w:lineRule="auto"/>
        <w:rPr>
          <w:rFonts w:ascii="宋体" w:hAnsi="宋体"/>
          <w:color w:val="000000"/>
          <w:sz w:val="24"/>
        </w:rPr>
      </w:pPr>
      <w:r>
        <w:rPr>
          <w:rFonts w:hint="eastAsia" w:ascii="宋体" w:hAnsi="宋体"/>
          <w:color w:val="000000"/>
          <w:sz w:val="24"/>
        </w:rPr>
        <w:t xml:space="preserve">代表人签字：                      </w:t>
      </w:r>
      <w:r>
        <w:rPr>
          <w:rFonts w:ascii="宋体" w:hAnsi="宋体"/>
          <w:color w:val="000000"/>
          <w:sz w:val="24"/>
        </w:rPr>
        <w:t xml:space="preserve">      </w:t>
      </w:r>
      <w:r>
        <w:rPr>
          <w:rFonts w:hint="eastAsia" w:ascii="宋体" w:hAnsi="宋体"/>
          <w:color w:val="000000"/>
          <w:sz w:val="24"/>
        </w:rPr>
        <w:t xml:space="preserve">代表人签字：</w:t>
      </w:r>
      <w:r>
        <w:rPr>
          <w:rFonts w:ascii="宋体" w:hAnsi="宋体"/>
          <w:color w:val="000000"/>
          <w:sz w:val="24"/>
        </w:rPr>
      </w:r>
      <w:r/>
    </w:p>
    <w:p>
      <w:pPr>
        <w:pStyle w:val="715"/>
        <w:ind w:firstLine="480"/>
        <w:spacing w:line="360" w:lineRule="auto"/>
        <w:rPr>
          <w:rFonts w:ascii="宋体" w:hAnsi="宋体"/>
          <w:color w:val="000000"/>
          <w:sz w:val="24"/>
        </w:rPr>
      </w:pPr>
      <w:r/>
      <w:bookmarkStart w:id="34" w:name="OLE_LINK20"/>
      <w:r>
        <w:rPr>
          <w:rFonts w:hint="eastAsia" w:ascii="宋体" w:hAnsi="宋体"/>
          <w:color w:val="000000"/>
          <w:sz w:val="24"/>
        </w:rPr>
        <w:t xml:space="preserve">年   月  日 </w:t>
      </w:r>
      <w:r>
        <w:rPr>
          <w:rFonts w:hint="eastAsia" w:ascii="宋体" w:hAnsi="宋体"/>
          <w:color w:val="000000"/>
          <w:sz w:val="24"/>
        </w:rPr>
        <w:t xml:space="preserve">   </w:t>
      </w:r>
      <w:bookmarkEnd w:id="34"/>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年   月  日    </w:t>
      </w:r>
      <w:r>
        <w:rPr>
          <w:rFonts w:ascii="宋体" w:hAnsi="宋体"/>
          <w:color w:val="000000"/>
          <w:sz w:val="24"/>
        </w:rPr>
      </w:r>
      <w:r/>
    </w:p>
    <w:p>
      <w:pPr>
        <w:pStyle w:val="716"/>
        <w:jc w:val="center"/>
      </w:pPr>
      <w:r/>
      <w:bookmarkEnd w:id="33"/>
      <w:r/>
      <w:bookmarkStart w:id="35" w:name="_Toc132531433"/>
      <w:r>
        <w:br w:type="page" w:clear="all"/>
      </w:r>
      <w:r>
        <w:rPr>
          <w:rFonts w:hint="eastAsia"/>
        </w:rPr>
        <w:t xml:space="preserve">第六章</w:t>
        <w:tab/>
        <w:t xml:space="preserve">附件</w:t>
      </w:r>
      <w:bookmarkEnd w:id="35"/>
      <w:r/>
      <w:r/>
    </w:p>
    <w:p>
      <w:pPr>
        <w:pStyle w:val="715"/>
        <w:jc w:val="left"/>
        <w:spacing w:line="360" w:lineRule="auto"/>
        <w:widowControl/>
        <w:rPr>
          <w:rFonts w:hint="eastAsia" w:ascii="宋体" w:hAnsi="宋体" w:cs="宋体"/>
          <w:bCs/>
          <w:sz w:val="32"/>
          <w:szCs w:val="32"/>
        </w:rPr>
      </w:pPr>
      <w:r>
        <w:rPr>
          <w:rFonts w:hint="eastAsia" w:ascii="宋体" w:hAnsi="宋体" w:cs="宋体"/>
          <w:bCs/>
          <w:sz w:val="32"/>
          <w:szCs w:val="32"/>
        </w:rPr>
      </w:r>
      <w:r/>
    </w:p>
    <w:p>
      <w:pPr>
        <w:pStyle w:val="715"/>
        <w:jc w:val="left"/>
        <w:spacing w:line="360" w:lineRule="auto"/>
        <w:widowControl/>
        <w:rPr>
          <w:rFonts w:hint="eastAsia" w:ascii="宋体" w:hAnsi="宋体" w:cs="宋体"/>
          <w:bCs/>
          <w:sz w:val="32"/>
          <w:szCs w:val="32"/>
        </w:rPr>
      </w:pPr>
      <w:r>
        <w:rPr>
          <w:rFonts w:hint="eastAsia" w:ascii="宋体" w:hAnsi="宋体" w:cs="宋体"/>
          <w:bCs/>
          <w:sz w:val="32"/>
          <w:szCs w:val="32"/>
        </w:rPr>
      </w:r>
      <w:r/>
    </w:p>
    <w:p>
      <w:pPr>
        <w:pStyle w:val="715"/>
        <w:jc w:val="center"/>
        <w:spacing w:line="360" w:lineRule="auto"/>
        <w:widowControl/>
        <w:rPr>
          <w:rFonts w:hint="eastAsia" w:ascii="宋体" w:hAnsi="宋体" w:cs="宋体"/>
          <w:bCs/>
          <w:sz w:val="32"/>
          <w:szCs w:val="32"/>
        </w:rPr>
      </w:pPr>
      <w:r>
        <w:rPr>
          <w:rFonts w:ascii="宋体" w:hAnsi="宋体" w:cs="宋体"/>
          <w:bCs/>
          <w:sz w:val="32"/>
          <w:szCs w:val="32"/>
        </w:rPr>
        <w:t xml:space="preserve">（项目名称）</w:t>
      </w:r>
      <w:r>
        <w:rPr>
          <w:rFonts w:hint="eastAsia" w:ascii="宋体" w:hAnsi="宋体" w:cs="宋体"/>
          <w:bCs/>
          <w:sz w:val="32"/>
          <w:szCs w:val="32"/>
        </w:rPr>
      </w:r>
      <w:r/>
    </w:p>
    <w:p>
      <w:pPr>
        <w:pStyle w:val="715"/>
      </w:pPr>
      <w:r/>
      <w:r/>
    </w:p>
    <w:p>
      <w:pPr>
        <w:pStyle w:val="715"/>
        <w:jc w:val="left"/>
        <w:spacing w:line="360" w:lineRule="auto"/>
        <w:widowControl/>
        <w:rPr>
          <w:rFonts w:hint="eastAsia" w:ascii="宋体" w:hAnsi="宋体" w:cs="宋体"/>
          <w:bCs/>
          <w:sz w:val="32"/>
          <w:szCs w:val="32"/>
        </w:rPr>
      </w:pPr>
      <w:r>
        <w:rPr>
          <w:rFonts w:hint="eastAsia" w:ascii="宋体" w:hAnsi="宋体" w:cs="宋体"/>
          <w:bCs/>
          <w:sz w:val="32"/>
          <w:szCs w:val="32"/>
        </w:rPr>
      </w:r>
      <w:r/>
    </w:p>
    <w:p>
      <w:pPr>
        <w:pStyle w:val="715"/>
        <w:rPr>
          <w:rFonts w:hint="eastAsia"/>
        </w:rPr>
      </w:pPr>
      <w:r>
        <w:rPr>
          <w:rFonts w:hint="eastAsia"/>
        </w:rPr>
      </w:r>
      <w:r/>
    </w:p>
    <w:p>
      <w:pPr>
        <w:pStyle w:val="728"/>
      </w:pPr>
      <w:r/>
      <w:r/>
    </w:p>
    <w:p>
      <w:pPr>
        <w:pStyle w:val="715"/>
        <w:jc w:val="left"/>
        <w:spacing w:line="360" w:lineRule="auto"/>
        <w:widowControl/>
        <w:rPr>
          <w:rFonts w:ascii="宋体" w:hAnsi="宋体"/>
          <w:color w:val="000000"/>
          <w:sz w:val="24"/>
        </w:rPr>
      </w:pPr>
      <w:r>
        <w:rPr>
          <w:rFonts w:ascii="宋体" w:hAnsi="宋体"/>
          <w:color w:val="000000"/>
          <w:sz w:val="24"/>
        </w:rPr>
      </w:r>
      <w:r/>
    </w:p>
    <w:p>
      <w:pPr>
        <w:pStyle w:val="715"/>
        <w:jc w:val="left"/>
        <w:spacing w:line="360" w:lineRule="auto"/>
        <w:widowControl/>
        <w:rPr>
          <w:rFonts w:ascii="宋体" w:hAnsi="宋体"/>
          <w:color w:val="000000"/>
          <w:sz w:val="24"/>
        </w:rPr>
      </w:pPr>
      <w:r>
        <w:rPr>
          <w:rFonts w:ascii="宋体" w:hAnsi="宋体"/>
          <w:color w:val="000000"/>
          <w:sz w:val="24"/>
        </w:rPr>
      </w:r>
      <w:r/>
    </w:p>
    <w:p>
      <w:pPr>
        <w:pStyle w:val="715"/>
        <w:jc w:val="center"/>
        <w:spacing w:line="360" w:lineRule="auto"/>
        <w:widowControl/>
        <w:rPr>
          <w:rFonts w:ascii="宋体" w:hAnsi="宋体" w:cs="宋体"/>
          <w:b/>
          <w:bCs/>
          <w:sz w:val="48"/>
          <w:szCs w:val="48"/>
        </w:rPr>
      </w:pPr>
      <w:r>
        <w:rPr>
          <w:rFonts w:ascii="宋体" w:hAnsi="宋体" w:cs="宋体"/>
          <w:b/>
          <w:bCs/>
          <w:sz w:val="48"/>
          <w:szCs w:val="48"/>
        </w:rPr>
        <w:t xml:space="preserve">竞争性磋商响应文件</w:t>
      </w:r>
      <w:r/>
    </w:p>
    <w:p>
      <w:pPr>
        <w:pStyle w:val="715"/>
        <w:jc w:val="left"/>
        <w:spacing w:line="360" w:lineRule="auto"/>
        <w:widowControl/>
        <w:rPr>
          <w:rFonts w:ascii="宋体" w:hAnsi="宋体" w:cs="宋体"/>
          <w:bCs/>
          <w:sz w:val="32"/>
          <w:szCs w:val="32"/>
        </w:rPr>
      </w:pPr>
      <w:r>
        <w:rPr>
          <w:rFonts w:ascii="宋体" w:hAnsi="宋体" w:cs="宋体"/>
          <w:bCs/>
          <w:sz w:val="32"/>
          <w:szCs w:val="32"/>
        </w:rPr>
      </w:r>
      <w:r/>
    </w:p>
    <w:p>
      <w:pPr>
        <w:pStyle w:val="715"/>
        <w:ind w:firstLine="480"/>
        <w:spacing w:line="312" w:lineRule="auto"/>
        <w:rPr>
          <w:rFonts w:ascii="宋体" w:hAnsi="宋体"/>
          <w:sz w:val="24"/>
        </w:rPr>
      </w:pPr>
      <w:r>
        <w:rPr>
          <w:rFonts w:ascii="宋体" w:hAnsi="宋体"/>
          <w:sz w:val="24"/>
        </w:rPr>
      </w:r>
      <w:r/>
    </w:p>
    <w:p>
      <w:pPr>
        <w:pStyle w:val="715"/>
        <w:ind w:firstLine="480"/>
        <w:spacing w:line="312" w:lineRule="auto"/>
        <w:rPr>
          <w:rFonts w:ascii="宋体" w:hAnsi="宋体"/>
          <w:sz w:val="24"/>
        </w:rPr>
      </w:pPr>
      <w:r>
        <w:rPr>
          <w:rFonts w:ascii="宋体" w:hAnsi="宋体"/>
          <w:sz w:val="24"/>
        </w:rPr>
      </w:r>
      <w:r/>
    </w:p>
    <w:p>
      <w:pPr>
        <w:pStyle w:val="715"/>
        <w:ind w:firstLine="480"/>
        <w:spacing w:line="312" w:lineRule="auto"/>
        <w:rPr>
          <w:rFonts w:ascii="宋体" w:hAnsi="宋体"/>
          <w:sz w:val="24"/>
        </w:rPr>
      </w:pPr>
      <w:r>
        <w:rPr>
          <w:rFonts w:ascii="宋体" w:hAnsi="宋体"/>
          <w:sz w:val="24"/>
        </w:rPr>
      </w:r>
      <w:r/>
    </w:p>
    <w:p>
      <w:pPr>
        <w:pStyle w:val="715"/>
        <w:ind w:firstLine="480"/>
        <w:spacing w:line="312" w:lineRule="auto"/>
        <w:rPr>
          <w:rFonts w:hint="eastAsia" w:ascii="宋体" w:hAnsi="宋体"/>
          <w:sz w:val="24"/>
        </w:rPr>
      </w:pPr>
      <w:r>
        <w:rPr>
          <w:rFonts w:hint="eastAsia" w:ascii="宋体" w:hAnsi="宋体"/>
          <w:sz w:val="24"/>
        </w:rPr>
      </w:r>
      <w:r/>
    </w:p>
    <w:p>
      <w:pPr>
        <w:pStyle w:val="763"/>
        <w:rPr>
          <w:rFonts w:ascii="宋体" w:hAnsi="宋体"/>
          <w:lang w:eastAsia="zh-CN"/>
        </w:rPr>
      </w:pPr>
      <w:r>
        <w:rPr>
          <w:rFonts w:ascii="宋体" w:hAnsi="宋体"/>
          <w:lang w:eastAsia="zh-CN"/>
        </w:rPr>
      </w:r>
      <w:r/>
    </w:p>
    <w:p>
      <w:pPr>
        <w:pStyle w:val="715"/>
        <w:ind w:firstLine="480"/>
        <w:spacing w:line="312" w:lineRule="auto"/>
        <w:rPr>
          <w:rFonts w:ascii="宋体" w:hAnsi="宋体"/>
          <w:sz w:val="24"/>
        </w:rPr>
      </w:pPr>
      <w:r>
        <w:rPr>
          <w:rFonts w:ascii="宋体" w:hAnsi="宋体"/>
          <w:sz w:val="24"/>
        </w:rPr>
      </w:r>
      <w:r/>
    </w:p>
    <w:p>
      <w:pPr>
        <w:pStyle w:val="715"/>
        <w:ind w:firstLine="480"/>
        <w:spacing w:line="312" w:lineRule="auto"/>
        <w:rPr>
          <w:rFonts w:ascii="宋体" w:hAnsi="宋体"/>
          <w:sz w:val="24"/>
        </w:rPr>
      </w:pPr>
      <w:r>
        <w:rPr>
          <w:rFonts w:ascii="宋体" w:hAnsi="宋体"/>
          <w:sz w:val="24"/>
        </w:rPr>
      </w:r>
      <w:r/>
    </w:p>
    <w:p>
      <w:pPr>
        <w:pStyle w:val="715"/>
        <w:jc w:val="left"/>
        <w:spacing w:line="360" w:lineRule="auto"/>
        <w:widowControl/>
        <w:rPr>
          <w:rFonts w:ascii="宋体" w:hAnsi="宋体"/>
          <w:sz w:val="24"/>
        </w:rPr>
      </w:pPr>
      <w:r>
        <w:rPr>
          <w:rFonts w:ascii="宋体" w:hAnsi="宋体"/>
          <w:sz w:val="24"/>
        </w:rPr>
      </w:r>
      <w:r/>
    </w:p>
    <w:p>
      <w:pPr>
        <w:pStyle w:val="715"/>
        <w:rPr>
          <w:rFonts w:ascii="宋体" w:hAnsi="宋体"/>
        </w:rPr>
      </w:pPr>
      <w:r>
        <w:rPr>
          <w:rFonts w:ascii="宋体" w:hAnsi="宋体"/>
        </w:rPr>
      </w:r>
      <w:r/>
    </w:p>
    <w:p>
      <w:pPr>
        <w:pStyle w:val="715"/>
        <w:ind w:firstLine="480"/>
        <w:spacing w:line="312" w:lineRule="auto"/>
        <w:rPr>
          <w:rFonts w:ascii="宋体" w:hAnsi="宋体"/>
          <w:sz w:val="24"/>
        </w:rPr>
      </w:pPr>
      <w:r>
        <w:rPr>
          <w:rFonts w:ascii="宋体" w:hAnsi="宋体"/>
          <w:sz w:val="24"/>
        </w:rPr>
      </w:r>
      <w:r/>
    </w:p>
    <w:p>
      <w:pPr>
        <w:pStyle w:val="715"/>
        <w:ind w:firstLine="480"/>
        <w:spacing w:line="312" w:lineRule="auto"/>
        <w:rPr>
          <w:rFonts w:ascii="宋体" w:hAnsi="宋体"/>
          <w:sz w:val="24"/>
        </w:rPr>
      </w:pPr>
      <w:r>
        <w:rPr>
          <w:rFonts w:ascii="宋体" w:hAnsi="宋体"/>
          <w:sz w:val="24"/>
        </w:rPr>
      </w:r>
      <w:r/>
    </w:p>
    <w:p>
      <w:pPr>
        <w:pStyle w:val="715"/>
        <w:ind w:firstLine="480"/>
        <w:spacing w:line="312" w:lineRule="auto"/>
        <w:rPr>
          <w:rFonts w:ascii="宋体" w:hAnsi="宋体"/>
          <w:sz w:val="24"/>
        </w:rPr>
      </w:pPr>
      <w:r>
        <w:rPr>
          <w:rFonts w:ascii="宋体" w:hAnsi="宋体"/>
          <w:sz w:val="24"/>
        </w:rPr>
      </w:r>
      <w:r/>
    </w:p>
    <w:p>
      <w:pPr>
        <w:pStyle w:val="715"/>
        <w:ind w:firstLine="1680"/>
        <w:spacing w:line="312" w:lineRule="auto"/>
        <w:rPr>
          <w:rFonts w:ascii="宋体" w:hAnsi="宋体"/>
          <w:sz w:val="28"/>
          <w:szCs w:val="28"/>
        </w:rPr>
      </w:pPr>
      <w:r>
        <w:rPr>
          <w:rFonts w:hint="eastAsia" w:ascii="宋体" w:hAnsi="宋体"/>
          <w:sz w:val="28"/>
          <w:szCs w:val="28"/>
        </w:rPr>
        <w:t xml:space="preserve">供应商：（盖公章）</w:t>
      </w:r>
      <w:r>
        <w:rPr>
          <w:rFonts w:ascii="宋体" w:hAnsi="宋体"/>
          <w:sz w:val="28"/>
          <w:szCs w:val="28"/>
        </w:rPr>
      </w:r>
      <w:r/>
    </w:p>
    <w:p>
      <w:pPr>
        <w:pStyle w:val="715"/>
        <w:ind w:firstLine="1680"/>
        <w:spacing w:line="312" w:lineRule="auto"/>
        <w:rPr>
          <w:rFonts w:ascii="宋体" w:hAnsi="宋体"/>
          <w:sz w:val="28"/>
          <w:szCs w:val="28"/>
        </w:rPr>
      </w:pPr>
      <w:r>
        <w:rPr>
          <w:rFonts w:hint="eastAsia" w:ascii="宋体" w:hAnsi="宋体"/>
          <w:sz w:val="28"/>
          <w:szCs w:val="28"/>
        </w:rPr>
        <w:t xml:space="preserve">法定代表人或其委托代理人：（签字）</w:t>
      </w:r>
      <w:r>
        <w:rPr>
          <w:rFonts w:ascii="宋体" w:hAnsi="宋体"/>
          <w:sz w:val="28"/>
          <w:szCs w:val="28"/>
        </w:rPr>
      </w:r>
      <w:r/>
    </w:p>
    <w:p>
      <w:pPr>
        <w:pStyle w:val="715"/>
        <w:ind w:firstLine="1960"/>
        <w:spacing w:line="312" w:lineRule="auto"/>
        <w:rPr>
          <w:rFonts w:ascii="宋体" w:hAnsi="宋体"/>
          <w:sz w:val="28"/>
          <w:szCs w:val="28"/>
        </w:rPr>
      </w:pPr>
      <w:r>
        <w:rPr>
          <w:rFonts w:hint="eastAsia" w:ascii="宋体" w:hAnsi="宋体"/>
          <w:sz w:val="28"/>
          <w:szCs w:val="28"/>
        </w:rPr>
        <w:t xml:space="preserve">年月日</w:t>
      </w:r>
      <w:r>
        <w:rPr>
          <w:rFonts w:ascii="宋体" w:hAnsi="宋体"/>
          <w:sz w:val="28"/>
          <w:szCs w:val="28"/>
        </w:rPr>
      </w:r>
      <w:r/>
    </w:p>
    <w:p>
      <w:pPr>
        <w:pStyle w:val="715"/>
        <w:ind w:firstLine="480"/>
        <w:spacing w:line="312" w:lineRule="auto"/>
        <w:rPr>
          <w:rFonts w:ascii="宋体" w:hAnsi="宋体"/>
          <w:sz w:val="24"/>
        </w:rPr>
      </w:pPr>
      <w:r>
        <w:rPr>
          <w:rFonts w:ascii="宋体" w:hAnsi="宋体"/>
          <w:sz w:val="24"/>
        </w:rPr>
      </w:r>
      <w:r/>
    </w:p>
    <w:p>
      <w:pPr>
        <w:pStyle w:val="715"/>
        <w:spacing w:line="360" w:lineRule="auto"/>
        <w:widowControl/>
        <w:rPr>
          <w:sz w:val="40"/>
        </w:rPr>
      </w:pPr>
      <w:r>
        <w:rPr>
          <w:sz w:val="40"/>
        </w:rPr>
      </w:r>
      <w:r/>
    </w:p>
    <w:p>
      <w:pPr>
        <w:pStyle w:val="715"/>
        <w:jc w:val="center"/>
        <w:spacing w:line="360" w:lineRule="auto"/>
        <w:widowControl/>
        <w:rPr>
          <w:b/>
          <w:sz w:val="40"/>
        </w:rPr>
      </w:pPr>
      <w:r/>
      <w:bookmarkStart w:id="36" w:name="_Toc132531434"/>
      <w:r>
        <w:rPr>
          <w:b/>
          <w:sz w:val="40"/>
        </w:rPr>
        <w:t xml:space="preserve">目录</w:t>
      </w:r>
      <w:bookmarkEnd w:id="36"/>
      <w:r>
        <w:rPr>
          <w:b/>
          <w:sz w:val="40"/>
        </w:rPr>
      </w:r>
      <w:r/>
    </w:p>
    <w:p>
      <w:pPr>
        <w:pStyle w:val="715"/>
        <w:rPr>
          <w:rFonts w:ascii="宋体" w:hAnsi="宋体"/>
        </w:rPr>
      </w:pPr>
      <w:r>
        <w:rPr>
          <w:rFonts w:ascii="宋体" w:hAnsi="宋体"/>
        </w:rPr>
      </w:r>
      <w:r/>
    </w:p>
    <w:p>
      <w:pPr>
        <w:pStyle w:val="715"/>
        <w:jc w:val="left"/>
        <w:spacing w:line="360" w:lineRule="auto"/>
        <w:widowControl/>
        <w:rPr>
          <w:rFonts w:ascii="宋体" w:hAnsi="宋体" w:cs="宋体"/>
          <w:sz w:val="28"/>
        </w:rPr>
      </w:pPr>
      <w:r>
        <w:rPr>
          <w:rFonts w:hint="eastAsia" w:ascii="宋体" w:hAnsi="宋体" w:cs="宋体"/>
          <w:sz w:val="28"/>
        </w:rPr>
        <w:t xml:space="preserve">（注：供应商根据附件顺序编制投标文件并制作目录（须生成页码））</w:t>
      </w:r>
      <w:r>
        <w:rPr>
          <w:rFonts w:ascii="宋体" w:hAnsi="宋体" w:cs="宋体"/>
          <w:sz w:val="28"/>
        </w:rPr>
      </w:r>
      <w:r/>
    </w:p>
    <w:p>
      <w:pPr>
        <w:pStyle w:val="715"/>
        <w:ind w:firstLine="480"/>
        <w:spacing w:line="312" w:lineRule="auto"/>
        <w:rPr>
          <w:rFonts w:ascii="宋体" w:hAnsi="宋体"/>
          <w:sz w:val="24"/>
        </w:rPr>
      </w:pPr>
      <w:r>
        <w:rPr>
          <w:rFonts w:ascii="宋体" w:hAnsi="宋体"/>
          <w:sz w:val="24"/>
        </w:rPr>
      </w:r>
      <w:r/>
    </w:p>
    <w:p>
      <w:pPr>
        <w:pStyle w:val="715"/>
        <w:spacing w:line="440" w:lineRule="exact"/>
        <w:rPr>
          <w:rFonts w:hint="eastAsia" w:ascii="宋体" w:hAnsi="宋体"/>
        </w:rPr>
      </w:pPr>
      <w:r>
        <w:rPr>
          <w:rFonts w:hint="eastAsia" w:ascii="宋体" w:hAnsi="宋体"/>
        </w:rPr>
      </w:r>
      <w:r/>
    </w:p>
    <w:p>
      <w:pPr>
        <w:pStyle w:val="728"/>
        <w:rPr>
          <w:rFonts w:hint="eastAsia"/>
        </w:rPr>
      </w:pPr>
      <w:r>
        <w:rPr>
          <w:rFonts w:hint="eastAsia"/>
        </w:rPr>
      </w:r>
      <w:r/>
    </w:p>
    <w:p>
      <w:pPr>
        <w:pStyle w:val="728"/>
        <w:rPr>
          <w:rFonts w:hint="eastAsia"/>
        </w:rPr>
      </w:pPr>
      <w:r>
        <w:rPr>
          <w:rFonts w:hint="eastAsia"/>
        </w:rPr>
      </w:r>
      <w:r/>
    </w:p>
    <w:p>
      <w:pPr>
        <w:pStyle w:val="728"/>
        <w:rPr>
          <w:rFonts w:hint="eastAsia"/>
        </w:rPr>
      </w:pPr>
      <w:r>
        <w:rPr>
          <w:rFonts w:hint="eastAsia"/>
        </w:rPr>
      </w:r>
      <w:r/>
    </w:p>
    <w:p>
      <w:pPr>
        <w:pStyle w:val="728"/>
        <w:rPr>
          <w:rFonts w:hint="eastAsia"/>
        </w:rPr>
      </w:pPr>
      <w:r>
        <w:rPr>
          <w:rFonts w:hint="eastAsia"/>
        </w:rPr>
      </w:r>
      <w:r/>
    </w:p>
    <w:p>
      <w:pPr>
        <w:pStyle w:val="728"/>
        <w:rPr>
          <w:rFonts w:hint="eastAsia"/>
        </w:rPr>
      </w:pPr>
      <w:r>
        <w:rPr>
          <w:rFonts w:hint="eastAsia"/>
        </w:rPr>
      </w:r>
      <w:r/>
    </w:p>
    <w:p>
      <w:pPr>
        <w:pStyle w:val="728"/>
        <w:rPr>
          <w:rFonts w:hint="eastAsia"/>
        </w:rPr>
      </w:pPr>
      <w:r>
        <w:rPr>
          <w:rFonts w:hint="eastAsia"/>
        </w:rPr>
      </w:r>
      <w:r/>
    </w:p>
    <w:p>
      <w:pPr>
        <w:pStyle w:val="728"/>
        <w:rPr>
          <w:rFonts w:hint="eastAsia"/>
        </w:rPr>
      </w:pPr>
      <w:r>
        <w:rPr>
          <w:rFonts w:hint="eastAsia"/>
        </w:rPr>
      </w:r>
      <w:r/>
    </w:p>
    <w:p>
      <w:pPr>
        <w:pStyle w:val="728"/>
        <w:rPr>
          <w:rFonts w:hint="eastAsia"/>
        </w:rPr>
      </w:pPr>
      <w:r>
        <w:rPr>
          <w:rFonts w:hint="eastAsia"/>
        </w:rPr>
      </w:r>
      <w:r/>
    </w:p>
    <w:p>
      <w:pPr>
        <w:pStyle w:val="728"/>
        <w:rPr>
          <w:rFonts w:hint="eastAsia"/>
        </w:rPr>
      </w:pPr>
      <w:r>
        <w:rPr>
          <w:rFonts w:hint="eastAsia"/>
        </w:rPr>
      </w:r>
      <w:r/>
    </w:p>
    <w:p>
      <w:pPr>
        <w:pStyle w:val="728"/>
        <w:rPr>
          <w:rFonts w:hint="eastAsia"/>
        </w:rPr>
      </w:pPr>
      <w:r>
        <w:rPr>
          <w:rFonts w:hint="eastAsia"/>
        </w:rPr>
      </w:r>
      <w:r/>
    </w:p>
    <w:p>
      <w:pPr>
        <w:pStyle w:val="728"/>
        <w:rPr>
          <w:rFonts w:hint="eastAsia"/>
        </w:rPr>
      </w:pPr>
      <w:r>
        <w:rPr>
          <w:rFonts w:hint="eastAsia"/>
        </w:rPr>
      </w:r>
      <w:r/>
    </w:p>
    <w:p>
      <w:pPr>
        <w:pStyle w:val="728"/>
        <w:rPr>
          <w:rFonts w:hint="eastAsia"/>
        </w:rPr>
      </w:pPr>
      <w:r>
        <w:rPr>
          <w:rFonts w:hint="eastAsia"/>
        </w:rPr>
      </w:r>
      <w:r/>
    </w:p>
    <w:p>
      <w:pPr>
        <w:pStyle w:val="728"/>
        <w:rPr>
          <w:rFonts w:hint="eastAsia"/>
        </w:rPr>
      </w:pPr>
      <w:r>
        <w:rPr>
          <w:rFonts w:hint="eastAsia"/>
        </w:rPr>
      </w:r>
      <w:r/>
    </w:p>
    <w:p>
      <w:pPr>
        <w:pStyle w:val="728"/>
        <w:rPr>
          <w:rFonts w:hint="eastAsia"/>
        </w:rPr>
      </w:pPr>
      <w:r>
        <w:rPr>
          <w:rFonts w:hint="eastAsia"/>
        </w:rPr>
      </w:r>
      <w:r/>
    </w:p>
    <w:p>
      <w:pPr>
        <w:pStyle w:val="728"/>
        <w:rPr>
          <w:rFonts w:hint="eastAsia"/>
        </w:rPr>
      </w:pPr>
      <w:r>
        <w:rPr>
          <w:rFonts w:hint="eastAsia"/>
        </w:rPr>
      </w:r>
      <w:r/>
    </w:p>
    <w:p>
      <w:pPr>
        <w:pStyle w:val="728"/>
        <w:rPr>
          <w:rFonts w:hint="eastAsia"/>
        </w:rPr>
      </w:pPr>
      <w:r>
        <w:rPr>
          <w:rFonts w:hint="eastAsia"/>
        </w:rPr>
      </w:r>
      <w:r/>
    </w:p>
    <w:p>
      <w:pPr>
        <w:pStyle w:val="728"/>
        <w:rPr>
          <w:rFonts w:hint="eastAsia"/>
        </w:rPr>
      </w:pPr>
      <w:r>
        <w:rPr>
          <w:rFonts w:hint="eastAsia"/>
        </w:rPr>
      </w:r>
      <w:r/>
    </w:p>
    <w:p>
      <w:pPr>
        <w:pStyle w:val="728"/>
        <w:rPr>
          <w:rFonts w:hint="eastAsia"/>
        </w:rPr>
      </w:pPr>
      <w:r>
        <w:rPr>
          <w:rFonts w:hint="eastAsia"/>
        </w:rPr>
      </w:r>
      <w:r/>
    </w:p>
    <w:p>
      <w:pPr>
        <w:pStyle w:val="728"/>
        <w:rPr>
          <w:rFonts w:hint="eastAsia"/>
        </w:rPr>
      </w:pPr>
      <w:r>
        <w:rPr>
          <w:rFonts w:hint="eastAsia"/>
        </w:rPr>
      </w:r>
      <w:r/>
    </w:p>
    <w:p>
      <w:pPr>
        <w:pStyle w:val="728"/>
        <w:rPr>
          <w:rFonts w:hint="eastAsia"/>
        </w:rPr>
      </w:pPr>
      <w:r>
        <w:rPr>
          <w:rFonts w:hint="eastAsia"/>
        </w:rPr>
      </w:r>
      <w:r/>
    </w:p>
    <w:p>
      <w:pPr>
        <w:pStyle w:val="728"/>
        <w:rPr>
          <w:rFonts w:hint="eastAsia"/>
        </w:rPr>
      </w:pPr>
      <w:r>
        <w:rPr>
          <w:rFonts w:hint="eastAsia"/>
        </w:rPr>
      </w:r>
      <w:r/>
    </w:p>
    <w:p>
      <w:pPr>
        <w:pStyle w:val="728"/>
        <w:rPr>
          <w:rFonts w:hint="eastAsia"/>
        </w:rPr>
      </w:pPr>
      <w:r>
        <w:rPr>
          <w:rFonts w:hint="eastAsia"/>
        </w:rPr>
      </w:r>
      <w:r/>
    </w:p>
    <w:p>
      <w:pPr>
        <w:pStyle w:val="728"/>
      </w:pPr>
      <w:r/>
      <w:r/>
    </w:p>
    <w:p>
      <w:pPr>
        <w:pStyle w:val="715"/>
        <w:spacing w:line="440" w:lineRule="exact"/>
        <w:rPr>
          <w:rFonts w:ascii="宋体" w:hAnsi="宋体"/>
          <w:b/>
          <w:sz w:val="24"/>
          <w:lang w:val="zh-CN"/>
        </w:rPr>
      </w:pPr>
      <w:r>
        <w:rPr>
          <w:rFonts w:hint="eastAsia" w:ascii="宋体" w:hAnsi="宋体"/>
          <w:b/>
          <w:sz w:val="28"/>
          <w:lang w:val="zh-CN"/>
        </w:rPr>
        <w:t xml:space="preserve">附件一：磋商申请及声明格式</w:t>
      </w:r>
      <w:r>
        <w:rPr>
          <w:rFonts w:ascii="宋体" w:hAnsi="宋体"/>
          <w:b/>
          <w:sz w:val="24"/>
          <w:lang w:val="zh-CN"/>
        </w:rPr>
      </w:r>
      <w:r/>
    </w:p>
    <w:p>
      <w:pPr>
        <w:pStyle w:val="715"/>
        <w:jc w:val="center"/>
        <w:spacing w:line="360" w:lineRule="auto"/>
        <w:widowControl/>
        <w:rPr>
          <w:rFonts w:ascii="宋体" w:hAnsi="宋体" w:cs="宋体"/>
          <w:sz w:val="24"/>
          <w:szCs w:val="28"/>
          <w:lang w:val="zh-CN"/>
        </w:rPr>
      </w:pPr>
      <w:r>
        <w:rPr>
          <w:rFonts w:ascii="宋体" w:hAnsi="宋体" w:cs="宋体"/>
          <w:sz w:val="24"/>
          <w:szCs w:val="28"/>
          <w:lang w:val="zh-CN"/>
        </w:rPr>
      </w:r>
      <w:r/>
    </w:p>
    <w:p>
      <w:pPr>
        <w:pStyle w:val="715"/>
        <w:jc w:val="center"/>
        <w:spacing w:line="324" w:lineRule="auto"/>
        <w:widowControl/>
        <w:rPr>
          <w:rFonts w:ascii="宋体" w:hAnsi="宋体" w:cs="宋体"/>
          <w:sz w:val="32"/>
          <w:szCs w:val="36"/>
          <w:lang w:val="zh-CN"/>
        </w:rPr>
      </w:pPr>
      <w:r>
        <w:rPr>
          <w:rFonts w:hint="eastAsia" w:ascii="宋体" w:hAnsi="宋体" w:cs="宋体"/>
          <w:sz w:val="32"/>
          <w:szCs w:val="36"/>
          <w:lang w:val="zh-CN"/>
        </w:rPr>
        <w:t xml:space="preserve">磋商申请及声明</w:t>
      </w:r>
      <w:r>
        <w:rPr>
          <w:rFonts w:ascii="宋体" w:hAnsi="宋体" w:cs="宋体"/>
          <w:sz w:val="32"/>
          <w:szCs w:val="36"/>
          <w:lang w:val="zh-CN"/>
        </w:rPr>
      </w:r>
      <w:r/>
    </w:p>
    <w:p>
      <w:pPr>
        <w:pStyle w:val="715"/>
        <w:spacing w:line="336" w:lineRule="auto"/>
        <w:rPr>
          <w:rFonts w:ascii="宋体" w:hAnsi="宋体"/>
          <w:b/>
          <w:sz w:val="24"/>
          <w:lang w:val="zh-CN"/>
        </w:rPr>
      </w:pPr>
      <w:r>
        <w:rPr>
          <w:rFonts w:hint="eastAsia" w:ascii="宋体" w:hAnsi="宋体"/>
          <w:b/>
          <w:sz w:val="24"/>
          <w:lang w:val="zh-CN"/>
        </w:rPr>
        <w:t xml:space="preserve">致：江苏中审方维工程咨询有限公司</w:t>
      </w:r>
      <w:r>
        <w:rPr>
          <w:rFonts w:ascii="宋体" w:hAnsi="宋体"/>
          <w:b/>
          <w:sz w:val="24"/>
          <w:lang w:val="zh-CN"/>
        </w:rPr>
      </w:r>
      <w:r/>
    </w:p>
    <w:p>
      <w:pPr>
        <w:pStyle w:val="715"/>
        <w:ind w:firstLine="420"/>
        <w:spacing w:line="336" w:lineRule="auto"/>
        <w:rPr>
          <w:rFonts w:ascii="宋体" w:hAnsi="宋体"/>
          <w:sz w:val="24"/>
          <w:lang w:val="zh-CN"/>
        </w:rPr>
      </w:pPr>
      <w:r>
        <w:rPr>
          <w:rFonts w:hint="eastAsia" w:ascii="宋体" w:hAnsi="宋体"/>
          <w:sz w:val="24"/>
          <w:lang w:val="zh-CN"/>
        </w:rPr>
        <w:t xml:space="preserve">根据贵方（项目名称）（项目编号）磋商邀请，正式授权下述签字人</w:t>
      </w:r>
      <w:r>
        <w:rPr>
          <w:rFonts w:ascii="宋体" w:hAnsi="宋体"/>
          <w:sz w:val="24"/>
          <w:lang w:val="zh-CN"/>
        </w:rPr>
        <w:t xml:space="preserve">(</w:t>
      </w:r>
      <w:r>
        <w:rPr>
          <w:rFonts w:hint="eastAsia" w:ascii="宋体" w:hAnsi="宋体"/>
          <w:sz w:val="24"/>
          <w:lang w:val="zh-CN"/>
        </w:rPr>
        <w:t xml:space="preserve">姓名和职务</w:t>
      </w:r>
      <w:r>
        <w:rPr>
          <w:rFonts w:ascii="宋体" w:hAnsi="宋体"/>
          <w:sz w:val="24"/>
          <w:lang w:val="zh-CN"/>
        </w:rPr>
        <w:t xml:space="preserve">)</w:t>
      </w:r>
      <w:r>
        <w:rPr>
          <w:rFonts w:hint="eastAsia" w:ascii="宋体" w:hAnsi="宋体"/>
          <w:sz w:val="24"/>
          <w:lang w:val="zh-CN"/>
        </w:rPr>
        <w:t xml:space="preserve">代表（供应商名称），提交响应文件并参加磋商。</w:t>
      </w:r>
      <w:r>
        <w:rPr>
          <w:rFonts w:ascii="宋体" w:hAnsi="宋体"/>
          <w:sz w:val="24"/>
          <w:lang w:val="zh-CN"/>
        </w:rPr>
      </w:r>
      <w:r/>
    </w:p>
    <w:p>
      <w:pPr>
        <w:pStyle w:val="715"/>
        <w:ind w:firstLine="480"/>
        <w:spacing w:line="336" w:lineRule="auto"/>
        <w:rPr>
          <w:rFonts w:ascii="宋体" w:hAnsi="宋体"/>
          <w:sz w:val="24"/>
        </w:rPr>
      </w:pPr>
      <w:r>
        <w:rPr>
          <w:rFonts w:hint="eastAsia" w:ascii="宋体" w:hAnsi="宋体"/>
          <w:sz w:val="24"/>
        </w:rPr>
        <w:t xml:space="preserve">据此函，签字人兹宣布同意如下：</w:t>
      </w:r>
      <w:r>
        <w:rPr>
          <w:rFonts w:ascii="宋体" w:hAnsi="宋体"/>
          <w:sz w:val="24"/>
        </w:rPr>
      </w:r>
      <w:r/>
    </w:p>
    <w:p>
      <w:pPr>
        <w:pStyle w:val="715"/>
        <w:ind w:firstLine="480"/>
        <w:spacing w:line="336" w:lineRule="auto"/>
        <w:rPr>
          <w:rFonts w:ascii="宋体" w:hAnsi="宋体"/>
          <w:sz w:val="24"/>
        </w:rPr>
      </w:pPr>
      <w:r>
        <w:rPr>
          <w:rFonts w:hint="eastAsia" w:ascii="宋体" w:hAnsi="宋体"/>
          <w:sz w:val="24"/>
        </w:rPr>
        <w:t xml:space="preserve">1.</w:t>
      </w:r>
      <w:r>
        <w:rPr>
          <w:rFonts w:hint="eastAsia" w:ascii="宋体" w:hAnsi="宋体"/>
          <w:b/>
          <w:sz w:val="24"/>
          <w:lang w:val="zh-CN"/>
        </w:rPr>
        <w:t xml:space="preserve">我们的资格条件完全符合政府采购法和本次采购要求</w:t>
      </w:r>
      <w:r>
        <w:rPr>
          <w:rFonts w:hint="eastAsia" w:ascii="宋体" w:hAnsi="宋体"/>
          <w:sz w:val="24"/>
          <w:lang w:val="zh-CN"/>
        </w:rPr>
        <w:t xml:space="preserve">，</w:t>
      </w:r>
      <w:r>
        <w:rPr>
          <w:rFonts w:hint="eastAsia" w:ascii="宋体" w:hAnsi="宋体"/>
          <w:sz w:val="24"/>
        </w:rPr>
        <w:t xml:space="preserve">我们</w:t>
      </w:r>
      <w:r>
        <w:rPr>
          <w:rFonts w:hint="eastAsia" w:ascii="宋体" w:hAnsi="宋体"/>
          <w:sz w:val="24"/>
          <w:lang w:val="zh-CN"/>
        </w:rPr>
        <w:t xml:space="preserve">同意并向贵方提供了与本次采购活动有关的所有证据和资料</w:t>
      </w:r>
      <w:r>
        <w:rPr>
          <w:rFonts w:hint="eastAsia" w:ascii="宋体" w:hAnsi="宋体"/>
          <w:sz w:val="24"/>
        </w:rPr>
        <w:t xml:space="preserve">。</w:t>
      </w:r>
      <w:r>
        <w:rPr>
          <w:rFonts w:ascii="宋体" w:hAnsi="宋体"/>
          <w:sz w:val="24"/>
        </w:rPr>
      </w:r>
      <w:r/>
    </w:p>
    <w:p>
      <w:pPr>
        <w:pStyle w:val="715"/>
        <w:ind w:firstLine="480"/>
        <w:jc w:val="left"/>
        <w:spacing w:line="336" w:lineRule="auto"/>
        <w:rPr>
          <w:rFonts w:ascii="宋体" w:hAnsi="宋体"/>
          <w:sz w:val="24"/>
          <w:u w:val="single"/>
          <w:lang w:val="zh-CN"/>
        </w:rPr>
      </w:pPr>
      <w:r>
        <w:rPr>
          <w:rFonts w:hint="eastAsia" w:ascii="宋体" w:hAnsi="宋体"/>
          <w:sz w:val="24"/>
        </w:rPr>
        <w:t xml:space="preserve">2.服务名称：</w:t>
      </w:r>
      <w:r>
        <w:rPr>
          <w:rFonts w:hint="eastAsia" w:ascii="宋体" w:hAnsi="宋体"/>
          <w:sz w:val="24"/>
          <w:u w:val="single"/>
          <w:lang w:val="zh-CN"/>
        </w:rPr>
        <w:t xml:space="preserve">2026-2029年江宁开发区自动监测站运维服务项目</w:t>
      </w:r>
      <w:r>
        <w:rPr>
          <w:rFonts w:hint="eastAsia" w:ascii="宋体" w:hAnsi="宋体"/>
          <w:sz w:val="24"/>
          <w:u w:val="single"/>
        </w:rPr>
        <w:t xml:space="preserve">。</w:t>
      </w:r>
      <w:r>
        <w:rPr>
          <w:rFonts w:ascii="宋体" w:hAnsi="宋体"/>
          <w:sz w:val="24"/>
          <w:u w:val="single"/>
          <w:lang w:val="zh-CN"/>
        </w:rPr>
      </w:r>
      <w:r/>
    </w:p>
    <w:p>
      <w:pPr>
        <w:pStyle w:val="715"/>
        <w:ind w:firstLine="480"/>
        <w:spacing w:line="336" w:lineRule="auto"/>
        <w:rPr>
          <w:rFonts w:ascii="宋体" w:hAnsi="宋体" w:cs="宋体"/>
          <w:sz w:val="24"/>
          <w:lang w:val="zh-CN"/>
        </w:rPr>
      </w:pPr>
      <w:r>
        <w:rPr>
          <w:rFonts w:hint="eastAsia" w:ascii="宋体" w:hAnsi="宋体" w:cs="宋体"/>
          <w:sz w:val="24"/>
        </w:rPr>
        <w:t xml:space="preserve">3.</w:t>
      </w:r>
      <w:r>
        <w:rPr>
          <w:rFonts w:hint="eastAsia" w:ascii="宋体" w:hAnsi="宋体" w:cs="宋体"/>
          <w:spacing w:val="-2"/>
          <w:sz w:val="24"/>
        </w:rPr>
        <w:t xml:space="preserve">按</w:t>
      </w:r>
      <w:r>
        <w:rPr>
          <w:rFonts w:hint="eastAsia" w:ascii="宋体" w:hAnsi="宋体" w:cs="宋体"/>
          <w:spacing w:val="-2"/>
          <w:sz w:val="24"/>
        </w:rPr>
        <w:t xml:space="preserve">磋商</w:t>
      </w:r>
      <w:r>
        <w:rPr>
          <w:rFonts w:hint="eastAsia" w:ascii="宋体" w:hAnsi="宋体" w:cs="宋体"/>
          <w:spacing w:val="-2"/>
          <w:sz w:val="24"/>
        </w:rPr>
        <w:t xml:space="preserve">要求，</w:t>
      </w:r>
      <w:r>
        <w:rPr>
          <w:rFonts w:hint="eastAsia" w:ascii="宋体" w:hAnsi="宋体" w:cs="宋体"/>
          <w:spacing w:val="-2"/>
          <w:sz w:val="24"/>
          <w:lang w:val="zh-CN"/>
        </w:rPr>
        <w:t xml:space="preserve">我方愿</w:t>
      </w:r>
      <w:r>
        <w:rPr>
          <w:rFonts w:hint="eastAsia" w:ascii="宋体" w:hAnsi="宋体" w:cs="宋体"/>
          <w:spacing w:val="-2"/>
          <w:sz w:val="24"/>
        </w:rPr>
        <w:t xml:space="preserve">按照人民币</w:t>
      </w:r>
      <w:r>
        <w:rPr>
          <w:rFonts w:hint="eastAsia" w:ascii="宋体" w:hAnsi="宋体"/>
          <w:sz w:val="24"/>
        </w:rPr>
        <w:t xml:space="preserve">大写</w:t>
      </w:r>
      <w:r>
        <w:rPr>
          <w:rFonts w:hint="eastAsia" w:ascii="宋体" w:hAnsi="宋体"/>
          <w:sz w:val="24"/>
        </w:rPr>
        <w:t xml:space="preserve">元</w:t>
      </w:r>
      <w:r>
        <w:rPr>
          <w:rFonts w:hint="eastAsia" w:ascii="宋体" w:hAnsi="宋体"/>
          <w:sz w:val="24"/>
        </w:rPr>
        <w:t xml:space="preserve">/年</w:t>
      </w:r>
      <w:r>
        <w:rPr>
          <w:rFonts w:hint="eastAsia" w:ascii="宋体" w:hAnsi="宋体"/>
          <w:sz w:val="24"/>
        </w:rPr>
        <w:t xml:space="preserve">（小写元</w:t>
      </w:r>
      <w:r>
        <w:rPr>
          <w:rFonts w:hint="eastAsia" w:ascii="宋体" w:hAnsi="宋体"/>
          <w:sz w:val="24"/>
        </w:rPr>
        <w:t xml:space="preserve">/年</w:t>
      </w:r>
      <w:r>
        <w:rPr>
          <w:rFonts w:hint="eastAsia" w:ascii="宋体" w:hAnsi="宋体"/>
          <w:sz w:val="24"/>
        </w:rPr>
        <w:t xml:space="preserve">）</w:t>
      </w:r>
      <w:r>
        <w:rPr>
          <w:rFonts w:hint="eastAsia" w:ascii="宋体" w:hAnsi="宋体" w:cs="宋体"/>
          <w:spacing w:val="-2"/>
          <w:sz w:val="24"/>
          <w:lang w:val="zh-CN"/>
        </w:rPr>
        <w:t xml:space="preserve">承包上述项目。</w:t>
      </w:r>
      <w:r>
        <w:rPr>
          <w:rFonts w:ascii="宋体" w:hAnsi="宋体" w:cs="宋体"/>
          <w:sz w:val="24"/>
          <w:lang w:val="zh-CN"/>
        </w:rPr>
      </w:r>
      <w:r/>
    </w:p>
    <w:p>
      <w:pPr>
        <w:pStyle w:val="715"/>
        <w:ind w:firstLine="480"/>
        <w:spacing w:line="336" w:lineRule="auto"/>
        <w:rPr>
          <w:rFonts w:ascii="宋体" w:hAnsi="宋体" w:cs="宋体"/>
          <w:sz w:val="24"/>
          <w:lang w:val="zh-CN"/>
        </w:rPr>
      </w:pPr>
      <w:r>
        <w:rPr>
          <w:rFonts w:hint="eastAsia" w:ascii="宋体" w:hAnsi="宋体" w:cs="宋体"/>
          <w:sz w:val="24"/>
        </w:rPr>
        <w:t xml:space="preserve">4.</w:t>
      </w:r>
      <w:r>
        <w:rPr>
          <w:rFonts w:hint="eastAsia" w:ascii="宋体" w:hAnsi="宋体" w:cs="宋体"/>
          <w:sz w:val="24"/>
          <w:lang w:val="zh-CN"/>
        </w:rPr>
        <w:t xml:space="preserve">我方拟派项目负责人为</w:t>
      </w:r>
      <w:r>
        <w:rPr>
          <w:rFonts w:hint="eastAsia" w:ascii="宋体" w:hAnsi="宋体"/>
          <w:sz w:val="24"/>
        </w:rPr>
        <w:t xml:space="preserve">，</w:t>
      </w:r>
      <w:r>
        <w:rPr>
          <w:rFonts w:hint="eastAsia" w:ascii="宋体" w:hAnsi="宋体" w:cs="宋体"/>
          <w:sz w:val="24"/>
        </w:rPr>
        <w:t xml:space="preserve">服务</w:t>
      </w:r>
      <w:r>
        <w:rPr>
          <w:rFonts w:hint="eastAsia" w:ascii="宋体" w:hAnsi="宋体" w:cs="宋体"/>
          <w:sz w:val="24"/>
        </w:rPr>
        <w:t xml:space="preserve">期：</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lang w:val="zh-CN"/>
        </w:rPr>
        <w:t xml:space="preserve">。</w:t>
      </w:r>
      <w:r>
        <w:rPr>
          <w:rFonts w:ascii="宋体" w:hAnsi="宋体" w:cs="宋体"/>
          <w:sz w:val="24"/>
          <w:lang w:val="zh-CN"/>
        </w:rPr>
      </w:r>
      <w:r/>
    </w:p>
    <w:p>
      <w:pPr>
        <w:pStyle w:val="715"/>
        <w:ind w:firstLine="480"/>
        <w:spacing w:line="336" w:lineRule="auto"/>
        <w:rPr>
          <w:rFonts w:ascii="宋体" w:hAnsi="宋体"/>
          <w:sz w:val="24"/>
        </w:rPr>
      </w:pPr>
      <w:r>
        <w:rPr>
          <w:rFonts w:hint="eastAsia" w:ascii="宋体" w:hAnsi="宋体"/>
          <w:sz w:val="24"/>
        </w:rPr>
        <w:t xml:space="preserve">5.</w:t>
      </w:r>
      <w:r>
        <w:rPr>
          <w:rFonts w:hint="eastAsia" w:ascii="宋体" w:hAnsi="宋体"/>
          <w:sz w:val="24"/>
          <w:lang w:val="zh-CN"/>
        </w:rPr>
        <w:t xml:space="preserve">我们已详细审核全部磋商文件及其有效补充文件，我们放弃对磋商文件任何误解的权利，提交响应文件后，</w:t>
      </w:r>
      <w:r>
        <w:rPr>
          <w:rFonts w:hint="eastAsia" w:ascii="宋体" w:hAnsi="宋体"/>
          <w:b/>
          <w:sz w:val="24"/>
          <w:lang w:val="zh-CN"/>
        </w:rPr>
        <w:t xml:space="preserve">不对磋商文件本身提出质疑</w:t>
      </w:r>
      <w:r>
        <w:rPr>
          <w:rFonts w:hint="eastAsia" w:ascii="宋体" w:hAnsi="宋体"/>
          <w:sz w:val="24"/>
          <w:lang w:val="zh-CN"/>
        </w:rPr>
        <w:t xml:space="preserve">。否则，属于不诚信和故意扰乱政府采购活动行为，我们将无条件接受处罚。</w:t>
      </w:r>
      <w:r>
        <w:rPr>
          <w:rFonts w:ascii="宋体" w:hAnsi="宋体"/>
          <w:sz w:val="24"/>
        </w:rPr>
      </w:r>
      <w:r/>
    </w:p>
    <w:p>
      <w:pPr>
        <w:pStyle w:val="715"/>
        <w:ind w:firstLine="480"/>
        <w:spacing w:line="336" w:lineRule="auto"/>
        <w:rPr>
          <w:rFonts w:ascii="宋体" w:hAnsi="宋体"/>
          <w:sz w:val="24"/>
        </w:rPr>
      </w:pPr>
      <w:r>
        <w:rPr>
          <w:rFonts w:hint="eastAsia" w:ascii="宋体" w:hAnsi="宋体"/>
          <w:sz w:val="24"/>
        </w:rPr>
        <w:t xml:space="preserve">6.一旦我方成交，我方将根据磋商文件的规定，严格履行合同，保证于承诺的时间内完成本项目规定的服务内容。</w:t>
      </w:r>
      <w:r>
        <w:rPr>
          <w:rFonts w:ascii="宋体" w:hAnsi="宋体"/>
          <w:sz w:val="24"/>
        </w:rPr>
      </w:r>
      <w:r/>
    </w:p>
    <w:p>
      <w:pPr>
        <w:pStyle w:val="715"/>
        <w:ind w:firstLine="480"/>
        <w:spacing w:line="336" w:lineRule="auto"/>
        <w:rPr>
          <w:rFonts w:ascii="宋体" w:hAnsi="宋体"/>
          <w:sz w:val="24"/>
        </w:rPr>
      </w:pPr>
      <w:r>
        <w:rPr>
          <w:rFonts w:hint="eastAsia" w:ascii="宋体" w:hAnsi="宋体"/>
          <w:sz w:val="24"/>
        </w:rPr>
        <w:t xml:space="preserve">7.我方决不提供虚假材料谋取成交、决不采取不正当手段诋毁、排挤其他供应商、决不与采购人（或采购代理机构）、其它供应商恶意串通、决不向</w:t>
      </w:r>
      <w:r>
        <w:rPr>
          <w:rFonts w:hint="eastAsia" w:ascii="宋体" w:hAnsi="宋体"/>
          <w:sz w:val="24"/>
          <w:lang w:val="zh-CN"/>
        </w:rPr>
        <w:t xml:space="preserve">采购人（或采购代理机构）</w:t>
      </w:r>
      <w:r>
        <w:rPr>
          <w:rFonts w:hint="eastAsia" w:ascii="宋体" w:hAnsi="宋体"/>
          <w:sz w:val="24"/>
        </w:rPr>
        <w:t xml:space="preserve">工作人员和磋商小组进行商业贿赂、决不拒绝有关部门监督检查或提供虚假情况，如有违反，无条件接受贵方及相关管理部门的处罚。</w:t>
      </w:r>
      <w:r>
        <w:rPr>
          <w:rFonts w:ascii="宋体" w:hAnsi="宋体"/>
          <w:sz w:val="24"/>
        </w:rPr>
      </w:r>
      <w:r/>
    </w:p>
    <w:p>
      <w:pPr>
        <w:pStyle w:val="715"/>
        <w:ind w:firstLine="480"/>
        <w:spacing w:line="336" w:lineRule="auto"/>
        <w:rPr>
          <w:rFonts w:ascii="宋体" w:hAnsi="宋体"/>
          <w:sz w:val="24"/>
        </w:rPr>
      </w:pPr>
      <w:r>
        <w:rPr>
          <w:rFonts w:hint="eastAsia" w:ascii="宋体" w:hAnsi="宋体"/>
          <w:sz w:val="24"/>
        </w:rPr>
        <w:t xml:space="preserve">8.我方正式通讯方式为：</w:t>
      </w:r>
      <w:r>
        <w:rPr>
          <w:rFonts w:ascii="宋体" w:hAnsi="宋体"/>
          <w:sz w:val="24"/>
        </w:rPr>
      </w:r>
      <w:r/>
    </w:p>
    <w:p>
      <w:pPr>
        <w:pStyle w:val="715"/>
        <w:ind w:firstLine="480"/>
        <w:spacing w:line="336" w:lineRule="auto"/>
        <w:rPr>
          <w:rFonts w:ascii="宋体" w:hAnsi="宋体"/>
          <w:sz w:val="24"/>
          <w:u w:val="single"/>
        </w:rPr>
      </w:pPr>
      <w:r>
        <w:rPr>
          <w:rFonts w:hint="eastAsia" w:ascii="宋体" w:hAnsi="宋体"/>
          <w:sz w:val="24"/>
        </w:rPr>
        <w:t xml:space="preserve">地址：</w:t>
      </w:r>
      <w:r>
        <w:rPr>
          <w:rFonts w:ascii="宋体" w:hAnsi="宋体"/>
          <w:sz w:val="24"/>
          <w:u w:val="single"/>
        </w:rPr>
      </w:r>
      <w:r/>
    </w:p>
    <w:p>
      <w:pPr>
        <w:pStyle w:val="715"/>
        <w:ind w:firstLine="480"/>
        <w:spacing w:line="336" w:lineRule="auto"/>
        <w:rPr>
          <w:rFonts w:ascii="宋体" w:hAnsi="宋体"/>
          <w:sz w:val="24"/>
          <w:u w:val="single"/>
        </w:rPr>
      </w:pPr>
      <w:r>
        <w:rPr>
          <w:rFonts w:hint="eastAsia" w:ascii="宋体" w:hAnsi="宋体"/>
          <w:sz w:val="24"/>
        </w:rPr>
        <w:t xml:space="preserve">电话：</w:t>
      </w:r>
      <w:r>
        <w:rPr>
          <w:rFonts w:ascii="宋体" w:hAnsi="宋体"/>
          <w:sz w:val="24"/>
          <w:u w:val="single"/>
        </w:rPr>
      </w:r>
      <w:r/>
    </w:p>
    <w:p>
      <w:pPr>
        <w:pStyle w:val="715"/>
        <w:ind w:firstLine="480"/>
        <w:spacing w:line="336" w:lineRule="auto"/>
        <w:rPr>
          <w:rFonts w:ascii="宋体" w:hAnsi="宋体"/>
          <w:sz w:val="24"/>
          <w:u w:val="single"/>
        </w:rPr>
      </w:pPr>
      <w:r>
        <w:rPr>
          <w:rFonts w:hint="eastAsia" w:ascii="宋体" w:hAnsi="宋体"/>
          <w:sz w:val="24"/>
        </w:rPr>
        <w:t xml:space="preserve">传真：</w:t>
      </w:r>
      <w:r>
        <w:rPr>
          <w:rFonts w:ascii="宋体" w:hAnsi="宋体"/>
          <w:sz w:val="24"/>
          <w:u w:val="single"/>
        </w:rPr>
      </w:r>
      <w:r/>
    </w:p>
    <w:p>
      <w:pPr>
        <w:pStyle w:val="715"/>
        <w:ind w:firstLine="480"/>
        <w:spacing w:line="336" w:lineRule="auto"/>
        <w:rPr>
          <w:rFonts w:ascii="宋体" w:hAnsi="宋体"/>
          <w:sz w:val="24"/>
        </w:rPr>
      </w:pPr>
      <w:r>
        <w:rPr>
          <w:rFonts w:hint="eastAsia" w:ascii="宋体" w:hAnsi="宋体"/>
          <w:sz w:val="24"/>
        </w:rPr>
        <w:t xml:space="preserve">9.我方正式开户银行和帐号为：</w:t>
      </w:r>
      <w:r>
        <w:rPr>
          <w:rFonts w:ascii="宋体" w:hAnsi="宋体"/>
          <w:sz w:val="24"/>
        </w:rPr>
      </w:r>
      <w:r/>
    </w:p>
    <w:p>
      <w:pPr>
        <w:pStyle w:val="715"/>
        <w:ind w:firstLine="480"/>
        <w:spacing w:line="336" w:lineRule="auto"/>
        <w:rPr>
          <w:rFonts w:ascii="宋体" w:hAnsi="宋体"/>
          <w:sz w:val="24"/>
          <w:u w:val="single"/>
        </w:rPr>
      </w:pPr>
      <w:r>
        <w:rPr>
          <w:rFonts w:hint="eastAsia" w:ascii="宋体" w:hAnsi="宋体"/>
          <w:sz w:val="24"/>
        </w:rPr>
        <w:t xml:space="preserve">开户银行：</w:t>
      </w:r>
      <w:r>
        <w:rPr>
          <w:rFonts w:ascii="宋体" w:hAnsi="宋体"/>
          <w:sz w:val="24"/>
          <w:u w:val="single"/>
        </w:rPr>
      </w:r>
      <w:r/>
    </w:p>
    <w:p>
      <w:pPr>
        <w:pStyle w:val="715"/>
        <w:ind w:firstLine="480"/>
        <w:spacing w:line="336" w:lineRule="auto"/>
        <w:rPr>
          <w:rFonts w:ascii="宋体" w:hAnsi="宋体"/>
          <w:sz w:val="24"/>
        </w:rPr>
      </w:pPr>
      <w:r>
        <w:rPr>
          <w:rFonts w:hint="eastAsia" w:ascii="宋体" w:hAnsi="宋体"/>
          <w:sz w:val="24"/>
        </w:rPr>
        <w:t xml:space="preserve">帐号：</w:t>
      </w:r>
      <w:r>
        <w:rPr>
          <w:rFonts w:ascii="宋体" w:hAnsi="宋体"/>
          <w:sz w:val="24"/>
        </w:rPr>
      </w:r>
      <w:r/>
    </w:p>
    <w:p>
      <w:pPr>
        <w:pStyle w:val="715"/>
        <w:ind w:firstLine="480"/>
        <w:spacing w:line="336" w:lineRule="auto"/>
        <w:rPr>
          <w:rFonts w:ascii="宋体" w:hAnsi="宋体"/>
          <w:sz w:val="24"/>
          <w:u w:val="single"/>
        </w:rPr>
      </w:pPr>
      <w:r>
        <w:rPr>
          <w:rFonts w:hint="eastAsia" w:ascii="宋体" w:hAnsi="宋体"/>
          <w:sz w:val="24"/>
        </w:rPr>
        <w:t xml:space="preserve">供应商授权代表姓名（签字）：</w:t>
      </w:r>
      <w:r>
        <w:rPr>
          <w:rFonts w:ascii="宋体" w:hAnsi="宋体"/>
          <w:sz w:val="24"/>
          <w:u w:val="single"/>
        </w:rPr>
      </w:r>
      <w:r/>
    </w:p>
    <w:p>
      <w:pPr>
        <w:pStyle w:val="715"/>
        <w:ind w:firstLine="480"/>
        <w:spacing w:line="336" w:lineRule="auto"/>
        <w:rPr>
          <w:rFonts w:ascii="宋体" w:hAnsi="宋体"/>
          <w:sz w:val="24"/>
        </w:rPr>
      </w:pPr>
      <w:r>
        <w:rPr>
          <w:rFonts w:hint="eastAsia" w:ascii="宋体" w:hAnsi="宋体"/>
          <w:sz w:val="24"/>
        </w:rPr>
        <w:t xml:space="preserve">供应商名称（公章）：</w:t>
      </w:r>
      <w:r>
        <w:rPr>
          <w:rFonts w:ascii="宋体" w:hAnsi="宋体"/>
          <w:sz w:val="24"/>
        </w:rPr>
      </w:r>
      <w:r/>
    </w:p>
    <w:p>
      <w:pPr>
        <w:pStyle w:val="715"/>
        <w:ind w:firstLine="480"/>
        <w:spacing w:line="336" w:lineRule="auto"/>
        <w:rPr>
          <w:rFonts w:ascii="宋体" w:hAnsi="宋体"/>
          <w:sz w:val="24"/>
        </w:rPr>
      </w:pPr>
      <w:r>
        <w:rPr>
          <w:rFonts w:hint="eastAsia" w:ascii="宋体" w:hAnsi="宋体"/>
          <w:sz w:val="24"/>
        </w:rPr>
        <w:t xml:space="preserve">日期：年月日</w:t>
      </w:r>
      <w:r>
        <w:rPr>
          <w:rFonts w:ascii="宋体" w:hAnsi="宋体"/>
          <w:sz w:val="24"/>
        </w:rPr>
      </w:r>
      <w:r/>
    </w:p>
    <w:p>
      <w:pPr>
        <w:pStyle w:val="715"/>
        <w:spacing w:line="500" w:lineRule="exact"/>
        <w:rPr>
          <w:rFonts w:ascii="宋体" w:hAnsi="宋体"/>
          <w:b/>
          <w:sz w:val="28"/>
          <w:lang w:val="zh-CN"/>
        </w:rPr>
      </w:pPr>
      <w:r>
        <w:rPr>
          <w:rFonts w:hint="eastAsia" w:ascii="宋体" w:hAnsi="宋体"/>
          <w:b/>
          <w:sz w:val="28"/>
          <w:lang w:val="zh-CN"/>
        </w:rPr>
        <w:t xml:space="preserve">附件二：法定代表人授权书格式</w:t>
      </w:r>
      <w:r>
        <w:rPr>
          <w:rFonts w:ascii="宋体" w:hAnsi="宋体"/>
          <w:b/>
          <w:sz w:val="28"/>
          <w:lang w:val="zh-CN"/>
        </w:rPr>
      </w:r>
      <w:r/>
    </w:p>
    <w:p>
      <w:pPr>
        <w:pStyle w:val="715"/>
        <w:jc w:val="center"/>
        <w:spacing w:line="500" w:lineRule="exact"/>
        <w:rPr>
          <w:rFonts w:hint="eastAsia" w:ascii="宋体" w:hAnsi="宋体"/>
          <w:sz w:val="28"/>
        </w:rPr>
      </w:pPr>
      <w:r>
        <w:rPr>
          <w:rFonts w:hint="eastAsia" w:ascii="宋体" w:hAnsi="宋体"/>
          <w:sz w:val="28"/>
        </w:rPr>
      </w:r>
      <w:r/>
    </w:p>
    <w:p>
      <w:pPr>
        <w:pStyle w:val="715"/>
        <w:jc w:val="center"/>
        <w:spacing w:line="360" w:lineRule="auto"/>
        <w:widowControl/>
        <w:rPr>
          <w:rFonts w:ascii="宋体" w:hAnsi="宋体" w:cs="宋体"/>
          <w:sz w:val="32"/>
          <w:szCs w:val="36"/>
          <w:lang w:val="zh-CN"/>
        </w:rPr>
      </w:pPr>
      <w:r>
        <w:rPr>
          <w:rFonts w:hint="eastAsia" w:ascii="宋体" w:hAnsi="宋体" w:cs="宋体"/>
          <w:sz w:val="32"/>
          <w:szCs w:val="36"/>
          <w:lang w:val="zh-CN"/>
        </w:rPr>
        <w:t xml:space="preserve">法定代表人授权书</w:t>
      </w:r>
      <w:r>
        <w:rPr>
          <w:rFonts w:ascii="宋体" w:hAnsi="宋体" w:cs="宋体"/>
          <w:sz w:val="32"/>
          <w:szCs w:val="36"/>
          <w:lang w:val="zh-CN"/>
        </w:rPr>
      </w:r>
      <w:r/>
    </w:p>
    <w:p>
      <w:pPr>
        <w:pStyle w:val="715"/>
        <w:spacing w:line="500" w:lineRule="exact"/>
        <w:rPr>
          <w:rFonts w:ascii="宋体" w:hAnsi="宋体"/>
          <w:sz w:val="24"/>
          <w:lang w:val="zh-CN"/>
        </w:rPr>
      </w:pPr>
      <w:r>
        <w:rPr>
          <w:rFonts w:hint="eastAsia" w:ascii="宋体" w:hAnsi="宋体"/>
          <w:sz w:val="24"/>
          <w:lang w:val="zh-CN"/>
        </w:rPr>
        <w:t xml:space="preserve">江苏中审方维工程咨询有限公司：</w:t>
      </w:r>
      <w:r>
        <w:rPr>
          <w:rFonts w:ascii="宋体" w:hAnsi="宋体"/>
          <w:sz w:val="24"/>
          <w:lang w:val="zh-CN"/>
        </w:rPr>
      </w:r>
      <w:r/>
    </w:p>
    <w:p>
      <w:pPr>
        <w:pStyle w:val="715"/>
        <w:ind w:firstLine="600"/>
        <w:spacing w:line="500" w:lineRule="exact"/>
        <w:rPr>
          <w:rFonts w:ascii="宋体" w:hAnsi="宋体"/>
          <w:sz w:val="24"/>
          <w:lang w:val="zh-CN"/>
        </w:rPr>
      </w:pPr>
      <w:r>
        <w:rPr>
          <w:rFonts w:hint="eastAsia" w:ascii="宋体" w:hAnsi="宋体"/>
          <w:sz w:val="24"/>
          <w:lang w:val="zh-CN"/>
        </w:rPr>
        <w:t xml:space="preserve">本授权书声明：注册于</w:t>
      </w:r>
      <w:r>
        <w:rPr>
          <w:rFonts w:hint="eastAsia" w:ascii="宋体" w:hAnsi="宋体"/>
          <w:sz w:val="24"/>
          <w:u w:val="single"/>
          <w:lang w:val="zh-CN"/>
        </w:rPr>
        <w:t xml:space="preserve">（供应商住址）</w:t>
      </w:r>
      <w:r>
        <w:rPr>
          <w:rFonts w:hint="eastAsia" w:ascii="宋体" w:hAnsi="宋体"/>
          <w:sz w:val="24"/>
          <w:lang w:val="zh-CN"/>
        </w:rPr>
        <w:t xml:space="preserve">的</w:t>
      </w:r>
      <w:r>
        <w:rPr>
          <w:rFonts w:hint="eastAsia" w:ascii="宋体" w:hAnsi="宋体"/>
          <w:sz w:val="24"/>
          <w:u w:val="single"/>
          <w:lang w:val="zh-CN"/>
        </w:rPr>
        <w:t xml:space="preserve">（供应商名称）</w:t>
      </w:r>
      <w:r>
        <w:rPr>
          <w:rFonts w:hint="eastAsia" w:ascii="宋体" w:hAnsi="宋体"/>
          <w:sz w:val="24"/>
          <w:lang w:val="zh-CN"/>
        </w:rPr>
        <w:t xml:space="preserve">法定代表人</w:t>
      </w:r>
      <w:r>
        <w:rPr>
          <w:rFonts w:hint="eastAsia" w:ascii="宋体" w:hAnsi="宋体"/>
          <w:sz w:val="24"/>
          <w:u w:val="single"/>
          <w:lang w:val="zh-CN"/>
        </w:rPr>
        <w:t xml:space="preserve">（法定代表人姓名、职务）</w:t>
      </w:r>
      <w:r>
        <w:rPr>
          <w:rFonts w:hint="eastAsia" w:ascii="宋体" w:hAnsi="宋体"/>
          <w:sz w:val="24"/>
          <w:lang w:val="zh-CN"/>
        </w:rPr>
        <w:t xml:space="preserve">代表本公司授权在下面签字的</w:t>
      </w:r>
      <w:r>
        <w:rPr>
          <w:rFonts w:hint="eastAsia" w:ascii="宋体" w:hAnsi="宋体"/>
          <w:sz w:val="24"/>
          <w:u w:val="single"/>
          <w:lang w:val="zh-CN"/>
        </w:rPr>
        <w:t xml:space="preserve">（供应商代表姓名、职务）</w:t>
      </w:r>
      <w:r>
        <w:rPr>
          <w:rFonts w:hint="eastAsia" w:ascii="宋体" w:hAnsi="宋体"/>
          <w:sz w:val="24"/>
          <w:lang w:val="zh-CN"/>
        </w:rPr>
        <w:t xml:space="preserve">为本公司的合法代理人，就贵方组织的</w:t>
      </w:r>
      <w:r>
        <w:rPr>
          <w:rFonts w:hint="eastAsia" w:ascii="宋体" w:hAnsi="宋体"/>
          <w:sz w:val="24"/>
          <w:u w:val="single"/>
          <w:lang w:val="zh-CN"/>
        </w:rPr>
        <w:t xml:space="preserve">（项目名称）（项目编号）</w:t>
      </w:r>
      <w:r>
        <w:rPr>
          <w:rFonts w:hint="eastAsia" w:ascii="宋体" w:hAnsi="宋体"/>
          <w:sz w:val="24"/>
          <w:lang w:val="zh-CN"/>
        </w:rPr>
        <w:t xml:space="preserve">竞争性磋商，以本公司名义处理一切与之有关的事务。</w:t>
      </w:r>
      <w:r>
        <w:rPr>
          <w:rFonts w:ascii="宋体" w:hAnsi="宋体"/>
          <w:sz w:val="24"/>
          <w:lang w:val="zh-CN"/>
        </w:rPr>
      </w:r>
      <w:r/>
    </w:p>
    <w:p>
      <w:pPr>
        <w:pStyle w:val="715"/>
        <w:spacing w:line="500" w:lineRule="exact"/>
        <w:rPr>
          <w:rFonts w:ascii="宋体" w:hAnsi="宋体"/>
          <w:sz w:val="24"/>
          <w:lang w:val="zh-CN"/>
        </w:rPr>
      </w:pPr>
      <w:r>
        <w:rPr>
          <w:rFonts w:hint="eastAsia" w:ascii="宋体" w:hAnsi="宋体"/>
          <w:sz w:val="24"/>
          <w:lang w:val="zh-CN"/>
        </w:rPr>
        <w:t xml:space="preserve">本授权书于年月日签字生效，特此声明。</w:t>
      </w:r>
      <w:r>
        <w:rPr>
          <w:rFonts w:ascii="宋体" w:hAnsi="宋体"/>
          <w:sz w:val="24"/>
          <w:lang w:val="zh-CN"/>
        </w:rPr>
      </w:r>
      <w:r/>
    </w:p>
    <w:p>
      <w:pPr>
        <w:pStyle w:val="715"/>
        <w:spacing w:line="500" w:lineRule="exact"/>
        <w:rPr>
          <w:rFonts w:ascii="宋体" w:hAnsi="宋体"/>
          <w:sz w:val="24"/>
          <w:lang w:val="zh-CN"/>
        </w:rPr>
      </w:pPr>
      <w:r>
        <w:rPr>
          <w:rFonts w:hint="eastAsia" w:ascii="宋体" w:hAnsi="宋体"/>
          <w:sz w:val="24"/>
          <w:lang w:val="zh-CN"/>
        </w:rPr>
        <w:t xml:space="preserve">法定代表人</w:t>
      </w:r>
      <w:r>
        <w:rPr>
          <w:rFonts w:hint="eastAsia" w:ascii="宋体" w:hAnsi="宋体"/>
          <w:sz w:val="24"/>
        </w:rPr>
        <w:t xml:space="preserve">签字</w:t>
      </w:r>
      <w:r>
        <w:rPr>
          <w:rFonts w:hint="eastAsia" w:ascii="宋体" w:hAnsi="宋体"/>
          <w:sz w:val="24"/>
          <w:lang w:val="zh-CN"/>
        </w:rPr>
        <w:t xml:space="preserve">：</w:t>
      </w:r>
      <w:r>
        <w:rPr>
          <w:rFonts w:ascii="宋体" w:hAnsi="宋体"/>
          <w:sz w:val="24"/>
          <w:lang w:val="zh-CN"/>
        </w:rPr>
      </w:r>
      <w:r/>
    </w:p>
    <w:p>
      <w:pPr>
        <w:pStyle w:val="715"/>
        <w:spacing w:line="500" w:lineRule="exact"/>
        <w:rPr>
          <w:rFonts w:ascii="宋体" w:hAnsi="宋体"/>
          <w:sz w:val="24"/>
          <w:lang w:val="zh-CN"/>
        </w:rPr>
      </w:pPr>
      <w:r>
        <w:rPr>
          <w:rFonts w:hint="eastAsia" w:ascii="宋体" w:hAnsi="宋体"/>
          <w:sz w:val="24"/>
          <w:lang w:val="zh-CN"/>
        </w:rPr>
        <w:t xml:space="preserve">被授权人</w:t>
      </w:r>
      <w:r>
        <w:rPr>
          <w:rFonts w:hint="eastAsia" w:ascii="宋体" w:hAnsi="宋体"/>
          <w:sz w:val="24"/>
        </w:rPr>
        <w:t xml:space="preserve">签字</w:t>
      </w:r>
      <w:r>
        <w:rPr>
          <w:rFonts w:hint="eastAsia" w:ascii="宋体" w:hAnsi="宋体"/>
          <w:sz w:val="24"/>
          <w:lang w:val="zh-CN"/>
        </w:rPr>
        <w:t xml:space="preserve">：</w:t>
      </w:r>
      <w:r>
        <w:rPr>
          <w:rFonts w:ascii="宋体" w:hAnsi="宋体"/>
          <w:sz w:val="24"/>
          <w:lang w:val="zh-CN"/>
        </w:rPr>
      </w:r>
      <w:r/>
    </w:p>
    <w:p>
      <w:pPr>
        <w:pStyle w:val="715"/>
        <w:jc w:val="left"/>
        <w:spacing w:line="360" w:lineRule="auto"/>
        <w:widowControl/>
        <w:rPr>
          <w:rFonts w:hint="eastAsia"/>
          <w:sz w:val="24"/>
        </w:rPr>
      </w:pPr>
      <w:r>
        <w:rPr>
          <w:rFonts w:hint="eastAsia"/>
          <w:sz w:val="24"/>
        </w:rPr>
      </w:r>
      <w:r/>
    </w:p>
    <w:p>
      <w:pPr>
        <w:pStyle w:val="715"/>
        <w:rPr>
          <w:rFonts w:hint="eastAsia" w:ascii="宋体" w:hAnsi="宋体"/>
        </w:rPr>
      </w:pPr>
      <w:r>
        <w:rPr>
          <w:rFonts w:hint="eastAsia" w:ascii="宋体" w:hAnsi="宋体"/>
        </w:rPr>
      </w:r>
      <w:r/>
    </w:p>
    <w:p>
      <w:pPr>
        <w:pStyle w:val="715"/>
        <w:jc w:val="left"/>
        <w:spacing w:line="360" w:lineRule="auto"/>
        <w:widowControl/>
        <w:rPr>
          <w:b/>
          <w:bCs/>
        </w:rPr>
      </w:pPr>
      <w:r>
        <w:rPr>
          <w:b/>
        </w:rPr>
        <w:t xml:space="preserve">被授权人的身份证明文件的复印件：</w:t>
      </w:r>
      <w:r>
        <w:rPr>
          <w:b/>
          <w:bCs/>
        </w:rPr>
      </w:r>
      <w:r/>
    </w:p>
    <w:p>
      <w:pPr>
        <w:pStyle w:val="715"/>
        <w:jc w:val="left"/>
        <w:spacing w:line="360" w:lineRule="auto"/>
        <w:widowControl/>
        <w:rPr>
          <w:rFonts w:ascii="宋体" w:hAnsi="宋体"/>
          <w:color w:val="000000"/>
          <w:sz w:val="24"/>
        </w:rPr>
      </w:pPr>
      <w:r>
        <w:rPr>
          <w:rFonts w:ascii="宋体" w:hAnsi="宋体"/>
          <w:color w:val="000000"/>
          <w:sz w:val="24"/>
        </w:rPr>
      </w:r>
      <w:r/>
    </w:p>
    <w:p>
      <w:pPr>
        <w:pStyle w:val="715"/>
        <w:jc w:val="left"/>
        <w:spacing w:line="360" w:lineRule="auto"/>
        <w:widowControl/>
        <w:rPr>
          <w:rFonts w:ascii="宋体" w:hAnsi="宋体"/>
          <w:color w:val="000000"/>
          <w:sz w:val="24"/>
        </w:rPr>
      </w:pPr>
      <w:r>
        <w:rPr>
          <w:rFonts w:ascii="宋体" w:hAnsi="宋体"/>
          <w:color w:val="000000"/>
          <w:sz w:val="24"/>
        </w:rPr>
      </w:r>
      <w:r/>
    </w:p>
    <w:p>
      <w:pPr>
        <w:pStyle w:val="715"/>
        <w:jc w:val="left"/>
        <w:spacing w:line="360" w:lineRule="auto"/>
        <w:widowControl/>
        <w:rPr>
          <w:rFonts w:ascii="宋体" w:hAnsi="宋体"/>
          <w:color w:val="000000"/>
          <w:sz w:val="24"/>
        </w:rPr>
      </w:pPr>
      <w:r>
        <w:rPr>
          <w:rFonts w:ascii="宋体" w:hAnsi="宋体"/>
          <w:color w:val="000000"/>
          <w:sz w:val="24"/>
        </w:rPr>
      </w:r>
      <w:r/>
    </w:p>
    <w:p>
      <w:pPr>
        <w:pStyle w:val="715"/>
        <w:jc w:val="left"/>
        <w:spacing w:line="360" w:lineRule="auto"/>
        <w:widowControl/>
        <w:rPr>
          <w:rFonts w:ascii="宋体" w:hAnsi="宋体"/>
          <w:color w:val="000000"/>
          <w:sz w:val="24"/>
        </w:rPr>
      </w:pPr>
      <w:r>
        <w:rPr>
          <w:rFonts w:ascii="宋体" w:hAnsi="宋体"/>
          <w:color w:val="000000"/>
          <w:sz w:val="24"/>
        </w:rPr>
      </w:r>
      <w:r/>
    </w:p>
    <w:p>
      <w:pPr>
        <w:pStyle w:val="715"/>
        <w:jc w:val="left"/>
        <w:spacing w:line="360" w:lineRule="auto"/>
        <w:widowControl/>
        <w:rPr>
          <w:rFonts w:ascii="宋体" w:hAnsi="宋体"/>
          <w:color w:val="000000"/>
          <w:sz w:val="24"/>
        </w:rPr>
      </w:pPr>
      <w:r>
        <w:rPr>
          <w:rFonts w:ascii="宋体" w:hAnsi="宋体"/>
          <w:color w:val="000000"/>
          <w:sz w:val="24"/>
        </w:rPr>
      </w:r>
      <w:r/>
    </w:p>
    <w:p>
      <w:pPr>
        <w:pStyle w:val="715"/>
        <w:jc w:val="left"/>
        <w:spacing w:line="360" w:lineRule="auto"/>
        <w:widowControl/>
        <w:rPr>
          <w:rFonts w:ascii="宋体" w:hAnsi="宋体"/>
          <w:color w:val="000000"/>
          <w:sz w:val="24"/>
        </w:rPr>
      </w:pPr>
      <w:r>
        <w:rPr>
          <w:rFonts w:ascii="宋体" w:hAnsi="宋体"/>
          <w:color w:val="000000"/>
          <w:sz w:val="24"/>
        </w:rPr>
      </w:r>
      <w:r/>
    </w:p>
    <w:p>
      <w:pPr>
        <w:pStyle w:val="715"/>
        <w:jc w:val="left"/>
        <w:spacing w:line="360" w:lineRule="auto"/>
        <w:widowControl/>
        <w:rPr>
          <w:rFonts w:ascii="宋体" w:hAnsi="宋体"/>
          <w:color w:val="000000"/>
          <w:sz w:val="24"/>
        </w:rPr>
      </w:pPr>
      <w:r>
        <w:rPr>
          <w:rFonts w:ascii="宋体" w:hAnsi="宋体"/>
          <w:color w:val="000000"/>
          <w:sz w:val="24"/>
        </w:rPr>
      </w:r>
      <w:r/>
    </w:p>
    <w:p>
      <w:pPr>
        <w:pStyle w:val="715"/>
        <w:jc w:val="left"/>
        <w:spacing w:line="360" w:lineRule="auto"/>
        <w:widowControl/>
        <w:rPr>
          <w:rFonts w:ascii="宋体" w:hAnsi="宋体"/>
          <w:color w:val="000000"/>
          <w:sz w:val="24"/>
        </w:rPr>
      </w:pPr>
      <w:r>
        <w:rPr>
          <w:rFonts w:ascii="宋体" w:hAnsi="宋体"/>
          <w:color w:val="000000"/>
          <w:sz w:val="24"/>
        </w:rPr>
      </w:r>
      <w:r/>
    </w:p>
    <w:p>
      <w:pPr>
        <w:pStyle w:val="715"/>
        <w:jc w:val="left"/>
        <w:spacing w:line="360" w:lineRule="auto"/>
        <w:widowControl/>
        <w:rPr>
          <w:rFonts w:ascii="宋体" w:hAnsi="宋体"/>
          <w:color w:val="000000"/>
          <w:sz w:val="24"/>
        </w:rPr>
      </w:pPr>
      <w:r>
        <w:rPr>
          <w:rFonts w:ascii="宋体" w:hAnsi="宋体"/>
          <w:color w:val="000000"/>
          <w:sz w:val="24"/>
        </w:rPr>
      </w:r>
      <w:r/>
    </w:p>
    <w:p>
      <w:pPr>
        <w:pStyle w:val="715"/>
        <w:jc w:val="left"/>
        <w:spacing w:line="360" w:lineRule="auto"/>
        <w:widowControl/>
        <w:rPr>
          <w:rFonts w:ascii="宋体" w:hAnsi="宋体"/>
          <w:color w:val="000000"/>
          <w:sz w:val="24"/>
        </w:rPr>
      </w:pPr>
      <w:r>
        <w:rPr>
          <w:rFonts w:ascii="宋体" w:hAnsi="宋体"/>
          <w:color w:val="000000"/>
          <w:sz w:val="24"/>
        </w:rPr>
      </w:r>
      <w:r/>
    </w:p>
    <w:p>
      <w:pPr>
        <w:pStyle w:val="715"/>
        <w:jc w:val="left"/>
        <w:spacing w:line="360" w:lineRule="auto"/>
        <w:widowControl/>
        <w:rPr>
          <w:rFonts w:ascii="宋体" w:hAnsi="宋体"/>
          <w:color w:val="000000"/>
          <w:sz w:val="24"/>
        </w:rPr>
      </w:pPr>
      <w:r>
        <w:rPr>
          <w:rFonts w:ascii="宋体" w:hAnsi="宋体"/>
          <w:color w:val="000000"/>
          <w:sz w:val="24"/>
        </w:rPr>
      </w:r>
      <w:r/>
    </w:p>
    <w:p>
      <w:pPr>
        <w:pStyle w:val="715"/>
        <w:jc w:val="left"/>
        <w:spacing w:line="360" w:lineRule="auto"/>
        <w:widowControl/>
        <w:rPr>
          <w:rFonts w:ascii="宋体" w:hAnsi="宋体"/>
          <w:color w:val="000000"/>
          <w:sz w:val="24"/>
        </w:rPr>
      </w:pPr>
      <w:r>
        <w:rPr>
          <w:rFonts w:ascii="宋体" w:hAnsi="宋体"/>
          <w:color w:val="000000"/>
          <w:sz w:val="24"/>
        </w:rPr>
      </w:r>
      <w:r/>
    </w:p>
    <w:p>
      <w:pPr>
        <w:pStyle w:val="715"/>
        <w:jc w:val="left"/>
        <w:spacing w:line="360" w:lineRule="auto"/>
        <w:widowControl/>
        <w:rPr>
          <w:rFonts w:ascii="宋体" w:hAnsi="宋体"/>
          <w:color w:val="000000"/>
          <w:sz w:val="24"/>
        </w:rPr>
      </w:pPr>
      <w:r>
        <w:rPr>
          <w:rFonts w:ascii="宋体" w:hAnsi="宋体"/>
          <w:color w:val="000000"/>
          <w:sz w:val="24"/>
        </w:rPr>
      </w:r>
      <w:r/>
    </w:p>
    <w:p>
      <w:pPr>
        <w:pStyle w:val="715"/>
        <w:jc w:val="left"/>
        <w:spacing w:line="360" w:lineRule="auto"/>
        <w:widowControl/>
        <w:rPr>
          <w:rFonts w:ascii="宋体" w:hAnsi="宋体"/>
          <w:color w:val="000000"/>
          <w:sz w:val="24"/>
        </w:rPr>
      </w:pPr>
      <w:r>
        <w:rPr>
          <w:rFonts w:ascii="宋体" w:hAnsi="宋体"/>
          <w:color w:val="000000"/>
          <w:sz w:val="24"/>
        </w:rPr>
      </w:r>
      <w:r/>
    </w:p>
    <w:p>
      <w:pPr>
        <w:pStyle w:val="715"/>
        <w:jc w:val="left"/>
        <w:spacing w:line="360" w:lineRule="auto"/>
        <w:widowControl/>
        <w:rPr>
          <w:rFonts w:ascii="宋体" w:hAnsi="宋体"/>
          <w:color w:val="000000"/>
          <w:sz w:val="24"/>
        </w:rPr>
      </w:pPr>
      <w:r>
        <w:rPr>
          <w:rFonts w:ascii="宋体" w:hAnsi="宋体"/>
          <w:color w:val="000000"/>
          <w:sz w:val="24"/>
        </w:rPr>
      </w:r>
      <w:r/>
    </w:p>
    <w:p>
      <w:pPr>
        <w:pStyle w:val="715"/>
        <w:jc w:val="left"/>
        <w:spacing w:line="360" w:lineRule="auto"/>
        <w:widowControl/>
        <w:rPr>
          <w:rFonts w:ascii="宋体" w:hAnsi="宋体"/>
          <w:color w:val="000000"/>
          <w:sz w:val="24"/>
        </w:rPr>
      </w:pPr>
      <w:r>
        <w:rPr>
          <w:rFonts w:ascii="宋体" w:hAnsi="宋体"/>
          <w:color w:val="000000"/>
          <w:sz w:val="24"/>
        </w:rPr>
      </w:r>
      <w:r/>
    </w:p>
    <w:p>
      <w:pPr>
        <w:pStyle w:val="715"/>
        <w:jc w:val="left"/>
        <w:spacing w:line="360" w:lineRule="auto"/>
        <w:widowControl/>
        <w:rPr>
          <w:rFonts w:hint="eastAsia" w:ascii="宋体" w:hAnsi="宋体"/>
          <w:color w:val="000000"/>
          <w:sz w:val="24"/>
        </w:rPr>
      </w:pPr>
      <w:r>
        <w:rPr>
          <w:rFonts w:hint="eastAsia" w:ascii="宋体" w:hAnsi="宋体"/>
          <w:color w:val="000000"/>
          <w:sz w:val="24"/>
        </w:rPr>
      </w:r>
      <w:r/>
    </w:p>
    <w:p>
      <w:pPr>
        <w:pStyle w:val="715"/>
        <w:jc w:val="left"/>
        <w:spacing w:line="360" w:lineRule="auto"/>
        <w:widowControl/>
        <w:rPr>
          <w:lang w:val="zh-CN"/>
        </w:rPr>
      </w:pPr>
      <w:r>
        <w:rPr>
          <w:lang w:val="zh-CN"/>
        </w:rPr>
      </w:r>
      <w:r/>
    </w:p>
    <w:p>
      <w:pPr>
        <w:pStyle w:val="715"/>
        <w:jc w:val="center"/>
        <w:rPr>
          <w:rFonts w:hint="eastAsia" w:ascii="宋体" w:hAnsi="宋体" w:cs="宋体"/>
          <w:b/>
          <w:sz w:val="32"/>
          <w:szCs w:val="32"/>
        </w:rPr>
      </w:pPr>
      <w:r>
        <w:rPr>
          <w:rFonts w:hint="eastAsia" w:ascii="宋体" w:hAnsi="宋体" w:cs="宋体"/>
          <w:b/>
          <w:sz w:val="32"/>
          <w:szCs w:val="32"/>
        </w:rPr>
        <w:t xml:space="preserve">附件三报价一览表</w:t>
      </w:r>
      <w:r/>
    </w:p>
    <w:p>
      <w:pPr>
        <w:pStyle w:val="715"/>
        <w:jc w:val="left"/>
        <w:spacing w:line="360" w:lineRule="auto"/>
        <w:widowControl/>
        <w:rPr>
          <w:rFonts w:ascii="宋体" w:hAnsi="宋体"/>
        </w:rPr>
      </w:pPr>
      <w:r>
        <w:rPr>
          <w:rFonts w:ascii="宋体" w:hAnsi="宋体"/>
        </w:rPr>
      </w:r>
      <w:r/>
    </w:p>
    <w:p>
      <w:pPr>
        <w:pStyle w:val="729"/>
        <w:ind w:firstLine="210"/>
        <w:spacing w:line="360" w:lineRule="auto"/>
        <w:rPr>
          <w:rFonts w:ascii="宋体" w:hAnsi="宋体"/>
          <w:b w:val="0"/>
          <w:bCs/>
          <w:sz w:val="21"/>
          <w:szCs w:val="21"/>
        </w:rPr>
      </w:pPr>
      <w:r/>
      <w:bookmarkStart w:id="37" w:name="_Hlk44577819"/>
      <w:r>
        <w:rPr>
          <w:rFonts w:hint="eastAsia" w:ascii="宋体" w:hAnsi="宋体" w:cs="宋体"/>
          <w:b w:val="0"/>
          <w:bCs/>
          <w:sz w:val="21"/>
          <w:szCs w:val="21"/>
        </w:rPr>
        <w:t xml:space="preserve">项目名称：项目编号：</w:t>
      </w:r>
      <w:r>
        <w:rPr>
          <w:rFonts w:ascii="宋体" w:hAnsi="宋体"/>
          <w:b w:val="0"/>
          <w:bCs/>
          <w:sz w:val="21"/>
          <w:szCs w:val="21"/>
        </w:rPr>
      </w:r>
      <w:r/>
    </w:p>
    <w:tbl>
      <w:tblPr>
        <w:tblW w:w="949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90"/>
        <w:gridCol w:w="968"/>
        <w:gridCol w:w="4781"/>
        <w:gridCol w:w="1559"/>
      </w:tblGrid>
      <w:tr>
        <w:trPr>
          <w:cantSplit/>
          <w:trHeight w:val="1198"/>
        </w:trPr>
        <w:tc>
          <w:tcPr>
            <w:tcW w:w="2190" w:type="dxa"/>
            <w:vAlign w:val="center"/>
            <w:textDirection w:val="lrTb"/>
            <w:noWrap w:val="false"/>
          </w:tcPr>
          <w:p>
            <w:pPr>
              <w:pStyle w:val="729"/>
              <w:ind w:firstLine="0"/>
              <w:jc w:val="center"/>
              <w:spacing w:line="360" w:lineRule="auto"/>
              <w:rPr>
                <w:rFonts w:ascii="宋体" w:hAnsi="宋体"/>
                <w:b w:val="0"/>
                <w:bCs/>
                <w:sz w:val="21"/>
                <w:szCs w:val="21"/>
              </w:rPr>
            </w:pPr>
            <w:r>
              <w:rPr>
                <w:rFonts w:hint="eastAsia" w:ascii="宋体" w:hAnsi="宋体" w:cs="宋体"/>
                <w:b w:val="0"/>
                <w:bCs/>
                <w:sz w:val="21"/>
                <w:szCs w:val="21"/>
              </w:rPr>
              <w:t xml:space="preserve">投标报价</w:t>
            </w:r>
            <w:r>
              <w:rPr>
                <w:rFonts w:ascii="宋体" w:hAnsi="宋体"/>
                <w:b w:val="0"/>
                <w:bCs/>
                <w:sz w:val="21"/>
                <w:szCs w:val="21"/>
              </w:rPr>
            </w:r>
            <w:r/>
          </w:p>
        </w:tc>
        <w:tc>
          <w:tcPr>
            <w:tcW w:w="968" w:type="dxa"/>
            <w:vAlign w:val="center"/>
            <w:textDirection w:val="lrTb"/>
            <w:noWrap w:val="false"/>
          </w:tcPr>
          <w:p>
            <w:pPr>
              <w:pStyle w:val="729"/>
              <w:ind w:firstLine="0"/>
              <w:jc w:val="center"/>
              <w:spacing w:line="360" w:lineRule="auto"/>
              <w:rPr>
                <w:rFonts w:ascii="宋体" w:hAnsi="宋体"/>
                <w:b w:val="0"/>
                <w:bCs/>
                <w:sz w:val="21"/>
                <w:szCs w:val="21"/>
              </w:rPr>
            </w:pPr>
            <w:r>
              <w:rPr>
                <w:rFonts w:hint="eastAsia" w:ascii="宋体" w:hAnsi="宋体" w:cs="宋体"/>
                <w:b w:val="0"/>
                <w:bCs/>
                <w:sz w:val="21"/>
                <w:szCs w:val="21"/>
              </w:rPr>
              <w:t xml:space="preserve">合计</w:t>
            </w:r>
            <w:r>
              <w:rPr>
                <w:rFonts w:ascii="宋体" w:hAnsi="宋体"/>
                <w:b w:val="0"/>
                <w:bCs/>
                <w:sz w:val="21"/>
                <w:szCs w:val="21"/>
              </w:rPr>
            </w:r>
            <w:r/>
          </w:p>
        </w:tc>
        <w:tc>
          <w:tcPr>
            <w:tcW w:w="4781" w:type="dxa"/>
            <w:vAlign w:val="center"/>
            <w:textDirection w:val="lrTb"/>
            <w:noWrap w:val="false"/>
          </w:tcPr>
          <w:p>
            <w:pPr>
              <w:pStyle w:val="729"/>
              <w:ind w:firstLine="0"/>
              <w:spacing w:line="360" w:lineRule="auto"/>
              <w:rPr>
                <w:rFonts w:ascii="宋体" w:hAnsi="宋体"/>
                <w:b w:val="0"/>
                <w:bCs/>
                <w:sz w:val="21"/>
                <w:szCs w:val="21"/>
              </w:rPr>
            </w:pPr>
            <w:r>
              <w:rPr>
                <w:rFonts w:hint="eastAsia" w:ascii="宋体" w:hAnsi="宋体" w:cs="宋体"/>
                <w:b w:val="0"/>
                <w:bCs/>
                <w:sz w:val="21"/>
                <w:szCs w:val="21"/>
              </w:rPr>
              <w:t xml:space="preserve">小写：人民币</w:t>
            </w:r>
            <w:r>
              <w:rPr>
                <w:rFonts w:hint="eastAsia" w:ascii="宋体" w:hAnsi="宋体" w:cs="宋体"/>
                <w:b w:val="0"/>
                <w:bCs/>
                <w:sz w:val="21"/>
                <w:szCs w:val="21"/>
              </w:rPr>
              <w:t xml:space="preserve">    元</w:t>
            </w:r>
            <w:r>
              <w:rPr>
                <w:rFonts w:hint="eastAsia" w:ascii="宋体" w:hAnsi="宋体" w:cs="宋体"/>
                <w:b w:val="0"/>
                <w:bCs/>
                <w:sz w:val="21"/>
                <w:szCs w:val="21"/>
              </w:rPr>
              <w:t xml:space="preserve">/年</w:t>
            </w:r>
            <w:r>
              <w:rPr>
                <w:rFonts w:ascii="宋体" w:hAnsi="宋体"/>
                <w:b w:val="0"/>
                <w:bCs/>
                <w:sz w:val="21"/>
                <w:szCs w:val="21"/>
              </w:rPr>
            </w:r>
            <w:r/>
          </w:p>
          <w:p>
            <w:pPr>
              <w:pStyle w:val="729"/>
              <w:ind w:firstLine="473"/>
              <w:spacing w:line="360" w:lineRule="auto"/>
              <w:rPr>
                <w:rFonts w:ascii="宋体" w:hAnsi="宋体"/>
                <w:b w:val="0"/>
                <w:bCs/>
                <w:sz w:val="21"/>
                <w:szCs w:val="21"/>
              </w:rPr>
            </w:pPr>
            <w:r>
              <w:rPr>
                <w:rFonts w:ascii="宋体" w:hAnsi="宋体"/>
                <w:b w:val="0"/>
                <w:bCs/>
                <w:sz w:val="21"/>
                <w:szCs w:val="21"/>
              </w:rPr>
            </w:r>
            <w:r/>
          </w:p>
          <w:p>
            <w:pPr>
              <w:pStyle w:val="715"/>
              <w:spacing w:line="360" w:lineRule="auto"/>
              <w:shd w:val="clear" w:color="auto" w:fill="ffffff"/>
              <w:widowControl/>
              <w:rPr>
                <w:rFonts w:ascii="宋体" w:hAnsi="宋体"/>
                <w:szCs w:val="21"/>
              </w:rPr>
            </w:pPr>
            <w:r>
              <w:rPr>
                <w:rFonts w:hint="eastAsia" w:ascii="宋体" w:hAnsi="宋体" w:cs="宋体"/>
                <w:bCs/>
                <w:szCs w:val="21"/>
              </w:rPr>
              <w:t xml:space="preserve">大写：人民币</w:t>
            </w:r>
            <w:r>
              <w:rPr>
                <w:rFonts w:hint="eastAsia" w:ascii="宋体" w:hAnsi="宋体" w:cs="宋体"/>
                <w:bCs/>
                <w:szCs w:val="21"/>
              </w:rPr>
              <w:t xml:space="preserve">     元</w:t>
            </w:r>
            <w:r>
              <w:rPr>
                <w:rFonts w:hint="eastAsia" w:ascii="宋体" w:hAnsi="宋体" w:cs="宋体"/>
                <w:bCs/>
                <w:szCs w:val="21"/>
              </w:rPr>
              <w:t xml:space="preserve">/年</w:t>
            </w:r>
            <w:r>
              <w:rPr>
                <w:rFonts w:ascii="宋体" w:hAnsi="宋体"/>
                <w:szCs w:val="21"/>
              </w:rPr>
            </w:r>
            <w:r/>
          </w:p>
        </w:tc>
        <w:tc>
          <w:tcPr>
            <w:tcW w:w="1559" w:type="dxa"/>
            <w:vAlign w:val="center"/>
            <w:textDirection w:val="lrTb"/>
            <w:noWrap w:val="false"/>
          </w:tcPr>
          <w:p>
            <w:pPr>
              <w:pStyle w:val="729"/>
              <w:ind w:firstLine="0"/>
              <w:jc w:val="center"/>
              <w:spacing w:line="360" w:lineRule="auto"/>
              <w:rPr>
                <w:rFonts w:ascii="宋体" w:hAnsi="宋体" w:cs="宋体"/>
                <w:b w:val="0"/>
                <w:bCs/>
                <w:sz w:val="21"/>
                <w:szCs w:val="21"/>
              </w:rPr>
            </w:pPr>
            <w:r>
              <w:rPr>
                <w:rFonts w:hint="eastAsia" w:ascii="宋体" w:hAnsi="宋体" w:cs="宋体"/>
                <w:b w:val="0"/>
                <w:bCs/>
                <w:sz w:val="21"/>
                <w:szCs w:val="21"/>
              </w:rPr>
              <w:t xml:space="preserve">备注</w:t>
            </w:r>
            <w:r>
              <w:rPr>
                <w:rFonts w:ascii="宋体" w:hAnsi="宋体" w:cs="宋体"/>
                <w:b w:val="0"/>
                <w:bCs/>
                <w:sz w:val="21"/>
                <w:szCs w:val="21"/>
              </w:rPr>
            </w:r>
            <w:r/>
          </w:p>
          <w:p>
            <w:pPr>
              <w:pStyle w:val="729"/>
              <w:ind w:firstLine="0"/>
              <w:jc w:val="center"/>
              <w:spacing w:line="360" w:lineRule="auto"/>
              <w:rPr>
                <w:rFonts w:ascii="宋体" w:hAnsi="宋体"/>
                <w:b w:val="0"/>
                <w:bCs/>
                <w:sz w:val="21"/>
                <w:szCs w:val="21"/>
              </w:rPr>
            </w:pPr>
            <w:r>
              <w:rPr>
                <w:rFonts w:ascii="宋体" w:hAnsi="宋体"/>
                <w:b w:val="0"/>
                <w:bCs/>
                <w:sz w:val="21"/>
                <w:szCs w:val="21"/>
              </w:rPr>
            </w:r>
            <w:r/>
          </w:p>
          <w:p>
            <w:pPr>
              <w:pStyle w:val="729"/>
              <w:ind w:firstLine="0"/>
              <w:spacing w:line="360" w:lineRule="auto"/>
              <w:rPr>
                <w:rFonts w:ascii="宋体" w:hAnsi="宋体"/>
                <w:b w:val="0"/>
                <w:bCs/>
                <w:sz w:val="21"/>
                <w:szCs w:val="21"/>
              </w:rPr>
            </w:pPr>
            <w:r>
              <w:rPr>
                <w:rFonts w:ascii="宋体" w:hAnsi="宋体"/>
                <w:b w:val="0"/>
                <w:bCs/>
                <w:sz w:val="21"/>
                <w:szCs w:val="21"/>
              </w:rPr>
            </w:r>
            <w:r/>
          </w:p>
        </w:tc>
      </w:tr>
      <w:tr>
        <w:trPr>
          <w:trHeight w:val="668"/>
        </w:trPr>
        <w:tc>
          <w:tcPr>
            <w:tcW w:w="2190" w:type="dxa"/>
            <w:vAlign w:val="center"/>
            <w:textDirection w:val="lrTb"/>
            <w:noWrap w:val="false"/>
          </w:tcPr>
          <w:p>
            <w:pPr>
              <w:pStyle w:val="729"/>
              <w:ind w:firstLine="0"/>
              <w:jc w:val="center"/>
              <w:spacing w:line="360" w:lineRule="auto"/>
              <w:rPr>
                <w:rFonts w:hint="eastAsia" w:ascii="宋体" w:hAnsi="宋体"/>
                <w:b w:val="0"/>
                <w:bCs/>
                <w:sz w:val="21"/>
                <w:szCs w:val="21"/>
              </w:rPr>
            </w:pPr>
            <w:r>
              <w:rPr>
                <w:rFonts w:hint="eastAsia" w:ascii="宋体" w:hAnsi="宋体" w:cs="宋体"/>
                <w:b w:val="0"/>
                <w:bCs/>
                <w:sz w:val="21"/>
                <w:szCs w:val="21"/>
              </w:rPr>
              <w:t xml:space="preserve">工期</w:t>
            </w:r>
            <w:r>
              <w:rPr>
                <w:rFonts w:hint="eastAsia" w:ascii="宋体" w:hAnsi="宋体"/>
                <w:b w:val="0"/>
                <w:bCs/>
                <w:sz w:val="21"/>
                <w:szCs w:val="21"/>
              </w:rPr>
            </w:r>
            <w:r/>
          </w:p>
        </w:tc>
        <w:tc>
          <w:tcPr>
            <w:gridSpan w:val="2"/>
            <w:tcW w:w="5749" w:type="dxa"/>
            <w:vAlign w:val="center"/>
            <w:textDirection w:val="lrTb"/>
            <w:noWrap w:val="false"/>
          </w:tcPr>
          <w:p>
            <w:pPr>
              <w:pStyle w:val="729"/>
              <w:ind w:firstLine="683"/>
              <w:spacing w:line="360" w:lineRule="auto"/>
              <w:tabs>
                <w:tab w:val="left" w:pos="3624" w:leader="none"/>
              </w:tabs>
              <w:rPr>
                <w:rFonts w:ascii="宋体" w:hAnsi="宋体"/>
                <w:b w:val="0"/>
                <w:bCs/>
                <w:sz w:val="21"/>
                <w:szCs w:val="21"/>
                <w:u w:val="single"/>
              </w:rPr>
            </w:pPr>
            <w:r>
              <w:rPr>
                <w:rFonts w:ascii="宋体" w:hAnsi="宋体"/>
                <w:b w:val="0"/>
                <w:bCs/>
                <w:sz w:val="21"/>
                <w:szCs w:val="21"/>
                <w:u w:val="single"/>
              </w:rPr>
            </w:r>
            <w:r/>
          </w:p>
        </w:tc>
        <w:tc>
          <w:tcPr>
            <w:tcW w:w="1559" w:type="dxa"/>
            <w:vAlign w:val="center"/>
            <w:textDirection w:val="lrTb"/>
            <w:noWrap w:val="false"/>
          </w:tcPr>
          <w:p>
            <w:pPr>
              <w:pStyle w:val="729"/>
              <w:ind w:firstLine="473"/>
              <w:spacing w:line="360" w:lineRule="auto"/>
              <w:rPr>
                <w:rFonts w:ascii="宋体" w:hAnsi="宋体"/>
                <w:b w:val="0"/>
                <w:bCs/>
                <w:sz w:val="21"/>
                <w:szCs w:val="21"/>
              </w:rPr>
            </w:pPr>
            <w:r>
              <w:rPr>
                <w:rFonts w:ascii="宋体" w:hAnsi="宋体"/>
                <w:b w:val="0"/>
                <w:bCs/>
                <w:sz w:val="21"/>
                <w:szCs w:val="21"/>
              </w:rPr>
            </w:r>
            <w:r/>
          </w:p>
          <w:p>
            <w:pPr>
              <w:pStyle w:val="729"/>
              <w:ind w:firstLine="473"/>
              <w:spacing w:line="360" w:lineRule="auto"/>
              <w:rPr>
                <w:rFonts w:ascii="宋体" w:hAnsi="宋体"/>
                <w:b w:val="0"/>
                <w:bCs/>
                <w:sz w:val="21"/>
                <w:szCs w:val="21"/>
              </w:rPr>
            </w:pPr>
            <w:r>
              <w:rPr>
                <w:rFonts w:ascii="宋体" w:hAnsi="宋体"/>
                <w:b w:val="0"/>
                <w:bCs/>
                <w:sz w:val="21"/>
                <w:szCs w:val="21"/>
              </w:rPr>
            </w:r>
            <w:r/>
          </w:p>
        </w:tc>
      </w:tr>
      <w:tr>
        <w:trPr>
          <w:trHeight w:val="851"/>
        </w:trPr>
        <w:tc>
          <w:tcPr>
            <w:tcW w:w="2190" w:type="dxa"/>
            <w:vAlign w:val="center"/>
            <w:textDirection w:val="lrTb"/>
            <w:noWrap w:val="false"/>
          </w:tcPr>
          <w:p>
            <w:pPr>
              <w:pStyle w:val="729"/>
              <w:ind w:firstLine="0"/>
              <w:jc w:val="center"/>
              <w:spacing w:line="360" w:lineRule="auto"/>
              <w:rPr>
                <w:rFonts w:ascii="宋体" w:hAnsi="宋体"/>
                <w:b w:val="0"/>
                <w:bCs/>
                <w:sz w:val="21"/>
                <w:szCs w:val="21"/>
              </w:rPr>
            </w:pPr>
            <w:r>
              <w:rPr>
                <w:rFonts w:hint="eastAsia" w:ascii="宋体" w:hAnsi="宋体" w:cs="宋体"/>
                <w:b w:val="0"/>
                <w:bCs/>
                <w:sz w:val="21"/>
                <w:szCs w:val="21"/>
              </w:rPr>
              <w:t xml:space="preserve">投标人是否属于小微型企业</w:t>
            </w:r>
            <w:r>
              <w:rPr>
                <w:rFonts w:ascii="宋体" w:hAnsi="宋体"/>
                <w:b w:val="0"/>
                <w:bCs/>
                <w:sz w:val="21"/>
                <w:szCs w:val="21"/>
              </w:rPr>
            </w:r>
            <w:r/>
          </w:p>
        </w:tc>
        <w:tc>
          <w:tcPr>
            <w:gridSpan w:val="2"/>
            <w:tcW w:w="5749" w:type="dxa"/>
            <w:vAlign w:val="center"/>
            <w:textDirection w:val="lrTb"/>
            <w:noWrap w:val="false"/>
          </w:tcPr>
          <w:p>
            <w:pPr>
              <w:pStyle w:val="729"/>
              <w:ind w:firstLine="473"/>
              <w:spacing w:line="360" w:lineRule="auto"/>
              <w:rPr>
                <w:rFonts w:ascii="宋体" w:hAnsi="宋体"/>
                <w:b w:val="0"/>
                <w:bCs/>
                <w:sz w:val="21"/>
                <w:szCs w:val="21"/>
              </w:rPr>
            </w:pPr>
            <w:r>
              <w:rPr>
                <w:rFonts w:hint="eastAsia" w:ascii="宋体" w:hAnsi="宋体" w:cs="宋体"/>
                <w:b w:val="0"/>
                <w:bCs/>
                <w:sz w:val="21"/>
                <w:szCs w:val="21"/>
              </w:rPr>
              <w:t xml:space="preserve">（</w:t>
            </w:r>
            <w:r>
              <w:rPr>
                <w:rFonts w:hint="eastAsia" w:ascii="宋体" w:hAnsi="宋体" w:cs="宋体"/>
                <w:b w:val="0"/>
                <w:bCs/>
                <w:sz w:val="21"/>
                <w:szCs w:val="21"/>
                <w:lang w:val="zh-CN"/>
              </w:rPr>
              <w:t xml:space="preserve">填写“是”或“否</w:t>
            </w:r>
            <w:r>
              <w:rPr>
                <w:rFonts w:hint="eastAsia" w:ascii="宋体" w:hAnsi="宋体" w:cs="宋体"/>
                <w:b w:val="0"/>
                <w:bCs/>
                <w:sz w:val="21"/>
                <w:szCs w:val="21"/>
              </w:rPr>
              <w:t xml:space="preserve">）</w:t>
            </w:r>
            <w:r>
              <w:rPr>
                <w:rFonts w:ascii="宋体" w:hAnsi="宋体"/>
                <w:b w:val="0"/>
                <w:bCs/>
                <w:sz w:val="21"/>
                <w:szCs w:val="21"/>
              </w:rPr>
            </w:r>
            <w:r/>
          </w:p>
        </w:tc>
        <w:tc>
          <w:tcPr>
            <w:tcW w:w="1559" w:type="dxa"/>
            <w:vAlign w:val="center"/>
            <w:textDirection w:val="lrTb"/>
            <w:noWrap w:val="false"/>
          </w:tcPr>
          <w:p>
            <w:pPr>
              <w:pStyle w:val="729"/>
              <w:ind w:firstLine="473"/>
              <w:spacing w:line="360" w:lineRule="auto"/>
              <w:rPr>
                <w:rFonts w:ascii="宋体" w:hAnsi="宋体"/>
                <w:b w:val="0"/>
                <w:bCs/>
                <w:sz w:val="21"/>
                <w:szCs w:val="21"/>
              </w:rPr>
            </w:pPr>
            <w:r>
              <w:rPr>
                <w:rFonts w:ascii="宋体" w:hAnsi="宋体"/>
                <w:b w:val="0"/>
                <w:bCs/>
                <w:sz w:val="21"/>
                <w:szCs w:val="21"/>
              </w:rPr>
            </w:r>
            <w:r/>
          </w:p>
        </w:tc>
      </w:tr>
      <w:tr>
        <w:trPr>
          <w:trHeight w:val="1049"/>
        </w:trPr>
        <w:tc>
          <w:tcPr>
            <w:tcW w:w="2190" w:type="dxa"/>
            <w:vAlign w:val="center"/>
            <w:textDirection w:val="lrTb"/>
            <w:noWrap w:val="false"/>
          </w:tcPr>
          <w:p>
            <w:pPr>
              <w:pStyle w:val="729"/>
              <w:ind w:firstLine="0"/>
              <w:jc w:val="center"/>
              <w:spacing w:line="360" w:lineRule="auto"/>
              <w:rPr>
                <w:rFonts w:ascii="宋体" w:hAnsi="宋体" w:cs="宋体"/>
                <w:b w:val="0"/>
                <w:bCs/>
                <w:sz w:val="21"/>
                <w:szCs w:val="21"/>
              </w:rPr>
            </w:pPr>
            <w:r/>
            <w:bookmarkStart w:id="38" w:name="_Hlk66805508"/>
            <w:r>
              <w:rPr>
                <w:rFonts w:hint="eastAsia" w:ascii="宋体" w:hAnsi="宋体" w:cs="宋体"/>
                <w:b w:val="0"/>
                <w:bCs/>
                <w:sz w:val="21"/>
                <w:szCs w:val="21"/>
              </w:rPr>
              <w:t xml:space="preserve">投标人是否属于残疾人福利性单位</w:t>
            </w:r>
            <w:bookmarkEnd w:id="38"/>
            <w:r>
              <w:rPr>
                <w:rFonts w:ascii="宋体" w:hAnsi="宋体" w:cs="宋体"/>
                <w:b w:val="0"/>
                <w:bCs/>
                <w:sz w:val="21"/>
                <w:szCs w:val="21"/>
              </w:rPr>
            </w:r>
            <w:r/>
          </w:p>
        </w:tc>
        <w:tc>
          <w:tcPr>
            <w:gridSpan w:val="2"/>
            <w:tcW w:w="5749" w:type="dxa"/>
            <w:vAlign w:val="center"/>
            <w:textDirection w:val="lrTb"/>
            <w:noWrap w:val="false"/>
          </w:tcPr>
          <w:p>
            <w:pPr>
              <w:pStyle w:val="729"/>
              <w:ind w:firstLine="473"/>
              <w:spacing w:line="360" w:lineRule="auto"/>
              <w:rPr>
                <w:rFonts w:ascii="宋体" w:hAnsi="宋体" w:cs="宋体"/>
                <w:b w:val="0"/>
                <w:bCs/>
                <w:sz w:val="21"/>
                <w:szCs w:val="21"/>
                <w:u w:val="single"/>
              </w:rPr>
            </w:pPr>
            <w:r>
              <w:rPr>
                <w:rFonts w:hint="eastAsia" w:ascii="宋体" w:hAnsi="宋体" w:cs="宋体"/>
                <w:b w:val="0"/>
                <w:bCs/>
                <w:sz w:val="21"/>
                <w:szCs w:val="21"/>
              </w:rPr>
              <w:t xml:space="preserve">（</w:t>
            </w:r>
            <w:r>
              <w:rPr>
                <w:rFonts w:hint="eastAsia" w:ascii="宋体" w:hAnsi="宋体" w:cs="宋体"/>
                <w:b w:val="0"/>
                <w:bCs/>
                <w:sz w:val="21"/>
                <w:szCs w:val="21"/>
                <w:lang w:val="zh-CN"/>
              </w:rPr>
              <w:t xml:space="preserve">填写“是”或“否</w:t>
            </w:r>
            <w:r>
              <w:rPr>
                <w:rFonts w:hint="eastAsia" w:ascii="宋体" w:hAnsi="宋体" w:cs="宋体"/>
                <w:b w:val="0"/>
                <w:bCs/>
                <w:sz w:val="21"/>
                <w:szCs w:val="21"/>
              </w:rPr>
              <w:t xml:space="preserve">）</w:t>
            </w:r>
            <w:r>
              <w:rPr>
                <w:rFonts w:ascii="宋体" w:hAnsi="宋体" w:cs="宋体"/>
                <w:b w:val="0"/>
                <w:bCs/>
                <w:sz w:val="21"/>
                <w:szCs w:val="21"/>
                <w:u w:val="single"/>
              </w:rPr>
            </w:r>
            <w:r/>
          </w:p>
        </w:tc>
        <w:tc>
          <w:tcPr>
            <w:tcW w:w="1559" w:type="dxa"/>
            <w:vAlign w:val="center"/>
            <w:textDirection w:val="lrTb"/>
            <w:noWrap w:val="false"/>
          </w:tcPr>
          <w:p>
            <w:pPr>
              <w:pStyle w:val="729"/>
              <w:ind w:firstLine="473"/>
              <w:spacing w:line="360" w:lineRule="auto"/>
              <w:rPr>
                <w:rFonts w:ascii="宋体" w:hAnsi="宋体"/>
                <w:b w:val="0"/>
                <w:bCs/>
                <w:sz w:val="21"/>
                <w:szCs w:val="21"/>
              </w:rPr>
            </w:pPr>
            <w:r>
              <w:rPr>
                <w:rFonts w:ascii="宋体" w:hAnsi="宋体"/>
                <w:b w:val="0"/>
                <w:bCs/>
                <w:sz w:val="21"/>
                <w:szCs w:val="21"/>
              </w:rPr>
            </w:r>
            <w:r/>
          </w:p>
        </w:tc>
      </w:tr>
      <w:tr>
        <w:trPr>
          <w:trHeight w:val="682"/>
        </w:trPr>
        <w:tc>
          <w:tcPr>
            <w:tcW w:w="2190" w:type="dxa"/>
            <w:vAlign w:val="center"/>
            <w:textDirection w:val="lrTb"/>
            <w:noWrap w:val="false"/>
          </w:tcPr>
          <w:p>
            <w:pPr>
              <w:pStyle w:val="729"/>
              <w:ind w:firstLine="0"/>
              <w:jc w:val="center"/>
              <w:spacing w:line="360" w:lineRule="auto"/>
              <w:rPr>
                <w:rFonts w:ascii="宋体" w:hAnsi="宋体" w:cs="宋体"/>
                <w:b w:val="0"/>
                <w:bCs/>
                <w:sz w:val="21"/>
                <w:szCs w:val="21"/>
              </w:rPr>
            </w:pPr>
            <w:r/>
            <w:bookmarkStart w:id="39" w:name="_Hlk66805528"/>
            <w:r>
              <w:rPr>
                <w:rFonts w:hint="eastAsia" w:ascii="宋体" w:hAnsi="宋体" w:cs="宋体"/>
                <w:b w:val="0"/>
                <w:bCs/>
                <w:sz w:val="21"/>
                <w:szCs w:val="21"/>
              </w:rPr>
              <w:t xml:space="preserve">投标人是否属于监狱企业</w:t>
            </w:r>
            <w:bookmarkEnd w:id="39"/>
            <w:r>
              <w:rPr>
                <w:rFonts w:ascii="宋体" w:hAnsi="宋体" w:cs="宋体"/>
                <w:b w:val="0"/>
                <w:bCs/>
                <w:sz w:val="21"/>
                <w:szCs w:val="21"/>
              </w:rPr>
            </w:r>
            <w:r/>
          </w:p>
        </w:tc>
        <w:tc>
          <w:tcPr>
            <w:gridSpan w:val="2"/>
            <w:tcW w:w="5749" w:type="dxa"/>
            <w:vAlign w:val="center"/>
            <w:textDirection w:val="lrTb"/>
            <w:noWrap w:val="false"/>
          </w:tcPr>
          <w:p>
            <w:pPr>
              <w:pStyle w:val="729"/>
              <w:ind w:firstLine="473"/>
              <w:spacing w:line="360" w:lineRule="auto"/>
              <w:rPr>
                <w:rFonts w:ascii="宋体" w:hAnsi="宋体" w:cs="宋体"/>
                <w:b w:val="0"/>
                <w:bCs/>
                <w:sz w:val="21"/>
                <w:szCs w:val="21"/>
                <w:u w:val="single"/>
              </w:rPr>
            </w:pPr>
            <w:r>
              <w:rPr>
                <w:rFonts w:hint="eastAsia" w:ascii="宋体" w:hAnsi="宋体" w:cs="宋体"/>
                <w:b w:val="0"/>
                <w:bCs/>
                <w:sz w:val="21"/>
                <w:szCs w:val="21"/>
              </w:rPr>
              <w:t xml:space="preserve">（</w:t>
            </w:r>
            <w:r>
              <w:rPr>
                <w:rFonts w:hint="eastAsia" w:ascii="宋体" w:hAnsi="宋体" w:cs="宋体"/>
                <w:b w:val="0"/>
                <w:bCs/>
                <w:sz w:val="21"/>
                <w:szCs w:val="21"/>
                <w:lang w:val="zh-CN"/>
              </w:rPr>
              <w:t xml:space="preserve">填写“是”或“否</w:t>
            </w:r>
            <w:r>
              <w:rPr>
                <w:rFonts w:hint="eastAsia" w:ascii="宋体" w:hAnsi="宋体" w:cs="宋体"/>
                <w:b w:val="0"/>
                <w:bCs/>
                <w:sz w:val="21"/>
                <w:szCs w:val="21"/>
              </w:rPr>
              <w:t xml:space="preserve">）</w:t>
            </w:r>
            <w:r>
              <w:rPr>
                <w:rFonts w:ascii="宋体" w:hAnsi="宋体" w:cs="宋体"/>
                <w:b w:val="0"/>
                <w:bCs/>
                <w:sz w:val="21"/>
                <w:szCs w:val="21"/>
                <w:u w:val="single"/>
              </w:rPr>
            </w:r>
            <w:r/>
          </w:p>
        </w:tc>
        <w:tc>
          <w:tcPr>
            <w:tcW w:w="1559" w:type="dxa"/>
            <w:vAlign w:val="center"/>
            <w:textDirection w:val="lrTb"/>
            <w:noWrap w:val="false"/>
          </w:tcPr>
          <w:p>
            <w:pPr>
              <w:pStyle w:val="729"/>
              <w:ind w:firstLine="473"/>
              <w:spacing w:line="360" w:lineRule="auto"/>
              <w:rPr>
                <w:rFonts w:ascii="宋体" w:hAnsi="宋体"/>
                <w:b w:val="0"/>
                <w:bCs/>
                <w:sz w:val="21"/>
                <w:szCs w:val="21"/>
              </w:rPr>
            </w:pPr>
            <w:r>
              <w:rPr>
                <w:rFonts w:ascii="宋体" w:hAnsi="宋体"/>
                <w:b w:val="0"/>
                <w:bCs/>
                <w:sz w:val="21"/>
                <w:szCs w:val="21"/>
              </w:rPr>
            </w:r>
            <w:r/>
          </w:p>
        </w:tc>
      </w:tr>
    </w:tbl>
    <w:p>
      <w:pPr>
        <w:pStyle w:val="715"/>
        <w:jc w:val="left"/>
        <w:spacing w:line="360" w:lineRule="auto"/>
        <w:shd w:val="clear" w:color="auto" w:fill="ffffff"/>
        <w:widowControl/>
        <w:rPr>
          <w:rFonts w:ascii="宋体" w:hAnsi="宋体"/>
          <w:szCs w:val="21"/>
        </w:rPr>
      </w:pPr>
      <w:r>
        <w:rPr>
          <w:rFonts w:ascii="宋体" w:hAnsi="宋体"/>
          <w:szCs w:val="21"/>
        </w:rPr>
      </w:r>
      <w:r/>
    </w:p>
    <w:p>
      <w:pPr>
        <w:pStyle w:val="715"/>
        <w:jc w:val="left"/>
        <w:spacing w:line="360" w:lineRule="auto"/>
        <w:shd w:val="clear" w:color="auto" w:fill="ffffff"/>
        <w:widowControl/>
        <w:rPr>
          <w:rFonts w:ascii="宋体" w:hAnsi="宋体"/>
          <w:szCs w:val="21"/>
        </w:rPr>
      </w:pPr>
      <w:r/>
      <w:bookmarkEnd w:id="37"/>
      <w:r>
        <w:rPr>
          <w:rFonts w:hint="eastAsia" w:ascii="宋体" w:hAnsi="宋体" w:cs="宋体"/>
          <w:szCs w:val="21"/>
        </w:rPr>
        <w:t xml:space="preserve">投标人（盖章）：</w:t>
      </w:r>
      <w:r>
        <w:rPr>
          <w:rFonts w:ascii="宋体" w:hAnsi="宋体"/>
          <w:szCs w:val="21"/>
        </w:rPr>
      </w:r>
      <w:r/>
    </w:p>
    <w:p>
      <w:pPr>
        <w:pStyle w:val="715"/>
        <w:jc w:val="left"/>
        <w:spacing w:line="360" w:lineRule="auto"/>
        <w:shd w:val="clear" w:color="auto" w:fill="ffffff"/>
        <w:widowControl/>
        <w:rPr>
          <w:rFonts w:ascii="宋体" w:hAnsi="宋体"/>
          <w:szCs w:val="21"/>
          <w:u w:val="single"/>
        </w:rPr>
      </w:pPr>
      <w:r>
        <w:rPr>
          <w:rFonts w:hint="eastAsia" w:ascii="宋体" w:hAnsi="宋体" w:cs="宋体"/>
          <w:szCs w:val="21"/>
        </w:rPr>
        <w:t xml:space="preserve">委托代理人（</w:t>
      </w:r>
      <w:r>
        <w:rPr>
          <w:rFonts w:hint="eastAsia" w:ascii="宋体" w:hAnsi="宋体"/>
          <w:sz w:val="24"/>
        </w:rPr>
        <w:t xml:space="preserve">签字</w:t>
      </w:r>
      <w:r>
        <w:rPr>
          <w:rFonts w:hint="eastAsia" w:ascii="宋体" w:hAnsi="宋体" w:cs="宋体"/>
          <w:szCs w:val="21"/>
        </w:rPr>
        <w:t xml:space="preserve">）：</w:t>
      </w:r>
      <w:r>
        <w:rPr>
          <w:rFonts w:ascii="宋体" w:hAnsi="宋体"/>
          <w:szCs w:val="21"/>
          <w:u w:val="single"/>
        </w:rPr>
      </w:r>
      <w:r/>
    </w:p>
    <w:p>
      <w:pPr>
        <w:pStyle w:val="715"/>
        <w:jc w:val="left"/>
        <w:spacing w:line="360" w:lineRule="auto"/>
        <w:shd w:val="clear" w:color="auto" w:fill="ffffff"/>
        <w:widowControl/>
        <w:rPr>
          <w:rFonts w:ascii="宋体" w:hAnsi="宋体"/>
          <w:szCs w:val="21"/>
        </w:rPr>
      </w:pPr>
      <w:r>
        <w:rPr>
          <w:rFonts w:hint="eastAsia" w:ascii="宋体" w:hAnsi="宋体" w:cs="宋体"/>
          <w:szCs w:val="21"/>
        </w:rPr>
        <w:t xml:space="preserve">说明：</w:t>
      </w:r>
      <w:r>
        <w:rPr>
          <w:rFonts w:ascii="宋体" w:hAnsi="宋体"/>
          <w:szCs w:val="21"/>
        </w:rPr>
      </w:r>
      <w:r/>
    </w:p>
    <w:p>
      <w:pPr>
        <w:pStyle w:val="715"/>
        <w:ind w:firstLine="420"/>
        <w:jc w:val="left"/>
        <w:spacing w:line="360" w:lineRule="auto"/>
        <w:shd w:val="clear" w:color="auto" w:fill="ffffff"/>
        <w:widowControl/>
        <w:rPr>
          <w:rFonts w:ascii="宋体" w:hAnsi="宋体"/>
          <w:szCs w:val="21"/>
        </w:rPr>
      </w:pPr>
      <w:r>
        <w:rPr>
          <w:rFonts w:hint="eastAsia" w:ascii="宋体" w:hAnsi="宋体" w:cs="宋体"/>
          <w:szCs w:val="21"/>
        </w:rPr>
        <w:t xml:space="preserve">1.本项目仅接受一个价格，不得填报有选择性报价方案。若有优惠条款须注明，但不得影响报价，影响服务整体功能。</w:t>
      </w:r>
      <w:r>
        <w:rPr>
          <w:rFonts w:ascii="宋体" w:hAnsi="宋体"/>
          <w:szCs w:val="21"/>
        </w:rPr>
      </w:r>
      <w:r/>
    </w:p>
    <w:p>
      <w:pPr>
        <w:pStyle w:val="782"/>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2.“投标人是否属于小微型企业</w:t>
      </w:r>
      <w:r>
        <w:rPr>
          <w:rFonts w:hint="eastAsia" w:ascii="宋体" w:hAnsi="宋体" w:cs="宋体"/>
          <w:b/>
          <w:bCs/>
          <w:szCs w:val="21"/>
          <w:lang w:val="zh-CN"/>
        </w:rPr>
        <w:t xml:space="preserve">”</w:t>
      </w:r>
      <w:r>
        <w:rPr>
          <w:rFonts w:hint="eastAsia" w:ascii="宋体" w:hAnsi="宋体"/>
          <w:b/>
          <w:bCs/>
        </w:rPr>
        <w:t xml:space="preserve">“</w:t>
      </w:r>
      <w:r>
        <w:rPr>
          <w:rFonts w:hint="eastAsia" w:ascii="宋体" w:hAnsi="宋体" w:cs="宋体"/>
          <w:b/>
          <w:bCs/>
          <w:szCs w:val="21"/>
          <w:lang w:val="zh-CN"/>
        </w:rPr>
        <w:t xml:space="preserve">投标人是否属于残疾人福利性单位</w:t>
      </w:r>
      <w:r>
        <w:rPr>
          <w:rFonts w:hint="eastAsia" w:ascii="宋体" w:hAnsi="宋体"/>
          <w:b/>
          <w:bCs/>
        </w:rPr>
        <w:t xml:space="preserve">”“投标人是否属于监狱企业”</w:t>
      </w:r>
      <w:r>
        <w:rPr>
          <w:rFonts w:hint="eastAsia" w:ascii="宋体" w:hAnsi="宋体" w:cs="宋体"/>
          <w:b/>
          <w:bCs/>
          <w:szCs w:val="21"/>
          <w:lang w:val="zh-CN"/>
        </w:rPr>
        <w:t xml:space="preserve">栏内填写“是”或“否”。如填写“是”，</w:t>
      </w:r>
      <w:r>
        <w:rPr>
          <w:rFonts w:hint="eastAsia" w:ascii="宋体" w:hAnsi="宋体" w:cs="宋体"/>
          <w:b/>
          <w:bCs/>
          <w:szCs w:val="21"/>
        </w:rPr>
        <w:t xml:space="preserve">投标人需提供《中小企业声明函》、《残疾人福利性单位声明函》、《属于监狱企业的证明文件》，如未按要求提供、填写，或相关内容表述不清前后矛盾的，不享受价格扣除</w:t>
      </w:r>
      <w:r>
        <w:rPr>
          <w:rFonts w:hint="eastAsia" w:ascii="宋体" w:hAnsi="宋体" w:cs="宋体"/>
          <w:b/>
          <w:bCs/>
          <w:szCs w:val="21"/>
        </w:rPr>
        <w:t xml:space="preserve">。</w:t>
      </w:r>
      <w:r>
        <w:rPr>
          <w:rFonts w:ascii="宋体" w:hAnsi="宋体" w:cs="宋体"/>
          <w:b/>
          <w:bCs/>
          <w:szCs w:val="21"/>
        </w:rPr>
      </w:r>
      <w:r/>
    </w:p>
    <w:p>
      <w:pPr>
        <w:pStyle w:val="782"/>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3</w:t>
      </w:r>
      <w:r>
        <w:rPr>
          <w:rFonts w:ascii="宋体" w:hAnsi="宋体" w:cs="宋体"/>
          <w:b/>
          <w:bCs/>
          <w:szCs w:val="21"/>
        </w:rPr>
        <w:t xml:space="preserve">.</w:t>
      </w:r>
      <w:r>
        <w:rPr>
          <w:rFonts w:hint="eastAsia" w:ascii="宋体" w:hAnsi="宋体" w:cs="宋体"/>
          <w:b/>
          <w:bCs/>
          <w:szCs w:val="21"/>
        </w:rPr>
        <w:t xml:space="preserve">本项目报价单位应为“元/年”，因系统中无法修改投标报价的单位，投标供应商本表中报价填所投单价即可。</w:t>
      </w:r>
      <w:r/>
    </w:p>
    <w:p>
      <w:pPr>
        <w:pStyle w:val="715"/>
        <w:rPr>
          <w:rFonts w:hint="eastAsia" w:ascii="宋体" w:hAnsi="宋体"/>
        </w:rPr>
      </w:pPr>
      <w:r>
        <w:rPr>
          <w:rFonts w:hint="eastAsia" w:ascii="宋体" w:hAnsi="宋体"/>
        </w:rPr>
      </w:r>
      <w:r/>
    </w:p>
    <w:p>
      <w:pPr>
        <w:pStyle w:val="728"/>
        <w:rPr>
          <w:rFonts w:hint="eastAsia"/>
        </w:rPr>
      </w:pPr>
      <w:r>
        <w:rPr>
          <w:rFonts w:hint="eastAsia"/>
        </w:rPr>
      </w:r>
      <w:r/>
    </w:p>
    <w:p>
      <w:pPr>
        <w:pStyle w:val="728"/>
        <w:rPr>
          <w:rFonts w:hint="eastAsia"/>
        </w:rPr>
      </w:pPr>
      <w:r>
        <w:rPr>
          <w:rFonts w:hint="eastAsia"/>
        </w:rPr>
      </w:r>
      <w:r/>
    </w:p>
    <w:p>
      <w:pPr>
        <w:pStyle w:val="728"/>
        <w:rPr>
          <w:rFonts w:hint="eastAsia"/>
        </w:rPr>
      </w:pPr>
      <w:r>
        <w:rPr>
          <w:rFonts w:hint="eastAsia"/>
        </w:rPr>
      </w:r>
      <w:r/>
    </w:p>
    <w:p>
      <w:pPr>
        <w:pStyle w:val="728"/>
        <w:rPr>
          <w:rFonts w:hint="eastAsia"/>
        </w:rPr>
      </w:pPr>
      <w:r>
        <w:rPr>
          <w:rFonts w:hint="eastAsia"/>
        </w:rPr>
      </w:r>
      <w:r/>
    </w:p>
    <w:p>
      <w:pPr>
        <w:pStyle w:val="728"/>
        <w:rPr>
          <w:rFonts w:hint="eastAsia"/>
        </w:rPr>
      </w:pPr>
      <w:r>
        <w:rPr>
          <w:rFonts w:hint="eastAsia"/>
        </w:rPr>
      </w:r>
      <w:r/>
    </w:p>
    <w:p>
      <w:pPr>
        <w:pStyle w:val="715"/>
        <w:spacing w:line="500" w:lineRule="exact"/>
        <w:rPr>
          <w:rFonts w:ascii="宋体" w:hAnsi="宋体"/>
          <w:b/>
          <w:sz w:val="28"/>
          <w:lang w:val="zh-CN"/>
        </w:rPr>
      </w:pPr>
      <w:r>
        <w:rPr>
          <w:rFonts w:hint="eastAsia" w:ascii="宋体" w:hAnsi="宋体"/>
          <w:b/>
          <w:sz w:val="28"/>
          <w:lang w:val="zh-CN"/>
        </w:rPr>
        <w:t xml:space="preserve">附件四：</w:t>
      </w:r>
      <w:r>
        <w:rPr>
          <w:rFonts w:hint="eastAsia" w:ascii="宋体" w:hAnsi="宋体"/>
          <w:b/>
          <w:sz w:val="28"/>
        </w:rPr>
        <w:t xml:space="preserve">投标报价格式</w:t>
      </w:r>
      <w:r>
        <w:rPr>
          <w:rFonts w:ascii="宋体" w:hAnsi="宋体"/>
          <w:b/>
          <w:sz w:val="28"/>
          <w:lang w:val="zh-CN"/>
        </w:rPr>
      </w:r>
      <w:r/>
    </w:p>
    <w:p>
      <w:pPr>
        <w:pStyle w:val="715"/>
        <w:jc w:val="center"/>
        <w:spacing w:line="240" w:lineRule="atLeast"/>
        <w:widowControl/>
        <w:rPr>
          <w:rFonts w:ascii="宋体" w:hAnsi="宋体" w:cs="宋体"/>
          <w:sz w:val="36"/>
          <w:szCs w:val="36"/>
          <w:lang w:val="zh-CN"/>
        </w:rPr>
      </w:pPr>
      <w:r>
        <w:rPr>
          <w:rFonts w:ascii="宋体" w:hAnsi="宋体" w:cs="宋体"/>
          <w:sz w:val="36"/>
          <w:szCs w:val="36"/>
          <w:lang w:val="zh-CN"/>
        </w:rPr>
      </w:r>
      <w:r/>
    </w:p>
    <w:p>
      <w:pPr>
        <w:pStyle w:val="715"/>
        <w:jc w:val="center"/>
        <w:spacing w:line="500" w:lineRule="exact"/>
        <w:rPr>
          <w:rFonts w:ascii="微软雅黑" w:hAnsi="微软雅黑" w:eastAsia="微软雅黑" w:cs="宋体"/>
          <w:sz w:val="22"/>
          <w:szCs w:val="22"/>
          <w:u w:val="single"/>
        </w:rPr>
      </w:pPr>
      <w:r>
        <w:rPr>
          <w:rFonts w:hint="eastAsia" w:ascii="微软雅黑" w:hAnsi="微软雅黑" w:eastAsia="微软雅黑" w:cs="宋体"/>
          <w:sz w:val="22"/>
          <w:szCs w:val="22"/>
          <w:u w:val="single"/>
        </w:rPr>
        <w:t xml:space="preserve"> </w:t>
      </w:r>
      <w:r>
        <w:rPr>
          <w:rFonts w:ascii="微软雅黑" w:hAnsi="微软雅黑" w:eastAsia="微软雅黑" w:cs="宋体"/>
          <w:sz w:val="22"/>
          <w:szCs w:val="22"/>
          <w:u w:val="single"/>
        </w:rPr>
        <w:t xml:space="preserve">                          </w:t>
      </w:r>
      <w:r>
        <w:rPr>
          <w:rFonts w:hint="eastAsia" w:ascii="微软雅黑" w:hAnsi="微软雅黑" w:eastAsia="微软雅黑" w:cs="宋体"/>
          <w:sz w:val="22"/>
          <w:szCs w:val="22"/>
          <w:u w:val="single"/>
        </w:rPr>
        <w:t xml:space="preserve">（项目名称）</w:t>
      </w:r>
      <w:r>
        <w:rPr>
          <w:rFonts w:ascii="微软雅黑" w:hAnsi="微软雅黑" w:eastAsia="微软雅黑" w:cs="宋体"/>
          <w:sz w:val="22"/>
          <w:szCs w:val="22"/>
          <w:u w:val="single"/>
        </w:rPr>
      </w:r>
      <w:r/>
    </w:p>
    <w:p>
      <w:pPr>
        <w:pStyle w:val="728"/>
      </w:p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1830"/>
        <w:gridCol w:w="3786"/>
        <w:gridCol w:w="1702"/>
        <w:gridCol w:w="1163"/>
      </w:tblGrid>
      <w:tr>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715"/>
              <w:jc w:val="center"/>
              <w:spacing w:line="360" w:lineRule="auto"/>
              <w:widowControl/>
              <w:rPr>
                <w:sz w:val="24"/>
              </w:rPr>
            </w:pPr>
            <w:r>
              <w:rPr>
                <w:rFonts w:hint="eastAsia"/>
                <w:sz w:val="24"/>
              </w:rPr>
              <w:t xml:space="preserve">序号</w:t>
            </w:r>
            <w:r>
              <w:rPr>
                <w:sz w:val="24"/>
              </w:rPr>
            </w:r>
            <w:r/>
          </w:p>
        </w:tc>
        <w:tc>
          <w:tcPr>
            <w:tcBorders>
              <w:top w:val="single" w:color="000000" w:sz="4" w:space="0"/>
              <w:left w:val="single" w:color="000000" w:sz="4" w:space="0"/>
              <w:right w:val="single" w:color="000000" w:sz="4" w:space="0"/>
            </w:tcBorders>
            <w:tcW w:w="1830" w:type="dxa"/>
            <w:vAlign w:val="center"/>
            <w:textDirection w:val="lrTb"/>
            <w:noWrap w:val="false"/>
          </w:tcPr>
          <w:p>
            <w:pPr>
              <w:pStyle w:val="715"/>
              <w:jc w:val="center"/>
              <w:spacing w:line="360" w:lineRule="auto"/>
              <w:widowControl/>
              <w:rPr>
                <w:sz w:val="24"/>
              </w:rPr>
            </w:pPr>
            <w:r>
              <w:rPr>
                <w:rFonts w:hint="eastAsia"/>
                <w:sz w:val="24"/>
              </w:rPr>
              <w:t xml:space="preserve">名称</w:t>
            </w:r>
            <w:r>
              <w:rPr>
                <w:sz w:val="24"/>
              </w:rPr>
            </w:r>
            <w:r/>
          </w:p>
        </w:tc>
        <w:tc>
          <w:tcPr>
            <w:tcBorders>
              <w:top w:val="single" w:color="000000" w:sz="4" w:space="0"/>
              <w:left w:val="single" w:color="000000" w:sz="4" w:space="0"/>
              <w:right w:val="single" w:color="000000" w:sz="4" w:space="0"/>
            </w:tcBorders>
            <w:tcW w:w="3786" w:type="dxa"/>
            <w:vAlign w:val="center"/>
            <w:textDirection w:val="lrTb"/>
            <w:noWrap w:val="false"/>
          </w:tcPr>
          <w:p>
            <w:pPr>
              <w:pStyle w:val="715"/>
              <w:jc w:val="center"/>
              <w:spacing w:line="360" w:lineRule="auto"/>
              <w:widowControl/>
              <w:rPr>
                <w:sz w:val="24"/>
              </w:rPr>
            </w:pPr>
            <w:r>
              <w:rPr>
                <w:rFonts w:hint="eastAsia"/>
                <w:sz w:val="24"/>
              </w:rPr>
              <w:t xml:space="preserve">分项目</w:t>
            </w:r>
            <w:r>
              <w:rPr>
                <w:sz w:val="24"/>
              </w:rPr>
            </w:r>
            <w:r/>
          </w:p>
        </w:tc>
        <w:tc>
          <w:tcPr>
            <w:tcBorders>
              <w:top w:val="single" w:color="000000" w:sz="4" w:space="0"/>
              <w:left w:val="single" w:color="000000" w:sz="4" w:space="0"/>
              <w:right w:val="single" w:color="000000" w:sz="4" w:space="0"/>
            </w:tcBorders>
            <w:tcW w:w="1702" w:type="dxa"/>
            <w:vAlign w:val="center"/>
            <w:textDirection w:val="lrTb"/>
            <w:noWrap w:val="false"/>
          </w:tcPr>
          <w:p>
            <w:pPr>
              <w:pStyle w:val="715"/>
              <w:jc w:val="center"/>
              <w:spacing w:line="360" w:lineRule="auto"/>
              <w:widowControl/>
              <w:rPr>
                <w:bCs/>
                <w:sz w:val="24"/>
              </w:rPr>
            </w:pPr>
            <w:r>
              <w:rPr>
                <w:rFonts w:hint="eastAsia"/>
                <w:bCs/>
                <w:sz w:val="24"/>
              </w:rPr>
              <w:t xml:space="preserve">单价（元）</w:t>
            </w:r>
            <w:r>
              <w:rPr>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pStyle w:val="715"/>
              <w:jc w:val="center"/>
              <w:spacing w:line="360" w:lineRule="auto"/>
              <w:widowControl/>
              <w:rPr>
                <w:bCs/>
                <w:sz w:val="24"/>
              </w:rPr>
            </w:pPr>
            <w:r>
              <w:rPr>
                <w:rFonts w:hint="eastAsia"/>
                <w:bCs/>
                <w:sz w:val="24"/>
              </w:rPr>
              <w:t xml:space="preserve">备注</w:t>
            </w:r>
            <w:r>
              <w:rPr>
                <w:bCs/>
                <w:sz w:val="24"/>
              </w:rPr>
            </w:r>
            <w:r/>
          </w:p>
        </w:tc>
      </w:tr>
      <w:tr>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715"/>
              <w:ind w:firstLine="480"/>
              <w:jc w:val="center"/>
              <w:spacing w:line="360" w:lineRule="auto"/>
              <w:widowControl/>
              <w:rPr>
                <w:sz w:val="24"/>
              </w:rPr>
            </w:pPr>
            <w:r>
              <w:rPr>
                <w:sz w:val="24"/>
              </w:rPr>
            </w:r>
            <w:r/>
          </w:p>
        </w:tc>
        <w:tc>
          <w:tcPr>
            <w:tcBorders>
              <w:left w:val="single" w:color="000000" w:sz="4" w:space="0"/>
              <w:right w:val="single" w:color="000000" w:sz="4" w:space="0"/>
            </w:tcBorders>
            <w:tcW w:w="1830" w:type="dxa"/>
            <w:vAlign w:val="center"/>
            <w:textDirection w:val="lrTb"/>
            <w:noWrap w:val="false"/>
          </w:tcPr>
          <w:p>
            <w:pPr>
              <w:pStyle w:val="715"/>
              <w:ind w:firstLine="480"/>
              <w:jc w:val="center"/>
              <w:spacing w:line="360" w:lineRule="auto"/>
              <w:widowControl/>
              <w:rPr>
                <w:sz w:val="24"/>
              </w:rPr>
            </w:pPr>
            <w:r>
              <w:rPr>
                <w:sz w:val="24"/>
              </w:rPr>
            </w:r>
            <w:r/>
          </w:p>
        </w:tc>
        <w:tc>
          <w:tcPr>
            <w:tcBorders>
              <w:left w:val="single" w:color="000000" w:sz="4" w:space="0"/>
              <w:right w:val="single" w:color="000000" w:sz="4" w:space="0"/>
            </w:tcBorders>
            <w:tcW w:w="3786" w:type="dxa"/>
            <w:vAlign w:val="center"/>
            <w:textDirection w:val="lrTb"/>
            <w:noWrap w:val="false"/>
          </w:tcPr>
          <w:p>
            <w:pPr>
              <w:pStyle w:val="715"/>
              <w:ind w:firstLine="480"/>
              <w:jc w:val="center"/>
              <w:spacing w:line="360" w:lineRule="auto"/>
              <w:widowControl/>
              <w:rPr>
                <w:sz w:val="24"/>
              </w:rPr>
            </w:pPr>
            <w:r>
              <w:rPr>
                <w:sz w:val="24"/>
              </w:rPr>
            </w:r>
            <w:r/>
          </w:p>
        </w:tc>
        <w:tc>
          <w:tcPr>
            <w:tcBorders>
              <w:left w:val="single" w:color="000000" w:sz="4" w:space="0"/>
              <w:right w:val="single" w:color="000000" w:sz="4" w:space="0"/>
            </w:tcBorders>
            <w:tcW w:w="1702" w:type="dxa"/>
            <w:vAlign w:val="center"/>
            <w:textDirection w:val="lrTb"/>
            <w:noWrap w:val="false"/>
          </w:tcPr>
          <w:p>
            <w:pPr>
              <w:pStyle w:val="715"/>
              <w:ind w:firstLine="480"/>
              <w:jc w:val="center"/>
              <w:spacing w:line="360" w:lineRule="auto"/>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pStyle w:val="715"/>
              <w:ind w:firstLine="480"/>
              <w:jc w:val="center"/>
              <w:spacing w:line="360" w:lineRule="auto"/>
              <w:widowControl/>
              <w:rPr>
                <w:sz w:val="24"/>
              </w:rPr>
            </w:pPr>
            <w:r>
              <w:rPr>
                <w:sz w:val="24"/>
              </w:rPr>
            </w:r>
            <w:r/>
          </w:p>
        </w:tc>
      </w:tr>
      <w:tr>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715"/>
              <w:ind w:firstLine="480"/>
              <w:jc w:val="center"/>
              <w:spacing w:line="360" w:lineRule="auto"/>
              <w:widowControl/>
              <w:rPr>
                <w:sz w:val="24"/>
              </w:rPr>
            </w:pPr>
            <w:r>
              <w:rPr>
                <w:sz w:val="24"/>
              </w:rPr>
            </w:r>
            <w:r/>
          </w:p>
        </w:tc>
        <w:tc>
          <w:tcPr>
            <w:tcBorders>
              <w:left w:val="single" w:color="000000" w:sz="4" w:space="0"/>
              <w:right w:val="single" w:color="000000" w:sz="4" w:space="0"/>
            </w:tcBorders>
            <w:tcW w:w="1830" w:type="dxa"/>
            <w:vAlign w:val="center"/>
            <w:textDirection w:val="lrTb"/>
            <w:noWrap w:val="false"/>
          </w:tcPr>
          <w:p>
            <w:pPr>
              <w:pStyle w:val="715"/>
              <w:ind w:firstLine="480"/>
              <w:jc w:val="center"/>
              <w:spacing w:line="360" w:lineRule="auto"/>
              <w:widowControl/>
              <w:rPr>
                <w:sz w:val="24"/>
              </w:rPr>
            </w:pPr>
            <w:r>
              <w:rPr>
                <w:sz w:val="24"/>
              </w:rPr>
            </w:r>
            <w:r/>
          </w:p>
        </w:tc>
        <w:tc>
          <w:tcPr>
            <w:tcBorders>
              <w:left w:val="single" w:color="000000" w:sz="4" w:space="0"/>
              <w:right w:val="single" w:color="000000" w:sz="4" w:space="0"/>
            </w:tcBorders>
            <w:tcW w:w="3786" w:type="dxa"/>
            <w:vAlign w:val="center"/>
            <w:textDirection w:val="lrTb"/>
            <w:noWrap w:val="false"/>
          </w:tcPr>
          <w:p>
            <w:pPr>
              <w:pStyle w:val="715"/>
              <w:ind w:firstLine="480"/>
              <w:jc w:val="center"/>
              <w:spacing w:line="360" w:lineRule="auto"/>
              <w:widowControl/>
              <w:rPr>
                <w:sz w:val="24"/>
              </w:rPr>
            </w:pPr>
            <w:r>
              <w:rPr>
                <w:sz w:val="24"/>
              </w:rPr>
            </w:r>
            <w:r/>
          </w:p>
        </w:tc>
        <w:tc>
          <w:tcPr>
            <w:tcBorders>
              <w:left w:val="single" w:color="000000" w:sz="4" w:space="0"/>
              <w:right w:val="single" w:color="000000" w:sz="4" w:space="0"/>
            </w:tcBorders>
            <w:tcW w:w="1702" w:type="dxa"/>
            <w:vAlign w:val="center"/>
            <w:textDirection w:val="lrTb"/>
            <w:noWrap w:val="false"/>
          </w:tcPr>
          <w:p>
            <w:pPr>
              <w:pStyle w:val="715"/>
              <w:ind w:firstLine="480"/>
              <w:jc w:val="center"/>
              <w:spacing w:line="360" w:lineRule="auto"/>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pStyle w:val="715"/>
              <w:ind w:firstLine="480"/>
              <w:jc w:val="center"/>
              <w:spacing w:line="360" w:lineRule="auto"/>
              <w:widowControl/>
              <w:rPr>
                <w:sz w:val="24"/>
              </w:rPr>
            </w:pPr>
            <w:r>
              <w:rPr>
                <w:sz w:val="24"/>
              </w:rPr>
            </w:r>
            <w:r/>
          </w:p>
        </w:tc>
      </w:tr>
      <w:tr>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715"/>
              <w:ind w:firstLine="480"/>
              <w:jc w:val="center"/>
              <w:spacing w:line="360" w:lineRule="auto"/>
              <w:widowControl/>
              <w:rPr>
                <w:sz w:val="24"/>
              </w:rPr>
            </w:pPr>
            <w:r>
              <w:rPr>
                <w:sz w:val="24"/>
              </w:rPr>
            </w:r>
            <w:r/>
          </w:p>
        </w:tc>
        <w:tc>
          <w:tcPr>
            <w:tcBorders>
              <w:left w:val="single" w:color="000000" w:sz="4" w:space="0"/>
              <w:right w:val="single" w:color="000000" w:sz="4" w:space="0"/>
            </w:tcBorders>
            <w:tcW w:w="1830" w:type="dxa"/>
            <w:vAlign w:val="center"/>
            <w:textDirection w:val="lrTb"/>
            <w:noWrap w:val="false"/>
          </w:tcPr>
          <w:p>
            <w:pPr>
              <w:pStyle w:val="715"/>
              <w:ind w:firstLine="480"/>
              <w:jc w:val="center"/>
              <w:spacing w:line="360" w:lineRule="auto"/>
              <w:widowControl/>
              <w:rPr>
                <w:sz w:val="24"/>
              </w:rPr>
            </w:pPr>
            <w:r>
              <w:rPr>
                <w:sz w:val="24"/>
              </w:rPr>
            </w:r>
            <w:r/>
          </w:p>
        </w:tc>
        <w:tc>
          <w:tcPr>
            <w:tcBorders>
              <w:left w:val="single" w:color="000000" w:sz="4" w:space="0"/>
              <w:right w:val="single" w:color="000000" w:sz="4" w:space="0"/>
            </w:tcBorders>
            <w:tcW w:w="3786" w:type="dxa"/>
            <w:vAlign w:val="center"/>
            <w:textDirection w:val="lrTb"/>
            <w:noWrap w:val="false"/>
          </w:tcPr>
          <w:p>
            <w:pPr>
              <w:pStyle w:val="715"/>
              <w:ind w:firstLine="480"/>
              <w:jc w:val="center"/>
              <w:spacing w:line="360" w:lineRule="auto"/>
              <w:widowControl/>
              <w:rPr>
                <w:sz w:val="24"/>
              </w:rPr>
            </w:pPr>
            <w:r>
              <w:rPr>
                <w:sz w:val="24"/>
              </w:rPr>
            </w:r>
            <w:r/>
          </w:p>
        </w:tc>
        <w:tc>
          <w:tcPr>
            <w:tcBorders>
              <w:left w:val="single" w:color="000000" w:sz="4" w:space="0"/>
              <w:right w:val="single" w:color="000000" w:sz="4" w:space="0"/>
            </w:tcBorders>
            <w:tcW w:w="1702" w:type="dxa"/>
            <w:vAlign w:val="center"/>
            <w:textDirection w:val="lrTb"/>
            <w:noWrap w:val="false"/>
          </w:tcPr>
          <w:p>
            <w:pPr>
              <w:pStyle w:val="715"/>
              <w:ind w:firstLine="480"/>
              <w:jc w:val="center"/>
              <w:spacing w:line="360" w:lineRule="auto"/>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pStyle w:val="715"/>
              <w:ind w:firstLine="480"/>
              <w:jc w:val="center"/>
              <w:spacing w:line="360" w:lineRule="auto"/>
              <w:widowControl/>
              <w:rPr>
                <w:sz w:val="24"/>
              </w:rPr>
            </w:pPr>
            <w:r>
              <w:rPr>
                <w:sz w:val="24"/>
              </w:rPr>
            </w:r>
            <w:r/>
          </w:p>
        </w:tc>
      </w:tr>
      <w:tr>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715"/>
              <w:ind w:firstLine="480"/>
              <w:jc w:val="center"/>
              <w:spacing w:line="360" w:lineRule="auto"/>
              <w:widowControl/>
              <w:rPr>
                <w:sz w:val="24"/>
              </w:rPr>
            </w:pPr>
            <w:r>
              <w:rPr>
                <w:sz w:val="24"/>
              </w:rPr>
            </w:r>
            <w:r/>
          </w:p>
        </w:tc>
        <w:tc>
          <w:tcPr>
            <w:tcBorders>
              <w:left w:val="single" w:color="000000" w:sz="4" w:space="0"/>
              <w:right w:val="single" w:color="000000" w:sz="4" w:space="0"/>
            </w:tcBorders>
            <w:tcW w:w="1830" w:type="dxa"/>
            <w:vAlign w:val="center"/>
            <w:textDirection w:val="lrTb"/>
            <w:noWrap w:val="false"/>
          </w:tcPr>
          <w:p>
            <w:pPr>
              <w:pStyle w:val="715"/>
              <w:ind w:firstLine="480"/>
              <w:jc w:val="center"/>
              <w:spacing w:line="360" w:lineRule="auto"/>
              <w:widowControl/>
              <w:rPr>
                <w:sz w:val="24"/>
              </w:rPr>
            </w:pPr>
            <w:r>
              <w:rPr>
                <w:sz w:val="24"/>
              </w:rPr>
            </w:r>
            <w:r/>
          </w:p>
        </w:tc>
        <w:tc>
          <w:tcPr>
            <w:tcBorders>
              <w:left w:val="single" w:color="000000" w:sz="4" w:space="0"/>
              <w:right w:val="single" w:color="000000" w:sz="4" w:space="0"/>
            </w:tcBorders>
            <w:tcW w:w="3786" w:type="dxa"/>
            <w:vAlign w:val="center"/>
            <w:textDirection w:val="lrTb"/>
            <w:noWrap w:val="false"/>
          </w:tcPr>
          <w:p>
            <w:pPr>
              <w:pStyle w:val="715"/>
              <w:ind w:firstLine="480"/>
              <w:jc w:val="center"/>
              <w:spacing w:line="360" w:lineRule="auto"/>
              <w:widowControl/>
              <w:rPr>
                <w:sz w:val="24"/>
              </w:rPr>
            </w:pPr>
            <w:r>
              <w:rPr>
                <w:sz w:val="24"/>
              </w:rPr>
            </w:r>
            <w:r/>
          </w:p>
        </w:tc>
        <w:tc>
          <w:tcPr>
            <w:tcBorders>
              <w:left w:val="single" w:color="000000" w:sz="4" w:space="0"/>
              <w:right w:val="single" w:color="000000" w:sz="4" w:space="0"/>
            </w:tcBorders>
            <w:tcW w:w="1702" w:type="dxa"/>
            <w:vAlign w:val="center"/>
            <w:textDirection w:val="lrTb"/>
            <w:noWrap w:val="false"/>
          </w:tcPr>
          <w:p>
            <w:pPr>
              <w:pStyle w:val="715"/>
              <w:ind w:firstLine="480"/>
              <w:jc w:val="center"/>
              <w:spacing w:line="360" w:lineRule="auto"/>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pStyle w:val="715"/>
              <w:ind w:firstLine="480"/>
              <w:jc w:val="center"/>
              <w:spacing w:line="360" w:lineRule="auto"/>
              <w:widowControl/>
              <w:rPr>
                <w:sz w:val="24"/>
              </w:rPr>
            </w:pPr>
            <w:r>
              <w:rPr>
                <w:sz w:val="24"/>
              </w:rPr>
            </w:r>
            <w:r/>
          </w:p>
        </w:tc>
      </w:tr>
      <w:tr>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715"/>
              <w:ind w:firstLine="480"/>
              <w:jc w:val="center"/>
              <w:spacing w:line="360" w:lineRule="auto"/>
              <w:widowControl/>
              <w:rPr>
                <w:sz w:val="24"/>
              </w:rPr>
            </w:pPr>
            <w:r>
              <w:rPr>
                <w:sz w:val="24"/>
              </w:rPr>
            </w:r>
            <w:r/>
          </w:p>
        </w:tc>
        <w:tc>
          <w:tcPr>
            <w:tcBorders>
              <w:left w:val="single" w:color="000000" w:sz="4" w:space="0"/>
              <w:right w:val="single" w:color="000000" w:sz="4" w:space="0"/>
            </w:tcBorders>
            <w:tcW w:w="1830" w:type="dxa"/>
            <w:vAlign w:val="center"/>
            <w:textDirection w:val="lrTb"/>
            <w:noWrap w:val="false"/>
          </w:tcPr>
          <w:p>
            <w:pPr>
              <w:pStyle w:val="715"/>
              <w:ind w:firstLine="480"/>
              <w:jc w:val="center"/>
              <w:spacing w:line="360" w:lineRule="auto"/>
              <w:widowControl/>
              <w:rPr>
                <w:sz w:val="24"/>
              </w:rPr>
            </w:pPr>
            <w:r>
              <w:rPr>
                <w:sz w:val="24"/>
              </w:rPr>
            </w:r>
            <w:r/>
          </w:p>
        </w:tc>
        <w:tc>
          <w:tcPr>
            <w:tcBorders>
              <w:left w:val="single" w:color="000000" w:sz="4" w:space="0"/>
              <w:right w:val="single" w:color="000000" w:sz="4" w:space="0"/>
            </w:tcBorders>
            <w:tcW w:w="3786" w:type="dxa"/>
            <w:vAlign w:val="center"/>
            <w:textDirection w:val="lrTb"/>
            <w:noWrap w:val="false"/>
          </w:tcPr>
          <w:p>
            <w:pPr>
              <w:pStyle w:val="715"/>
              <w:ind w:firstLine="480"/>
              <w:jc w:val="center"/>
              <w:spacing w:line="360" w:lineRule="auto"/>
              <w:widowControl/>
              <w:rPr>
                <w:sz w:val="24"/>
              </w:rPr>
            </w:pPr>
            <w:r>
              <w:rPr>
                <w:sz w:val="24"/>
              </w:rPr>
            </w:r>
            <w:r/>
          </w:p>
        </w:tc>
        <w:tc>
          <w:tcPr>
            <w:tcBorders>
              <w:left w:val="single" w:color="000000" w:sz="4" w:space="0"/>
              <w:right w:val="single" w:color="000000" w:sz="4" w:space="0"/>
            </w:tcBorders>
            <w:tcW w:w="1702" w:type="dxa"/>
            <w:vAlign w:val="center"/>
            <w:textDirection w:val="lrTb"/>
            <w:noWrap w:val="false"/>
          </w:tcPr>
          <w:p>
            <w:pPr>
              <w:pStyle w:val="715"/>
              <w:ind w:firstLine="480"/>
              <w:jc w:val="center"/>
              <w:spacing w:line="360" w:lineRule="auto"/>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pStyle w:val="715"/>
              <w:ind w:firstLine="480"/>
              <w:jc w:val="center"/>
              <w:spacing w:line="360" w:lineRule="auto"/>
              <w:widowControl/>
              <w:rPr>
                <w:sz w:val="24"/>
              </w:rPr>
            </w:pPr>
            <w:r>
              <w:rPr>
                <w:sz w:val="24"/>
              </w:rPr>
            </w:r>
            <w:r/>
          </w:p>
        </w:tc>
      </w:tr>
      <w:tr>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715"/>
              <w:ind w:firstLine="480"/>
              <w:jc w:val="center"/>
              <w:spacing w:line="360" w:lineRule="auto"/>
              <w:widowControl/>
              <w:rPr>
                <w:sz w:val="24"/>
              </w:rPr>
            </w:pPr>
            <w:r>
              <w:rPr>
                <w:sz w:val="24"/>
              </w:rPr>
            </w:r>
            <w:r/>
          </w:p>
        </w:tc>
        <w:tc>
          <w:tcPr>
            <w:tcBorders>
              <w:left w:val="single" w:color="000000" w:sz="4" w:space="0"/>
              <w:right w:val="single" w:color="000000" w:sz="4" w:space="0"/>
            </w:tcBorders>
            <w:tcW w:w="1830" w:type="dxa"/>
            <w:vAlign w:val="center"/>
            <w:textDirection w:val="lrTb"/>
            <w:noWrap w:val="false"/>
          </w:tcPr>
          <w:p>
            <w:pPr>
              <w:pStyle w:val="715"/>
              <w:ind w:firstLine="480"/>
              <w:jc w:val="center"/>
              <w:spacing w:line="360" w:lineRule="auto"/>
              <w:widowControl/>
              <w:rPr>
                <w:sz w:val="24"/>
              </w:rPr>
            </w:pPr>
            <w:r>
              <w:rPr>
                <w:sz w:val="24"/>
              </w:rPr>
            </w:r>
            <w:r/>
          </w:p>
        </w:tc>
        <w:tc>
          <w:tcPr>
            <w:tcBorders>
              <w:left w:val="single" w:color="000000" w:sz="4" w:space="0"/>
              <w:right w:val="single" w:color="000000" w:sz="4" w:space="0"/>
            </w:tcBorders>
            <w:tcW w:w="3786" w:type="dxa"/>
            <w:vAlign w:val="center"/>
            <w:textDirection w:val="lrTb"/>
            <w:noWrap w:val="false"/>
          </w:tcPr>
          <w:p>
            <w:pPr>
              <w:pStyle w:val="715"/>
              <w:ind w:firstLine="480"/>
              <w:jc w:val="center"/>
              <w:spacing w:line="360" w:lineRule="auto"/>
              <w:widowControl/>
              <w:rPr>
                <w:sz w:val="24"/>
              </w:rPr>
            </w:pPr>
            <w:r>
              <w:rPr>
                <w:sz w:val="24"/>
              </w:rPr>
            </w:r>
            <w:r/>
          </w:p>
        </w:tc>
        <w:tc>
          <w:tcPr>
            <w:tcBorders>
              <w:left w:val="single" w:color="000000" w:sz="4" w:space="0"/>
              <w:right w:val="single" w:color="000000" w:sz="4" w:space="0"/>
            </w:tcBorders>
            <w:tcW w:w="1702" w:type="dxa"/>
            <w:vAlign w:val="center"/>
            <w:textDirection w:val="lrTb"/>
            <w:noWrap w:val="false"/>
          </w:tcPr>
          <w:p>
            <w:pPr>
              <w:pStyle w:val="715"/>
              <w:ind w:firstLine="480"/>
              <w:jc w:val="center"/>
              <w:spacing w:line="360" w:lineRule="auto"/>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pStyle w:val="715"/>
              <w:ind w:firstLine="480"/>
              <w:jc w:val="center"/>
              <w:spacing w:line="360" w:lineRule="auto"/>
              <w:widowControl/>
              <w:rPr>
                <w:sz w:val="24"/>
              </w:rPr>
            </w:pPr>
            <w:r>
              <w:rPr>
                <w:sz w:val="24"/>
              </w:rPr>
            </w:r>
            <w:r/>
          </w:p>
        </w:tc>
      </w:tr>
      <w:tr>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715"/>
              <w:ind w:firstLine="480"/>
              <w:jc w:val="center"/>
              <w:spacing w:line="360" w:lineRule="auto"/>
              <w:widowControl/>
              <w:rPr>
                <w:sz w:val="24"/>
              </w:rPr>
            </w:pPr>
            <w:r>
              <w:rPr>
                <w:sz w:val="24"/>
              </w:rPr>
            </w:r>
            <w:r/>
          </w:p>
        </w:tc>
        <w:tc>
          <w:tcPr>
            <w:tcBorders>
              <w:left w:val="single" w:color="000000" w:sz="4" w:space="0"/>
              <w:right w:val="single" w:color="000000" w:sz="4" w:space="0"/>
            </w:tcBorders>
            <w:tcW w:w="1830" w:type="dxa"/>
            <w:vAlign w:val="center"/>
            <w:textDirection w:val="lrTb"/>
            <w:noWrap w:val="false"/>
          </w:tcPr>
          <w:p>
            <w:pPr>
              <w:pStyle w:val="715"/>
              <w:ind w:firstLine="480"/>
              <w:jc w:val="center"/>
              <w:spacing w:line="360" w:lineRule="auto"/>
              <w:widowControl/>
              <w:rPr>
                <w:sz w:val="24"/>
              </w:rPr>
            </w:pPr>
            <w:r>
              <w:rPr>
                <w:sz w:val="24"/>
              </w:rPr>
            </w:r>
            <w:r/>
          </w:p>
        </w:tc>
        <w:tc>
          <w:tcPr>
            <w:tcBorders>
              <w:left w:val="single" w:color="000000" w:sz="4" w:space="0"/>
              <w:right w:val="single" w:color="000000" w:sz="4" w:space="0"/>
            </w:tcBorders>
            <w:tcW w:w="3786" w:type="dxa"/>
            <w:vAlign w:val="center"/>
            <w:textDirection w:val="lrTb"/>
            <w:noWrap w:val="false"/>
          </w:tcPr>
          <w:p>
            <w:pPr>
              <w:pStyle w:val="715"/>
              <w:ind w:firstLine="480"/>
              <w:jc w:val="center"/>
              <w:spacing w:line="360" w:lineRule="auto"/>
              <w:widowControl/>
              <w:rPr>
                <w:sz w:val="24"/>
              </w:rPr>
            </w:pPr>
            <w:r>
              <w:rPr>
                <w:sz w:val="24"/>
              </w:rPr>
            </w:r>
            <w:r/>
          </w:p>
        </w:tc>
        <w:tc>
          <w:tcPr>
            <w:tcBorders>
              <w:left w:val="single" w:color="000000" w:sz="4" w:space="0"/>
              <w:right w:val="single" w:color="000000" w:sz="4" w:space="0"/>
            </w:tcBorders>
            <w:tcW w:w="1702" w:type="dxa"/>
            <w:vAlign w:val="center"/>
            <w:textDirection w:val="lrTb"/>
            <w:noWrap w:val="false"/>
          </w:tcPr>
          <w:p>
            <w:pPr>
              <w:pStyle w:val="715"/>
              <w:ind w:firstLine="480"/>
              <w:jc w:val="center"/>
              <w:spacing w:line="360" w:lineRule="auto"/>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pStyle w:val="715"/>
              <w:ind w:firstLine="480"/>
              <w:jc w:val="center"/>
              <w:spacing w:line="360" w:lineRule="auto"/>
              <w:widowControl/>
              <w:rPr>
                <w:sz w:val="24"/>
              </w:rPr>
            </w:pPr>
            <w:r>
              <w:rPr>
                <w:sz w:val="24"/>
              </w:rPr>
            </w:r>
            <w:r/>
          </w:p>
        </w:tc>
      </w:tr>
      <w:tr>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715"/>
              <w:ind w:firstLine="480"/>
              <w:jc w:val="center"/>
              <w:spacing w:line="360" w:lineRule="auto"/>
              <w:widowControl/>
              <w:rPr>
                <w:sz w:val="24"/>
              </w:rPr>
            </w:pPr>
            <w:r>
              <w:rPr>
                <w:sz w:val="24"/>
              </w:rPr>
            </w:r>
            <w:r/>
          </w:p>
        </w:tc>
        <w:tc>
          <w:tcPr>
            <w:tcBorders>
              <w:left w:val="single" w:color="000000" w:sz="4" w:space="0"/>
              <w:right w:val="single" w:color="000000" w:sz="4" w:space="0"/>
            </w:tcBorders>
            <w:tcW w:w="1830" w:type="dxa"/>
            <w:vAlign w:val="center"/>
            <w:textDirection w:val="lrTb"/>
            <w:noWrap w:val="false"/>
          </w:tcPr>
          <w:p>
            <w:pPr>
              <w:pStyle w:val="715"/>
              <w:ind w:firstLine="480"/>
              <w:jc w:val="center"/>
              <w:spacing w:line="360" w:lineRule="auto"/>
              <w:widowControl/>
              <w:rPr>
                <w:sz w:val="24"/>
              </w:rPr>
            </w:pPr>
            <w:r>
              <w:rPr>
                <w:sz w:val="24"/>
              </w:rPr>
            </w:r>
            <w:r/>
          </w:p>
        </w:tc>
        <w:tc>
          <w:tcPr>
            <w:tcBorders>
              <w:left w:val="single" w:color="000000" w:sz="4" w:space="0"/>
              <w:right w:val="single" w:color="000000" w:sz="4" w:space="0"/>
            </w:tcBorders>
            <w:tcW w:w="3786" w:type="dxa"/>
            <w:vAlign w:val="center"/>
            <w:textDirection w:val="lrTb"/>
            <w:noWrap w:val="false"/>
          </w:tcPr>
          <w:p>
            <w:pPr>
              <w:pStyle w:val="715"/>
              <w:ind w:firstLine="480"/>
              <w:jc w:val="center"/>
              <w:spacing w:line="360" w:lineRule="auto"/>
              <w:widowControl/>
              <w:rPr>
                <w:sz w:val="24"/>
              </w:rPr>
            </w:pPr>
            <w:r>
              <w:rPr>
                <w:sz w:val="24"/>
              </w:rPr>
            </w:r>
            <w:r/>
          </w:p>
        </w:tc>
        <w:tc>
          <w:tcPr>
            <w:tcBorders>
              <w:left w:val="single" w:color="000000" w:sz="4" w:space="0"/>
              <w:right w:val="single" w:color="000000" w:sz="4" w:space="0"/>
            </w:tcBorders>
            <w:tcW w:w="1702" w:type="dxa"/>
            <w:vAlign w:val="center"/>
            <w:textDirection w:val="lrTb"/>
            <w:noWrap w:val="false"/>
          </w:tcPr>
          <w:p>
            <w:pPr>
              <w:pStyle w:val="715"/>
              <w:ind w:firstLine="480"/>
              <w:jc w:val="center"/>
              <w:spacing w:line="360" w:lineRule="auto"/>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pStyle w:val="715"/>
              <w:ind w:firstLine="480"/>
              <w:jc w:val="center"/>
              <w:spacing w:line="360" w:lineRule="auto"/>
              <w:widowControl/>
              <w:rPr>
                <w:sz w:val="24"/>
              </w:rPr>
            </w:pPr>
            <w:r>
              <w:rPr>
                <w:sz w:val="24"/>
              </w:rPr>
            </w:r>
            <w:r/>
          </w:p>
        </w:tc>
      </w:tr>
    </w:tbl>
    <w:p>
      <w:pPr>
        <w:pStyle w:val="715"/>
        <w:ind w:firstLine="120"/>
        <w:spacing w:line="360" w:lineRule="auto"/>
        <w:widowControl/>
        <w:rPr>
          <w:sz w:val="24"/>
        </w:rPr>
      </w:pPr>
      <w:r>
        <w:rPr>
          <w:rFonts w:hint="eastAsia"/>
          <w:sz w:val="24"/>
        </w:rPr>
        <w:t xml:space="preserve">说明：1、如果行数不够，请自行增加。</w:t>
      </w:r>
      <w:r>
        <w:rPr>
          <w:sz w:val="24"/>
        </w:rPr>
      </w:r>
      <w:r/>
    </w:p>
    <w:p>
      <w:pPr>
        <w:pStyle w:val="715"/>
        <w:ind w:firstLine="480"/>
        <w:spacing w:line="360" w:lineRule="auto"/>
        <w:widowControl/>
        <w:rPr>
          <w:sz w:val="24"/>
        </w:rPr>
      </w:pPr>
      <w:r>
        <w:rPr>
          <w:rFonts w:hint="eastAsia"/>
          <w:sz w:val="24"/>
        </w:rPr>
        <w:t xml:space="preserve">   2、各供应商可根据企业自身情况及对项目的理解自行测算分项报价，上述格式可调整但不得缺项、漏项。</w:t>
      </w:r>
      <w:r>
        <w:rPr>
          <w:sz w:val="24"/>
        </w:rPr>
      </w:r>
      <w:r/>
    </w:p>
    <w:p>
      <w:pPr>
        <w:pStyle w:val="715"/>
        <w:jc w:val="center"/>
        <w:spacing w:line="360" w:lineRule="auto"/>
        <w:rPr>
          <w:rStyle w:val="795"/>
          <w:rFonts w:ascii="宋体" w:hAnsi="宋体"/>
          <w:b/>
          <w:bCs/>
        </w:rPr>
      </w:pPr>
      <w:r>
        <w:rPr>
          <w:rStyle w:val="795"/>
          <w:rFonts w:ascii="宋体" w:hAnsi="宋体"/>
          <w:b/>
          <w:bCs/>
        </w:rPr>
      </w:r>
      <w:r/>
    </w:p>
    <w:p>
      <w:pPr>
        <w:pStyle w:val="715"/>
        <w:spacing w:line="500" w:lineRule="exact"/>
        <w:rPr>
          <w:rFonts w:ascii="宋体" w:hAnsi="宋体" w:cs="宋体"/>
          <w:bCs/>
          <w:szCs w:val="28"/>
        </w:rPr>
      </w:pPr>
      <w:r>
        <w:rPr>
          <w:rFonts w:ascii="宋体" w:hAnsi="宋体" w:cs="宋体"/>
          <w:bCs/>
          <w:szCs w:val="28"/>
        </w:rPr>
        <w:br w:type="page" w:clear="all"/>
      </w:r>
      <w:r>
        <w:rPr>
          <w:rFonts w:ascii="宋体" w:hAnsi="宋体"/>
          <w:b/>
          <w:sz w:val="28"/>
          <w:lang w:val="zh-CN"/>
        </w:rPr>
        <w:t xml:space="preserve">附件</w:t>
      </w:r>
      <w:r>
        <w:rPr>
          <w:rFonts w:hint="eastAsia" w:ascii="宋体" w:hAnsi="宋体"/>
          <w:b/>
          <w:sz w:val="28"/>
          <w:lang w:val="zh-CN"/>
        </w:rPr>
        <w:t xml:space="preserve">五</w:t>
      </w:r>
      <w:r>
        <w:rPr>
          <w:rFonts w:ascii="宋体" w:hAnsi="宋体"/>
          <w:b/>
          <w:sz w:val="28"/>
          <w:lang w:val="zh-CN"/>
        </w:rPr>
        <w:t xml:space="preserve">、商务条款偏离表格式</w:t>
      </w:r>
      <w:r>
        <w:rPr>
          <w:rFonts w:ascii="宋体" w:hAnsi="宋体" w:cs="宋体"/>
          <w:bCs/>
          <w:szCs w:val="28"/>
        </w:rPr>
      </w:r>
      <w:r/>
    </w:p>
    <w:p>
      <w:pPr>
        <w:pStyle w:val="715"/>
        <w:ind w:firstLine="2530"/>
        <w:jc w:val="left"/>
        <w:widowControl/>
        <w:rPr>
          <w:rFonts w:ascii="宋体" w:hAnsi="宋体" w:cs="宋体"/>
          <w:b/>
          <w:bCs/>
          <w:sz w:val="28"/>
          <w:szCs w:val="28"/>
        </w:rPr>
      </w:pPr>
      <w:r>
        <w:rPr>
          <w:rFonts w:ascii="宋体" w:hAnsi="宋体" w:cs="宋体"/>
          <w:b/>
          <w:bCs/>
          <w:sz w:val="28"/>
          <w:szCs w:val="28"/>
        </w:rPr>
        <w:t xml:space="preserve">商务条款偏离表</w:t>
      </w:r>
      <w:r/>
    </w:p>
    <w:p>
      <w:pPr>
        <w:pStyle w:val="715"/>
        <w:ind w:firstLine="420"/>
        <w:jc w:val="left"/>
        <w:widowControl/>
        <w:rPr>
          <w:rFonts w:ascii="宋体" w:hAnsi="宋体" w:cs="宋体"/>
          <w:szCs w:val="21"/>
        </w:rPr>
      </w:pPr>
      <w:r>
        <w:rPr>
          <w:rFonts w:ascii="宋体" w:hAnsi="宋体" w:cs="宋体"/>
          <w:szCs w:val="21"/>
        </w:rPr>
      </w:r>
      <w:r/>
    </w:p>
    <w:p>
      <w:pPr>
        <w:pStyle w:val="733"/>
        <w:ind w:left="137"/>
        <w:jc w:val="left"/>
        <w:spacing w:before="0"/>
        <w:tabs>
          <w:tab w:val="left" w:pos="6871" w:leader="none"/>
        </w:tabs>
      </w:pPr>
      <w:r>
        <w:rPr>
          <w:rFonts w:cs="宋体"/>
        </w:rPr>
        <w:t xml:space="preserve">项目名称：</w:t>
      </w:r>
      <w:r>
        <w:tab/>
      </w:r>
      <w:r>
        <w:t xml:space="preserve">项目编号：</w:t>
      </w:r>
      <w:r/>
    </w:p>
    <w:p>
      <w:pPr>
        <w:pStyle w:val="715"/>
        <w:rPr>
          <w:rFonts w:ascii="宋体" w:hAnsi="宋体" w:cs="宋体"/>
          <w:sz w:val="3"/>
          <w:szCs w:val="3"/>
        </w:rPr>
      </w:pPr>
      <w:r>
        <w:rPr>
          <w:rFonts w:ascii="宋体" w:hAnsi="宋体" w:cs="宋体"/>
          <w:sz w:val="3"/>
          <w:szCs w:val="3"/>
        </w:rPr>
      </w:r>
      <w:r/>
    </w:p>
    <w:tbl>
      <w:tblPr>
        <w:tblW w:w="8380" w:type="dxa"/>
        <w:tblInd w:w="119" w:type="dxa"/>
        <w:tblLayout w:type="fixed"/>
        <w:tblCellMar>
          <w:left w:w="0" w:type="dxa"/>
          <w:top w:w="0" w:type="dxa"/>
          <w:right w:w="0" w:type="dxa"/>
          <w:bottom w:w="0" w:type="dxa"/>
        </w:tblCellMar>
        <w:tblLook w:val="04A0" w:firstRow="1" w:lastRow="0" w:firstColumn="1" w:lastColumn="0" w:noHBand="0" w:noVBand="1"/>
      </w:tblPr>
      <w:tblGrid>
        <w:gridCol w:w="665"/>
        <w:gridCol w:w="1656"/>
        <w:gridCol w:w="2759"/>
        <w:gridCol w:w="2033"/>
        <w:gridCol w:w="1267"/>
      </w:tblGrid>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65"/>
              <w:ind w:left="113"/>
              <w:jc w:val="center"/>
              <w:spacing w:line="246" w:lineRule="exact"/>
              <w:rPr>
                <w:rFonts w:ascii="宋体" w:hAnsi="宋体" w:cs="宋体"/>
                <w:szCs w:val="21"/>
              </w:rPr>
            </w:pPr>
            <w:r>
              <w:rPr>
                <w:rFonts w:ascii="宋体" w:hAnsi="宋体" w:cs="宋体"/>
                <w:szCs w:val="21"/>
              </w:rPr>
              <w:t xml:space="preserve">序号</w:t>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65"/>
              <w:ind w:left="84"/>
              <w:jc w:val="center"/>
              <w:spacing w:line="246" w:lineRule="exact"/>
              <w:rPr>
                <w:rFonts w:ascii="宋体" w:hAnsi="宋体" w:cs="宋体"/>
                <w:szCs w:val="21"/>
              </w:rPr>
            </w:pPr>
            <w:r>
              <w:rPr>
                <w:rFonts w:ascii="宋体" w:hAnsi="宋体" w:cs="宋体"/>
                <w:szCs w:val="21"/>
              </w:rPr>
              <w:t xml:space="preserve">采购文件条目号</w:t>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65"/>
              <w:ind w:left="216"/>
              <w:jc w:val="center"/>
              <w:spacing w:line="246" w:lineRule="exact"/>
              <w:rPr>
                <w:rFonts w:ascii="宋体" w:hAnsi="宋体" w:cs="宋体"/>
                <w:szCs w:val="21"/>
              </w:rPr>
            </w:pPr>
            <w:r>
              <w:rPr>
                <w:rFonts w:ascii="宋体" w:hAnsi="宋体" w:cs="宋体"/>
                <w:szCs w:val="21"/>
              </w:rPr>
              <w:t xml:space="preserve">采购文件要求的商务条款</w:t>
            </w:r>
            <w:r/>
          </w:p>
        </w:tc>
        <w:tc>
          <w:tcPr>
            <w:tcBorders>
              <w:top w:val="single" w:color="000000" w:sz="6" w:space="0"/>
              <w:left w:val="single" w:color="000000" w:sz="6" w:space="0"/>
              <w:bottom w:val="single" w:color="000000" w:sz="6" w:space="0"/>
              <w:right w:val="single" w:color="000000" w:sz="6" w:space="0"/>
            </w:tcBorders>
            <w:tcW w:w="2033" w:type="dxa"/>
            <w:vAlign w:val="center"/>
            <w:textDirection w:val="lrTb"/>
            <w:noWrap w:val="false"/>
          </w:tcPr>
          <w:p>
            <w:pPr>
              <w:pStyle w:val="765"/>
              <w:ind w:right="2"/>
              <w:jc w:val="center"/>
              <w:spacing w:line="246" w:lineRule="exact"/>
              <w:rPr>
                <w:rFonts w:ascii="宋体" w:hAnsi="宋体" w:cs="宋体"/>
                <w:szCs w:val="21"/>
              </w:rPr>
            </w:pPr>
            <w:r>
              <w:rPr>
                <w:rFonts w:ascii="宋体" w:hAnsi="宋体" w:cs="宋体"/>
                <w:szCs w:val="21"/>
              </w:rPr>
              <w:t xml:space="preserve">磋商响应</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pStyle w:val="765"/>
              <w:ind w:left="91"/>
              <w:jc w:val="center"/>
              <w:spacing w:line="246" w:lineRule="exact"/>
              <w:rPr>
                <w:rFonts w:ascii="宋体" w:hAnsi="宋体" w:cs="宋体"/>
                <w:szCs w:val="21"/>
              </w:rPr>
            </w:pPr>
            <w:r>
              <w:rPr>
                <w:rFonts w:ascii="宋体" w:hAnsi="宋体" w:cs="宋体"/>
                <w:szCs w:val="21"/>
              </w:rPr>
              <w:t xml:space="preserve">偏离说明</w:t>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15"/>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15"/>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15"/>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033" w:type="dxa"/>
            <w:vAlign w:val="center"/>
            <w:textDirection w:val="lrTb"/>
            <w:noWrap w:val="false"/>
          </w:tcPr>
          <w:p>
            <w:pPr>
              <w:pStyle w:val="715"/>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pStyle w:val="715"/>
              <w:jc w:val="center"/>
              <w:rPr>
                <w:rFonts w:ascii="宋体" w:hAnsi="宋体"/>
              </w:rPr>
            </w:pPr>
            <w:r>
              <w:rPr>
                <w:rFonts w:ascii="宋体" w:hAnsi="宋体"/>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15"/>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15"/>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15"/>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033" w:type="dxa"/>
            <w:vAlign w:val="center"/>
            <w:textDirection w:val="lrTb"/>
            <w:noWrap w:val="false"/>
          </w:tcPr>
          <w:p>
            <w:pPr>
              <w:pStyle w:val="715"/>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pStyle w:val="715"/>
              <w:jc w:val="center"/>
              <w:rPr>
                <w:rFonts w:ascii="宋体" w:hAnsi="宋体"/>
              </w:rPr>
            </w:pPr>
            <w:r>
              <w:rPr>
                <w:rFonts w:ascii="宋体" w:hAnsi="宋体"/>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15"/>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15"/>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15"/>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033" w:type="dxa"/>
            <w:vAlign w:val="center"/>
            <w:textDirection w:val="lrTb"/>
            <w:noWrap w:val="false"/>
          </w:tcPr>
          <w:p>
            <w:pPr>
              <w:pStyle w:val="715"/>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pStyle w:val="715"/>
              <w:jc w:val="center"/>
              <w:rPr>
                <w:rFonts w:ascii="宋体" w:hAnsi="宋体"/>
              </w:rPr>
            </w:pPr>
            <w:r>
              <w:rPr>
                <w:rFonts w:ascii="宋体" w:hAnsi="宋体"/>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15"/>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15"/>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15"/>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033" w:type="dxa"/>
            <w:vAlign w:val="center"/>
            <w:textDirection w:val="lrTb"/>
            <w:noWrap w:val="false"/>
          </w:tcPr>
          <w:p>
            <w:pPr>
              <w:pStyle w:val="715"/>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pStyle w:val="715"/>
              <w:jc w:val="center"/>
              <w:rPr>
                <w:rFonts w:ascii="宋体" w:hAnsi="宋体"/>
              </w:rPr>
            </w:pPr>
            <w:r>
              <w:rPr>
                <w:rFonts w:ascii="宋体" w:hAnsi="宋体"/>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15"/>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15"/>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15"/>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033" w:type="dxa"/>
            <w:vAlign w:val="center"/>
            <w:textDirection w:val="lrTb"/>
            <w:noWrap w:val="false"/>
          </w:tcPr>
          <w:p>
            <w:pPr>
              <w:pStyle w:val="715"/>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pStyle w:val="715"/>
              <w:jc w:val="center"/>
              <w:rPr>
                <w:rFonts w:ascii="宋体" w:hAnsi="宋体"/>
              </w:rPr>
            </w:pPr>
            <w:r>
              <w:rPr>
                <w:rFonts w:ascii="宋体" w:hAnsi="宋体"/>
              </w:rPr>
            </w:r>
            <w:r/>
          </w:p>
        </w:tc>
      </w:tr>
    </w:tbl>
    <w:p>
      <w:pPr>
        <w:pStyle w:val="715"/>
        <w:rPr>
          <w:rFonts w:ascii="宋体" w:hAnsi="宋体" w:cs="宋体"/>
          <w:sz w:val="20"/>
          <w:szCs w:val="20"/>
        </w:rPr>
      </w:pPr>
      <w:r>
        <w:rPr>
          <w:rFonts w:ascii="宋体" w:hAnsi="宋体" w:cs="宋体"/>
          <w:sz w:val="20"/>
          <w:szCs w:val="20"/>
        </w:rPr>
      </w:r>
      <w:r/>
    </w:p>
    <w:p>
      <w:pPr>
        <w:pStyle w:val="715"/>
        <w:ind w:firstLine="420"/>
        <w:jc w:val="left"/>
        <w:widowControl/>
        <w:rPr>
          <w:rFonts w:ascii="宋体" w:hAnsi="宋体" w:cs="宋体"/>
          <w:szCs w:val="21"/>
        </w:rPr>
      </w:pPr>
      <w:r>
        <w:rPr>
          <w:rFonts w:ascii="宋体" w:hAnsi="宋体" w:cs="宋体"/>
          <w:szCs w:val="21"/>
        </w:rPr>
      </w:r>
      <w:r/>
    </w:p>
    <w:p>
      <w:pPr>
        <w:pStyle w:val="715"/>
        <w:ind w:firstLine="420"/>
        <w:jc w:val="left"/>
        <w:widowControl/>
        <w:rPr>
          <w:rFonts w:ascii="宋体" w:hAnsi="宋体" w:cs="宋体"/>
          <w:szCs w:val="21"/>
        </w:rPr>
      </w:pPr>
      <w:r>
        <w:rPr>
          <w:rFonts w:hint="eastAsia" w:ascii="宋体" w:hAnsi="宋体" w:cs="宋体"/>
          <w:szCs w:val="21"/>
        </w:rPr>
        <w:t xml:space="preserve">供应商（盖章）:</w:t>
      </w:r>
      <w:r>
        <w:rPr>
          <w:rFonts w:ascii="宋体" w:hAnsi="宋体" w:cs="宋体"/>
          <w:szCs w:val="21"/>
        </w:rPr>
        <w:tab/>
      </w:r>
      <w:r/>
    </w:p>
    <w:p>
      <w:pPr>
        <w:pStyle w:val="715"/>
        <w:ind w:firstLine="420"/>
        <w:jc w:val="left"/>
        <w:widowControl/>
        <w:rPr>
          <w:rFonts w:ascii="宋体" w:hAnsi="宋体" w:cs="宋体"/>
          <w:szCs w:val="21"/>
        </w:rPr>
      </w:pPr>
      <w:r>
        <w:rPr>
          <w:rFonts w:ascii="宋体" w:hAnsi="宋体" w:cs="宋体"/>
          <w:szCs w:val="21"/>
        </w:rPr>
      </w:r>
      <w:r/>
    </w:p>
    <w:p>
      <w:pPr>
        <w:pStyle w:val="715"/>
        <w:ind w:firstLine="420"/>
        <w:jc w:val="left"/>
        <w:widowControl/>
        <w:rPr>
          <w:rFonts w:ascii="宋体" w:hAnsi="宋体" w:cs="宋体"/>
          <w:szCs w:val="21"/>
        </w:rPr>
      </w:pPr>
      <w:r>
        <w:rPr>
          <w:rFonts w:hint="eastAsia" w:ascii="宋体" w:hAnsi="宋体" w:cs="宋体"/>
          <w:szCs w:val="21"/>
        </w:rPr>
        <w:t xml:space="preserve">授权代表（</w:t>
      </w:r>
      <w:r>
        <w:rPr>
          <w:rFonts w:hint="eastAsia" w:ascii="宋体" w:hAnsi="宋体"/>
          <w:sz w:val="24"/>
        </w:rPr>
        <w:t xml:space="preserve">签字</w:t>
      </w:r>
      <w:r>
        <w:rPr>
          <w:rFonts w:hint="eastAsia" w:ascii="宋体" w:hAnsi="宋体" w:cs="宋体"/>
          <w:szCs w:val="21"/>
        </w:rPr>
        <w:t xml:space="preserve">）：</w:t>
      </w:r>
      <w:r>
        <w:rPr>
          <w:rFonts w:ascii="宋体" w:hAnsi="宋体" w:cs="宋体"/>
          <w:szCs w:val="21"/>
        </w:rPr>
        <w:tab/>
      </w:r>
      <w:r/>
    </w:p>
    <w:p>
      <w:pPr>
        <w:pStyle w:val="715"/>
        <w:ind w:firstLine="420"/>
        <w:jc w:val="left"/>
        <w:widowControl/>
        <w:rPr>
          <w:rFonts w:ascii="宋体" w:hAnsi="宋体" w:cs="宋体"/>
          <w:szCs w:val="21"/>
        </w:rPr>
      </w:pPr>
      <w:r>
        <w:rPr>
          <w:rFonts w:ascii="宋体" w:hAnsi="宋体" w:cs="宋体"/>
          <w:szCs w:val="21"/>
        </w:rPr>
      </w:r>
      <w:r/>
    </w:p>
    <w:p>
      <w:pPr>
        <w:pStyle w:val="715"/>
        <w:ind w:firstLine="420"/>
        <w:jc w:val="left"/>
        <w:widowControl/>
        <w:rPr>
          <w:rFonts w:ascii="宋体" w:hAnsi="宋体" w:cs="宋体"/>
          <w:szCs w:val="21"/>
        </w:rPr>
      </w:pPr>
      <w:r>
        <w:rPr>
          <w:rFonts w:hint="eastAsia" w:ascii="宋体" w:hAnsi="宋体" w:cs="宋体"/>
          <w:szCs w:val="21"/>
        </w:rPr>
        <w:t xml:space="preserve">日</w:t>
        <w:tab/>
        <w:t xml:space="preserve">期：</w:t>
        <w:tab/>
        <w:t xml:space="preserve">年</w:t>
        <w:tab/>
        <w:t xml:space="preserve">月</w:t>
        <w:tab/>
        <w:t xml:space="preserve">日</w:t>
      </w:r>
      <w:r>
        <w:rPr>
          <w:rFonts w:ascii="宋体" w:hAnsi="宋体" w:cs="宋体"/>
          <w:szCs w:val="21"/>
        </w:rPr>
      </w:r>
      <w:r/>
    </w:p>
    <w:p>
      <w:pPr>
        <w:pStyle w:val="715"/>
        <w:jc w:val="left"/>
        <w:spacing w:line="360" w:lineRule="auto"/>
        <w:widowControl/>
        <w:rPr>
          <w:rFonts w:ascii="宋体" w:hAnsi="宋体"/>
          <w:color w:val="000000"/>
          <w:sz w:val="24"/>
        </w:rPr>
      </w:pPr>
      <w:r>
        <w:rPr>
          <w:rFonts w:ascii="宋体" w:hAnsi="宋体"/>
          <w:color w:val="000000"/>
          <w:sz w:val="24"/>
        </w:rPr>
      </w:r>
      <w:r/>
    </w:p>
    <w:p>
      <w:pPr>
        <w:pStyle w:val="715"/>
        <w:jc w:val="left"/>
        <w:spacing w:line="360" w:lineRule="auto"/>
        <w:widowControl/>
        <w:rPr>
          <w:rFonts w:ascii="宋体" w:hAnsi="宋体"/>
          <w:color w:val="000000"/>
          <w:sz w:val="24"/>
        </w:rPr>
      </w:pPr>
      <w:r>
        <w:rPr>
          <w:rFonts w:ascii="宋体" w:hAnsi="宋体"/>
          <w:color w:val="000000"/>
          <w:sz w:val="24"/>
        </w:rPr>
      </w:r>
      <w:r/>
    </w:p>
    <w:p>
      <w:pPr>
        <w:pStyle w:val="715"/>
        <w:jc w:val="left"/>
        <w:spacing w:line="360" w:lineRule="auto"/>
        <w:widowControl/>
        <w:rPr>
          <w:rFonts w:ascii="宋体" w:hAnsi="宋体"/>
          <w:color w:val="000000"/>
          <w:sz w:val="24"/>
        </w:rPr>
      </w:pPr>
      <w:r>
        <w:rPr>
          <w:rFonts w:ascii="宋体" w:hAnsi="宋体"/>
          <w:color w:val="000000"/>
          <w:sz w:val="24"/>
        </w:rPr>
      </w:r>
      <w:r/>
    </w:p>
    <w:p>
      <w:pPr>
        <w:pStyle w:val="715"/>
        <w:rPr>
          <w:rFonts w:ascii="宋体" w:hAnsi="宋体" w:cs="宋体"/>
          <w:bCs/>
          <w:szCs w:val="28"/>
        </w:rPr>
      </w:pPr>
      <w:r>
        <w:rPr>
          <w:rFonts w:ascii="宋体" w:hAnsi="宋体" w:cs="宋体"/>
          <w:bCs/>
          <w:szCs w:val="28"/>
        </w:rPr>
      </w:r>
      <w:r/>
    </w:p>
    <w:p>
      <w:pPr>
        <w:pStyle w:val="715"/>
        <w:spacing w:line="500" w:lineRule="exact"/>
        <w:rPr>
          <w:rFonts w:ascii="宋体" w:hAnsi="宋体" w:cs="宋体"/>
          <w:bCs/>
          <w:szCs w:val="28"/>
        </w:rPr>
      </w:pPr>
      <w:r>
        <w:rPr>
          <w:rFonts w:ascii="宋体" w:hAnsi="宋体"/>
          <w:b/>
          <w:sz w:val="28"/>
          <w:lang w:val="zh-CN"/>
        </w:rPr>
        <w:t xml:space="preserve">附件</w:t>
      </w:r>
      <w:r>
        <w:rPr>
          <w:rFonts w:hint="eastAsia" w:ascii="宋体" w:hAnsi="宋体"/>
          <w:b/>
          <w:sz w:val="28"/>
          <w:lang w:val="zh-CN"/>
        </w:rPr>
        <w:t xml:space="preserve">六</w:t>
      </w:r>
      <w:r>
        <w:rPr>
          <w:rFonts w:ascii="宋体" w:hAnsi="宋体"/>
          <w:b/>
          <w:sz w:val="28"/>
          <w:lang w:val="zh-CN"/>
        </w:rPr>
        <w:t xml:space="preserve">、采购需求条款偏离表格式</w:t>
      </w:r>
      <w:r>
        <w:rPr>
          <w:rFonts w:ascii="宋体" w:hAnsi="宋体" w:cs="宋体"/>
          <w:bCs/>
          <w:szCs w:val="28"/>
        </w:rPr>
      </w:r>
      <w:r/>
    </w:p>
    <w:p>
      <w:pPr>
        <w:pStyle w:val="715"/>
        <w:spacing w:before="4"/>
        <w:rPr>
          <w:rFonts w:ascii="宋体" w:hAnsi="宋体" w:cs="宋体"/>
          <w:b/>
          <w:bCs/>
          <w:sz w:val="28"/>
          <w:szCs w:val="28"/>
        </w:rPr>
      </w:pPr>
      <w:r>
        <w:rPr>
          <w:rFonts w:ascii="宋体" w:hAnsi="宋体" w:cs="宋体"/>
          <w:b/>
          <w:bCs/>
          <w:sz w:val="28"/>
          <w:szCs w:val="28"/>
        </w:rPr>
      </w:r>
      <w:r/>
    </w:p>
    <w:p>
      <w:pPr>
        <w:pStyle w:val="715"/>
        <w:ind w:firstLine="2249"/>
        <w:jc w:val="left"/>
        <w:rPr>
          <w:rFonts w:ascii="宋体" w:hAnsi="宋体" w:cs="宋体"/>
          <w:sz w:val="28"/>
          <w:szCs w:val="28"/>
        </w:rPr>
      </w:pPr>
      <w:r>
        <w:rPr>
          <w:rFonts w:ascii="宋体" w:hAnsi="宋体" w:cs="宋体"/>
          <w:b/>
          <w:bCs/>
          <w:sz w:val="28"/>
          <w:szCs w:val="28"/>
        </w:rPr>
        <w:t xml:space="preserve">采购需求条款偏离表</w:t>
      </w:r>
      <w:r>
        <w:rPr>
          <w:rFonts w:ascii="宋体" w:hAnsi="宋体" w:cs="宋体"/>
          <w:sz w:val="28"/>
          <w:szCs w:val="28"/>
        </w:rPr>
      </w:r>
      <w:r/>
    </w:p>
    <w:p>
      <w:pPr>
        <w:pStyle w:val="715"/>
        <w:spacing w:before="7"/>
        <w:rPr>
          <w:rFonts w:ascii="宋体" w:hAnsi="宋体" w:cs="宋体"/>
          <w:b/>
          <w:bCs/>
          <w:sz w:val="50"/>
          <w:szCs w:val="50"/>
        </w:rPr>
      </w:pPr>
      <w:r>
        <w:rPr>
          <w:rFonts w:ascii="宋体" w:hAnsi="宋体" w:cs="宋体"/>
          <w:b/>
          <w:bCs/>
          <w:sz w:val="50"/>
          <w:szCs w:val="50"/>
        </w:rPr>
      </w:r>
      <w:r/>
    </w:p>
    <w:p>
      <w:pPr>
        <w:pStyle w:val="733"/>
        <w:ind w:left="137"/>
        <w:jc w:val="left"/>
        <w:spacing w:before="0"/>
        <w:tabs>
          <w:tab w:val="left" w:pos="6871" w:leader="none"/>
        </w:tabs>
      </w:pPr>
      <w:r>
        <w:t xml:space="preserve">项目名称：</w:t>
      </w:r>
      <w:r>
        <w:tab/>
      </w:r>
      <w:r>
        <w:t xml:space="preserve">项目编号：</w:t>
      </w:r>
      <w:r/>
    </w:p>
    <w:p>
      <w:pPr>
        <w:pStyle w:val="715"/>
        <w:spacing w:before="12"/>
        <w:rPr>
          <w:rFonts w:ascii="宋体" w:hAnsi="宋体" w:cs="宋体"/>
          <w:sz w:val="2"/>
          <w:szCs w:val="2"/>
        </w:rPr>
      </w:pPr>
      <w:r>
        <w:rPr>
          <w:rFonts w:ascii="宋体" w:hAnsi="宋体" w:cs="宋体"/>
          <w:sz w:val="2"/>
          <w:szCs w:val="2"/>
        </w:rPr>
      </w:r>
      <w:r/>
    </w:p>
    <w:tbl>
      <w:tblPr>
        <w:tblW w:w="8429" w:type="dxa"/>
        <w:tblInd w:w="119" w:type="dxa"/>
        <w:tblLayout w:type="fixed"/>
        <w:tblCellMar>
          <w:left w:w="0" w:type="dxa"/>
          <w:top w:w="0" w:type="dxa"/>
          <w:right w:w="0" w:type="dxa"/>
          <w:bottom w:w="0" w:type="dxa"/>
        </w:tblCellMar>
        <w:tblLook w:val="04A0" w:firstRow="1" w:lastRow="0" w:firstColumn="1" w:lastColumn="0" w:noHBand="0" w:noVBand="1"/>
      </w:tblPr>
      <w:tblGrid>
        <w:gridCol w:w="665"/>
        <w:gridCol w:w="2124"/>
        <w:gridCol w:w="2840"/>
        <w:gridCol w:w="1227"/>
        <w:gridCol w:w="1573"/>
      </w:tblGrid>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65"/>
              <w:ind w:left="113"/>
              <w:jc w:val="center"/>
              <w:spacing w:line="245" w:lineRule="exact"/>
              <w:rPr>
                <w:rFonts w:ascii="宋体" w:hAnsi="宋体" w:cs="宋体"/>
                <w:szCs w:val="21"/>
              </w:rPr>
            </w:pPr>
            <w:r>
              <w:rPr>
                <w:rFonts w:ascii="宋体" w:hAnsi="宋体" w:cs="宋体"/>
                <w:szCs w:val="21"/>
              </w:rPr>
              <w:t xml:space="preserve">序号</w:t>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pStyle w:val="765"/>
              <w:ind w:left="531"/>
              <w:jc w:val="center"/>
              <w:spacing w:line="245" w:lineRule="exact"/>
              <w:rPr>
                <w:rFonts w:ascii="宋体" w:hAnsi="宋体" w:cs="宋体"/>
                <w:szCs w:val="21"/>
              </w:rPr>
            </w:pPr>
            <w:r>
              <w:rPr>
                <w:rFonts w:ascii="宋体" w:hAnsi="宋体" w:cs="宋体"/>
                <w:szCs w:val="21"/>
              </w:rPr>
              <w:t xml:space="preserve">采购文件条目号</w:t>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pStyle w:val="765"/>
              <w:ind w:left="36"/>
              <w:jc w:val="center"/>
              <w:spacing w:line="245" w:lineRule="exact"/>
              <w:rPr>
                <w:rFonts w:ascii="宋体" w:hAnsi="宋体" w:cs="宋体"/>
                <w:szCs w:val="21"/>
              </w:rPr>
            </w:pPr>
            <w:r>
              <w:rPr>
                <w:rFonts w:ascii="宋体" w:hAnsi="宋体" w:cs="宋体"/>
                <w:szCs w:val="21"/>
              </w:rPr>
              <w:t xml:space="preserve">采购文件要求的采购需求条款</w:t>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pStyle w:val="765"/>
              <w:jc w:val="center"/>
              <w:spacing w:line="245" w:lineRule="exact"/>
              <w:rPr>
                <w:rFonts w:ascii="宋体" w:hAnsi="宋体" w:cs="宋体"/>
                <w:szCs w:val="21"/>
              </w:rPr>
            </w:pPr>
            <w:r>
              <w:rPr>
                <w:rFonts w:ascii="宋体" w:hAnsi="宋体" w:cs="宋体"/>
                <w:szCs w:val="21"/>
              </w:rPr>
              <w:t xml:space="preserve">磋商响应</w:t>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pStyle w:val="765"/>
              <w:ind w:left="91"/>
              <w:jc w:val="center"/>
              <w:spacing w:line="245" w:lineRule="exact"/>
              <w:rPr>
                <w:rFonts w:ascii="宋体" w:hAnsi="宋体" w:cs="宋体"/>
                <w:szCs w:val="21"/>
              </w:rPr>
            </w:pPr>
            <w:r>
              <w:rPr>
                <w:rFonts w:ascii="宋体" w:hAnsi="宋体" w:cs="宋体"/>
                <w:szCs w:val="21"/>
              </w:rPr>
              <w:t xml:space="preserve">偏离说明</w:t>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15"/>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pStyle w:val="715"/>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pStyle w:val="715"/>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pStyle w:val="715"/>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pStyle w:val="715"/>
              <w:jc w:val="center"/>
              <w:rPr>
                <w:rFonts w:ascii="宋体" w:hAnsi="宋体"/>
              </w:rPr>
            </w:pPr>
            <w:r>
              <w:rPr>
                <w:rFonts w:ascii="宋体" w:hAnsi="宋体"/>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15"/>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pStyle w:val="715"/>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pStyle w:val="715"/>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pStyle w:val="715"/>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pStyle w:val="715"/>
              <w:jc w:val="center"/>
              <w:rPr>
                <w:rFonts w:ascii="宋体" w:hAnsi="宋体"/>
              </w:rPr>
            </w:pPr>
            <w:r>
              <w:rPr>
                <w:rFonts w:ascii="宋体" w:hAnsi="宋体"/>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15"/>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pStyle w:val="715"/>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pStyle w:val="715"/>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pStyle w:val="715"/>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pStyle w:val="715"/>
              <w:jc w:val="center"/>
              <w:rPr>
                <w:rFonts w:ascii="宋体" w:hAnsi="宋体"/>
              </w:rPr>
            </w:pPr>
            <w:r>
              <w:rPr>
                <w:rFonts w:ascii="宋体" w:hAnsi="宋体"/>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15"/>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pStyle w:val="715"/>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pStyle w:val="715"/>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pStyle w:val="715"/>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pStyle w:val="715"/>
              <w:jc w:val="center"/>
              <w:rPr>
                <w:rFonts w:ascii="宋体" w:hAnsi="宋体"/>
              </w:rPr>
            </w:pPr>
            <w:r>
              <w:rPr>
                <w:rFonts w:ascii="宋体" w:hAnsi="宋体"/>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15"/>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pStyle w:val="715"/>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pStyle w:val="715"/>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pStyle w:val="715"/>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pStyle w:val="715"/>
              <w:jc w:val="center"/>
              <w:rPr>
                <w:rFonts w:ascii="宋体" w:hAnsi="宋体"/>
              </w:rPr>
            </w:pPr>
            <w:r>
              <w:rPr>
                <w:rFonts w:ascii="宋体" w:hAnsi="宋体"/>
              </w:rPr>
            </w:r>
            <w:r/>
          </w:p>
        </w:tc>
      </w:tr>
    </w:tbl>
    <w:p>
      <w:pPr>
        <w:pStyle w:val="715"/>
        <w:spacing w:before="1"/>
        <w:rPr>
          <w:rFonts w:ascii="宋体" w:hAnsi="宋体" w:cs="宋体"/>
          <w:sz w:val="23"/>
          <w:szCs w:val="23"/>
        </w:rPr>
      </w:pPr>
      <w:r>
        <w:rPr>
          <w:rFonts w:ascii="宋体" w:hAnsi="宋体" w:cs="宋体"/>
          <w:sz w:val="23"/>
          <w:szCs w:val="23"/>
        </w:rPr>
      </w:r>
      <w:r/>
    </w:p>
    <w:p>
      <w:pPr>
        <w:pStyle w:val="733"/>
        <w:ind w:left="677"/>
        <w:jc w:val="left"/>
        <w:spacing w:before="34"/>
        <w:tabs>
          <w:tab w:val="left" w:pos="4717" w:leader="none"/>
        </w:tabs>
      </w:pPr>
      <w:r>
        <w:t xml:space="preserve">供应商（盖章）:</w:t>
      </w:r>
      <w:r>
        <w:rPr>
          <w:u w:val="single"/>
        </w:rPr>
        <w:tab/>
      </w:r>
      <w:r/>
    </w:p>
    <w:p>
      <w:pPr>
        <w:pStyle w:val="715"/>
        <w:spacing w:before="1"/>
        <w:rPr>
          <w:rFonts w:ascii="宋体" w:hAnsi="宋体"/>
          <w:sz w:val="11"/>
          <w:szCs w:val="11"/>
        </w:rPr>
      </w:pPr>
      <w:r>
        <w:rPr>
          <w:rFonts w:ascii="宋体" w:hAnsi="宋体"/>
          <w:sz w:val="11"/>
          <w:szCs w:val="11"/>
        </w:rPr>
      </w:r>
      <w:r/>
    </w:p>
    <w:p>
      <w:pPr>
        <w:pStyle w:val="733"/>
        <w:ind w:left="677"/>
        <w:jc w:val="left"/>
        <w:spacing w:before="34"/>
        <w:tabs>
          <w:tab w:val="left" w:pos="4717" w:leader="none"/>
        </w:tabs>
      </w:pPr>
      <w:r>
        <w:t xml:space="preserve">授权代表（</w:t>
      </w:r>
      <w:r>
        <w:rPr>
          <w:rFonts w:hint="eastAsia"/>
          <w:sz w:val="24"/>
        </w:rPr>
        <w:t xml:space="preserve">签字</w:t>
      </w:r>
      <w:r>
        <w:t xml:space="preserve">）：</w:t>
      </w:r>
      <w:r>
        <w:rPr>
          <w:u w:val="single"/>
        </w:rPr>
        <w:tab/>
      </w:r>
      <w:r/>
    </w:p>
    <w:p>
      <w:pPr>
        <w:pStyle w:val="715"/>
        <w:spacing w:before="10"/>
        <w:rPr>
          <w:rFonts w:ascii="宋体" w:hAnsi="宋体"/>
          <w:sz w:val="10"/>
          <w:szCs w:val="10"/>
        </w:rPr>
      </w:pPr>
      <w:r>
        <w:rPr>
          <w:rFonts w:ascii="宋体" w:hAnsi="宋体"/>
          <w:sz w:val="10"/>
          <w:szCs w:val="10"/>
        </w:rPr>
      </w:r>
      <w:r/>
    </w:p>
    <w:p>
      <w:pPr>
        <w:pStyle w:val="715"/>
        <w:ind w:firstLine="630"/>
        <w:jc w:val="left"/>
        <w:widowControl/>
        <w:rPr>
          <w:rFonts w:ascii="宋体" w:hAnsi="宋体" w:cs="宋体"/>
          <w:szCs w:val="21"/>
        </w:rPr>
      </w:pPr>
      <w:r>
        <w:rPr>
          <w:rFonts w:ascii="宋体" w:hAnsi="宋体" w:cs="宋体"/>
          <w:szCs w:val="21"/>
        </w:rPr>
        <w:t xml:space="preserve">日</w:t>
        <w:tab/>
        <w:t xml:space="preserve">期：</w:t>
        <w:tab/>
        <w:t xml:space="preserve">年</w:t>
        <w:tab/>
        <w:t xml:space="preserve">月</w:t>
        <w:tab/>
        <w:t xml:space="preserve">日</w:t>
      </w:r>
      <w:r/>
    </w:p>
    <w:p>
      <w:pPr>
        <w:pStyle w:val="715"/>
        <w:spacing w:line="500" w:lineRule="exact"/>
        <w:rPr>
          <w:rFonts w:hint="eastAsia" w:ascii="宋体" w:hAnsi="宋体" w:cs="宋体"/>
          <w:bCs/>
          <w:szCs w:val="28"/>
        </w:rPr>
      </w:pPr>
      <w:r>
        <w:rPr>
          <w:rFonts w:ascii="宋体" w:hAnsi="宋体" w:cs="宋体"/>
          <w:bCs/>
          <w:szCs w:val="28"/>
        </w:rPr>
        <w:t xml:space="preserve">‘</w:t>
      </w:r>
      <w:r>
        <w:rPr>
          <w:rFonts w:hint="eastAsia" w:ascii="宋体" w:hAnsi="宋体" w:cs="宋体"/>
          <w:bCs/>
          <w:szCs w:val="28"/>
        </w:rPr>
      </w:r>
      <w:r/>
    </w:p>
    <w:p>
      <w:pPr>
        <w:pStyle w:val="715"/>
        <w:spacing w:line="500" w:lineRule="exact"/>
        <w:rPr>
          <w:rFonts w:hint="eastAsia" w:ascii="宋体" w:hAnsi="宋体" w:cs="宋体"/>
          <w:bCs/>
          <w:szCs w:val="28"/>
        </w:rPr>
      </w:pPr>
      <w:r>
        <w:rPr>
          <w:rFonts w:hint="eastAsia" w:ascii="宋体" w:hAnsi="宋体" w:cs="宋体"/>
          <w:bCs/>
          <w:szCs w:val="28"/>
        </w:rPr>
      </w:r>
      <w:r/>
    </w:p>
    <w:p>
      <w:pPr>
        <w:pStyle w:val="715"/>
        <w:spacing w:line="500" w:lineRule="exact"/>
        <w:rPr>
          <w:rFonts w:ascii="宋体" w:hAnsi="宋体" w:cs="宋体"/>
          <w:bCs/>
          <w:szCs w:val="28"/>
        </w:rPr>
      </w:pPr>
      <w:r>
        <w:rPr>
          <w:rFonts w:ascii="宋体" w:hAnsi="宋体" w:cs="宋体"/>
          <w:bCs/>
          <w:szCs w:val="28"/>
        </w:rPr>
        <w:t xml:space="preserve">’</w:t>
      </w:r>
      <w:r>
        <w:rPr>
          <w:rFonts w:ascii="宋体" w:hAnsi="宋体" w:cs="宋体"/>
          <w:bCs/>
          <w:szCs w:val="28"/>
        </w:rPr>
      </w:r>
      <w:r/>
    </w:p>
    <w:p>
      <w:pPr>
        <w:pStyle w:val="715"/>
        <w:rPr>
          <w:rFonts w:ascii="宋体" w:hAnsi="宋体" w:cs="宋体"/>
          <w:bCs/>
          <w:szCs w:val="28"/>
        </w:rPr>
      </w:pPr>
      <w:r>
        <w:rPr>
          <w:rFonts w:ascii="宋体" w:hAnsi="宋体" w:cs="宋体"/>
          <w:bCs/>
          <w:szCs w:val="28"/>
        </w:rPr>
      </w:r>
      <w:r/>
    </w:p>
    <w:p>
      <w:pPr>
        <w:pStyle w:val="715"/>
        <w:spacing w:line="500" w:lineRule="exact"/>
        <w:rPr>
          <w:rFonts w:ascii="宋体" w:hAnsi="宋体"/>
          <w:b/>
          <w:sz w:val="28"/>
          <w:lang w:val="zh-CN"/>
        </w:rPr>
      </w:pPr>
      <w:r>
        <w:rPr>
          <w:rFonts w:ascii="宋体" w:hAnsi="宋体"/>
          <w:b/>
          <w:sz w:val="28"/>
          <w:lang w:val="zh-CN"/>
        </w:rPr>
        <w:t xml:space="preserve">附件</w:t>
      </w:r>
      <w:r>
        <w:rPr>
          <w:rFonts w:hint="eastAsia" w:ascii="宋体" w:hAnsi="宋体"/>
          <w:b/>
          <w:sz w:val="28"/>
          <w:lang w:val="zh-CN"/>
        </w:rPr>
        <w:t xml:space="preserve">七</w:t>
      </w:r>
      <w:r>
        <w:rPr>
          <w:rFonts w:ascii="宋体" w:hAnsi="宋体"/>
          <w:b/>
          <w:sz w:val="28"/>
          <w:lang w:val="zh-CN"/>
        </w:rPr>
        <w:t xml:space="preserve">、拟参与本项目人员一览表</w:t>
      </w:r>
      <w:r/>
    </w:p>
    <w:p>
      <w:pPr>
        <w:pStyle w:val="715"/>
        <w:spacing w:before="1"/>
        <w:rPr>
          <w:rFonts w:ascii="宋体" w:hAnsi="宋体" w:cs="宋体"/>
          <w:b/>
          <w:bCs/>
          <w:sz w:val="28"/>
          <w:szCs w:val="28"/>
        </w:rPr>
      </w:pPr>
      <w:r>
        <w:rPr>
          <w:rFonts w:ascii="宋体" w:hAnsi="宋体" w:cs="宋体"/>
          <w:b/>
          <w:bCs/>
          <w:sz w:val="28"/>
          <w:szCs w:val="28"/>
        </w:rPr>
      </w:r>
      <w:r/>
    </w:p>
    <w:p>
      <w:pPr>
        <w:pStyle w:val="715"/>
        <w:ind w:firstLine="1405"/>
        <w:jc w:val="left"/>
        <w:rPr>
          <w:rFonts w:ascii="宋体" w:hAnsi="宋体" w:cs="宋体"/>
          <w:sz w:val="28"/>
          <w:szCs w:val="28"/>
        </w:rPr>
      </w:pPr>
      <w:r>
        <w:rPr>
          <w:rFonts w:ascii="宋体" w:hAnsi="宋体" w:cs="宋体"/>
          <w:b/>
          <w:bCs/>
          <w:sz w:val="28"/>
          <w:szCs w:val="28"/>
        </w:rPr>
        <w:t xml:space="preserve">拟参与本项目人员一览表</w:t>
      </w:r>
      <w:r>
        <w:rPr>
          <w:rFonts w:ascii="宋体" w:hAnsi="宋体" w:cs="宋体"/>
          <w:sz w:val="28"/>
          <w:szCs w:val="28"/>
        </w:rPr>
      </w:r>
      <w:r/>
    </w:p>
    <w:p>
      <w:pPr>
        <w:pStyle w:val="733"/>
        <w:ind w:left="0"/>
        <w:jc w:val="left"/>
        <w:spacing w:before="0"/>
        <w:tabs>
          <w:tab w:val="left" w:pos="5711" w:leader="none"/>
        </w:tabs>
      </w:pPr>
      <w:r/>
      <w:r/>
    </w:p>
    <w:p>
      <w:pPr>
        <w:pStyle w:val="733"/>
        <w:ind w:left="0"/>
        <w:jc w:val="left"/>
        <w:spacing w:before="0"/>
        <w:tabs>
          <w:tab w:val="left" w:pos="5711" w:leader="none"/>
        </w:tabs>
      </w:pPr>
      <w:r>
        <w:t xml:space="preserve">项目名称：</w:t>
        <w:tab/>
      </w:r>
      <w:r>
        <w:t xml:space="preserve">项目编号：</w:t>
      </w:r>
      <w:r/>
    </w:p>
    <w:p>
      <w:pPr>
        <w:pStyle w:val="715"/>
        <w:spacing w:before="1"/>
        <w:rPr>
          <w:rFonts w:ascii="宋体" w:hAnsi="宋体" w:cs="宋体"/>
          <w:sz w:val="3"/>
          <w:szCs w:val="3"/>
        </w:rPr>
      </w:pPr>
      <w:r>
        <w:rPr>
          <w:rFonts w:ascii="宋体" w:hAnsi="宋体" w:cs="宋体"/>
          <w:sz w:val="3"/>
          <w:szCs w:val="3"/>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806"/>
        <w:gridCol w:w="1196"/>
        <w:gridCol w:w="663"/>
        <w:gridCol w:w="709"/>
        <w:gridCol w:w="1056"/>
        <w:gridCol w:w="1020"/>
        <w:gridCol w:w="1174"/>
        <w:gridCol w:w="1588"/>
        <w:gridCol w:w="851"/>
      </w:tblGrid>
      <w:tr>
        <w:trPr>
          <w:trHeight w:val="1117" w:hRule="exact"/>
        </w:trPr>
        <w:tc>
          <w:tcPr>
            <w:tcBorders>
              <w:top w:val="single" w:color="000000" w:sz="4" w:space="0"/>
              <w:left w:val="single" w:color="000000" w:sz="4" w:space="0"/>
              <w:bottom w:val="single" w:color="000000" w:sz="4" w:space="0"/>
              <w:right w:val="single" w:color="000000" w:sz="4" w:space="0"/>
            </w:tcBorders>
            <w:tcW w:w="806" w:type="dxa"/>
            <w:vAlign w:val="top"/>
            <w:textDirection w:val="lrTb"/>
            <w:noWrap w:val="false"/>
          </w:tcPr>
          <w:p>
            <w:pPr>
              <w:pStyle w:val="765"/>
              <w:jc w:val="left"/>
              <w:spacing w:before="11"/>
              <w:rPr>
                <w:rFonts w:ascii="宋体" w:hAnsi="宋体" w:cs="宋体"/>
                <w:sz w:val="18"/>
                <w:szCs w:val="18"/>
              </w:rPr>
            </w:pPr>
            <w:r>
              <w:rPr>
                <w:rFonts w:ascii="宋体" w:hAnsi="宋体" w:cs="宋体"/>
                <w:sz w:val="18"/>
                <w:szCs w:val="18"/>
              </w:rPr>
            </w:r>
            <w:r/>
          </w:p>
          <w:p>
            <w:pPr>
              <w:pStyle w:val="765"/>
              <w:ind w:left="156" w:right="157"/>
              <w:jc w:val="left"/>
              <w:rPr>
                <w:rFonts w:ascii="宋体" w:hAnsi="宋体" w:cs="宋体"/>
                <w:szCs w:val="21"/>
              </w:rPr>
            </w:pPr>
            <w:r>
              <w:rPr>
                <w:rFonts w:ascii="宋体" w:hAnsi="宋体" w:cs="宋体"/>
                <w:b/>
                <w:bCs/>
                <w:szCs w:val="21"/>
              </w:rPr>
              <w:t xml:space="preserve">序号</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6" w:type="dxa"/>
            <w:vAlign w:val="top"/>
            <w:textDirection w:val="lrTb"/>
            <w:noWrap w:val="false"/>
          </w:tcPr>
          <w:p>
            <w:pPr>
              <w:pStyle w:val="765"/>
              <w:jc w:val="left"/>
              <w:spacing w:before="4"/>
              <w:rPr>
                <w:rFonts w:ascii="宋体" w:hAnsi="宋体" w:cs="宋体"/>
                <w:sz w:val="29"/>
                <w:szCs w:val="29"/>
              </w:rPr>
            </w:pPr>
            <w:r>
              <w:rPr>
                <w:rFonts w:ascii="宋体" w:hAnsi="宋体" w:cs="宋体"/>
                <w:sz w:val="29"/>
                <w:szCs w:val="29"/>
              </w:rPr>
            </w:r>
            <w:r/>
          </w:p>
          <w:p>
            <w:pPr>
              <w:pStyle w:val="765"/>
              <w:ind w:left="234"/>
              <w:jc w:val="left"/>
              <w:rPr>
                <w:rFonts w:ascii="宋体" w:hAnsi="宋体" w:cs="宋体"/>
                <w:szCs w:val="21"/>
              </w:rPr>
            </w:pPr>
            <w:r>
              <w:rPr>
                <w:rFonts w:ascii="宋体" w:hAnsi="宋体" w:cs="宋体"/>
                <w:b/>
                <w:bCs/>
                <w:szCs w:val="21"/>
              </w:rPr>
              <w:t xml:space="preserve">姓名</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765"/>
              <w:jc w:val="left"/>
              <w:spacing w:before="4"/>
              <w:rPr>
                <w:rFonts w:ascii="宋体" w:hAnsi="宋体" w:cs="宋体"/>
                <w:sz w:val="29"/>
                <w:szCs w:val="29"/>
              </w:rPr>
            </w:pPr>
            <w:r>
              <w:rPr>
                <w:rFonts w:ascii="宋体" w:hAnsi="宋体" w:cs="宋体"/>
                <w:sz w:val="29"/>
                <w:szCs w:val="29"/>
              </w:rPr>
            </w:r>
            <w:r/>
          </w:p>
          <w:p>
            <w:pPr>
              <w:pStyle w:val="765"/>
              <w:ind w:left="115"/>
              <w:jc w:val="left"/>
              <w:rPr>
                <w:rFonts w:ascii="宋体" w:hAnsi="宋体" w:cs="宋体"/>
                <w:szCs w:val="21"/>
              </w:rPr>
            </w:pPr>
            <w:r>
              <w:rPr>
                <w:rFonts w:ascii="宋体" w:hAnsi="宋体" w:cs="宋体"/>
                <w:b/>
                <w:bCs/>
                <w:szCs w:val="21"/>
              </w:rPr>
              <w:t xml:space="preserve">性别</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65"/>
              <w:jc w:val="left"/>
              <w:spacing w:before="4"/>
              <w:rPr>
                <w:rFonts w:ascii="宋体" w:hAnsi="宋体" w:cs="宋体"/>
                <w:sz w:val="29"/>
                <w:szCs w:val="29"/>
              </w:rPr>
            </w:pPr>
            <w:r>
              <w:rPr>
                <w:rFonts w:ascii="宋体" w:hAnsi="宋体" w:cs="宋体"/>
                <w:sz w:val="29"/>
                <w:szCs w:val="29"/>
              </w:rPr>
            </w:r>
            <w:r/>
          </w:p>
          <w:p>
            <w:pPr>
              <w:pStyle w:val="765"/>
              <w:ind w:left="138"/>
              <w:jc w:val="left"/>
              <w:rPr>
                <w:rFonts w:ascii="宋体" w:hAnsi="宋体" w:cs="宋体"/>
                <w:szCs w:val="21"/>
              </w:rPr>
            </w:pPr>
            <w:r>
              <w:rPr>
                <w:rFonts w:ascii="宋体" w:hAnsi="宋体" w:cs="宋体"/>
                <w:b/>
                <w:bCs/>
                <w:szCs w:val="21"/>
              </w:rPr>
              <w:t xml:space="preserve">年龄</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765"/>
              <w:ind w:left="208" w:right="204" w:firstLine="103"/>
              <w:jc w:val="left"/>
              <w:spacing w:before="112" w:line="237" w:lineRule="auto"/>
              <w:rPr>
                <w:rFonts w:ascii="宋体" w:hAnsi="宋体" w:cs="宋体"/>
                <w:szCs w:val="21"/>
              </w:rPr>
            </w:pPr>
            <w:r>
              <w:rPr>
                <w:rFonts w:ascii="宋体" w:hAnsi="宋体" w:cs="宋体"/>
                <w:b/>
                <w:bCs/>
                <w:szCs w:val="21"/>
              </w:rPr>
              <w:t xml:space="preserve">执业资格及证书号</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765"/>
              <w:jc w:val="left"/>
              <w:spacing w:before="11"/>
              <w:rPr>
                <w:rFonts w:ascii="宋体" w:hAnsi="宋体" w:cs="宋体"/>
                <w:sz w:val="18"/>
                <w:szCs w:val="18"/>
              </w:rPr>
            </w:pPr>
            <w:r>
              <w:rPr>
                <w:rFonts w:ascii="宋体" w:hAnsi="宋体" w:cs="宋体"/>
                <w:sz w:val="18"/>
                <w:szCs w:val="18"/>
              </w:rPr>
            </w:r>
            <w:r/>
          </w:p>
          <w:p>
            <w:pPr>
              <w:pStyle w:val="765"/>
              <w:ind w:left="295" w:right="293"/>
              <w:jc w:val="left"/>
              <w:rPr>
                <w:rFonts w:ascii="宋体" w:hAnsi="宋体" w:cs="宋体"/>
                <w:szCs w:val="21"/>
              </w:rPr>
            </w:pPr>
            <w:r>
              <w:rPr>
                <w:rFonts w:ascii="宋体" w:hAnsi="宋体" w:cs="宋体"/>
                <w:b/>
                <w:bCs/>
                <w:szCs w:val="21"/>
              </w:rPr>
              <w:t xml:space="preserve">技术职称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765"/>
              <w:ind w:left="163" w:right="156"/>
              <w:spacing w:before="112" w:line="237" w:lineRule="auto"/>
              <w:rPr>
                <w:rFonts w:ascii="宋体" w:hAnsi="宋体" w:cs="宋体"/>
                <w:szCs w:val="21"/>
              </w:rPr>
            </w:pPr>
            <w:r>
              <w:rPr>
                <w:rFonts w:ascii="宋体" w:hAnsi="宋体" w:cs="宋体"/>
                <w:b/>
                <w:bCs/>
                <w:szCs w:val="21"/>
              </w:rPr>
              <w:t xml:space="preserve">相关工作年限及工作经历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765"/>
              <w:jc w:val="left"/>
              <w:spacing w:before="11"/>
              <w:rPr>
                <w:rFonts w:ascii="宋体" w:hAnsi="宋体" w:cs="宋体"/>
                <w:sz w:val="18"/>
                <w:szCs w:val="18"/>
              </w:rPr>
            </w:pPr>
            <w:r>
              <w:rPr>
                <w:rFonts w:ascii="宋体" w:hAnsi="宋体" w:cs="宋体"/>
                <w:sz w:val="18"/>
                <w:szCs w:val="18"/>
              </w:rPr>
            </w:r>
            <w:r/>
          </w:p>
          <w:p>
            <w:pPr>
              <w:pStyle w:val="765"/>
              <w:ind w:left="369" w:right="155" w:hanging="212"/>
              <w:jc w:val="left"/>
              <w:rPr>
                <w:rFonts w:ascii="宋体" w:hAnsi="宋体" w:cs="宋体"/>
                <w:szCs w:val="21"/>
              </w:rPr>
            </w:pPr>
            <w:r>
              <w:rPr>
                <w:rFonts w:ascii="宋体" w:hAnsi="宋体" w:cs="宋体"/>
                <w:b/>
                <w:bCs/>
                <w:szCs w:val="21"/>
              </w:rPr>
              <w:t xml:space="preserve">拟担任本项目何种工作</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65"/>
              <w:jc w:val="left"/>
              <w:spacing w:before="4"/>
              <w:rPr>
                <w:rFonts w:ascii="宋体" w:hAnsi="宋体" w:cs="宋体"/>
                <w:sz w:val="29"/>
                <w:szCs w:val="29"/>
              </w:rPr>
            </w:pPr>
            <w:r>
              <w:rPr>
                <w:rFonts w:ascii="宋体" w:hAnsi="宋体" w:cs="宋体"/>
                <w:sz w:val="29"/>
                <w:szCs w:val="29"/>
              </w:rPr>
            </w:r>
            <w:r/>
          </w:p>
          <w:p>
            <w:pPr>
              <w:pStyle w:val="765"/>
              <w:ind w:left="209"/>
              <w:jc w:val="left"/>
              <w:rPr>
                <w:rFonts w:ascii="宋体" w:hAnsi="宋体" w:cs="宋体"/>
                <w:szCs w:val="21"/>
              </w:rPr>
            </w:pPr>
            <w:r>
              <w:rPr>
                <w:rFonts w:ascii="宋体" w:hAnsi="宋体" w:cs="宋体"/>
                <w:b/>
                <w:bCs/>
                <w:szCs w:val="21"/>
              </w:rPr>
              <w:t xml:space="preserve">备注</w:t>
            </w:r>
            <w:r>
              <w:rPr>
                <w:rFonts w:ascii="宋体" w:hAnsi="宋体" w:cs="宋体"/>
                <w:szCs w:val="21"/>
              </w:rPr>
            </w:r>
            <w:r/>
          </w:p>
        </w:tc>
      </w:tr>
      <w:tr>
        <w:trPr>
          <w:trHeight w:val="282" w:hRule="exact"/>
        </w:trPr>
        <w:tc>
          <w:tcPr>
            <w:tcBorders>
              <w:top w:val="single" w:color="000000" w:sz="4" w:space="0"/>
              <w:left w:val="single" w:color="000000" w:sz="4" w:space="0"/>
              <w:bottom w:val="single" w:color="000000" w:sz="4" w:space="0"/>
              <w:right w:val="single" w:color="000000" w:sz="4" w:space="0"/>
            </w:tcBorders>
            <w:tcW w:w="806"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96"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15"/>
              <w:rPr>
                <w:rFonts w:ascii="宋体" w:hAnsi="宋体"/>
              </w:rPr>
            </w:pPr>
            <w:r>
              <w:rPr>
                <w:rFonts w:ascii="宋体" w:hAnsi="宋体"/>
              </w:rPr>
            </w:r>
            <w:r/>
          </w:p>
        </w:tc>
      </w:tr>
      <w:tr>
        <w:trPr>
          <w:trHeight w:val="283" w:hRule="exact"/>
        </w:trPr>
        <w:tc>
          <w:tcPr>
            <w:tcBorders>
              <w:top w:val="single" w:color="000000" w:sz="4" w:space="0"/>
              <w:left w:val="single" w:color="000000" w:sz="4" w:space="0"/>
              <w:bottom w:val="single" w:color="000000" w:sz="4" w:space="0"/>
              <w:right w:val="single" w:color="000000" w:sz="4" w:space="0"/>
            </w:tcBorders>
            <w:tcW w:w="806"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96"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15"/>
              <w:rPr>
                <w:rFonts w:ascii="宋体" w:hAnsi="宋体"/>
              </w:rPr>
            </w:pPr>
            <w:r>
              <w:rPr>
                <w:rFonts w:ascii="宋体" w:hAnsi="宋体"/>
              </w:rPr>
            </w:r>
            <w:r/>
          </w:p>
        </w:tc>
      </w:tr>
      <w:tr>
        <w:trPr>
          <w:trHeight w:val="282" w:hRule="exact"/>
        </w:trPr>
        <w:tc>
          <w:tcPr>
            <w:tcBorders>
              <w:top w:val="single" w:color="000000" w:sz="4" w:space="0"/>
              <w:left w:val="single" w:color="000000" w:sz="4" w:space="0"/>
              <w:bottom w:val="single" w:color="000000" w:sz="4" w:space="0"/>
              <w:right w:val="single" w:color="000000" w:sz="4" w:space="0"/>
            </w:tcBorders>
            <w:tcW w:w="806"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96"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15"/>
              <w:rPr>
                <w:rFonts w:ascii="宋体" w:hAnsi="宋体"/>
              </w:rPr>
            </w:pPr>
            <w:r>
              <w:rPr>
                <w:rFonts w:ascii="宋体" w:hAnsi="宋体"/>
              </w:rPr>
            </w:r>
            <w:r/>
          </w:p>
        </w:tc>
      </w:tr>
      <w:tr>
        <w:trPr>
          <w:trHeight w:val="282" w:hRule="exact"/>
        </w:trPr>
        <w:tc>
          <w:tcPr>
            <w:tcBorders>
              <w:top w:val="single" w:color="000000" w:sz="4" w:space="0"/>
              <w:left w:val="single" w:color="000000" w:sz="4" w:space="0"/>
              <w:bottom w:val="single" w:color="000000" w:sz="4" w:space="0"/>
              <w:right w:val="single" w:color="000000" w:sz="4" w:space="0"/>
            </w:tcBorders>
            <w:tcW w:w="806"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96"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15"/>
              <w:rPr>
                <w:rFonts w:ascii="宋体" w:hAnsi="宋体"/>
              </w:rPr>
            </w:pPr>
            <w:r>
              <w:rPr>
                <w:rFonts w:ascii="宋体" w:hAnsi="宋体"/>
              </w:rPr>
            </w:r>
            <w:r/>
          </w:p>
        </w:tc>
      </w:tr>
      <w:tr>
        <w:trPr>
          <w:trHeight w:val="283" w:hRule="exact"/>
        </w:trPr>
        <w:tc>
          <w:tcPr>
            <w:tcBorders>
              <w:top w:val="single" w:color="000000" w:sz="4" w:space="0"/>
              <w:left w:val="single" w:color="000000" w:sz="4" w:space="0"/>
              <w:bottom w:val="single" w:color="000000" w:sz="4" w:space="0"/>
              <w:right w:val="single" w:color="000000" w:sz="4" w:space="0"/>
            </w:tcBorders>
            <w:tcW w:w="806"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96"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15"/>
              <w:rPr>
                <w:rFonts w:ascii="宋体" w:hAnsi="宋体"/>
              </w:rPr>
            </w:pPr>
            <w:r>
              <w:rPr>
                <w:rFonts w:ascii="宋体" w:hAnsi="宋体"/>
              </w:rPr>
            </w:r>
            <w:r/>
          </w:p>
        </w:tc>
      </w:tr>
      <w:tr>
        <w:trPr>
          <w:trHeight w:val="282" w:hRule="exact"/>
        </w:trPr>
        <w:tc>
          <w:tcPr>
            <w:tcBorders>
              <w:top w:val="single" w:color="000000" w:sz="4" w:space="0"/>
              <w:left w:val="single" w:color="000000" w:sz="4" w:space="0"/>
              <w:bottom w:val="single" w:color="000000" w:sz="4" w:space="0"/>
              <w:right w:val="single" w:color="000000" w:sz="4" w:space="0"/>
            </w:tcBorders>
            <w:tcW w:w="806"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96"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15"/>
              <w:rPr>
                <w:rFonts w:ascii="宋体" w:hAnsi="宋体"/>
              </w:rPr>
            </w:pPr>
            <w:r>
              <w:rPr>
                <w:rFonts w:ascii="宋体" w:hAnsi="宋体"/>
              </w:rPr>
            </w:r>
            <w:r/>
          </w:p>
        </w:tc>
      </w:tr>
    </w:tbl>
    <w:p>
      <w:pPr>
        <w:pStyle w:val="715"/>
        <w:spacing w:before="2"/>
        <w:rPr>
          <w:rFonts w:ascii="宋体" w:hAnsi="宋体" w:cs="宋体"/>
          <w:sz w:val="23"/>
          <w:szCs w:val="23"/>
        </w:rPr>
      </w:pPr>
      <w:r>
        <w:rPr>
          <w:rFonts w:ascii="宋体" w:hAnsi="宋体" w:cs="宋体"/>
          <w:sz w:val="23"/>
          <w:szCs w:val="23"/>
        </w:rPr>
      </w:r>
      <w:r/>
    </w:p>
    <w:p>
      <w:pPr>
        <w:pStyle w:val="733"/>
        <w:ind w:left="777"/>
        <w:jc w:val="left"/>
        <w:spacing w:before="34" w:line="360" w:lineRule="auto"/>
        <w:tabs>
          <w:tab w:val="left" w:pos="4817" w:leader="none"/>
        </w:tabs>
        <w:rPr>
          <w:sz w:val="10"/>
          <w:szCs w:val="10"/>
        </w:rPr>
      </w:pPr>
      <w:r>
        <w:t xml:space="preserve">供应商（盖章）:</w:t>
      </w:r>
      <w:r>
        <w:rPr>
          <w:u w:val="single"/>
        </w:rPr>
        <w:tab/>
      </w:r>
      <w:r>
        <w:rPr>
          <w:sz w:val="10"/>
          <w:szCs w:val="10"/>
        </w:rPr>
      </w:r>
      <w:r/>
    </w:p>
    <w:p>
      <w:pPr>
        <w:pStyle w:val="733"/>
        <w:ind w:left="777"/>
        <w:jc w:val="left"/>
        <w:spacing w:before="34" w:line="360" w:lineRule="auto"/>
        <w:tabs>
          <w:tab w:val="left" w:pos="4817" w:leader="none"/>
        </w:tabs>
        <w:rPr>
          <w:sz w:val="10"/>
          <w:szCs w:val="10"/>
        </w:rPr>
      </w:pPr>
      <w:r>
        <w:t xml:space="preserve">授权代表（</w:t>
      </w:r>
      <w:r>
        <w:rPr>
          <w:rFonts w:hint="eastAsia"/>
          <w:sz w:val="24"/>
        </w:rPr>
        <w:t xml:space="preserve">签字</w:t>
      </w:r>
      <w:r>
        <w:t xml:space="preserve">）：</w:t>
      </w:r>
      <w:r>
        <w:rPr>
          <w:u w:val="single"/>
        </w:rPr>
        <w:tab/>
      </w:r>
      <w:r>
        <w:rPr>
          <w:sz w:val="10"/>
          <w:szCs w:val="10"/>
        </w:rPr>
      </w:r>
      <w:r/>
    </w:p>
    <w:p>
      <w:pPr>
        <w:pStyle w:val="733"/>
        <w:ind w:left="677" w:firstLine="210"/>
        <w:jc w:val="left"/>
        <w:spacing w:before="34" w:line="360" w:lineRule="auto"/>
        <w:tabs>
          <w:tab w:val="left" w:pos="4717" w:leader="none"/>
        </w:tabs>
      </w:pPr>
      <w:r>
        <w:t xml:space="preserve">日期：年月日</w:t>
      </w:r>
      <w:r/>
    </w:p>
    <w:p>
      <w:pPr>
        <w:pStyle w:val="733"/>
        <w:ind w:left="677"/>
        <w:jc w:val="left"/>
        <w:spacing w:before="34"/>
        <w:tabs>
          <w:tab w:val="left" w:pos="4717" w:leader="none"/>
        </w:tabs>
      </w:pPr>
      <w:r/>
      <w:r/>
    </w:p>
    <w:p>
      <w:pPr>
        <w:pStyle w:val="715"/>
        <w:spacing w:line="500" w:lineRule="exact"/>
        <w:rPr>
          <w:rFonts w:ascii="宋体" w:hAnsi="宋体"/>
          <w:b/>
          <w:sz w:val="28"/>
          <w:lang w:val="zh-CN"/>
        </w:rPr>
      </w:pPr>
      <w:r>
        <w:rPr>
          <w:rFonts w:ascii="宋体" w:hAnsi="宋体"/>
          <w:b/>
          <w:sz w:val="28"/>
          <w:lang w:val="zh-CN"/>
        </w:rPr>
      </w:r>
      <w:r/>
    </w:p>
    <w:p>
      <w:pPr>
        <w:pStyle w:val="715"/>
        <w:spacing w:line="500" w:lineRule="exact"/>
        <w:rPr>
          <w:rFonts w:ascii="宋体" w:hAnsi="宋体"/>
          <w:b/>
          <w:sz w:val="28"/>
          <w:lang w:val="zh-CN"/>
        </w:rPr>
      </w:pPr>
      <w:r>
        <w:rPr>
          <w:rFonts w:ascii="宋体" w:hAnsi="宋体"/>
          <w:b/>
          <w:sz w:val="28"/>
          <w:lang w:val="zh-CN"/>
        </w:rPr>
      </w:r>
      <w:r/>
    </w:p>
    <w:p>
      <w:pPr>
        <w:pStyle w:val="715"/>
        <w:spacing w:line="500" w:lineRule="exact"/>
        <w:rPr>
          <w:rFonts w:ascii="宋体" w:hAnsi="宋体"/>
          <w:b/>
          <w:sz w:val="28"/>
          <w:lang w:val="zh-CN"/>
        </w:rPr>
      </w:pPr>
      <w:r>
        <w:rPr>
          <w:rFonts w:ascii="宋体" w:hAnsi="宋体"/>
          <w:b/>
          <w:sz w:val="28"/>
          <w:lang w:val="zh-CN"/>
        </w:rPr>
        <w:t xml:space="preserve">附件</w:t>
      </w:r>
      <w:r>
        <w:rPr>
          <w:rFonts w:hint="eastAsia" w:ascii="宋体" w:hAnsi="宋体"/>
          <w:b/>
          <w:sz w:val="28"/>
          <w:lang w:val="zh-CN"/>
        </w:rPr>
        <w:t xml:space="preserve">八</w:t>
      </w:r>
      <w:r>
        <w:rPr>
          <w:rFonts w:ascii="宋体" w:hAnsi="宋体"/>
          <w:b/>
          <w:sz w:val="28"/>
          <w:lang w:val="zh-CN"/>
        </w:rPr>
        <w:t xml:space="preserve">、供应商类似业绩情况表</w:t>
      </w:r>
      <w:r/>
    </w:p>
    <w:p>
      <w:pPr>
        <w:pStyle w:val="715"/>
        <w:spacing w:before="4"/>
        <w:rPr>
          <w:rFonts w:ascii="宋体" w:hAnsi="宋体" w:cs="宋体"/>
          <w:b/>
          <w:bCs/>
          <w:sz w:val="28"/>
          <w:szCs w:val="28"/>
        </w:rPr>
      </w:pPr>
      <w:r>
        <w:rPr>
          <w:rFonts w:ascii="宋体" w:hAnsi="宋体" w:cs="宋体"/>
          <w:b/>
          <w:bCs/>
          <w:sz w:val="28"/>
          <w:szCs w:val="28"/>
        </w:rPr>
      </w:r>
      <w:r/>
    </w:p>
    <w:p>
      <w:pPr>
        <w:pStyle w:val="715"/>
        <w:ind w:firstLine="3373"/>
        <w:jc w:val="left"/>
        <w:rPr>
          <w:rFonts w:ascii="宋体" w:hAnsi="宋体" w:cs="宋体"/>
          <w:sz w:val="28"/>
          <w:szCs w:val="28"/>
        </w:rPr>
      </w:pPr>
      <w:r>
        <w:rPr>
          <w:rFonts w:ascii="宋体" w:hAnsi="宋体" w:cs="宋体"/>
          <w:b/>
          <w:bCs/>
          <w:sz w:val="28"/>
          <w:szCs w:val="28"/>
        </w:rPr>
        <w:t xml:space="preserve">供应商类似业绩情况表</w:t>
      </w:r>
      <w:r>
        <w:rPr>
          <w:rFonts w:ascii="宋体" w:hAnsi="宋体" w:cs="宋体"/>
          <w:sz w:val="28"/>
          <w:szCs w:val="28"/>
        </w:rPr>
      </w:r>
      <w:r/>
    </w:p>
    <w:p>
      <w:pPr>
        <w:pStyle w:val="715"/>
        <w:spacing w:before="5"/>
        <w:rPr>
          <w:rFonts w:ascii="宋体" w:hAnsi="宋体" w:cs="宋体"/>
          <w:b/>
          <w:bCs/>
          <w:sz w:val="8"/>
          <w:szCs w:val="8"/>
        </w:rPr>
      </w:pPr>
      <w:r>
        <w:rPr>
          <w:rFonts w:ascii="宋体" w:hAnsi="宋体" w:cs="宋体"/>
          <w:b/>
          <w:bCs/>
          <w:sz w:val="8"/>
          <w:szCs w:val="8"/>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941"/>
        <w:gridCol w:w="1836"/>
        <w:gridCol w:w="2028"/>
        <w:gridCol w:w="2004"/>
        <w:gridCol w:w="1827"/>
      </w:tblGrid>
      <w:tr>
        <w:trPr>
          <w:trHeight w:val="589" w:hRule="exact"/>
        </w:trPr>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765"/>
              <w:spacing w:before="1"/>
              <w:rPr>
                <w:rFonts w:ascii="宋体" w:hAnsi="宋体" w:cs="宋体"/>
                <w:b/>
                <w:bCs/>
                <w:sz w:val="23"/>
                <w:szCs w:val="23"/>
              </w:rPr>
            </w:pPr>
            <w:r>
              <w:rPr>
                <w:rFonts w:ascii="宋体" w:hAnsi="宋体" w:cs="宋体"/>
                <w:b/>
                <w:bCs/>
                <w:sz w:val="23"/>
                <w:szCs w:val="23"/>
              </w:rPr>
            </w:r>
            <w:r/>
          </w:p>
          <w:p>
            <w:pPr>
              <w:pStyle w:val="765"/>
              <w:ind w:left="248"/>
              <w:rPr>
                <w:rFonts w:ascii="宋体" w:hAnsi="宋体" w:cs="宋体"/>
                <w:szCs w:val="21"/>
              </w:rPr>
            </w:pPr>
            <w:r>
              <w:rPr>
                <w:rFonts w:ascii="宋体" w:hAnsi="宋体" w:cs="宋体"/>
                <w:b/>
                <w:bCs/>
                <w:szCs w:val="21"/>
              </w:rPr>
              <w:t xml:space="preserve">序号</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765"/>
              <w:spacing w:before="1"/>
              <w:rPr>
                <w:rFonts w:ascii="宋体" w:hAnsi="宋体" w:cs="宋体"/>
                <w:b/>
                <w:bCs/>
                <w:sz w:val="23"/>
                <w:szCs w:val="23"/>
              </w:rPr>
            </w:pPr>
            <w:r>
              <w:rPr>
                <w:rFonts w:ascii="宋体" w:hAnsi="宋体" w:cs="宋体"/>
                <w:b/>
                <w:bCs/>
                <w:sz w:val="23"/>
                <w:szCs w:val="23"/>
              </w:rPr>
            </w:r>
            <w:r/>
          </w:p>
          <w:p>
            <w:pPr>
              <w:pStyle w:val="765"/>
              <w:ind w:left="602"/>
              <w:rPr>
                <w:rFonts w:ascii="宋体" w:hAnsi="宋体" w:cs="宋体"/>
                <w:szCs w:val="21"/>
              </w:rPr>
            </w:pPr>
            <w:r>
              <w:rPr>
                <w:rFonts w:ascii="宋体" w:hAnsi="宋体" w:cs="宋体"/>
                <w:b/>
                <w:bCs/>
                <w:szCs w:val="21"/>
              </w:rPr>
              <w:t xml:space="preserve">项目名称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pStyle w:val="765"/>
              <w:spacing w:before="1"/>
              <w:rPr>
                <w:rFonts w:ascii="宋体" w:hAnsi="宋体" w:cs="宋体"/>
                <w:b/>
                <w:bCs/>
                <w:sz w:val="23"/>
                <w:szCs w:val="23"/>
              </w:rPr>
            </w:pPr>
            <w:r>
              <w:rPr>
                <w:rFonts w:ascii="宋体" w:hAnsi="宋体" w:cs="宋体"/>
                <w:b/>
                <w:bCs/>
                <w:sz w:val="23"/>
                <w:szCs w:val="23"/>
              </w:rPr>
            </w:r>
            <w:r/>
          </w:p>
          <w:p>
            <w:pPr>
              <w:pStyle w:val="765"/>
              <w:ind w:left="395"/>
              <w:rPr>
                <w:rFonts w:ascii="宋体" w:hAnsi="宋体" w:cs="宋体"/>
                <w:szCs w:val="21"/>
              </w:rPr>
            </w:pPr>
            <w:r>
              <w:rPr>
                <w:rFonts w:ascii="宋体" w:hAnsi="宋体" w:cs="宋体"/>
                <w:b/>
                <w:bCs/>
                <w:szCs w:val="21"/>
              </w:rPr>
              <w:t xml:space="preserve">业主单位</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pStyle w:val="765"/>
              <w:spacing w:before="12"/>
              <w:rPr>
                <w:rFonts w:ascii="宋体" w:hAnsi="宋体" w:cs="宋体"/>
                <w:b/>
                <w:bCs/>
                <w:sz w:val="14"/>
                <w:szCs w:val="14"/>
              </w:rPr>
            </w:pPr>
            <w:r>
              <w:rPr>
                <w:rFonts w:ascii="宋体" w:hAnsi="宋体" w:cs="宋体"/>
                <w:b/>
                <w:bCs/>
                <w:sz w:val="14"/>
                <w:szCs w:val="14"/>
              </w:rPr>
            </w:r>
            <w:r/>
          </w:p>
          <w:p>
            <w:pPr>
              <w:pStyle w:val="765"/>
              <w:ind w:left="566" w:right="351" w:hanging="209"/>
              <w:spacing w:line="272" w:lineRule="exact"/>
              <w:rPr>
                <w:rFonts w:ascii="宋体" w:hAnsi="宋体" w:cs="宋体"/>
                <w:szCs w:val="21"/>
              </w:rPr>
            </w:pPr>
            <w:r>
              <w:rPr>
                <w:rFonts w:ascii="宋体" w:hAnsi="宋体" w:cs="宋体"/>
                <w:b/>
                <w:bCs/>
                <w:szCs w:val="21"/>
              </w:rPr>
              <w:t xml:space="preserve">工作主要内容</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pStyle w:val="765"/>
              <w:spacing w:before="1"/>
              <w:rPr>
                <w:rFonts w:ascii="宋体" w:hAnsi="宋体" w:cs="宋体"/>
                <w:b/>
                <w:bCs/>
                <w:sz w:val="23"/>
                <w:szCs w:val="23"/>
              </w:rPr>
            </w:pPr>
            <w:r>
              <w:rPr>
                <w:rFonts w:ascii="宋体" w:hAnsi="宋体" w:cs="宋体"/>
                <w:b/>
                <w:bCs/>
                <w:sz w:val="23"/>
                <w:szCs w:val="23"/>
              </w:rPr>
            </w:r>
            <w:r/>
          </w:p>
          <w:p>
            <w:pPr>
              <w:pStyle w:val="765"/>
              <w:ind w:left="401"/>
              <w:rPr>
                <w:rFonts w:ascii="宋体" w:hAnsi="宋体" w:cs="宋体"/>
                <w:szCs w:val="21"/>
              </w:rPr>
            </w:pPr>
            <w:r>
              <w:rPr>
                <w:rFonts w:ascii="宋体" w:hAnsi="宋体" w:cs="宋体"/>
                <w:b/>
                <w:bCs/>
                <w:szCs w:val="21"/>
              </w:rPr>
              <w:t xml:space="preserve">备注</w:t>
            </w:r>
            <w:r>
              <w:rPr>
                <w:rFonts w:ascii="宋体" w:hAnsi="宋体" w:cs="宋体"/>
                <w:szCs w:val="21"/>
              </w:rPr>
            </w:r>
            <w:r/>
          </w:p>
        </w:tc>
      </w:tr>
      <w:tr>
        <w:trPr>
          <w:trHeight w:val="390" w:hRule="exact"/>
        </w:trPr>
        <w:tc>
          <w:tcPr>
            <w:tcBorders>
              <w:top w:val="single" w:color="000000" w:sz="4" w:space="0"/>
              <w:left w:val="single" w:color="000000" w:sz="4" w:space="0"/>
              <w:bottom w:val="single" w:color="000000" w:sz="4" w:space="0"/>
              <w:right w:val="single" w:color="000000" w:sz="4" w:space="0"/>
            </w:tcBorders>
            <w:tcW w:w="941"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pStyle w:val="715"/>
              <w:rPr>
                <w:rFonts w:ascii="宋体" w:hAnsi="宋体"/>
              </w:rPr>
            </w:pPr>
            <w:r>
              <w:rPr>
                <w:rFonts w:ascii="宋体" w:hAnsi="宋体"/>
              </w:rPr>
            </w:r>
            <w:r/>
          </w:p>
        </w:tc>
      </w:tr>
      <w:tr>
        <w:trPr>
          <w:trHeight w:val="390" w:hRule="exact"/>
        </w:trPr>
        <w:tc>
          <w:tcPr>
            <w:tcBorders>
              <w:top w:val="single" w:color="000000" w:sz="4" w:space="0"/>
              <w:left w:val="single" w:color="000000" w:sz="4" w:space="0"/>
              <w:bottom w:val="single" w:color="000000" w:sz="4" w:space="0"/>
              <w:right w:val="single" w:color="000000" w:sz="4" w:space="0"/>
            </w:tcBorders>
            <w:tcW w:w="941"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pStyle w:val="715"/>
              <w:rPr>
                <w:rFonts w:ascii="宋体" w:hAnsi="宋体"/>
              </w:rPr>
            </w:pPr>
            <w:r>
              <w:rPr>
                <w:rFonts w:ascii="宋体" w:hAnsi="宋体"/>
              </w:rPr>
            </w:r>
            <w:r/>
          </w:p>
        </w:tc>
      </w:tr>
      <w:tr>
        <w:trPr>
          <w:trHeight w:val="401" w:hRule="exact"/>
        </w:trPr>
        <w:tc>
          <w:tcPr>
            <w:tcBorders>
              <w:top w:val="single" w:color="000000" w:sz="4" w:space="0"/>
              <w:left w:val="single" w:color="000000" w:sz="4" w:space="0"/>
              <w:bottom w:val="single" w:color="000000" w:sz="4" w:space="0"/>
              <w:right w:val="single" w:color="000000" w:sz="4" w:space="0"/>
            </w:tcBorders>
            <w:tcW w:w="941"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pStyle w:val="715"/>
              <w:rPr>
                <w:rFonts w:ascii="宋体" w:hAnsi="宋体"/>
              </w:rPr>
            </w:pPr>
            <w:r>
              <w:rPr>
                <w:rFonts w:ascii="宋体" w:hAnsi="宋体"/>
              </w:rPr>
            </w:r>
            <w:r/>
          </w:p>
        </w:tc>
      </w:tr>
      <w:tr>
        <w:trPr>
          <w:trHeight w:val="401" w:hRule="exact"/>
        </w:trPr>
        <w:tc>
          <w:tcPr>
            <w:tcBorders>
              <w:top w:val="single" w:color="000000" w:sz="4" w:space="0"/>
              <w:left w:val="single" w:color="000000" w:sz="4" w:space="0"/>
              <w:bottom w:val="single" w:color="000000" w:sz="4" w:space="0"/>
              <w:right w:val="single" w:color="000000" w:sz="4" w:space="0"/>
            </w:tcBorders>
            <w:tcW w:w="941"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pStyle w:val="715"/>
              <w:rPr>
                <w:rFonts w:ascii="宋体" w:hAnsi="宋体"/>
              </w:rPr>
            </w:pPr>
            <w:r>
              <w:rPr>
                <w:rFonts w:ascii="宋体" w:hAnsi="宋体"/>
              </w:rPr>
            </w:r>
            <w:r/>
          </w:p>
        </w:tc>
      </w:tr>
      <w:tr>
        <w:trPr>
          <w:trHeight w:val="412" w:hRule="exact"/>
        </w:trPr>
        <w:tc>
          <w:tcPr>
            <w:tcBorders>
              <w:top w:val="single" w:color="000000" w:sz="4" w:space="0"/>
              <w:left w:val="single" w:color="000000" w:sz="4" w:space="0"/>
              <w:bottom w:val="single" w:color="000000" w:sz="4" w:space="0"/>
              <w:right w:val="single" w:color="000000" w:sz="4" w:space="0"/>
            </w:tcBorders>
            <w:tcW w:w="941"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pStyle w:val="715"/>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pStyle w:val="715"/>
              <w:rPr>
                <w:rFonts w:ascii="宋体" w:hAnsi="宋体"/>
              </w:rPr>
            </w:pPr>
            <w:r>
              <w:rPr>
                <w:rFonts w:ascii="宋体" w:hAnsi="宋体"/>
              </w:rPr>
            </w:r>
            <w:r/>
          </w:p>
        </w:tc>
      </w:tr>
    </w:tbl>
    <w:p>
      <w:pPr>
        <w:pStyle w:val="715"/>
        <w:spacing w:before="1"/>
        <w:rPr>
          <w:rFonts w:ascii="宋体" w:hAnsi="宋体" w:cs="宋体"/>
          <w:b/>
          <w:bCs/>
          <w:sz w:val="23"/>
          <w:szCs w:val="23"/>
        </w:rPr>
      </w:pPr>
      <w:r>
        <w:rPr>
          <w:rFonts w:ascii="宋体" w:hAnsi="宋体" w:cs="宋体"/>
          <w:b/>
          <w:bCs/>
          <w:sz w:val="23"/>
          <w:szCs w:val="23"/>
        </w:rPr>
      </w:r>
      <w:r/>
    </w:p>
    <w:p>
      <w:pPr>
        <w:pStyle w:val="733"/>
        <w:ind w:left="0"/>
        <w:jc w:val="left"/>
        <w:spacing w:before="34" w:line="360" w:lineRule="auto"/>
        <w:tabs>
          <w:tab w:val="left" w:pos="4817" w:leader="none"/>
        </w:tabs>
      </w:pPr>
      <w:r>
        <w:t xml:space="preserve">供应商（盖章）:</w:t>
      </w:r>
      <w:r>
        <w:rPr>
          <w:u w:val="single"/>
        </w:rPr>
        <w:tab/>
      </w:r>
      <w:r/>
    </w:p>
    <w:p>
      <w:pPr>
        <w:pStyle w:val="715"/>
        <w:jc w:val="left"/>
        <w:spacing w:line="360" w:lineRule="auto"/>
        <w:widowControl/>
        <w:rPr>
          <w:rFonts w:hint="eastAsia" w:ascii="宋体" w:hAnsi="宋体" w:cs="宋体"/>
          <w:szCs w:val="21"/>
          <w:lang w:val="zh-CN"/>
        </w:rPr>
      </w:pPr>
      <w:r>
        <w:rPr>
          <w:rFonts w:hint="eastAsia" w:ascii="宋体" w:hAnsi="宋体" w:cs="宋体"/>
          <w:szCs w:val="21"/>
          <w:lang w:val="zh-CN"/>
        </w:rPr>
        <w:t xml:space="preserve">授权代表（</w:t>
      </w:r>
      <w:r>
        <w:rPr>
          <w:rFonts w:hint="eastAsia" w:ascii="宋体" w:hAnsi="宋体"/>
          <w:szCs w:val="21"/>
        </w:rPr>
        <w:t xml:space="preserve">签字</w:t>
      </w:r>
      <w:r>
        <w:rPr>
          <w:rFonts w:hint="eastAsia" w:ascii="宋体" w:hAnsi="宋体" w:cs="宋体"/>
          <w:szCs w:val="21"/>
          <w:lang w:val="zh-CN"/>
        </w:rPr>
        <w:t xml:space="preserve">）：</w:t>
      </w:r>
      <w:r/>
    </w:p>
    <w:p>
      <w:pPr>
        <w:pStyle w:val="715"/>
        <w:jc w:val="left"/>
        <w:spacing w:line="360" w:lineRule="auto"/>
        <w:widowControl/>
        <w:rPr>
          <w:rFonts w:ascii="宋体" w:hAnsi="宋体" w:cs="宋体"/>
          <w:szCs w:val="21"/>
          <w:lang w:val="zh-CN"/>
        </w:rPr>
      </w:pPr>
      <w:r>
        <w:rPr>
          <w:rFonts w:hint="eastAsia" w:ascii="宋体" w:hAnsi="宋体" w:cs="宋体"/>
          <w:szCs w:val="21"/>
          <w:lang w:val="zh-CN"/>
        </w:rPr>
        <w:t xml:space="preserve">日</w:t>
        <w:tab/>
        <w:t xml:space="preserve">期：</w:t>
        <w:tab/>
        <w:t xml:space="preserve">年</w:t>
        <w:tab/>
        <w:t xml:space="preserve">月</w:t>
        <w:tab/>
        <w:t xml:space="preserve">日</w:t>
      </w:r>
      <w:bookmarkStart w:id="40" w:name="附件九、企业声明函格式"/>
      <w:r/>
      <w:bookmarkEnd w:id="40"/>
      <w:r>
        <w:rPr>
          <w:rFonts w:ascii="宋体" w:hAnsi="宋体" w:cs="宋体"/>
          <w:szCs w:val="21"/>
          <w:lang w:val="zh-CN"/>
        </w:rPr>
      </w:r>
      <w:r/>
    </w:p>
    <w:p>
      <w:pPr>
        <w:pStyle w:val="728"/>
      </w:pPr>
      <w:r/>
      <w:r/>
    </w:p>
    <w:p>
      <w:pPr>
        <w:pStyle w:val="715"/>
        <w:spacing w:line="500" w:lineRule="exact"/>
        <w:rPr>
          <w:rFonts w:ascii="宋体" w:hAnsi="宋体"/>
          <w:b/>
          <w:sz w:val="28"/>
          <w:lang w:val="zh-CN"/>
        </w:rPr>
      </w:pPr>
      <w:r>
        <w:rPr>
          <w:rFonts w:ascii="宋体" w:hAnsi="宋体"/>
          <w:b/>
          <w:sz w:val="28"/>
          <w:lang w:val="zh-CN"/>
        </w:rPr>
        <w:t xml:space="preserve">附件</w:t>
      </w:r>
      <w:r>
        <w:rPr>
          <w:rFonts w:hint="eastAsia" w:ascii="宋体" w:hAnsi="宋体"/>
          <w:b/>
          <w:sz w:val="28"/>
          <w:lang w:val="zh-CN"/>
        </w:rPr>
        <w:t xml:space="preserve">九</w:t>
      </w:r>
      <w:r>
        <w:rPr>
          <w:rFonts w:ascii="宋体" w:hAnsi="宋体"/>
          <w:b/>
          <w:sz w:val="28"/>
          <w:lang w:val="zh-CN"/>
        </w:rPr>
        <w:t xml:space="preserve">、企业声明函格式</w:t>
      </w:r>
      <w:r/>
    </w:p>
    <w:p>
      <w:pPr>
        <w:pStyle w:val="715"/>
        <w:spacing w:before="4"/>
        <w:rPr>
          <w:rFonts w:ascii="宋体" w:hAnsi="宋体" w:cs="宋体"/>
          <w:b/>
          <w:bCs/>
          <w:sz w:val="28"/>
          <w:szCs w:val="28"/>
        </w:rPr>
      </w:pPr>
      <w:r>
        <w:rPr>
          <w:rFonts w:ascii="宋体" w:hAnsi="宋体" w:cs="宋体"/>
          <w:b/>
          <w:bCs/>
          <w:sz w:val="28"/>
          <w:szCs w:val="28"/>
        </w:rPr>
      </w:r>
      <w:r/>
    </w:p>
    <w:p>
      <w:pPr>
        <w:pStyle w:val="715"/>
        <w:ind w:left="857" w:right="952"/>
        <w:jc w:val="center"/>
        <w:rPr>
          <w:rFonts w:ascii="宋体" w:hAnsi="宋体" w:cs="宋体"/>
          <w:b/>
          <w:bCs/>
          <w:sz w:val="28"/>
          <w:szCs w:val="28"/>
        </w:rPr>
      </w:pPr>
      <w:r>
        <w:rPr>
          <w:rFonts w:ascii="宋体" w:hAnsi="宋体" w:cs="宋体"/>
          <w:b/>
          <w:bCs/>
          <w:sz w:val="28"/>
          <w:szCs w:val="28"/>
        </w:rPr>
        <w:t xml:space="preserve">中小企业声明函</w:t>
      </w:r>
      <w:r/>
    </w:p>
    <w:p>
      <w:pPr>
        <w:pStyle w:val="715"/>
        <w:ind w:firstLine="420"/>
        <w:jc w:val="left"/>
        <w:spacing w:line="440" w:lineRule="exact"/>
        <w:widowControl/>
        <w:rPr>
          <w:rFonts w:ascii="宋体" w:hAnsi="宋体" w:cs="Arial"/>
          <w:szCs w:val="21"/>
        </w:rPr>
      </w:pPr>
      <w:r>
        <w:rPr>
          <w:rFonts w:hint="eastAsia" w:ascii="宋体" w:hAnsi="宋体" w:cs="Arial"/>
        </w:rPr>
        <w:t xml:space="preserve">本公司（联合体）郑重声明，根据《政府采购促进中小企业发展管理办法》（财库〔2020）46号）的规定，本公司（联合体）参加</w:t>
      </w:r>
      <w:r>
        <w:rPr>
          <w:rFonts w:hint="eastAsia" w:ascii="宋体" w:hAnsi="宋体" w:cs="Arial"/>
          <w:u w:val="single"/>
        </w:rPr>
        <w:t xml:space="preserve">（单位名称）</w:t>
      </w:r>
      <w:r>
        <w:rPr>
          <w:rFonts w:hint="eastAsia" w:ascii="宋体" w:hAnsi="宋体" w:cs="Arial"/>
        </w:rPr>
        <w:t xml:space="preserve">的</w:t>
      </w:r>
      <w:r>
        <w:rPr>
          <w:rFonts w:hint="eastAsia" w:ascii="宋体" w:hAnsi="宋体" w:cs="Arial"/>
          <w:u w:val="single"/>
        </w:rPr>
        <w:t xml:space="preserve">（项目名称）</w:t>
      </w:r>
      <w:r>
        <w:rPr>
          <w:rFonts w:hint="eastAsia" w:ascii="宋体" w:hAnsi="宋体" w:cs="Arial"/>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Arial"/>
          <w:szCs w:val="21"/>
        </w:rPr>
      </w:r>
      <w:r/>
    </w:p>
    <w:p>
      <w:pPr>
        <w:pStyle w:val="715"/>
        <w:ind w:firstLine="420"/>
        <w:jc w:val="left"/>
        <w:spacing w:line="440" w:lineRule="exact"/>
        <w:widowControl/>
        <w:rPr>
          <w:rFonts w:ascii="宋体" w:hAnsi="宋体" w:cs="Arial"/>
        </w:rPr>
      </w:pPr>
      <w:r>
        <w:rPr>
          <w:rFonts w:hint="eastAsia" w:ascii="宋体" w:hAnsi="宋体" w:cs="Arial"/>
        </w:rPr>
        <w:t xml:space="preserve">1</w:t>
      </w:r>
      <w:r>
        <w:rPr>
          <w:rFonts w:ascii="宋体" w:hAnsi="宋体" w:cs="Arial"/>
        </w:rPr>
        <w:t xml:space="preserve">.</w:t>
      </w:r>
      <w:r>
        <w:rPr>
          <w:rFonts w:hint="eastAsia" w:ascii="宋体" w:hAnsi="宋体" w:cs="Arial"/>
          <w:u w:val="single"/>
        </w:rPr>
        <w:t xml:space="preserve">（标的名称）</w:t>
      </w:r>
      <w:r>
        <w:rPr>
          <w:rFonts w:hint="eastAsia" w:ascii="宋体" w:hAnsi="宋体" w:cs="Arial"/>
        </w:rPr>
        <w:t xml:space="preserve">,属于</w:t>
      </w:r>
      <w:r>
        <w:rPr>
          <w:rFonts w:hint="eastAsia" w:ascii="宋体" w:hAnsi="宋体" w:cs="Arial"/>
          <w:u w:val="single"/>
        </w:rPr>
        <w:t xml:space="preserve">（采购文件中明确的所属行业）</w:t>
      </w:r>
      <w:r>
        <w:rPr>
          <w:rFonts w:hint="eastAsia" w:ascii="宋体" w:hAnsi="宋体" w:cs="Arial"/>
        </w:rPr>
        <w:t xml:space="preserve">,承建（承接）企业为</w:t>
      </w:r>
      <w:r>
        <w:rPr>
          <w:rFonts w:hint="eastAsia" w:ascii="宋体" w:hAnsi="宋体" w:cs="Arial"/>
          <w:u w:val="single"/>
        </w:rPr>
        <w:t xml:space="preserve">（企业名称）</w:t>
      </w:r>
      <w:r>
        <w:rPr>
          <w:rFonts w:hint="eastAsia" w:ascii="宋体" w:hAnsi="宋体" w:cs="Arial"/>
        </w:rPr>
        <w:t xml:space="preserve">,从业人员</w:t>
      </w:r>
      <w:r>
        <w:rPr>
          <w:rFonts w:hint="eastAsia" w:ascii="宋体" w:hAnsi="宋体" w:cs="Arial"/>
          <w:u w:val="single"/>
        </w:rPr>
        <w:tab/>
        <w:t xml:space="preserve">人</w:t>
      </w:r>
      <w:r>
        <w:rPr>
          <w:rFonts w:hint="eastAsia" w:ascii="宋体" w:hAnsi="宋体" w:cs="Arial"/>
        </w:rPr>
        <w:t xml:space="preserve">，营业收入为</w:t>
      </w:r>
      <w:r>
        <w:rPr>
          <w:rFonts w:hint="eastAsia" w:ascii="宋体" w:hAnsi="宋体" w:cs="Arial"/>
          <w:u w:val="single"/>
        </w:rPr>
        <w:tab/>
      </w:r>
      <w:r>
        <w:rPr>
          <w:rFonts w:hint="eastAsia" w:ascii="宋体" w:hAnsi="宋体" w:cs="Arial"/>
        </w:rPr>
        <w:t xml:space="preserve">万元，资产总额为</w:t>
      </w:r>
      <w:r>
        <w:rPr>
          <w:rFonts w:hint="eastAsia" w:ascii="宋体" w:hAnsi="宋体" w:cs="Arial"/>
          <w:u w:val="single"/>
        </w:rPr>
        <w:tab/>
      </w:r>
      <w:r>
        <w:rPr>
          <w:rFonts w:hint="eastAsia" w:ascii="宋体" w:hAnsi="宋体" w:cs="Arial"/>
        </w:rPr>
        <w:t xml:space="preserve">万元，属于</w:t>
      </w:r>
      <w:r>
        <w:rPr>
          <w:rFonts w:hint="eastAsia" w:ascii="宋体" w:hAnsi="宋体" w:cs="Arial"/>
          <w:u w:val="single"/>
        </w:rPr>
        <w:t xml:space="preserve">（中型企业、小型企业、微型企业）</w:t>
      </w:r>
      <w:r>
        <w:rPr>
          <w:rFonts w:hint="eastAsia" w:ascii="宋体" w:hAnsi="宋体" w:cs="Arial"/>
        </w:rPr>
        <w:t xml:space="preserve">；</w:t>
      </w:r>
      <w:r>
        <w:rPr>
          <w:rFonts w:ascii="宋体" w:hAnsi="宋体" w:cs="Arial"/>
        </w:rPr>
      </w:r>
      <w:r/>
    </w:p>
    <w:p>
      <w:pPr>
        <w:pStyle w:val="715"/>
        <w:ind w:firstLine="420"/>
        <w:jc w:val="left"/>
        <w:spacing w:line="440" w:lineRule="exact"/>
        <w:widowControl/>
        <w:rPr>
          <w:rFonts w:ascii="宋体" w:hAnsi="宋体" w:cs="Arial"/>
        </w:rPr>
      </w:pPr>
      <w:r>
        <w:rPr>
          <w:rFonts w:hint="eastAsia" w:ascii="宋体" w:hAnsi="宋体" w:cs="Arial"/>
        </w:rPr>
        <w:t xml:space="preserve">2</w:t>
      </w:r>
      <w:r>
        <w:rPr>
          <w:rFonts w:ascii="宋体" w:hAnsi="宋体" w:cs="Arial"/>
        </w:rPr>
        <w:t xml:space="preserve">.</w:t>
      </w:r>
      <w:r>
        <w:rPr>
          <w:rFonts w:hint="eastAsia" w:ascii="宋体" w:hAnsi="宋体" w:cs="Arial"/>
          <w:u w:val="single"/>
        </w:rPr>
        <w:t xml:space="preserve">（标的名称）,</w:t>
      </w:r>
      <w:r>
        <w:rPr>
          <w:rFonts w:hint="eastAsia" w:ascii="宋体" w:hAnsi="宋体" w:cs="Arial"/>
        </w:rPr>
        <w:t xml:space="preserve">属于</w:t>
      </w:r>
      <w:r>
        <w:rPr>
          <w:rFonts w:hint="eastAsia" w:ascii="宋体" w:hAnsi="宋体" w:cs="Arial"/>
          <w:u w:val="single"/>
        </w:rPr>
        <w:t xml:space="preserve">（采购文件中明确的所属行业）</w:t>
      </w:r>
      <w:r>
        <w:rPr>
          <w:rFonts w:hint="eastAsia" w:ascii="宋体" w:hAnsi="宋体" w:cs="Arial"/>
        </w:rPr>
        <w:t xml:space="preserve">,承建（承接）企业为</w:t>
      </w:r>
      <w:r>
        <w:rPr>
          <w:rFonts w:hint="eastAsia" w:ascii="宋体" w:hAnsi="宋体" w:cs="Arial"/>
          <w:u w:val="single"/>
        </w:rPr>
        <w:t xml:space="preserve">（企业名称）</w:t>
      </w:r>
      <w:r>
        <w:rPr>
          <w:rFonts w:hint="eastAsia" w:ascii="宋体" w:hAnsi="宋体" w:cs="Arial"/>
        </w:rPr>
        <w:t xml:space="preserve">,从业人员</w:t>
      </w:r>
      <w:r>
        <w:rPr>
          <w:rFonts w:hint="eastAsia" w:ascii="宋体" w:hAnsi="宋体" w:cs="Arial"/>
          <w:u w:val="single"/>
        </w:rPr>
        <w:tab/>
        <w:t xml:space="preserve">人</w:t>
      </w:r>
      <w:r>
        <w:rPr>
          <w:rFonts w:hint="eastAsia" w:ascii="宋体" w:hAnsi="宋体" w:cs="Arial"/>
        </w:rPr>
        <w:t xml:space="preserve">，营业收入为</w:t>
      </w:r>
      <w:r>
        <w:rPr>
          <w:rFonts w:hint="eastAsia" w:ascii="宋体" w:hAnsi="宋体" w:cs="Arial"/>
          <w:u w:val="single"/>
        </w:rPr>
        <w:tab/>
      </w:r>
      <w:r>
        <w:rPr>
          <w:rFonts w:hint="eastAsia" w:ascii="宋体" w:hAnsi="宋体" w:cs="Arial"/>
        </w:rPr>
        <w:t xml:space="preserve">万元，资产总额为</w:t>
      </w:r>
      <w:r>
        <w:rPr>
          <w:rFonts w:hint="eastAsia" w:ascii="宋体" w:hAnsi="宋体" w:cs="Arial"/>
          <w:u w:val="single"/>
        </w:rPr>
        <w:tab/>
      </w:r>
      <w:r>
        <w:rPr>
          <w:rFonts w:hint="eastAsia" w:ascii="宋体" w:hAnsi="宋体" w:cs="Arial"/>
        </w:rPr>
        <w:t xml:space="preserve">万元，属于</w:t>
      </w:r>
      <w:r>
        <w:rPr>
          <w:rFonts w:hint="eastAsia" w:ascii="宋体" w:hAnsi="宋体" w:cs="Arial"/>
          <w:u w:val="single"/>
        </w:rPr>
        <w:t xml:space="preserve">（中型企业、小型企业、微型企业）</w:t>
      </w:r>
      <w:r>
        <w:rPr>
          <w:rFonts w:hint="eastAsia" w:ascii="宋体" w:hAnsi="宋体" w:cs="Arial"/>
        </w:rPr>
        <w:t xml:space="preserve">；</w:t>
        <w:tab/>
      </w:r>
      <w:r>
        <w:rPr>
          <w:rFonts w:ascii="宋体" w:hAnsi="宋体" w:cs="Arial"/>
        </w:rPr>
      </w:r>
      <w:r/>
    </w:p>
    <w:p>
      <w:pPr>
        <w:pStyle w:val="715"/>
        <w:ind w:firstLine="420"/>
        <w:jc w:val="left"/>
        <w:spacing w:line="440" w:lineRule="exact"/>
        <w:widowControl/>
        <w:rPr>
          <w:rFonts w:ascii="宋体" w:hAnsi="宋体" w:cs="Arial"/>
        </w:rPr>
      </w:pPr>
      <w:r>
        <w:rPr>
          <w:rFonts w:hint="eastAsia" w:ascii="宋体" w:hAnsi="宋体" w:cs="Arial"/>
        </w:rPr>
        <w:t xml:space="preserve">以上企业，不属于大企业的分支机构，不存在控股股东为大企业的情形，也不存在与大企业的负责人为同一人的情形。</w:t>
      </w:r>
      <w:r>
        <w:rPr>
          <w:rFonts w:ascii="宋体" w:hAnsi="宋体" w:cs="Arial"/>
        </w:rPr>
      </w:r>
      <w:r/>
    </w:p>
    <w:p>
      <w:pPr>
        <w:pStyle w:val="715"/>
        <w:ind w:firstLine="420"/>
        <w:jc w:val="left"/>
        <w:spacing w:line="440" w:lineRule="exact"/>
        <w:widowControl/>
        <w:rPr>
          <w:rFonts w:ascii="宋体" w:hAnsi="宋体" w:cs="Arial"/>
        </w:rPr>
      </w:pPr>
      <w:r>
        <w:rPr>
          <w:rFonts w:hint="eastAsia" w:ascii="宋体" w:hAnsi="宋体" w:cs="Arial"/>
        </w:rPr>
        <w:t xml:space="preserve">本企业对上述声明内容的真实性负责。如有虚假，将依法承担相应责任。</w:t>
      </w:r>
      <w:r>
        <w:rPr>
          <w:rFonts w:ascii="宋体" w:hAnsi="宋体" w:cs="Arial"/>
        </w:rPr>
      </w:r>
      <w:r/>
    </w:p>
    <w:p>
      <w:pPr>
        <w:pStyle w:val="715"/>
        <w:ind w:right="420" w:firstLine="5670"/>
        <w:spacing w:line="440" w:lineRule="exact"/>
        <w:widowControl/>
        <w:rPr>
          <w:rFonts w:ascii="宋体" w:hAnsi="宋体" w:cs="Arial"/>
        </w:rPr>
      </w:pPr>
      <w:r>
        <w:rPr>
          <w:rFonts w:hint="eastAsia" w:ascii="宋体" w:hAnsi="宋体" w:cs="Arial"/>
        </w:rPr>
        <w:t xml:space="preserve">企业名称（盖章）：</w:t>
      </w:r>
      <w:r>
        <w:rPr>
          <w:rFonts w:ascii="宋体" w:hAnsi="宋体" w:cs="Arial"/>
        </w:rPr>
      </w:r>
      <w:r/>
    </w:p>
    <w:p>
      <w:pPr>
        <w:pStyle w:val="715"/>
        <w:ind w:right="1680" w:firstLine="420"/>
        <w:jc w:val="center"/>
        <w:spacing w:line="440" w:lineRule="exact"/>
        <w:widowControl/>
        <w:rPr>
          <w:rFonts w:ascii="宋体" w:hAnsi="宋体" w:cs="Arial"/>
        </w:rPr>
      </w:pPr>
      <w:r>
        <w:rPr>
          <w:rFonts w:hint="eastAsia" w:ascii="宋体" w:hAnsi="宋体" w:cs="Arial"/>
        </w:rPr>
        <w:t xml:space="preserve">日期：</w:t>
      </w:r>
      <w:r>
        <w:rPr>
          <w:rFonts w:ascii="宋体" w:hAnsi="宋体" w:cs="Arial"/>
        </w:rPr>
      </w:r>
      <w:r/>
    </w:p>
    <w:p>
      <w:pPr>
        <w:pStyle w:val="715"/>
        <w:ind w:left="2287" w:right="214" w:firstLine="1124"/>
        <w:jc w:val="left"/>
        <w:spacing w:line="288" w:lineRule="auto"/>
        <w:rPr>
          <w:rFonts w:ascii="宋体" w:hAnsi="宋体" w:cs="宋体"/>
          <w:b/>
          <w:bCs/>
          <w:sz w:val="28"/>
          <w:szCs w:val="28"/>
        </w:rPr>
      </w:pPr>
      <w:r>
        <w:rPr>
          <w:rFonts w:ascii="宋体" w:hAnsi="宋体" w:cs="宋体"/>
          <w:b/>
          <w:bCs/>
          <w:sz w:val="28"/>
          <w:szCs w:val="28"/>
        </w:rPr>
      </w:r>
      <w:r/>
    </w:p>
    <w:p>
      <w:pPr>
        <w:pStyle w:val="715"/>
        <w:ind w:left="2287" w:right="214" w:firstLine="1124"/>
        <w:jc w:val="left"/>
        <w:spacing w:line="288" w:lineRule="auto"/>
        <w:rPr>
          <w:rFonts w:ascii="宋体" w:hAnsi="宋体" w:cs="宋体"/>
          <w:b/>
          <w:bCs/>
          <w:sz w:val="28"/>
          <w:szCs w:val="28"/>
        </w:rPr>
      </w:pPr>
      <w:r>
        <w:rPr>
          <w:rFonts w:ascii="宋体" w:hAnsi="宋体" w:cs="宋体"/>
          <w:b/>
          <w:bCs/>
          <w:sz w:val="28"/>
          <w:szCs w:val="28"/>
        </w:rPr>
      </w:r>
      <w:r/>
    </w:p>
    <w:p>
      <w:pPr>
        <w:pStyle w:val="715"/>
        <w:ind w:left="2287" w:right="214" w:firstLine="1124"/>
        <w:jc w:val="left"/>
        <w:spacing w:line="288" w:lineRule="auto"/>
        <w:rPr>
          <w:rFonts w:ascii="宋体" w:hAnsi="宋体" w:cs="宋体"/>
          <w:b/>
          <w:bCs/>
          <w:sz w:val="28"/>
          <w:szCs w:val="28"/>
        </w:rPr>
      </w:pPr>
      <w:r>
        <w:rPr>
          <w:rFonts w:ascii="宋体" w:hAnsi="宋体" w:cs="宋体"/>
          <w:b/>
          <w:bCs/>
          <w:sz w:val="28"/>
          <w:szCs w:val="28"/>
        </w:rPr>
      </w:r>
      <w:r/>
    </w:p>
    <w:p>
      <w:pPr>
        <w:pStyle w:val="715"/>
        <w:ind w:left="2287" w:right="214" w:firstLine="1124"/>
        <w:jc w:val="left"/>
        <w:spacing w:line="288" w:lineRule="auto"/>
        <w:rPr>
          <w:rFonts w:ascii="宋体" w:hAnsi="宋体" w:cs="宋体"/>
          <w:b/>
          <w:bCs/>
          <w:sz w:val="28"/>
          <w:szCs w:val="28"/>
        </w:rPr>
      </w:pPr>
      <w:r>
        <w:rPr>
          <w:rFonts w:ascii="宋体" w:hAnsi="宋体" w:cs="宋体"/>
          <w:b/>
          <w:bCs/>
          <w:sz w:val="28"/>
          <w:szCs w:val="28"/>
        </w:rPr>
      </w:r>
      <w:r/>
    </w:p>
    <w:p>
      <w:pPr>
        <w:pStyle w:val="715"/>
        <w:ind w:left="2287" w:right="214" w:firstLine="1124"/>
        <w:jc w:val="left"/>
        <w:spacing w:line="288" w:lineRule="auto"/>
        <w:rPr>
          <w:rFonts w:ascii="宋体" w:hAnsi="宋体" w:cs="宋体"/>
          <w:b/>
          <w:bCs/>
          <w:sz w:val="28"/>
          <w:szCs w:val="28"/>
        </w:rPr>
      </w:pPr>
      <w:r>
        <w:rPr>
          <w:rFonts w:ascii="宋体" w:hAnsi="宋体" w:cs="宋体"/>
          <w:b/>
          <w:bCs/>
          <w:sz w:val="28"/>
          <w:szCs w:val="28"/>
        </w:rPr>
      </w:r>
      <w:r/>
    </w:p>
    <w:p>
      <w:pPr>
        <w:pStyle w:val="715"/>
        <w:ind w:left="2287" w:right="214" w:firstLine="1124"/>
        <w:jc w:val="left"/>
        <w:spacing w:line="288" w:lineRule="auto"/>
        <w:rPr>
          <w:rFonts w:ascii="宋体" w:hAnsi="宋体" w:cs="宋体"/>
          <w:b/>
          <w:bCs/>
          <w:sz w:val="28"/>
          <w:szCs w:val="28"/>
        </w:rPr>
      </w:pPr>
      <w:r>
        <w:rPr>
          <w:rFonts w:ascii="宋体" w:hAnsi="宋体" w:cs="宋体"/>
          <w:b/>
          <w:bCs/>
          <w:sz w:val="28"/>
          <w:szCs w:val="28"/>
        </w:rPr>
      </w:r>
      <w:r/>
    </w:p>
    <w:p>
      <w:pPr>
        <w:pStyle w:val="715"/>
        <w:ind w:left="2287" w:right="214" w:firstLine="1124"/>
        <w:jc w:val="left"/>
        <w:spacing w:line="288" w:lineRule="auto"/>
        <w:rPr>
          <w:rFonts w:ascii="宋体" w:hAnsi="宋体" w:cs="宋体"/>
          <w:b/>
          <w:bCs/>
          <w:sz w:val="28"/>
          <w:szCs w:val="28"/>
        </w:rPr>
      </w:pPr>
      <w:r>
        <w:rPr>
          <w:rFonts w:ascii="宋体" w:hAnsi="宋体" w:cs="宋体"/>
          <w:b/>
          <w:bCs/>
          <w:sz w:val="28"/>
          <w:szCs w:val="28"/>
        </w:rPr>
      </w:r>
      <w:r/>
    </w:p>
    <w:p>
      <w:pPr>
        <w:pStyle w:val="715"/>
        <w:ind w:left="2287" w:right="214" w:firstLine="1124"/>
        <w:jc w:val="left"/>
        <w:spacing w:line="288" w:lineRule="auto"/>
        <w:rPr>
          <w:rFonts w:ascii="宋体" w:hAnsi="宋体" w:cs="宋体"/>
          <w:b/>
          <w:bCs/>
          <w:sz w:val="28"/>
          <w:szCs w:val="28"/>
        </w:rPr>
      </w:pPr>
      <w:r>
        <w:rPr>
          <w:rFonts w:ascii="宋体" w:hAnsi="宋体" w:cs="宋体"/>
          <w:b/>
          <w:bCs/>
          <w:sz w:val="28"/>
          <w:szCs w:val="28"/>
        </w:rPr>
      </w:r>
      <w:r/>
    </w:p>
    <w:p>
      <w:pPr>
        <w:pStyle w:val="715"/>
        <w:ind w:left="2287" w:right="214" w:firstLine="1124"/>
        <w:jc w:val="left"/>
        <w:spacing w:line="288" w:lineRule="auto"/>
        <w:rPr>
          <w:rFonts w:ascii="宋体" w:hAnsi="宋体" w:cs="宋体"/>
          <w:b/>
          <w:bCs/>
          <w:sz w:val="28"/>
          <w:szCs w:val="28"/>
        </w:rPr>
      </w:pPr>
      <w:r>
        <w:rPr>
          <w:rFonts w:ascii="宋体" w:hAnsi="宋体" w:cs="宋体"/>
          <w:b/>
          <w:bCs/>
          <w:sz w:val="28"/>
          <w:szCs w:val="28"/>
        </w:rPr>
      </w:r>
      <w:r/>
    </w:p>
    <w:p>
      <w:pPr>
        <w:pStyle w:val="715"/>
        <w:ind w:left="2287" w:right="214" w:firstLine="1124"/>
        <w:jc w:val="left"/>
        <w:spacing w:line="288" w:lineRule="auto"/>
        <w:rPr>
          <w:rFonts w:ascii="宋体" w:hAnsi="宋体" w:cs="宋体"/>
          <w:b/>
          <w:bCs/>
          <w:sz w:val="28"/>
          <w:szCs w:val="28"/>
        </w:rPr>
      </w:pPr>
      <w:r>
        <w:rPr>
          <w:rFonts w:ascii="宋体" w:hAnsi="宋体" w:cs="宋体"/>
          <w:b/>
          <w:bCs/>
          <w:sz w:val="28"/>
          <w:szCs w:val="28"/>
        </w:rPr>
      </w:r>
      <w:r/>
    </w:p>
    <w:p>
      <w:pPr>
        <w:pStyle w:val="715"/>
        <w:ind w:left="2287" w:right="214" w:firstLine="1124"/>
        <w:jc w:val="left"/>
        <w:spacing w:line="288" w:lineRule="auto"/>
        <w:rPr>
          <w:rFonts w:ascii="宋体" w:hAnsi="宋体" w:cs="宋体"/>
          <w:b/>
          <w:bCs/>
          <w:sz w:val="28"/>
          <w:szCs w:val="28"/>
        </w:rPr>
      </w:pPr>
      <w:r>
        <w:rPr>
          <w:rFonts w:ascii="宋体" w:hAnsi="宋体" w:cs="宋体"/>
          <w:b/>
          <w:bCs/>
          <w:sz w:val="28"/>
          <w:szCs w:val="28"/>
        </w:rPr>
      </w:r>
      <w:r/>
    </w:p>
    <w:p>
      <w:pPr>
        <w:pStyle w:val="715"/>
        <w:ind w:left="2287" w:right="214" w:firstLine="1124"/>
        <w:jc w:val="left"/>
        <w:spacing w:line="288" w:lineRule="auto"/>
        <w:rPr>
          <w:rFonts w:ascii="宋体" w:hAnsi="宋体" w:cs="宋体"/>
          <w:b/>
          <w:bCs/>
          <w:sz w:val="28"/>
          <w:szCs w:val="28"/>
        </w:rPr>
      </w:pPr>
      <w:r>
        <w:rPr>
          <w:rFonts w:ascii="宋体" w:hAnsi="宋体" w:cs="宋体"/>
          <w:b/>
          <w:bCs/>
          <w:sz w:val="28"/>
          <w:szCs w:val="28"/>
        </w:rPr>
      </w:r>
      <w:r/>
    </w:p>
    <w:p>
      <w:pPr>
        <w:pStyle w:val="715"/>
        <w:ind w:left="2287" w:right="214" w:firstLine="1124"/>
        <w:jc w:val="left"/>
        <w:spacing w:line="288" w:lineRule="auto"/>
        <w:rPr>
          <w:rFonts w:ascii="宋体" w:hAnsi="宋体" w:cs="宋体"/>
          <w:b/>
          <w:bCs/>
          <w:sz w:val="28"/>
          <w:szCs w:val="28"/>
        </w:rPr>
      </w:pPr>
      <w:r>
        <w:rPr>
          <w:rFonts w:ascii="宋体" w:hAnsi="宋体" w:cs="宋体"/>
          <w:b/>
          <w:bCs/>
          <w:sz w:val="28"/>
          <w:szCs w:val="28"/>
        </w:rPr>
      </w:r>
      <w:r/>
    </w:p>
    <w:p>
      <w:pPr>
        <w:pStyle w:val="715"/>
        <w:ind w:left="2287" w:right="214" w:firstLine="1124"/>
        <w:jc w:val="left"/>
        <w:spacing w:line="288" w:lineRule="auto"/>
        <w:rPr>
          <w:rFonts w:ascii="宋体" w:hAnsi="宋体" w:cs="宋体"/>
          <w:b/>
          <w:bCs/>
          <w:sz w:val="28"/>
          <w:szCs w:val="28"/>
        </w:rPr>
      </w:pPr>
      <w:r>
        <w:rPr>
          <w:rFonts w:ascii="宋体" w:hAnsi="宋体" w:cs="宋体"/>
          <w:b/>
          <w:bCs/>
          <w:sz w:val="28"/>
          <w:szCs w:val="28"/>
        </w:rPr>
      </w:r>
      <w:r/>
    </w:p>
    <w:p>
      <w:pPr>
        <w:pStyle w:val="761"/>
        <w:rPr>
          <w:rFonts w:ascii="宋体" w:hAnsi="宋体"/>
        </w:rPr>
      </w:pPr>
      <w:r>
        <w:rPr>
          <w:rFonts w:ascii="宋体" w:hAnsi="宋体"/>
        </w:rPr>
      </w:r>
      <w:r/>
    </w:p>
    <w:p>
      <w:pPr>
        <w:pStyle w:val="715"/>
        <w:ind w:left="2287" w:right="214" w:firstLine="1124"/>
        <w:jc w:val="left"/>
        <w:spacing w:line="288" w:lineRule="auto"/>
        <w:rPr>
          <w:rFonts w:ascii="宋体" w:hAnsi="宋体" w:cs="宋体"/>
          <w:b/>
          <w:bCs/>
          <w:sz w:val="28"/>
          <w:szCs w:val="28"/>
        </w:rPr>
      </w:pPr>
      <w:r>
        <w:rPr>
          <w:rFonts w:ascii="宋体" w:hAnsi="宋体" w:cs="宋体"/>
          <w:b/>
          <w:bCs/>
          <w:sz w:val="28"/>
          <w:szCs w:val="28"/>
        </w:rPr>
      </w:r>
      <w:r/>
    </w:p>
    <w:p>
      <w:pPr>
        <w:pStyle w:val="715"/>
        <w:ind w:left="2287" w:right="214" w:firstLine="1124"/>
        <w:jc w:val="left"/>
        <w:rPr>
          <w:rFonts w:ascii="宋体" w:hAnsi="宋体"/>
        </w:rPr>
      </w:pPr>
      <w:r>
        <w:rPr>
          <w:rFonts w:ascii="宋体" w:hAnsi="宋体" w:cs="宋体"/>
          <w:b/>
          <w:bCs/>
          <w:sz w:val="28"/>
          <w:szCs w:val="28"/>
        </w:rPr>
        <w:t xml:space="preserve">残疾人福利性单位声明函</w:t>
      </w:r>
      <w:r>
        <w:rPr>
          <w:rFonts w:ascii="宋体" w:hAnsi="宋体"/>
        </w:rPr>
      </w:r>
      <w:r/>
    </w:p>
    <w:p>
      <w:pPr>
        <w:pStyle w:val="715"/>
        <w:ind w:firstLine="420"/>
        <w:spacing w:line="288" w:lineRule="auto"/>
        <w:rPr>
          <w:rFonts w:ascii="宋体" w:hAnsi="宋体"/>
          <w:sz w:val="22"/>
          <w:szCs w:val="28"/>
        </w:rPr>
      </w:pPr>
      <w:r>
        <w:rPr>
          <w:rFonts w:hint="eastAsia" w:ascii="宋体" w:hAnsi="宋体"/>
          <w:sz w:val="22"/>
          <w:szCs w:val="28"/>
        </w:rPr>
        <w:t xml:space="preserve">本单位郑重声明，根据《财政部民政部中国残疾人联合会关于促进残疾人就业政府采购政策的通知》（财库〔2017〕141号）的规定，本单位为符合条件的残疾人福利性单位，且本单位参加</w:t>
      </w:r>
      <w:r>
        <w:rPr>
          <w:rFonts w:ascii="宋体" w:hAnsi="宋体"/>
          <w:sz w:val="22"/>
          <w:szCs w:val="28"/>
          <w:u w:val="single"/>
        </w:rPr>
        <w:tab/>
      </w:r>
      <w:r>
        <w:rPr>
          <w:rFonts w:hint="eastAsia" w:ascii="宋体" w:hAnsi="宋体"/>
          <w:sz w:val="22"/>
          <w:szCs w:val="28"/>
        </w:rPr>
        <w:t xml:space="preserve">单位的</w:t>
      </w:r>
      <w:r>
        <w:rPr>
          <w:rFonts w:ascii="宋体" w:hAnsi="宋体"/>
          <w:sz w:val="22"/>
          <w:szCs w:val="28"/>
          <w:u w:val="single"/>
        </w:rPr>
        <w:tab/>
      </w:r>
      <w:r>
        <w:rPr>
          <w:rFonts w:hint="eastAsia" w:ascii="宋体" w:hAnsi="宋体"/>
          <w:sz w:val="22"/>
          <w:szCs w:val="28"/>
        </w:rPr>
        <w:t xml:space="preserve">项目采购活动提供本单位制造的货物（由本单位承担工程/提供服务），或者提供其他残疾人福利性单位制造的货物（不包括使用非残疾人福利性单位注册商标的货物）。</w:t>
      </w:r>
      <w:r>
        <w:rPr>
          <w:rFonts w:ascii="宋体" w:hAnsi="宋体"/>
          <w:sz w:val="22"/>
          <w:szCs w:val="28"/>
        </w:rPr>
      </w:r>
      <w:r/>
    </w:p>
    <w:p>
      <w:pPr>
        <w:pStyle w:val="715"/>
        <w:spacing w:line="288" w:lineRule="auto"/>
        <w:rPr>
          <w:rFonts w:ascii="宋体" w:hAnsi="宋体" w:cs="宋体"/>
          <w:szCs w:val="21"/>
        </w:rPr>
      </w:pPr>
      <w:r>
        <w:rPr>
          <w:rFonts w:hint="eastAsia" w:ascii="宋体" w:hAnsi="宋体"/>
          <w:sz w:val="22"/>
          <w:szCs w:val="28"/>
        </w:rPr>
        <w:t xml:space="preserve">本单位对上述声明的</w:t>
      </w:r>
      <w:r>
        <w:rPr>
          <w:rFonts w:ascii="宋体" w:hAnsi="宋体" w:cs="宋体"/>
          <w:szCs w:val="21"/>
        </w:rPr>
      </w:r>
      <w:r/>
    </w:p>
    <w:p>
      <w:pPr>
        <w:pStyle w:val="715"/>
        <w:spacing w:before="2" w:line="288" w:lineRule="auto"/>
        <w:rPr>
          <w:rFonts w:ascii="宋体" w:hAnsi="宋体" w:cs="宋体"/>
          <w:sz w:val="18"/>
          <w:szCs w:val="18"/>
        </w:rPr>
      </w:pPr>
      <w:r>
        <w:rPr>
          <w:rFonts w:ascii="宋体" w:hAnsi="宋体" w:cs="宋体"/>
          <w:sz w:val="18"/>
          <w:szCs w:val="18"/>
        </w:rPr>
      </w:r>
      <w:r/>
    </w:p>
    <w:p>
      <w:pPr>
        <w:pStyle w:val="733"/>
        <w:ind w:left="4106"/>
        <w:jc w:val="left"/>
        <w:spacing w:before="34" w:line="288" w:lineRule="auto"/>
        <w:tabs>
          <w:tab w:val="left" w:pos="8148" w:leader="none"/>
        </w:tabs>
        <w:rPr>
          <w:sz w:val="22"/>
          <w:szCs w:val="22"/>
        </w:rPr>
      </w:pPr>
      <w:r>
        <w:rPr>
          <w:sz w:val="22"/>
          <w:szCs w:val="22"/>
        </w:rPr>
        <w:t xml:space="preserve">供应商（盖章）:</w:t>
      </w:r>
      <w:r>
        <w:rPr>
          <w:sz w:val="22"/>
          <w:szCs w:val="22"/>
          <w:u w:val="single"/>
        </w:rPr>
        <w:tab/>
      </w:r>
      <w:r>
        <w:rPr>
          <w:sz w:val="22"/>
          <w:szCs w:val="22"/>
        </w:rPr>
      </w:r>
      <w:r/>
    </w:p>
    <w:p>
      <w:pPr>
        <w:pStyle w:val="715"/>
        <w:spacing w:before="10" w:line="288" w:lineRule="auto"/>
        <w:rPr>
          <w:rFonts w:ascii="宋体" w:hAnsi="宋体"/>
          <w:sz w:val="11"/>
          <w:szCs w:val="11"/>
        </w:rPr>
      </w:pPr>
      <w:r>
        <w:rPr>
          <w:rFonts w:ascii="宋体" w:hAnsi="宋体"/>
          <w:sz w:val="11"/>
          <w:szCs w:val="11"/>
        </w:rPr>
      </w:r>
      <w:r/>
    </w:p>
    <w:p>
      <w:pPr>
        <w:pStyle w:val="733"/>
        <w:ind w:left="4106"/>
        <w:jc w:val="left"/>
        <w:spacing w:before="34" w:line="288" w:lineRule="auto"/>
        <w:tabs>
          <w:tab w:val="left" w:pos="4737" w:leader="none"/>
          <w:tab w:val="left" w:pos="5471" w:leader="none"/>
          <w:tab w:val="left" w:pos="6100" w:leader="none"/>
          <w:tab w:val="left" w:pos="6731" w:leader="none"/>
        </w:tabs>
        <w:rPr>
          <w:sz w:val="22"/>
          <w:szCs w:val="28"/>
        </w:rPr>
      </w:pPr>
      <w:r>
        <w:rPr>
          <w:rFonts w:hint="eastAsia"/>
          <w:sz w:val="22"/>
          <w:szCs w:val="28"/>
        </w:rPr>
        <w:t xml:space="preserve">日</w:t>
        <w:tab/>
        <w:t xml:space="preserve">期：</w:t>
        <w:tab/>
        <w:t xml:space="preserve">年</w:t>
        <w:tab/>
        <w:t xml:space="preserve">月</w:t>
        <w:tab/>
        <w:t xml:space="preserve">日</w:t>
      </w:r>
      <w:r>
        <w:rPr>
          <w:sz w:val="22"/>
          <w:szCs w:val="28"/>
        </w:rPr>
      </w:r>
      <w:r/>
    </w:p>
    <w:p>
      <w:pPr>
        <w:pStyle w:val="715"/>
        <w:rPr>
          <w:rFonts w:ascii="宋体" w:hAnsi="宋体" w:cs="宋体"/>
          <w:sz w:val="20"/>
          <w:szCs w:val="20"/>
        </w:rPr>
      </w:pPr>
      <w:r>
        <w:rPr>
          <w:rFonts w:ascii="宋体" w:hAnsi="宋体" w:cs="宋体"/>
          <w:sz w:val="20"/>
          <w:szCs w:val="20"/>
        </w:rPr>
      </w:r>
      <w:r/>
    </w:p>
    <w:p>
      <w:pPr>
        <w:pStyle w:val="715"/>
        <w:spacing w:line="500" w:lineRule="exact"/>
      </w:pPr>
      <w:r/>
      <w:r/>
    </w:p>
    <w:p>
      <w:pPr>
        <w:pStyle w:val="728"/>
      </w:pPr>
      <w:r/>
      <w:r/>
    </w:p>
    <w:p>
      <w:pPr>
        <w:pStyle w:val="715"/>
        <w:jc w:val="center"/>
        <w:spacing w:line="500" w:lineRule="exact"/>
        <w:rPr>
          <w:b/>
          <w:bCs/>
          <w:sz w:val="28"/>
          <w:szCs w:val="28"/>
        </w:rPr>
      </w:pPr>
      <w:r/>
      <w:bookmarkStart w:id="41" w:name="_Toc132531435"/>
      <w:r>
        <w:rPr>
          <w:b/>
          <w:sz w:val="28"/>
          <w:szCs w:val="28"/>
        </w:rPr>
        <w:t xml:space="preserve">属于监狱企业的证明文件</w:t>
      </w:r>
      <w:bookmarkEnd w:id="41"/>
      <w:r>
        <w:rPr>
          <w:b/>
          <w:bCs/>
          <w:sz w:val="28"/>
          <w:szCs w:val="28"/>
        </w:rPr>
      </w:r>
      <w:r/>
    </w:p>
    <w:p>
      <w:pPr>
        <w:pStyle w:val="733"/>
        <w:jc w:val="left"/>
        <w:spacing w:before="157" w:line="379" w:lineRule="auto"/>
        <w:rPr>
          <w:szCs w:val="24"/>
        </w:rPr>
      </w:pPr>
      <w:r>
        <w:rPr>
          <w:rFonts w:hint="eastAsia"/>
          <w:szCs w:val="24"/>
        </w:rPr>
        <w:t xml:space="preserve">（提供由省级以上监狱管理局、戒毒管理局(含新疆生产建设兵团)出具的属于监狱企业的证明文件）</w:t>
      </w:r>
      <w:r>
        <w:rPr>
          <w:szCs w:val="24"/>
        </w:rPr>
      </w:r>
      <w:r/>
    </w:p>
    <w:p>
      <w:pPr>
        <w:pStyle w:val="715"/>
        <w:rPr>
          <w:rFonts w:ascii="宋体" w:hAnsi="宋体"/>
        </w:rPr>
      </w:pPr>
      <w:r>
        <w:rPr>
          <w:rFonts w:ascii="宋体" w:hAnsi="宋体"/>
        </w:rPr>
      </w:r>
      <w:r/>
    </w:p>
    <w:p>
      <w:pPr>
        <w:pStyle w:val="715"/>
        <w:jc w:val="center"/>
        <w:spacing w:line="500" w:lineRule="exact"/>
        <w:rPr>
          <w:sz w:val="28"/>
          <w:szCs w:val="28"/>
        </w:rPr>
      </w:pPr>
      <w:r>
        <w:rPr>
          <w:sz w:val="28"/>
          <w:szCs w:val="28"/>
        </w:rPr>
      </w:r>
      <w:r/>
    </w:p>
    <w:p>
      <w:pPr>
        <w:pStyle w:val="715"/>
        <w:jc w:val="center"/>
        <w:spacing w:line="500" w:lineRule="exact"/>
        <w:rPr>
          <w:sz w:val="28"/>
          <w:szCs w:val="28"/>
        </w:rPr>
      </w:pPr>
      <w:r>
        <w:rPr>
          <w:sz w:val="28"/>
          <w:szCs w:val="28"/>
        </w:rPr>
      </w:r>
      <w:r/>
    </w:p>
    <w:p>
      <w:pPr>
        <w:pStyle w:val="715"/>
        <w:jc w:val="center"/>
        <w:spacing w:line="500" w:lineRule="exact"/>
        <w:rPr>
          <w:b/>
          <w:sz w:val="28"/>
          <w:szCs w:val="28"/>
        </w:rPr>
      </w:pPr>
      <w:r/>
      <w:bookmarkStart w:id="42" w:name="_Toc132531436"/>
      <w:r>
        <w:rPr>
          <w:b/>
          <w:sz w:val="28"/>
          <w:szCs w:val="28"/>
        </w:rPr>
        <w:t xml:space="preserve">节能产品认证证书</w:t>
      </w:r>
      <w:bookmarkEnd w:id="42"/>
      <w:r>
        <w:rPr>
          <w:b/>
          <w:sz w:val="28"/>
          <w:szCs w:val="28"/>
        </w:rPr>
      </w:r>
      <w:r/>
    </w:p>
    <w:p>
      <w:pPr>
        <w:pStyle w:val="733"/>
        <w:jc w:val="center"/>
        <w:spacing w:before="0"/>
      </w:pPr>
      <w:r>
        <w:t xml:space="preserve">（提供国家确定的认证机构出具的、处于有效期之内的产品认证证书）</w:t>
      </w:r>
      <w:r/>
    </w:p>
    <w:p>
      <w:pPr>
        <w:pStyle w:val="715"/>
        <w:jc w:val="center"/>
        <w:rPr>
          <w:rFonts w:ascii="宋体" w:hAnsi="宋体" w:cs="宋体"/>
          <w:sz w:val="20"/>
          <w:szCs w:val="20"/>
        </w:rPr>
      </w:pPr>
      <w:r>
        <w:rPr>
          <w:rFonts w:ascii="宋体" w:hAnsi="宋体" w:cs="宋体"/>
          <w:sz w:val="20"/>
          <w:szCs w:val="20"/>
        </w:rPr>
      </w:r>
      <w:r/>
    </w:p>
    <w:p>
      <w:pPr>
        <w:pStyle w:val="715"/>
        <w:jc w:val="center"/>
        <w:rPr>
          <w:rFonts w:ascii="宋体" w:hAnsi="宋体" w:cs="宋体"/>
          <w:sz w:val="20"/>
          <w:szCs w:val="20"/>
        </w:rPr>
      </w:pPr>
      <w:r>
        <w:rPr>
          <w:rFonts w:ascii="宋体" w:hAnsi="宋体" w:cs="宋体"/>
          <w:sz w:val="20"/>
          <w:szCs w:val="20"/>
        </w:rPr>
      </w:r>
      <w:r/>
    </w:p>
    <w:p>
      <w:pPr>
        <w:pStyle w:val="715"/>
        <w:jc w:val="center"/>
        <w:rPr>
          <w:rFonts w:ascii="宋体" w:hAnsi="宋体" w:cs="宋体"/>
          <w:sz w:val="20"/>
          <w:szCs w:val="20"/>
        </w:rPr>
      </w:pPr>
      <w:r>
        <w:rPr>
          <w:rFonts w:ascii="宋体" w:hAnsi="宋体" w:cs="宋体"/>
          <w:sz w:val="20"/>
          <w:szCs w:val="20"/>
        </w:rPr>
      </w:r>
      <w:r/>
    </w:p>
    <w:p>
      <w:pPr>
        <w:pStyle w:val="715"/>
        <w:jc w:val="center"/>
        <w:rPr>
          <w:rFonts w:ascii="宋体" w:hAnsi="宋体" w:cs="宋体"/>
          <w:sz w:val="20"/>
          <w:szCs w:val="20"/>
        </w:rPr>
      </w:pPr>
      <w:r>
        <w:rPr>
          <w:rFonts w:ascii="宋体" w:hAnsi="宋体" w:cs="宋体"/>
          <w:sz w:val="20"/>
          <w:szCs w:val="20"/>
        </w:rPr>
      </w:r>
      <w:r/>
    </w:p>
    <w:p>
      <w:pPr>
        <w:pStyle w:val="715"/>
        <w:jc w:val="center"/>
        <w:rPr>
          <w:rFonts w:ascii="宋体" w:hAnsi="宋体" w:cs="宋体"/>
          <w:sz w:val="20"/>
          <w:szCs w:val="20"/>
        </w:rPr>
      </w:pPr>
      <w:r>
        <w:rPr>
          <w:rFonts w:ascii="宋体" w:hAnsi="宋体" w:cs="宋体"/>
          <w:sz w:val="20"/>
          <w:szCs w:val="20"/>
        </w:rPr>
      </w:r>
      <w:r/>
    </w:p>
    <w:p>
      <w:pPr>
        <w:pStyle w:val="715"/>
        <w:jc w:val="center"/>
        <w:rPr>
          <w:rFonts w:ascii="宋体" w:hAnsi="宋体" w:cs="宋体"/>
          <w:sz w:val="20"/>
          <w:szCs w:val="20"/>
        </w:rPr>
      </w:pPr>
      <w:r>
        <w:rPr>
          <w:rFonts w:ascii="宋体" w:hAnsi="宋体" w:cs="宋体"/>
          <w:sz w:val="20"/>
          <w:szCs w:val="20"/>
        </w:rPr>
      </w:r>
      <w:r/>
    </w:p>
    <w:p>
      <w:pPr>
        <w:pStyle w:val="715"/>
        <w:jc w:val="center"/>
        <w:rPr>
          <w:rFonts w:ascii="宋体" w:hAnsi="宋体" w:cs="宋体"/>
          <w:sz w:val="20"/>
          <w:szCs w:val="20"/>
        </w:rPr>
      </w:pPr>
      <w:r>
        <w:rPr>
          <w:rFonts w:ascii="宋体" w:hAnsi="宋体" w:cs="宋体"/>
          <w:sz w:val="20"/>
          <w:szCs w:val="20"/>
        </w:rPr>
      </w:r>
      <w:r/>
    </w:p>
    <w:p>
      <w:pPr>
        <w:pStyle w:val="715"/>
        <w:jc w:val="center"/>
        <w:rPr>
          <w:rFonts w:ascii="宋体" w:hAnsi="宋体" w:cs="宋体"/>
          <w:sz w:val="20"/>
          <w:szCs w:val="20"/>
        </w:rPr>
      </w:pPr>
      <w:r>
        <w:rPr>
          <w:rFonts w:ascii="宋体" w:hAnsi="宋体" w:cs="宋体"/>
          <w:sz w:val="20"/>
          <w:szCs w:val="20"/>
        </w:rPr>
      </w:r>
      <w:r/>
    </w:p>
    <w:p>
      <w:pPr>
        <w:pStyle w:val="715"/>
        <w:jc w:val="center"/>
        <w:spacing w:before="11"/>
        <w:rPr>
          <w:rFonts w:ascii="宋体" w:hAnsi="宋体" w:cs="宋体"/>
          <w:sz w:val="14"/>
          <w:szCs w:val="14"/>
        </w:rPr>
      </w:pPr>
      <w:r>
        <w:rPr>
          <w:rFonts w:ascii="宋体" w:hAnsi="宋体" w:cs="宋体"/>
          <w:sz w:val="14"/>
          <w:szCs w:val="14"/>
        </w:rPr>
      </w:r>
      <w:r/>
    </w:p>
    <w:p>
      <w:pPr>
        <w:pStyle w:val="715"/>
        <w:jc w:val="center"/>
        <w:spacing w:line="500" w:lineRule="exact"/>
        <w:rPr>
          <w:b/>
          <w:sz w:val="28"/>
          <w:szCs w:val="28"/>
        </w:rPr>
      </w:pPr>
      <w:r/>
      <w:bookmarkStart w:id="43" w:name="_Toc132531437"/>
      <w:r>
        <w:rPr>
          <w:b/>
          <w:sz w:val="28"/>
          <w:szCs w:val="28"/>
        </w:rPr>
        <w:t xml:space="preserve">环境标志产品认证证书</w:t>
      </w:r>
      <w:bookmarkEnd w:id="43"/>
      <w:r>
        <w:rPr>
          <w:b/>
          <w:sz w:val="28"/>
          <w:szCs w:val="28"/>
        </w:rPr>
      </w:r>
      <w:r/>
    </w:p>
    <w:p>
      <w:pPr>
        <w:pStyle w:val="733"/>
        <w:jc w:val="center"/>
        <w:spacing w:before="0"/>
      </w:pPr>
      <w:r>
        <w:t xml:space="preserve">（提供国家确定的认证机构出具的、处于有效期之内的产品认证证书）</w:t>
      </w:r>
      <w:r/>
    </w:p>
    <w:p>
      <w:pPr>
        <w:pStyle w:val="715"/>
        <w:rPr>
          <w:rFonts w:ascii="宋体" w:hAnsi="宋体" w:cs="宋体"/>
          <w:sz w:val="20"/>
          <w:szCs w:val="20"/>
        </w:rPr>
      </w:pPr>
      <w:r>
        <w:rPr>
          <w:rFonts w:ascii="宋体" w:hAnsi="宋体" w:cs="宋体"/>
          <w:sz w:val="20"/>
          <w:szCs w:val="20"/>
        </w:rPr>
      </w:r>
      <w:r/>
    </w:p>
    <w:p>
      <w:pPr>
        <w:pStyle w:val="715"/>
        <w:rPr>
          <w:rFonts w:ascii="宋体" w:hAnsi="宋体" w:cs="宋体"/>
          <w:sz w:val="20"/>
          <w:szCs w:val="20"/>
        </w:rPr>
      </w:pPr>
      <w:r>
        <w:rPr>
          <w:rFonts w:ascii="宋体" w:hAnsi="宋体" w:cs="宋体"/>
          <w:sz w:val="20"/>
          <w:szCs w:val="20"/>
        </w:rPr>
      </w:r>
      <w:r/>
    </w:p>
    <w:p>
      <w:pPr>
        <w:pStyle w:val="715"/>
        <w:rPr>
          <w:rFonts w:ascii="宋体" w:hAnsi="宋体" w:cs="宋体"/>
          <w:sz w:val="20"/>
          <w:szCs w:val="20"/>
        </w:rPr>
      </w:pPr>
      <w:r>
        <w:rPr>
          <w:rFonts w:ascii="宋体" w:hAnsi="宋体" w:cs="宋体"/>
          <w:sz w:val="20"/>
          <w:szCs w:val="20"/>
        </w:rPr>
      </w:r>
      <w:r/>
    </w:p>
    <w:p>
      <w:pPr>
        <w:pStyle w:val="715"/>
        <w:rPr>
          <w:rFonts w:ascii="宋体" w:hAnsi="宋体" w:cs="宋体"/>
          <w:sz w:val="20"/>
          <w:szCs w:val="20"/>
        </w:rPr>
      </w:pPr>
      <w:r>
        <w:rPr>
          <w:rFonts w:ascii="宋体" w:hAnsi="宋体" w:cs="宋体"/>
          <w:sz w:val="20"/>
          <w:szCs w:val="20"/>
        </w:rPr>
      </w:r>
      <w:r/>
    </w:p>
    <w:p>
      <w:pPr>
        <w:pStyle w:val="715"/>
        <w:rPr>
          <w:rFonts w:ascii="宋体" w:hAnsi="宋体" w:cs="宋体"/>
          <w:sz w:val="20"/>
          <w:szCs w:val="20"/>
        </w:rPr>
      </w:pPr>
      <w:r>
        <w:rPr>
          <w:rFonts w:ascii="宋体" w:hAnsi="宋体" w:cs="宋体"/>
          <w:sz w:val="20"/>
          <w:szCs w:val="20"/>
        </w:rPr>
      </w:r>
      <w:r/>
    </w:p>
    <w:p>
      <w:pPr>
        <w:pStyle w:val="715"/>
        <w:rPr>
          <w:rFonts w:ascii="宋体" w:hAnsi="宋体" w:cs="宋体"/>
          <w:sz w:val="20"/>
          <w:szCs w:val="20"/>
        </w:rPr>
      </w:pPr>
      <w:r>
        <w:rPr>
          <w:rFonts w:ascii="宋体" w:hAnsi="宋体" w:cs="宋体"/>
          <w:sz w:val="20"/>
          <w:szCs w:val="20"/>
        </w:rPr>
      </w:r>
      <w:r/>
    </w:p>
    <w:p>
      <w:pPr>
        <w:pStyle w:val="715"/>
        <w:jc w:val="center"/>
        <w:spacing w:line="500" w:lineRule="exact"/>
        <w:rPr>
          <w:b/>
          <w:sz w:val="28"/>
          <w:szCs w:val="28"/>
        </w:rPr>
      </w:pPr>
      <w:r>
        <w:rPr>
          <w:b/>
          <w:sz w:val="28"/>
          <w:szCs w:val="28"/>
        </w:rPr>
      </w:r>
      <w:r/>
    </w:p>
    <w:p>
      <w:pPr>
        <w:pStyle w:val="715"/>
        <w:jc w:val="center"/>
        <w:spacing w:line="500" w:lineRule="exact"/>
        <w:rPr>
          <w:b/>
          <w:sz w:val="28"/>
          <w:szCs w:val="28"/>
        </w:rPr>
      </w:pPr>
      <w:r/>
      <w:bookmarkStart w:id="44" w:name="_Toc132531438"/>
      <w:r>
        <w:rPr>
          <w:b/>
          <w:sz w:val="28"/>
          <w:szCs w:val="28"/>
        </w:rPr>
        <w:t xml:space="preserve">进口产品转让技术、消化吸收再创新方案</w:t>
      </w:r>
      <w:bookmarkEnd w:id="44"/>
      <w:r>
        <w:rPr>
          <w:b/>
          <w:sz w:val="28"/>
          <w:szCs w:val="28"/>
        </w:rPr>
      </w:r>
      <w:r/>
    </w:p>
    <w:p>
      <w:pPr>
        <w:pStyle w:val="733"/>
        <w:ind w:firstLine="2940"/>
        <w:jc w:val="left"/>
        <w:spacing w:before="157"/>
        <w:rPr>
          <w:rFonts w:hint="eastAsia"/>
        </w:rPr>
      </w:pPr>
      <w:r>
        <w:t xml:space="preserve">（对于允许进口产品参加的项目）</w:t>
      </w:r>
      <w:r>
        <w:rPr>
          <w:rFonts w:hint="eastAsia"/>
        </w:rPr>
      </w:r>
      <w:r/>
    </w:p>
    <w:p>
      <w:pPr>
        <w:pStyle w:val="715"/>
        <w:spacing w:line="500" w:lineRule="exact"/>
        <w:rPr>
          <w:rFonts w:ascii="宋体" w:hAnsi="宋体"/>
          <w:b/>
          <w:sz w:val="28"/>
          <w:lang w:val="zh-CN"/>
        </w:rPr>
      </w:pPr>
      <w:r>
        <w:rPr>
          <w:rFonts w:ascii="宋体" w:hAnsi="宋体"/>
          <w:b/>
          <w:sz w:val="28"/>
          <w:lang w:val="zh-CN"/>
        </w:rPr>
        <w:t xml:space="preserve">附件</w:t>
      </w:r>
      <w:r>
        <w:rPr>
          <w:rFonts w:hint="eastAsia" w:ascii="宋体" w:hAnsi="宋体"/>
          <w:b/>
          <w:sz w:val="28"/>
          <w:lang w:val="zh-CN"/>
        </w:rPr>
        <w:t xml:space="preserve">十</w:t>
      </w:r>
      <w:r>
        <w:rPr>
          <w:rFonts w:ascii="宋体" w:hAnsi="宋体"/>
          <w:b/>
          <w:sz w:val="28"/>
          <w:lang w:val="zh-CN"/>
        </w:rPr>
        <w:t xml:space="preserve">、资格资信证明文件</w:t>
      </w:r>
      <w:r/>
    </w:p>
    <w:p>
      <w:pPr>
        <w:pStyle w:val="715"/>
        <w:rPr>
          <w:rFonts w:hint="eastAsia" w:ascii="宋体" w:hAnsi="宋体" w:cs="宋体"/>
          <w:b/>
          <w:bCs/>
          <w:sz w:val="24"/>
        </w:rPr>
      </w:pPr>
      <w:r>
        <w:rPr>
          <w:rFonts w:hint="eastAsia" w:ascii="宋体" w:hAnsi="宋体" w:cs="宋体"/>
          <w:b/>
          <w:bCs/>
          <w:sz w:val="24"/>
        </w:rPr>
        <w:t xml:space="preserve">1.营业执照：</w:t>
      </w:r>
      <w:r/>
    </w:p>
    <w:p>
      <w:pPr>
        <w:pStyle w:val="715"/>
        <w:spacing w:line="500" w:lineRule="exact"/>
        <w:rPr>
          <w:rFonts w:ascii="宋体" w:hAnsi="宋体"/>
        </w:rPr>
      </w:pPr>
      <w:r>
        <w:rPr>
          <w:rFonts w:ascii="宋体" w:hAnsi="宋体"/>
        </w:rPr>
      </w:r>
      <w:r/>
    </w:p>
    <w:p>
      <w:pPr>
        <w:pStyle w:val="715"/>
        <w:ind w:firstLine="2168"/>
        <w:rPr>
          <w:rFonts w:ascii="宋体" w:hAnsi="宋体" w:cs="宋体"/>
          <w:b/>
          <w:bCs/>
          <w:sz w:val="24"/>
        </w:rPr>
      </w:pPr>
      <w:r>
        <w:rPr>
          <w:rFonts w:ascii="宋体" w:hAnsi="宋体" w:cs="宋体"/>
          <w:b/>
          <w:bCs/>
          <w:sz w:val="24"/>
        </w:rPr>
      </w:r>
      <w:r/>
    </w:p>
    <w:p>
      <w:pPr>
        <w:pStyle w:val="715"/>
        <w:spacing w:line="360" w:lineRule="auto"/>
        <w:rPr>
          <w:rFonts w:ascii="宋体" w:hAnsi="宋体" w:cs="宋体"/>
          <w:b/>
          <w:bCs/>
          <w:sz w:val="20"/>
          <w:szCs w:val="20"/>
        </w:rPr>
      </w:pPr>
      <w:r>
        <w:rPr>
          <w:rFonts w:hint="eastAsia" w:ascii="宋体" w:hAnsi="宋体" w:cs="宋体"/>
          <w:b/>
          <w:bCs/>
          <w:sz w:val="24"/>
        </w:rPr>
        <w:t xml:space="preserve">2.</w:t>
      </w:r>
      <w:r>
        <w:rPr>
          <w:rFonts w:ascii="宋体" w:hAnsi="宋体" w:cs="宋体"/>
          <w:b/>
          <w:bCs/>
          <w:sz w:val="24"/>
        </w:rPr>
        <w:t xml:space="preserve">供应商资格承诺函</w:t>
      </w:r>
      <w:r>
        <w:rPr>
          <w:rFonts w:ascii="宋体" w:hAnsi="宋体" w:cs="宋体"/>
          <w:b/>
          <w:bCs/>
          <w:sz w:val="20"/>
          <w:szCs w:val="20"/>
        </w:rPr>
      </w:r>
      <w:r/>
    </w:p>
    <w:p>
      <w:pPr>
        <w:pStyle w:val="715"/>
        <w:ind w:firstLine="420"/>
        <w:spacing w:line="360" w:lineRule="auto"/>
        <w:rPr>
          <w:rFonts w:hint="eastAsia" w:ascii="宋体" w:hAnsi="宋体"/>
          <w:sz w:val="24"/>
          <w:szCs w:val="32"/>
        </w:rPr>
      </w:pPr>
      <w:r>
        <w:rPr>
          <w:rFonts w:hint="eastAsia" w:ascii="宋体" w:hAnsi="宋体"/>
          <w:sz w:val="24"/>
          <w:szCs w:val="32"/>
        </w:rPr>
        <w:t xml:space="preserve">江苏中审方维工程咨询有限公司：</w:t>
      </w:r>
      <w:r/>
    </w:p>
    <w:p>
      <w:pPr>
        <w:pStyle w:val="715"/>
        <w:ind w:firstLine="420"/>
        <w:spacing w:line="360" w:lineRule="auto"/>
        <w:rPr>
          <w:rFonts w:hint="eastAsia" w:ascii="宋体" w:hAnsi="宋体"/>
          <w:sz w:val="24"/>
          <w:szCs w:val="32"/>
        </w:rPr>
      </w:pPr>
      <w:r>
        <w:rPr>
          <w:rFonts w:hint="eastAsia" w:ascii="宋体" w:hAnsi="宋体"/>
          <w:sz w:val="24"/>
          <w:szCs w:val="32"/>
        </w:rPr>
        <w:t xml:space="preserve">我公司（供应商名称）郑重承诺：</w:t>
      </w:r>
      <w:r/>
    </w:p>
    <w:p>
      <w:pPr>
        <w:pStyle w:val="715"/>
        <w:ind w:firstLine="420"/>
        <w:spacing w:line="360" w:lineRule="auto"/>
        <w:rPr>
          <w:rFonts w:hint="eastAsia" w:ascii="宋体" w:hAnsi="宋体"/>
          <w:sz w:val="24"/>
          <w:szCs w:val="32"/>
        </w:rPr>
      </w:pPr>
      <w:r>
        <w:rPr>
          <w:rFonts w:hint="eastAsia" w:ascii="宋体" w:hAnsi="宋体"/>
          <w:sz w:val="24"/>
          <w:szCs w:val="32"/>
        </w:rPr>
        <w:t xml:space="preserve">我公司符合下列要求：</w:t>
      </w:r>
      <w:r/>
    </w:p>
    <w:p>
      <w:pPr>
        <w:pStyle w:val="715"/>
        <w:ind w:firstLine="420"/>
        <w:spacing w:line="360" w:lineRule="auto"/>
        <w:rPr>
          <w:rFonts w:hint="eastAsia" w:ascii="宋体" w:hAnsi="宋体"/>
          <w:sz w:val="24"/>
          <w:szCs w:val="32"/>
        </w:rPr>
      </w:pPr>
      <w:r>
        <w:rPr>
          <w:rFonts w:hint="eastAsia" w:ascii="宋体" w:hAnsi="宋体"/>
          <w:sz w:val="24"/>
          <w:szCs w:val="32"/>
        </w:rPr>
        <w:t xml:space="preserve">（1）具有独立承担民事责任的能力（提供法人或者其他组织的营业执照；供应商为自然人的提供其身份证；提供复印件加盖供应商公章）；</w:t>
      </w:r>
      <w:r/>
    </w:p>
    <w:p>
      <w:pPr>
        <w:pStyle w:val="715"/>
        <w:ind w:firstLine="420"/>
        <w:spacing w:line="360" w:lineRule="auto"/>
        <w:rPr>
          <w:rFonts w:hint="eastAsia" w:ascii="宋体" w:hAnsi="宋体"/>
          <w:sz w:val="24"/>
          <w:szCs w:val="32"/>
        </w:rPr>
      </w:pPr>
      <w:r>
        <w:rPr>
          <w:rFonts w:hint="eastAsia" w:ascii="宋体" w:hAnsi="宋体"/>
          <w:sz w:val="24"/>
          <w:szCs w:val="32"/>
        </w:rPr>
        <w:t xml:space="preserve">（2）具有良好的商业信誉和健全的财务会计制度(（提供参加本次政府采购活动前一年内（至少一个月）的会计报表，成立不满一个月的无需提供）；</w:t>
      </w:r>
      <w:r/>
    </w:p>
    <w:p>
      <w:pPr>
        <w:pStyle w:val="715"/>
        <w:ind w:firstLine="420"/>
        <w:spacing w:line="360" w:lineRule="auto"/>
        <w:rPr>
          <w:rFonts w:hint="eastAsia" w:ascii="宋体" w:hAnsi="宋体"/>
          <w:sz w:val="24"/>
          <w:szCs w:val="32"/>
        </w:rPr>
      </w:pPr>
      <w:r>
        <w:rPr>
          <w:rFonts w:hint="eastAsia" w:ascii="宋体" w:hAnsi="宋体"/>
          <w:sz w:val="24"/>
          <w:szCs w:val="32"/>
        </w:rPr>
        <w:t xml:space="preserve">（3）具有履行合同所必需的设备和专业技术能力(（提供履行合同所必需的设备和专业技术能力的证明材料）；</w:t>
      </w:r>
      <w:r/>
    </w:p>
    <w:p>
      <w:pPr>
        <w:pStyle w:val="715"/>
        <w:ind w:firstLine="420"/>
        <w:spacing w:line="360" w:lineRule="auto"/>
        <w:rPr>
          <w:rFonts w:hint="eastAsia" w:ascii="宋体" w:hAnsi="宋体"/>
          <w:sz w:val="24"/>
          <w:szCs w:val="32"/>
        </w:rPr>
      </w:pPr>
      <w:r>
        <w:rPr>
          <w:rFonts w:hint="eastAsia" w:ascii="宋体" w:hAnsi="宋体"/>
          <w:sz w:val="24"/>
          <w:szCs w:val="32"/>
        </w:rPr>
        <w:t xml:space="preserve">（4）有依法缴纳税收和社会保障资金的良好记录(（提供参加本次政府采购活动前半年内（至少一个月）依法缴纳税收和社会保障资金的证明材料）；</w:t>
      </w:r>
      <w:r/>
    </w:p>
    <w:p>
      <w:pPr>
        <w:pStyle w:val="715"/>
        <w:ind w:firstLine="420"/>
        <w:spacing w:line="360" w:lineRule="auto"/>
        <w:rPr>
          <w:rFonts w:hint="eastAsia" w:ascii="宋体" w:hAnsi="宋体"/>
          <w:sz w:val="24"/>
          <w:szCs w:val="32"/>
        </w:rPr>
      </w:pPr>
      <w:r>
        <w:rPr>
          <w:rFonts w:hint="eastAsia" w:ascii="宋体" w:hAnsi="宋体"/>
          <w:sz w:val="24"/>
          <w:szCs w:val="32"/>
        </w:rPr>
        <w:t xml:space="preserve">（5）参加政府采购活动前三年内，在经营活动中没有重大违法记录（提供参加本次政府采购活动前3年内在经营活动中没有重大违法记录的书面声明）；</w:t>
      </w:r>
      <w:r/>
    </w:p>
    <w:p>
      <w:pPr>
        <w:pStyle w:val="715"/>
        <w:ind w:firstLine="420"/>
        <w:spacing w:line="360" w:lineRule="auto"/>
        <w:rPr>
          <w:rFonts w:hint="eastAsia" w:ascii="宋体" w:hAnsi="宋体"/>
          <w:sz w:val="24"/>
          <w:szCs w:val="32"/>
        </w:rPr>
      </w:pPr>
      <w:r>
        <w:rPr>
          <w:rFonts w:hint="eastAsia" w:ascii="宋体" w:hAnsi="宋体"/>
          <w:sz w:val="24"/>
          <w:szCs w:val="32"/>
        </w:rPr>
        <w:t xml:space="preserve">（6）法律、行政法规规定的其他条件：无。</w:t>
      </w:r>
      <w:r/>
    </w:p>
    <w:p>
      <w:pPr>
        <w:pStyle w:val="715"/>
        <w:ind w:firstLine="420"/>
        <w:spacing w:line="360" w:lineRule="auto"/>
        <w:rPr>
          <w:rFonts w:hint="eastAsia" w:ascii="宋体" w:hAnsi="宋体"/>
          <w:sz w:val="24"/>
          <w:szCs w:val="32"/>
        </w:rPr>
      </w:pPr>
      <w:r>
        <w:rPr>
          <w:rFonts w:hint="eastAsia" w:ascii="宋体" w:hAnsi="宋体"/>
          <w:sz w:val="24"/>
          <w:szCs w:val="32"/>
        </w:rPr>
        <w:t xml:space="preserve">本公司对上述承诺的真实性负责，如有虚假，将依法承担相应责任。</w:t>
      </w:r>
      <w:r/>
    </w:p>
    <w:p>
      <w:pPr>
        <w:pStyle w:val="715"/>
        <w:ind w:firstLine="420"/>
        <w:jc w:val="center"/>
        <w:spacing w:line="360" w:lineRule="auto"/>
        <w:rPr>
          <w:rFonts w:hint="eastAsia" w:ascii="宋体" w:hAnsi="宋体"/>
          <w:sz w:val="24"/>
          <w:szCs w:val="32"/>
        </w:rPr>
      </w:pPr>
      <w:r>
        <w:rPr>
          <w:rFonts w:hint="eastAsia" w:ascii="宋体" w:hAnsi="宋体"/>
          <w:sz w:val="24"/>
          <w:szCs w:val="32"/>
        </w:rPr>
      </w:r>
      <w:r/>
    </w:p>
    <w:p>
      <w:pPr>
        <w:pStyle w:val="715"/>
        <w:ind w:firstLine="420"/>
        <w:jc w:val="center"/>
        <w:spacing w:line="360" w:lineRule="auto"/>
        <w:rPr>
          <w:rFonts w:hint="eastAsia" w:ascii="宋体" w:hAnsi="宋体"/>
          <w:sz w:val="24"/>
          <w:szCs w:val="32"/>
        </w:rPr>
      </w:pPr>
      <w:r>
        <w:rPr>
          <w:rFonts w:hint="eastAsia" w:ascii="宋体" w:hAnsi="宋体"/>
          <w:sz w:val="24"/>
          <w:szCs w:val="32"/>
        </w:rPr>
        <w:t xml:space="preserve">供应商名称（盖章）：</w:t>
      </w:r>
      <w:r/>
    </w:p>
    <w:p>
      <w:pPr>
        <w:pStyle w:val="715"/>
        <w:ind w:firstLine="420"/>
        <w:jc w:val="center"/>
        <w:spacing w:line="360" w:lineRule="auto"/>
        <w:rPr>
          <w:rFonts w:hint="eastAsia" w:ascii="宋体" w:hAnsi="宋体"/>
          <w:sz w:val="24"/>
          <w:szCs w:val="32"/>
        </w:rPr>
      </w:pPr>
      <w:r>
        <w:rPr>
          <w:rFonts w:hint="eastAsia" w:ascii="宋体" w:hAnsi="宋体"/>
          <w:sz w:val="24"/>
          <w:szCs w:val="32"/>
        </w:rPr>
        <w:t xml:space="preserve">日期：年月日</w:t>
      </w:r>
      <w:r/>
    </w:p>
    <w:p>
      <w:pPr>
        <w:pStyle w:val="715"/>
        <w:spacing w:line="500" w:lineRule="exact"/>
        <w:rPr>
          <w:rFonts w:ascii="宋体" w:hAnsi="宋体"/>
          <w:b/>
          <w:sz w:val="28"/>
          <w:lang w:val="zh-CN"/>
        </w:rPr>
      </w:pPr>
      <w:r>
        <w:rPr>
          <w:rFonts w:ascii="宋体" w:hAnsi="宋体"/>
          <w:b/>
          <w:sz w:val="28"/>
          <w:lang w:val="zh-CN"/>
        </w:rPr>
      </w:r>
      <w:r/>
    </w:p>
    <w:p>
      <w:pPr>
        <w:pStyle w:val="715"/>
        <w:spacing w:line="500" w:lineRule="exact"/>
        <w:rPr>
          <w:rFonts w:ascii="宋体" w:hAnsi="宋体"/>
          <w:b/>
          <w:sz w:val="28"/>
          <w:lang w:val="zh-CN"/>
        </w:rPr>
      </w:pPr>
      <w:r>
        <w:rPr>
          <w:rFonts w:ascii="宋体" w:hAnsi="宋体"/>
          <w:b/>
          <w:sz w:val="28"/>
          <w:lang w:val="zh-CN"/>
        </w:rPr>
      </w:r>
      <w:r/>
    </w:p>
    <w:p>
      <w:pPr>
        <w:pStyle w:val="715"/>
        <w:spacing w:line="500" w:lineRule="exact"/>
        <w:rPr>
          <w:rFonts w:ascii="宋体" w:hAnsi="宋体"/>
          <w:b/>
          <w:sz w:val="28"/>
          <w:lang w:val="zh-CN"/>
        </w:rPr>
      </w:pPr>
      <w:r>
        <w:rPr>
          <w:rFonts w:ascii="宋体" w:hAnsi="宋体"/>
          <w:b/>
          <w:sz w:val="28"/>
          <w:lang w:val="zh-CN"/>
        </w:rPr>
      </w:r>
      <w:r/>
    </w:p>
    <w:p>
      <w:pPr>
        <w:pStyle w:val="715"/>
        <w:spacing w:line="500" w:lineRule="exact"/>
        <w:rPr>
          <w:rFonts w:ascii="宋体" w:hAnsi="宋体"/>
          <w:b/>
          <w:sz w:val="28"/>
          <w:lang w:val="zh-CN"/>
        </w:rPr>
      </w:pPr>
      <w:r>
        <w:rPr>
          <w:rFonts w:ascii="宋体" w:hAnsi="宋体"/>
          <w:b/>
          <w:sz w:val="28"/>
          <w:lang w:val="zh-CN"/>
        </w:rPr>
      </w:r>
      <w:r/>
    </w:p>
    <w:p>
      <w:pPr>
        <w:pStyle w:val="715"/>
        <w:spacing w:line="500" w:lineRule="exact"/>
        <w:rPr>
          <w:rFonts w:ascii="宋体" w:hAnsi="宋体"/>
          <w:b/>
          <w:sz w:val="28"/>
          <w:lang w:val="zh-CN"/>
        </w:rPr>
      </w:pPr>
      <w:r>
        <w:rPr>
          <w:rFonts w:ascii="宋体" w:hAnsi="宋体"/>
          <w:b/>
          <w:sz w:val="28"/>
          <w:lang w:val="zh-CN"/>
        </w:rPr>
      </w:r>
      <w:r/>
    </w:p>
    <w:p>
      <w:pPr>
        <w:pStyle w:val="715"/>
        <w:spacing w:line="500" w:lineRule="exact"/>
        <w:rPr>
          <w:rFonts w:ascii="宋体" w:hAnsi="宋体"/>
          <w:b/>
          <w:sz w:val="28"/>
          <w:lang w:val="zh-CN"/>
        </w:rPr>
      </w:pPr>
      <w:r>
        <w:rPr>
          <w:rFonts w:ascii="宋体" w:hAnsi="宋体"/>
          <w:b/>
          <w:sz w:val="28"/>
          <w:lang w:val="zh-CN"/>
        </w:rPr>
      </w:r>
      <w:r/>
    </w:p>
    <w:p>
      <w:pPr>
        <w:pStyle w:val="715"/>
        <w:spacing w:line="500" w:lineRule="exact"/>
        <w:rPr>
          <w:rFonts w:ascii="宋体" w:hAnsi="宋体"/>
          <w:b/>
          <w:sz w:val="28"/>
          <w:lang w:val="zh-CN"/>
        </w:rPr>
      </w:pPr>
      <w:r>
        <w:rPr>
          <w:rFonts w:ascii="宋体" w:hAnsi="宋体"/>
          <w:b/>
          <w:sz w:val="28"/>
          <w:lang w:val="zh-CN"/>
        </w:rPr>
        <w:t xml:space="preserve">附件十一、联合体协议及联合体授权委托书（如允许联合体）</w:t>
      </w:r>
      <w:r/>
    </w:p>
    <w:p>
      <w:pPr>
        <w:pStyle w:val="715"/>
        <w:rPr>
          <w:rFonts w:ascii="宋体" w:hAnsi="宋体" w:cs="宋体"/>
          <w:b/>
          <w:bCs/>
          <w:sz w:val="20"/>
          <w:szCs w:val="20"/>
        </w:rPr>
      </w:pPr>
      <w:r>
        <w:rPr>
          <w:rFonts w:ascii="宋体" w:hAnsi="宋体" w:cs="宋体"/>
          <w:b/>
          <w:bCs/>
          <w:sz w:val="20"/>
          <w:szCs w:val="20"/>
        </w:rPr>
      </w:r>
      <w:r/>
    </w:p>
    <w:p>
      <w:pPr>
        <w:pStyle w:val="715"/>
        <w:spacing w:line="500" w:lineRule="exact"/>
        <w:rPr>
          <w:rFonts w:hint="eastAsia" w:ascii="宋体" w:hAnsi="宋体"/>
          <w:b/>
          <w:sz w:val="28"/>
          <w:lang w:val="zh-CN"/>
        </w:rPr>
      </w:pPr>
      <w:r>
        <w:rPr>
          <w:rFonts w:hint="eastAsia" w:ascii="宋体" w:hAnsi="宋体"/>
          <w:b/>
          <w:sz w:val="28"/>
          <w:lang w:val="zh-CN"/>
        </w:rPr>
      </w:r>
      <w:r/>
    </w:p>
    <w:p>
      <w:pPr>
        <w:pStyle w:val="715"/>
        <w:spacing w:line="500" w:lineRule="exact"/>
        <w:rPr>
          <w:rFonts w:ascii="宋体" w:hAnsi="宋体"/>
          <w:b/>
          <w:sz w:val="28"/>
          <w:lang w:val="zh-CN"/>
        </w:rPr>
      </w:pPr>
      <w:r>
        <w:rPr>
          <w:rFonts w:ascii="宋体" w:hAnsi="宋体"/>
          <w:b/>
          <w:sz w:val="28"/>
          <w:lang w:val="zh-CN"/>
        </w:rPr>
      </w:r>
      <w:r/>
    </w:p>
    <w:p>
      <w:pPr>
        <w:pStyle w:val="715"/>
        <w:spacing w:line="500" w:lineRule="exact"/>
        <w:rPr>
          <w:rFonts w:ascii="宋体" w:hAnsi="宋体"/>
          <w:b/>
          <w:sz w:val="28"/>
          <w:lang w:val="zh-CN"/>
        </w:rPr>
      </w:pPr>
      <w:r>
        <w:rPr>
          <w:rFonts w:ascii="宋体" w:hAnsi="宋体"/>
          <w:b/>
          <w:sz w:val="28"/>
          <w:lang w:val="zh-CN"/>
        </w:rPr>
      </w:r>
      <w:r/>
    </w:p>
    <w:p>
      <w:pPr>
        <w:pStyle w:val="715"/>
        <w:spacing w:line="500" w:lineRule="exact"/>
        <w:rPr>
          <w:rFonts w:hint="eastAsia" w:ascii="宋体" w:hAnsi="宋体"/>
          <w:b/>
          <w:sz w:val="28"/>
          <w:lang w:val="zh-CN"/>
        </w:rPr>
      </w:pPr>
      <w:r>
        <w:rPr>
          <w:rFonts w:ascii="宋体" w:hAnsi="宋体"/>
          <w:b/>
          <w:sz w:val="28"/>
          <w:lang w:val="zh-CN"/>
        </w:rPr>
        <w:t xml:space="preserve">附件十</w:t>
      </w:r>
      <w:r>
        <w:rPr>
          <w:rFonts w:hint="eastAsia" w:ascii="宋体" w:hAnsi="宋体"/>
          <w:b/>
          <w:sz w:val="28"/>
          <w:lang w:val="zh-CN"/>
        </w:rPr>
        <w:t xml:space="preserve">二</w:t>
      </w:r>
      <w:r>
        <w:rPr>
          <w:rFonts w:ascii="宋体" w:hAnsi="宋体"/>
          <w:b/>
          <w:sz w:val="28"/>
          <w:lang w:val="zh-CN"/>
        </w:rPr>
        <w:t xml:space="preserve">、《</w:t>
      </w:r>
      <w:r>
        <w:rPr>
          <w:rFonts w:hint="eastAsia" w:ascii="宋体" w:hAnsi="宋体"/>
          <w:b/>
          <w:sz w:val="28"/>
          <w:lang w:val="zh-CN"/>
        </w:rPr>
        <w:t xml:space="preserve">南京市政府采购供应商信用记录表暨信用承诺书</w:t>
      </w:r>
      <w:r>
        <w:rPr>
          <w:rFonts w:ascii="宋体" w:hAnsi="宋体"/>
          <w:b/>
          <w:sz w:val="28"/>
          <w:lang w:val="zh-CN"/>
        </w:rPr>
        <w:t xml:space="preserve">》</w:t>
      </w:r>
      <w:r>
        <w:rPr>
          <w:rFonts w:hint="eastAsia" w:ascii="宋体" w:hAnsi="宋体"/>
          <w:b/>
          <w:sz w:val="28"/>
          <w:lang w:val="zh-CN"/>
        </w:rPr>
        <w:t xml:space="preserve">格式</w:t>
      </w:r>
      <w:r/>
    </w:p>
    <w:p>
      <w:pPr>
        <w:pStyle w:val="715"/>
        <w:rPr>
          <w:rFonts w:ascii="宋体" w:hAnsi="宋体" w:cs="宋体"/>
          <w:b/>
          <w:bCs/>
          <w:sz w:val="20"/>
          <w:szCs w:val="20"/>
        </w:rPr>
      </w:pPr>
      <w:r>
        <w:rPr>
          <w:rFonts w:ascii="宋体" w:hAnsi="宋体" w:cs="宋体"/>
          <w:b/>
          <w:bCs/>
          <w:sz w:val="20"/>
          <w:szCs w:val="20"/>
        </w:rPr>
      </w:r>
      <w:r/>
    </w:p>
    <w:p>
      <w:pPr>
        <w:pStyle w:val="733"/>
        <w:ind w:firstLine="482"/>
        <w:jc w:val="center"/>
        <w:rPr>
          <w:rFonts w:hint="eastAsia"/>
          <w:b/>
          <w:bCs/>
          <w:sz w:val="28"/>
          <w:szCs w:val="24"/>
        </w:rPr>
      </w:pPr>
      <w:r>
        <w:rPr>
          <w:rFonts w:hint="eastAsia"/>
          <w:b/>
          <w:bCs/>
          <w:sz w:val="28"/>
          <w:szCs w:val="24"/>
        </w:rPr>
        <w:t xml:space="preserve">网络下载打印</w:t>
      </w:r>
      <w:r>
        <w:rPr>
          <w:b/>
          <w:bCs/>
          <w:sz w:val="28"/>
          <w:szCs w:val="24"/>
        </w:rPr>
        <w:t xml:space="preserve">”</w:t>
      </w:r>
      <w:r>
        <w:rPr>
          <w:rFonts w:hint="eastAsia"/>
          <w:b/>
          <w:bCs/>
          <w:sz w:val="28"/>
          <w:szCs w:val="24"/>
        </w:rPr>
        <w:t xml:space="preserve">南京市政府采购供应商信用记录表暨信用承诺书</w:t>
      </w:r>
      <w:r>
        <w:rPr>
          <w:b/>
          <w:bCs/>
          <w:sz w:val="28"/>
          <w:szCs w:val="24"/>
        </w:rPr>
        <w:t xml:space="preserve">”</w:t>
      </w:r>
      <w:r>
        <w:rPr>
          <w:rFonts w:hint="eastAsia"/>
          <w:b/>
          <w:bCs/>
          <w:sz w:val="28"/>
          <w:szCs w:val="24"/>
        </w:rPr>
      </w:r>
      <w:r/>
    </w:p>
    <w:p>
      <w:pPr>
        <w:pStyle w:val="715"/>
        <w:ind w:firstLine="6835"/>
        <w:spacing w:before="270" w:line="185" w:lineRule="auto"/>
        <w:rPr>
          <w:rFonts w:ascii="宋体" w:hAnsi="宋体" w:cs="仿宋"/>
          <w:sz w:val="24"/>
        </w:rPr>
      </w:pPr>
      <w:r>
        <w:rPr>
          <w:rFonts w:ascii="宋体" w:hAnsi="宋体" w:cs="仿宋"/>
          <w:spacing w:val="-12"/>
          <w:sz w:val="24"/>
        </w:rPr>
        <w:t xml:space="preserve">20年月日</w:t>
      </w:r>
      <w:r>
        <w:rPr>
          <w:rFonts w:ascii="宋体" w:hAnsi="宋体" w:cs="仿宋"/>
          <w:sz w:val="24"/>
        </w:rPr>
      </w:r>
      <w:r/>
    </w:p>
    <w:p>
      <w:pPr>
        <w:pStyle w:val="715"/>
        <w:spacing w:line="143" w:lineRule="exact"/>
        <w:rPr>
          <w:rFonts w:ascii="宋体" w:hAnsi="宋体"/>
        </w:rPr>
      </w:pPr>
      <w:r>
        <w:rPr>
          <w:rFonts w:ascii="宋体" w:hAnsi="宋体"/>
        </w:rPr>
      </w:r>
      <w:r/>
    </w:p>
    <w:tbl>
      <w:tblPr>
        <w:tblW w:w="9464"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215"/>
        <w:gridCol w:w="2102"/>
        <w:gridCol w:w="2176"/>
        <w:gridCol w:w="2971"/>
      </w:tblGrid>
      <w:tr>
        <w:trPr>
          <w:trHeight w:val="642"/>
        </w:trPr>
        <w:tc>
          <w:tcPr>
            <w:tcW w:w="2215" w:type="dxa"/>
            <w:vAlign w:val="top"/>
            <w:textDirection w:val="lrTb"/>
            <w:noWrap w:val="false"/>
          </w:tcPr>
          <w:p>
            <w:pPr>
              <w:pStyle w:val="715"/>
              <w:ind w:firstLine="126"/>
              <w:spacing w:before="249" w:line="185" w:lineRule="auto"/>
              <w:rPr>
                <w:rFonts w:ascii="宋体" w:hAnsi="宋体" w:cs="仿宋"/>
                <w:szCs w:val="21"/>
              </w:rPr>
            </w:pPr>
            <w:r>
              <w:rPr>
                <w:rFonts w:hint="eastAsia" w:ascii="宋体" w:hAnsi="宋体" w:cs="仿宋"/>
                <w:spacing w:val="-3"/>
                <w:szCs w:val="21"/>
              </w:rPr>
              <w:t xml:space="preserve">单位名称</w:t>
            </w:r>
            <w:r>
              <w:rPr>
                <w:rFonts w:ascii="宋体" w:hAnsi="宋体" w:cs="仿宋"/>
                <w:szCs w:val="21"/>
              </w:rPr>
            </w:r>
            <w:r/>
          </w:p>
        </w:tc>
        <w:tc>
          <w:tcPr>
            <w:tcW w:w="2102" w:type="dxa"/>
            <w:vAlign w:val="top"/>
            <w:textDirection w:val="lrTb"/>
            <w:noWrap w:val="false"/>
          </w:tcPr>
          <w:p>
            <w:pPr>
              <w:pStyle w:val="715"/>
              <w:rPr>
                <w:rFonts w:ascii="宋体" w:hAnsi="宋体" w:cs="仿宋"/>
                <w:szCs w:val="21"/>
              </w:rPr>
            </w:pPr>
            <w:r>
              <w:rPr>
                <w:rFonts w:ascii="宋体" w:hAnsi="宋体" w:cs="仿宋"/>
                <w:szCs w:val="21"/>
              </w:rPr>
            </w:r>
            <w:r/>
          </w:p>
        </w:tc>
        <w:tc>
          <w:tcPr>
            <w:tcW w:w="2176" w:type="dxa"/>
            <w:vAlign w:val="top"/>
            <w:textDirection w:val="lrTb"/>
            <w:noWrap w:val="false"/>
          </w:tcPr>
          <w:p>
            <w:pPr>
              <w:pStyle w:val="715"/>
              <w:ind w:firstLine="124"/>
              <w:spacing w:before="249" w:line="185" w:lineRule="auto"/>
              <w:rPr>
                <w:rFonts w:ascii="宋体" w:hAnsi="宋体" w:cs="仿宋"/>
                <w:szCs w:val="21"/>
              </w:rPr>
            </w:pPr>
            <w:r>
              <w:rPr>
                <w:rFonts w:hint="eastAsia" w:ascii="宋体" w:hAnsi="宋体" w:cs="仿宋"/>
                <w:spacing w:val="-2"/>
                <w:szCs w:val="21"/>
              </w:rPr>
              <w:t xml:space="preserve">统一社会信用代码</w:t>
            </w:r>
            <w:r>
              <w:rPr>
                <w:rFonts w:ascii="宋体" w:hAnsi="宋体" w:cs="仿宋"/>
                <w:szCs w:val="21"/>
              </w:rPr>
            </w:r>
            <w:r/>
          </w:p>
        </w:tc>
        <w:tc>
          <w:tcPr>
            <w:tcW w:w="2971" w:type="dxa"/>
            <w:vAlign w:val="top"/>
            <w:textDirection w:val="lrTb"/>
            <w:noWrap w:val="false"/>
          </w:tcPr>
          <w:p>
            <w:pPr>
              <w:pStyle w:val="715"/>
              <w:rPr>
                <w:rFonts w:ascii="宋体" w:hAnsi="宋体" w:cs="仿宋"/>
                <w:szCs w:val="21"/>
              </w:rPr>
            </w:pPr>
            <w:r>
              <w:rPr>
                <w:rFonts w:ascii="宋体" w:hAnsi="宋体" w:cs="仿宋"/>
                <w:szCs w:val="21"/>
              </w:rPr>
            </w:r>
            <w:r/>
          </w:p>
        </w:tc>
      </w:tr>
      <w:tr>
        <w:trPr>
          <w:trHeight w:val="548"/>
        </w:trPr>
        <w:tc>
          <w:tcPr>
            <w:tcW w:w="2215" w:type="dxa"/>
            <w:vAlign w:val="top"/>
            <w:textDirection w:val="lrTb"/>
            <w:noWrap w:val="false"/>
          </w:tcPr>
          <w:p>
            <w:pPr>
              <w:pStyle w:val="715"/>
              <w:ind w:firstLine="129"/>
              <w:spacing w:before="199" w:line="185" w:lineRule="auto"/>
              <w:rPr>
                <w:rFonts w:ascii="宋体" w:hAnsi="宋体" w:cs="仿宋"/>
                <w:szCs w:val="21"/>
              </w:rPr>
            </w:pPr>
            <w:r>
              <w:rPr>
                <w:rFonts w:hint="eastAsia" w:ascii="宋体" w:hAnsi="宋体" w:cs="仿宋"/>
                <w:spacing w:val="-3"/>
                <w:szCs w:val="21"/>
              </w:rPr>
              <w:t xml:space="preserve">法定代表人</w:t>
            </w:r>
            <w:r>
              <w:rPr>
                <w:rFonts w:ascii="宋体" w:hAnsi="宋体" w:cs="仿宋"/>
                <w:szCs w:val="21"/>
              </w:rPr>
            </w:r>
            <w:r/>
          </w:p>
        </w:tc>
        <w:tc>
          <w:tcPr>
            <w:tcW w:w="2102" w:type="dxa"/>
            <w:vAlign w:val="top"/>
            <w:textDirection w:val="lrTb"/>
            <w:noWrap w:val="false"/>
          </w:tcPr>
          <w:p>
            <w:pPr>
              <w:pStyle w:val="715"/>
              <w:rPr>
                <w:rFonts w:ascii="宋体" w:hAnsi="宋体" w:cs="仿宋"/>
                <w:szCs w:val="21"/>
              </w:rPr>
            </w:pPr>
            <w:r>
              <w:rPr>
                <w:rFonts w:ascii="宋体" w:hAnsi="宋体" w:cs="仿宋"/>
                <w:szCs w:val="21"/>
              </w:rPr>
            </w:r>
            <w:r/>
          </w:p>
        </w:tc>
        <w:tc>
          <w:tcPr>
            <w:tcW w:w="2176" w:type="dxa"/>
            <w:vAlign w:val="top"/>
            <w:textDirection w:val="lrTb"/>
            <w:noWrap w:val="false"/>
          </w:tcPr>
          <w:p>
            <w:pPr>
              <w:pStyle w:val="715"/>
              <w:ind w:firstLine="117"/>
              <w:spacing w:before="199" w:line="185" w:lineRule="auto"/>
              <w:rPr>
                <w:rFonts w:ascii="宋体" w:hAnsi="宋体" w:cs="仿宋"/>
                <w:szCs w:val="21"/>
              </w:rPr>
            </w:pPr>
            <w:r>
              <w:rPr>
                <w:rFonts w:hint="eastAsia" w:ascii="宋体" w:hAnsi="宋体" w:cs="仿宋"/>
                <w:spacing w:val="-3"/>
                <w:szCs w:val="21"/>
              </w:rPr>
              <w:t xml:space="preserve">联系人</w:t>
            </w:r>
            <w:r>
              <w:rPr>
                <w:rFonts w:ascii="宋体" w:hAnsi="宋体" w:cs="仿宋"/>
                <w:szCs w:val="21"/>
              </w:rPr>
            </w:r>
            <w:r/>
          </w:p>
        </w:tc>
        <w:tc>
          <w:tcPr>
            <w:tcW w:w="2971" w:type="dxa"/>
            <w:vAlign w:val="top"/>
            <w:textDirection w:val="lrTb"/>
            <w:noWrap w:val="false"/>
          </w:tcPr>
          <w:p>
            <w:pPr>
              <w:pStyle w:val="715"/>
              <w:rPr>
                <w:rFonts w:ascii="宋体" w:hAnsi="宋体" w:cs="仿宋"/>
                <w:szCs w:val="21"/>
              </w:rPr>
            </w:pPr>
            <w:r>
              <w:rPr>
                <w:rFonts w:ascii="宋体" w:hAnsi="宋体" w:cs="仿宋"/>
                <w:szCs w:val="21"/>
              </w:rPr>
            </w:r>
            <w:r/>
          </w:p>
        </w:tc>
      </w:tr>
      <w:tr>
        <w:trPr>
          <w:trHeight w:val="543"/>
        </w:trPr>
        <w:tc>
          <w:tcPr>
            <w:tcW w:w="2215" w:type="dxa"/>
            <w:vAlign w:val="top"/>
            <w:textDirection w:val="lrTb"/>
            <w:noWrap w:val="false"/>
          </w:tcPr>
          <w:p>
            <w:pPr>
              <w:pStyle w:val="715"/>
              <w:ind w:firstLine="119"/>
              <w:spacing w:before="197" w:line="185" w:lineRule="auto"/>
              <w:rPr>
                <w:rFonts w:ascii="宋体" w:hAnsi="宋体" w:cs="仿宋"/>
                <w:szCs w:val="21"/>
              </w:rPr>
            </w:pPr>
            <w:r>
              <w:rPr>
                <w:rFonts w:hint="eastAsia" w:ascii="宋体" w:hAnsi="宋体" w:cs="仿宋"/>
                <w:spacing w:val="-2"/>
                <w:szCs w:val="21"/>
              </w:rPr>
              <w:t xml:space="preserve">联系地址</w:t>
            </w:r>
            <w:r>
              <w:rPr>
                <w:rFonts w:ascii="宋体" w:hAnsi="宋体" w:cs="仿宋"/>
                <w:szCs w:val="21"/>
              </w:rPr>
            </w:r>
            <w:r/>
          </w:p>
        </w:tc>
        <w:tc>
          <w:tcPr>
            <w:tcW w:w="2102" w:type="dxa"/>
            <w:vAlign w:val="top"/>
            <w:textDirection w:val="lrTb"/>
            <w:noWrap w:val="false"/>
          </w:tcPr>
          <w:p>
            <w:pPr>
              <w:pStyle w:val="715"/>
              <w:rPr>
                <w:rFonts w:ascii="宋体" w:hAnsi="宋体" w:cs="仿宋"/>
                <w:szCs w:val="21"/>
              </w:rPr>
            </w:pPr>
            <w:r>
              <w:rPr>
                <w:rFonts w:ascii="宋体" w:hAnsi="宋体" w:cs="仿宋"/>
                <w:szCs w:val="21"/>
              </w:rPr>
            </w:r>
            <w:r/>
          </w:p>
        </w:tc>
        <w:tc>
          <w:tcPr>
            <w:tcW w:w="2176" w:type="dxa"/>
            <w:vAlign w:val="top"/>
            <w:textDirection w:val="lrTb"/>
            <w:noWrap w:val="false"/>
          </w:tcPr>
          <w:p>
            <w:pPr>
              <w:pStyle w:val="715"/>
              <w:ind w:firstLine="117"/>
              <w:spacing w:before="197" w:line="185" w:lineRule="auto"/>
              <w:rPr>
                <w:rFonts w:ascii="宋体" w:hAnsi="宋体" w:cs="仿宋"/>
                <w:szCs w:val="21"/>
              </w:rPr>
            </w:pPr>
            <w:r>
              <w:rPr>
                <w:rFonts w:hint="eastAsia" w:ascii="宋体" w:hAnsi="宋体" w:cs="仿宋"/>
                <w:spacing w:val="-2"/>
                <w:szCs w:val="21"/>
              </w:rPr>
              <w:t xml:space="preserve">联系电话</w:t>
            </w:r>
            <w:r>
              <w:rPr>
                <w:rFonts w:ascii="宋体" w:hAnsi="宋体" w:cs="仿宋"/>
                <w:szCs w:val="21"/>
              </w:rPr>
            </w:r>
            <w:r/>
          </w:p>
        </w:tc>
        <w:tc>
          <w:tcPr>
            <w:tcW w:w="2971" w:type="dxa"/>
            <w:vAlign w:val="top"/>
            <w:textDirection w:val="lrTb"/>
            <w:noWrap w:val="false"/>
          </w:tcPr>
          <w:p>
            <w:pPr>
              <w:pStyle w:val="715"/>
              <w:rPr>
                <w:rFonts w:ascii="宋体" w:hAnsi="宋体" w:cs="仿宋"/>
                <w:szCs w:val="21"/>
              </w:rPr>
            </w:pPr>
            <w:r>
              <w:rPr>
                <w:rFonts w:ascii="宋体" w:hAnsi="宋体" w:cs="仿宋"/>
                <w:szCs w:val="21"/>
              </w:rPr>
            </w:r>
            <w:r/>
          </w:p>
        </w:tc>
      </w:tr>
      <w:tr>
        <w:trPr>
          <w:trHeight w:val="1005"/>
        </w:trPr>
        <w:tc>
          <w:tcPr>
            <w:tcW w:w="2215" w:type="dxa"/>
            <w:vAlign w:val="top"/>
            <w:textDirection w:val="lrTb"/>
            <w:noWrap w:val="false"/>
          </w:tcPr>
          <w:p>
            <w:pPr>
              <w:pStyle w:val="715"/>
              <w:ind w:firstLine="121"/>
              <w:spacing w:before="72" w:line="185" w:lineRule="auto"/>
              <w:rPr>
                <w:rFonts w:ascii="宋体" w:hAnsi="宋体" w:cs="仿宋"/>
                <w:spacing w:val="-1"/>
                <w:szCs w:val="21"/>
              </w:rPr>
            </w:pPr>
            <w:r>
              <w:rPr>
                <w:rFonts w:ascii="宋体" w:hAnsi="宋体" w:cs="仿宋"/>
                <w:spacing w:val="-1"/>
                <w:szCs w:val="21"/>
              </w:rPr>
            </w:r>
            <w:r/>
          </w:p>
          <w:p>
            <w:pPr>
              <w:pStyle w:val="715"/>
              <w:ind w:firstLine="121"/>
              <w:spacing w:before="72" w:line="185" w:lineRule="auto"/>
              <w:rPr>
                <w:rFonts w:ascii="宋体" w:hAnsi="宋体" w:cs="仿宋"/>
                <w:szCs w:val="21"/>
              </w:rPr>
            </w:pPr>
            <w:r>
              <w:rPr>
                <w:rFonts w:hint="eastAsia" w:ascii="宋体" w:hAnsi="宋体" w:cs="仿宋"/>
                <w:spacing w:val="-1"/>
                <w:szCs w:val="21"/>
              </w:rPr>
              <w:t xml:space="preserve">诚信档案记录情况</w:t>
            </w:r>
            <w:r>
              <w:rPr>
                <w:rFonts w:ascii="宋体" w:hAnsi="宋体" w:cs="仿宋"/>
                <w:szCs w:val="21"/>
              </w:rPr>
            </w:r>
            <w:r/>
          </w:p>
        </w:tc>
        <w:tc>
          <w:tcPr>
            <w:gridSpan w:val="3"/>
            <w:tcW w:w="7249" w:type="dxa"/>
            <w:vAlign w:val="top"/>
            <w:textDirection w:val="lrTb"/>
            <w:noWrap w:val="false"/>
          </w:tcPr>
          <w:p>
            <w:pPr>
              <w:pStyle w:val="715"/>
              <w:rPr>
                <w:rFonts w:ascii="宋体" w:hAnsi="宋体" w:cs="仿宋"/>
                <w:szCs w:val="21"/>
              </w:rPr>
            </w:pPr>
            <w:r>
              <w:rPr>
                <w:rFonts w:ascii="宋体" w:hAnsi="宋体" w:cs="仿宋"/>
                <w:szCs w:val="21"/>
              </w:rPr>
            </w:r>
            <w:r/>
          </w:p>
        </w:tc>
      </w:tr>
      <w:tr>
        <w:trPr>
          <w:trHeight w:val="4565"/>
        </w:trPr>
        <w:tc>
          <w:tcPr>
            <w:tcBorders>
              <w:bottom w:val="none" w:color="000000" w:sz="4" w:space="0"/>
            </w:tcBorders>
            <w:tcW w:w="2215" w:type="dxa"/>
            <w:vAlign w:val="top"/>
            <w:textDirection w:val="lrTb"/>
            <w:noWrap w:val="false"/>
          </w:tcPr>
          <w:p>
            <w:pPr>
              <w:pStyle w:val="715"/>
              <w:spacing w:line="253" w:lineRule="auto"/>
              <w:rPr>
                <w:rFonts w:ascii="宋体" w:hAnsi="宋体" w:cs="仿宋"/>
                <w:szCs w:val="21"/>
              </w:rPr>
            </w:pPr>
            <w:r>
              <w:rPr>
                <w:rFonts w:ascii="宋体" w:hAnsi="宋体" w:cs="仿宋"/>
                <w:szCs w:val="21"/>
              </w:rPr>
            </w:r>
            <w:r/>
          </w:p>
          <w:p>
            <w:pPr>
              <w:pStyle w:val="715"/>
              <w:spacing w:line="253" w:lineRule="auto"/>
              <w:rPr>
                <w:rFonts w:ascii="宋体" w:hAnsi="宋体" w:cs="仿宋"/>
                <w:szCs w:val="21"/>
              </w:rPr>
            </w:pPr>
            <w:r>
              <w:rPr>
                <w:rFonts w:ascii="宋体" w:hAnsi="宋体" w:cs="仿宋"/>
                <w:szCs w:val="21"/>
              </w:rPr>
            </w:r>
            <w:r/>
          </w:p>
          <w:p>
            <w:pPr>
              <w:pStyle w:val="715"/>
              <w:spacing w:line="253" w:lineRule="auto"/>
              <w:rPr>
                <w:rFonts w:ascii="宋体" w:hAnsi="宋体" w:cs="仿宋"/>
                <w:szCs w:val="21"/>
              </w:rPr>
            </w:pPr>
            <w:r>
              <w:rPr>
                <w:rFonts w:ascii="宋体" w:hAnsi="宋体" w:cs="仿宋"/>
                <w:szCs w:val="21"/>
              </w:rPr>
            </w:r>
            <w:r/>
          </w:p>
          <w:p>
            <w:pPr>
              <w:pStyle w:val="715"/>
              <w:spacing w:line="254" w:lineRule="auto"/>
              <w:rPr>
                <w:rFonts w:ascii="宋体" w:hAnsi="宋体" w:cs="仿宋"/>
                <w:szCs w:val="21"/>
              </w:rPr>
            </w:pPr>
            <w:r>
              <w:rPr>
                <w:rFonts w:ascii="宋体" w:hAnsi="宋体" w:cs="仿宋"/>
                <w:szCs w:val="21"/>
              </w:rPr>
            </w:r>
            <w:r/>
          </w:p>
          <w:p>
            <w:pPr>
              <w:pStyle w:val="715"/>
              <w:spacing w:line="254" w:lineRule="auto"/>
              <w:rPr>
                <w:rFonts w:ascii="宋体" w:hAnsi="宋体" w:cs="仿宋"/>
                <w:szCs w:val="21"/>
              </w:rPr>
            </w:pPr>
            <w:r>
              <w:rPr>
                <w:rFonts w:ascii="宋体" w:hAnsi="宋体" w:cs="仿宋"/>
                <w:szCs w:val="21"/>
              </w:rPr>
            </w:r>
            <w:r/>
          </w:p>
          <w:p>
            <w:pPr>
              <w:pStyle w:val="715"/>
              <w:spacing w:line="254" w:lineRule="auto"/>
              <w:rPr>
                <w:rFonts w:ascii="宋体" w:hAnsi="宋体" w:cs="仿宋"/>
                <w:szCs w:val="21"/>
              </w:rPr>
            </w:pPr>
            <w:r>
              <w:rPr>
                <w:rFonts w:ascii="宋体" w:hAnsi="宋体" w:cs="仿宋"/>
                <w:szCs w:val="21"/>
              </w:rPr>
            </w:r>
            <w:r/>
          </w:p>
          <w:p>
            <w:pPr>
              <w:pStyle w:val="715"/>
              <w:spacing w:line="254" w:lineRule="auto"/>
              <w:rPr>
                <w:rFonts w:ascii="宋体" w:hAnsi="宋体" w:cs="仿宋"/>
                <w:szCs w:val="21"/>
              </w:rPr>
            </w:pPr>
            <w:r>
              <w:rPr>
                <w:rFonts w:ascii="宋体" w:hAnsi="宋体" w:cs="仿宋"/>
                <w:szCs w:val="21"/>
              </w:rPr>
            </w:r>
            <w:r/>
          </w:p>
          <w:p>
            <w:pPr>
              <w:pStyle w:val="715"/>
              <w:spacing w:line="254" w:lineRule="auto"/>
              <w:rPr>
                <w:rFonts w:ascii="宋体" w:hAnsi="宋体" w:cs="仿宋"/>
                <w:szCs w:val="21"/>
              </w:rPr>
            </w:pPr>
            <w:r>
              <w:rPr>
                <w:rFonts w:ascii="宋体" w:hAnsi="宋体" w:cs="仿宋"/>
                <w:szCs w:val="21"/>
              </w:rPr>
            </w:r>
            <w:r/>
          </w:p>
          <w:p>
            <w:pPr>
              <w:pStyle w:val="715"/>
              <w:spacing w:line="254" w:lineRule="auto"/>
              <w:rPr>
                <w:rFonts w:ascii="宋体" w:hAnsi="宋体" w:cs="仿宋"/>
                <w:szCs w:val="21"/>
              </w:rPr>
            </w:pPr>
            <w:r>
              <w:rPr>
                <w:rFonts w:ascii="宋体" w:hAnsi="宋体" w:cs="仿宋"/>
                <w:szCs w:val="21"/>
              </w:rPr>
            </w:r>
            <w:r/>
          </w:p>
          <w:p>
            <w:pPr>
              <w:pStyle w:val="715"/>
              <w:spacing w:line="254" w:lineRule="auto"/>
              <w:rPr>
                <w:rFonts w:ascii="宋体" w:hAnsi="宋体" w:cs="仿宋"/>
                <w:szCs w:val="21"/>
              </w:rPr>
            </w:pPr>
            <w:r>
              <w:rPr>
                <w:rFonts w:ascii="宋体" w:hAnsi="宋体" w:cs="仿宋"/>
                <w:szCs w:val="21"/>
              </w:rPr>
            </w:r>
            <w:r/>
          </w:p>
          <w:p>
            <w:pPr>
              <w:pStyle w:val="715"/>
              <w:spacing w:line="254" w:lineRule="auto"/>
              <w:rPr>
                <w:rFonts w:ascii="宋体" w:hAnsi="宋体" w:cs="仿宋"/>
                <w:szCs w:val="21"/>
              </w:rPr>
            </w:pPr>
            <w:r>
              <w:rPr>
                <w:rFonts w:ascii="宋体" w:hAnsi="宋体" w:cs="仿宋"/>
                <w:szCs w:val="21"/>
              </w:rPr>
            </w:r>
            <w:r/>
          </w:p>
          <w:p>
            <w:pPr>
              <w:pStyle w:val="715"/>
              <w:ind w:firstLine="671"/>
              <w:spacing w:before="72" w:line="185" w:lineRule="auto"/>
              <w:rPr>
                <w:rFonts w:ascii="宋体" w:hAnsi="宋体" w:cs="仿宋"/>
                <w:szCs w:val="21"/>
              </w:rPr>
            </w:pPr>
            <w:r>
              <w:rPr>
                <w:rFonts w:hint="eastAsia" w:ascii="宋体" w:hAnsi="宋体" w:cs="仿宋"/>
                <w:spacing w:val="-3"/>
                <w:szCs w:val="21"/>
              </w:rPr>
              <w:t xml:space="preserve">信用承诺</w:t>
            </w:r>
            <w:r>
              <w:rPr>
                <w:rFonts w:ascii="宋体" w:hAnsi="宋体" w:cs="仿宋"/>
                <w:szCs w:val="21"/>
              </w:rPr>
            </w:r>
            <w:r/>
          </w:p>
        </w:tc>
        <w:tc>
          <w:tcPr>
            <w:gridSpan w:val="3"/>
            <w:tcBorders>
              <w:bottom w:val="none" w:color="000000" w:sz="4" w:space="0"/>
            </w:tcBorders>
            <w:tcW w:w="7249" w:type="dxa"/>
            <w:vAlign w:val="top"/>
            <w:textDirection w:val="lrTb"/>
            <w:noWrap w:val="false"/>
          </w:tcPr>
          <w:p>
            <w:pPr>
              <w:pStyle w:val="715"/>
              <w:ind w:left="113" w:right="108" w:firstLine="476"/>
              <w:spacing w:line="360" w:lineRule="auto"/>
              <w:rPr>
                <w:rFonts w:ascii="宋体" w:hAnsi="宋体" w:cs="仿宋"/>
                <w:szCs w:val="21"/>
              </w:rPr>
            </w:pPr>
            <w:r>
              <w:rPr>
                <w:rFonts w:hint="eastAsia" w:ascii="宋体" w:hAnsi="宋体" w:cs="仿宋"/>
                <w:spacing w:val="-11"/>
                <w:szCs w:val="21"/>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w:t>
            </w:r>
            <w:r>
              <w:rPr>
                <w:rFonts w:hint="eastAsia" w:ascii="宋体" w:hAnsi="宋体" w:cs="仿宋"/>
                <w:spacing w:val="-8"/>
                <w:szCs w:val="21"/>
              </w:rPr>
              <w:t xml:space="preserve">作</w:t>
            </w:r>
            <w:r>
              <w:rPr>
                <w:rFonts w:hint="eastAsia" w:ascii="宋体" w:hAnsi="宋体" w:cs="仿宋"/>
                <w:spacing w:val="-11"/>
                <w:szCs w:val="21"/>
              </w:rPr>
              <w:t xml:space="preserve">假或其他违法违规行为，愿承担一切法律责任，接受各级政府采购监管部</w:t>
            </w:r>
            <w:r>
              <w:rPr>
                <w:rFonts w:hint="eastAsia" w:ascii="宋体" w:hAnsi="宋体" w:cs="仿宋"/>
                <w:spacing w:val="-2"/>
                <w:szCs w:val="21"/>
              </w:rPr>
              <w:t xml:space="preserve">门和有权机关的审查和处罚。</w:t>
            </w:r>
            <w:r>
              <w:rPr>
                <w:rFonts w:ascii="宋体" w:hAnsi="宋体" w:cs="仿宋"/>
                <w:szCs w:val="21"/>
              </w:rPr>
            </w:r>
            <w:r/>
          </w:p>
        </w:tc>
      </w:tr>
      <w:tr>
        <w:trPr>
          <w:trHeight w:val="2039"/>
        </w:trPr>
        <w:tc>
          <w:tcPr>
            <w:tcBorders>
              <w:top w:val="none" w:color="000000" w:sz="4" w:space="0"/>
            </w:tcBorders>
            <w:tcW w:w="2215" w:type="dxa"/>
            <w:vAlign w:val="top"/>
            <w:textDirection w:val="lrTb"/>
            <w:noWrap w:val="false"/>
          </w:tcPr>
          <w:p>
            <w:pPr>
              <w:pStyle w:val="715"/>
              <w:rPr>
                <w:rFonts w:ascii="宋体" w:hAnsi="宋体" w:cs="仿宋"/>
                <w:szCs w:val="21"/>
              </w:rPr>
            </w:pPr>
            <w:r>
              <w:rPr>
                <w:rFonts w:ascii="宋体" w:hAnsi="宋体" w:cs="仿宋"/>
                <w:szCs w:val="21"/>
              </w:rPr>
            </w:r>
            <w:r/>
          </w:p>
        </w:tc>
        <w:tc>
          <w:tcPr>
            <w:gridSpan w:val="3"/>
            <w:tcBorders>
              <w:top w:val="none" w:color="000000" w:sz="4" w:space="0"/>
            </w:tcBorders>
            <w:tcW w:w="7249" w:type="dxa"/>
            <w:vAlign w:val="top"/>
            <w:textDirection w:val="lrTb"/>
            <w:noWrap w:val="false"/>
          </w:tcPr>
          <w:p>
            <w:pPr>
              <w:pStyle w:val="715"/>
              <w:spacing w:line="297" w:lineRule="auto"/>
              <w:rPr>
                <w:rFonts w:ascii="宋体" w:hAnsi="宋体" w:cs="仿宋"/>
                <w:szCs w:val="21"/>
              </w:rPr>
            </w:pPr>
            <w:r>
              <w:rPr>
                <w:rFonts w:ascii="宋体" w:hAnsi="宋体" w:cs="仿宋"/>
                <w:szCs w:val="21"/>
              </w:rPr>
            </w:r>
            <w:r/>
          </w:p>
          <w:p>
            <w:pPr>
              <w:pStyle w:val="715"/>
              <w:spacing w:line="298" w:lineRule="auto"/>
              <w:rPr>
                <w:rFonts w:ascii="宋体" w:hAnsi="宋体" w:cs="仿宋"/>
                <w:szCs w:val="21"/>
              </w:rPr>
            </w:pPr>
            <w:r>
              <w:rPr>
                <w:rFonts w:ascii="宋体" w:hAnsi="宋体" w:cs="仿宋"/>
                <w:szCs w:val="21"/>
              </w:rPr>
            </w:r>
            <w:r/>
          </w:p>
          <w:p>
            <w:pPr>
              <w:pStyle w:val="715"/>
              <w:ind w:firstLine="2428"/>
              <w:spacing w:before="68" w:line="442" w:lineRule="exact"/>
              <w:rPr>
                <w:rFonts w:ascii="宋体" w:hAnsi="宋体" w:cs="仿宋"/>
                <w:szCs w:val="21"/>
              </w:rPr>
            </w:pPr>
            <w:r>
              <w:rPr>
                <w:rFonts w:hint="eastAsia" w:ascii="宋体" w:hAnsi="宋体" w:cs="仿宋"/>
                <w:spacing w:val="-10"/>
                <w:position w:val="17"/>
                <w:szCs w:val="21"/>
              </w:rPr>
              <w:t xml:space="preserve">供应商名称（盖章</w:t>
            </w:r>
            <w:r>
              <w:rPr>
                <w:rFonts w:hint="eastAsia" w:ascii="宋体" w:hAnsi="宋体" w:cs="仿宋"/>
                <w:spacing w:val="-24"/>
                <w:position w:val="17"/>
                <w:szCs w:val="21"/>
              </w:rPr>
              <w:t xml:space="preserve">）：</w:t>
            </w:r>
            <w:r>
              <w:rPr>
                <w:rFonts w:ascii="宋体" w:hAnsi="宋体" w:cs="仿宋"/>
                <w:szCs w:val="21"/>
              </w:rPr>
            </w:r>
            <w:r/>
          </w:p>
          <w:p>
            <w:pPr>
              <w:pStyle w:val="715"/>
              <w:ind w:firstLine="2434"/>
              <w:spacing w:line="204" w:lineRule="auto"/>
              <w:rPr>
                <w:rFonts w:ascii="宋体" w:hAnsi="宋体" w:cs="仿宋"/>
                <w:szCs w:val="21"/>
              </w:rPr>
            </w:pPr>
            <w:r>
              <w:rPr>
                <w:rFonts w:hint="eastAsia" w:ascii="宋体" w:hAnsi="宋体" w:cs="仿宋"/>
                <w:spacing w:val="-10"/>
                <w:szCs w:val="21"/>
              </w:rPr>
              <w:t xml:space="preserve">法定代表人（签字</w:t>
            </w:r>
            <w:r>
              <w:rPr>
                <w:rFonts w:hint="eastAsia" w:ascii="宋体" w:hAnsi="宋体" w:cs="仿宋"/>
                <w:spacing w:val="-26"/>
                <w:szCs w:val="21"/>
              </w:rPr>
              <w:t xml:space="preserve">）：</w:t>
            </w:r>
            <w:r>
              <w:rPr>
                <w:rFonts w:ascii="宋体" w:hAnsi="宋体" w:cs="仿宋"/>
                <w:szCs w:val="21"/>
              </w:rPr>
            </w:r>
            <w:r/>
          </w:p>
          <w:p>
            <w:pPr>
              <w:pStyle w:val="715"/>
              <w:ind w:firstLine="2434"/>
              <w:spacing w:before="206" w:line="186" w:lineRule="auto"/>
              <w:rPr>
                <w:rFonts w:ascii="宋体" w:hAnsi="宋体" w:cs="仿宋"/>
                <w:szCs w:val="21"/>
              </w:rPr>
            </w:pPr>
            <w:r>
              <w:rPr>
                <w:rFonts w:hint="eastAsia" w:ascii="宋体" w:hAnsi="宋体" w:cs="仿宋"/>
                <w:spacing w:val="-12"/>
                <w:szCs w:val="21"/>
              </w:rPr>
              <w:t xml:space="preserve">二〇年月日</w:t>
            </w:r>
            <w:r>
              <w:rPr>
                <w:rFonts w:ascii="宋体" w:hAnsi="宋体" w:cs="仿宋"/>
                <w:szCs w:val="21"/>
              </w:rPr>
            </w:r>
            <w:r/>
          </w:p>
        </w:tc>
      </w:tr>
    </w:tbl>
    <w:p>
      <w:pPr>
        <w:pStyle w:val="715"/>
        <w:spacing w:line="500" w:lineRule="exact"/>
        <w:rPr>
          <w:rFonts w:ascii="宋体" w:hAnsi="宋体"/>
          <w:sz w:val="22"/>
          <w:szCs w:val="22"/>
        </w:rPr>
      </w:pPr>
      <w:r>
        <w:rPr>
          <w:rFonts w:hint="eastAsia" w:ascii="宋体" w:hAnsi="宋体"/>
          <w:sz w:val="22"/>
          <w:szCs w:val="22"/>
        </w:rPr>
        <w:t xml:space="preserve">注：按磋商公告要求下载打印并签字盖章，直接填写无效。</w:t>
      </w:r>
      <w:r>
        <w:rPr>
          <w:rFonts w:ascii="宋体" w:hAnsi="宋体"/>
          <w:sz w:val="22"/>
          <w:szCs w:val="22"/>
        </w:rPr>
      </w:r>
      <w:r/>
    </w:p>
    <w:p>
      <w:pPr>
        <w:pStyle w:val="715"/>
        <w:spacing w:line="500" w:lineRule="exact"/>
        <w:rPr>
          <w:rFonts w:hint="eastAsia" w:ascii="宋体" w:hAnsi="宋体"/>
          <w:b/>
          <w:sz w:val="28"/>
          <w:lang w:val="zh-CN"/>
        </w:rPr>
      </w:pPr>
      <w:r>
        <w:rPr>
          <w:rFonts w:ascii="宋体" w:hAnsi="宋体"/>
          <w:b/>
          <w:sz w:val="28"/>
          <w:lang w:val="zh-CN"/>
        </w:rPr>
        <w:t xml:space="preserve">附件十</w:t>
      </w:r>
      <w:r>
        <w:rPr>
          <w:rFonts w:hint="eastAsia" w:ascii="宋体" w:hAnsi="宋体"/>
          <w:b/>
          <w:sz w:val="28"/>
          <w:lang w:val="zh-CN"/>
        </w:rPr>
        <w:t xml:space="preserve">三</w:t>
      </w:r>
      <w:r>
        <w:rPr>
          <w:rFonts w:ascii="宋体" w:hAnsi="宋体"/>
          <w:b/>
          <w:sz w:val="28"/>
          <w:lang w:val="zh-CN"/>
        </w:rPr>
        <w:t xml:space="preserve">、其他</w:t>
      </w:r>
      <w:r>
        <w:rPr>
          <w:rFonts w:hint="eastAsia" w:ascii="宋体" w:hAnsi="宋体"/>
          <w:b/>
          <w:sz w:val="28"/>
          <w:lang w:val="zh-CN"/>
        </w:rPr>
      </w:r>
      <w:r/>
    </w:p>
    <w:p>
      <w:pPr>
        <w:pStyle w:val="715"/>
        <w:rPr>
          <w:rFonts w:hint="eastAsia" w:ascii="宋体" w:hAnsi="宋体"/>
        </w:rPr>
      </w:pPr>
      <w:r>
        <w:rPr>
          <w:rFonts w:hint="eastAsia" w:ascii="宋体" w:hAnsi="宋体"/>
        </w:rPr>
      </w:r>
      <w:r/>
    </w:p>
    <w:p>
      <w:pPr>
        <w:pStyle w:val="715"/>
        <w:ind w:firstLine="420"/>
        <w:spacing w:line="360" w:lineRule="auto"/>
        <w:rPr>
          <w:rFonts w:hint="eastAsia" w:ascii="宋体" w:hAnsi="宋体"/>
        </w:rPr>
      </w:pPr>
      <w:r>
        <w:rPr>
          <w:rFonts w:hint="eastAsia" w:ascii="宋体" w:hAnsi="宋体"/>
        </w:rPr>
        <w:t xml:space="preserve">根据磋商文件要求自行提供</w:t>
      </w:r>
      <w:r/>
    </w:p>
    <w:p>
      <w:pPr>
        <w:pStyle w:val="715"/>
        <w:rPr>
          <w:rFonts w:hint="eastAsia" w:ascii="宋体" w:hAnsi="宋体"/>
        </w:rPr>
      </w:pPr>
      <w:r>
        <w:rPr>
          <w:rFonts w:hint="eastAsia" w:ascii="宋体" w:hAnsi="宋体"/>
        </w:rPr>
      </w:r>
      <w:r/>
    </w:p>
    <w:p>
      <w:pPr>
        <w:pStyle w:val="715"/>
        <w:spacing w:line="500" w:lineRule="exact"/>
        <w:rPr>
          <w:rFonts w:hint="eastAsia" w:ascii="宋体" w:hAnsi="宋体"/>
          <w:b/>
          <w:sz w:val="28"/>
          <w:lang w:val="zh-CN"/>
        </w:rPr>
      </w:pPr>
      <w:r>
        <w:rPr>
          <w:rFonts w:hint="eastAsia" w:ascii="宋体" w:hAnsi="宋体"/>
          <w:b/>
          <w:sz w:val="28"/>
          <w:lang w:val="zh-CN"/>
        </w:rPr>
      </w:r>
      <w:r/>
    </w:p>
    <w:p>
      <w:pPr>
        <w:pStyle w:val="715"/>
        <w:spacing w:line="500" w:lineRule="exact"/>
        <w:rPr>
          <w:rFonts w:hint="eastAsia" w:ascii="宋体" w:hAnsi="宋体"/>
          <w:b/>
          <w:sz w:val="28"/>
          <w:lang w:val="zh-CN"/>
        </w:rPr>
      </w:pPr>
      <w:r>
        <w:rPr>
          <w:rFonts w:hint="eastAsia" w:ascii="宋体" w:hAnsi="宋体"/>
          <w:b/>
          <w:sz w:val="28"/>
          <w:lang w:val="zh-CN"/>
        </w:rPr>
      </w:r>
      <w:r/>
    </w:p>
    <w:p>
      <w:pPr>
        <w:pStyle w:val="715"/>
        <w:spacing w:line="500" w:lineRule="exact"/>
        <w:rPr>
          <w:rFonts w:hint="eastAsia" w:ascii="宋体" w:hAnsi="宋体"/>
          <w:b/>
          <w:sz w:val="28"/>
          <w:lang w:val="zh-CN"/>
        </w:rPr>
      </w:pPr>
      <w:r>
        <w:rPr>
          <w:rFonts w:hint="eastAsia" w:ascii="宋体" w:hAnsi="宋体"/>
          <w:b/>
          <w:sz w:val="28"/>
          <w:lang w:val="zh-CN"/>
        </w:rPr>
      </w:r>
      <w:r/>
    </w:p>
    <w:p>
      <w:pPr>
        <w:pStyle w:val="715"/>
        <w:spacing w:line="500" w:lineRule="exact"/>
        <w:rPr>
          <w:rFonts w:ascii="宋体" w:hAnsi="宋体"/>
          <w:b/>
          <w:sz w:val="28"/>
          <w:lang w:val="zh-CN"/>
        </w:rPr>
      </w:pPr>
      <w:r>
        <w:rPr>
          <w:rFonts w:hint="eastAsia" w:ascii="宋体" w:hAnsi="宋体"/>
          <w:b/>
          <w:sz w:val="28"/>
          <w:lang w:val="zh-CN"/>
        </w:rPr>
        <w:t xml:space="preserve">附件十四、无重大违法记录声明格式</w:t>
      </w:r>
      <w:r>
        <w:rPr>
          <w:rFonts w:ascii="宋体" w:hAnsi="宋体"/>
          <w:b/>
          <w:sz w:val="28"/>
          <w:lang w:val="zh-CN"/>
        </w:rPr>
      </w:r>
      <w:r/>
    </w:p>
    <w:p>
      <w:pPr>
        <w:pStyle w:val="715"/>
        <w:jc w:val="center"/>
        <w:spacing w:line="240" w:lineRule="atLeast"/>
        <w:rPr>
          <w:rFonts w:ascii="宋体" w:hAnsi="宋体"/>
          <w:sz w:val="28"/>
          <w:szCs w:val="36"/>
        </w:rPr>
      </w:pPr>
      <w:r>
        <w:rPr>
          <w:rFonts w:ascii="宋体" w:hAnsi="宋体"/>
          <w:sz w:val="28"/>
          <w:szCs w:val="36"/>
        </w:rPr>
      </w:r>
      <w:r/>
    </w:p>
    <w:p>
      <w:pPr>
        <w:pStyle w:val="715"/>
        <w:jc w:val="center"/>
        <w:spacing w:line="240" w:lineRule="atLeast"/>
        <w:rPr>
          <w:rFonts w:ascii="宋体" w:hAnsi="宋体"/>
          <w:b/>
          <w:bCs/>
          <w:sz w:val="32"/>
          <w:szCs w:val="32"/>
        </w:rPr>
      </w:pPr>
      <w:r>
        <w:rPr>
          <w:rFonts w:hint="eastAsia" w:ascii="宋体" w:hAnsi="宋体"/>
          <w:b/>
          <w:bCs/>
          <w:sz w:val="32"/>
          <w:szCs w:val="32"/>
        </w:rPr>
        <w:t xml:space="preserve">无重大违法记录声明</w:t>
      </w:r>
      <w:r>
        <w:rPr>
          <w:rFonts w:ascii="宋体" w:hAnsi="宋体"/>
          <w:b/>
          <w:bCs/>
          <w:sz w:val="32"/>
          <w:szCs w:val="32"/>
        </w:rPr>
      </w:r>
      <w:r/>
    </w:p>
    <w:p>
      <w:pPr>
        <w:pStyle w:val="715"/>
        <w:spacing w:line="360" w:lineRule="auto"/>
        <w:rPr>
          <w:rFonts w:ascii="宋体" w:hAnsi="宋体"/>
          <w:szCs w:val="21"/>
        </w:rPr>
      </w:pPr>
      <w:r>
        <w:rPr>
          <w:rFonts w:ascii="宋体" w:hAnsi="宋体"/>
          <w:szCs w:val="21"/>
        </w:rPr>
      </w:r>
      <w:r/>
    </w:p>
    <w:p>
      <w:pPr>
        <w:pStyle w:val="715"/>
        <w:spacing w:line="480" w:lineRule="auto"/>
        <w:rPr>
          <w:rFonts w:hint="eastAsia" w:ascii="宋体" w:hAnsi="宋体" w:cs="宋体"/>
          <w:b/>
          <w:bCs/>
          <w:szCs w:val="21"/>
        </w:rPr>
      </w:pPr>
      <w:r>
        <w:rPr>
          <w:rFonts w:hint="eastAsia" w:ascii="宋体" w:hAnsi="宋体"/>
          <w:szCs w:val="21"/>
        </w:rPr>
        <w:t xml:space="preserve">致：</w:t>
      </w:r>
      <w:r>
        <w:rPr>
          <w:rFonts w:hint="eastAsia" w:ascii="宋体" w:hAnsi="宋体" w:cs="宋体"/>
          <w:b/>
          <w:bCs/>
          <w:szCs w:val="21"/>
        </w:rPr>
        <w:t xml:space="preserve">南京江宁经济技术开发区管理委员会</w:t>
      </w:r>
      <w:r>
        <w:rPr>
          <w:rFonts w:hint="eastAsia" w:ascii="宋体" w:hAnsi="宋体" w:cs="宋体"/>
          <w:b/>
          <w:bCs/>
          <w:szCs w:val="21"/>
        </w:rPr>
      </w:r>
      <w:r/>
    </w:p>
    <w:p>
      <w:pPr>
        <w:pStyle w:val="715"/>
        <w:ind w:firstLine="420"/>
        <w:spacing w:line="360" w:lineRule="auto"/>
        <w:rPr>
          <w:rFonts w:ascii="宋体" w:hAnsi="宋体"/>
        </w:rPr>
      </w:pPr>
      <w:r>
        <w:rPr>
          <w:rFonts w:hint="eastAsia" w:ascii="宋体" w:hAnsi="宋体"/>
        </w:rPr>
        <w:t xml:space="preserve">我单位（投标人名称）郑重声明：</w:t>
      </w:r>
      <w:r>
        <w:rPr>
          <w:rFonts w:ascii="宋体" w:hAnsi="宋体"/>
        </w:rPr>
      </w:r>
      <w:r/>
    </w:p>
    <w:p>
      <w:pPr>
        <w:pStyle w:val="715"/>
        <w:ind w:firstLine="420"/>
        <w:spacing w:line="360" w:lineRule="auto"/>
        <w:rPr>
          <w:rFonts w:ascii="宋体" w:hAnsi="宋体"/>
        </w:rPr>
      </w:pPr>
      <w:r>
        <w:rPr>
          <w:rFonts w:hint="eastAsia" w:ascii="宋体" w:hAnsi="宋体"/>
        </w:rPr>
        <w:t xml:space="preserve">参加政府采购活动前3年内在经营活动中（在下划线上如实填写：有或没有）重大违法记录。</w:t>
      </w:r>
      <w:r>
        <w:rPr>
          <w:rFonts w:ascii="宋体" w:hAnsi="宋体"/>
        </w:rPr>
      </w:r>
      <w:r/>
    </w:p>
    <w:p>
      <w:pPr>
        <w:pStyle w:val="715"/>
        <w:ind w:firstLine="315"/>
        <w:spacing w:line="360" w:lineRule="auto"/>
        <w:rPr>
          <w:rFonts w:ascii="宋体" w:hAnsi="宋体"/>
        </w:rPr>
      </w:pPr>
      <w:r>
        <w:rPr>
          <w:rFonts w:hint="eastAsia" w:ascii="宋体" w:hAnsi="宋体"/>
        </w:rPr>
        <w:t xml:space="preserve">（说明：政府采购法第二十二条第一款第五项所称重大违法记录，是指投标人因违法经营受到刑事处罚或者责令停产停业、吊销许可证或者执照、较大数额扣款等行政处罚。）</w:t>
      </w:r>
      <w:r>
        <w:rPr>
          <w:rFonts w:ascii="宋体" w:hAnsi="宋体"/>
        </w:rPr>
      </w:r>
      <w:r/>
    </w:p>
    <w:p>
      <w:pPr>
        <w:pStyle w:val="715"/>
        <w:spacing w:line="360" w:lineRule="auto"/>
        <w:rPr>
          <w:rFonts w:ascii="宋体" w:hAnsi="宋体"/>
        </w:rPr>
      </w:pPr>
      <w:r>
        <w:rPr>
          <w:rFonts w:ascii="宋体" w:hAnsi="宋体"/>
        </w:rPr>
      </w:r>
      <w:r/>
    </w:p>
    <w:p>
      <w:pPr>
        <w:pStyle w:val="715"/>
        <w:spacing w:line="360" w:lineRule="auto"/>
        <w:rPr>
          <w:rFonts w:ascii="宋体" w:hAnsi="宋体"/>
        </w:rPr>
      </w:pPr>
      <w:r>
        <w:rPr>
          <w:rFonts w:ascii="宋体" w:hAnsi="宋体"/>
        </w:rPr>
      </w:r>
      <w:r/>
    </w:p>
    <w:p>
      <w:pPr>
        <w:pStyle w:val="715"/>
        <w:ind w:firstLine="5103"/>
        <w:spacing w:line="360" w:lineRule="auto"/>
        <w:rPr>
          <w:rFonts w:ascii="宋体" w:hAnsi="宋体"/>
        </w:rPr>
      </w:pPr>
      <w:r>
        <w:rPr>
          <w:rFonts w:hint="eastAsia" w:ascii="宋体" w:hAnsi="宋体"/>
        </w:rPr>
        <w:t xml:space="preserve">声明人：（公章）</w:t>
      </w:r>
      <w:r>
        <w:rPr>
          <w:rFonts w:ascii="宋体" w:hAnsi="宋体"/>
        </w:rPr>
      </w:r>
      <w:r/>
    </w:p>
    <w:p>
      <w:pPr>
        <w:pStyle w:val="715"/>
        <w:ind w:firstLine="5040"/>
        <w:spacing w:line="360" w:lineRule="auto"/>
        <w:rPr>
          <w:rFonts w:hint="eastAsia" w:ascii="宋体" w:hAnsi="宋体"/>
          <w:szCs w:val="21"/>
          <w:lang w:val="zh-CN"/>
        </w:rPr>
      </w:pPr>
      <w:r>
        <w:rPr>
          <w:rFonts w:hint="eastAsia" w:ascii="宋体" w:hAnsi="宋体"/>
          <w:szCs w:val="21"/>
          <w:lang w:val="zh-CN"/>
        </w:rPr>
        <w:t xml:space="preserve">日期：年月日</w:t>
      </w:r>
      <w:r/>
    </w:p>
    <w:sectPr>
      <w:footerReference w:type="default" r:id="rId10"/>
      <w:footnotePr/>
      <w:endnotePr/>
      <w:type w:val="nextPage"/>
      <w:pgSz w:w="11910" w:h="16840" w:orient="portrait"/>
      <w:pgMar w:top="1440" w:right="1080" w:bottom="1440" w:left="1080" w:header="0" w:footer="77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font-weight : 400">
    <w:panose1 w:val="020B0503020202020204"/>
  </w:font>
  <w:font w:name="Segoe UI">
    <w:panose1 w:val="020B0502040204020203"/>
  </w:font>
  <w:font w:name="华文细黑">
    <w:panose1 w:val="02010600040101010101"/>
  </w:font>
  <w:font w:name="Wingdings">
    <w:panose1 w:val="05000000000000000000"/>
  </w:font>
  <w:font w:name="华文楷体">
    <w:panose1 w:val="02010600040101010101"/>
  </w:font>
  <w:font w:name="Tahoma">
    <w:panose1 w:val="020B0604030504040204"/>
  </w:font>
  <w:font w:name="方正仿宋简体">
    <w:panose1 w:val="020B0503020202020204"/>
  </w:font>
  <w:font w:name="Calibri Light">
    <w:panose1 w:val="020F0302020204030204"/>
  </w:font>
  <w:font w:name="MS Gothic">
    <w:panose1 w:val="020B0609070205080204"/>
  </w:font>
  <w:font w:name=":ZLe">
    <w:panose1 w:val="020B0503020202020204"/>
  </w:font>
  <w:font w:name="仿宋">
    <w:panose1 w:val="02010609060101010101"/>
  </w:font>
  <w:font w:name="KNLe">
    <w:panose1 w:val="020B0503020202020204"/>
  </w:font>
  <w:font w:name="Courier New">
    <w:panose1 w:val="02070309020205020404"/>
  </w:font>
  <w:font w:name="楷体_GB2312">
    <w:panose1 w:val="02010609060101010101"/>
  </w:font>
  <w:font w:name="ˎ̥">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Microsoft YaHei UI">
    <w:panose1 w:val="020B0503020204020204"/>
  </w:font>
  <w:font w:name="Arial">
    <w:panose1 w:val="020B0604020202020204"/>
  </w:font>
  <w:font w:name="HYDaHeiJ">
    <w:panose1 w:val="020B0503020202020204"/>
  </w:font>
  <w:font w:name="创艺简仿宋">
    <w:panose1 w:val="020B0503020202020204"/>
  </w:font>
  <w:font w:name="Georgia">
    <w:panose1 w:val="02040502050405020303"/>
  </w:font>
  <w:font w:name="Helvetica">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pPr>
    <w:r>
      <w:fldChar w:fldCharType="begin"/>
    </w:r>
    <w:r>
      <w:instrText xml:space="preserve">PAGE   \* MERGEFORMAT</w:instrText>
    </w:r>
    <w:r>
      <w:fldChar w:fldCharType="separate"/>
    </w:r>
    <w:r>
      <w:rPr>
        <w:lang w:val="zh-CN"/>
      </w:rPr>
      <w:t xml:space="preserve">2</w:t>
    </w:r>
    <w:r>
      <w:fldChar w:fldCharType="end"/>
    </w:r>
    <w:r/>
  </w:p>
  <w:p>
    <w:pPr>
      <w:pStyle w:val="7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1"/>
                          </w:pPr>
                          <w:r>
                            <w:t xml:space="preserve">— </w:t>
                          </w:r>
                          <w:r>
                            <w:fldChar w:fldCharType="begin"/>
                          </w:r>
                          <w:r>
                            <w:instrText xml:space="preserve"> PAGE  \* MERGEFORMAT </w:instrText>
                          </w:r>
                          <w:r>
                            <w:fldChar w:fldCharType="separate"/>
                          </w:r>
                          <w:r>
                            <w:t xml:space="preserve">5</w:t>
                          </w:r>
                          <w:r>
                            <w:fldChar w:fldCharType="end"/>
                          </w:r>
                          <w:r>
                            <w:t xml:space="preserve"> —</w:t>
                          </w:r>
                          <w:r/>
                        </w:p>
                        <w:p>
                          <w:pPr>
                            <w:pStyle w:val="715"/>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1"/>
                    </w:pPr>
                    <w:r>
                      <w:t xml:space="preserve">— </w:t>
                    </w:r>
                    <w:r>
                      <w:fldChar w:fldCharType="begin"/>
                    </w:r>
                    <w:r>
                      <w:instrText xml:space="preserve"> PAGE  \* MERGEFORMAT </w:instrText>
                    </w:r>
                    <w:r>
                      <w:fldChar w:fldCharType="separate"/>
                    </w:r>
                    <w:r>
                      <w:t xml:space="preserve">5</w:t>
                    </w:r>
                    <w:r>
                      <w:fldChar w:fldCharType="end"/>
                    </w:r>
                    <w:r>
                      <w:t xml:space="preserve"> —</w:t>
                    </w:r>
                    <w:r/>
                  </w:p>
                  <w:p>
                    <w:pPr>
                      <w:pStyle w:val="715"/>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1"/>
                            <w:jc w:val="center"/>
                          </w:pPr>
                          <w:r/>
                          <w:r/>
                        </w:p>
                        <w:p>
                          <w:pPr>
                            <w:pStyle w:val="71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1"/>
                      <w:jc w:val="center"/>
                    </w:pPr>
                    <w:r/>
                    <w:r/>
                  </w:p>
                  <w:p>
                    <w:pPr>
                      <w:pStyle w:val="71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715"/>
      </w:pPr>
    </w:lvl>
    <w:lvl w:ilvl="1">
      <w:start w:val="1"/>
      <w:numFmt w:val="bullet"/>
      <w:isLgl w:val="false"/>
      <w:suff w:val="tab"/>
      <w:lvlText w:val="o"/>
      <w:lvlJc w:val="left"/>
      <w:pPr>
        <w:pStyle w:val="715"/>
        <w:ind w:left="1440" w:hanging="360"/>
      </w:pPr>
      <w:rPr>
        <w:rFonts w:ascii="Courier New" w:hAnsi="Courier New" w:eastAsia="Courier New" w:cs="Courier New"/>
      </w:rPr>
    </w:lvl>
    <w:lvl w:ilvl="2">
      <w:start w:val="1"/>
      <w:numFmt w:val="bullet"/>
      <w:isLgl w:val="false"/>
      <w:suff w:val="tab"/>
      <w:lvlText w:val="§"/>
      <w:lvlJc w:val="left"/>
      <w:pPr>
        <w:pStyle w:val="715"/>
        <w:ind w:left="2160" w:hanging="360"/>
      </w:pPr>
      <w:rPr>
        <w:rFonts w:ascii="Wingdings" w:hAnsi="Wingdings" w:eastAsia="Wingdings" w:cs="Wingdings"/>
      </w:rPr>
    </w:lvl>
    <w:lvl w:ilvl="3">
      <w:start w:val="1"/>
      <w:numFmt w:val="bullet"/>
      <w:isLgl w:val="false"/>
      <w:suff w:val="tab"/>
      <w:lvlText w:val="·"/>
      <w:lvlJc w:val="left"/>
      <w:pPr>
        <w:pStyle w:val="715"/>
        <w:ind w:left="2880" w:hanging="360"/>
      </w:pPr>
      <w:rPr>
        <w:rFonts w:ascii="Symbol" w:hAnsi="Symbol" w:eastAsia="Symbol" w:cs="Symbol"/>
      </w:rPr>
    </w:lvl>
    <w:lvl w:ilvl="4">
      <w:start w:val="1"/>
      <w:numFmt w:val="bullet"/>
      <w:isLgl w:val="false"/>
      <w:suff w:val="tab"/>
      <w:lvlText w:val="o"/>
      <w:lvlJc w:val="left"/>
      <w:pPr>
        <w:pStyle w:val="715"/>
        <w:ind w:left="3600" w:hanging="360"/>
      </w:pPr>
      <w:rPr>
        <w:rFonts w:ascii="Courier New" w:hAnsi="Courier New" w:eastAsia="Courier New" w:cs="Courier New"/>
      </w:rPr>
    </w:lvl>
    <w:lvl w:ilvl="5">
      <w:start w:val="1"/>
      <w:numFmt w:val="bullet"/>
      <w:isLgl w:val="false"/>
      <w:suff w:val="tab"/>
      <w:lvlText w:val="§"/>
      <w:lvlJc w:val="left"/>
      <w:pPr>
        <w:pStyle w:val="715"/>
        <w:ind w:left="4320" w:hanging="360"/>
      </w:pPr>
      <w:rPr>
        <w:rFonts w:ascii="Wingdings" w:hAnsi="Wingdings" w:eastAsia="Wingdings" w:cs="Wingdings"/>
      </w:rPr>
    </w:lvl>
    <w:lvl w:ilvl="6">
      <w:start w:val="1"/>
      <w:numFmt w:val="bullet"/>
      <w:isLgl w:val="false"/>
      <w:suff w:val="tab"/>
      <w:lvlText w:val="·"/>
      <w:lvlJc w:val="left"/>
      <w:pPr>
        <w:pStyle w:val="715"/>
        <w:ind w:left="5040" w:hanging="360"/>
      </w:pPr>
      <w:rPr>
        <w:rFonts w:ascii="Symbol" w:hAnsi="Symbol" w:eastAsia="Symbol" w:cs="Symbol"/>
      </w:rPr>
    </w:lvl>
    <w:lvl w:ilvl="7">
      <w:start w:val="1"/>
      <w:numFmt w:val="bullet"/>
      <w:isLgl w:val="false"/>
      <w:suff w:val="tab"/>
      <w:lvlText w:val="o"/>
      <w:lvlJc w:val="left"/>
      <w:pPr>
        <w:pStyle w:val="715"/>
        <w:ind w:left="5760" w:hanging="360"/>
      </w:pPr>
      <w:rPr>
        <w:rFonts w:ascii="Courier New" w:hAnsi="Courier New" w:eastAsia="Courier New" w:cs="Courier New"/>
      </w:rPr>
    </w:lvl>
    <w:lvl w:ilvl="8">
      <w:start w:val="1"/>
      <w:numFmt w:val="bullet"/>
      <w:isLgl w:val="false"/>
      <w:suff w:val="tab"/>
      <w:lvlText w:val="§"/>
      <w:lvlJc w:val="left"/>
      <w:pPr>
        <w:pStyle w:val="715"/>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15"/>
      </w:pPr>
    </w:lvl>
    <w:lvl w:ilvl="1">
      <w:start w:val="1"/>
      <w:numFmt w:val="bullet"/>
      <w:isLgl w:val="false"/>
      <w:suff w:val="tab"/>
      <w:lvlText w:val="o"/>
      <w:lvlJc w:val="left"/>
      <w:pPr>
        <w:pStyle w:val="715"/>
        <w:ind w:left="1440" w:hanging="360"/>
      </w:pPr>
      <w:rPr>
        <w:rFonts w:ascii="Courier New" w:hAnsi="Courier New" w:eastAsia="Courier New" w:cs="Courier New"/>
      </w:rPr>
    </w:lvl>
    <w:lvl w:ilvl="2">
      <w:start w:val="1"/>
      <w:numFmt w:val="bullet"/>
      <w:isLgl w:val="false"/>
      <w:suff w:val="tab"/>
      <w:lvlText w:val="§"/>
      <w:lvlJc w:val="left"/>
      <w:pPr>
        <w:pStyle w:val="715"/>
        <w:ind w:left="2160" w:hanging="360"/>
      </w:pPr>
      <w:rPr>
        <w:rFonts w:ascii="Wingdings" w:hAnsi="Wingdings" w:eastAsia="Wingdings" w:cs="Wingdings"/>
      </w:rPr>
    </w:lvl>
    <w:lvl w:ilvl="3">
      <w:start w:val="1"/>
      <w:numFmt w:val="bullet"/>
      <w:isLgl w:val="false"/>
      <w:suff w:val="tab"/>
      <w:lvlText w:val="·"/>
      <w:lvlJc w:val="left"/>
      <w:pPr>
        <w:pStyle w:val="715"/>
        <w:ind w:left="2880" w:hanging="360"/>
      </w:pPr>
      <w:rPr>
        <w:rFonts w:ascii="Symbol" w:hAnsi="Symbol" w:eastAsia="Symbol" w:cs="Symbol"/>
      </w:rPr>
    </w:lvl>
    <w:lvl w:ilvl="4">
      <w:start w:val="1"/>
      <w:numFmt w:val="bullet"/>
      <w:isLgl w:val="false"/>
      <w:suff w:val="tab"/>
      <w:lvlText w:val="o"/>
      <w:lvlJc w:val="left"/>
      <w:pPr>
        <w:pStyle w:val="715"/>
        <w:ind w:left="3600" w:hanging="360"/>
      </w:pPr>
      <w:rPr>
        <w:rFonts w:ascii="Courier New" w:hAnsi="Courier New" w:eastAsia="Courier New" w:cs="Courier New"/>
      </w:rPr>
    </w:lvl>
    <w:lvl w:ilvl="5">
      <w:start w:val="1"/>
      <w:numFmt w:val="bullet"/>
      <w:isLgl w:val="false"/>
      <w:suff w:val="tab"/>
      <w:lvlText w:val="§"/>
      <w:lvlJc w:val="left"/>
      <w:pPr>
        <w:pStyle w:val="715"/>
        <w:ind w:left="4320" w:hanging="360"/>
      </w:pPr>
      <w:rPr>
        <w:rFonts w:ascii="Wingdings" w:hAnsi="Wingdings" w:eastAsia="Wingdings" w:cs="Wingdings"/>
      </w:rPr>
    </w:lvl>
    <w:lvl w:ilvl="6">
      <w:start w:val="1"/>
      <w:numFmt w:val="bullet"/>
      <w:isLgl w:val="false"/>
      <w:suff w:val="tab"/>
      <w:lvlText w:val="·"/>
      <w:lvlJc w:val="left"/>
      <w:pPr>
        <w:pStyle w:val="715"/>
        <w:ind w:left="5040" w:hanging="360"/>
      </w:pPr>
      <w:rPr>
        <w:rFonts w:ascii="Symbol" w:hAnsi="Symbol" w:eastAsia="Symbol" w:cs="Symbol"/>
      </w:rPr>
    </w:lvl>
    <w:lvl w:ilvl="7">
      <w:start w:val="1"/>
      <w:numFmt w:val="bullet"/>
      <w:isLgl w:val="false"/>
      <w:suff w:val="tab"/>
      <w:lvlText w:val="o"/>
      <w:lvlJc w:val="left"/>
      <w:pPr>
        <w:pStyle w:val="715"/>
        <w:ind w:left="5760" w:hanging="360"/>
      </w:pPr>
      <w:rPr>
        <w:rFonts w:ascii="Courier New" w:hAnsi="Courier New" w:eastAsia="Courier New" w:cs="Courier New"/>
      </w:rPr>
    </w:lvl>
    <w:lvl w:ilvl="8">
      <w:start w:val="1"/>
      <w:numFmt w:val="bullet"/>
      <w:isLgl w:val="false"/>
      <w:suff w:val="tab"/>
      <w:lvlText w:val="§"/>
      <w:lvlJc w:val="left"/>
      <w:pPr>
        <w:pStyle w:val="715"/>
        <w:ind w:left="6480" w:hanging="360"/>
      </w:pPr>
      <w:rPr>
        <w:rFonts w:ascii="Wingdings" w:hAnsi="Wingdings" w:eastAsia="Wingdings" w:cs="Wingdings"/>
      </w:rPr>
    </w:lvl>
  </w:abstractNum>
  <w:abstractNum w:abstractNumId="2">
    <w:multiLevelType w:val="hybridMultilevel"/>
    <w:lvl w:ilvl="0">
      <w:start w:val="2"/>
      <w:numFmt w:val="decimal"/>
      <w:isLgl w:val="false"/>
      <w:suff w:val="tab"/>
      <w:lvlText w:val="%1."/>
      <w:lvlJc w:val="left"/>
      <w:pPr>
        <w:pStyle w:val="715"/>
      </w:pPr>
      <w:rPr>
        <w:rFonts w:ascii="宋体" w:hAnsi="宋体" w:eastAsia="宋体" w:cs="宋体"/>
        <w:b w:val="0"/>
        <w:bCs w:val="0"/>
        <w:i w:val="0"/>
        <w:iCs w:val="0"/>
        <w:smallCaps w:val="0"/>
        <w:strike w:val="0"/>
        <w:color w:val="000000"/>
        <w:spacing w:val="0"/>
        <w:position w:val="0"/>
        <w:sz w:val="22"/>
        <w:szCs w:val="22"/>
        <w:u w:val="none"/>
        <w:shd w:val="clear" w:color="auto" w:fill="auto"/>
        <w:lang w:val="en-US" w:eastAsia="en-US" w:bidi="en-US"/>
      </w:rPr>
    </w:lvl>
    <w:lvl w:ilvl="1">
      <w:start w:val="1"/>
      <w:numFmt w:val="bullet"/>
      <w:isLgl w:val="false"/>
      <w:suff w:val="tab"/>
      <w:lvlText w:val="o"/>
      <w:lvlJc w:val="left"/>
      <w:pPr>
        <w:pStyle w:val="715"/>
        <w:ind w:left="1440" w:hanging="360"/>
      </w:pPr>
      <w:rPr>
        <w:rFonts w:ascii="Courier New" w:hAnsi="Courier New" w:eastAsia="Courier New" w:cs="Courier New"/>
      </w:rPr>
    </w:lvl>
    <w:lvl w:ilvl="2">
      <w:start w:val="1"/>
      <w:numFmt w:val="bullet"/>
      <w:isLgl w:val="false"/>
      <w:suff w:val="tab"/>
      <w:lvlText w:val="§"/>
      <w:lvlJc w:val="left"/>
      <w:pPr>
        <w:pStyle w:val="715"/>
        <w:ind w:left="2160" w:hanging="360"/>
      </w:pPr>
      <w:rPr>
        <w:rFonts w:ascii="Wingdings" w:hAnsi="Wingdings" w:eastAsia="Wingdings" w:cs="Wingdings"/>
      </w:rPr>
    </w:lvl>
    <w:lvl w:ilvl="3">
      <w:start w:val="1"/>
      <w:numFmt w:val="bullet"/>
      <w:isLgl w:val="false"/>
      <w:suff w:val="tab"/>
      <w:lvlText w:val="·"/>
      <w:lvlJc w:val="left"/>
      <w:pPr>
        <w:pStyle w:val="715"/>
        <w:ind w:left="2880" w:hanging="360"/>
      </w:pPr>
      <w:rPr>
        <w:rFonts w:ascii="Symbol" w:hAnsi="Symbol" w:eastAsia="Symbol" w:cs="Symbol"/>
      </w:rPr>
    </w:lvl>
    <w:lvl w:ilvl="4">
      <w:start w:val="1"/>
      <w:numFmt w:val="bullet"/>
      <w:isLgl w:val="false"/>
      <w:suff w:val="tab"/>
      <w:lvlText w:val="o"/>
      <w:lvlJc w:val="left"/>
      <w:pPr>
        <w:pStyle w:val="715"/>
        <w:ind w:left="3600" w:hanging="360"/>
      </w:pPr>
      <w:rPr>
        <w:rFonts w:ascii="Courier New" w:hAnsi="Courier New" w:eastAsia="Courier New" w:cs="Courier New"/>
      </w:rPr>
    </w:lvl>
    <w:lvl w:ilvl="5">
      <w:start w:val="1"/>
      <w:numFmt w:val="bullet"/>
      <w:isLgl w:val="false"/>
      <w:suff w:val="tab"/>
      <w:lvlText w:val="§"/>
      <w:lvlJc w:val="left"/>
      <w:pPr>
        <w:pStyle w:val="715"/>
        <w:ind w:left="4320" w:hanging="360"/>
      </w:pPr>
      <w:rPr>
        <w:rFonts w:ascii="Wingdings" w:hAnsi="Wingdings" w:eastAsia="Wingdings" w:cs="Wingdings"/>
      </w:rPr>
    </w:lvl>
    <w:lvl w:ilvl="6">
      <w:start w:val="1"/>
      <w:numFmt w:val="bullet"/>
      <w:isLgl w:val="false"/>
      <w:suff w:val="tab"/>
      <w:lvlText w:val="·"/>
      <w:lvlJc w:val="left"/>
      <w:pPr>
        <w:pStyle w:val="715"/>
        <w:ind w:left="5040" w:hanging="360"/>
      </w:pPr>
      <w:rPr>
        <w:rFonts w:ascii="Symbol" w:hAnsi="Symbol" w:eastAsia="Symbol" w:cs="Symbol"/>
      </w:rPr>
    </w:lvl>
    <w:lvl w:ilvl="7">
      <w:start w:val="1"/>
      <w:numFmt w:val="bullet"/>
      <w:isLgl w:val="false"/>
      <w:suff w:val="tab"/>
      <w:lvlText w:val="o"/>
      <w:lvlJc w:val="left"/>
      <w:pPr>
        <w:pStyle w:val="715"/>
        <w:ind w:left="5760" w:hanging="360"/>
      </w:pPr>
      <w:rPr>
        <w:rFonts w:ascii="Courier New" w:hAnsi="Courier New" w:eastAsia="Courier New" w:cs="Courier New"/>
      </w:rPr>
    </w:lvl>
    <w:lvl w:ilvl="8">
      <w:start w:val="1"/>
      <w:numFmt w:val="bullet"/>
      <w:isLgl w:val="false"/>
      <w:suff w:val="tab"/>
      <w:lvlText w:val="§"/>
      <w:lvlJc w:val="left"/>
      <w:pPr>
        <w:pStyle w:val="715"/>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715"/>
        <w:ind w:left="900" w:hanging="420"/>
      </w:pPr>
    </w:lvl>
    <w:lvl w:ilvl="1">
      <w:start w:val="1"/>
      <w:numFmt w:val="lowerLetter"/>
      <w:isLgl w:val="false"/>
      <w:suff w:val="tab"/>
      <w:lvlText w:val="%2)"/>
      <w:lvlJc w:val="left"/>
      <w:pPr>
        <w:pStyle w:val="715"/>
        <w:ind w:left="1320" w:hanging="420"/>
      </w:pPr>
    </w:lvl>
    <w:lvl w:ilvl="2">
      <w:start w:val="1"/>
      <w:numFmt w:val="lowerRoman"/>
      <w:isLgl w:val="false"/>
      <w:suff w:val="tab"/>
      <w:lvlText w:val="%3."/>
      <w:lvlJc w:val="right"/>
      <w:pPr>
        <w:pStyle w:val="715"/>
        <w:ind w:left="1740" w:hanging="420"/>
      </w:pPr>
    </w:lvl>
    <w:lvl w:ilvl="3">
      <w:start w:val="1"/>
      <w:numFmt w:val="decimal"/>
      <w:isLgl w:val="false"/>
      <w:suff w:val="tab"/>
      <w:lvlText w:val="%4."/>
      <w:lvlJc w:val="left"/>
      <w:pPr>
        <w:pStyle w:val="715"/>
        <w:ind w:left="2160" w:hanging="420"/>
      </w:pPr>
    </w:lvl>
    <w:lvl w:ilvl="4">
      <w:start w:val="1"/>
      <w:numFmt w:val="lowerLetter"/>
      <w:isLgl w:val="false"/>
      <w:suff w:val="tab"/>
      <w:lvlText w:val="%5)"/>
      <w:lvlJc w:val="left"/>
      <w:pPr>
        <w:pStyle w:val="715"/>
        <w:ind w:left="2580" w:hanging="420"/>
      </w:pPr>
    </w:lvl>
    <w:lvl w:ilvl="5">
      <w:start w:val="1"/>
      <w:numFmt w:val="lowerRoman"/>
      <w:isLgl w:val="false"/>
      <w:suff w:val="tab"/>
      <w:lvlText w:val="%6."/>
      <w:lvlJc w:val="right"/>
      <w:pPr>
        <w:pStyle w:val="715"/>
        <w:ind w:left="3000" w:hanging="420"/>
      </w:pPr>
    </w:lvl>
    <w:lvl w:ilvl="6">
      <w:start w:val="1"/>
      <w:numFmt w:val="decimal"/>
      <w:isLgl w:val="false"/>
      <w:suff w:val="tab"/>
      <w:lvlText w:val="%7."/>
      <w:lvlJc w:val="left"/>
      <w:pPr>
        <w:pStyle w:val="715"/>
        <w:ind w:left="3420" w:hanging="420"/>
      </w:pPr>
    </w:lvl>
    <w:lvl w:ilvl="7">
      <w:start w:val="1"/>
      <w:numFmt w:val="lowerLetter"/>
      <w:isLgl w:val="false"/>
      <w:suff w:val="tab"/>
      <w:lvlText w:val="%8)"/>
      <w:lvlJc w:val="left"/>
      <w:pPr>
        <w:pStyle w:val="715"/>
        <w:ind w:left="3840" w:hanging="420"/>
      </w:pPr>
    </w:lvl>
    <w:lvl w:ilvl="8">
      <w:start w:val="1"/>
      <w:numFmt w:val="lowerRoman"/>
      <w:isLgl w:val="false"/>
      <w:suff w:val="tab"/>
      <w:lvlText w:val="%9."/>
      <w:lvlJc w:val="right"/>
      <w:pPr>
        <w:pStyle w:val="715"/>
        <w:ind w:left="4260" w:hanging="420"/>
      </w:pPr>
    </w:lvl>
  </w:abstractNum>
  <w:abstractNum w:abstractNumId="4">
    <w:multiLevelType w:val="hybridMultilevel"/>
    <w:lvl w:ilvl="0">
      <w:start w:val="1"/>
      <w:numFmt w:val="decimal"/>
      <w:isLgl w:val="false"/>
      <w:suff w:val="nothing"/>
      <w:lvlText w:val="（%1）"/>
      <w:lvlJc w:val="left"/>
      <w:pPr>
        <w:pStyle w:val="715"/>
      </w:pPr>
    </w:lvl>
    <w:lvl w:ilvl="1">
      <w:start w:val="1"/>
      <w:numFmt w:val="bullet"/>
      <w:isLgl w:val="false"/>
      <w:suff w:val="tab"/>
      <w:lvlText w:val="o"/>
      <w:lvlJc w:val="left"/>
      <w:pPr>
        <w:pStyle w:val="715"/>
        <w:ind w:left="1440" w:hanging="360"/>
      </w:pPr>
      <w:rPr>
        <w:rFonts w:ascii="Courier New" w:hAnsi="Courier New" w:eastAsia="Courier New" w:cs="Courier New"/>
      </w:rPr>
    </w:lvl>
    <w:lvl w:ilvl="2">
      <w:start w:val="1"/>
      <w:numFmt w:val="bullet"/>
      <w:isLgl w:val="false"/>
      <w:suff w:val="tab"/>
      <w:lvlText w:val="§"/>
      <w:lvlJc w:val="left"/>
      <w:pPr>
        <w:pStyle w:val="715"/>
        <w:ind w:left="2160" w:hanging="360"/>
      </w:pPr>
      <w:rPr>
        <w:rFonts w:ascii="Wingdings" w:hAnsi="Wingdings" w:eastAsia="Wingdings" w:cs="Wingdings"/>
      </w:rPr>
    </w:lvl>
    <w:lvl w:ilvl="3">
      <w:start w:val="1"/>
      <w:numFmt w:val="bullet"/>
      <w:isLgl w:val="false"/>
      <w:suff w:val="tab"/>
      <w:lvlText w:val="·"/>
      <w:lvlJc w:val="left"/>
      <w:pPr>
        <w:pStyle w:val="715"/>
        <w:ind w:left="2880" w:hanging="360"/>
      </w:pPr>
      <w:rPr>
        <w:rFonts w:ascii="Symbol" w:hAnsi="Symbol" w:eastAsia="Symbol" w:cs="Symbol"/>
      </w:rPr>
    </w:lvl>
    <w:lvl w:ilvl="4">
      <w:start w:val="1"/>
      <w:numFmt w:val="bullet"/>
      <w:isLgl w:val="false"/>
      <w:suff w:val="tab"/>
      <w:lvlText w:val="o"/>
      <w:lvlJc w:val="left"/>
      <w:pPr>
        <w:pStyle w:val="715"/>
        <w:ind w:left="3600" w:hanging="360"/>
      </w:pPr>
      <w:rPr>
        <w:rFonts w:ascii="Courier New" w:hAnsi="Courier New" w:eastAsia="Courier New" w:cs="Courier New"/>
      </w:rPr>
    </w:lvl>
    <w:lvl w:ilvl="5">
      <w:start w:val="1"/>
      <w:numFmt w:val="bullet"/>
      <w:isLgl w:val="false"/>
      <w:suff w:val="tab"/>
      <w:lvlText w:val="§"/>
      <w:lvlJc w:val="left"/>
      <w:pPr>
        <w:pStyle w:val="715"/>
        <w:ind w:left="4320" w:hanging="360"/>
      </w:pPr>
      <w:rPr>
        <w:rFonts w:ascii="Wingdings" w:hAnsi="Wingdings" w:eastAsia="Wingdings" w:cs="Wingdings"/>
      </w:rPr>
    </w:lvl>
    <w:lvl w:ilvl="6">
      <w:start w:val="1"/>
      <w:numFmt w:val="bullet"/>
      <w:isLgl w:val="false"/>
      <w:suff w:val="tab"/>
      <w:lvlText w:val="·"/>
      <w:lvlJc w:val="left"/>
      <w:pPr>
        <w:pStyle w:val="715"/>
        <w:ind w:left="5040" w:hanging="360"/>
      </w:pPr>
      <w:rPr>
        <w:rFonts w:ascii="Symbol" w:hAnsi="Symbol" w:eastAsia="Symbol" w:cs="Symbol"/>
      </w:rPr>
    </w:lvl>
    <w:lvl w:ilvl="7">
      <w:start w:val="1"/>
      <w:numFmt w:val="bullet"/>
      <w:isLgl w:val="false"/>
      <w:suff w:val="tab"/>
      <w:lvlText w:val="o"/>
      <w:lvlJc w:val="left"/>
      <w:pPr>
        <w:pStyle w:val="715"/>
        <w:ind w:left="5760" w:hanging="360"/>
      </w:pPr>
      <w:rPr>
        <w:rFonts w:ascii="Courier New" w:hAnsi="Courier New" w:eastAsia="Courier New" w:cs="Courier New"/>
      </w:rPr>
    </w:lvl>
    <w:lvl w:ilvl="8">
      <w:start w:val="1"/>
      <w:numFmt w:val="bullet"/>
      <w:isLgl w:val="false"/>
      <w:suff w:val="tab"/>
      <w:lvlText w:val="§"/>
      <w:lvlJc w:val="left"/>
      <w:pPr>
        <w:pStyle w:val="715"/>
        <w:ind w:left="6480" w:hanging="360"/>
      </w:pPr>
      <w:rPr>
        <w:rFonts w:ascii="Wingdings" w:hAnsi="Wingdings" w:eastAsia="Wingdings" w:cs="Wingdings"/>
      </w:rPr>
    </w:lvl>
  </w:abstractNum>
  <w:abstractNum w:abstractNumId="5">
    <w:multiLevelType w:val="hybridMultilevel"/>
    <w:lvl w:ilvl="0">
      <w:start w:val="3"/>
      <w:numFmt w:val="chineseCounting"/>
      <w:isLgl w:val="false"/>
      <w:suff w:val="nothing"/>
      <w:lvlText w:val="%1、"/>
      <w:lvlJc w:val="left"/>
      <w:pPr>
        <w:pStyle w:val="715"/>
      </w:pPr>
    </w:lvl>
    <w:lvl w:ilvl="1">
      <w:start w:val="1"/>
      <w:numFmt w:val="bullet"/>
      <w:isLgl w:val="false"/>
      <w:suff w:val="tab"/>
      <w:lvlText w:val="o"/>
      <w:lvlJc w:val="left"/>
      <w:pPr>
        <w:pStyle w:val="715"/>
        <w:ind w:left="1440" w:hanging="360"/>
      </w:pPr>
      <w:rPr>
        <w:rFonts w:ascii="Courier New" w:hAnsi="Courier New" w:eastAsia="Courier New" w:cs="Courier New"/>
      </w:rPr>
    </w:lvl>
    <w:lvl w:ilvl="2">
      <w:start w:val="1"/>
      <w:numFmt w:val="bullet"/>
      <w:isLgl w:val="false"/>
      <w:suff w:val="tab"/>
      <w:lvlText w:val="§"/>
      <w:lvlJc w:val="left"/>
      <w:pPr>
        <w:pStyle w:val="715"/>
        <w:ind w:left="2160" w:hanging="360"/>
      </w:pPr>
      <w:rPr>
        <w:rFonts w:ascii="Wingdings" w:hAnsi="Wingdings" w:eastAsia="Wingdings" w:cs="Wingdings"/>
      </w:rPr>
    </w:lvl>
    <w:lvl w:ilvl="3">
      <w:start w:val="1"/>
      <w:numFmt w:val="bullet"/>
      <w:isLgl w:val="false"/>
      <w:suff w:val="tab"/>
      <w:lvlText w:val="·"/>
      <w:lvlJc w:val="left"/>
      <w:pPr>
        <w:pStyle w:val="715"/>
        <w:ind w:left="2880" w:hanging="360"/>
      </w:pPr>
      <w:rPr>
        <w:rFonts w:ascii="Symbol" w:hAnsi="Symbol" w:eastAsia="Symbol" w:cs="Symbol"/>
      </w:rPr>
    </w:lvl>
    <w:lvl w:ilvl="4">
      <w:start w:val="1"/>
      <w:numFmt w:val="bullet"/>
      <w:isLgl w:val="false"/>
      <w:suff w:val="tab"/>
      <w:lvlText w:val="o"/>
      <w:lvlJc w:val="left"/>
      <w:pPr>
        <w:pStyle w:val="715"/>
        <w:ind w:left="3600" w:hanging="360"/>
      </w:pPr>
      <w:rPr>
        <w:rFonts w:ascii="Courier New" w:hAnsi="Courier New" w:eastAsia="Courier New" w:cs="Courier New"/>
      </w:rPr>
    </w:lvl>
    <w:lvl w:ilvl="5">
      <w:start w:val="1"/>
      <w:numFmt w:val="bullet"/>
      <w:isLgl w:val="false"/>
      <w:suff w:val="tab"/>
      <w:lvlText w:val="§"/>
      <w:lvlJc w:val="left"/>
      <w:pPr>
        <w:pStyle w:val="715"/>
        <w:ind w:left="4320" w:hanging="360"/>
      </w:pPr>
      <w:rPr>
        <w:rFonts w:ascii="Wingdings" w:hAnsi="Wingdings" w:eastAsia="Wingdings" w:cs="Wingdings"/>
      </w:rPr>
    </w:lvl>
    <w:lvl w:ilvl="6">
      <w:start w:val="1"/>
      <w:numFmt w:val="bullet"/>
      <w:isLgl w:val="false"/>
      <w:suff w:val="tab"/>
      <w:lvlText w:val="·"/>
      <w:lvlJc w:val="left"/>
      <w:pPr>
        <w:pStyle w:val="715"/>
        <w:ind w:left="5040" w:hanging="360"/>
      </w:pPr>
      <w:rPr>
        <w:rFonts w:ascii="Symbol" w:hAnsi="Symbol" w:eastAsia="Symbol" w:cs="Symbol"/>
      </w:rPr>
    </w:lvl>
    <w:lvl w:ilvl="7">
      <w:start w:val="1"/>
      <w:numFmt w:val="bullet"/>
      <w:isLgl w:val="false"/>
      <w:suff w:val="tab"/>
      <w:lvlText w:val="o"/>
      <w:lvlJc w:val="left"/>
      <w:pPr>
        <w:pStyle w:val="715"/>
        <w:ind w:left="5760" w:hanging="360"/>
      </w:pPr>
      <w:rPr>
        <w:rFonts w:ascii="Courier New" w:hAnsi="Courier New" w:eastAsia="Courier New" w:cs="Courier New"/>
      </w:rPr>
    </w:lvl>
    <w:lvl w:ilvl="8">
      <w:start w:val="1"/>
      <w:numFmt w:val="bullet"/>
      <w:isLgl w:val="false"/>
      <w:suff w:val="tab"/>
      <w:lvlText w:val="§"/>
      <w:lvlJc w:val="left"/>
      <w:pPr>
        <w:pStyle w:val="715"/>
        <w:ind w:left="6480" w:hanging="360"/>
      </w:pPr>
      <w:rPr>
        <w:rFonts w:ascii="Wingdings" w:hAnsi="Wingdings" w:eastAsia="Wingdings" w:cs="Wingdings"/>
      </w:rPr>
    </w:lvl>
  </w:abstractNum>
  <w:abstractNum w:abstractNumId="6">
    <w:multiLevelType w:val="hybridMultilevel"/>
    <w:lvl w:ilvl="0">
      <w:start w:val="1"/>
      <w:numFmt w:val="lowerLetter"/>
      <w:isLgl w:val="false"/>
      <w:suff w:val="tab"/>
      <w:lvlText w:val="%1)"/>
      <w:lvlJc w:val="left"/>
      <w:pPr>
        <w:pStyle w:val="715"/>
        <w:ind w:left="900" w:hanging="420"/>
      </w:pPr>
    </w:lvl>
    <w:lvl w:ilvl="1">
      <w:start w:val="1"/>
      <w:numFmt w:val="lowerLetter"/>
      <w:isLgl w:val="false"/>
      <w:suff w:val="tab"/>
      <w:lvlText w:val="%2)"/>
      <w:lvlJc w:val="left"/>
      <w:pPr>
        <w:pStyle w:val="715"/>
        <w:ind w:left="1320" w:hanging="420"/>
      </w:pPr>
    </w:lvl>
    <w:lvl w:ilvl="2">
      <w:start w:val="1"/>
      <w:numFmt w:val="lowerRoman"/>
      <w:isLgl w:val="false"/>
      <w:suff w:val="tab"/>
      <w:lvlText w:val="%3."/>
      <w:lvlJc w:val="right"/>
      <w:pPr>
        <w:pStyle w:val="715"/>
        <w:ind w:left="1740" w:hanging="420"/>
      </w:pPr>
    </w:lvl>
    <w:lvl w:ilvl="3">
      <w:start w:val="1"/>
      <w:numFmt w:val="decimal"/>
      <w:isLgl w:val="false"/>
      <w:suff w:val="tab"/>
      <w:lvlText w:val="%4."/>
      <w:lvlJc w:val="left"/>
      <w:pPr>
        <w:pStyle w:val="715"/>
        <w:ind w:left="2160" w:hanging="420"/>
      </w:pPr>
    </w:lvl>
    <w:lvl w:ilvl="4">
      <w:start w:val="1"/>
      <w:numFmt w:val="lowerLetter"/>
      <w:isLgl w:val="false"/>
      <w:suff w:val="tab"/>
      <w:lvlText w:val="%5)"/>
      <w:lvlJc w:val="left"/>
      <w:pPr>
        <w:pStyle w:val="715"/>
        <w:ind w:left="2580" w:hanging="420"/>
      </w:pPr>
    </w:lvl>
    <w:lvl w:ilvl="5">
      <w:start w:val="1"/>
      <w:numFmt w:val="lowerRoman"/>
      <w:isLgl w:val="false"/>
      <w:suff w:val="tab"/>
      <w:lvlText w:val="%6."/>
      <w:lvlJc w:val="right"/>
      <w:pPr>
        <w:pStyle w:val="715"/>
        <w:ind w:left="3000" w:hanging="420"/>
      </w:pPr>
    </w:lvl>
    <w:lvl w:ilvl="6">
      <w:start w:val="1"/>
      <w:numFmt w:val="decimal"/>
      <w:isLgl w:val="false"/>
      <w:suff w:val="tab"/>
      <w:lvlText w:val="%7."/>
      <w:lvlJc w:val="left"/>
      <w:pPr>
        <w:pStyle w:val="715"/>
        <w:ind w:left="3420" w:hanging="420"/>
      </w:pPr>
    </w:lvl>
    <w:lvl w:ilvl="7">
      <w:start w:val="1"/>
      <w:numFmt w:val="lowerLetter"/>
      <w:isLgl w:val="false"/>
      <w:suff w:val="tab"/>
      <w:lvlText w:val="%8)"/>
      <w:lvlJc w:val="left"/>
      <w:pPr>
        <w:pStyle w:val="715"/>
        <w:ind w:left="3840" w:hanging="420"/>
      </w:pPr>
    </w:lvl>
    <w:lvl w:ilvl="8">
      <w:start w:val="1"/>
      <w:numFmt w:val="lowerRoman"/>
      <w:isLgl w:val="false"/>
      <w:suff w:val="tab"/>
      <w:lvlText w:val="%9."/>
      <w:lvlJc w:val="right"/>
      <w:pPr>
        <w:pStyle w:val="715"/>
        <w:ind w:left="4260" w:hanging="420"/>
      </w:pPr>
    </w:lvl>
  </w:abstractNum>
  <w:abstractNum w:abstractNumId="7">
    <w:multiLevelType w:val="hybridMultilevel"/>
    <w:lvl w:ilvl="0">
      <w:start w:val="1"/>
      <w:numFmt w:val="decimal"/>
      <w:isLgl w:val="false"/>
      <w:suff w:val="tab"/>
      <w:lvlText w:val="（%1）"/>
      <w:lvlJc w:val="left"/>
      <w:pPr>
        <w:pStyle w:val="715"/>
        <w:ind w:left="900" w:hanging="420"/>
      </w:pPr>
    </w:lvl>
    <w:lvl w:ilvl="1">
      <w:start w:val="1"/>
      <w:numFmt w:val="lowerLetter"/>
      <w:isLgl w:val="false"/>
      <w:suff w:val="tab"/>
      <w:lvlText w:val="%2)"/>
      <w:lvlJc w:val="left"/>
      <w:pPr>
        <w:pStyle w:val="715"/>
        <w:ind w:left="1320" w:hanging="420"/>
      </w:pPr>
    </w:lvl>
    <w:lvl w:ilvl="2">
      <w:start w:val="1"/>
      <w:numFmt w:val="lowerRoman"/>
      <w:isLgl w:val="false"/>
      <w:suff w:val="tab"/>
      <w:lvlText w:val="%3."/>
      <w:lvlJc w:val="right"/>
      <w:pPr>
        <w:pStyle w:val="715"/>
        <w:ind w:left="1740" w:hanging="420"/>
      </w:pPr>
    </w:lvl>
    <w:lvl w:ilvl="3">
      <w:start w:val="1"/>
      <w:numFmt w:val="decimal"/>
      <w:isLgl w:val="false"/>
      <w:suff w:val="tab"/>
      <w:lvlText w:val="%4."/>
      <w:lvlJc w:val="left"/>
      <w:pPr>
        <w:pStyle w:val="715"/>
        <w:ind w:left="2160" w:hanging="420"/>
      </w:pPr>
    </w:lvl>
    <w:lvl w:ilvl="4">
      <w:start w:val="1"/>
      <w:numFmt w:val="lowerLetter"/>
      <w:isLgl w:val="false"/>
      <w:suff w:val="tab"/>
      <w:lvlText w:val="%5)"/>
      <w:lvlJc w:val="left"/>
      <w:pPr>
        <w:pStyle w:val="715"/>
        <w:ind w:left="2580" w:hanging="420"/>
      </w:pPr>
    </w:lvl>
    <w:lvl w:ilvl="5">
      <w:start w:val="1"/>
      <w:numFmt w:val="lowerRoman"/>
      <w:isLgl w:val="false"/>
      <w:suff w:val="tab"/>
      <w:lvlText w:val="%6."/>
      <w:lvlJc w:val="right"/>
      <w:pPr>
        <w:pStyle w:val="715"/>
        <w:ind w:left="3000" w:hanging="420"/>
      </w:pPr>
    </w:lvl>
    <w:lvl w:ilvl="6">
      <w:start w:val="1"/>
      <w:numFmt w:val="decimal"/>
      <w:isLgl w:val="false"/>
      <w:suff w:val="tab"/>
      <w:lvlText w:val="%7."/>
      <w:lvlJc w:val="left"/>
      <w:pPr>
        <w:pStyle w:val="715"/>
        <w:ind w:left="3420" w:hanging="420"/>
      </w:pPr>
    </w:lvl>
    <w:lvl w:ilvl="7">
      <w:start w:val="1"/>
      <w:numFmt w:val="lowerLetter"/>
      <w:isLgl w:val="false"/>
      <w:suff w:val="tab"/>
      <w:lvlText w:val="%8)"/>
      <w:lvlJc w:val="left"/>
      <w:pPr>
        <w:pStyle w:val="715"/>
        <w:ind w:left="3840" w:hanging="420"/>
      </w:pPr>
    </w:lvl>
    <w:lvl w:ilvl="8">
      <w:start w:val="1"/>
      <w:numFmt w:val="lowerRoman"/>
      <w:isLgl w:val="false"/>
      <w:suff w:val="tab"/>
      <w:lvlText w:val="%9."/>
      <w:lvlJc w:val="right"/>
      <w:pPr>
        <w:pStyle w:val="715"/>
        <w:ind w:left="4260" w:hanging="420"/>
      </w:pPr>
    </w:lvl>
  </w:abstractNum>
  <w:abstractNum w:abstractNumId="8">
    <w:multiLevelType w:val="hybridMultilevel"/>
    <w:lvl w:ilvl="0">
      <w:start w:val="1"/>
      <w:numFmt w:val="decimal"/>
      <w:isLgl w:val="false"/>
      <w:suff w:val="nothing"/>
      <w:lvlText w:val="（%1）"/>
      <w:lvlJc w:val="left"/>
      <w:pPr>
        <w:pStyle w:val="715"/>
      </w:pPr>
    </w:lvl>
    <w:lvl w:ilvl="1">
      <w:start w:val="1"/>
      <w:numFmt w:val="bullet"/>
      <w:isLgl w:val="false"/>
      <w:suff w:val="tab"/>
      <w:lvlText w:val="o"/>
      <w:lvlJc w:val="left"/>
      <w:pPr>
        <w:pStyle w:val="715"/>
        <w:ind w:left="1440" w:hanging="360"/>
      </w:pPr>
      <w:rPr>
        <w:rFonts w:ascii="Courier New" w:hAnsi="Courier New" w:eastAsia="Courier New" w:cs="Courier New"/>
      </w:rPr>
    </w:lvl>
    <w:lvl w:ilvl="2">
      <w:start w:val="1"/>
      <w:numFmt w:val="bullet"/>
      <w:isLgl w:val="false"/>
      <w:suff w:val="tab"/>
      <w:lvlText w:val="§"/>
      <w:lvlJc w:val="left"/>
      <w:pPr>
        <w:pStyle w:val="715"/>
        <w:ind w:left="2160" w:hanging="360"/>
      </w:pPr>
      <w:rPr>
        <w:rFonts w:ascii="Wingdings" w:hAnsi="Wingdings" w:eastAsia="Wingdings" w:cs="Wingdings"/>
      </w:rPr>
    </w:lvl>
    <w:lvl w:ilvl="3">
      <w:start w:val="1"/>
      <w:numFmt w:val="bullet"/>
      <w:isLgl w:val="false"/>
      <w:suff w:val="tab"/>
      <w:lvlText w:val="·"/>
      <w:lvlJc w:val="left"/>
      <w:pPr>
        <w:pStyle w:val="715"/>
        <w:ind w:left="2880" w:hanging="360"/>
      </w:pPr>
      <w:rPr>
        <w:rFonts w:ascii="Symbol" w:hAnsi="Symbol" w:eastAsia="Symbol" w:cs="Symbol"/>
      </w:rPr>
    </w:lvl>
    <w:lvl w:ilvl="4">
      <w:start w:val="1"/>
      <w:numFmt w:val="bullet"/>
      <w:isLgl w:val="false"/>
      <w:suff w:val="tab"/>
      <w:lvlText w:val="o"/>
      <w:lvlJc w:val="left"/>
      <w:pPr>
        <w:pStyle w:val="715"/>
        <w:ind w:left="3600" w:hanging="360"/>
      </w:pPr>
      <w:rPr>
        <w:rFonts w:ascii="Courier New" w:hAnsi="Courier New" w:eastAsia="Courier New" w:cs="Courier New"/>
      </w:rPr>
    </w:lvl>
    <w:lvl w:ilvl="5">
      <w:start w:val="1"/>
      <w:numFmt w:val="bullet"/>
      <w:isLgl w:val="false"/>
      <w:suff w:val="tab"/>
      <w:lvlText w:val="§"/>
      <w:lvlJc w:val="left"/>
      <w:pPr>
        <w:pStyle w:val="715"/>
        <w:ind w:left="4320" w:hanging="360"/>
      </w:pPr>
      <w:rPr>
        <w:rFonts w:ascii="Wingdings" w:hAnsi="Wingdings" w:eastAsia="Wingdings" w:cs="Wingdings"/>
      </w:rPr>
    </w:lvl>
    <w:lvl w:ilvl="6">
      <w:start w:val="1"/>
      <w:numFmt w:val="bullet"/>
      <w:isLgl w:val="false"/>
      <w:suff w:val="tab"/>
      <w:lvlText w:val="·"/>
      <w:lvlJc w:val="left"/>
      <w:pPr>
        <w:pStyle w:val="715"/>
        <w:ind w:left="5040" w:hanging="360"/>
      </w:pPr>
      <w:rPr>
        <w:rFonts w:ascii="Symbol" w:hAnsi="Symbol" w:eastAsia="Symbol" w:cs="Symbol"/>
      </w:rPr>
    </w:lvl>
    <w:lvl w:ilvl="7">
      <w:start w:val="1"/>
      <w:numFmt w:val="bullet"/>
      <w:isLgl w:val="false"/>
      <w:suff w:val="tab"/>
      <w:lvlText w:val="o"/>
      <w:lvlJc w:val="left"/>
      <w:pPr>
        <w:pStyle w:val="715"/>
        <w:ind w:left="5760" w:hanging="360"/>
      </w:pPr>
      <w:rPr>
        <w:rFonts w:ascii="Courier New" w:hAnsi="Courier New" w:eastAsia="Courier New" w:cs="Courier New"/>
      </w:rPr>
    </w:lvl>
    <w:lvl w:ilvl="8">
      <w:start w:val="1"/>
      <w:numFmt w:val="bullet"/>
      <w:isLgl w:val="false"/>
      <w:suff w:val="tab"/>
      <w:lvlText w:val="§"/>
      <w:lvlJc w:val="left"/>
      <w:pPr>
        <w:pStyle w:val="715"/>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pStyle w:val="715"/>
        <w:ind w:left="704" w:hanging="420"/>
      </w:pPr>
    </w:lvl>
    <w:lvl w:ilvl="1">
      <w:start w:val="1"/>
      <w:numFmt w:val="lowerLetter"/>
      <w:isLgl w:val="false"/>
      <w:suff w:val="tab"/>
      <w:lvlText w:val="%2)"/>
      <w:lvlJc w:val="left"/>
      <w:pPr>
        <w:pStyle w:val="715"/>
        <w:ind w:left="1124" w:hanging="420"/>
      </w:pPr>
    </w:lvl>
    <w:lvl w:ilvl="2">
      <w:start w:val="1"/>
      <w:numFmt w:val="lowerRoman"/>
      <w:isLgl w:val="false"/>
      <w:suff w:val="tab"/>
      <w:lvlText w:val="%3."/>
      <w:lvlJc w:val="right"/>
      <w:pPr>
        <w:pStyle w:val="715"/>
        <w:ind w:left="1544" w:hanging="420"/>
      </w:pPr>
    </w:lvl>
    <w:lvl w:ilvl="3">
      <w:start w:val="1"/>
      <w:numFmt w:val="decimal"/>
      <w:isLgl w:val="false"/>
      <w:suff w:val="tab"/>
      <w:lvlText w:val="%4."/>
      <w:lvlJc w:val="left"/>
      <w:pPr>
        <w:pStyle w:val="715"/>
        <w:ind w:left="1964" w:hanging="420"/>
      </w:pPr>
    </w:lvl>
    <w:lvl w:ilvl="4">
      <w:start w:val="1"/>
      <w:numFmt w:val="lowerLetter"/>
      <w:isLgl w:val="false"/>
      <w:suff w:val="tab"/>
      <w:lvlText w:val="%5)"/>
      <w:lvlJc w:val="left"/>
      <w:pPr>
        <w:pStyle w:val="715"/>
        <w:ind w:left="2384" w:hanging="420"/>
      </w:pPr>
    </w:lvl>
    <w:lvl w:ilvl="5">
      <w:start w:val="1"/>
      <w:numFmt w:val="lowerRoman"/>
      <w:isLgl w:val="false"/>
      <w:suff w:val="tab"/>
      <w:lvlText w:val="%6."/>
      <w:lvlJc w:val="right"/>
      <w:pPr>
        <w:pStyle w:val="715"/>
        <w:ind w:left="2804" w:hanging="420"/>
      </w:pPr>
    </w:lvl>
    <w:lvl w:ilvl="6">
      <w:start w:val="1"/>
      <w:numFmt w:val="decimal"/>
      <w:isLgl w:val="false"/>
      <w:suff w:val="tab"/>
      <w:lvlText w:val="%7."/>
      <w:lvlJc w:val="left"/>
      <w:pPr>
        <w:pStyle w:val="715"/>
        <w:ind w:left="3224" w:hanging="420"/>
      </w:pPr>
    </w:lvl>
    <w:lvl w:ilvl="7">
      <w:start w:val="1"/>
      <w:numFmt w:val="lowerLetter"/>
      <w:isLgl w:val="false"/>
      <w:suff w:val="tab"/>
      <w:lvlText w:val="%8)"/>
      <w:lvlJc w:val="left"/>
      <w:pPr>
        <w:pStyle w:val="715"/>
        <w:ind w:left="3644" w:hanging="420"/>
      </w:pPr>
    </w:lvl>
    <w:lvl w:ilvl="8">
      <w:start w:val="1"/>
      <w:numFmt w:val="lowerRoman"/>
      <w:isLgl w:val="false"/>
      <w:suff w:val="tab"/>
      <w:lvlText w:val="%9."/>
      <w:lvlJc w:val="right"/>
      <w:pPr>
        <w:pStyle w:val="715"/>
        <w:ind w:left="4064" w:hanging="420"/>
      </w:pPr>
    </w:lvl>
  </w:abstractNum>
  <w:abstractNum w:abstractNumId="10">
    <w:multiLevelType w:val="hybridMultilevel"/>
    <w:lvl w:ilvl="0">
      <w:start w:val="1"/>
      <w:numFmt w:val="decimal"/>
      <w:isLgl w:val="false"/>
      <w:suff w:val="space"/>
      <w:lvlText w:val="%1."/>
      <w:lvlJc w:val="left"/>
      <w:pPr>
        <w:pStyle w:val="715"/>
      </w:pPr>
    </w:lvl>
    <w:lvl w:ilvl="1">
      <w:start w:val="1"/>
      <w:numFmt w:val="bullet"/>
      <w:isLgl w:val="false"/>
      <w:suff w:val="tab"/>
      <w:lvlText w:val="o"/>
      <w:lvlJc w:val="left"/>
      <w:pPr>
        <w:pStyle w:val="715"/>
        <w:ind w:left="1440" w:hanging="360"/>
      </w:pPr>
      <w:rPr>
        <w:rFonts w:ascii="Courier New" w:hAnsi="Courier New" w:eastAsia="Courier New" w:cs="Courier New"/>
      </w:rPr>
    </w:lvl>
    <w:lvl w:ilvl="2">
      <w:start w:val="1"/>
      <w:numFmt w:val="bullet"/>
      <w:isLgl w:val="false"/>
      <w:suff w:val="tab"/>
      <w:lvlText w:val="§"/>
      <w:lvlJc w:val="left"/>
      <w:pPr>
        <w:pStyle w:val="715"/>
        <w:ind w:left="2160" w:hanging="360"/>
      </w:pPr>
      <w:rPr>
        <w:rFonts w:ascii="Wingdings" w:hAnsi="Wingdings" w:eastAsia="Wingdings" w:cs="Wingdings"/>
      </w:rPr>
    </w:lvl>
    <w:lvl w:ilvl="3">
      <w:start w:val="1"/>
      <w:numFmt w:val="bullet"/>
      <w:isLgl w:val="false"/>
      <w:suff w:val="tab"/>
      <w:lvlText w:val="·"/>
      <w:lvlJc w:val="left"/>
      <w:pPr>
        <w:pStyle w:val="715"/>
        <w:ind w:left="2880" w:hanging="360"/>
      </w:pPr>
      <w:rPr>
        <w:rFonts w:ascii="Symbol" w:hAnsi="Symbol" w:eastAsia="Symbol" w:cs="Symbol"/>
      </w:rPr>
    </w:lvl>
    <w:lvl w:ilvl="4">
      <w:start w:val="1"/>
      <w:numFmt w:val="bullet"/>
      <w:isLgl w:val="false"/>
      <w:suff w:val="tab"/>
      <w:lvlText w:val="o"/>
      <w:lvlJc w:val="left"/>
      <w:pPr>
        <w:pStyle w:val="715"/>
        <w:ind w:left="3600" w:hanging="360"/>
      </w:pPr>
      <w:rPr>
        <w:rFonts w:ascii="Courier New" w:hAnsi="Courier New" w:eastAsia="Courier New" w:cs="Courier New"/>
      </w:rPr>
    </w:lvl>
    <w:lvl w:ilvl="5">
      <w:start w:val="1"/>
      <w:numFmt w:val="bullet"/>
      <w:isLgl w:val="false"/>
      <w:suff w:val="tab"/>
      <w:lvlText w:val="§"/>
      <w:lvlJc w:val="left"/>
      <w:pPr>
        <w:pStyle w:val="715"/>
        <w:ind w:left="4320" w:hanging="360"/>
      </w:pPr>
      <w:rPr>
        <w:rFonts w:ascii="Wingdings" w:hAnsi="Wingdings" w:eastAsia="Wingdings" w:cs="Wingdings"/>
      </w:rPr>
    </w:lvl>
    <w:lvl w:ilvl="6">
      <w:start w:val="1"/>
      <w:numFmt w:val="bullet"/>
      <w:isLgl w:val="false"/>
      <w:suff w:val="tab"/>
      <w:lvlText w:val="·"/>
      <w:lvlJc w:val="left"/>
      <w:pPr>
        <w:pStyle w:val="715"/>
        <w:ind w:left="5040" w:hanging="360"/>
      </w:pPr>
      <w:rPr>
        <w:rFonts w:ascii="Symbol" w:hAnsi="Symbol" w:eastAsia="Symbol" w:cs="Symbol"/>
      </w:rPr>
    </w:lvl>
    <w:lvl w:ilvl="7">
      <w:start w:val="1"/>
      <w:numFmt w:val="bullet"/>
      <w:isLgl w:val="false"/>
      <w:suff w:val="tab"/>
      <w:lvlText w:val="o"/>
      <w:lvlJc w:val="left"/>
      <w:pPr>
        <w:pStyle w:val="715"/>
        <w:ind w:left="5760" w:hanging="360"/>
      </w:pPr>
      <w:rPr>
        <w:rFonts w:ascii="Courier New" w:hAnsi="Courier New" w:eastAsia="Courier New" w:cs="Courier New"/>
      </w:rPr>
    </w:lvl>
    <w:lvl w:ilvl="8">
      <w:start w:val="1"/>
      <w:numFmt w:val="bullet"/>
      <w:isLgl w:val="false"/>
      <w:suff w:val="tab"/>
      <w:lvlText w:val="§"/>
      <w:lvlJc w:val="left"/>
      <w:pPr>
        <w:pStyle w:val="715"/>
        <w:ind w:left="6480" w:hanging="360"/>
      </w:pPr>
      <w:rPr>
        <w:rFonts w:ascii="Wingdings" w:hAnsi="Wingdings" w:eastAsia="Wingdings" w:cs="Wingdings"/>
      </w:rPr>
    </w:lvl>
  </w:abstractNum>
  <w:abstractNum w:abstractNumId="11">
    <w:multiLevelType w:val="hybridMultilevel"/>
    <w:lvl w:ilvl="0">
      <w:start w:val="1"/>
      <w:numFmt w:val="chineseCountingThousand"/>
      <w:isLgl w:val="false"/>
      <w:suff w:val="space"/>
      <w:lvlText w:val="%1. "/>
      <w:lvlJc w:val="left"/>
      <w:pPr>
        <w:pStyle w:val="715"/>
        <w:ind w:left="907" w:hanging="907"/>
      </w:pPr>
      <w:rPr>
        <w:rFonts w:hint="eastAsia"/>
      </w:rPr>
    </w:lvl>
    <w:lvl w:ilvl="1">
      <w:start w:val="1"/>
      <w:numFmt w:val="decimal"/>
      <w:isLgl w:val="false"/>
      <w:suff w:val="space"/>
      <w:lvlText w:val="%1.%2 "/>
      <w:lvlJc w:val="left"/>
      <w:pPr>
        <w:pStyle w:val="715"/>
        <w:ind w:left="794" w:hanging="794"/>
      </w:pPr>
    </w:lvl>
    <w:lvl w:ilvl="2">
      <w:start w:val="0"/>
      <w:numFmt w:val="decimal"/>
      <w:isLgl w:val="false"/>
      <w:suff w:val="tab"/>
      <w:lvlText w:val=""/>
      <w:lvlJc w:val="left"/>
      <w:pPr>
        <w:pStyle w:val="715"/>
        <w:tabs>
          <w:tab w:val="num" w:pos="360" w:leader="none"/>
        </w:tabs>
      </w:pPr>
      <w:rPr>
        <w:rFonts w:cs="Times New Roman"/>
      </w:rPr>
    </w:lvl>
    <w:lvl w:ilvl="3">
      <w:start w:val="0"/>
      <w:numFmt w:val="decimal"/>
      <w:isLgl w:val="false"/>
      <w:suff w:val="tab"/>
      <w:lvlText w:val=""/>
      <w:lvlJc w:val="left"/>
      <w:pPr>
        <w:pStyle w:val="715"/>
        <w:tabs>
          <w:tab w:val="num" w:pos="360" w:leader="none"/>
        </w:tabs>
      </w:pPr>
      <w:rPr>
        <w:rFonts w:cs="Times New Roman"/>
      </w:rPr>
    </w:lvl>
    <w:lvl w:ilvl="4">
      <w:start w:val="0"/>
      <w:numFmt w:val="decimal"/>
      <w:pStyle w:val="783"/>
      <w:isLgl w:val="false"/>
      <w:suff w:val="tab"/>
      <w:lvlText w:val=""/>
      <w:lvlJc w:val="left"/>
      <w:pPr>
        <w:pStyle w:val="715"/>
      </w:pPr>
      <w:rPr>
        <w:rFonts w:cs="Times New Roman"/>
      </w:rPr>
    </w:lvl>
    <w:lvl w:ilvl="5">
      <w:start w:val="0"/>
      <w:numFmt w:val="decimal"/>
      <w:isLgl w:val="false"/>
      <w:suff w:val="tab"/>
      <w:lvlText w:val=""/>
      <w:lvlJc w:val="left"/>
      <w:pPr>
        <w:pStyle w:val="715"/>
      </w:pPr>
      <w:rPr>
        <w:rFonts w:cs="Times New Roman"/>
      </w:rPr>
    </w:lvl>
    <w:lvl w:ilvl="6">
      <w:start w:val="0"/>
      <w:numFmt w:val="decimal"/>
      <w:isLgl w:val="false"/>
      <w:suff w:val="tab"/>
      <w:lvlText w:val=""/>
      <w:lvlJc w:val="left"/>
      <w:pPr>
        <w:pStyle w:val="715"/>
      </w:pPr>
      <w:rPr>
        <w:rFonts w:cs="Times New Roman"/>
      </w:rPr>
    </w:lvl>
    <w:lvl w:ilvl="7">
      <w:start w:val="0"/>
      <w:numFmt w:val="decimal"/>
      <w:isLgl w:val="false"/>
      <w:suff w:val="tab"/>
      <w:lvlText w:val=""/>
      <w:lvlJc w:val="left"/>
      <w:pPr>
        <w:pStyle w:val="715"/>
      </w:pPr>
      <w:rPr>
        <w:rFonts w:cs="Times New Roman"/>
      </w:rPr>
    </w:lvl>
    <w:lvl w:ilvl="8">
      <w:start w:val="0"/>
      <w:numFmt w:val="decimal"/>
      <w:isLgl w:val="false"/>
      <w:suff w:val="tab"/>
      <w:lvlText w:val=""/>
      <w:lvlJc w:val="left"/>
      <w:pPr>
        <w:pStyle w:val="715"/>
      </w:pPr>
      <w:rPr>
        <w:rFonts w:cs="Times New Roman"/>
      </w:rPr>
    </w:lvl>
  </w:abstractNum>
  <w:abstractNum w:abstractNumId="12">
    <w:multiLevelType w:val="hybridMultilevel"/>
    <w:lvl w:ilvl="0">
      <w:start w:val="1"/>
      <w:numFmt w:val="lowerLetter"/>
      <w:isLgl w:val="false"/>
      <w:suff w:val="tab"/>
      <w:lvlText w:val="%1)"/>
      <w:lvlJc w:val="left"/>
      <w:pPr>
        <w:pStyle w:val="715"/>
        <w:ind w:left="900" w:hanging="420"/>
      </w:pPr>
    </w:lvl>
    <w:lvl w:ilvl="1">
      <w:start w:val="1"/>
      <w:numFmt w:val="lowerLetter"/>
      <w:isLgl w:val="false"/>
      <w:suff w:val="tab"/>
      <w:lvlText w:val="%2)"/>
      <w:lvlJc w:val="left"/>
      <w:pPr>
        <w:pStyle w:val="715"/>
        <w:ind w:left="1320" w:hanging="420"/>
      </w:pPr>
    </w:lvl>
    <w:lvl w:ilvl="2">
      <w:start w:val="1"/>
      <w:numFmt w:val="lowerRoman"/>
      <w:isLgl w:val="false"/>
      <w:suff w:val="tab"/>
      <w:lvlText w:val="%3."/>
      <w:lvlJc w:val="right"/>
      <w:pPr>
        <w:pStyle w:val="715"/>
        <w:ind w:left="1740" w:hanging="420"/>
      </w:pPr>
    </w:lvl>
    <w:lvl w:ilvl="3">
      <w:start w:val="1"/>
      <w:numFmt w:val="decimal"/>
      <w:isLgl w:val="false"/>
      <w:suff w:val="tab"/>
      <w:lvlText w:val="%4."/>
      <w:lvlJc w:val="left"/>
      <w:pPr>
        <w:pStyle w:val="715"/>
        <w:ind w:left="2160" w:hanging="420"/>
      </w:pPr>
    </w:lvl>
    <w:lvl w:ilvl="4">
      <w:start w:val="1"/>
      <w:numFmt w:val="lowerLetter"/>
      <w:isLgl w:val="false"/>
      <w:suff w:val="tab"/>
      <w:lvlText w:val="%5)"/>
      <w:lvlJc w:val="left"/>
      <w:pPr>
        <w:pStyle w:val="715"/>
        <w:ind w:left="2580" w:hanging="420"/>
      </w:pPr>
    </w:lvl>
    <w:lvl w:ilvl="5">
      <w:start w:val="1"/>
      <w:numFmt w:val="lowerRoman"/>
      <w:isLgl w:val="false"/>
      <w:suff w:val="tab"/>
      <w:lvlText w:val="%6."/>
      <w:lvlJc w:val="right"/>
      <w:pPr>
        <w:pStyle w:val="715"/>
        <w:ind w:left="3000" w:hanging="420"/>
      </w:pPr>
    </w:lvl>
    <w:lvl w:ilvl="6">
      <w:start w:val="1"/>
      <w:numFmt w:val="decimal"/>
      <w:isLgl w:val="false"/>
      <w:suff w:val="tab"/>
      <w:lvlText w:val="%7."/>
      <w:lvlJc w:val="left"/>
      <w:pPr>
        <w:pStyle w:val="715"/>
        <w:ind w:left="3420" w:hanging="420"/>
      </w:pPr>
    </w:lvl>
    <w:lvl w:ilvl="7">
      <w:start w:val="1"/>
      <w:numFmt w:val="lowerLetter"/>
      <w:isLgl w:val="false"/>
      <w:suff w:val="tab"/>
      <w:lvlText w:val="%8)"/>
      <w:lvlJc w:val="left"/>
      <w:pPr>
        <w:pStyle w:val="715"/>
        <w:ind w:left="3840" w:hanging="420"/>
      </w:pPr>
    </w:lvl>
    <w:lvl w:ilvl="8">
      <w:start w:val="1"/>
      <w:numFmt w:val="lowerRoman"/>
      <w:isLgl w:val="false"/>
      <w:suff w:val="tab"/>
      <w:lvlText w:val="%9."/>
      <w:lvlJc w:val="right"/>
      <w:pPr>
        <w:pStyle w:val="715"/>
        <w:ind w:left="4260" w:hanging="420"/>
      </w:pPr>
    </w:lvl>
  </w:abstractNum>
  <w:abstractNum w:abstractNumId="13">
    <w:multiLevelType w:val="hybridMultilevel"/>
    <w:lvl w:ilvl="0">
      <w:start w:val="1"/>
      <w:numFmt w:val="lowerLetter"/>
      <w:isLgl w:val="false"/>
      <w:suff w:val="tab"/>
      <w:lvlText w:val="%1)"/>
      <w:lvlJc w:val="left"/>
      <w:pPr>
        <w:pStyle w:val="715"/>
        <w:ind w:left="704" w:hanging="420"/>
      </w:pPr>
    </w:lvl>
    <w:lvl w:ilvl="1">
      <w:start w:val="1"/>
      <w:numFmt w:val="lowerLetter"/>
      <w:isLgl w:val="false"/>
      <w:suff w:val="tab"/>
      <w:lvlText w:val="%2)"/>
      <w:lvlJc w:val="left"/>
      <w:pPr>
        <w:pStyle w:val="715"/>
        <w:ind w:left="1124" w:hanging="420"/>
      </w:pPr>
    </w:lvl>
    <w:lvl w:ilvl="2">
      <w:start w:val="1"/>
      <w:numFmt w:val="lowerRoman"/>
      <w:isLgl w:val="false"/>
      <w:suff w:val="tab"/>
      <w:lvlText w:val="%3."/>
      <w:lvlJc w:val="right"/>
      <w:pPr>
        <w:pStyle w:val="715"/>
        <w:ind w:left="1544" w:hanging="420"/>
      </w:pPr>
    </w:lvl>
    <w:lvl w:ilvl="3">
      <w:start w:val="1"/>
      <w:numFmt w:val="decimal"/>
      <w:isLgl w:val="false"/>
      <w:suff w:val="tab"/>
      <w:lvlText w:val="%4."/>
      <w:lvlJc w:val="left"/>
      <w:pPr>
        <w:pStyle w:val="715"/>
        <w:ind w:left="1964" w:hanging="420"/>
      </w:pPr>
    </w:lvl>
    <w:lvl w:ilvl="4">
      <w:start w:val="1"/>
      <w:numFmt w:val="lowerLetter"/>
      <w:isLgl w:val="false"/>
      <w:suff w:val="tab"/>
      <w:lvlText w:val="%5)"/>
      <w:lvlJc w:val="left"/>
      <w:pPr>
        <w:pStyle w:val="715"/>
        <w:ind w:left="2384" w:hanging="420"/>
      </w:pPr>
    </w:lvl>
    <w:lvl w:ilvl="5">
      <w:start w:val="1"/>
      <w:numFmt w:val="lowerRoman"/>
      <w:isLgl w:val="false"/>
      <w:suff w:val="tab"/>
      <w:lvlText w:val="%6."/>
      <w:lvlJc w:val="right"/>
      <w:pPr>
        <w:pStyle w:val="715"/>
        <w:ind w:left="2804" w:hanging="420"/>
      </w:pPr>
    </w:lvl>
    <w:lvl w:ilvl="6">
      <w:start w:val="1"/>
      <w:numFmt w:val="decimal"/>
      <w:isLgl w:val="false"/>
      <w:suff w:val="tab"/>
      <w:lvlText w:val="%7."/>
      <w:lvlJc w:val="left"/>
      <w:pPr>
        <w:pStyle w:val="715"/>
        <w:ind w:left="3224" w:hanging="420"/>
      </w:pPr>
    </w:lvl>
    <w:lvl w:ilvl="7">
      <w:start w:val="1"/>
      <w:numFmt w:val="lowerLetter"/>
      <w:isLgl w:val="false"/>
      <w:suff w:val="tab"/>
      <w:lvlText w:val="%8)"/>
      <w:lvlJc w:val="left"/>
      <w:pPr>
        <w:pStyle w:val="715"/>
        <w:ind w:left="3644" w:hanging="420"/>
      </w:pPr>
    </w:lvl>
    <w:lvl w:ilvl="8">
      <w:start w:val="1"/>
      <w:numFmt w:val="lowerRoman"/>
      <w:isLgl w:val="false"/>
      <w:suff w:val="tab"/>
      <w:lvlText w:val="%9."/>
      <w:lvlJc w:val="right"/>
      <w:pPr>
        <w:pStyle w:val="715"/>
        <w:ind w:left="4064" w:hanging="420"/>
      </w:pPr>
    </w:lvl>
  </w:abstractNum>
  <w:abstractNum w:abstractNumId="14">
    <w:multiLevelType w:val="hybridMultilevel"/>
    <w:lvl w:ilvl="0">
      <w:start w:val="1"/>
      <w:numFmt w:val="decimal"/>
      <w:isLgl w:val="false"/>
      <w:suff w:val="tab"/>
      <w:lvlText w:val="%1."/>
      <w:lvlJc w:val="left"/>
      <w:pPr>
        <w:pStyle w:val="715"/>
      </w:pPr>
      <w:rPr>
        <w:rFonts w:ascii="宋体" w:hAnsi="宋体" w:eastAsia="宋体" w:cs="宋体"/>
        <w:b w:val="0"/>
        <w:bCs w:val="0"/>
        <w:i w:val="0"/>
        <w:iCs w:val="0"/>
        <w:smallCaps w:val="0"/>
        <w:strike w:val="0"/>
        <w:color w:val="000000"/>
        <w:spacing w:val="0"/>
        <w:position w:val="0"/>
        <w:sz w:val="22"/>
        <w:szCs w:val="22"/>
        <w:u w:val="none"/>
        <w:shd w:val="clear" w:color="auto" w:fill="auto"/>
        <w:lang w:val="en-US" w:eastAsia="en-US" w:bidi="en-US"/>
      </w:rPr>
    </w:lvl>
    <w:lvl w:ilvl="1">
      <w:start w:val="1"/>
      <w:numFmt w:val="bullet"/>
      <w:isLgl w:val="false"/>
      <w:suff w:val="tab"/>
      <w:lvlText w:val="o"/>
      <w:lvlJc w:val="left"/>
      <w:pPr>
        <w:pStyle w:val="715"/>
        <w:ind w:left="1440" w:hanging="360"/>
      </w:pPr>
      <w:rPr>
        <w:rFonts w:ascii="Courier New" w:hAnsi="Courier New" w:eastAsia="Courier New" w:cs="Courier New"/>
      </w:rPr>
    </w:lvl>
    <w:lvl w:ilvl="2">
      <w:start w:val="1"/>
      <w:numFmt w:val="bullet"/>
      <w:isLgl w:val="false"/>
      <w:suff w:val="tab"/>
      <w:lvlText w:val="§"/>
      <w:lvlJc w:val="left"/>
      <w:pPr>
        <w:pStyle w:val="715"/>
        <w:ind w:left="2160" w:hanging="360"/>
      </w:pPr>
      <w:rPr>
        <w:rFonts w:ascii="Wingdings" w:hAnsi="Wingdings" w:eastAsia="Wingdings" w:cs="Wingdings"/>
      </w:rPr>
    </w:lvl>
    <w:lvl w:ilvl="3">
      <w:start w:val="1"/>
      <w:numFmt w:val="bullet"/>
      <w:isLgl w:val="false"/>
      <w:suff w:val="tab"/>
      <w:lvlText w:val="·"/>
      <w:lvlJc w:val="left"/>
      <w:pPr>
        <w:pStyle w:val="715"/>
        <w:ind w:left="2880" w:hanging="360"/>
      </w:pPr>
      <w:rPr>
        <w:rFonts w:ascii="Symbol" w:hAnsi="Symbol" w:eastAsia="Symbol" w:cs="Symbol"/>
      </w:rPr>
    </w:lvl>
    <w:lvl w:ilvl="4">
      <w:start w:val="1"/>
      <w:numFmt w:val="bullet"/>
      <w:isLgl w:val="false"/>
      <w:suff w:val="tab"/>
      <w:lvlText w:val="o"/>
      <w:lvlJc w:val="left"/>
      <w:pPr>
        <w:pStyle w:val="715"/>
        <w:ind w:left="3600" w:hanging="360"/>
      </w:pPr>
      <w:rPr>
        <w:rFonts w:ascii="Courier New" w:hAnsi="Courier New" w:eastAsia="Courier New" w:cs="Courier New"/>
      </w:rPr>
    </w:lvl>
    <w:lvl w:ilvl="5">
      <w:start w:val="1"/>
      <w:numFmt w:val="bullet"/>
      <w:isLgl w:val="false"/>
      <w:suff w:val="tab"/>
      <w:lvlText w:val="§"/>
      <w:lvlJc w:val="left"/>
      <w:pPr>
        <w:pStyle w:val="715"/>
        <w:ind w:left="4320" w:hanging="360"/>
      </w:pPr>
      <w:rPr>
        <w:rFonts w:ascii="Wingdings" w:hAnsi="Wingdings" w:eastAsia="Wingdings" w:cs="Wingdings"/>
      </w:rPr>
    </w:lvl>
    <w:lvl w:ilvl="6">
      <w:start w:val="1"/>
      <w:numFmt w:val="bullet"/>
      <w:isLgl w:val="false"/>
      <w:suff w:val="tab"/>
      <w:lvlText w:val="·"/>
      <w:lvlJc w:val="left"/>
      <w:pPr>
        <w:pStyle w:val="715"/>
        <w:ind w:left="5040" w:hanging="360"/>
      </w:pPr>
      <w:rPr>
        <w:rFonts w:ascii="Symbol" w:hAnsi="Symbol" w:eastAsia="Symbol" w:cs="Symbol"/>
      </w:rPr>
    </w:lvl>
    <w:lvl w:ilvl="7">
      <w:start w:val="1"/>
      <w:numFmt w:val="bullet"/>
      <w:isLgl w:val="false"/>
      <w:suff w:val="tab"/>
      <w:lvlText w:val="o"/>
      <w:lvlJc w:val="left"/>
      <w:pPr>
        <w:pStyle w:val="715"/>
        <w:ind w:left="5760" w:hanging="360"/>
      </w:pPr>
      <w:rPr>
        <w:rFonts w:ascii="Courier New" w:hAnsi="Courier New" w:eastAsia="Courier New" w:cs="Courier New"/>
      </w:rPr>
    </w:lvl>
    <w:lvl w:ilvl="8">
      <w:start w:val="1"/>
      <w:numFmt w:val="bullet"/>
      <w:isLgl w:val="false"/>
      <w:suff w:val="tab"/>
      <w:lvlText w:val="§"/>
      <w:lvlJc w:val="left"/>
      <w:pPr>
        <w:pStyle w:val="715"/>
        <w:ind w:left="6480" w:hanging="360"/>
      </w:pPr>
      <w:rPr>
        <w:rFonts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715"/>
      </w:pPr>
    </w:lvl>
    <w:lvl w:ilvl="1">
      <w:start w:val="1"/>
      <w:numFmt w:val="bullet"/>
      <w:isLgl w:val="false"/>
      <w:suff w:val="tab"/>
      <w:lvlText w:val="o"/>
      <w:lvlJc w:val="left"/>
      <w:pPr>
        <w:pStyle w:val="715"/>
        <w:ind w:left="1440" w:hanging="360"/>
      </w:pPr>
      <w:rPr>
        <w:rFonts w:ascii="Courier New" w:hAnsi="Courier New" w:eastAsia="Courier New" w:cs="Courier New"/>
      </w:rPr>
    </w:lvl>
    <w:lvl w:ilvl="2">
      <w:start w:val="1"/>
      <w:numFmt w:val="bullet"/>
      <w:isLgl w:val="false"/>
      <w:suff w:val="tab"/>
      <w:lvlText w:val="§"/>
      <w:lvlJc w:val="left"/>
      <w:pPr>
        <w:pStyle w:val="715"/>
        <w:ind w:left="2160" w:hanging="360"/>
      </w:pPr>
      <w:rPr>
        <w:rFonts w:ascii="Wingdings" w:hAnsi="Wingdings" w:eastAsia="Wingdings" w:cs="Wingdings"/>
      </w:rPr>
    </w:lvl>
    <w:lvl w:ilvl="3">
      <w:start w:val="1"/>
      <w:numFmt w:val="bullet"/>
      <w:isLgl w:val="false"/>
      <w:suff w:val="tab"/>
      <w:lvlText w:val="·"/>
      <w:lvlJc w:val="left"/>
      <w:pPr>
        <w:pStyle w:val="715"/>
        <w:ind w:left="2880" w:hanging="360"/>
      </w:pPr>
      <w:rPr>
        <w:rFonts w:ascii="Symbol" w:hAnsi="Symbol" w:eastAsia="Symbol" w:cs="Symbol"/>
      </w:rPr>
    </w:lvl>
    <w:lvl w:ilvl="4">
      <w:start w:val="1"/>
      <w:numFmt w:val="bullet"/>
      <w:isLgl w:val="false"/>
      <w:suff w:val="tab"/>
      <w:lvlText w:val="o"/>
      <w:lvlJc w:val="left"/>
      <w:pPr>
        <w:pStyle w:val="715"/>
        <w:ind w:left="3600" w:hanging="360"/>
      </w:pPr>
      <w:rPr>
        <w:rFonts w:ascii="Courier New" w:hAnsi="Courier New" w:eastAsia="Courier New" w:cs="Courier New"/>
      </w:rPr>
    </w:lvl>
    <w:lvl w:ilvl="5">
      <w:start w:val="1"/>
      <w:numFmt w:val="bullet"/>
      <w:isLgl w:val="false"/>
      <w:suff w:val="tab"/>
      <w:lvlText w:val="§"/>
      <w:lvlJc w:val="left"/>
      <w:pPr>
        <w:pStyle w:val="715"/>
        <w:ind w:left="4320" w:hanging="360"/>
      </w:pPr>
      <w:rPr>
        <w:rFonts w:ascii="Wingdings" w:hAnsi="Wingdings" w:eastAsia="Wingdings" w:cs="Wingdings"/>
      </w:rPr>
    </w:lvl>
    <w:lvl w:ilvl="6">
      <w:start w:val="1"/>
      <w:numFmt w:val="bullet"/>
      <w:isLgl w:val="false"/>
      <w:suff w:val="tab"/>
      <w:lvlText w:val="·"/>
      <w:lvlJc w:val="left"/>
      <w:pPr>
        <w:pStyle w:val="715"/>
        <w:ind w:left="5040" w:hanging="360"/>
      </w:pPr>
      <w:rPr>
        <w:rFonts w:ascii="Symbol" w:hAnsi="Symbol" w:eastAsia="Symbol" w:cs="Symbol"/>
      </w:rPr>
    </w:lvl>
    <w:lvl w:ilvl="7">
      <w:start w:val="1"/>
      <w:numFmt w:val="bullet"/>
      <w:isLgl w:val="false"/>
      <w:suff w:val="tab"/>
      <w:lvlText w:val="o"/>
      <w:lvlJc w:val="left"/>
      <w:pPr>
        <w:pStyle w:val="715"/>
        <w:ind w:left="5760" w:hanging="360"/>
      </w:pPr>
      <w:rPr>
        <w:rFonts w:ascii="Courier New" w:hAnsi="Courier New" w:eastAsia="Courier New" w:cs="Courier New"/>
      </w:rPr>
    </w:lvl>
    <w:lvl w:ilvl="8">
      <w:start w:val="1"/>
      <w:numFmt w:val="bullet"/>
      <w:isLgl w:val="false"/>
      <w:suff w:val="tab"/>
      <w:lvlText w:val="§"/>
      <w:lvlJc w:val="left"/>
      <w:pPr>
        <w:pStyle w:val="715"/>
        <w:ind w:left="6480" w:hanging="360"/>
      </w:pPr>
      <w:rPr>
        <w:rFonts w:ascii="Wingdings" w:hAnsi="Wingdings" w:eastAsia="Wingdings" w:cs="Wingdings"/>
      </w:rPr>
    </w:lvl>
  </w:abstractNum>
  <w:abstractNum w:abstractNumId="16">
    <w:multiLevelType w:val="hybridMultilevel"/>
    <w:lvl w:ilvl="0">
      <w:start w:val="1"/>
      <w:numFmt w:val="lowerLetter"/>
      <w:isLgl w:val="false"/>
      <w:suff w:val="tab"/>
      <w:lvlText w:val="%1)"/>
      <w:lvlJc w:val="left"/>
      <w:pPr>
        <w:pStyle w:val="715"/>
        <w:ind w:left="900" w:hanging="420"/>
      </w:pPr>
    </w:lvl>
    <w:lvl w:ilvl="1">
      <w:start w:val="1"/>
      <w:numFmt w:val="lowerLetter"/>
      <w:isLgl w:val="false"/>
      <w:suff w:val="tab"/>
      <w:lvlText w:val="%2)"/>
      <w:lvlJc w:val="left"/>
      <w:pPr>
        <w:pStyle w:val="715"/>
        <w:ind w:left="1320" w:hanging="420"/>
      </w:pPr>
    </w:lvl>
    <w:lvl w:ilvl="2">
      <w:start w:val="1"/>
      <w:numFmt w:val="lowerRoman"/>
      <w:isLgl w:val="false"/>
      <w:suff w:val="tab"/>
      <w:lvlText w:val="%3."/>
      <w:lvlJc w:val="right"/>
      <w:pPr>
        <w:pStyle w:val="715"/>
        <w:ind w:left="1740" w:hanging="420"/>
      </w:pPr>
    </w:lvl>
    <w:lvl w:ilvl="3">
      <w:start w:val="1"/>
      <w:numFmt w:val="decimal"/>
      <w:isLgl w:val="false"/>
      <w:suff w:val="tab"/>
      <w:lvlText w:val="%4."/>
      <w:lvlJc w:val="left"/>
      <w:pPr>
        <w:pStyle w:val="715"/>
        <w:ind w:left="2160" w:hanging="420"/>
      </w:pPr>
    </w:lvl>
    <w:lvl w:ilvl="4">
      <w:start w:val="1"/>
      <w:numFmt w:val="lowerLetter"/>
      <w:isLgl w:val="false"/>
      <w:suff w:val="tab"/>
      <w:lvlText w:val="%5)"/>
      <w:lvlJc w:val="left"/>
      <w:pPr>
        <w:pStyle w:val="715"/>
        <w:ind w:left="2580" w:hanging="420"/>
      </w:pPr>
    </w:lvl>
    <w:lvl w:ilvl="5">
      <w:start w:val="1"/>
      <w:numFmt w:val="lowerRoman"/>
      <w:isLgl w:val="false"/>
      <w:suff w:val="tab"/>
      <w:lvlText w:val="%6."/>
      <w:lvlJc w:val="right"/>
      <w:pPr>
        <w:pStyle w:val="715"/>
        <w:ind w:left="3000" w:hanging="420"/>
      </w:pPr>
    </w:lvl>
    <w:lvl w:ilvl="6">
      <w:start w:val="1"/>
      <w:numFmt w:val="decimal"/>
      <w:isLgl w:val="false"/>
      <w:suff w:val="tab"/>
      <w:lvlText w:val="%7."/>
      <w:lvlJc w:val="left"/>
      <w:pPr>
        <w:pStyle w:val="715"/>
        <w:ind w:left="3420" w:hanging="420"/>
      </w:pPr>
    </w:lvl>
    <w:lvl w:ilvl="7">
      <w:start w:val="1"/>
      <w:numFmt w:val="lowerLetter"/>
      <w:isLgl w:val="false"/>
      <w:suff w:val="tab"/>
      <w:lvlText w:val="%8)"/>
      <w:lvlJc w:val="left"/>
      <w:pPr>
        <w:pStyle w:val="715"/>
        <w:ind w:left="3840" w:hanging="420"/>
      </w:pPr>
    </w:lvl>
    <w:lvl w:ilvl="8">
      <w:start w:val="1"/>
      <w:numFmt w:val="lowerRoman"/>
      <w:isLgl w:val="false"/>
      <w:suff w:val="tab"/>
      <w:lvlText w:val="%9."/>
      <w:lvlJc w:val="right"/>
      <w:pPr>
        <w:pStyle w:val="715"/>
        <w:ind w:left="4260" w:hanging="420"/>
      </w:pPr>
    </w:lvl>
  </w:abstractNum>
  <w:abstractNum w:abstractNumId="17">
    <w:multiLevelType w:val="hybridMultilevel"/>
    <w:lvl w:ilvl="0">
      <w:start w:val="1"/>
      <w:numFmt w:val="lowerLetter"/>
      <w:isLgl w:val="false"/>
      <w:suff w:val="tab"/>
      <w:lvlText w:val="%1)"/>
      <w:lvlJc w:val="left"/>
      <w:pPr>
        <w:pStyle w:val="715"/>
        <w:ind w:left="900" w:hanging="420"/>
      </w:pPr>
    </w:lvl>
    <w:lvl w:ilvl="1">
      <w:start w:val="1"/>
      <w:numFmt w:val="lowerLetter"/>
      <w:isLgl w:val="false"/>
      <w:suff w:val="tab"/>
      <w:lvlText w:val="%2)"/>
      <w:lvlJc w:val="left"/>
      <w:pPr>
        <w:pStyle w:val="715"/>
        <w:ind w:left="1320" w:hanging="420"/>
      </w:pPr>
    </w:lvl>
    <w:lvl w:ilvl="2">
      <w:start w:val="1"/>
      <w:numFmt w:val="lowerRoman"/>
      <w:isLgl w:val="false"/>
      <w:suff w:val="tab"/>
      <w:lvlText w:val="%3."/>
      <w:lvlJc w:val="right"/>
      <w:pPr>
        <w:pStyle w:val="715"/>
        <w:ind w:left="1740" w:hanging="420"/>
      </w:pPr>
    </w:lvl>
    <w:lvl w:ilvl="3">
      <w:start w:val="1"/>
      <w:numFmt w:val="decimal"/>
      <w:isLgl w:val="false"/>
      <w:suff w:val="tab"/>
      <w:lvlText w:val="%4."/>
      <w:lvlJc w:val="left"/>
      <w:pPr>
        <w:pStyle w:val="715"/>
        <w:ind w:left="2160" w:hanging="420"/>
      </w:pPr>
    </w:lvl>
    <w:lvl w:ilvl="4">
      <w:start w:val="1"/>
      <w:numFmt w:val="lowerLetter"/>
      <w:isLgl w:val="false"/>
      <w:suff w:val="tab"/>
      <w:lvlText w:val="%5)"/>
      <w:lvlJc w:val="left"/>
      <w:pPr>
        <w:pStyle w:val="715"/>
        <w:ind w:left="2580" w:hanging="420"/>
      </w:pPr>
    </w:lvl>
    <w:lvl w:ilvl="5">
      <w:start w:val="1"/>
      <w:numFmt w:val="lowerRoman"/>
      <w:isLgl w:val="false"/>
      <w:suff w:val="tab"/>
      <w:lvlText w:val="%6."/>
      <w:lvlJc w:val="right"/>
      <w:pPr>
        <w:pStyle w:val="715"/>
        <w:ind w:left="3000" w:hanging="420"/>
      </w:pPr>
    </w:lvl>
    <w:lvl w:ilvl="6">
      <w:start w:val="1"/>
      <w:numFmt w:val="decimal"/>
      <w:isLgl w:val="false"/>
      <w:suff w:val="tab"/>
      <w:lvlText w:val="%7."/>
      <w:lvlJc w:val="left"/>
      <w:pPr>
        <w:pStyle w:val="715"/>
        <w:ind w:left="3420" w:hanging="420"/>
      </w:pPr>
    </w:lvl>
    <w:lvl w:ilvl="7">
      <w:start w:val="1"/>
      <w:numFmt w:val="lowerLetter"/>
      <w:isLgl w:val="false"/>
      <w:suff w:val="tab"/>
      <w:lvlText w:val="%8)"/>
      <w:lvlJc w:val="left"/>
      <w:pPr>
        <w:pStyle w:val="715"/>
        <w:ind w:left="3840" w:hanging="420"/>
      </w:pPr>
    </w:lvl>
    <w:lvl w:ilvl="8">
      <w:start w:val="1"/>
      <w:numFmt w:val="lowerRoman"/>
      <w:isLgl w:val="false"/>
      <w:suff w:val="tab"/>
      <w:lvlText w:val="%9."/>
      <w:lvlJc w:val="right"/>
      <w:pPr>
        <w:pStyle w:val="715"/>
        <w:ind w:left="4260" w:hanging="420"/>
      </w:pPr>
    </w:lvl>
  </w:abstractNum>
  <w:num w:numId="1">
    <w:abstractNumId w:val="11"/>
  </w:num>
  <w:num w:numId="2">
    <w:abstractNumId w:val="4"/>
  </w:num>
  <w:num w:numId="3">
    <w:abstractNumId w:val="0"/>
  </w:num>
  <w:num w:numId="4">
    <w:abstractNumId w:val="10"/>
  </w:num>
  <w:num w:numId="5">
    <w:abstractNumId w:val="15"/>
  </w:num>
  <w:num w:numId="6">
    <w:abstractNumId w:val="1"/>
  </w:num>
  <w:num w:numId="7">
    <w:abstractNumId w:val="14"/>
  </w:num>
  <w:num w:numId="8">
    <w:abstractNumId w:val="2"/>
  </w:num>
  <w:num w:numId="9">
    <w:abstractNumId w:val="8"/>
  </w:num>
  <w:num w:numId="10">
    <w:abstractNumId w:val="5"/>
  </w:num>
  <w:num w:numId="11">
    <w:abstractNumId w:val="3"/>
  </w:num>
  <w:num w:numId="12">
    <w:abstractNumId w:val="9"/>
  </w:num>
  <w:num w:numId="13">
    <w:abstractNumId w:val="7"/>
  </w:num>
  <w:num w:numId="14">
    <w:abstractNumId w:val="17"/>
  </w:num>
  <w:num w:numId="15">
    <w:abstractNumId w:val="13"/>
  </w:num>
  <w:num w:numId="16">
    <w:abstractNumId w:val="16"/>
  </w:num>
  <w:num w:numId="17">
    <w:abstractNumId w:val="12"/>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5"/>
    <w:next w:val="715"/>
    <w:link w:val="799"/>
    <w:uiPriority w:val="9"/>
    <w:qFormat/>
    <w:pPr>
      <w:keepLines/>
      <w:keepNext/>
      <w:spacing w:before="480" w:after="200"/>
      <w:outlineLvl w:val="0"/>
    </w:pPr>
    <w:rPr>
      <w:rFonts w:ascii="Arial" w:hAnsi="Arial" w:eastAsia="Arial" w:cs="Arial"/>
      <w:sz w:val="40"/>
      <w:szCs w:val="40"/>
    </w:rPr>
  </w:style>
  <w:style w:type="paragraph" w:styleId="14">
    <w:name w:val="Heading 2"/>
    <w:basedOn w:val="715"/>
    <w:next w:val="715"/>
    <w:link w:val="800"/>
    <w:uiPriority w:val="9"/>
    <w:unhideWhenUsed/>
    <w:qFormat/>
    <w:pPr>
      <w:keepLines/>
      <w:keepNext/>
      <w:spacing w:before="360" w:after="200"/>
      <w:outlineLvl w:val="1"/>
    </w:pPr>
    <w:rPr>
      <w:rFonts w:ascii="Arial" w:hAnsi="Arial" w:eastAsia="Arial" w:cs="Arial"/>
      <w:sz w:val="34"/>
    </w:rPr>
  </w:style>
  <w:style w:type="paragraph" w:styleId="16">
    <w:name w:val="Heading 3"/>
    <w:basedOn w:val="715"/>
    <w:next w:val="715"/>
    <w:link w:val="801"/>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15"/>
    <w:next w:val="715"/>
    <w:link w:val="802"/>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15"/>
    <w:next w:val="715"/>
    <w:link w:val="803"/>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15"/>
    <w:next w:val="715"/>
    <w:link w:val="804"/>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15"/>
    <w:next w:val="715"/>
    <w:link w:val="805"/>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15"/>
    <w:next w:val="715"/>
    <w:link w:val="806"/>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15"/>
    <w:next w:val="715"/>
    <w:link w:val="807"/>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71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5"/>
    <w:next w:val="715"/>
    <w:link w:val="808"/>
    <w:uiPriority w:val="10"/>
    <w:qFormat/>
    <w:pPr>
      <w:contextualSpacing/>
      <w:spacing w:before="300" w:after="200"/>
    </w:pPr>
    <w:rPr>
      <w:sz w:val="48"/>
      <w:szCs w:val="48"/>
    </w:rPr>
  </w:style>
  <w:style w:type="paragraph" w:styleId="35">
    <w:name w:val="Subtitle"/>
    <w:basedOn w:val="715"/>
    <w:next w:val="715"/>
    <w:link w:val="809"/>
    <w:uiPriority w:val="11"/>
    <w:qFormat/>
    <w:pPr>
      <w:spacing w:before="200" w:after="200"/>
    </w:pPr>
    <w:rPr>
      <w:sz w:val="24"/>
      <w:szCs w:val="24"/>
    </w:rPr>
  </w:style>
  <w:style w:type="paragraph" w:styleId="37">
    <w:name w:val="Quote"/>
    <w:basedOn w:val="715"/>
    <w:next w:val="715"/>
    <w:link w:val="810"/>
    <w:uiPriority w:val="29"/>
    <w:qFormat/>
    <w:pPr>
      <w:ind w:left="720" w:right="720"/>
    </w:pPr>
    <w:rPr>
      <w:i/>
    </w:rPr>
  </w:style>
  <w:style w:type="paragraph" w:styleId="39">
    <w:name w:val="Intense Quote"/>
    <w:basedOn w:val="715"/>
    <w:next w:val="715"/>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15"/>
    <w:link w:val="812"/>
    <w:uiPriority w:val="99"/>
    <w:unhideWhenUsed/>
    <w:pPr>
      <w:spacing w:after="0" w:line="240" w:lineRule="auto"/>
      <w:tabs>
        <w:tab w:val="center" w:pos="7143" w:leader="none"/>
        <w:tab w:val="right" w:pos="14287" w:leader="none"/>
      </w:tabs>
    </w:pPr>
  </w:style>
  <w:style w:type="paragraph" w:styleId="43">
    <w:name w:val="Footer"/>
    <w:basedOn w:val="715"/>
    <w:link w:val="815"/>
    <w:uiPriority w:val="99"/>
    <w:unhideWhenUsed/>
    <w:pPr>
      <w:spacing w:after="0" w:line="240" w:lineRule="auto"/>
      <w:tabs>
        <w:tab w:val="center" w:pos="7143" w:leader="none"/>
        <w:tab w:val="right" w:pos="14287" w:leader="none"/>
      </w:tabs>
    </w:pPr>
  </w:style>
  <w:style w:type="paragraph" w:styleId="45">
    <w:name w:val="Caption"/>
    <w:basedOn w:val="715"/>
    <w:next w:val="715"/>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715"/>
    <w:link w:val="941"/>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15"/>
    <w:link w:val="942"/>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15"/>
    <w:next w:val="715"/>
    <w:uiPriority w:val="39"/>
    <w:unhideWhenUsed/>
    <w:pPr>
      <w:ind w:left="0" w:right="0" w:firstLine="0"/>
      <w:spacing w:after="57"/>
    </w:pPr>
  </w:style>
  <w:style w:type="paragraph" w:styleId="181">
    <w:name w:val="toc 2"/>
    <w:basedOn w:val="715"/>
    <w:next w:val="715"/>
    <w:uiPriority w:val="39"/>
    <w:unhideWhenUsed/>
    <w:pPr>
      <w:ind w:left="283" w:right="0" w:firstLine="0"/>
      <w:spacing w:after="57"/>
    </w:pPr>
  </w:style>
  <w:style w:type="paragraph" w:styleId="182">
    <w:name w:val="toc 3"/>
    <w:basedOn w:val="715"/>
    <w:next w:val="715"/>
    <w:uiPriority w:val="39"/>
    <w:unhideWhenUsed/>
    <w:pPr>
      <w:ind w:left="567" w:right="0" w:firstLine="0"/>
      <w:spacing w:after="57"/>
    </w:pPr>
  </w:style>
  <w:style w:type="paragraph" w:styleId="183">
    <w:name w:val="toc 4"/>
    <w:basedOn w:val="715"/>
    <w:next w:val="715"/>
    <w:uiPriority w:val="39"/>
    <w:unhideWhenUsed/>
    <w:pPr>
      <w:ind w:left="850" w:right="0" w:firstLine="0"/>
      <w:spacing w:after="57"/>
    </w:pPr>
  </w:style>
  <w:style w:type="paragraph" w:styleId="184">
    <w:name w:val="toc 5"/>
    <w:basedOn w:val="715"/>
    <w:next w:val="715"/>
    <w:uiPriority w:val="39"/>
    <w:unhideWhenUsed/>
    <w:pPr>
      <w:ind w:left="1134" w:right="0" w:firstLine="0"/>
      <w:spacing w:after="57"/>
    </w:pPr>
  </w:style>
  <w:style w:type="paragraph" w:styleId="185">
    <w:name w:val="toc 6"/>
    <w:basedOn w:val="715"/>
    <w:next w:val="715"/>
    <w:uiPriority w:val="39"/>
    <w:unhideWhenUsed/>
    <w:pPr>
      <w:ind w:left="1417" w:right="0" w:firstLine="0"/>
      <w:spacing w:after="57"/>
    </w:pPr>
  </w:style>
  <w:style w:type="paragraph" w:styleId="186">
    <w:name w:val="toc 7"/>
    <w:basedOn w:val="715"/>
    <w:next w:val="715"/>
    <w:uiPriority w:val="39"/>
    <w:unhideWhenUsed/>
    <w:pPr>
      <w:ind w:left="1701" w:right="0" w:firstLine="0"/>
      <w:spacing w:after="57"/>
    </w:pPr>
  </w:style>
  <w:style w:type="paragraph" w:styleId="187">
    <w:name w:val="toc 8"/>
    <w:basedOn w:val="715"/>
    <w:next w:val="715"/>
    <w:uiPriority w:val="39"/>
    <w:unhideWhenUsed/>
    <w:pPr>
      <w:ind w:left="1984" w:right="0" w:firstLine="0"/>
      <w:spacing w:after="57"/>
    </w:pPr>
  </w:style>
  <w:style w:type="paragraph" w:styleId="188">
    <w:name w:val="toc 9"/>
    <w:basedOn w:val="715"/>
    <w:next w:val="71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5"/>
    <w:next w:val="715"/>
    <w:uiPriority w:val="99"/>
    <w:unhideWhenUsed/>
    <w:pPr>
      <w:spacing w:after="0" w:afterAutospacing="0"/>
    </w:pPr>
  </w:style>
  <w:style w:type="paragraph" w:styleId="715" w:default="1">
    <w:name w:val="Normal"/>
    <w:next w:val="715"/>
    <w:link w:val="715"/>
    <w:qFormat/>
    <w:pPr>
      <w:jc w:val="both"/>
      <w:widowControl w:val="off"/>
    </w:pPr>
    <w:rPr>
      <w:rFonts w:ascii="Calibri" w:hAnsi="Calibri"/>
      <w:sz w:val="21"/>
      <w:szCs w:val="24"/>
      <w:lang w:val="en-US" w:eastAsia="zh-CN" w:bidi="ar-SA"/>
    </w:rPr>
  </w:style>
  <w:style w:type="paragraph" w:styleId="716">
    <w:name w:val="标题 1"/>
    <w:basedOn w:val="715"/>
    <w:next w:val="715"/>
    <w:link w:val="997"/>
    <w:qFormat/>
    <w:pPr>
      <w:outlineLvl w:val="0"/>
    </w:pPr>
    <w:rPr>
      <w:rFonts w:ascii="宋体" w:hAnsi="宋体" w:eastAsia="宋体"/>
      <w:b/>
      <w:bCs/>
      <w:sz w:val="44"/>
      <w:szCs w:val="44"/>
    </w:rPr>
  </w:style>
  <w:style w:type="paragraph" w:styleId="717">
    <w:name w:val="标题 2"/>
    <w:basedOn w:val="715"/>
    <w:next w:val="715"/>
    <w:link w:val="998"/>
    <w:uiPriority w:val="9"/>
    <w:qFormat/>
    <w:pPr>
      <w:spacing w:before="100" w:beforeAutospacing="1" w:after="100" w:afterAutospacing="1"/>
      <w:outlineLvl w:val="1"/>
    </w:pPr>
    <w:rPr>
      <w:rFonts w:ascii="宋体" w:cs="宋体"/>
      <w:b/>
      <w:sz w:val="36"/>
      <w:szCs w:val="36"/>
    </w:rPr>
  </w:style>
  <w:style w:type="paragraph" w:styleId="718">
    <w:name w:val="标题 3"/>
    <w:basedOn w:val="715"/>
    <w:next w:val="715"/>
    <w:link w:val="999"/>
    <w:uiPriority w:val="9"/>
    <w:qFormat/>
    <w:pPr>
      <w:outlineLvl w:val="2"/>
    </w:pPr>
    <w:rPr>
      <w:rFonts w:ascii="宋体" w:hAnsi="宋体" w:eastAsia="宋体"/>
      <w:b/>
      <w:bCs/>
      <w:sz w:val="36"/>
      <w:szCs w:val="36"/>
    </w:rPr>
  </w:style>
  <w:style w:type="paragraph" w:styleId="719">
    <w:name w:val="标题 4"/>
    <w:basedOn w:val="715"/>
    <w:next w:val="715"/>
    <w:link w:val="1000"/>
    <w:qFormat/>
    <w:pPr>
      <w:keepLines/>
      <w:keepNext/>
      <w:spacing w:before="120" w:after="120"/>
      <w:outlineLvl w:val="3"/>
    </w:pPr>
    <w:rPr>
      <w:rFonts w:ascii="Arial" w:hAnsi="Arial" w:eastAsia="黑体"/>
      <w:b/>
      <w:sz w:val="28"/>
    </w:rPr>
  </w:style>
  <w:style w:type="paragraph" w:styleId="720">
    <w:name w:val="标题 5"/>
    <w:basedOn w:val="715"/>
    <w:next w:val="715"/>
    <w:link w:val="1001"/>
    <w:uiPriority w:val="9"/>
    <w:qFormat/>
    <w:pPr>
      <w:ind w:left="998"/>
      <w:outlineLvl w:val="4"/>
    </w:pPr>
    <w:rPr>
      <w:rFonts w:ascii="黑体" w:hAnsi="黑体" w:eastAsia="黑体"/>
      <w:sz w:val="28"/>
      <w:szCs w:val="28"/>
    </w:rPr>
  </w:style>
  <w:style w:type="paragraph" w:styleId="721">
    <w:name w:val="标题 6"/>
    <w:basedOn w:val="715"/>
    <w:next w:val="715"/>
    <w:link w:val="1002"/>
    <w:uiPriority w:val="9"/>
    <w:qFormat/>
    <w:pPr>
      <w:ind w:left="537"/>
      <w:outlineLvl w:val="5"/>
    </w:pPr>
    <w:rPr>
      <w:rFonts w:ascii="宋体" w:hAnsi="宋体" w:eastAsia="宋体"/>
      <w:b/>
      <w:bCs/>
      <w:szCs w:val="21"/>
    </w:rPr>
  </w:style>
  <w:style w:type="paragraph" w:styleId="722">
    <w:name w:val="标题 7"/>
    <w:basedOn w:val="715"/>
    <w:next w:val="715"/>
    <w:link w:val="796"/>
    <w:uiPriority w:val="9"/>
    <w:unhideWhenUsed/>
    <w:qFormat/>
    <w:pPr>
      <w:jc w:val="left"/>
      <w:spacing w:before="240" w:after="60"/>
      <w:widowControl/>
      <w:outlineLvl w:val="6"/>
    </w:pPr>
    <w:rPr>
      <w:rFonts w:ascii="Calibri" w:hAnsi="Calibri" w:eastAsia="宋体"/>
      <w:sz w:val="24"/>
    </w:rPr>
  </w:style>
  <w:style w:type="paragraph" w:styleId="723">
    <w:name w:val="标题 8"/>
    <w:basedOn w:val="715"/>
    <w:next w:val="715"/>
    <w:link w:val="797"/>
    <w:uiPriority w:val="9"/>
    <w:unhideWhenUsed/>
    <w:qFormat/>
    <w:pPr>
      <w:jc w:val="left"/>
      <w:spacing w:before="240" w:after="60"/>
      <w:widowControl/>
      <w:outlineLvl w:val="7"/>
    </w:pPr>
    <w:rPr>
      <w:rFonts w:ascii="Calibri" w:hAnsi="Calibri" w:eastAsia="宋体"/>
      <w:i/>
      <w:iCs/>
      <w:sz w:val="24"/>
    </w:rPr>
  </w:style>
  <w:style w:type="paragraph" w:styleId="724">
    <w:name w:val="标题 9"/>
    <w:basedOn w:val="715"/>
    <w:next w:val="715"/>
    <w:link w:val="798"/>
    <w:uiPriority w:val="9"/>
    <w:unhideWhenUsed/>
    <w:qFormat/>
    <w:pPr>
      <w:jc w:val="left"/>
      <w:spacing w:before="240" w:after="60"/>
      <w:widowControl/>
      <w:outlineLvl w:val="8"/>
    </w:pPr>
    <w:rPr>
      <w:rFonts w:ascii="Cambria" w:hAnsi="Cambria" w:eastAsia="黑体"/>
      <w:sz w:val="22"/>
      <w:szCs w:val="22"/>
    </w:rPr>
  </w:style>
  <w:style w:type="character" w:styleId="725">
    <w:name w:val="默认段落字体"/>
    <w:next w:val="725"/>
    <w:link w:val="715"/>
    <w:uiPriority w:val="1"/>
    <w:unhideWhenUsed/>
  </w:style>
  <w:style w:type="table" w:styleId="726">
    <w:name w:val="普通表格"/>
    <w:next w:val="726"/>
    <w:link w:val="715"/>
    <w:uiPriority w:val="99"/>
    <w:unhideWhenUsed/>
    <w:qFormat/>
    <w:tblPr/>
  </w:style>
  <w:style w:type="numbering" w:styleId="727">
    <w:name w:val="无列表"/>
    <w:next w:val="727"/>
    <w:link w:val="715"/>
    <w:uiPriority w:val="99"/>
    <w:semiHidden/>
    <w:unhideWhenUsed/>
  </w:style>
  <w:style w:type="paragraph" w:styleId="728">
    <w:name w:val="首行缩进"/>
    <w:basedOn w:val="715"/>
    <w:next w:val="728"/>
    <w:link w:val="715"/>
    <w:qFormat/>
    <w:pPr>
      <w:ind w:firstLine="480"/>
      <w:spacing w:line="360" w:lineRule="auto"/>
    </w:pPr>
    <w:rPr>
      <w:rFonts w:ascii="宋体" w:hAnsi="宋体" w:cs="宋体"/>
      <w:sz w:val="24"/>
    </w:rPr>
  </w:style>
  <w:style w:type="paragraph" w:styleId="729">
    <w:name w:val="正文缩进"/>
    <w:basedOn w:val="715"/>
    <w:next w:val="729"/>
    <w:link w:val="1014"/>
    <w:qFormat/>
    <w:pPr>
      <w:ind w:firstLine="420"/>
    </w:pPr>
    <w:rPr>
      <w:rFonts w:ascii="Times New Roman" w:hAnsi="Times New Roman"/>
      <w:b/>
      <w:sz w:val="24"/>
      <w:szCs w:val="20"/>
    </w:rPr>
  </w:style>
  <w:style w:type="paragraph" w:styleId="730">
    <w:name w:val="引文目录标题"/>
    <w:basedOn w:val="715"/>
    <w:next w:val="715"/>
    <w:link w:val="715"/>
    <w:uiPriority w:val="99"/>
    <w:unhideWhenUsed/>
    <w:qFormat/>
    <w:pPr>
      <w:spacing w:before="120"/>
    </w:pPr>
    <w:rPr>
      <w:rFonts w:ascii="Arial" w:hAnsi="Arial"/>
      <w:sz w:val="24"/>
    </w:rPr>
  </w:style>
  <w:style w:type="paragraph" w:styleId="731">
    <w:name w:val="批注文字"/>
    <w:basedOn w:val="715"/>
    <w:next w:val="731"/>
    <w:link w:val="732"/>
    <w:uiPriority w:val="99"/>
    <w:qFormat/>
    <w:pPr>
      <w:jc w:val="left"/>
    </w:pPr>
    <w:rPr>
      <w:szCs w:val="20"/>
    </w:rPr>
  </w:style>
  <w:style w:type="character" w:styleId="732">
    <w:name w:val="批注文字 Char"/>
    <w:next w:val="732"/>
    <w:link w:val="731"/>
    <w:qFormat/>
    <w:rPr>
      <w:sz w:val="21"/>
    </w:rPr>
  </w:style>
  <w:style w:type="paragraph" w:styleId="733">
    <w:name w:val="正文文本"/>
    <w:basedOn w:val="715"/>
    <w:next w:val="734"/>
    <w:link w:val="988"/>
    <w:uiPriority w:val="99"/>
    <w:qFormat/>
    <w:pPr>
      <w:ind w:left="117"/>
      <w:spacing w:before="159"/>
    </w:pPr>
    <w:rPr>
      <w:rFonts w:ascii="宋体" w:hAnsi="宋体" w:eastAsia="宋体"/>
      <w:szCs w:val="21"/>
    </w:rPr>
  </w:style>
  <w:style w:type="paragraph" w:styleId="734">
    <w:name w:val="目录 2"/>
    <w:basedOn w:val="715"/>
    <w:next w:val="715"/>
    <w:link w:val="715"/>
    <w:uiPriority w:val="39"/>
    <w:qFormat/>
    <w:pPr>
      <w:ind w:left="420"/>
    </w:pPr>
  </w:style>
  <w:style w:type="paragraph" w:styleId="735">
    <w:name w:val="正文文本缩进"/>
    <w:basedOn w:val="715"/>
    <w:next w:val="715"/>
    <w:link w:val="1006"/>
    <w:uiPriority w:val="99"/>
    <w:qFormat/>
    <w:rPr>
      <w:rFonts w:ascii="楷体_GB2312" w:eastAsia="楷体_GB2312"/>
      <w:sz w:val="32"/>
      <w:szCs w:val="20"/>
    </w:rPr>
  </w:style>
  <w:style w:type="paragraph" w:styleId="736">
    <w:name w:val="索引 4"/>
    <w:basedOn w:val="715"/>
    <w:next w:val="715"/>
    <w:link w:val="715"/>
    <w:uiPriority w:val="7"/>
    <w:semiHidden/>
    <w:qFormat/>
    <w:pPr>
      <w:ind w:left="1260"/>
    </w:pPr>
  </w:style>
  <w:style w:type="paragraph" w:styleId="737">
    <w:name w:val="目录 3"/>
    <w:basedOn w:val="715"/>
    <w:next w:val="715"/>
    <w:link w:val="715"/>
    <w:uiPriority w:val="39"/>
    <w:unhideWhenUsed/>
    <w:qFormat/>
    <w:pPr>
      <w:ind w:left="840"/>
    </w:pPr>
  </w:style>
  <w:style w:type="paragraph" w:styleId="738">
    <w:name w:val="纯文本"/>
    <w:basedOn w:val="715"/>
    <w:next w:val="738"/>
    <w:link w:val="1007"/>
    <w:qFormat/>
    <w:rPr>
      <w:rFonts w:ascii="宋体" w:hAnsi="Courier New"/>
    </w:rPr>
  </w:style>
  <w:style w:type="paragraph" w:styleId="739">
    <w:name w:val="批注框文本"/>
    <w:basedOn w:val="715"/>
    <w:next w:val="739"/>
    <w:link w:val="740"/>
    <w:uiPriority w:val="99"/>
    <w:qFormat/>
    <w:rPr>
      <w:sz w:val="18"/>
      <w:szCs w:val="18"/>
    </w:rPr>
  </w:style>
  <w:style w:type="character" w:styleId="740">
    <w:name w:val="批注框文本 Char"/>
    <w:next w:val="740"/>
    <w:link w:val="739"/>
    <w:uiPriority w:val="99"/>
    <w:qFormat/>
    <w:rPr>
      <w:sz w:val="18"/>
      <w:szCs w:val="18"/>
    </w:rPr>
  </w:style>
  <w:style w:type="paragraph" w:styleId="741">
    <w:name w:val="页脚"/>
    <w:basedOn w:val="715"/>
    <w:next w:val="741"/>
    <w:link w:val="742"/>
    <w:uiPriority w:val="99"/>
    <w:qFormat/>
    <w:pPr>
      <w:jc w:val="left"/>
      <w:tabs>
        <w:tab w:val="center" w:pos="4153" w:leader="none"/>
        <w:tab w:val="right" w:pos="8306" w:leader="none"/>
      </w:tabs>
    </w:pPr>
    <w:rPr>
      <w:sz w:val="18"/>
      <w:szCs w:val="18"/>
    </w:rPr>
  </w:style>
  <w:style w:type="character" w:styleId="742">
    <w:name w:val="页脚 Char"/>
    <w:next w:val="742"/>
    <w:link w:val="741"/>
    <w:uiPriority w:val="99"/>
    <w:qFormat/>
    <w:rPr>
      <w:rFonts w:ascii="Calibri" w:hAnsi="Calibri"/>
      <w:sz w:val="18"/>
      <w:szCs w:val="18"/>
    </w:rPr>
  </w:style>
  <w:style w:type="paragraph" w:styleId="743">
    <w:name w:val="页眉"/>
    <w:basedOn w:val="715"/>
    <w:next w:val="743"/>
    <w:link w:val="995"/>
    <w:uiPriority w:val="9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44">
    <w:name w:val="目录 1"/>
    <w:basedOn w:val="715"/>
    <w:next w:val="715"/>
    <w:link w:val="715"/>
    <w:uiPriority w:val="39"/>
    <w:unhideWhenUsed/>
    <w:qFormat/>
  </w:style>
  <w:style w:type="paragraph" w:styleId="745">
    <w:name w:val="副标题"/>
    <w:basedOn w:val="715"/>
    <w:next w:val="715"/>
    <w:link w:val="1010"/>
    <w:uiPriority w:val="11"/>
    <w:qFormat/>
    <w:pPr>
      <w:ind w:firstLine="200"/>
      <w:spacing w:line="560" w:lineRule="exact"/>
      <w:outlineLvl w:val="1"/>
    </w:pPr>
    <w:rPr>
      <w:rFonts w:ascii="Cambria" w:hAnsi="Cambria"/>
      <w:b/>
      <w:bCs/>
      <w:color w:val="000000"/>
      <w:sz w:val="24"/>
      <w:szCs w:val="32"/>
    </w:rPr>
  </w:style>
  <w:style w:type="paragraph" w:styleId="746">
    <w:name w:val="目录 9"/>
    <w:basedOn w:val="715"/>
    <w:next w:val="715"/>
    <w:link w:val="715"/>
    <w:uiPriority w:val="7"/>
    <w:qFormat/>
    <w:pPr>
      <w:ind w:left="3360"/>
    </w:pPr>
    <w:rPr>
      <w:rFonts w:ascii="Calibri" w:hAnsi="Calibri"/>
      <w:szCs w:val="22"/>
    </w:rPr>
  </w:style>
  <w:style w:type="paragraph" w:styleId="747">
    <w:name w:val="普通(网站)"/>
    <w:basedOn w:val="715"/>
    <w:next w:val="747"/>
    <w:link w:val="715"/>
    <w:uiPriority w:val="99"/>
    <w:unhideWhenUsed/>
    <w:qFormat/>
    <w:pPr>
      <w:jc w:val="left"/>
      <w:widowControl/>
    </w:pPr>
    <w:rPr>
      <w:rFonts w:ascii="Times New Roman" w:hAnsi="Times New Roman"/>
      <w:sz w:val="24"/>
    </w:rPr>
  </w:style>
  <w:style w:type="paragraph" w:styleId="748">
    <w:name w:val="批注主题"/>
    <w:basedOn w:val="731"/>
    <w:next w:val="731"/>
    <w:link w:val="749"/>
    <w:uiPriority w:val="7"/>
    <w:qFormat/>
    <w:rPr>
      <w:b/>
      <w:bCs/>
      <w:szCs w:val="24"/>
    </w:rPr>
  </w:style>
  <w:style w:type="character" w:styleId="749">
    <w:name w:val="批注主题 Char"/>
    <w:next w:val="749"/>
    <w:link w:val="748"/>
    <w:uiPriority w:val="7"/>
    <w:qFormat/>
    <w:rPr>
      <w:b/>
      <w:bCs/>
      <w:sz w:val="21"/>
      <w:szCs w:val="24"/>
    </w:rPr>
  </w:style>
  <w:style w:type="paragraph" w:styleId="750">
    <w:name w:val="正文首行缩进 2"/>
    <w:basedOn w:val="735"/>
    <w:next w:val="715"/>
    <w:link w:val="1013"/>
    <w:uiPriority w:val="99"/>
    <w:qFormat/>
    <w:pPr>
      <w:ind w:firstLine="420"/>
    </w:pPr>
  </w:style>
  <w:style w:type="table" w:styleId="751">
    <w:name w:val="网格型"/>
    <w:basedOn w:val="726"/>
    <w:next w:val="751"/>
    <w:link w:val="715"/>
    <w:qFormat/>
    <w:pPr>
      <w:jc w:val="both"/>
      <w:widowControl w:val="off"/>
    </w:pPr>
    <w:tblPr/>
  </w:style>
  <w:style w:type="character" w:styleId="752">
    <w:name w:val="要点"/>
    <w:next w:val="752"/>
    <w:link w:val="715"/>
    <w:uiPriority w:val="22"/>
    <w:qFormat/>
    <w:rPr>
      <w:b/>
    </w:rPr>
  </w:style>
  <w:style w:type="character" w:styleId="753">
    <w:name w:val="访问过的超链接"/>
    <w:next w:val="753"/>
    <w:link w:val="715"/>
    <w:uiPriority w:val="99"/>
    <w:qFormat/>
    <w:rPr>
      <w:color w:val="800080"/>
      <w:u w:val="none"/>
    </w:rPr>
  </w:style>
  <w:style w:type="character" w:styleId="754">
    <w:name w:val="HTML 打字机"/>
    <w:next w:val="754"/>
    <w:link w:val="715"/>
    <w:qFormat/>
    <w:rPr>
      <w:rFonts w:ascii="monospace" w:hAnsi="monospace" w:eastAsia="monospace" w:cs="monospace"/>
      <w:sz w:val="20"/>
    </w:rPr>
  </w:style>
  <w:style w:type="character" w:styleId="755">
    <w:name w:val="HTML 缩写"/>
    <w:next w:val="755"/>
    <w:link w:val="715"/>
    <w:qFormat/>
  </w:style>
  <w:style w:type="character" w:styleId="756">
    <w:name w:val="超链接"/>
    <w:next w:val="756"/>
    <w:link w:val="715"/>
    <w:uiPriority w:val="99"/>
    <w:qFormat/>
    <w:rPr>
      <w:color w:val="0000ff"/>
      <w:u w:val="none"/>
    </w:rPr>
  </w:style>
  <w:style w:type="character" w:styleId="757">
    <w:name w:val="HTML 代码"/>
    <w:next w:val="757"/>
    <w:link w:val="715"/>
    <w:qFormat/>
    <w:rPr>
      <w:rFonts w:ascii="monospace" w:hAnsi="monospace" w:eastAsia="monospace" w:cs="monospace"/>
      <w:sz w:val="20"/>
    </w:rPr>
  </w:style>
  <w:style w:type="character" w:styleId="758">
    <w:name w:val="批注引用"/>
    <w:next w:val="758"/>
    <w:link w:val="715"/>
    <w:qFormat/>
    <w:rPr>
      <w:sz w:val="21"/>
      <w:szCs w:val="21"/>
    </w:rPr>
  </w:style>
  <w:style w:type="character" w:styleId="759">
    <w:name w:val="HTML 键盘"/>
    <w:next w:val="759"/>
    <w:link w:val="715"/>
    <w:qFormat/>
    <w:rPr>
      <w:rFonts w:ascii="monospace" w:hAnsi="monospace" w:eastAsia="monospace" w:cs="monospace"/>
      <w:sz w:val="20"/>
    </w:rPr>
  </w:style>
  <w:style w:type="character" w:styleId="760">
    <w:name w:val="HTML 样本"/>
    <w:next w:val="760"/>
    <w:link w:val="715"/>
    <w:qFormat/>
    <w:rPr>
      <w:rFonts w:ascii="monospace" w:hAnsi="monospace" w:eastAsia="monospace" w:cs="monospace"/>
    </w:rPr>
  </w:style>
  <w:style w:type="paragraph" w:styleId="761">
    <w:name w:val="列出段落"/>
    <w:basedOn w:val="715"/>
    <w:next w:val="761"/>
    <w:link w:val="715"/>
    <w:uiPriority w:val="34"/>
    <w:qFormat/>
    <w:pPr>
      <w:ind w:firstLine="420"/>
    </w:pPr>
  </w:style>
  <w:style w:type="paragraph" w:styleId="762">
    <w:name w:val="无间隔1"/>
    <w:next w:val="762"/>
    <w:link w:val="715"/>
    <w:uiPriority w:val="7"/>
    <w:qFormat/>
    <w:pPr>
      <w:jc w:val="both"/>
      <w:widowControl w:val="off"/>
    </w:pPr>
    <w:rPr>
      <w:rFonts w:eastAsia="微软雅黑"/>
      <w:sz w:val="24"/>
      <w:szCs w:val="22"/>
      <w:lang w:val="en-US" w:eastAsia="zh-CN" w:bidi="ar-SA"/>
    </w:rPr>
  </w:style>
  <w:style w:type="paragraph" w:styleId="763">
    <w:name w:val="Style1"/>
    <w:basedOn w:val="715"/>
    <w:next w:val="763"/>
    <w:link w:val="715"/>
    <w:qFormat/>
    <w:pPr>
      <w:spacing w:after="120"/>
      <w:widowControl/>
      <w:tabs>
        <w:tab w:val="left" w:pos="-720" w:leader="none"/>
      </w:tabs>
    </w:pPr>
    <w:rPr>
      <w:rFonts w:ascii="Calibri" w:hAnsi="Calibri"/>
      <w:spacing w:val="-3"/>
      <w:sz w:val="24"/>
      <w:szCs w:val="20"/>
      <w:lang w:val="en-AU" w:eastAsia="en-US"/>
    </w:rPr>
  </w:style>
  <w:style w:type="paragraph" w:styleId="764">
    <w:name w:val="列出段落1"/>
    <w:basedOn w:val="715"/>
    <w:next w:val="764"/>
    <w:link w:val="715"/>
    <w:uiPriority w:val="1"/>
    <w:qFormat/>
    <w:pPr>
      <w:ind w:firstLine="420"/>
    </w:pPr>
    <w:rPr>
      <w:rFonts w:ascii="Calibri" w:hAnsi="Calibri"/>
      <w:szCs w:val="20"/>
    </w:rPr>
  </w:style>
  <w:style w:type="paragraph" w:styleId="765">
    <w:name w:val="Table Paragraph"/>
    <w:basedOn w:val="715"/>
    <w:next w:val="765"/>
    <w:link w:val="715"/>
    <w:uiPriority w:val="1"/>
    <w:qFormat/>
  </w:style>
  <w:style w:type="paragraph" w:styleId="766">
    <w:name w:val="TOC 标题1"/>
    <w:basedOn w:val="716"/>
    <w:next w:val="715"/>
    <w:link w:val="715"/>
    <w:uiPriority w:val="39"/>
    <w:qFormat/>
    <w:pPr>
      <w:spacing w:line="576" w:lineRule="auto"/>
      <w:outlineLvl w:val="9"/>
    </w:pPr>
    <w:rPr>
      <w:rFonts w:ascii="Times New Roman"/>
    </w:rPr>
  </w:style>
  <w:style w:type="character" w:styleId="767">
    <w:name w:val="HTML Markup"/>
    <w:next w:val="767"/>
    <w:link w:val="715"/>
    <w:qFormat/>
    <w:rPr>
      <w:vanish/>
      <w:color w:val="ff0000"/>
    </w:rPr>
  </w:style>
  <w:style w:type="paragraph" w:styleId="768">
    <w:name w:val="正文11"/>
    <w:next w:val="768"/>
    <w:link w:val="715"/>
    <w:qFormat/>
    <w:rPr>
      <w:lang w:val="en-US" w:eastAsia="zh-CN" w:bidi="ar-SA"/>
    </w:rPr>
  </w:style>
  <w:style w:type="paragraph" w:styleId="769">
    <w:name w:val="正文文本1"/>
    <w:basedOn w:val="768"/>
    <w:next w:val="769"/>
    <w:link w:val="715"/>
    <w:qFormat/>
    <w:pPr>
      <w:jc w:val="both"/>
      <w:spacing w:line="500" w:lineRule="exact"/>
      <w:tabs>
        <w:tab w:val="left" w:pos="0" w:leader="none"/>
        <w:tab w:val="left" w:pos="993" w:leader="none"/>
        <w:tab w:val="left" w:pos="1134" w:leader="none"/>
      </w:tabs>
    </w:pPr>
    <w:rPr>
      <w:rFonts w:ascii="宋体" w:hAnsi="Calibri"/>
      <w:sz w:val="28"/>
    </w:rPr>
  </w:style>
  <w:style w:type="paragraph" w:styleId="770">
    <w:name w:val="正文1"/>
    <w:next w:val="715"/>
    <w:link w:val="715"/>
    <w:uiPriority w:val="7"/>
    <w:qFormat/>
    <w:pPr>
      <w:jc w:val="both"/>
      <w:widowControl w:val="off"/>
    </w:pPr>
    <w:rPr>
      <w:lang w:val="en-US" w:eastAsia="zh-CN" w:bidi="ar-SA"/>
    </w:rPr>
  </w:style>
  <w:style w:type="character" w:styleId="771">
    <w:name w:val="rvts28"/>
    <w:next w:val="771"/>
    <w:link w:val="715"/>
    <w:qFormat/>
    <w:rPr>
      <w:rFonts w:ascii="KNLe" w:hAnsi="KNLe"/>
      <w:color w:val="0000ff"/>
      <w:u w:val="single"/>
    </w:rPr>
  </w:style>
  <w:style w:type="character" w:styleId="772">
    <w:name w:val="rvts57"/>
    <w:next w:val="772"/>
    <w:link w:val="715"/>
    <w:qFormat/>
    <w:rPr>
      <w:rFonts w:ascii=":ZLe" w:hAnsi=":ZLe" w:eastAsia=":ZLe" w:cs=":ZLe"/>
      <w:b/>
      <w:sz w:val="24"/>
      <w:szCs w:val="24"/>
    </w:rPr>
  </w:style>
  <w:style w:type="character" w:styleId="773">
    <w:name w:val="rvts31"/>
    <w:next w:val="773"/>
    <w:link w:val="715"/>
    <w:qFormat/>
    <w:rPr>
      <w:rFonts w:ascii="KNLe" w:hAnsi="KNLe"/>
      <w:b/>
      <w:bCs/>
      <w:sz w:val="24"/>
      <w:szCs w:val="24"/>
    </w:rPr>
  </w:style>
  <w:style w:type="paragraph" w:styleId="774">
    <w:name w:val="rvps1"/>
    <w:basedOn w:val="715"/>
    <w:next w:val="774"/>
    <w:link w:val="715"/>
    <w:qFormat/>
    <w:pPr>
      <w:jc w:val="center"/>
      <w:widowControl/>
    </w:pPr>
    <w:rPr>
      <w:rFonts w:ascii="Times New Roman" w:hAnsi="Times New Roman"/>
      <w:sz w:val="24"/>
    </w:rPr>
  </w:style>
  <w:style w:type="character" w:styleId="775">
    <w:name w:val="rvts58"/>
    <w:next w:val="775"/>
    <w:link w:val="715"/>
    <w:qFormat/>
    <w:rPr>
      <w:rFonts w:ascii="KNLe" w:hAnsi="KNLe" w:eastAsia="KNLe" w:cs="KNLe"/>
      <w:b/>
      <w:sz w:val="28"/>
      <w:szCs w:val="28"/>
    </w:rPr>
  </w:style>
  <w:style w:type="character" w:styleId="776">
    <w:name w:val="rvts46"/>
    <w:next w:val="776"/>
    <w:link w:val="715"/>
    <w:qFormat/>
    <w:rPr>
      <w:rFonts w:ascii="KNLe" w:hAnsi="KNLe"/>
      <w:b/>
      <w:bCs/>
      <w:color w:val="000000"/>
      <w:sz w:val="24"/>
      <w:szCs w:val="24"/>
    </w:rPr>
  </w:style>
  <w:style w:type="character" w:styleId="777">
    <w:name w:val="rvts59"/>
    <w:next w:val="777"/>
    <w:link w:val="715"/>
    <w:qFormat/>
    <w:rPr>
      <w:rFonts w:ascii="Times New Roman" w:hAnsi="Times New Roman" w:cs="Times New Roman"/>
    </w:rPr>
  </w:style>
  <w:style w:type="character" w:styleId="778">
    <w:name w:val="font01"/>
    <w:next w:val="778"/>
    <w:link w:val="715"/>
    <w:qFormat/>
    <w:rPr>
      <w:rFonts w:hint="eastAsia" w:ascii="宋体" w:hAnsi="宋体" w:eastAsia="宋体" w:cs="宋体"/>
      <w:b/>
      <w:bCs/>
      <w:color w:val="000000"/>
      <w:sz w:val="22"/>
      <w:szCs w:val="22"/>
      <w:u w:val="none"/>
    </w:rPr>
  </w:style>
  <w:style w:type="character" w:styleId="779">
    <w:name w:val="font11"/>
    <w:next w:val="779"/>
    <w:link w:val="715"/>
    <w:qFormat/>
    <w:rPr>
      <w:rFonts w:ascii="Times New Roman" w:hAnsi="Times New Roman" w:cs="Times New Roman"/>
      <w:b/>
      <w:bCs/>
      <w:color w:val="000000"/>
      <w:sz w:val="22"/>
      <w:szCs w:val="22"/>
      <w:u w:val="none"/>
    </w:rPr>
  </w:style>
  <w:style w:type="character" w:styleId="780">
    <w:name w:val="font31"/>
    <w:next w:val="780"/>
    <w:link w:val="715"/>
    <w:qFormat/>
    <w:rPr>
      <w:rFonts w:ascii="Times New Roman" w:hAnsi="Times New Roman" w:cs="Times New Roman"/>
      <w:color w:val="000000"/>
      <w:sz w:val="22"/>
      <w:szCs w:val="22"/>
      <w:u w:val="none"/>
    </w:rPr>
  </w:style>
  <w:style w:type="paragraph" w:styleId="781">
    <w:name w:val="样式 10 磅13"/>
    <w:next w:val="781"/>
    <w:link w:val="715"/>
    <w:qFormat/>
    <w:pPr>
      <w:jc w:val="both"/>
      <w:widowControl w:val="off"/>
    </w:pPr>
    <w:rPr>
      <w:rFonts w:eastAsia="Courier New"/>
      <w:sz w:val="21"/>
      <w:szCs w:val="24"/>
      <w:lang w:val="en-US" w:eastAsia="zh-CN" w:bidi="ar-SA"/>
    </w:rPr>
  </w:style>
  <w:style w:type="paragraph" w:styleId="782">
    <w:name w:val="_Style 64"/>
    <w:basedOn w:val="715"/>
    <w:next w:val="761"/>
    <w:link w:val="715"/>
    <w:uiPriority w:val="34"/>
    <w:qFormat/>
    <w:pPr>
      <w:ind w:firstLine="420"/>
    </w:pPr>
    <w:rPr>
      <w:rFonts w:ascii="Times New Roman" w:hAnsi="Times New Roman"/>
    </w:rPr>
  </w:style>
  <w:style w:type="paragraph" w:styleId="783">
    <w:name w:val="标题 5（有编号）（绿盟科技）"/>
    <w:next w:val="784"/>
    <w:link w:val="715"/>
    <w:qFormat/>
    <w:pPr>
      <w:numPr>
        <w:ilvl w:val="4"/>
        <w:numId w:val="1"/>
      </w:numPr>
      <w:keepLines/>
      <w:keepNext/>
      <w:spacing w:before="280" w:after="156" w:line="377" w:lineRule="auto"/>
      <w:widowControl w:val="off"/>
      <w:outlineLvl w:val="4"/>
    </w:pPr>
    <w:rPr>
      <w:rFonts w:ascii="Arial" w:hAnsi="Arial" w:eastAsia="黑体"/>
      <w:b/>
      <w:sz w:val="24"/>
      <w:szCs w:val="28"/>
      <w:lang w:val="en-US" w:eastAsia="zh-CN" w:bidi="ar-SA"/>
    </w:rPr>
  </w:style>
  <w:style w:type="paragraph" w:styleId="784">
    <w:name w:val="正文（绿盟科技）"/>
    <w:next w:val="784"/>
    <w:link w:val="715"/>
    <w:qFormat/>
    <w:pPr>
      <w:spacing w:line="300" w:lineRule="auto"/>
    </w:pPr>
    <w:rPr>
      <w:rFonts w:ascii="Arial" w:hAnsi="Arial" w:cs="黑体"/>
      <w:sz w:val="21"/>
      <w:szCs w:val="21"/>
      <w:lang w:val="en-US" w:eastAsia="zh-CN" w:bidi="ar-SA"/>
    </w:rPr>
  </w:style>
  <w:style w:type="character" w:styleId="785">
    <w:name w:val="font21"/>
    <w:next w:val="785"/>
    <w:link w:val="715"/>
    <w:qFormat/>
    <w:rPr>
      <w:rFonts w:hint="eastAsia" w:ascii="宋体" w:hAnsi="宋体" w:eastAsia="宋体" w:cs="宋体"/>
      <w:i w:val="0"/>
      <w:iCs w:val="0"/>
      <w:color w:val="000000"/>
      <w:sz w:val="21"/>
      <w:szCs w:val="21"/>
      <w:u w:val="none"/>
    </w:rPr>
  </w:style>
  <w:style w:type="paragraph" w:styleId="786">
    <w:name w:val="TOC 标题"/>
    <w:basedOn w:val="716"/>
    <w:next w:val="715"/>
    <w:link w:val="715"/>
    <w:uiPriority w:val="39"/>
    <w:qFormat/>
    <w:pPr>
      <w:jc w:val="left"/>
      <w:keepLines/>
      <w:keepNext/>
      <w:spacing w:before="480" w:line="276" w:lineRule="auto"/>
      <w:widowControl/>
      <w:outlineLvl w:val="9"/>
    </w:pPr>
    <w:rPr>
      <w:rFonts w:ascii="Cambria" w:hAnsi="Cambria" w:eastAsia="宋体" w:cs="Times New Roman"/>
      <w:color w:val="365f91"/>
      <w:sz w:val="28"/>
      <w:szCs w:val="28"/>
    </w:rPr>
  </w:style>
  <w:style w:type="paragraph" w:styleId="787">
    <w:name w:val="Other|1"/>
    <w:basedOn w:val="715"/>
    <w:next w:val="787"/>
    <w:link w:val="715"/>
    <w:qFormat/>
    <w:pPr>
      <w:ind w:firstLine="400"/>
      <w:spacing w:line="389"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788">
    <w:name w:val="Body text|5"/>
    <w:basedOn w:val="715"/>
    <w:next w:val="788"/>
    <w:link w:val="715"/>
    <w:qFormat/>
    <w:pPr>
      <w:ind w:left="1200"/>
      <w:spacing w:after="420"/>
    </w:pPr>
    <w:rPr>
      <w:rFonts w:ascii="宋体" w:hAnsi="宋体" w:eastAsia="宋体" w:cs="宋体"/>
      <w:sz w:val="26"/>
      <w:szCs w:val="26"/>
      <w:lang w:val="zh-TW" w:eastAsia="zh-TW" w:bidi="zh-TW"/>
    </w:rPr>
  </w:style>
  <w:style w:type="paragraph" w:styleId="789">
    <w:name w:val="Body text|1"/>
    <w:basedOn w:val="715"/>
    <w:next w:val="789"/>
    <w:link w:val="715"/>
    <w:qFormat/>
    <w:pPr>
      <w:ind w:firstLine="400"/>
      <w:spacing w:line="422" w:lineRule="auto"/>
    </w:pPr>
    <w:rPr>
      <w:rFonts w:ascii="宋体" w:hAnsi="宋体" w:eastAsia="宋体" w:cs="宋体"/>
      <w:sz w:val="18"/>
      <w:szCs w:val="18"/>
      <w:lang w:val="zh-TW" w:eastAsia="zh-TW" w:bidi="zh-TW"/>
    </w:rPr>
  </w:style>
  <w:style w:type="paragraph" w:styleId="790">
    <w:name w:val="Heading #2|1"/>
    <w:basedOn w:val="715"/>
    <w:next w:val="790"/>
    <w:link w:val="715"/>
    <w:qFormat/>
    <w:pPr>
      <w:ind w:left="4220"/>
      <w:spacing w:after="100"/>
      <w:outlineLvl w:val="1"/>
    </w:pPr>
    <w:rPr>
      <w:rFonts w:ascii="宋体" w:hAnsi="宋体" w:eastAsia="宋体" w:cs="宋体"/>
      <w:sz w:val="44"/>
      <w:szCs w:val="44"/>
      <w:lang w:val="zh-TW" w:eastAsia="zh-TW" w:bidi="zh-TW"/>
    </w:rPr>
  </w:style>
  <w:style w:type="paragraph" w:styleId="791">
    <w:name w:val="Body text|3"/>
    <w:basedOn w:val="715"/>
    <w:next w:val="791"/>
    <w:link w:val="715"/>
    <w:qFormat/>
    <w:pPr>
      <w:spacing w:line="301" w:lineRule="exact"/>
    </w:pPr>
    <w:rPr>
      <w:rFonts w:ascii="宋体" w:hAnsi="宋体" w:eastAsia="宋体" w:cs="宋体"/>
      <w:sz w:val="13"/>
      <w:szCs w:val="13"/>
      <w:lang w:val="zh-TW" w:eastAsia="zh-TW" w:bidi="zh-TW"/>
    </w:rPr>
  </w:style>
  <w:style w:type="paragraph" w:styleId="792">
    <w:name w:val="Body text|2"/>
    <w:basedOn w:val="715"/>
    <w:next w:val="792"/>
    <w:link w:val="715"/>
    <w:qFormat/>
    <w:pPr>
      <w:spacing w:line="373" w:lineRule="exact"/>
    </w:pPr>
    <w:rPr>
      <w:rFonts w:ascii="宋体" w:hAnsi="宋体" w:eastAsia="宋体" w:cs="宋体"/>
      <w:color w:val="4d5061"/>
      <w:sz w:val="15"/>
      <w:szCs w:val="15"/>
      <w:lang w:val="zh-TW" w:eastAsia="zh-TW" w:bidi="zh-TW"/>
    </w:rPr>
  </w:style>
  <w:style w:type="paragraph" w:styleId="793">
    <w:name w:val="Picture caption|1"/>
    <w:basedOn w:val="715"/>
    <w:next w:val="793"/>
    <w:link w:val="715"/>
    <w:qFormat/>
    <w:pPr>
      <w:ind w:firstLine="340"/>
      <w:spacing w:line="340" w:lineRule="exact"/>
    </w:pPr>
    <w:rPr>
      <w:rFonts w:ascii="宋体" w:hAnsi="宋体" w:eastAsia="宋体" w:cs="宋体"/>
      <w:sz w:val="18"/>
      <w:szCs w:val="18"/>
      <w:lang w:val="zh-TW" w:eastAsia="zh-TW" w:bidi="zh-TW"/>
    </w:rPr>
  </w:style>
  <w:style w:type="paragraph" w:styleId="794">
    <w:name w:val="Header or footer|1"/>
    <w:basedOn w:val="715"/>
    <w:next w:val="794"/>
    <w:link w:val="715"/>
    <w:qFormat/>
    <w:rPr>
      <w:sz w:val="15"/>
      <w:szCs w:val="15"/>
      <w:lang w:val="zh-TW" w:eastAsia="zh-TW" w:bidi="zh-TW"/>
    </w:rPr>
  </w:style>
  <w:style w:type="character" w:styleId="795">
    <w:name w:val="NormalCharacter1"/>
    <w:next w:val="795"/>
    <w:link w:val="715"/>
    <w:qFormat/>
  </w:style>
  <w:style w:type="character" w:styleId="796">
    <w:name w:val="标题 7 Char"/>
    <w:next w:val="796"/>
    <w:link w:val="722"/>
    <w:uiPriority w:val="9"/>
    <w:qFormat/>
    <w:rPr>
      <w:rFonts w:ascii="Calibri" w:hAnsi="Calibri"/>
      <w:sz w:val="24"/>
      <w:szCs w:val="24"/>
    </w:rPr>
  </w:style>
  <w:style w:type="character" w:styleId="797">
    <w:name w:val="标题 8 Char"/>
    <w:next w:val="797"/>
    <w:link w:val="723"/>
    <w:uiPriority w:val="9"/>
    <w:qFormat/>
    <w:rPr>
      <w:rFonts w:ascii="Calibri" w:hAnsi="Calibri"/>
      <w:i/>
      <w:iCs/>
      <w:sz w:val="24"/>
      <w:szCs w:val="24"/>
    </w:rPr>
  </w:style>
  <w:style w:type="character" w:styleId="798">
    <w:name w:val="标题 9 Char"/>
    <w:next w:val="798"/>
    <w:link w:val="724"/>
    <w:uiPriority w:val="9"/>
    <w:qFormat/>
    <w:rPr>
      <w:rFonts w:ascii="Cambria" w:hAnsi="Cambria" w:eastAsia="黑体"/>
      <w:sz w:val="22"/>
      <w:szCs w:val="22"/>
    </w:rPr>
  </w:style>
  <w:style w:type="character" w:styleId="799">
    <w:name w:val="Heading 1 Char"/>
    <w:next w:val="799"/>
    <w:link w:val="715"/>
    <w:uiPriority w:val="9"/>
    <w:rPr>
      <w:rFonts w:ascii="Arial" w:hAnsi="Arial" w:eastAsia="Arial" w:cs="Arial"/>
      <w:sz w:val="40"/>
      <w:szCs w:val="40"/>
    </w:rPr>
  </w:style>
  <w:style w:type="character" w:styleId="800">
    <w:name w:val="Heading 2 Char"/>
    <w:next w:val="800"/>
    <w:link w:val="715"/>
    <w:uiPriority w:val="9"/>
    <w:rPr>
      <w:rFonts w:ascii="Arial" w:hAnsi="Arial" w:eastAsia="Arial" w:cs="Arial"/>
      <w:sz w:val="34"/>
    </w:rPr>
  </w:style>
  <w:style w:type="character" w:styleId="801">
    <w:name w:val="Heading 3 Char"/>
    <w:next w:val="801"/>
    <w:link w:val="715"/>
    <w:uiPriority w:val="9"/>
    <w:rPr>
      <w:rFonts w:ascii="Arial" w:hAnsi="Arial" w:eastAsia="Arial" w:cs="Arial"/>
      <w:sz w:val="30"/>
      <w:szCs w:val="30"/>
    </w:rPr>
  </w:style>
  <w:style w:type="character" w:styleId="802">
    <w:name w:val="Heading 4 Char"/>
    <w:next w:val="802"/>
    <w:link w:val="715"/>
    <w:uiPriority w:val="9"/>
    <w:rPr>
      <w:rFonts w:ascii="Arial" w:hAnsi="Arial" w:eastAsia="Arial" w:cs="Arial"/>
      <w:b/>
      <w:bCs/>
      <w:sz w:val="26"/>
      <w:szCs w:val="26"/>
    </w:rPr>
  </w:style>
  <w:style w:type="character" w:styleId="803">
    <w:name w:val="Heading 5 Char"/>
    <w:next w:val="803"/>
    <w:link w:val="715"/>
    <w:uiPriority w:val="9"/>
    <w:rPr>
      <w:rFonts w:ascii="Arial" w:hAnsi="Arial" w:eastAsia="Arial" w:cs="Arial"/>
      <w:b/>
      <w:bCs/>
      <w:sz w:val="24"/>
      <w:szCs w:val="24"/>
    </w:rPr>
  </w:style>
  <w:style w:type="character" w:styleId="804">
    <w:name w:val="Heading 6 Char"/>
    <w:next w:val="804"/>
    <w:link w:val="715"/>
    <w:uiPriority w:val="9"/>
    <w:rPr>
      <w:rFonts w:ascii="Arial" w:hAnsi="Arial" w:eastAsia="Arial" w:cs="Arial"/>
      <w:b/>
      <w:bCs/>
      <w:sz w:val="22"/>
      <w:szCs w:val="22"/>
    </w:rPr>
  </w:style>
  <w:style w:type="character" w:styleId="805">
    <w:name w:val="Heading 7 Char"/>
    <w:next w:val="805"/>
    <w:link w:val="715"/>
    <w:uiPriority w:val="9"/>
    <w:rPr>
      <w:rFonts w:ascii="Arial" w:hAnsi="Arial" w:eastAsia="Arial" w:cs="Arial"/>
      <w:b/>
      <w:bCs/>
      <w:i/>
      <w:iCs/>
      <w:sz w:val="22"/>
      <w:szCs w:val="22"/>
    </w:rPr>
  </w:style>
  <w:style w:type="character" w:styleId="806">
    <w:name w:val="Heading 8 Char"/>
    <w:next w:val="806"/>
    <w:link w:val="715"/>
    <w:uiPriority w:val="9"/>
    <w:rPr>
      <w:rFonts w:ascii="Arial" w:hAnsi="Arial" w:eastAsia="Arial" w:cs="Arial"/>
      <w:i/>
      <w:iCs/>
      <w:sz w:val="22"/>
      <w:szCs w:val="22"/>
    </w:rPr>
  </w:style>
  <w:style w:type="character" w:styleId="807">
    <w:name w:val="Heading 9 Char"/>
    <w:next w:val="807"/>
    <w:link w:val="715"/>
    <w:uiPriority w:val="9"/>
    <w:rPr>
      <w:rFonts w:ascii="Arial" w:hAnsi="Arial" w:eastAsia="Arial" w:cs="Arial"/>
      <w:i/>
      <w:iCs/>
      <w:sz w:val="21"/>
      <w:szCs w:val="21"/>
    </w:rPr>
  </w:style>
  <w:style w:type="character" w:styleId="808">
    <w:name w:val="Title Char"/>
    <w:next w:val="808"/>
    <w:link w:val="715"/>
    <w:uiPriority w:val="10"/>
    <w:rPr>
      <w:sz w:val="48"/>
      <w:szCs w:val="48"/>
    </w:rPr>
  </w:style>
  <w:style w:type="character" w:styleId="809">
    <w:name w:val="Subtitle Char"/>
    <w:next w:val="809"/>
    <w:link w:val="715"/>
    <w:uiPriority w:val="11"/>
    <w:rPr>
      <w:sz w:val="24"/>
      <w:szCs w:val="24"/>
    </w:rPr>
  </w:style>
  <w:style w:type="character" w:styleId="810">
    <w:name w:val="Quote Char"/>
    <w:next w:val="810"/>
    <w:link w:val="715"/>
    <w:uiPriority w:val="29"/>
    <w:rPr>
      <w:i/>
    </w:rPr>
  </w:style>
  <w:style w:type="character" w:styleId="811">
    <w:name w:val="Intense Quote Char"/>
    <w:next w:val="811"/>
    <w:link w:val="715"/>
    <w:uiPriority w:val="30"/>
    <w:rPr>
      <w:i/>
    </w:rPr>
  </w:style>
  <w:style w:type="character" w:styleId="812">
    <w:name w:val="Header Char"/>
    <w:next w:val="812"/>
    <w:link w:val="715"/>
    <w:uiPriority w:val="99"/>
  </w:style>
  <w:style w:type="character" w:styleId="813">
    <w:name w:val="Footer Char"/>
    <w:next w:val="813"/>
    <w:link w:val="715"/>
    <w:uiPriority w:val="99"/>
  </w:style>
  <w:style w:type="paragraph" w:styleId="814">
    <w:name w:val="题注"/>
    <w:basedOn w:val="715"/>
    <w:next w:val="715"/>
    <w:link w:val="715"/>
    <w:uiPriority w:val="35"/>
    <w:semiHidden/>
    <w:unhideWhenUsed/>
    <w:qFormat/>
    <w:pPr>
      <w:jc w:val="left"/>
      <w:spacing w:line="276" w:lineRule="auto"/>
      <w:widowControl/>
    </w:pPr>
    <w:rPr>
      <w:rFonts w:ascii="Calibri" w:hAnsi="Calibri" w:eastAsia="宋体"/>
      <w:b/>
      <w:bCs/>
      <w:color w:val="4f81bd"/>
      <w:sz w:val="18"/>
      <w:szCs w:val="18"/>
    </w:rPr>
  </w:style>
  <w:style w:type="character" w:styleId="815">
    <w:name w:val="Caption Char"/>
    <w:next w:val="815"/>
    <w:link w:val="715"/>
    <w:uiPriority w:val="99"/>
  </w:style>
  <w:style w:type="table" w:styleId="816">
    <w:name w:val="Table Grid Light"/>
    <w:basedOn w:val="726"/>
    <w:next w:val="816"/>
    <w:link w:val="715"/>
    <w:uiPriority w:val="59"/>
    <w:tblPr/>
  </w:style>
  <w:style w:type="table" w:styleId="817">
    <w:name w:val="无格式表格 1"/>
    <w:basedOn w:val="726"/>
    <w:next w:val="817"/>
    <w:link w:val="715"/>
    <w:uiPriority w:val="59"/>
    <w:tblPr/>
  </w:style>
  <w:style w:type="table" w:styleId="818">
    <w:name w:val="无格式表格 2"/>
    <w:basedOn w:val="726"/>
    <w:next w:val="818"/>
    <w:link w:val="715"/>
    <w:uiPriority w:val="59"/>
    <w:tblPr/>
  </w:style>
  <w:style w:type="table" w:styleId="819">
    <w:name w:val="无格式表格 3"/>
    <w:basedOn w:val="726"/>
    <w:next w:val="819"/>
    <w:link w:val="715"/>
    <w:uiPriority w:val="99"/>
    <w:tblPr/>
  </w:style>
  <w:style w:type="table" w:styleId="820">
    <w:name w:val="无格式表格 4"/>
    <w:basedOn w:val="726"/>
    <w:next w:val="820"/>
    <w:link w:val="715"/>
    <w:uiPriority w:val="99"/>
    <w:tblPr/>
  </w:style>
  <w:style w:type="table" w:styleId="821">
    <w:name w:val="无格式表格 5"/>
    <w:basedOn w:val="726"/>
    <w:next w:val="821"/>
    <w:link w:val="715"/>
    <w:uiPriority w:val="99"/>
    <w:tblPr/>
  </w:style>
  <w:style w:type="table" w:styleId="822">
    <w:name w:val="网格表 1 浅色"/>
    <w:basedOn w:val="726"/>
    <w:next w:val="822"/>
    <w:link w:val="715"/>
    <w:uiPriority w:val="99"/>
    <w:tblPr/>
  </w:style>
  <w:style w:type="table" w:styleId="823">
    <w:name w:val="Grid Table 1 Light - Accent 1"/>
    <w:basedOn w:val="726"/>
    <w:next w:val="823"/>
    <w:link w:val="715"/>
    <w:uiPriority w:val="99"/>
    <w:tblPr/>
  </w:style>
  <w:style w:type="table" w:styleId="824">
    <w:name w:val="Grid Table 1 Light - Accent 2"/>
    <w:basedOn w:val="726"/>
    <w:next w:val="824"/>
    <w:link w:val="715"/>
    <w:uiPriority w:val="99"/>
    <w:tblPr/>
  </w:style>
  <w:style w:type="table" w:styleId="825">
    <w:name w:val="Grid Table 1 Light - Accent 3"/>
    <w:basedOn w:val="726"/>
    <w:next w:val="825"/>
    <w:link w:val="715"/>
    <w:uiPriority w:val="99"/>
    <w:tblPr/>
  </w:style>
  <w:style w:type="table" w:styleId="826">
    <w:name w:val="Grid Table 1 Light - Accent 4"/>
    <w:basedOn w:val="726"/>
    <w:next w:val="826"/>
    <w:link w:val="715"/>
    <w:uiPriority w:val="99"/>
    <w:tblPr/>
  </w:style>
  <w:style w:type="table" w:styleId="827">
    <w:name w:val="Grid Table 1 Light - Accent 5"/>
    <w:basedOn w:val="726"/>
    <w:next w:val="827"/>
    <w:link w:val="715"/>
    <w:uiPriority w:val="99"/>
    <w:tblPr/>
  </w:style>
  <w:style w:type="table" w:styleId="828">
    <w:name w:val="Grid Table 1 Light - Accent 6"/>
    <w:basedOn w:val="726"/>
    <w:next w:val="828"/>
    <w:link w:val="715"/>
    <w:uiPriority w:val="99"/>
    <w:tblPr/>
  </w:style>
  <w:style w:type="table" w:styleId="829">
    <w:name w:val="网格表 2"/>
    <w:basedOn w:val="726"/>
    <w:next w:val="829"/>
    <w:link w:val="715"/>
    <w:uiPriority w:val="99"/>
    <w:tblPr/>
  </w:style>
  <w:style w:type="table" w:styleId="830">
    <w:name w:val="Grid Table 2 - Accent 1"/>
    <w:basedOn w:val="726"/>
    <w:next w:val="830"/>
    <w:link w:val="715"/>
    <w:uiPriority w:val="99"/>
    <w:tblPr/>
  </w:style>
  <w:style w:type="table" w:styleId="831">
    <w:name w:val="Grid Table 2 - Accent 2"/>
    <w:basedOn w:val="726"/>
    <w:next w:val="831"/>
    <w:link w:val="715"/>
    <w:uiPriority w:val="99"/>
    <w:tblPr/>
  </w:style>
  <w:style w:type="table" w:styleId="832">
    <w:name w:val="Grid Table 2 - Accent 3"/>
    <w:basedOn w:val="726"/>
    <w:next w:val="832"/>
    <w:link w:val="715"/>
    <w:uiPriority w:val="99"/>
    <w:tblPr/>
  </w:style>
  <w:style w:type="table" w:styleId="833">
    <w:name w:val="Grid Table 2 - Accent 4"/>
    <w:basedOn w:val="726"/>
    <w:next w:val="833"/>
    <w:link w:val="715"/>
    <w:uiPriority w:val="99"/>
    <w:tblPr/>
  </w:style>
  <w:style w:type="table" w:styleId="834">
    <w:name w:val="Grid Table 2 - Accent 5"/>
    <w:basedOn w:val="726"/>
    <w:next w:val="834"/>
    <w:link w:val="715"/>
    <w:uiPriority w:val="99"/>
    <w:tblPr/>
  </w:style>
  <w:style w:type="table" w:styleId="835">
    <w:name w:val="Grid Table 2 - Accent 6"/>
    <w:basedOn w:val="726"/>
    <w:next w:val="835"/>
    <w:link w:val="715"/>
    <w:uiPriority w:val="99"/>
    <w:tblPr/>
  </w:style>
  <w:style w:type="table" w:styleId="836">
    <w:name w:val="网格表 3"/>
    <w:basedOn w:val="726"/>
    <w:next w:val="836"/>
    <w:link w:val="715"/>
    <w:uiPriority w:val="99"/>
    <w:tblPr/>
  </w:style>
  <w:style w:type="table" w:styleId="837">
    <w:name w:val="Grid Table 3 - Accent 1"/>
    <w:basedOn w:val="726"/>
    <w:next w:val="837"/>
    <w:link w:val="715"/>
    <w:uiPriority w:val="99"/>
    <w:tblPr/>
  </w:style>
  <w:style w:type="table" w:styleId="838">
    <w:name w:val="Grid Table 3 - Accent 2"/>
    <w:basedOn w:val="726"/>
    <w:next w:val="838"/>
    <w:link w:val="715"/>
    <w:uiPriority w:val="99"/>
    <w:tblPr/>
  </w:style>
  <w:style w:type="table" w:styleId="839">
    <w:name w:val="Grid Table 3 - Accent 3"/>
    <w:basedOn w:val="726"/>
    <w:next w:val="839"/>
    <w:link w:val="715"/>
    <w:uiPriority w:val="99"/>
    <w:tblPr/>
  </w:style>
  <w:style w:type="table" w:styleId="840">
    <w:name w:val="Grid Table 3 - Accent 4"/>
    <w:basedOn w:val="726"/>
    <w:next w:val="840"/>
    <w:link w:val="715"/>
    <w:uiPriority w:val="99"/>
    <w:tblPr/>
  </w:style>
  <w:style w:type="table" w:styleId="841">
    <w:name w:val="Grid Table 3 - Accent 5"/>
    <w:basedOn w:val="726"/>
    <w:next w:val="841"/>
    <w:link w:val="715"/>
    <w:uiPriority w:val="99"/>
    <w:tblPr/>
  </w:style>
  <w:style w:type="table" w:styleId="842">
    <w:name w:val="Grid Table 3 - Accent 6"/>
    <w:basedOn w:val="726"/>
    <w:next w:val="842"/>
    <w:link w:val="715"/>
    <w:uiPriority w:val="99"/>
    <w:tblPr/>
  </w:style>
  <w:style w:type="table" w:styleId="843">
    <w:name w:val="网格表 4"/>
    <w:basedOn w:val="726"/>
    <w:next w:val="843"/>
    <w:link w:val="715"/>
    <w:uiPriority w:val="59"/>
    <w:tblPr/>
  </w:style>
  <w:style w:type="table" w:styleId="844">
    <w:name w:val="Grid Table 4 - Accent 1"/>
    <w:basedOn w:val="726"/>
    <w:next w:val="844"/>
    <w:link w:val="715"/>
    <w:uiPriority w:val="59"/>
    <w:tblPr/>
  </w:style>
  <w:style w:type="table" w:styleId="845">
    <w:name w:val="Grid Table 4 - Accent 2"/>
    <w:basedOn w:val="726"/>
    <w:next w:val="845"/>
    <w:link w:val="715"/>
    <w:uiPriority w:val="59"/>
    <w:tblPr/>
  </w:style>
  <w:style w:type="table" w:styleId="846">
    <w:name w:val="Grid Table 4 - Accent 3"/>
    <w:basedOn w:val="726"/>
    <w:next w:val="846"/>
    <w:link w:val="715"/>
    <w:uiPriority w:val="59"/>
    <w:tblPr/>
  </w:style>
  <w:style w:type="table" w:styleId="847">
    <w:name w:val="Grid Table 4 - Accent 4"/>
    <w:basedOn w:val="726"/>
    <w:next w:val="847"/>
    <w:link w:val="715"/>
    <w:uiPriority w:val="59"/>
    <w:tblPr/>
  </w:style>
  <w:style w:type="table" w:styleId="848">
    <w:name w:val="Grid Table 4 - Accent 5"/>
    <w:basedOn w:val="726"/>
    <w:next w:val="848"/>
    <w:link w:val="715"/>
    <w:uiPriority w:val="59"/>
    <w:tblPr/>
  </w:style>
  <w:style w:type="table" w:styleId="849">
    <w:name w:val="Grid Table 4 - Accent 6"/>
    <w:basedOn w:val="726"/>
    <w:next w:val="849"/>
    <w:link w:val="715"/>
    <w:uiPriority w:val="59"/>
    <w:tblPr/>
  </w:style>
  <w:style w:type="table" w:styleId="850">
    <w:name w:val="网格表 5 深色"/>
    <w:basedOn w:val="726"/>
    <w:next w:val="850"/>
    <w:link w:val="715"/>
    <w:uiPriority w:val="99"/>
    <w:tblPr/>
  </w:style>
  <w:style w:type="table" w:styleId="851">
    <w:name w:val="Grid Table 5 Dark- Accent 1"/>
    <w:basedOn w:val="726"/>
    <w:next w:val="851"/>
    <w:link w:val="715"/>
    <w:uiPriority w:val="99"/>
    <w:tblPr/>
  </w:style>
  <w:style w:type="table" w:styleId="852">
    <w:name w:val="Grid Table 5 Dark - Accent 2"/>
    <w:basedOn w:val="726"/>
    <w:next w:val="852"/>
    <w:link w:val="715"/>
    <w:uiPriority w:val="99"/>
    <w:tblPr/>
  </w:style>
  <w:style w:type="table" w:styleId="853">
    <w:name w:val="Grid Table 5 Dark - Accent 3"/>
    <w:basedOn w:val="726"/>
    <w:next w:val="853"/>
    <w:link w:val="715"/>
    <w:uiPriority w:val="99"/>
    <w:tblPr/>
  </w:style>
  <w:style w:type="table" w:styleId="854">
    <w:name w:val="Grid Table 5 Dark- Accent 4"/>
    <w:basedOn w:val="726"/>
    <w:next w:val="854"/>
    <w:link w:val="715"/>
    <w:uiPriority w:val="99"/>
    <w:tblPr/>
  </w:style>
  <w:style w:type="table" w:styleId="855">
    <w:name w:val="Grid Table 5 Dark - Accent 5"/>
    <w:basedOn w:val="726"/>
    <w:next w:val="855"/>
    <w:link w:val="715"/>
    <w:uiPriority w:val="99"/>
    <w:tblPr/>
  </w:style>
  <w:style w:type="table" w:styleId="856">
    <w:name w:val="Grid Table 5 Dark - Accent 6"/>
    <w:basedOn w:val="726"/>
    <w:next w:val="856"/>
    <w:link w:val="715"/>
    <w:uiPriority w:val="99"/>
    <w:tblPr/>
  </w:style>
  <w:style w:type="table" w:styleId="857">
    <w:name w:val="网格表 6 彩色"/>
    <w:basedOn w:val="726"/>
    <w:next w:val="857"/>
    <w:link w:val="715"/>
    <w:uiPriority w:val="99"/>
    <w:tblPr/>
  </w:style>
  <w:style w:type="table" w:styleId="858">
    <w:name w:val="Grid Table 6 Colorful - Accent 1"/>
    <w:basedOn w:val="726"/>
    <w:next w:val="858"/>
    <w:link w:val="715"/>
    <w:uiPriority w:val="99"/>
    <w:tblPr/>
  </w:style>
  <w:style w:type="table" w:styleId="859">
    <w:name w:val="Grid Table 6 Colorful - Accent 2"/>
    <w:basedOn w:val="726"/>
    <w:next w:val="859"/>
    <w:link w:val="715"/>
    <w:uiPriority w:val="99"/>
    <w:tblPr/>
  </w:style>
  <w:style w:type="table" w:styleId="860">
    <w:name w:val="Grid Table 6 Colorful - Accent 3"/>
    <w:basedOn w:val="726"/>
    <w:next w:val="860"/>
    <w:link w:val="715"/>
    <w:uiPriority w:val="99"/>
    <w:tblPr/>
  </w:style>
  <w:style w:type="table" w:styleId="861">
    <w:name w:val="Grid Table 6 Colorful - Accent 4"/>
    <w:basedOn w:val="726"/>
    <w:next w:val="861"/>
    <w:link w:val="715"/>
    <w:uiPriority w:val="99"/>
    <w:tblPr/>
  </w:style>
  <w:style w:type="table" w:styleId="862">
    <w:name w:val="Grid Table 6 Colorful - Accent 5"/>
    <w:basedOn w:val="726"/>
    <w:next w:val="862"/>
    <w:link w:val="715"/>
    <w:uiPriority w:val="99"/>
    <w:tblPr/>
  </w:style>
  <w:style w:type="table" w:styleId="863">
    <w:name w:val="Grid Table 6 Colorful - Accent 6"/>
    <w:basedOn w:val="726"/>
    <w:next w:val="863"/>
    <w:link w:val="715"/>
    <w:uiPriority w:val="99"/>
    <w:tblPr/>
  </w:style>
  <w:style w:type="table" w:styleId="864">
    <w:name w:val="网格表 7 彩色"/>
    <w:basedOn w:val="726"/>
    <w:next w:val="864"/>
    <w:link w:val="715"/>
    <w:uiPriority w:val="99"/>
    <w:tblPr/>
  </w:style>
  <w:style w:type="table" w:styleId="865">
    <w:name w:val="Grid Table 7 Colorful - Accent 1"/>
    <w:basedOn w:val="726"/>
    <w:next w:val="865"/>
    <w:link w:val="715"/>
    <w:uiPriority w:val="99"/>
    <w:tblPr/>
  </w:style>
  <w:style w:type="table" w:styleId="866">
    <w:name w:val="Grid Table 7 Colorful - Accent 2"/>
    <w:basedOn w:val="726"/>
    <w:next w:val="866"/>
    <w:link w:val="715"/>
    <w:uiPriority w:val="99"/>
    <w:tblPr/>
  </w:style>
  <w:style w:type="table" w:styleId="867">
    <w:name w:val="Grid Table 7 Colorful - Accent 3"/>
    <w:basedOn w:val="726"/>
    <w:next w:val="867"/>
    <w:link w:val="715"/>
    <w:uiPriority w:val="99"/>
    <w:tblPr/>
  </w:style>
  <w:style w:type="table" w:styleId="868">
    <w:name w:val="Grid Table 7 Colorful - Accent 4"/>
    <w:basedOn w:val="726"/>
    <w:next w:val="868"/>
    <w:link w:val="715"/>
    <w:uiPriority w:val="99"/>
    <w:tblPr/>
  </w:style>
  <w:style w:type="table" w:styleId="869">
    <w:name w:val="Grid Table 7 Colorful - Accent 5"/>
    <w:basedOn w:val="726"/>
    <w:next w:val="869"/>
    <w:link w:val="715"/>
    <w:uiPriority w:val="99"/>
    <w:tblPr/>
  </w:style>
  <w:style w:type="table" w:styleId="870">
    <w:name w:val="Grid Table 7 Colorful - Accent 6"/>
    <w:basedOn w:val="726"/>
    <w:next w:val="870"/>
    <w:link w:val="715"/>
    <w:uiPriority w:val="99"/>
    <w:tblPr/>
  </w:style>
  <w:style w:type="table" w:styleId="871">
    <w:name w:val="清单表 1 浅色"/>
    <w:basedOn w:val="726"/>
    <w:next w:val="871"/>
    <w:link w:val="715"/>
    <w:uiPriority w:val="99"/>
    <w:tblPr/>
  </w:style>
  <w:style w:type="table" w:styleId="872">
    <w:name w:val="List Table 1 Light - Accent 1"/>
    <w:basedOn w:val="726"/>
    <w:next w:val="872"/>
    <w:link w:val="715"/>
    <w:uiPriority w:val="99"/>
    <w:tblPr/>
  </w:style>
  <w:style w:type="table" w:styleId="873">
    <w:name w:val="List Table 1 Light - Accent 2"/>
    <w:basedOn w:val="726"/>
    <w:next w:val="873"/>
    <w:link w:val="715"/>
    <w:uiPriority w:val="99"/>
    <w:tblPr/>
  </w:style>
  <w:style w:type="table" w:styleId="874">
    <w:name w:val="List Table 1 Light - Accent 3"/>
    <w:basedOn w:val="726"/>
    <w:next w:val="874"/>
    <w:link w:val="715"/>
    <w:uiPriority w:val="99"/>
    <w:tblPr/>
  </w:style>
  <w:style w:type="table" w:styleId="875">
    <w:name w:val="List Table 1 Light - Accent 4"/>
    <w:basedOn w:val="726"/>
    <w:next w:val="875"/>
    <w:link w:val="715"/>
    <w:uiPriority w:val="99"/>
    <w:tblPr/>
  </w:style>
  <w:style w:type="table" w:styleId="876">
    <w:name w:val="List Table 1 Light - Accent 5"/>
    <w:basedOn w:val="726"/>
    <w:next w:val="876"/>
    <w:link w:val="715"/>
    <w:uiPriority w:val="99"/>
    <w:tblPr/>
  </w:style>
  <w:style w:type="table" w:styleId="877">
    <w:name w:val="List Table 1 Light - Accent 6"/>
    <w:basedOn w:val="726"/>
    <w:next w:val="877"/>
    <w:link w:val="715"/>
    <w:uiPriority w:val="99"/>
    <w:tblPr/>
  </w:style>
  <w:style w:type="table" w:styleId="878">
    <w:name w:val="清单表 2"/>
    <w:basedOn w:val="726"/>
    <w:next w:val="878"/>
    <w:link w:val="715"/>
    <w:uiPriority w:val="99"/>
    <w:tblPr/>
  </w:style>
  <w:style w:type="table" w:styleId="879">
    <w:name w:val="List Table 2 - Accent 1"/>
    <w:basedOn w:val="726"/>
    <w:next w:val="879"/>
    <w:link w:val="715"/>
    <w:uiPriority w:val="99"/>
    <w:tblPr/>
  </w:style>
  <w:style w:type="table" w:styleId="880">
    <w:name w:val="List Table 2 - Accent 2"/>
    <w:basedOn w:val="726"/>
    <w:next w:val="880"/>
    <w:link w:val="715"/>
    <w:uiPriority w:val="99"/>
    <w:tblPr/>
  </w:style>
  <w:style w:type="table" w:styleId="881">
    <w:name w:val="List Table 2 - Accent 3"/>
    <w:basedOn w:val="726"/>
    <w:next w:val="881"/>
    <w:link w:val="715"/>
    <w:uiPriority w:val="99"/>
    <w:tblPr/>
  </w:style>
  <w:style w:type="table" w:styleId="882">
    <w:name w:val="List Table 2 - Accent 4"/>
    <w:basedOn w:val="726"/>
    <w:next w:val="882"/>
    <w:link w:val="715"/>
    <w:uiPriority w:val="99"/>
    <w:tblPr/>
  </w:style>
  <w:style w:type="table" w:styleId="883">
    <w:name w:val="List Table 2 - Accent 5"/>
    <w:basedOn w:val="726"/>
    <w:next w:val="883"/>
    <w:link w:val="715"/>
    <w:uiPriority w:val="99"/>
    <w:tblPr/>
  </w:style>
  <w:style w:type="table" w:styleId="884">
    <w:name w:val="List Table 2 - Accent 6"/>
    <w:basedOn w:val="726"/>
    <w:next w:val="884"/>
    <w:link w:val="715"/>
    <w:uiPriority w:val="99"/>
    <w:tblPr/>
  </w:style>
  <w:style w:type="table" w:styleId="885">
    <w:name w:val="清单表 3"/>
    <w:basedOn w:val="726"/>
    <w:next w:val="885"/>
    <w:link w:val="715"/>
    <w:uiPriority w:val="99"/>
    <w:tblPr/>
  </w:style>
  <w:style w:type="table" w:styleId="886">
    <w:name w:val="List Table 3 - Accent 1"/>
    <w:basedOn w:val="726"/>
    <w:next w:val="886"/>
    <w:link w:val="715"/>
    <w:uiPriority w:val="99"/>
    <w:tblPr/>
  </w:style>
  <w:style w:type="table" w:styleId="887">
    <w:name w:val="List Table 3 - Accent 2"/>
    <w:basedOn w:val="726"/>
    <w:next w:val="887"/>
    <w:link w:val="715"/>
    <w:uiPriority w:val="99"/>
    <w:tblPr/>
  </w:style>
  <w:style w:type="table" w:styleId="888">
    <w:name w:val="List Table 3 - Accent 3"/>
    <w:basedOn w:val="726"/>
    <w:next w:val="888"/>
    <w:link w:val="715"/>
    <w:uiPriority w:val="99"/>
    <w:tblPr/>
  </w:style>
  <w:style w:type="table" w:styleId="889">
    <w:name w:val="List Table 3 - Accent 4"/>
    <w:basedOn w:val="726"/>
    <w:next w:val="889"/>
    <w:link w:val="715"/>
    <w:uiPriority w:val="99"/>
    <w:tblPr/>
  </w:style>
  <w:style w:type="table" w:styleId="890">
    <w:name w:val="List Table 3 - Accent 5"/>
    <w:basedOn w:val="726"/>
    <w:next w:val="890"/>
    <w:link w:val="715"/>
    <w:uiPriority w:val="99"/>
    <w:tblPr/>
  </w:style>
  <w:style w:type="table" w:styleId="891">
    <w:name w:val="List Table 3 - Accent 6"/>
    <w:basedOn w:val="726"/>
    <w:next w:val="891"/>
    <w:link w:val="715"/>
    <w:uiPriority w:val="99"/>
    <w:tblPr/>
  </w:style>
  <w:style w:type="table" w:styleId="892">
    <w:name w:val="清单表 4"/>
    <w:basedOn w:val="726"/>
    <w:next w:val="892"/>
    <w:link w:val="715"/>
    <w:uiPriority w:val="99"/>
    <w:tblPr/>
  </w:style>
  <w:style w:type="table" w:styleId="893">
    <w:name w:val="List Table 4 - Accent 1"/>
    <w:basedOn w:val="726"/>
    <w:next w:val="893"/>
    <w:link w:val="715"/>
    <w:uiPriority w:val="99"/>
    <w:tblPr/>
  </w:style>
  <w:style w:type="table" w:styleId="894">
    <w:name w:val="List Table 4 - Accent 2"/>
    <w:basedOn w:val="726"/>
    <w:next w:val="894"/>
    <w:link w:val="715"/>
    <w:uiPriority w:val="99"/>
    <w:tblPr/>
  </w:style>
  <w:style w:type="table" w:styleId="895">
    <w:name w:val="List Table 4 - Accent 3"/>
    <w:basedOn w:val="726"/>
    <w:next w:val="895"/>
    <w:link w:val="715"/>
    <w:uiPriority w:val="99"/>
    <w:tblPr/>
  </w:style>
  <w:style w:type="table" w:styleId="896">
    <w:name w:val="List Table 4 - Accent 4"/>
    <w:basedOn w:val="726"/>
    <w:next w:val="896"/>
    <w:link w:val="715"/>
    <w:uiPriority w:val="99"/>
    <w:tblPr/>
  </w:style>
  <w:style w:type="table" w:styleId="897">
    <w:name w:val="List Table 4 - Accent 5"/>
    <w:basedOn w:val="726"/>
    <w:next w:val="897"/>
    <w:link w:val="715"/>
    <w:uiPriority w:val="99"/>
    <w:tblPr/>
  </w:style>
  <w:style w:type="table" w:styleId="898">
    <w:name w:val="List Table 4 - Accent 6"/>
    <w:basedOn w:val="726"/>
    <w:next w:val="898"/>
    <w:link w:val="715"/>
    <w:uiPriority w:val="99"/>
    <w:tblPr/>
  </w:style>
  <w:style w:type="table" w:styleId="899">
    <w:name w:val="清单表 5 深色"/>
    <w:basedOn w:val="726"/>
    <w:next w:val="899"/>
    <w:link w:val="715"/>
    <w:uiPriority w:val="99"/>
    <w:tblPr/>
  </w:style>
  <w:style w:type="table" w:styleId="900">
    <w:name w:val="List Table 5 Dark - Accent 1"/>
    <w:basedOn w:val="726"/>
    <w:next w:val="900"/>
    <w:link w:val="715"/>
    <w:uiPriority w:val="99"/>
    <w:tblPr/>
  </w:style>
  <w:style w:type="table" w:styleId="901">
    <w:name w:val="List Table 5 Dark - Accent 2"/>
    <w:basedOn w:val="726"/>
    <w:next w:val="901"/>
    <w:link w:val="715"/>
    <w:uiPriority w:val="99"/>
    <w:tblPr/>
  </w:style>
  <w:style w:type="table" w:styleId="902">
    <w:name w:val="List Table 5 Dark - Accent 3"/>
    <w:basedOn w:val="726"/>
    <w:next w:val="902"/>
    <w:link w:val="715"/>
    <w:uiPriority w:val="99"/>
    <w:tblPr/>
  </w:style>
  <w:style w:type="table" w:styleId="903">
    <w:name w:val="List Table 5 Dark - Accent 4"/>
    <w:basedOn w:val="726"/>
    <w:next w:val="903"/>
    <w:link w:val="715"/>
    <w:uiPriority w:val="99"/>
    <w:tblPr/>
  </w:style>
  <w:style w:type="table" w:styleId="904">
    <w:name w:val="List Table 5 Dark - Accent 5"/>
    <w:basedOn w:val="726"/>
    <w:next w:val="904"/>
    <w:link w:val="715"/>
    <w:uiPriority w:val="99"/>
    <w:tblPr/>
  </w:style>
  <w:style w:type="table" w:styleId="905">
    <w:name w:val="List Table 5 Dark - Accent 6"/>
    <w:basedOn w:val="726"/>
    <w:next w:val="905"/>
    <w:link w:val="715"/>
    <w:uiPriority w:val="99"/>
    <w:tblPr/>
  </w:style>
  <w:style w:type="table" w:styleId="906">
    <w:name w:val="清单表 6 彩色"/>
    <w:basedOn w:val="726"/>
    <w:next w:val="906"/>
    <w:link w:val="715"/>
    <w:uiPriority w:val="99"/>
    <w:tblPr/>
  </w:style>
  <w:style w:type="table" w:styleId="907">
    <w:name w:val="List Table 6 Colorful - Accent 1"/>
    <w:basedOn w:val="726"/>
    <w:next w:val="907"/>
    <w:link w:val="715"/>
    <w:uiPriority w:val="99"/>
    <w:tblPr/>
  </w:style>
  <w:style w:type="table" w:styleId="908">
    <w:name w:val="List Table 6 Colorful - Accent 2"/>
    <w:basedOn w:val="726"/>
    <w:next w:val="908"/>
    <w:link w:val="715"/>
    <w:uiPriority w:val="99"/>
    <w:tblPr/>
  </w:style>
  <w:style w:type="table" w:styleId="909">
    <w:name w:val="List Table 6 Colorful - Accent 3"/>
    <w:basedOn w:val="726"/>
    <w:next w:val="909"/>
    <w:link w:val="715"/>
    <w:uiPriority w:val="99"/>
    <w:tblPr/>
  </w:style>
  <w:style w:type="table" w:styleId="910">
    <w:name w:val="List Table 6 Colorful - Accent 4"/>
    <w:basedOn w:val="726"/>
    <w:next w:val="910"/>
    <w:link w:val="715"/>
    <w:uiPriority w:val="99"/>
    <w:tblPr/>
  </w:style>
  <w:style w:type="table" w:styleId="911">
    <w:name w:val="List Table 6 Colorful - Accent 5"/>
    <w:basedOn w:val="726"/>
    <w:next w:val="911"/>
    <w:link w:val="715"/>
    <w:uiPriority w:val="99"/>
    <w:tblPr/>
  </w:style>
  <w:style w:type="table" w:styleId="912">
    <w:name w:val="List Table 6 Colorful - Accent 6"/>
    <w:basedOn w:val="726"/>
    <w:next w:val="912"/>
    <w:link w:val="715"/>
    <w:uiPriority w:val="99"/>
    <w:tblPr/>
  </w:style>
  <w:style w:type="table" w:styleId="913">
    <w:name w:val="清单表 7 彩色"/>
    <w:basedOn w:val="726"/>
    <w:next w:val="913"/>
    <w:link w:val="715"/>
    <w:uiPriority w:val="99"/>
    <w:tblPr/>
  </w:style>
  <w:style w:type="table" w:styleId="914">
    <w:name w:val="List Table 7 Colorful - Accent 1"/>
    <w:basedOn w:val="726"/>
    <w:next w:val="914"/>
    <w:link w:val="715"/>
    <w:uiPriority w:val="99"/>
    <w:tblPr/>
  </w:style>
  <w:style w:type="table" w:styleId="915">
    <w:name w:val="List Table 7 Colorful - Accent 2"/>
    <w:basedOn w:val="726"/>
    <w:next w:val="915"/>
    <w:link w:val="715"/>
    <w:uiPriority w:val="99"/>
    <w:tblPr/>
  </w:style>
  <w:style w:type="table" w:styleId="916">
    <w:name w:val="List Table 7 Colorful - Accent 3"/>
    <w:basedOn w:val="726"/>
    <w:next w:val="916"/>
    <w:link w:val="715"/>
    <w:uiPriority w:val="99"/>
    <w:tblPr/>
  </w:style>
  <w:style w:type="table" w:styleId="917">
    <w:name w:val="List Table 7 Colorful - Accent 4"/>
    <w:basedOn w:val="726"/>
    <w:next w:val="917"/>
    <w:link w:val="715"/>
    <w:uiPriority w:val="99"/>
    <w:tblPr/>
  </w:style>
  <w:style w:type="table" w:styleId="918">
    <w:name w:val="List Table 7 Colorful - Accent 5"/>
    <w:basedOn w:val="726"/>
    <w:next w:val="918"/>
    <w:link w:val="715"/>
    <w:uiPriority w:val="99"/>
    <w:tblPr/>
  </w:style>
  <w:style w:type="table" w:styleId="919">
    <w:name w:val="List Table 7 Colorful - Accent 6"/>
    <w:basedOn w:val="726"/>
    <w:next w:val="919"/>
    <w:link w:val="715"/>
    <w:uiPriority w:val="99"/>
    <w:tblPr/>
  </w:style>
  <w:style w:type="table" w:styleId="920">
    <w:name w:val="Lined - Accent"/>
    <w:basedOn w:val="726"/>
    <w:next w:val="920"/>
    <w:link w:val="715"/>
    <w:uiPriority w:val="99"/>
    <w:rPr>
      <w:color w:val="404040"/>
    </w:rPr>
    <w:tblPr/>
  </w:style>
  <w:style w:type="table" w:styleId="921">
    <w:name w:val="Lined - Accent 1"/>
    <w:basedOn w:val="726"/>
    <w:next w:val="921"/>
    <w:link w:val="715"/>
    <w:uiPriority w:val="99"/>
    <w:rPr>
      <w:color w:val="404040"/>
    </w:rPr>
    <w:tblPr/>
  </w:style>
  <w:style w:type="table" w:styleId="922">
    <w:name w:val="Lined - Accent 2"/>
    <w:basedOn w:val="726"/>
    <w:next w:val="922"/>
    <w:link w:val="715"/>
    <w:uiPriority w:val="99"/>
    <w:rPr>
      <w:color w:val="404040"/>
    </w:rPr>
    <w:tblPr/>
  </w:style>
  <w:style w:type="table" w:styleId="923">
    <w:name w:val="Lined - Accent 3"/>
    <w:basedOn w:val="726"/>
    <w:next w:val="923"/>
    <w:link w:val="715"/>
    <w:uiPriority w:val="99"/>
    <w:rPr>
      <w:color w:val="404040"/>
    </w:rPr>
    <w:tblPr/>
  </w:style>
  <w:style w:type="table" w:styleId="924">
    <w:name w:val="Lined - Accent 4"/>
    <w:basedOn w:val="726"/>
    <w:next w:val="924"/>
    <w:link w:val="715"/>
    <w:uiPriority w:val="99"/>
    <w:rPr>
      <w:color w:val="404040"/>
    </w:rPr>
    <w:tblPr/>
  </w:style>
  <w:style w:type="table" w:styleId="925">
    <w:name w:val="Lined - Accent 5"/>
    <w:basedOn w:val="726"/>
    <w:next w:val="925"/>
    <w:link w:val="715"/>
    <w:uiPriority w:val="99"/>
    <w:rPr>
      <w:color w:val="404040"/>
    </w:rPr>
    <w:tblPr/>
  </w:style>
  <w:style w:type="table" w:styleId="926">
    <w:name w:val="Lined - Accent 6"/>
    <w:basedOn w:val="726"/>
    <w:next w:val="926"/>
    <w:link w:val="715"/>
    <w:uiPriority w:val="99"/>
    <w:rPr>
      <w:color w:val="404040"/>
    </w:rPr>
    <w:tblPr/>
  </w:style>
  <w:style w:type="table" w:styleId="927">
    <w:name w:val="Bordered &amp; Lined - Accent"/>
    <w:basedOn w:val="726"/>
    <w:next w:val="927"/>
    <w:link w:val="715"/>
    <w:uiPriority w:val="99"/>
    <w:rPr>
      <w:color w:val="404040"/>
    </w:rPr>
    <w:tblPr/>
  </w:style>
  <w:style w:type="table" w:styleId="928">
    <w:name w:val="Bordered &amp; Lined - Accent 1"/>
    <w:basedOn w:val="726"/>
    <w:next w:val="928"/>
    <w:link w:val="715"/>
    <w:uiPriority w:val="99"/>
    <w:rPr>
      <w:color w:val="404040"/>
    </w:rPr>
    <w:tblPr/>
  </w:style>
  <w:style w:type="table" w:styleId="929">
    <w:name w:val="Bordered &amp; Lined - Accent 2"/>
    <w:basedOn w:val="726"/>
    <w:next w:val="929"/>
    <w:link w:val="715"/>
    <w:uiPriority w:val="99"/>
    <w:rPr>
      <w:color w:val="404040"/>
    </w:rPr>
    <w:tblPr/>
  </w:style>
  <w:style w:type="table" w:styleId="930">
    <w:name w:val="Bordered &amp; Lined - Accent 3"/>
    <w:basedOn w:val="726"/>
    <w:next w:val="930"/>
    <w:link w:val="715"/>
    <w:uiPriority w:val="99"/>
    <w:rPr>
      <w:color w:val="404040"/>
    </w:rPr>
    <w:tblPr/>
  </w:style>
  <w:style w:type="table" w:styleId="931">
    <w:name w:val="Bordered &amp; Lined - Accent 4"/>
    <w:basedOn w:val="726"/>
    <w:next w:val="931"/>
    <w:link w:val="715"/>
    <w:uiPriority w:val="99"/>
    <w:rPr>
      <w:color w:val="404040"/>
    </w:rPr>
    <w:tblPr/>
  </w:style>
  <w:style w:type="table" w:styleId="932">
    <w:name w:val="Bordered &amp; Lined - Accent 5"/>
    <w:basedOn w:val="726"/>
    <w:next w:val="932"/>
    <w:link w:val="715"/>
    <w:uiPriority w:val="99"/>
    <w:rPr>
      <w:color w:val="404040"/>
    </w:rPr>
    <w:tblPr/>
  </w:style>
  <w:style w:type="table" w:styleId="933">
    <w:name w:val="Bordered &amp; Lined - Accent 6"/>
    <w:basedOn w:val="726"/>
    <w:next w:val="933"/>
    <w:link w:val="715"/>
    <w:uiPriority w:val="99"/>
    <w:rPr>
      <w:color w:val="404040"/>
    </w:rPr>
    <w:tblPr/>
  </w:style>
  <w:style w:type="table" w:styleId="934">
    <w:name w:val="Bordered"/>
    <w:basedOn w:val="726"/>
    <w:next w:val="934"/>
    <w:link w:val="715"/>
    <w:uiPriority w:val="99"/>
    <w:tblPr/>
  </w:style>
  <w:style w:type="table" w:styleId="935">
    <w:name w:val="Bordered - Accent 1"/>
    <w:basedOn w:val="726"/>
    <w:next w:val="935"/>
    <w:link w:val="715"/>
    <w:uiPriority w:val="99"/>
    <w:tblPr/>
  </w:style>
  <w:style w:type="table" w:styleId="936">
    <w:name w:val="Bordered - Accent 2"/>
    <w:basedOn w:val="726"/>
    <w:next w:val="936"/>
    <w:link w:val="715"/>
    <w:uiPriority w:val="99"/>
    <w:tblPr/>
  </w:style>
  <w:style w:type="table" w:styleId="937">
    <w:name w:val="Bordered - Accent 3"/>
    <w:basedOn w:val="726"/>
    <w:next w:val="937"/>
    <w:link w:val="715"/>
    <w:uiPriority w:val="99"/>
    <w:tblPr/>
  </w:style>
  <w:style w:type="table" w:styleId="938">
    <w:name w:val="Bordered - Accent 4"/>
    <w:basedOn w:val="726"/>
    <w:next w:val="938"/>
    <w:link w:val="715"/>
    <w:uiPriority w:val="99"/>
    <w:tblPr/>
  </w:style>
  <w:style w:type="table" w:styleId="939">
    <w:name w:val="Bordered - Accent 5"/>
    <w:basedOn w:val="726"/>
    <w:next w:val="939"/>
    <w:link w:val="715"/>
    <w:uiPriority w:val="99"/>
    <w:tblPr/>
  </w:style>
  <w:style w:type="table" w:styleId="940">
    <w:name w:val="Bordered - Accent 6"/>
    <w:basedOn w:val="726"/>
    <w:next w:val="940"/>
    <w:link w:val="715"/>
    <w:uiPriority w:val="99"/>
    <w:tblPr/>
  </w:style>
  <w:style w:type="character" w:styleId="941">
    <w:name w:val="Footnote Text Char"/>
    <w:next w:val="941"/>
    <w:link w:val="715"/>
    <w:uiPriority w:val="99"/>
    <w:rPr>
      <w:sz w:val="18"/>
    </w:rPr>
  </w:style>
  <w:style w:type="character" w:styleId="942">
    <w:name w:val="Endnote Text Char"/>
    <w:next w:val="942"/>
    <w:link w:val="715"/>
    <w:uiPriority w:val="99"/>
    <w:rPr>
      <w:sz w:val="20"/>
    </w:rPr>
  </w:style>
  <w:style w:type="paragraph" w:styleId="943">
    <w:name w:val="标题 31"/>
    <w:basedOn w:val="715"/>
    <w:next w:val="770"/>
    <w:link w:val="715"/>
    <w:uiPriority w:val="99"/>
    <w:qFormat/>
    <w:pPr>
      <w:jc w:val="left"/>
      <w:keepLines/>
      <w:keepNext/>
      <w:spacing w:before="260" w:after="260" w:line="416" w:lineRule="auto"/>
      <w:widowControl/>
      <w:outlineLvl w:val="2"/>
    </w:pPr>
    <w:rPr>
      <w:rFonts w:ascii="Calibri" w:hAnsi="Calibri" w:eastAsia="宋体"/>
      <w:b/>
      <w:bCs/>
      <w:sz w:val="32"/>
      <w:szCs w:val="32"/>
    </w:rPr>
  </w:style>
  <w:style w:type="paragraph" w:styleId="944">
    <w:name w:val="列表 3"/>
    <w:basedOn w:val="715"/>
    <w:next w:val="944"/>
    <w:link w:val="715"/>
    <w:uiPriority w:val="7"/>
    <w:qFormat/>
    <w:pPr>
      <w:ind w:left="1260" w:hanging="420"/>
      <w:jc w:val="left"/>
      <w:widowControl/>
    </w:pPr>
    <w:rPr>
      <w:rFonts w:ascii="Calibri" w:hAnsi="Calibri" w:eastAsia="宋体"/>
      <w:sz w:val="24"/>
    </w:rPr>
  </w:style>
  <w:style w:type="paragraph" w:styleId="945">
    <w:name w:val="目录 7"/>
    <w:basedOn w:val="715"/>
    <w:next w:val="715"/>
    <w:link w:val="715"/>
    <w:uiPriority w:val="7"/>
    <w:qFormat/>
    <w:pPr>
      <w:ind w:left="1260"/>
      <w:jc w:val="left"/>
      <w:widowControl/>
    </w:pPr>
    <w:rPr>
      <w:rFonts w:ascii="Calibri" w:hAnsi="Calibri" w:eastAsia="宋体"/>
      <w:sz w:val="18"/>
    </w:rPr>
  </w:style>
  <w:style w:type="paragraph" w:styleId="946">
    <w:name w:val="列表编号 2"/>
    <w:basedOn w:val="715"/>
    <w:next w:val="946"/>
    <w:link w:val="715"/>
    <w:uiPriority w:val="7"/>
    <w:qFormat/>
    <w:pPr>
      <w:ind w:left="1440" w:hanging="1440"/>
      <w:jc w:val="left"/>
      <w:spacing w:line="360" w:lineRule="auto"/>
      <w:widowControl/>
      <w:tabs>
        <w:tab w:val="left" w:pos="1440" w:leader="none"/>
      </w:tabs>
    </w:pPr>
    <w:rPr>
      <w:rFonts w:ascii="Calibri" w:hAnsi="Calibri" w:eastAsia="宋体"/>
      <w:sz w:val="24"/>
    </w:rPr>
  </w:style>
  <w:style w:type="paragraph" w:styleId="947">
    <w:name w:val="索引 8"/>
    <w:basedOn w:val="715"/>
    <w:next w:val="715"/>
    <w:link w:val="715"/>
    <w:uiPriority w:val="7"/>
    <w:qFormat/>
    <w:pPr>
      <w:ind w:left="2940"/>
      <w:jc w:val="left"/>
      <w:widowControl/>
    </w:pPr>
    <w:rPr>
      <w:rFonts w:ascii="Calibri" w:hAnsi="Calibri" w:eastAsia="宋体"/>
      <w:sz w:val="24"/>
    </w:rPr>
  </w:style>
  <w:style w:type="paragraph" w:styleId="948">
    <w:name w:val="列表编号"/>
    <w:basedOn w:val="715"/>
    <w:next w:val="948"/>
    <w:link w:val="715"/>
    <w:uiPriority w:val="7"/>
    <w:qFormat/>
    <w:pPr>
      <w:ind w:left="2952" w:hanging="432"/>
      <w:jc w:val="left"/>
      <w:widowControl/>
      <w:tabs>
        <w:tab w:val="left" w:pos="2952" w:leader="none"/>
      </w:tabs>
    </w:pPr>
    <w:rPr>
      <w:rFonts w:ascii="Calibri" w:hAnsi="Calibri" w:eastAsia="宋体"/>
      <w:sz w:val="24"/>
    </w:rPr>
  </w:style>
  <w:style w:type="paragraph" w:styleId="949">
    <w:name w:val="索引 5"/>
    <w:basedOn w:val="715"/>
    <w:next w:val="715"/>
    <w:link w:val="715"/>
    <w:uiPriority w:val="7"/>
    <w:qFormat/>
    <w:pPr>
      <w:ind w:left="1680"/>
      <w:jc w:val="left"/>
      <w:widowControl/>
    </w:pPr>
    <w:rPr>
      <w:rFonts w:ascii="Calibri" w:hAnsi="Calibri" w:eastAsia="宋体"/>
      <w:sz w:val="24"/>
    </w:rPr>
  </w:style>
  <w:style w:type="paragraph" w:styleId="950">
    <w:name w:val="文档结构图"/>
    <w:basedOn w:val="715"/>
    <w:next w:val="950"/>
    <w:link w:val="1003"/>
    <w:uiPriority w:val="99"/>
    <w:qFormat/>
    <w:pPr>
      <w:jc w:val="left"/>
      <w:shd w:val="clear" w:color="auto" w:fill="000080"/>
      <w:widowControl/>
    </w:pPr>
    <w:rPr>
      <w:sz w:val="24"/>
    </w:rPr>
  </w:style>
  <w:style w:type="character" w:styleId="951">
    <w:name w:val="文档结构图 Char"/>
    <w:next w:val="951"/>
    <w:link w:val="715"/>
    <w:uiPriority w:val="99"/>
    <w:qFormat/>
    <w:rPr>
      <w:rFonts w:ascii="Microsoft YaHei UI" w:hAnsi="Calibri" w:eastAsia="Microsoft YaHei UI"/>
      <w:sz w:val="18"/>
      <w:szCs w:val="18"/>
    </w:rPr>
  </w:style>
  <w:style w:type="paragraph" w:styleId="952">
    <w:name w:val="索引 6"/>
    <w:basedOn w:val="715"/>
    <w:next w:val="715"/>
    <w:link w:val="715"/>
    <w:uiPriority w:val="7"/>
    <w:qFormat/>
    <w:pPr>
      <w:ind w:left="2100"/>
      <w:jc w:val="left"/>
      <w:widowControl/>
    </w:pPr>
    <w:rPr>
      <w:rFonts w:ascii="Calibri" w:hAnsi="Calibri" w:eastAsia="宋体"/>
      <w:sz w:val="24"/>
    </w:rPr>
  </w:style>
  <w:style w:type="paragraph" w:styleId="953">
    <w:name w:val="称呼"/>
    <w:basedOn w:val="715"/>
    <w:next w:val="715"/>
    <w:link w:val="954"/>
    <w:uiPriority w:val="7"/>
    <w:qFormat/>
    <w:pPr>
      <w:jc w:val="left"/>
      <w:widowControl/>
    </w:pPr>
    <w:rPr>
      <w:rFonts w:ascii="仿宋_GB2312" w:hAnsi="Calibri" w:eastAsia="仿宋_GB2312"/>
      <w:sz w:val="28"/>
    </w:rPr>
  </w:style>
  <w:style w:type="character" w:styleId="954">
    <w:name w:val="称呼 Char"/>
    <w:next w:val="954"/>
    <w:link w:val="953"/>
    <w:uiPriority w:val="7"/>
    <w:qFormat/>
    <w:rPr>
      <w:rFonts w:ascii="仿宋_GB2312" w:hAnsi="Calibri" w:eastAsia="仿宋_GB2312"/>
      <w:sz w:val="28"/>
      <w:szCs w:val="24"/>
    </w:rPr>
  </w:style>
  <w:style w:type="paragraph" w:styleId="955">
    <w:name w:val="正文文本 3"/>
    <w:basedOn w:val="715"/>
    <w:next w:val="955"/>
    <w:link w:val="956"/>
    <w:uiPriority w:val="7"/>
    <w:qFormat/>
    <w:pPr>
      <w:jc w:val="left"/>
      <w:widowControl/>
    </w:pPr>
    <w:rPr>
      <w:rFonts w:ascii="仿宋_GB2312" w:hAnsi="Arial" w:eastAsia="仿宋_GB2312"/>
      <w:sz w:val="32"/>
    </w:rPr>
  </w:style>
  <w:style w:type="character" w:styleId="956">
    <w:name w:val="正文文本 3 Char"/>
    <w:next w:val="956"/>
    <w:link w:val="955"/>
    <w:uiPriority w:val="7"/>
    <w:qFormat/>
    <w:rPr>
      <w:rFonts w:ascii="仿宋_GB2312" w:hAnsi="Arial" w:eastAsia="仿宋_GB2312"/>
      <w:sz w:val="32"/>
      <w:szCs w:val="24"/>
    </w:rPr>
  </w:style>
  <w:style w:type="paragraph" w:styleId="957">
    <w:name w:val="目录 5"/>
    <w:basedOn w:val="715"/>
    <w:next w:val="715"/>
    <w:link w:val="715"/>
    <w:uiPriority w:val="7"/>
    <w:qFormat/>
    <w:pPr>
      <w:ind w:left="840"/>
      <w:jc w:val="left"/>
      <w:widowControl/>
    </w:pPr>
    <w:rPr>
      <w:rFonts w:ascii="Calibri" w:hAnsi="Calibri" w:eastAsia="宋体"/>
      <w:sz w:val="18"/>
    </w:rPr>
  </w:style>
  <w:style w:type="paragraph" w:styleId="958">
    <w:name w:val="目录 8"/>
    <w:basedOn w:val="715"/>
    <w:next w:val="715"/>
    <w:link w:val="715"/>
    <w:uiPriority w:val="7"/>
    <w:qFormat/>
    <w:pPr>
      <w:ind w:left="1470"/>
      <w:jc w:val="left"/>
      <w:widowControl/>
    </w:pPr>
    <w:rPr>
      <w:rFonts w:ascii="Calibri" w:hAnsi="Calibri" w:eastAsia="宋体"/>
      <w:sz w:val="18"/>
    </w:rPr>
  </w:style>
  <w:style w:type="paragraph" w:styleId="959">
    <w:name w:val="索引 3"/>
    <w:basedOn w:val="715"/>
    <w:next w:val="715"/>
    <w:link w:val="715"/>
    <w:uiPriority w:val="7"/>
    <w:qFormat/>
    <w:pPr>
      <w:ind w:left="840"/>
      <w:jc w:val="left"/>
      <w:widowControl/>
    </w:pPr>
    <w:rPr>
      <w:rFonts w:ascii="Calibri" w:hAnsi="Calibri" w:eastAsia="宋体"/>
      <w:sz w:val="24"/>
    </w:rPr>
  </w:style>
  <w:style w:type="paragraph" w:styleId="960">
    <w:name w:val="日期"/>
    <w:basedOn w:val="715"/>
    <w:next w:val="715"/>
    <w:link w:val="1008"/>
    <w:uiPriority w:val="99"/>
    <w:qFormat/>
    <w:pPr>
      <w:ind w:left="100"/>
      <w:jc w:val="left"/>
      <w:widowControl/>
    </w:pPr>
    <w:rPr>
      <w:sz w:val="28"/>
    </w:rPr>
  </w:style>
  <w:style w:type="character" w:styleId="961">
    <w:name w:val="日期 Char"/>
    <w:next w:val="961"/>
    <w:link w:val="715"/>
    <w:uiPriority w:val="99"/>
    <w:qFormat/>
    <w:rPr>
      <w:rFonts w:ascii="Calibri" w:hAnsi="Calibri"/>
      <w:sz w:val="21"/>
      <w:szCs w:val="24"/>
    </w:rPr>
  </w:style>
  <w:style w:type="paragraph" w:styleId="962">
    <w:name w:val="正文文本缩进 2"/>
    <w:basedOn w:val="715"/>
    <w:next w:val="715"/>
    <w:link w:val="963"/>
    <w:uiPriority w:val="7"/>
    <w:qFormat/>
    <w:pPr>
      <w:ind w:left="630" w:firstLine="645"/>
      <w:jc w:val="left"/>
      <w:widowControl/>
    </w:pPr>
    <w:rPr>
      <w:rFonts w:ascii="Arial" w:hAnsi="Arial" w:eastAsia="仿宋_GB2312"/>
      <w:sz w:val="32"/>
    </w:rPr>
  </w:style>
  <w:style w:type="character" w:styleId="963">
    <w:name w:val="正文文本缩进 2 Char"/>
    <w:next w:val="963"/>
    <w:link w:val="962"/>
    <w:uiPriority w:val="7"/>
    <w:qFormat/>
    <w:rPr>
      <w:rFonts w:ascii="Arial" w:hAnsi="Arial" w:eastAsia="仿宋_GB2312"/>
      <w:sz w:val="32"/>
      <w:szCs w:val="24"/>
    </w:rPr>
  </w:style>
  <w:style w:type="paragraph" w:styleId="964">
    <w:name w:val="尾注文本"/>
    <w:basedOn w:val="715"/>
    <w:next w:val="964"/>
    <w:link w:val="965"/>
    <w:uiPriority w:val="7"/>
    <w:qFormat/>
    <w:pPr>
      <w:jc w:val="left"/>
      <w:widowControl/>
    </w:pPr>
    <w:rPr>
      <w:rFonts w:ascii="Calibri" w:hAnsi="Calibri" w:eastAsia="宋体"/>
      <w:sz w:val="20"/>
    </w:rPr>
  </w:style>
  <w:style w:type="character" w:styleId="965">
    <w:name w:val="尾注文本 Char"/>
    <w:next w:val="965"/>
    <w:link w:val="964"/>
    <w:uiPriority w:val="7"/>
    <w:qFormat/>
    <w:rPr>
      <w:rFonts w:ascii="Calibri" w:hAnsi="Calibri"/>
      <w:szCs w:val="24"/>
    </w:rPr>
  </w:style>
  <w:style w:type="paragraph" w:styleId="966">
    <w:name w:val="寄信人地址"/>
    <w:basedOn w:val="715"/>
    <w:next w:val="966"/>
    <w:link w:val="715"/>
    <w:qFormat/>
    <w:pPr>
      <w:jc w:val="left"/>
      <w:widowControl/>
    </w:pPr>
    <w:rPr>
      <w:rFonts w:ascii="Arial" w:hAnsi="Arial"/>
      <w:sz w:val="22"/>
      <w:szCs w:val="22"/>
    </w:rPr>
  </w:style>
  <w:style w:type="paragraph" w:styleId="967">
    <w:name w:val="签名"/>
    <w:basedOn w:val="715"/>
    <w:next w:val="967"/>
    <w:link w:val="968"/>
    <w:uiPriority w:val="7"/>
    <w:qFormat/>
    <w:pPr>
      <w:jc w:val="center"/>
      <w:spacing w:after="600" w:line="312" w:lineRule="atLeast"/>
      <w:widowControl/>
    </w:pPr>
    <w:rPr>
      <w:rFonts w:ascii="Calibri" w:hAnsi="Calibri" w:eastAsia="仿宋_GB2312"/>
      <w:sz w:val="24"/>
    </w:rPr>
  </w:style>
  <w:style w:type="character" w:styleId="968">
    <w:name w:val="签名 Char"/>
    <w:next w:val="968"/>
    <w:link w:val="967"/>
    <w:uiPriority w:val="7"/>
    <w:qFormat/>
    <w:rPr>
      <w:rFonts w:ascii="Calibri" w:hAnsi="Calibri" w:eastAsia="仿宋_GB2312"/>
      <w:sz w:val="24"/>
      <w:szCs w:val="24"/>
    </w:rPr>
  </w:style>
  <w:style w:type="paragraph" w:styleId="969">
    <w:name w:val="目录 4"/>
    <w:basedOn w:val="715"/>
    <w:next w:val="715"/>
    <w:link w:val="715"/>
    <w:uiPriority w:val="7"/>
    <w:qFormat/>
    <w:pPr>
      <w:ind w:left="630"/>
      <w:jc w:val="left"/>
      <w:widowControl/>
    </w:pPr>
    <w:rPr>
      <w:rFonts w:ascii="Calibri" w:hAnsi="Calibri" w:eastAsia="宋体"/>
      <w:sz w:val="18"/>
    </w:rPr>
  </w:style>
  <w:style w:type="paragraph" w:styleId="970">
    <w:name w:val="索引 1"/>
    <w:basedOn w:val="715"/>
    <w:next w:val="715"/>
    <w:link w:val="715"/>
    <w:uiPriority w:val="7"/>
    <w:qFormat/>
  </w:style>
  <w:style w:type="paragraph" w:styleId="971">
    <w:name w:val="索引标题"/>
    <w:basedOn w:val="715"/>
    <w:next w:val="970"/>
    <w:link w:val="715"/>
    <w:uiPriority w:val="7"/>
    <w:qFormat/>
    <w:pPr>
      <w:jc w:val="left"/>
      <w:widowControl/>
    </w:pPr>
    <w:rPr>
      <w:rFonts w:ascii="Calibri" w:hAnsi="Calibri" w:eastAsia="宋体"/>
      <w:sz w:val="24"/>
    </w:rPr>
  </w:style>
  <w:style w:type="paragraph" w:styleId="972">
    <w:name w:val="脚注文本"/>
    <w:basedOn w:val="715"/>
    <w:next w:val="972"/>
    <w:link w:val="973"/>
    <w:uiPriority w:val="7"/>
    <w:qFormat/>
    <w:pPr>
      <w:jc w:val="left"/>
      <w:widowControl/>
    </w:pPr>
    <w:rPr>
      <w:rFonts w:ascii="Calibri" w:hAnsi="Calibri" w:eastAsia="宋体"/>
      <w:sz w:val="18"/>
      <w:szCs w:val="18"/>
    </w:rPr>
  </w:style>
  <w:style w:type="character" w:styleId="973">
    <w:name w:val="脚注文本 Char"/>
    <w:next w:val="973"/>
    <w:link w:val="972"/>
    <w:uiPriority w:val="7"/>
    <w:qFormat/>
    <w:rPr>
      <w:rFonts w:ascii="Calibri" w:hAnsi="Calibri"/>
      <w:sz w:val="18"/>
      <w:szCs w:val="18"/>
    </w:rPr>
  </w:style>
  <w:style w:type="paragraph" w:styleId="974">
    <w:name w:val="目录 6"/>
    <w:basedOn w:val="715"/>
    <w:next w:val="715"/>
    <w:link w:val="715"/>
    <w:uiPriority w:val="7"/>
    <w:qFormat/>
    <w:pPr>
      <w:ind w:left="1050"/>
      <w:jc w:val="left"/>
      <w:widowControl/>
    </w:pPr>
    <w:rPr>
      <w:rFonts w:ascii="Calibri" w:hAnsi="Calibri" w:eastAsia="宋体"/>
      <w:sz w:val="18"/>
    </w:rPr>
  </w:style>
  <w:style w:type="paragraph" w:styleId="975">
    <w:name w:val="正文文本缩进 3"/>
    <w:basedOn w:val="715"/>
    <w:next w:val="975"/>
    <w:link w:val="976"/>
    <w:uiPriority w:val="7"/>
    <w:qFormat/>
    <w:pPr>
      <w:ind w:left="645" w:firstLine="645"/>
      <w:jc w:val="left"/>
      <w:widowControl/>
    </w:pPr>
    <w:rPr>
      <w:rFonts w:ascii="Arial" w:hAnsi="Arial" w:eastAsia="仿宋_GB2312"/>
      <w:color w:val="ffff00"/>
      <w:sz w:val="32"/>
    </w:rPr>
  </w:style>
  <w:style w:type="character" w:styleId="976">
    <w:name w:val="正文文本缩进 3 Char"/>
    <w:next w:val="976"/>
    <w:link w:val="975"/>
    <w:uiPriority w:val="7"/>
    <w:qFormat/>
    <w:rPr>
      <w:rFonts w:ascii="Arial" w:hAnsi="Arial" w:eastAsia="仿宋_GB2312"/>
      <w:color w:val="ffff00"/>
      <w:sz w:val="32"/>
      <w:szCs w:val="24"/>
    </w:rPr>
  </w:style>
  <w:style w:type="paragraph" w:styleId="977">
    <w:name w:val="索引 7"/>
    <w:basedOn w:val="715"/>
    <w:next w:val="715"/>
    <w:link w:val="715"/>
    <w:uiPriority w:val="7"/>
    <w:qFormat/>
    <w:pPr>
      <w:ind w:left="2520"/>
      <w:jc w:val="left"/>
      <w:widowControl/>
    </w:pPr>
    <w:rPr>
      <w:rFonts w:ascii="Calibri" w:hAnsi="Calibri" w:eastAsia="宋体"/>
      <w:sz w:val="24"/>
    </w:rPr>
  </w:style>
  <w:style w:type="paragraph" w:styleId="978">
    <w:name w:val="索引 9"/>
    <w:basedOn w:val="715"/>
    <w:next w:val="715"/>
    <w:link w:val="715"/>
    <w:uiPriority w:val="7"/>
    <w:qFormat/>
    <w:pPr>
      <w:ind w:left="3360"/>
      <w:jc w:val="left"/>
      <w:widowControl/>
    </w:pPr>
    <w:rPr>
      <w:rFonts w:ascii="Calibri" w:hAnsi="Calibri" w:eastAsia="宋体"/>
      <w:sz w:val="24"/>
    </w:rPr>
  </w:style>
  <w:style w:type="paragraph" w:styleId="979">
    <w:name w:val="图表目录"/>
    <w:basedOn w:val="715"/>
    <w:next w:val="715"/>
    <w:link w:val="715"/>
    <w:uiPriority w:val="7"/>
    <w:qFormat/>
    <w:pPr>
      <w:ind w:left="840" w:hanging="420"/>
      <w:jc w:val="left"/>
      <w:widowControl/>
    </w:pPr>
    <w:rPr>
      <w:rFonts w:ascii="Calibri" w:hAnsi="Calibri" w:eastAsia="宋体"/>
      <w:sz w:val="24"/>
    </w:rPr>
  </w:style>
  <w:style w:type="paragraph" w:styleId="980">
    <w:name w:val="正文文本 2"/>
    <w:basedOn w:val="715"/>
    <w:next w:val="980"/>
    <w:link w:val="981"/>
    <w:uiPriority w:val="7"/>
    <w:qFormat/>
    <w:pPr>
      <w:jc w:val="center"/>
      <w:widowControl/>
    </w:pPr>
    <w:rPr>
      <w:rFonts w:ascii="楷体_GB2312" w:hAnsi="Calibri" w:eastAsia="楷体_GB2312"/>
      <w:sz w:val="28"/>
    </w:rPr>
  </w:style>
  <w:style w:type="character" w:styleId="981">
    <w:name w:val="正文文本 2 Char"/>
    <w:next w:val="981"/>
    <w:link w:val="980"/>
    <w:uiPriority w:val="7"/>
    <w:qFormat/>
    <w:rPr>
      <w:rFonts w:ascii="楷体_GB2312" w:hAnsi="Calibri" w:eastAsia="楷体_GB2312"/>
      <w:sz w:val="28"/>
      <w:szCs w:val="24"/>
    </w:rPr>
  </w:style>
  <w:style w:type="paragraph" w:styleId="982">
    <w:name w:val="HTML 预设格式"/>
    <w:basedOn w:val="715"/>
    <w:next w:val="982"/>
    <w:link w:val="101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983">
    <w:name w:val="HTML 预设格式 Char"/>
    <w:next w:val="983"/>
    <w:link w:val="715"/>
    <w:qFormat/>
    <w:rPr>
      <w:rFonts w:ascii="Courier New" w:hAnsi="Courier New" w:cs="Courier New"/>
    </w:rPr>
  </w:style>
  <w:style w:type="paragraph" w:styleId="984">
    <w:name w:val="索引 2"/>
    <w:basedOn w:val="715"/>
    <w:next w:val="715"/>
    <w:link w:val="715"/>
    <w:uiPriority w:val="7"/>
    <w:qFormat/>
    <w:pPr>
      <w:ind w:left="420"/>
      <w:jc w:val="left"/>
      <w:widowControl/>
    </w:pPr>
    <w:rPr>
      <w:rFonts w:ascii="Calibri" w:hAnsi="Calibri" w:eastAsia="宋体"/>
      <w:sz w:val="24"/>
    </w:rPr>
  </w:style>
  <w:style w:type="paragraph" w:styleId="985">
    <w:name w:val="标题"/>
    <w:basedOn w:val="715"/>
    <w:next w:val="715"/>
    <w:link w:val="1012"/>
    <w:uiPriority w:val="10"/>
    <w:qFormat/>
    <w:pPr>
      <w:jc w:val="center"/>
      <w:spacing w:before="240" w:after="60"/>
      <w:widowControl/>
      <w:outlineLvl w:val="0"/>
    </w:pPr>
    <w:rPr>
      <w:rFonts w:ascii="Cambria" w:hAnsi="Cambria" w:eastAsia="黑体"/>
      <w:b/>
      <w:bCs/>
      <w:sz w:val="32"/>
      <w:szCs w:val="32"/>
    </w:rPr>
  </w:style>
  <w:style w:type="character" w:styleId="986">
    <w:name w:val="标题 Char"/>
    <w:next w:val="986"/>
    <w:link w:val="715"/>
    <w:qFormat/>
    <w:rPr>
      <w:rFonts w:ascii="Calibri Light" w:hAnsi="Calibri Light" w:cs="Times New Roman"/>
      <w:b/>
      <w:bCs/>
      <w:sz w:val="32"/>
      <w:szCs w:val="32"/>
    </w:rPr>
  </w:style>
  <w:style w:type="paragraph" w:styleId="987">
    <w:name w:val="正文首行缩进"/>
    <w:basedOn w:val="733"/>
    <w:next w:val="987"/>
    <w:link w:val="989"/>
    <w:uiPriority w:val="7"/>
    <w:qFormat/>
    <w:pPr>
      <w:ind w:left="0" w:firstLine="420"/>
      <w:jc w:val="left"/>
      <w:spacing w:before="0" w:after="120"/>
      <w:widowControl/>
    </w:pPr>
    <w:rPr>
      <w:rFonts w:ascii="Times New Roman" w:hAnsi="Times New Roman"/>
      <w:szCs w:val="24"/>
    </w:rPr>
  </w:style>
  <w:style w:type="character" w:styleId="988">
    <w:name w:val="正文文本 Char"/>
    <w:next w:val="988"/>
    <w:link w:val="733"/>
    <w:uiPriority w:val="99"/>
    <w:qFormat/>
    <w:rPr>
      <w:rFonts w:ascii="宋体" w:hAnsi="宋体"/>
      <w:sz w:val="21"/>
      <w:szCs w:val="21"/>
    </w:rPr>
  </w:style>
  <w:style w:type="character" w:styleId="989">
    <w:name w:val="正文首行缩进 Char"/>
    <w:next w:val="989"/>
    <w:link w:val="987"/>
    <w:uiPriority w:val="7"/>
    <w:qFormat/>
    <w:rPr>
      <w:rFonts w:ascii="宋体" w:hAnsi="宋体"/>
      <w:sz w:val="21"/>
      <w:szCs w:val="24"/>
    </w:rPr>
  </w:style>
  <w:style w:type="character" w:styleId="990">
    <w:name w:val="尾注引用"/>
    <w:next w:val="990"/>
    <w:link w:val="715"/>
    <w:qFormat/>
    <w:rPr>
      <w:vertAlign w:val="superscript"/>
    </w:rPr>
  </w:style>
  <w:style w:type="character" w:styleId="991">
    <w:name w:val="页码"/>
    <w:next w:val="991"/>
    <w:link w:val="715"/>
    <w:qFormat/>
  </w:style>
  <w:style w:type="character" w:styleId="992">
    <w:name w:val="强调"/>
    <w:next w:val="992"/>
    <w:link w:val="715"/>
    <w:uiPriority w:val="20"/>
    <w:qFormat/>
    <w:rPr>
      <w:rFonts w:ascii="Calibri" w:hAnsi="Calibri"/>
      <w:b/>
      <w:i/>
      <w:iCs/>
    </w:rPr>
  </w:style>
  <w:style w:type="character" w:styleId="993">
    <w:name w:val="行号"/>
    <w:next w:val="993"/>
    <w:link w:val="715"/>
    <w:qFormat/>
  </w:style>
  <w:style w:type="character" w:styleId="994">
    <w:name w:val="脚注引用"/>
    <w:next w:val="994"/>
    <w:link w:val="715"/>
    <w:qFormat/>
    <w:rPr>
      <w:vertAlign w:val="superscript"/>
    </w:rPr>
  </w:style>
  <w:style w:type="character" w:styleId="995">
    <w:name w:val="页眉 Char1"/>
    <w:next w:val="995"/>
    <w:link w:val="743"/>
    <w:uiPriority w:val="99"/>
    <w:qFormat/>
    <w:rPr>
      <w:rFonts w:ascii="Calibri" w:hAnsi="Calibri"/>
      <w:sz w:val="18"/>
      <w:szCs w:val="24"/>
    </w:rPr>
  </w:style>
  <w:style w:type="character" w:styleId="996">
    <w:name w:val="页脚 Char2"/>
    <w:next w:val="996"/>
    <w:link w:val="715"/>
    <w:uiPriority w:val="99"/>
    <w:qFormat/>
    <w:rPr>
      <w:sz w:val="18"/>
      <w:szCs w:val="18"/>
    </w:rPr>
  </w:style>
  <w:style w:type="character" w:styleId="997">
    <w:name w:val="标题 1 Char1"/>
    <w:next w:val="997"/>
    <w:link w:val="716"/>
    <w:qFormat/>
    <w:rPr>
      <w:rFonts w:ascii="宋体" w:hAnsi="宋体"/>
      <w:b/>
      <w:bCs/>
      <w:sz w:val="44"/>
      <w:szCs w:val="44"/>
    </w:rPr>
  </w:style>
  <w:style w:type="character" w:styleId="998">
    <w:name w:val="标题 2 Char2"/>
    <w:next w:val="998"/>
    <w:link w:val="717"/>
    <w:uiPriority w:val="9"/>
    <w:qFormat/>
    <w:rPr>
      <w:rFonts w:ascii="宋体" w:hAnsi="Calibri" w:cs="宋体"/>
      <w:b/>
      <w:sz w:val="36"/>
      <w:szCs w:val="36"/>
    </w:rPr>
  </w:style>
  <w:style w:type="character" w:styleId="999">
    <w:name w:val="标题 3 Char1"/>
    <w:next w:val="999"/>
    <w:link w:val="718"/>
    <w:uiPriority w:val="9"/>
    <w:qFormat/>
    <w:rPr>
      <w:rFonts w:ascii="宋体" w:hAnsi="宋体"/>
      <w:b/>
      <w:bCs/>
      <w:sz w:val="36"/>
      <w:szCs w:val="36"/>
    </w:rPr>
  </w:style>
  <w:style w:type="character" w:styleId="1000">
    <w:name w:val="标题 4 Char1"/>
    <w:next w:val="1000"/>
    <w:link w:val="719"/>
    <w:qFormat/>
    <w:rPr>
      <w:rFonts w:ascii="Arial" w:hAnsi="Arial" w:eastAsia="黑体"/>
      <w:b/>
      <w:sz w:val="28"/>
      <w:szCs w:val="24"/>
    </w:rPr>
  </w:style>
  <w:style w:type="character" w:styleId="1001">
    <w:name w:val="标题 5 Char"/>
    <w:next w:val="1001"/>
    <w:link w:val="720"/>
    <w:uiPriority w:val="9"/>
    <w:qFormat/>
    <w:rPr>
      <w:rFonts w:ascii="黑体" w:hAnsi="黑体" w:eastAsia="黑体"/>
      <w:sz w:val="28"/>
      <w:szCs w:val="28"/>
    </w:rPr>
  </w:style>
  <w:style w:type="character" w:styleId="1002">
    <w:name w:val="标题 6 Char"/>
    <w:next w:val="1002"/>
    <w:link w:val="721"/>
    <w:uiPriority w:val="9"/>
    <w:qFormat/>
    <w:rPr>
      <w:rFonts w:ascii="宋体" w:hAnsi="宋体"/>
      <w:b/>
      <w:bCs/>
      <w:sz w:val="21"/>
      <w:szCs w:val="21"/>
    </w:rPr>
  </w:style>
  <w:style w:type="character" w:styleId="1003">
    <w:name w:val="文档结构图 Char1"/>
    <w:next w:val="1003"/>
    <w:link w:val="950"/>
    <w:uiPriority w:val="99"/>
    <w:qFormat/>
    <w:rPr>
      <w:rFonts w:ascii="Calibri" w:hAnsi="Calibri"/>
      <w:sz w:val="24"/>
      <w:szCs w:val="24"/>
      <w:shd w:val="clear" w:color="auto" w:fill="000080"/>
    </w:rPr>
  </w:style>
  <w:style w:type="character" w:styleId="1004">
    <w:name w:val="批注文字 Char1"/>
    <w:next w:val="1004"/>
    <w:link w:val="715"/>
    <w:uiPriority w:val="99"/>
    <w:qFormat/>
    <w:rPr>
      <w:rFonts w:ascii="Times New Roman" w:hAnsi="Times New Roman" w:eastAsia="宋体" w:cs="Times New Roman"/>
      <w:szCs w:val="20"/>
    </w:rPr>
  </w:style>
  <w:style w:type="character" w:styleId="1005">
    <w:name w:val="正文文本 Char1"/>
    <w:next w:val="1005"/>
    <w:link w:val="715"/>
    <w:qFormat/>
    <w:rPr>
      <w:rFonts w:ascii="楷体_GB2312" w:hAnsi="Arial" w:eastAsia="楷体_GB2312" w:cs="Times New Roman"/>
      <w:sz w:val="28"/>
      <w:szCs w:val="20"/>
    </w:rPr>
  </w:style>
  <w:style w:type="character" w:styleId="1006">
    <w:name w:val="正文文本缩进 Char2"/>
    <w:next w:val="1006"/>
    <w:link w:val="735"/>
    <w:uiPriority w:val="99"/>
    <w:qFormat/>
    <w:rPr>
      <w:rFonts w:ascii="楷体_GB2312" w:hAnsi="Calibri" w:eastAsia="楷体_GB2312"/>
      <w:sz w:val="32"/>
    </w:rPr>
  </w:style>
  <w:style w:type="character" w:styleId="1007">
    <w:name w:val="纯文本 Char2"/>
    <w:next w:val="1007"/>
    <w:link w:val="738"/>
    <w:qFormat/>
    <w:rPr>
      <w:rFonts w:ascii="宋体" w:hAnsi="Courier New"/>
      <w:sz w:val="21"/>
      <w:szCs w:val="24"/>
    </w:rPr>
  </w:style>
  <w:style w:type="character" w:styleId="1008">
    <w:name w:val="日期 Char1"/>
    <w:next w:val="1008"/>
    <w:link w:val="960"/>
    <w:uiPriority w:val="99"/>
    <w:qFormat/>
    <w:rPr>
      <w:rFonts w:ascii="Calibri" w:hAnsi="Calibri"/>
      <w:sz w:val="28"/>
      <w:szCs w:val="24"/>
    </w:rPr>
  </w:style>
  <w:style w:type="character" w:styleId="1009">
    <w:name w:val="批注框文本 Char1"/>
    <w:next w:val="1009"/>
    <w:link w:val="715"/>
    <w:uiPriority w:val="99"/>
    <w:semiHidden/>
    <w:qFormat/>
    <w:rPr>
      <w:rFonts w:ascii="Times New Roman" w:hAnsi="Times New Roman" w:eastAsia="宋体" w:cs="Times New Roman"/>
      <w:sz w:val="18"/>
      <w:szCs w:val="18"/>
    </w:rPr>
  </w:style>
  <w:style w:type="character" w:styleId="1010">
    <w:name w:val="副标题 Char"/>
    <w:next w:val="1010"/>
    <w:link w:val="745"/>
    <w:uiPriority w:val="11"/>
    <w:qFormat/>
    <w:rPr>
      <w:rFonts w:ascii="Cambria" w:hAnsi="Cambria"/>
      <w:b/>
      <w:bCs/>
      <w:color w:val="000000"/>
      <w:sz w:val="24"/>
      <w:szCs w:val="32"/>
    </w:rPr>
  </w:style>
  <w:style w:type="character" w:styleId="1011">
    <w:name w:val="HTML 预设格式 Char2"/>
    <w:next w:val="1011"/>
    <w:link w:val="982"/>
    <w:qFormat/>
    <w:rPr>
      <w:rFonts w:ascii="黑体" w:hAnsi="Courier New" w:eastAsia="黑体" w:cs="Courier New"/>
      <w:szCs w:val="24"/>
    </w:rPr>
  </w:style>
  <w:style w:type="character" w:styleId="1012">
    <w:name w:val="标题 Char2"/>
    <w:next w:val="1012"/>
    <w:link w:val="985"/>
    <w:uiPriority w:val="10"/>
    <w:qFormat/>
    <w:rPr>
      <w:rFonts w:ascii="Cambria" w:hAnsi="Cambria" w:eastAsia="黑体"/>
      <w:b/>
      <w:bCs/>
      <w:sz w:val="32"/>
      <w:szCs w:val="32"/>
    </w:rPr>
  </w:style>
  <w:style w:type="character" w:styleId="1013">
    <w:name w:val="正文首行缩进 2 Char"/>
    <w:next w:val="1013"/>
    <w:link w:val="750"/>
    <w:uiPriority w:val="99"/>
    <w:qFormat/>
    <w:rPr>
      <w:rFonts w:ascii="楷体_GB2312" w:hAnsi="Calibri" w:eastAsia="楷体_GB2312"/>
      <w:sz w:val="32"/>
    </w:rPr>
  </w:style>
  <w:style w:type="character" w:styleId="1014">
    <w:name w:val="正文缩进 Char"/>
    <w:next w:val="1014"/>
    <w:link w:val="729"/>
    <w:qFormat/>
    <w:rPr>
      <w:b/>
      <w:sz w:val="24"/>
    </w:rPr>
  </w:style>
  <w:style w:type="character" w:styleId="1015">
    <w:name w:val="小四 段落 宋体 Char Char Char Char1"/>
    <w:next w:val="1015"/>
    <w:link w:val="715"/>
    <w:qFormat/>
    <w:rPr>
      <w:rFonts w:eastAsia="宋体"/>
      <w:sz w:val="24"/>
      <w:szCs w:val="24"/>
      <w:lang w:val="en-US" w:eastAsia="zh-CN" w:bidi="ar-SA"/>
    </w:rPr>
  </w:style>
  <w:style w:type="character" w:styleId="1016">
    <w:name w:val="111111 Char"/>
    <w:next w:val="1016"/>
    <w:link w:val="1017"/>
    <w:qFormat/>
    <w:rPr>
      <w:rFonts w:ascii="宋体" w:hAnsi="宋体" w:eastAsia="黑体" w:cs="宋体"/>
      <w:b/>
      <w:bCs/>
      <w:szCs w:val="21"/>
    </w:rPr>
  </w:style>
  <w:style w:type="paragraph" w:styleId="1017">
    <w:name w:val="111111"/>
    <w:basedOn w:val="715"/>
    <w:next w:val="1017"/>
    <w:link w:val="1016"/>
    <w:qFormat/>
    <w:pPr>
      <w:jc w:val="center"/>
      <w:spacing w:before="120" w:after="120"/>
      <w:widowControl/>
    </w:pPr>
    <w:rPr>
      <w:rFonts w:ascii="宋体" w:hAnsi="宋体" w:eastAsia="黑体" w:cs="宋体"/>
      <w:b/>
      <w:bCs/>
      <w:sz w:val="20"/>
      <w:szCs w:val="21"/>
    </w:rPr>
  </w:style>
  <w:style w:type="character" w:styleId="1018">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18"/>
    <w:link w:val="715"/>
    <w:qFormat/>
    <w:rPr>
      <w:rFonts w:eastAsia="宋体"/>
      <w:b/>
      <w:bCs/>
      <w:sz w:val="32"/>
      <w:szCs w:val="32"/>
      <w:lang w:val="en-US" w:eastAsia="zh-CN" w:bidi="ar-SA"/>
    </w:rPr>
  </w:style>
  <w:style w:type="character" w:styleId="1019">
    <w:name w:val="Char Char20"/>
    <w:next w:val="1019"/>
    <w:link w:val="715"/>
    <w:qFormat/>
    <w:rPr>
      <w:rFonts w:ascii="Arial" w:hAnsi="Arial" w:eastAsia="黑体"/>
      <w:sz w:val="21"/>
      <w:szCs w:val="21"/>
    </w:rPr>
  </w:style>
  <w:style w:type="character" w:styleId="1020">
    <w:name w:val="style13"/>
    <w:next w:val="1020"/>
    <w:link w:val="715"/>
    <w:qFormat/>
    <w:rPr>
      <w:sz w:val="18"/>
      <w:szCs w:val="18"/>
    </w:rPr>
  </w:style>
  <w:style w:type="character" w:styleId="1021">
    <w:name w:val="华宇段落1 Char Char Char"/>
    <w:next w:val="1021"/>
    <w:link w:val="715"/>
    <w:qFormat/>
    <w:rPr>
      <w:rFonts w:eastAsia="宋体"/>
      <w:bCs/>
      <w:sz w:val="24"/>
      <w:szCs w:val="24"/>
      <w:lang w:val="en-US" w:eastAsia="zh-CN" w:bidi="ar-SA"/>
    </w:rPr>
  </w:style>
  <w:style w:type="character" w:styleId="1022">
    <w:name w:val="2nd level Char"/>
    <w:next w:val="1022"/>
    <w:link w:val="715"/>
    <w:qFormat/>
    <w:rPr>
      <w:rFonts w:ascii="Arial" w:hAnsi="Arial" w:eastAsia="黑体"/>
      <w:b/>
      <w:bCs/>
      <w:sz w:val="32"/>
      <w:szCs w:val="32"/>
      <w:lang w:val="en-US" w:eastAsia="zh-CN" w:bidi="ar-SA"/>
    </w:rPr>
  </w:style>
  <w:style w:type="character" w:styleId="1023">
    <w:name w:val="Char Char21"/>
    <w:next w:val="1023"/>
    <w:link w:val="715"/>
    <w:qFormat/>
    <w:rPr>
      <w:rFonts w:ascii="Arial" w:hAnsi="Arial" w:eastAsia="黑体"/>
      <w:sz w:val="24"/>
      <w:szCs w:val="24"/>
    </w:rPr>
  </w:style>
  <w:style w:type="character" w:styleId="1024">
    <w:name w:val="3zw"/>
    <w:next w:val="1024"/>
    <w:link w:val="715"/>
    <w:qFormat/>
  </w:style>
  <w:style w:type="character" w:styleId="1025">
    <w:name w:val="Char Char17"/>
    <w:next w:val="1025"/>
    <w:link w:val="715"/>
    <w:qFormat/>
    <w:rPr>
      <w:rFonts w:ascii="宋体" w:hAnsi="Courier New"/>
      <w:sz w:val="21"/>
      <w:szCs w:val="21"/>
    </w:rPr>
  </w:style>
  <w:style w:type="character" w:styleId="1026">
    <w:name w:val="华宇段落1 Char Char"/>
    <w:next w:val="1026"/>
    <w:link w:val="715"/>
    <w:qFormat/>
    <w:rPr>
      <w:rFonts w:eastAsia="宋体"/>
      <w:bCs/>
      <w:sz w:val="24"/>
      <w:szCs w:val="24"/>
      <w:lang w:val="en-US" w:eastAsia="zh-CN" w:bidi="ar-SA"/>
    </w:rPr>
  </w:style>
  <w:style w:type="character" w:styleId="1027">
    <w:name w:val="apple-converted-space"/>
    <w:next w:val="1027"/>
    <w:link w:val="715"/>
    <w:uiPriority w:val="99"/>
    <w:qFormat/>
  </w:style>
  <w:style w:type="character" w:styleId="1028">
    <w:name w:val="title_emph1"/>
    <w:next w:val="1028"/>
    <w:link w:val="715"/>
    <w:qFormat/>
    <w:rPr>
      <w:rFonts w:ascii="Arial" w:cs="Arial"/>
      <w:b/>
      <w:bCs/>
      <w:sz w:val="18"/>
      <w:szCs w:val="18"/>
    </w:rPr>
  </w:style>
  <w:style w:type="character" w:styleId="1029">
    <w:name w:val="style131"/>
    <w:next w:val="1029"/>
    <w:link w:val="715"/>
    <w:qFormat/>
    <w:rPr>
      <w:rFonts w:cs="Times New Roman"/>
      <w:sz w:val="18"/>
      <w:szCs w:val="18"/>
    </w:rPr>
  </w:style>
  <w:style w:type="character" w:styleId="1030">
    <w:name w:val="小四 段落 宋体 Char Char Char Char Char Char"/>
    <w:next w:val="1030"/>
    <w:link w:val="715"/>
    <w:qFormat/>
    <w:rPr>
      <w:rFonts w:eastAsia="宋体"/>
      <w:sz w:val="24"/>
      <w:szCs w:val="24"/>
      <w:lang w:val="en-US" w:eastAsia="zh-CN" w:bidi="ar-SA"/>
    </w:rPr>
  </w:style>
  <w:style w:type="character" w:styleId="1031">
    <w:name w:val="标题 3 Char"/>
    <w:next w:val="1031"/>
    <w:link w:val="715"/>
    <w:uiPriority w:val="9"/>
    <w:qFormat/>
    <w:rPr>
      <w:rFonts w:ascii="宋体" w:hAnsi="宋体" w:eastAsia="宋体"/>
      <w:b/>
      <w:bCs/>
      <w:sz w:val="24"/>
      <w:szCs w:val="32"/>
      <w:lang w:val="en-US" w:eastAsia="zh-CN" w:bidi="ar-SA"/>
    </w:rPr>
  </w:style>
  <w:style w:type="character" w:styleId="1032">
    <w:name w:val="表格抬头 Char"/>
    <w:next w:val="1032"/>
    <w:link w:val="1033"/>
    <w:qFormat/>
    <w:rPr>
      <w:rFonts w:ascii="黑体" w:eastAsia="黑体"/>
      <w:b/>
    </w:rPr>
  </w:style>
  <w:style w:type="paragraph" w:styleId="1033">
    <w:name w:val="表格抬头"/>
    <w:basedOn w:val="715"/>
    <w:next w:val="1033"/>
    <w:link w:val="1032"/>
    <w:qFormat/>
    <w:pPr>
      <w:jc w:val="center"/>
      <w:widowControl/>
    </w:pPr>
    <w:rPr>
      <w:rFonts w:ascii="黑体" w:hAnsi="Times New Roman" w:eastAsia="黑体"/>
      <w:b/>
      <w:sz w:val="20"/>
      <w:szCs w:val="20"/>
    </w:rPr>
  </w:style>
  <w:style w:type="character" w:styleId="1034">
    <w:name w:val="正文缩进 Char1"/>
    <w:next w:val="1034"/>
    <w:link w:val="1035"/>
    <w:qFormat/>
  </w:style>
  <w:style w:type="paragraph" w:styleId="1035">
    <w:name w:val="正文缩进1"/>
    <w:basedOn w:val="715"/>
    <w:next w:val="1035"/>
    <w:link w:val="1034"/>
    <w:qFormat/>
    <w:pPr>
      <w:ind w:firstLine="420"/>
      <w:jc w:val="left"/>
      <w:widowControl/>
    </w:pPr>
    <w:rPr>
      <w:rFonts w:ascii="Times New Roman" w:hAnsi="Times New Roman"/>
      <w:sz w:val="20"/>
      <w:szCs w:val="20"/>
    </w:rPr>
  </w:style>
  <w:style w:type="character" w:styleId="1036">
    <w:name w:val="样式 首行缩进:  2 字符 Char"/>
    <w:next w:val="1036"/>
    <w:link w:val="715"/>
    <w:qFormat/>
    <w:rPr>
      <w:rFonts w:eastAsia="宋体" w:cs="宋体"/>
      <w:sz w:val="24"/>
      <w:lang w:val="en-US" w:eastAsia="zh-CN" w:bidi="ar-SA"/>
    </w:rPr>
  </w:style>
  <w:style w:type="character" w:styleId="1037">
    <w:name w:val="明显参考1"/>
    <w:next w:val="1037"/>
    <w:link w:val="715"/>
    <w:qFormat/>
    <w:rPr>
      <w:smallCaps/>
      <w:spacing w:val="5"/>
      <w:u w:val="single"/>
    </w:rPr>
  </w:style>
  <w:style w:type="character" w:styleId="1038">
    <w:name w:val="无间隔 Char"/>
    <w:next w:val="1038"/>
    <w:link w:val="1039"/>
    <w:uiPriority w:val="1"/>
    <w:qFormat/>
    <w:rPr>
      <w:sz w:val="24"/>
      <w:szCs w:val="32"/>
    </w:rPr>
  </w:style>
  <w:style w:type="paragraph" w:styleId="1039">
    <w:name w:val="无间隔"/>
    <w:basedOn w:val="715"/>
    <w:next w:val="1039"/>
    <w:link w:val="1038"/>
    <w:uiPriority w:val="1"/>
    <w:qFormat/>
    <w:pPr>
      <w:jc w:val="left"/>
      <w:widowControl/>
    </w:pPr>
    <w:rPr>
      <w:rFonts w:ascii="Times New Roman" w:hAnsi="Times New Roman"/>
      <w:sz w:val="24"/>
      <w:szCs w:val="32"/>
    </w:rPr>
  </w:style>
  <w:style w:type="character" w:styleId="1040">
    <w:name w:val="纯文本 Char Char Char1"/>
    <w:next w:val="1040"/>
    <w:link w:val="715"/>
    <w:qFormat/>
    <w:rPr>
      <w:rFonts w:ascii="宋体" w:hAnsi="Courier New" w:eastAsia="宋体"/>
      <w:sz w:val="21"/>
      <w:szCs w:val="21"/>
      <w:lang w:val="en-US" w:eastAsia="zh-CN" w:bidi="ar-SA"/>
    </w:rPr>
  </w:style>
  <w:style w:type="character" w:styleId="1041">
    <w:name w:val="样式 宋体 小四"/>
    <w:next w:val="1041"/>
    <w:link w:val="715"/>
    <w:qFormat/>
    <w:rPr>
      <w:rFonts w:ascii="宋体" w:hAnsi="宋体"/>
      <w:sz w:val="24"/>
    </w:rPr>
  </w:style>
  <w:style w:type="character" w:styleId="1042">
    <w:name w:val="listbenefit"/>
    <w:next w:val="1042"/>
    <w:link w:val="715"/>
    <w:qFormat/>
  </w:style>
  <w:style w:type="character" w:styleId="1043">
    <w:name w:val="Char Char26"/>
    <w:next w:val="1043"/>
    <w:link w:val="715"/>
    <w:qFormat/>
    <w:rPr>
      <w:b/>
      <w:bCs/>
      <w:sz w:val="32"/>
      <w:szCs w:val="32"/>
    </w:rPr>
  </w:style>
  <w:style w:type="character" w:styleId="1044">
    <w:name w:val="Char Char2"/>
    <w:next w:val="1044"/>
    <w:link w:val="715"/>
    <w:qFormat/>
    <w:rPr>
      <w:rFonts w:ascii="宋体" w:hAnsi="Courier New" w:eastAsia="宋体"/>
      <w:sz w:val="21"/>
      <w:szCs w:val="21"/>
      <w:lang w:val="en-US" w:eastAsia="zh-CN" w:bidi="ar-SA"/>
    </w:rPr>
  </w:style>
  <w:style w:type="character" w:styleId="1045">
    <w:name w:val="书籍标题1"/>
    <w:next w:val="1045"/>
    <w:link w:val="715"/>
    <w:qFormat/>
    <w:rPr>
      <w:i/>
      <w:iCs/>
      <w:smallCaps/>
      <w:spacing w:val="5"/>
    </w:rPr>
  </w:style>
  <w:style w:type="character" w:styleId="1046">
    <w:name w:val="明显引用 Char"/>
    <w:next w:val="1046"/>
    <w:link w:val="1047"/>
    <w:uiPriority w:val="30"/>
    <w:qFormat/>
    <w:rPr>
      <w:b/>
      <w:i/>
      <w:sz w:val="24"/>
    </w:rPr>
  </w:style>
  <w:style w:type="paragraph" w:styleId="1047">
    <w:name w:val="明显引用"/>
    <w:basedOn w:val="715"/>
    <w:next w:val="715"/>
    <w:link w:val="1046"/>
    <w:uiPriority w:val="30"/>
    <w:qFormat/>
    <w:pPr>
      <w:ind w:left="720" w:right="720"/>
      <w:jc w:val="left"/>
      <w:widowControl/>
    </w:pPr>
    <w:rPr>
      <w:rFonts w:ascii="Times New Roman" w:hAnsi="Times New Roman"/>
      <w:b/>
      <w:i/>
      <w:sz w:val="24"/>
      <w:szCs w:val="20"/>
    </w:rPr>
  </w:style>
  <w:style w:type="character" w:styleId="1048">
    <w:name w:val="明显引用 Char1"/>
    <w:next w:val="1048"/>
    <w:link w:val="715"/>
    <w:uiPriority w:val="30"/>
    <w:qFormat/>
    <w:rPr>
      <w:rFonts w:ascii="Calibri" w:hAnsi="Calibri"/>
      <w:i/>
      <w:iCs/>
      <w:color w:val="5b9bd5"/>
      <w:sz w:val="21"/>
      <w:szCs w:val="24"/>
    </w:rPr>
  </w:style>
  <w:style w:type="character" w:styleId="1049">
    <w:name w:val="明显引用 字符1"/>
    <w:next w:val="1049"/>
    <w:link w:val="715"/>
    <w:uiPriority w:val="30"/>
    <w:qFormat/>
    <w:rPr>
      <w:rFonts w:ascii="Times New Roman" w:hAnsi="Times New Roman" w:eastAsia="宋体" w:cs="Times New Roman"/>
      <w:i/>
      <w:iCs/>
      <w:color w:val="4f81bd"/>
      <w:szCs w:val="20"/>
    </w:rPr>
  </w:style>
  <w:style w:type="character" w:styleId="1050">
    <w:name w:val="Char Char23"/>
    <w:next w:val="1050"/>
    <w:link w:val="715"/>
    <w:qFormat/>
    <w:rPr>
      <w:rFonts w:ascii="Arial" w:hAnsi="Arial" w:eastAsia="黑体"/>
      <w:b/>
      <w:bCs/>
      <w:sz w:val="24"/>
      <w:szCs w:val="24"/>
    </w:rPr>
  </w:style>
  <w:style w:type="character" w:styleId="1051">
    <w:name w:val="normalfont1"/>
    <w:next w:val="1051"/>
    <w:link w:val="715"/>
    <w:qFormat/>
    <w:rPr>
      <w:rFonts w:ascii="ˎ̥" w:hAnsi="ˎ̥"/>
      <w:sz w:val="18"/>
      <w:szCs w:val="18"/>
      <w:u w:val="none"/>
    </w:rPr>
  </w:style>
  <w:style w:type="character" w:styleId="1052">
    <w:name w:val="subtitle1"/>
    <w:next w:val="1052"/>
    <w:link w:val="715"/>
    <w:qFormat/>
    <w:rPr>
      <w:rFonts w:ascii="Georgia" w:hAnsi="Georgia"/>
      <w:b/>
      <w:bCs/>
      <w:color w:val="666666"/>
      <w:sz w:val="18"/>
      <w:szCs w:val="18"/>
    </w:rPr>
  </w:style>
  <w:style w:type="character" w:styleId="1053">
    <w:name w:val="point_normal1"/>
    <w:next w:val="1053"/>
    <w:link w:val="715"/>
    <w:qFormat/>
    <w:rPr>
      <w:rFonts w:ascii="Arial" w:hAnsi="Arial" w:cs="Arial"/>
      <w:sz w:val="18"/>
      <w:szCs w:val="18"/>
    </w:rPr>
  </w:style>
  <w:style w:type="character" w:styleId="1054">
    <w:name w:val="纯文本 Char Char"/>
    <w:next w:val="1054"/>
    <w:link w:val="715"/>
    <w:qFormat/>
    <w:rPr>
      <w:rFonts w:ascii="宋体" w:hAnsi="Courier New" w:eastAsia="宋体"/>
      <w:sz w:val="21"/>
      <w:szCs w:val="21"/>
      <w:lang w:val="en-US" w:eastAsia="zh-CN" w:bidi="ar-SA"/>
    </w:rPr>
  </w:style>
  <w:style w:type="character" w:styleId="1055">
    <w:name w:val="不明显参考1"/>
    <w:next w:val="1055"/>
    <w:link w:val="715"/>
    <w:qFormat/>
    <w:rPr>
      <w:smallCaps/>
    </w:rPr>
  </w:style>
  <w:style w:type="character" w:styleId="1056">
    <w:name w:val="Char Char28"/>
    <w:next w:val="1056"/>
    <w:link w:val="715"/>
    <w:qFormat/>
    <w:rPr>
      <w:rFonts w:ascii="Arial" w:hAnsi="Arial" w:eastAsia="黑体" w:cs="Arial"/>
      <w:b/>
      <w:bCs/>
      <w:sz w:val="32"/>
      <w:szCs w:val="32"/>
    </w:rPr>
  </w:style>
  <w:style w:type="character" w:styleId="1057">
    <w:name w:val="普通文字1 Char"/>
    <w:next w:val="1057"/>
    <w:link w:val="715"/>
    <w:qFormat/>
    <w:rPr>
      <w:rFonts w:ascii="宋体" w:eastAsia="宋体"/>
      <w:sz w:val="21"/>
      <w:szCs w:val="21"/>
      <w:lang w:val="en-US" w:eastAsia="zh-CN" w:bidi="ar-SA"/>
    </w:rPr>
  </w:style>
  <w:style w:type="character" w:styleId="1058">
    <w:name w:val="特点 Char1"/>
    <w:next w:val="1058"/>
    <w:link w:val="715"/>
    <w:qFormat/>
    <w:rPr>
      <w:rFonts w:eastAsia="宋体"/>
      <w:sz w:val="21"/>
      <w:lang w:val="en-US" w:eastAsia="zh-CN" w:bidi="ar-SA"/>
    </w:rPr>
  </w:style>
  <w:style w:type="character" w:styleId="1059">
    <w:name w:val="标题 Char1"/>
    <w:next w:val="1059"/>
    <w:link w:val="715"/>
    <w:qFormat/>
    <w:rPr>
      <w:rFonts w:ascii="Cambria" w:eastAsia="宋体" w:cs="Times New Roman"/>
      <w:b/>
      <w:bCs/>
      <w:sz w:val="32"/>
      <w:szCs w:val="32"/>
    </w:rPr>
  </w:style>
  <w:style w:type="character" w:styleId="1060">
    <w:name w:val="小四 段落 宋体 Char Char Char1"/>
    <w:next w:val="1060"/>
    <w:link w:val="715"/>
    <w:qFormat/>
    <w:rPr>
      <w:rFonts w:ascii="宋体" w:hAnsi="宋体" w:eastAsia="宋体"/>
      <w:sz w:val="24"/>
      <w:szCs w:val="24"/>
      <w:lang w:val="en-US" w:eastAsia="zh-CN" w:bidi="ar-SA"/>
    </w:rPr>
  </w:style>
  <w:style w:type="character" w:styleId="1061">
    <w:name w:val="不明显强调1"/>
    <w:next w:val="1061"/>
    <w:link w:val="715"/>
    <w:qFormat/>
    <w:rPr>
      <w:i/>
      <w:iCs/>
    </w:rPr>
  </w:style>
  <w:style w:type="character" w:styleId="1062">
    <w:name w:val="样式 首行缩进:  2 字符 Char Char"/>
    <w:next w:val="1062"/>
    <w:link w:val="1063"/>
    <w:qFormat/>
    <w:rPr>
      <w:rFonts w:cs="宋体"/>
      <w:sz w:val="24"/>
    </w:rPr>
  </w:style>
  <w:style w:type="paragraph" w:styleId="1063">
    <w:name w:val="样式 首行缩进:  2 字符"/>
    <w:basedOn w:val="715"/>
    <w:next w:val="1063"/>
    <w:link w:val="1062"/>
    <w:qFormat/>
    <w:pPr>
      <w:ind w:firstLine="480"/>
      <w:jc w:val="left"/>
      <w:spacing w:line="360" w:lineRule="auto"/>
      <w:widowControl/>
    </w:pPr>
    <w:rPr>
      <w:rFonts w:ascii="Times New Roman" w:hAnsi="Times New Roman" w:cs="宋体"/>
      <w:sz w:val="24"/>
      <w:szCs w:val="20"/>
    </w:rPr>
  </w:style>
  <w:style w:type="character" w:styleId="1064">
    <w:name w:val="Char Char27"/>
    <w:next w:val="1064"/>
    <w:link w:val="715"/>
    <w:qFormat/>
    <w:rPr>
      <w:b/>
      <w:bCs/>
      <w:sz w:val="44"/>
      <w:szCs w:val="44"/>
    </w:rPr>
  </w:style>
  <w:style w:type="character" w:styleId="1065">
    <w:name w:val="Char Char25"/>
    <w:next w:val="1065"/>
    <w:link w:val="715"/>
    <w:qFormat/>
    <w:rPr>
      <w:rFonts w:ascii="Arial" w:hAnsi="Arial" w:eastAsia="黑体"/>
      <w:b/>
      <w:sz w:val="28"/>
    </w:rPr>
  </w:style>
  <w:style w:type="character" w:styleId="1066">
    <w:name w:val="标题 3 Char Char"/>
    <w:next w:val="1066"/>
    <w:link w:val="715"/>
    <w:qFormat/>
    <w:rPr>
      <w:rFonts w:eastAsia="仿宋_GB2312"/>
      <w:b/>
      <w:bCs/>
      <w:sz w:val="28"/>
      <w:szCs w:val="32"/>
      <w:lang w:val="en-US" w:eastAsia="zh-CN" w:bidi="ar-SA"/>
    </w:rPr>
  </w:style>
  <w:style w:type="character" w:styleId="1067">
    <w:name w:val="样式 非加粗"/>
    <w:next w:val="1067"/>
    <w:link w:val="715"/>
    <w:qFormat/>
    <w:rPr>
      <w:rFonts w:eastAsia="宋体"/>
      <w:sz w:val="28"/>
    </w:rPr>
  </w:style>
  <w:style w:type="character" w:styleId="1068">
    <w:name w:val="A2"/>
    <w:next w:val="1068"/>
    <w:link w:val="715"/>
    <w:qFormat/>
    <w:rPr>
      <w:rFonts w:cs="Helvetica"/>
      <w:color w:val="000000"/>
      <w:sz w:val="18"/>
      <w:szCs w:val="18"/>
    </w:rPr>
  </w:style>
  <w:style w:type="character" w:styleId="1069">
    <w:name w:val="标准文本 Char"/>
    <w:next w:val="1069"/>
    <w:link w:val="715"/>
    <w:qFormat/>
    <w:rPr>
      <w:rFonts w:eastAsia="宋体" w:cs="宋体"/>
      <w:sz w:val="24"/>
      <w:szCs w:val="24"/>
      <w:lang w:val="en-US" w:eastAsia="zh-CN" w:bidi="ar-SA"/>
    </w:rPr>
  </w:style>
  <w:style w:type="character" w:styleId="1070">
    <w:name w:val="concon"/>
    <w:next w:val="1070"/>
    <w:link w:val="715"/>
    <w:qFormat/>
  </w:style>
  <w:style w:type="character" w:styleId="1071">
    <w:name w:val="t1"/>
    <w:next w:val="1071"/>
    <w:link w:val="715"/>
    <w:qFormat/>
  </w:style>
  <w:style w:type="character" w:styleId="1072">
    <w:name w:val="标准小四 Char Char"/>
    <w:next w:val="1072"/>
    <w:link w:val="715"/>
    <w:qFormat/>
    <w:rPr>
      <w:rFonts w:ascii="Arial" w:hAnsi="Arial" w:eastAsia="宋体"/>
      <w:sz w:val="24"/>
      <w:szCs w:val="21"/>
      <w:lang w:val="en-US" w:eastAsia="zh-CN" w:bidi="ar-SA"/>
    </w:rPr>
  </w:style>
  <w:style w:type="character" w:styleId="1073">
    <w:name w:val="明显强调1"/>
    <w:next w:val="1073"/>
    <w:link w:val="715"/>
    <w:qFormat/>
    <w:rPr>
      <w:b/>
      <w:bCs/>
    </w:rPr>
  </w:style>
  <w:style w:type="character" w:styleId="1074">
    <w:name w:val="引用 Char"/>
    <w:next w:val="1074"/>
    <w:link w:val="1075"/>
    <w:uiPriority w:val="29"/>
    <w:qFormat/>
    <w:rPr>
      <w:i/>
      <w:sz w:val="24"/>
      <w:szCs w:val="24"/>
    </w:rPr>
  </w:style>
  <w:style w:type="paragraph" w:styleId="1075">
    <w:name w:val="引用"/>
    <w:basedOn w:val="715"/>
    <w:next w:val="715"/>
    <w:link w:val="1074"/>
    <w:uiPriority w:val="29"/>
    <w:qFormat/>
    <w:pPr>
      <w:jc w:val="left"/>
      <w:widowControl/>
    </w:pPr>
    <w:rPr>
      <w:rFonts w:ascii="Times New Roman" w:hAnsi="Times New Roman"/>
      <w:i/>
      <w:sz w:val="24"/>
    </w:rPr>
  </w:style>
  <w:style w:type="character" w:styleId="1076">
    <w:name w:val="引用 Char1"/>
    <w:next w:val="1076"/>
    <w:link w:val="715"/>
    <w:uiPriority w:val="29"/>
    <w:qFormat/>
    <w:rPr>
      <w:rFonts w:ascii="Calibri" w:hAnsi="Calibri"/>
      <w:i/>
      <w:iCs/>
      <w:color w:val="404040"/>
      <w:sz w:val="21"/>
      <w:szCs w:val="24"/>
    </w:rPr>
  </w:style>
  <w:style w:type="character" w:styleId="1077">
    <w:name w:val="引用 字符1"/>
    <w:next w:val="1077"/>
    <w:link w:val="715"/>
    <w:uiPriority w:val="29"/>
    <w:qFormat/>
    <w:rPr>
      <w:rFonts w:ascii="Times New Roman" w:hAnsi="Times New Roman" w:eastAsia="宋体" w:cs="Times New Roman"/>
      <w:i/>
      <w:iCs/>
      <w:color w:val="000000"/>
      <w:szCs w:val="20"/>
    </w:rPr>
  </w:style>
  <w:style w:type="character" w:styleId="1078">
    <w:name w:val="h Char Char"/>
    <w:next w:val="1078"/>
    <w:link w:val="715"/>
    <w:qFormat/>
    <w:rPr>
      <w:rFonts w:eastAsia="宋体"/>
      <w:sz w:val="18"/>
      <w:szCs w:val="18"/>
      <w:lang w:val="en-US" w:eastAsia="zh-CN" w:bidi="ar-SA"/>
    </w:rPr>
  </w:style>
  <w:style w:type="character" w:styleId="1079">
    <w:name w:val="小四 段落 宋体 Char1"/>
    <w:next w:val="1079"/>
    <w:link w:val="715"/>
    <w:qFormat/>
    <w:rPr>
      <w:rFonts w:eastAsia="宋体"/>
      <w:sz w:val="24"/>
      <w:szCs w:val="24"/>
      <w:lang w:val="en-US" w:eastAsia="zh-CN" w:bidi="ar-SA"/>
    </w:rPr>
  </w:style>
  <w:style w:type="character" w:styleId="1080">
    <w:name w:val="param-value"/>
    <w:next w:val="1080"/>
    <w:link w:val="715"/>
    <w:qFormat/>
  </w:style>
  <w:style w:type="character" w:styleId="1081">
    <w:name w:val="纯文本 Char Char Char"/>
    <w:next w:val="1081"/>
    <w:link w:val="715"/>
    <w:qFormat/>
    <w:rPr>
      <w:rFonts w:ascii="宋体" w:hAnsi="Courier New" w:eastAsia="宋体"/>
      <w:sz w:val="21"/>
      <w:szCs w:val="21"/>
      <w:lang w:val="en-US" w:eastAsia="zh-CN" w:bidi="ar-SA"/>
    </w:rPr>
  </w:style>
  <w:style w:type="character" w:styleId="1082">
    <w:name w:val="小四 段落 宋体 Char Char Char Char Char"/>
    <w:next w:val="1082"/>
    <w:link w:val="715"/>
    <w:qFormat/>
    <w:rPr>
      <w:rFonts w:eastAsia="宋体"/>
      <w:sz w:val="24"/>
      <w:szCs w:val="24"/>
      <w:lang w:val="en-US" w:eastAsia="zh-CN" w:bidi="ar-SA"/>
    </w:rPr>
  </w:style>
  <w:style w:type="character" w:styleId="1083">
    <w:name w:val="Char Char24"/>
    <w:next w:val="1083"/>
    <w:link w:val="715"/>
    <w:qFormat/>
    <w:rPr>
      <w:b/>
      <w:bCs/>
      <w:sz w:val="28"/>
      <w:szCs w:val="28"/>
    </w:rPr>
  </w:style>
  <w:style w:type="character" w:styleId="1084">
    <w:name w:val="Title1 Char"/>
    <w:next w:val="1084"/>
    <w:link w:val="715"/>
    <w:qFormat/>
    <w:rPr>
      <w:rFonts w:eastAsia="宋体"/>
      <w:b/>
      <w:bCs/>
      <w:sz w:val="44"/>
      <w:szCs w:val="44"/>
      <w:lang w:val="en-US" w:eastAsia="zh-CN" w:bidi="ar-SA"/>
    </w:rPr>
  </w:style>
  <w:style w:type="character" w:styleId="1085">
    <w:name w:val="content_lineheight1"/>
    <w:next w:val="1085"/>
    <w:link w:val="715"/>
    <w:qFormat/>
  </w:style>
  <w:style w:type="character" w:styleId="1086">
    <w:name w:val="标准文本 Char Char"/>
    <w:next w:val="1086"/>
    <w:link w:val="715"/>
    <w:qFormat/>
    <w:rPr>
      <w:rFonts w:eastAsia="宋体" w:cs="宋体"/>
      <w:sz w:val="24"/>
      <w:szCs w:val="24"/>
      <w:lang w:val="en-US" w:eastAsia="zh-CN" w:bidi="ar-SA"/>
    </w:rPr>
  </w:style>
  <w:style w:type="character" w:styleId="1087">
    <w:name w:val="Char Char22"/>
    <w:next w:val="1087"/>
    <w:link w:val="715"/>
    <w:qFormat/>
    <w:rPr>
      <w:b/>
      <w:bCs/>
      <w:sz w:val="24"/>
      <w:szCs w:val="24"/>
    </w:rPr>
  </w:style>
  <w:style w:type="character" w:styleId="1088">
    <w:name w:val="textcontents"/>
    <w:next w:val="1088"/>
    <w:link w:val="715"/>
    <w:qFormat/>
  </w:style>
  <w:style w:type="character" w:styleId="1089">
    <w:name w:val="标准小四 Char"/>
    <w:next w:val="1089"/>
    <w:link w:val="715"/>
    <w:qFormat/>
    <w:rPr>
      <w:rFonts w:ascii="Arial" w:hAnsi="Arial" w:eastAsia="宋体"/>
      <w:sz w:val="24"/>
      <w:szCs w:val="21"/>
      <w:lang w:val="en-US" w:eastAsia="zh-CN" w:bidi="ar-SA"/>
    </w:rPr>
  </w:style>
  <w:style w:type="character" w:styleId="1090">
    <w:name w:val="正文 + 宋体 Char"/>
    <w:next w:val="1090"/>
    <w:link w:val="715"/>
    <w:qFormat/>
    <w:rPr>
      <w:rFonts w:eastAsia="宋体"/>
      <w:sz w:val="21"/>
      <w:szCs w:val="24"/>
      <w:lang w:val="en-US" w:eastAsia="zh-CN" w:bidi="ar-SA"/>
    </w:rPr>
  </w:style>
  <w:style w:type="character" w:styleId="1091">
    <w:name w:val="ih151"/>
    <w:next w:val="1091"/>
    <w:link w:val="715"/>
    <w:qFormat/>
    <w:rPr>
      <w:color w:val="666666"/>
      <w:sz w:val="18"/>
      <w:szCs w:val="18"/>
      <w:u w:val="none"/>
    </w:rPr>
  </w:style>
  <w:style w:type="character" w:styleId="1092">
    <w:name w:val="content"/>
    <w:next w:val="1092"/>
    <w:link w:val="715"/>
    <w:qFormat/>
  </w:style>
  <w:style w:type="character" w:styleId="1093">
    <w:name w:val="新图表正文 Char Char"/>
    <w:next w:val="1093"/>
    <w:link w:val="1094"/>
    <w:qFormat/>
    <w:rPr>
      <w:rFonts w:ascii="宋体" w:hAnsi="宋体"/>
      <w:sz w:val="18"/>
      <w:szCs w:val="21"/>
    </w:rPr>
  </w:style>
  <w:style w:type="paragraph" w:styleId="1094">
    <w:name w:val="新图表正文"/>
    <w:next w:val="1094"/>
    <w:link w:val="1093"/>
    <w:qFormat/>
    <w:pPr>
      <w:jc w:val="both"/>
    </w:pPr>
    <w:rPr>
      <w:rFonts w:ascii="宋体" w:hAnsi="宋体"/>
      <w:sz w:val="18"/>
      <w:szCs w:val="21"/>
      <w:lang w:val="en-US" w:eastAsia="zh-CN" w:bidi="ar-SA"/>
    </w:rPr>
  </w:style>
  <w:style w:type="character" w:styleId="1095">
    <w:name w:val="小四 段落 宋体 Char Char Char Char Char Char Char Char"/>
    <w:next w:val="1095"/>
    <w:link w:val="715"/>
    <w:qFormat/>
    <w:rPr>
      <w:rFonts w:eastAsia="宋体"/>
      <w:sz w:val="24"/>
      <w:szCs w:val="24"/>
      <w:lang w:val="en-US" w:eastAsia="zh-CN" w:bidi="ar-SA"/>
    </w:rPr>
  </w:style>
  <w:style w:type="character" w:styleId="1096">
    <w:name w:val="para_small"/>
    <w:next w:val="1096"/>
    <w:link w:val="715"/>
    <w:qFormat/>
  </w:style>
  <w:style w:type="character" w:styleId="1097">
    <w:name w:val="纯文本 Char1"/>
    <w:next w:val="1097"/>
    <w:link w:val="715"/>
    <w:uiPriority w:val="99"/>
    <w:qFormat/>
    <w:rPr>
      <w:rFonts w:ascii="宋体" w:hAnsi="Courier New" w:cs="Courier New"/>
      <w:sz w:val="21"/>
      <w:szCs w:val="21"/>
    </w:rPr>
  </w:style>
  <w:style w:type="character" w:styleId="1098">
    <w:name w:val="已访问的超链接1"/>
    <w:next w:val="1098"/>
    <w:link w:val="715"/>
    <w:qFormat/>
    <w:rPr>
      <w:color w:val="000000"/>
      <w:u w:val="none"/>
    </w:rPr>
  </w:style>
  <w:style w:type="character" w:styleId="1099">
    <w:name w:val="case31"/>
    <w:next w:val="1099"/>
    <w:link w:val="715"/>
    <w:qFormat/>
    <w:rPr>
      <w:sz w:val="21"/>
      <w:szCs w:val="21"/>
    </w:rPr>
  </w:style>
  <w:style w:type="character" w:styleId="1100">
    <w:name w:val="Char Char29"/>
    <w:next w:val="1100"/>
    <w:link w:val="715"/>
    <w:qFormat/>
    <w:rPr>
      <w:rFonts w:ascii="Times New Roman" w:hAnsi="Times New Roman" w:eastAsia="宋体" w:cs="Times New Roman"/>
      <w:b/>
      <w:bCs/>
      <w:sz w:val="44"/>
      <w:szCs w:val="44"/>
    </w:rPr>
  </w:style>
  <w:style w:type="paragraph" w:styleId="1101">
    <w:name w:val="Char Char Char Char Char Char Char Char Char Char Char Char Char"/>
    <w:basedOn w:val="950"/>
    <w:next w:val="1101"/>
    <w:link w:val="715"/>
    <w:uiPriority w:val="7"/>
    <w:qFormat/>
    <w:rPr>
      <w:rFonts w:ascii="Tahoma" w:hAnsi="Tahoma" w:eastAsia="宋体"/>
    </w:rPr>
  </w:style>
  <w:style w:type="paragraph" w:styleId="1102">
    <w:name w:val="正文 New New New New New New New New New New New New New New"/>
    <w:next w:val="1102"/>
    <w:link w:val="715"/>
    <w:uiPriority w:val="7"/>
    <w:qFormat/>
    <w:pPr>
      <w:jc w:val="both"/>
      <w:widowControl w:val="off"/>
    </w:pPr>
    <w:rPr>
      <w:rFonts w:hint="eastAsia" w:ascii="Calibri" w:hAnsi="Calibri"/>
      <w:sz w:val="21"/>
      <w:szCs w:val="22"/>
      <w:lang w:val="en-US" w:eastAsia="zh-CN" w:bidi="ar-SA"/>
    </w:rPr>
  </w:style>
  <w:style w:type="paragraph" w:styleId="1103">
    <w:name w:val="tableau"/>
    <w:basedOn w:val="715"/>
    <w:next w:val="1103"/>
    <w:link w:val="715"/>
    <w:uiPriority w:val="7"/>
    <w:qFormat/>
    <w:pPr>
      <w:jc w:val="center"/>
      <w:spacing w:before="20" w:after="20"/>
      <w:widowControl/>
    </w:pPr>
    <w:rPr>
      <w:rFonts w:ascii="Arial" w:hAnsi="Arial" w:eastAsia="宋体"/>
      <w:sz w:val="16"/>
      <w:lang w:val="en-GB" w:eastAsia="en-US"/>
    </w:rPr>
  </w:style>
  <w:style w:type="paragraph" w:styleId="1104">
    <w:name w:val="flType"/>
    <w:basedOn w:val="1105"/>
    <w:next w:val="1104"/>
    <w:link w:val="715"/>
    <w:qFormat/>
    <w:pPr>
      <w:spacing w:after="284"/>
    </w:pPr>
    <w:rPr>
      <w:rFonts w:eastAsia="宋体"/>
      <w:b/>
    </w:rPr>
  </w:style>
  <w:style w:type="paragraph" w:styleId="1105">
    <w:name w:val="flName"/>
    <w:basedOn w:val="1106"/>
    <w:next w:val="1105"/>
    <w:link w:val="715"/>
    <w:qFormat/>
    <w:pPr>
      <w:spacing w:before="0" w:line="113" w:lineRule="atLeast"/>
    </w:pPr>
  </w:style>
  <w:style w:type="paragraph" w:styleId="1106">
    <w:name w:val="flNote"/>
    <w:basedOn w:val="715"/>
    <w:next w:val="1106"/>
    <w:link w:val="715"/>
    <w:uiPriority w:val="7"/>
    <w:qFormat/>
    <w:pPr>
      <w:jc w:val="center"/>
      <w:spacing w:before="567" w:line="360" w:lineRule="atLeast"/>
      <w:widowControl/>
    </w:pPr>
    <w:rPr>
      <w:rFonts w:ascii="Calibri" w:hAnsi="Calibri" w:eastAsia="黑体"/>
      <w:b/>
      <w:sz w:val="24"/>
    </w:rPr>
  </w:style>
  <w:style w:type="paragraph" w:styleId="1107">
    <w:name w:val="普通文字"/>
    <w:basedOn w:val="715"/>
    <w:next w:val="715"/>
    <w:link w:val="715"/>
    <w:uiPriority w:val="7"/>
    <w:qFormat/>
    <w:pPr>
      <w:jc w:val="left"/>
      <w:widowControl/>
    </w:pPr>
    <w:rPr>
      <w:rFonts w:ascii="宋体" w:hAnsi="宋体" w:eastAsia="宋体" w:cs="宋体"/>
      <w:sz w:val="24"/>
    </w:rPr>
  </w:style>
  <w:style w:type="paragraph" w:styleId="1108">
    <w:name w:val="Char Char1 Char"/>
    <w:basedOn w:val="715"/>
    <w:next w:val="1108"/>
    <w:link w:val="715"/>
    <w:uiPriority w:val="7"/>
    <w:qFormat/>
    <w:pPr>
      <w:jc w:val="left"/>
      <w:spacing w:after="160" w:line="240" w:lineRule="exact"/>
      <w:widowControl/>
    </w:pPr>
    <w:rPr>
      <w:rFonts w:ascii="Verdana" w:hAnsi="Verdana" w:eastAsia="宋体"/>
      <w:sz w:val="20"/>
      <w:lang w:eastAsia="en-US"/>
    </w:rPr>
  </w:style>
  <w:style w:type="paragraph" w:styleId="1109">
    <w:name w:val="正文文本 New New"/>
    <w:basedOn w:val="715"/>
    <w:next w:val="1109"/>
    <w:link w:val="715"/>
    <w:uiPriority w:val="7"/>
    <w:qFormat/>
    <w:pPr>
      <w:ind w:firstLine="200"/>
      <w:jc w:val="left"/>
      <w:spacing w:before="60" w:after="60" w:line="360" w:lineRule="auto"/>
      <w:widowControl/>
    </w:pPr>
    <w:rPr>
      <w:rFonts w:ascii="Calibri" w:hAnsi="Calibri" w:eastAsia="华文楷体"/>
      <w:sz w:val="24"/>
    </w:rPr>
  </w:style>
  <w:style w:type="paragraph" w:styleId="1110">
    <w:name w:val="默认段落字体 Para Char Char Char Char Char Char Char Char Char1 Char Char Char Char Char Char Char"/>
    <w:basedOn w:val="950"/>
    <w:next w:val="1110"/>
    <w:link w:val="715"/>
    <w:uiPriority w:val="7"/>
    <w:qFormat/>
    <w:rPr>
      <w:rFonts w:ascii="Calibri" w:hAnsi="Calibri" w:eastAsia="宋体"/>
    </w:rPr>
  </w:style>
  <w:style w:type="paragraph" w:styleId="1111">
    <w:name w:val="xl33"/>
    <w:basedOn w:val="715"/>
    <w:next w:val="1111"/>
    <w:link w:val="715"/>
    <w:uiPriority w:val="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12">
    <w:name w:val="xl24"/>
    <w:basedOn w:val="715"/>
    <w:next w:val="1112"/>
    <w:link w:val="715"/>
    <w:uiPriority w:val="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13">
    <w:name w:val="表格内容"/>
    <w:basedOn w:val="715"/>
    <w:next w:val="1113"/>
    <w:link w:val="715"/>
    <w:uiPriority w:val="7"/>
    <w:qFormat/>
    <w:pPr>
      <w:jc w:val="center"/>
      <w:spacing w:before="60" w:line="300" w:lineRule="auto"/>
      <w:widowControl/>
    </w:pPr>
    <w:rPr>
      <w:rFonts w:ascii="Calibri" w:hAnsi="Calibri" w:eastAsia="宋体"/>
      <w:sz w:val="24"/>
    </w:rPr>
  </w:style>
  <w:style w:type="paragraph" w:styleId="1114">
    <w:name w:val="Char Char Char Char Char Char Char Char"/>
    <w:basedOn w:val="715"/>
    <w:next w:val="1114"/>
    <w:link w:val="715"/>
    <w:uiPriority w:val="7"/>
    <w:qFormat/>
    <w:pPr>
      <w:jc w:val="left"/>
      <w:widowControl/>
    </w:pPr>
    <w:rPr>
      <w:rFonts w:ascii="Tahoma" w:hAnsi="Tahoma" w:eastAsia="宋体" w:cs="Tahoma"/>
      <w:sz w:val="24"/>
    </w:rPr>
  </w:style>
  <w:style w:type="paragraph" w:styleId="1115">
    <w:name w:val="表蕊"/>
    <w:basedOn w:val="715"/>
    <w:next w:val="1115"/>
    <w:link w:val="715"/>
    <w:uiPriority w:val="7"/>
    <w:qFormat/>
    <w:pPr>
      <w:jc w:val="left"/>
      <w:spacing w:line="320" w:lineRule="atLeast"/>
      <w:widowControl/>
    </w:pPr>
    <w:rPr>
      <w:rFonts w:ascii="Calibri" w:hAnsi="Calibri" w:eastAsia="楷体_GB2312"/>
      <w:spacing w:val="-10"/>
      <w:sz w:val="24"/>
    </w:rPr>
  </w:style>
  <w:style w:type="paragraph" w:styleId="1116">
    <w:name w:val="项目符号，一级"/>
    <w:basedOn w:val="1117"/>
    <w:next w:val="1117"/>
    <w:link w:val="715"/>
    <w:qFormat/>
    <w:pPr>
      <w:ind w:left="376" w:firstLine="0"/>
      <w:spacing w:line="240" w:lineRule="atLeast"/>
      <w:tabs>
        <w:tab w:val="left" w:pos="1320" w:leader="none"/>
      </w:tabs>
    </w:pPr>
    <w:rPr>
      <w:bCs w:val="0"/>
      <w:color w:val="000000"/>
      <w:szCs w:val="24"/>
    </w:rPr>
  </w:style>
  <w:style w:type="paragraph" w:styleId="1117">
    <w:name w:val="正文格式"/>
    <w:basedOn w:val="715"/>
    <w:next w:val="1117"/>
    <w:link w:val="715"/>
    <w:uiPriority w:val="7"/>
    <w:qFormat/>
    <w:pPr>
      <w:ind w:left="178" w:right="44" w:hanging="178"/>
      <w:jc w:val="left"/>
      <w:spacing w:line="360" w:lineRule="auto"/>
      <w:widowControl/>
    </w:pPr>
    <w:rPr>
      <w:rFonts w:ascii="宋体" w:hAnsi="宋体" w:eastAsia="宋体"/>
      <w:bCs/>
      <w:sz w:val="24"/>
      <w:szCs w:val="21"/>
    </w:rPr>
  </w:style>
  <w:style w:type="paragraph" w:styleId="1118">
    <w:name w:val="xl57"/>
    <w:basedOn w:val="715"/>
    <w:next w:val="1118"/>
    <w:link w:val="715"/>
    <w:uiPriority w:val="7"/>
    <w:qFormat/>
    <w:pPr>
      <w:jc w:val="center"/>
      <w:spacing w:before="100" w:beforeAutospacing="1" w:after="100" w:afterAutospacing="1"/>
      <w:widowControl/>
      <w:pBdr>
        <w:top w:val="single" w:color="000000" w:sz="4" w:space="0"/>
        <w:left w:val="single" w:color="000000" w:sz="4" w:space="0"/>
        <w:right w:val="single" w:color="000000" w:sz="4" w:space="0"/>
      </w:pBdr>
    </w:pPr>
    <w:rPr>
      <w:rFonts w:ascii="Calibri" w:hAnsi="Calibri" w:eastAsia="宋体"/>
      <w:b/>
      <w:bCs/>
      <w:i/>
      <w:iCs/>
      <w:sz w:val="20"/>
    </w:rPr>
  </w:style>
  <w:style w:type="paragraph" w:styleId="1119">
    <w:name w:val="Char Char1 Char1"/>
    <w:basedOn w:val="715"/>
    <w:next w:val="1119"/>
    <w:link w:val="715"/>
    <w:uiPriority w:val="7"/>
    <w:qFormat/>
    <w:pPr>
      <w:jc w:val="left"/>
      <w:spacing w:after="160" w:line="240" w:lineRule="exact"/>
      <w:widowControl/>
    </w:pPr>
    <w:rPr>
      <w:rFonts w:ascii="Verdana" w:hAnsi="Verdana" w:eastAsia="宋体"/>
      <w:sz w:val="20"/>
      <w:lang w:eastAsia="en-US"/>
    </w:rPr>
  </w:style>
  <w:style w:type="paragraph" w:styleId="1120">
    <w:name w:val="reader-word-layer"/>
    <w:basedOn w:val="715"/>
    <w:next w:val="1120"/>
    <w:link w:val="715"/>
    <w:uiPriority w:val="7"/>
    <w:qFormat/>
    <w:pPr>
      <w:jc w:val="left"/>
      <w:spacing w:before="100" w:beforeAutospacing="1" w:after="100" w:afterAutospacing="1"/>
      <w:widowControl/>
    </w:pPr>
    <w:rPr>
      <w:rFonts w:ascii="宋体" w:hAnsi="宋体" w:eastAsia="宋体" w:cs="宋体"/>
      <w:sz w:val="24"/>
    </w:rPr>
  </w:style>
  <w:style w:type="paragraph" w:styleId="1121">
    <w:name w:val="华宇段落1 Char"/>
    <w:basedOn w:val="715"/>
    <w:next w:val="1121"/>
    <w:link w:val="715"/>
    <w:uiPriority w:val="7"/>
    <w:qFormat/>
    <w:pPr>
      <w:ind w:firstLine="200"/>
      <w:jc w:val="left"/>
      <w:spacing w:line="360" w:lineRule="auto"/>
      <w:widowControl/>
    </w:pPr>
    <w:rPr>
      <w:rFonts w:ascii="Calibri" w:hAnsi="Calibri" w:eastAsia="宋体"/>
      <w:bCs/>
      <w:sz w:val="24"/>
    </w:rPr>
  </w:style>
  <w:style w:type="paragraph" w:styleId="1122">
    <w:name w:val="符号与编号 Char"/>
    <w:basedOn w:val="715"/>
    <w:next w:val="1122"/>
    <w:link w:val="715"/>
    <w:uiPriority w:val="7"/>
    <w:qFormat/>
    <w:pPr>
      <w:ind w:left="720"/>
      <w:jc w:val="left"/>
      <w:spacing w:line="400" w:lineRule="atLeast"/>
      <w:widowControl/>
      <w:tabs>
        <w:tab w:val="left" w:pos="720" w:leader="none"/>
      </w:tabs>
    </w:pPr>
    <w:rPr>
      <w:rFonts w:ascii="Calibri" w:hAnsi="Calibri" w:eastAsia="宋体"/>
      <w:sz w:val="24"/>
    </w:rPr>
  </w:style>
  <w:style w:type="paragraph" w:styleId="1123">
    <w:name w:val="大标题"/>
    <w:basedOn w:val="715"/>
    <w:next w:val="715"/>
    <w:link w:val="715"/>
    <w:uiPriority w:val="7"/>
    <w:qFormat/>
    <w:pPr>
      <w:ind w:hanging="420"/>
      <w:jc w:val="left"/>
      <w:pageBreakBefore/>
      <w:spacing w:line="360" w:lineRule="auto"/>
      <w:widowControl/>
      <w:tabs>
        <w:tab w:val="left" w:pos="420" w:leader="none"/>
      </w:tabs>
      <w:outlineLvl w:val="0"/>
    </w:pPr>
    <w:rPr>
      <w:rFonts w:ascii="Calibri" w:hAnsi="Calibri" w:eastAsia="宋体"/>
      <w:b/>
      <w:iCs/>
      <w:sz w:val="44"/>
    </w:rPr>
  </w:style>
  <w:style w:type="paragraph" w:styleId="1124">
    <w:name w:val="Char Char Char Char Char Char Char Char Char Char Char Char Char Char Char Char Char Char Char Char Char"/>
    <w:basedOn w:val="715"/>
    <w:next w:val="1124"/>
    <w:link w:val="715"/>
    <w:uiPriority w:val="7"/>
    <w:qFormat/>
    <w:pPr>
      <w:jc w:val="left"/>
      <w:widowControl/>
    </w:pPr>
    <w:rPr>
      <w:rFonts w:ascii="Tahoma" w:hAnsi="Tahoma" w:eastAsia="宋体" w:cs="Tahoma"/>
      <w:sz w:val="24"/>
    </w:rPr>
  </w:style>
  <w:style w:type="paragraph" w:styleId="1125">
    <w:name w:val="一级标题"/>
    <w:basedOn w:val="715"/>
    <w:next w:val="1125"/>
    <w:link w:val="715"/>
    <w:uiPriority w:val="7"/>
    <w:qFormat/>
    <w:pPr>
      <w:ind w:left="900" w:hanging="420"/>
      <w:jc w:val="left"/>
      <w:spacing w:line="360" w:lineRule="auto"/>
      <w:widowControl/>
      <w:tabs>
        <w:tab w:val="left" w:pos="903" w:leader="none"/>
      </w:tabs>
    </w:pPr>
    <w:rPr>
      <w:rFonts w:ascii="Arial" w:hAnsi="Arial" w:eastAsia="宋体" w:cs="Arial"/>
      <w:sz w:val="24"/>
    </w:rPr>
  </w:style>
  <w:style w:type="paragraph" w:styleId="1126">
    <w:name w:val="样式2"/>
    <w:basedOn w:val="715"/>
    <w:next w:val="1126"/>
    <w:link w:val="715"/>
    <w:uiPriority w:val="7"/>
    <w:qFormat/>
    <w:pPr>
      <w:ind w:left="200"/>
      <w:jc w:val="left"/>
      <w:spacing w:line="360" w:lineRule="auto"/>
      <w:widowControl/>
    </w:pPr>
    <w:rPr>
      <w:rFonts w:ascii="宋体" w:hAnsi="宋体" w:eastAsia="宋体"/>
      <w:b/>
      <w:sz w:val="24"/>
    </w:rPr>
  </w:style>
  <w:style w:type="paragraph" w:styleId="1127">
    <w:name w:val="正文表标题"/>
    <w:next w:val="1128"/>
    <w:link w:val="715"/>
    <w:uiPriority w:val="7"/>
    <w:qFormat/>
    <w:pPr>
      <w:ind w:left="900" w:hanging="420"/>
      <w:jc w:val="center"/>
      <w:tabs>
        <w:tab w:val="left" w:pos="900" w:leader="none"/>
      </w:tabs>
    </w:pPr>
    <w:rPr>
      <w:rFonts w:ascii="黑体" w:hAnsi="Calibri" w:eastAsia="黑体"/>
      <w:sz w:val="21"/>
      <w:szCs w:val="22"/>
      <w:lang w:val="en-US" w:eastAsia="zh-CN" w:bidi="ar-SA"/>
    </w:rPr>
  </w:style>
  <w:style w:type="paragraph" w:styleId="1128">
    <w:name w:val="段"/>
    <w:next w:val="1128"/>
    <w:link w:val="715"/>
    <w:uiPriority w:val="7"/>
    <w:qFormat/>
    <w:pPr>
      <w:ind w:firstLine="200"/>
      <w:jc w:val="both"/>
    </w:pPr>
    <w:rPr>
      <w:rFonts w:ascii="宋体" w:hAnsi="Calibri"/>
      <w:sz w:val="21"/>
      <w:szCs w:val="22"/>
      <w:lang w:val="en-US" w:eastAsia="zh-CN" w:bidi="ar-SA"/>
    </w:rPr>
  </w:style>
  <w:style w:type="paragraph" w:styleId="1129">
    <w:name w:val="xl29"/>
    <w:basedOn w:val="715"/>
    <w:next w:val="1129"/>
    <w:link w:val="715"/>
    <w:uiPriority w:val="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b/>
      <w:bCs/>
      <w:sz w:val="20"/>
    </w:rPr>
  </w:style>
  <w:style w:type="paragraph" w:styleId="1130">
    <w:name w:val="正文文本 21"/>
    <w:basedOn w:val="715"/>
    <w:next w:val="1130"/>
    <w:link w:val="715"/>
    <w:uiPriority w:val="7"/>
    <w:qFormat/>
    <w:pPr>
      <w:ind w:left="720" w:hanging="720"/>
      <w:jc w:val="left"/>
      <w:widowControl/>
    </w:pPr>
    <w:rPr>
      <w:rFonts w:ascii="Calibri" w:hAnsi="Calibri" w:eastAsia="宋体"/>
      <w:sz w:val="24"/>
      <w:lang w:val="en-GB"/>
    </w:rPr>
  </w:style>
  <w:style w:type="paragraph" w:styleId="1131">
    <w:name w:val="Char Char Char Char Char Char Char Char Char"/>
    <w:basedOn w:val="715"/>
    <w:next w:val="1131"/>
    <w:link w:val="715"/>
    <w:uiPriority w:val="7"/>
    <w:qFormat/>
    <w:pPr>
      <w:ind w:left="360" w:hanging="360"/>
      <w:jc w:val="left"/>
      <w:widowControl/>
      <w:tabs>
        <w:tab w:val="left" w:pos="360" w:leader="none"/>
      </w:tabs>
    </w:pPr>
    <w:rPr>
      <w:rFonts w:ascii="Calibri" w:hAnsi="Calibri" w:eastAsia="宋体"/>
      <w:sz w:val="24"/>
    </w:rPr>
  </w:style>
  <w:style w:type="paragraph" w:styleId="1132">
    <w:name w:val="Table Text Char"/>
    <w:next w:val="1132"/>
    <w:link w:val="715"/>
    <w:uiPriority w:val="7"/>
    <w:qFormat/>
    <w:pPr>
      <w:spacing w:before="80" w:after="80"/>
    </w:pPr>
    <w:rPr>
      <w:rFonts w:ascii="Arial" w:hAnsi="Arial" w:cs="Arial"/>
      <w:sz w:val="18"/>
      <w:szCs w:val="28"/>
      <w:lang w:val="en-US" w:eastAsia="zh-CN" w:bidi="ar-SA"/>
    </w:rPr>
  </w:style>
  <w:style w:type="paragraph" w:styleId="1133">
    <w:name w:val="马刚标题1"/>
    <w:basedOn w:val="716"/>
    <w:next w:val="715"/>
    <w:link w:val="715"/>
    <w:uiPriority w:val="7"/>
    <w:qFormat/>
    <w:pPr>
      <w:ind w:left="567" w:hanging="567"/>
      <w:jc w:val="left"/>
      <w:keepLines/>
      <w:keepNext/>
      <w:spacing w:before="240" w:after="60" w:line="576" w:lineRule="auto"/>
      <w:widowControl/>
      <w:tabs>
        <w:tab w:val="left" w:pos="315" w:leader="none"/>
        <w:tab w:val="left" w:pos="567" w:leader="none"/>
      </w:tabs>
    </w:pPr>
    <w:rPr>
      <w:rFonts w:ascii="Times New Roman" w:hAnsi="Cambria" w:eastAsia="黑体"/>
      <w:b w:val="0"/>
      <w:sz w:val="32"/>
      <w:szCs w:val="20"/>
    </w:rPr>
  </w:style>
  <w:style w:type="paragraph" w:styleId="1134">
    <w:name w:val="xl55"/>
    <w:basedOn w:val="715"/>
    <w:next w:val="1134"/>
    <w:link w:val="715"/>
    <w:uiPriority w:val="7"/>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宋体"/>
      <w:b/>
      <w:bCs/>
      <w:sz w:val="20"/>
    </w:rPr>
  </w:style>
  <w:style w:type="paragraph" w:styleId="1135">
    <w:name w:val="章标题"/>
    <w:next w:val="1128"/>
    <w:link w:val="715"/>
    <w:uiPriority w:val="7"/>
    <w:qFormat/>
    <w:pPr>
      <w:jc w:val="both"/>
      <w:outlineLvl w:val="1"/>
    </w:pPr>
    <w:rPr>
      <w:rFonts w:ascii="Calibri" w:hAnsi="Calibri" w:eastAsia="黑体"/>
      <w:sz w:val="21"/>
      <w:szCs w:val="22"/>
      <w:lang w:val="en-US" w:eastAsia="zh-CN" w:bidi="ar-SA"/>
    </w:rPr>
  </w:style>
  <w:style w:type="paragraph" w:styleId="1136">
    <w:name w:val="段 Char"/>
    <w:next w:val="1136"/>
    <w:link w:val="715"/>
    <w:uiPriority w:val="7"/>
    <w:qFormat/>
    <w:pPr>
      <w:ind w:firstLine="200"/>
      <w:jc w:val="both"/>
    </w:pPr>
    <w:rPr>
      <w:rFonts w:ascii="宋体" w:hAnsi="Calibri"/>
      <w:sz w:val="21"/>
      <w:szCs w:val="22"/>
      <w:lang w:val="en-US" w:eastAsia="zh-CN" w:bidi="ar-SA"/>
    </w:rPr>
  </w:style>
  <w:style w:type="paragraph" w:styleId="1137">
    <w:name w:val="表格内文字"/>
    <w:basedOn w:val="715"/>
    <w:next w:val="1137"/>
    <w:link w:val="715"/>
    <w:uiPriority w:val="7"/>
    <w:qFormat/>
    <w:pPr>
      <w:jc w:val="left"/>
      <w:spacing w:line="300" w:lineRule="atLeast"/>
      <w:widowControl/>
    </w:pPr>
    <w:rPr>
      <w:rFonts w:ascii="Calibri" w:hAnsi="Calibri" w:eastAsia="宋体"/>
      <w:sz w:val="18"/>
    </w:rPr>
  </w:style>
  <w:style w:type="paragraph" w:styleId="1138">
    <w:name w:val="正文缩进2字符"/>
    <w:basedOn w:val="715"/>
    <w:next w:val="1138"/>
    <w:link w:val="715"/>
    <w:uiPriority w:val="7"/>
    <w:qFormat/>
    <w:pPr>
      <w:ind w:firstLine="200"/>
      <w:jc w:val="left"/>
      <w:spacing w:line="300" w:lineRule="auto"/>
      <w:widowControl/>
    </w:pPr>
    <w:rPr>
      <w:rFonts w:ascii="仿宋_GB2312" w:hAnsi="Calibri" w:eastAsia="仿宋_GB2312"/>
      <w:sz w:val="32"/>
      <w:szCs w:val="32"/>
    </w:rPr>
  </w:style>
  <w:style w:type="paragraph" w:styleId="1139">
    <w:name w:val="小四 段落 宋体 Char Char Char Char"/>
    <w:basedOn w:val="715"/>
    <w:next w:val="1139"/>
    <w:link w:val="715"/>
    <w:uiPriority w:val="7"/>
    <w:qFormat/>
    <w:pPr>
      <w:ind w:right="-33" w:firstLine="480"/>
      <w:jc w:val="left"/>
      <w:spacing w:line="360" w:lineRule="auto"/>
      <w:widowControl/>
    </w:pPr>
    <w:rPr>
      <w:rFonts w:ascii="Calibri" w:hAnsi="Calibri" w:eastAsia="宋体"/>
      <w:sz w:val="24"/>
    </w:rPr>
  </w:style>
  <w:style w:type="paragraph" w:styleId="1140">
    <w:name w:val="Pa5"/>
    <w:basedOn w:val="715"/>
    <w:next w:val="715"/>
    <w:link w:val="715"/>
    <w:uiPriority w:val="7"/>
    <w:qFormat/>
    <w:pPr>
      <w:jc w:val="left"/>
      <w:spacing w:line="241" w:lineRule="atLeast"/>
      <w:widowControl/>
    </w:pPr>
    <w:rPr>
      <w:rFonts w:ascii="HYDaHeiJ" w:hAnsi="Calibri" w:eastAsia="HYDaHeiJ"/>
      <w:sz w:val="24"/>
    </w:rPr>
  </w:style>
  <w:style w:type="paragraph" w:styleId="1141">
    <w:name w:val="中等深浅网格 1 - 强调文字颜色 21"/>
    <w:basedOn w:val="715"/>
    <w:next w:val="1141"/>
    <w:link w:val="715"/>
    <w:uiPriority w:val="7"/>
    <w:qFormat/>
    <w:pPr>
      <w:ind w:firstLine="420"/>
      <w:jc w:val="left"/>
      <w:widowControl/>
    </w:pPr>
    <w:rPr>
      <w:rFonts w:eastAsia="宋体"/>
      <w:sz w:val="24"/>
      <w:szCs w:val="22"/>
    </w:rPr>
  </w:style>
  <w:style w:type="paragraph" w:styleId="1142">
    <w:name w:val="xl43"/>
    <w:basedOn w:val="715"/>
    <w:next w:val="1142"/>
    <w:link w:val="715"/>
    <w:uiPriority w:val="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143">
    <w:name w:val="xl26"/>
    <w:basedOn w:val="715"/>
    <w:next w:val="1143"/>
    <w:link w:val="715"/>
    <w:uiPriority w:val="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b/>
      <w:bCs/>
      <w:sz w:val="20"/>
    </w:rPr>
  </w:style>
  <w:style w:type="paragraph" w:styleId="1144">
    <w:name w:val="xl42"/>
    <w:basedOn w:val="715"/>
    <w:next w:val="1144"/>
    <w:link w:val="715"/>
    <w:uiPriority w:val="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45">
    <w:name w:val="小四 段落 宋体 Char Char"/>
    <w:basedOn w:val="715"/>
    <w:next w:val="1145"/>
    <w:link w:val="715"/>
    <w:uiPriority w:val="7"/>
    <w:qFormat/>
    <w:pPr>
      <w:ind w:firstLine="480"/>
      <w:jc w:val="left"/>
      <w:spacing w:line="360" w:lineRule="auto"/>
      <w:widowControl/>
    </w:pPr>
    <w:rPr>
      <w:rFonts w:ascii="宋体" w:hAnsi="宋体" w:eastAsia="宋体"/>
      <w:sz w:val="24"/>
    </w:rPr>
  </w:style>
  <w:style w:type="paragraph" w:styleId="1146">
    <w:name w:val="7"/>
    <w:basedOn w:val="715"/>
    <w:next w:val="747"/>
    <w:link w:val="715"/>
    <w:uiPriority w:val="7"/>
    <w:qFormat/>
    <w:pPr>
      <w:jc w:val="left"/>
      <w:spacing w:before="100" w:beforeAutospacing="1" w:after="100" w:afterAutospacing="1"/>
      <w:widowControl/>
    </w:pPr>
    <w:rPr>
      <w:rFonts w:ascii="宋体" w:hAnsi="宋体" w:eastAsia="宋体"/>
      <w:sz w:val="24"/>
    </w:rPr>
  </w:style>
  <w:style w:type="paragraph" w:styleId="1147">
    <w:name w:val="Char Char1 Char Char Char Char"/>
    <w:basedOn w:val="950"/>
    <w:next w:val="1147"/>
    <w:link w:val="715"/>
    <w:uiPriority w:val="7"/>
    <w:qFormat/>
    <w:pPr>
      <w:ind w:left="357"/>
      <w:spacing w:line="436" w:lineRule="exact"/>
      <w:outlineLvl w:val="3"/>
    </w:pPr>
    <w:rPr>
      <w:rFonts w:ascii="Tahoma" w:hAnsi="Tahoma" w:eastAsia="宋体" w:cs="Tahoma"/>
      <w:b/>
    </w:rPr>
  </w:style>
  <w:style w:type="paragraph" w:styleId="1148">
    <w:name w:val="xl39"/>
    <w:basedOn w:val="715"/>
    <w:next w:val="1148"/>
    <w:link w:val="715"/>
    <w:uiPriority w:val="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49">
    <w:name w:val="列出段落2"/>
    <w:basedOn w:val="715"/>
    <w:next w:val="1149"/>
    <w:link w:val="715"/>
    <w:uiPriority w:val="7"/>
    <w:qFormat/>
    <w:pPr>
      <w:ind w:left="720"/>
      <w:jc w:val="left"/>
      <w:widowControl/>
    </w:pPr>
    <w:rPr>
      <w:rFonts w:ascii="Arial" w:hAnsi="Arial" w:eastAsia="黑体" w:cs="Arial"/>
      <w:sz w:val="24"/>
      <w:lang w:eastAsia="en-US"/>
    </w:rPr>
  </w:style>
  <w:style w:type="paragraph" w:styleId="1150">
    <w:name w:val="font6"/>
    <w:basedOn w:val="715"/>
    <w:next w:val="1150"/>
    <w:link w:val="715"/>
    <w:uiPriority w:val="7"/>
    <w:qFormat/>
    <w:pPr>
      <w:jc w:val="left"/>
      <w:spacing w:before="100" w:beforeAutospacing="1" w:after="100" w:afterAutospacing="1"/>
      <w:widowControl/>
    </w:pPr>
    <w:rPr>
      <w:rFonts w:ascii="宋体" w:hAnsi="宋体" w:eastAsia="宋体" w:cs="宋体"/>
      <w:b/>
      <w:bCs/>
      <w:sz w:val="20"/>
    </w:rPr>
  </w:style>
  <w:style w:type="paragraph" w:styleId="1151">
    <w:name w:val="font14"/>
    <w:basedOn w:val="715"/>
    <w:next w:val="1151"/>
    <w:link w:val="715"/>
    <w:uiPriority w:val="7"/>
    <w:qFormat/>
    <w:pPr>
      <w:jc w:val="left"/>
      <w:spacing w:before="100" w:beforeAutospacing="1" w:after="100" w:afterAutospacing="1"/>
      <w:widowControl/>
    </w:pPr>
    <w:rPr>
      <w:rFonts w:ascii="Calibri" w:hAnsi="Calibri" w:eastAsia="宋体"/>
      <w:sz w:val="36"/>
      <w:szCs w:val="36"/>
    </w:rPr>
  </w:style>
  <w:style w:type="paragraph" w:styleId="1152">
    <w:name w:val="xl37"/>
    <w:basedOn w:val="715"/>
    <w:next w:val="1152"/>
    <w:link w:val="715"/>
    <w:uiPriority w:val="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153">
    <w:name w:val="表格"/>
    <w:basedOn w:val="715"/>
    <w:next w:val="1153"/>
    <w:link w:val="715"/>
    <w:uiPriority w:val="7"/>
    <w:qFormat/>
    <w:pPr>
      <w:ind w:firstLine="21"/>
      <w:jc w:val="left"/>
      <w:widowControl/>
    </w:pPr>
    <w:rPr>
      <w:rFonts w:ascii="宋体" w:hAnsi="宋体" w:eastAsia="宋体" w:cs="宋体"/>
      <w:sz w:val="20"/>
    </w:rPr>
  </w:style>
  <w:style w:type="paragraph" w:styleId="1154">
    <w:name w:val="样式4 Char"/>
    <w:basedOn w:val="715"/>
    <w:next w:val="1154"/>
    <w:link w:val="715"/>
    <w:uiPriority w:val="7"/>
    <w:qFormat/>
    <w:pPr>
      <w:ind w:firstLine="480"/>
      <w:jc w:val="left"/>
      <w:spacing w:line="360" w:lineRule="auto"/>
      <w:widowControl/>
    </w:pPr>
    <w:rPr>
      <w:rFonts w:ascii="Calibri" w:hAnsi="Calibri" w:eastAsia="宋体" w:cs="宋体"/>
      <w:color w:val="000000"/>
      <w:sz w:val="24"/>
    </w:rPr>
  </w:style>
  <w:style w:type="paragraph" w:styleId="1155">
    <w:name w:val="Char Char Char Char Char Char Char Char Char Char Char Char Char Char"/>
    <w:basedOn w:val="715"/>
    <w:next w:val="1155"/>
    <w:link w:val="715"/>
    <w:uiPriority w:val="7"/>
    <w:qFormat/>
    <w:pPr>
      <w:jc w:val="left"/>
      <w:widowControl/>
    </w:pPr>
    <w:rPr>
      <w:rFonts w:ascii="Tahoma" w:hAnsi="Tahoma" w:eastAsia="宋体"/>
      <w:sz w:val="24"/>
    </w:rPr>
  </w:style>
  <w:style w:type="paragraph" w:styleId="1156">
    <w:name w:val="正文 + 宋体"/>
    <w:basedOn w:val="715"/>
    <w:next w:val="1156"/>
    <w:link w:val="715"/>
    <w:uiPriority w:val="7"/>
    <w:qFormat/>
    <w:pPr>
      <w:ind w:firstLine="420"/>
      <w:jc w:val="left"/>
      <w:spacing w:line="360" w:lineRule="auto"/>
      <w:widowControl/>
    </w:pPr>
    <w:rPr>
      <w:rFonts w:ascii="Calibri" w:hAnsi="Calibri" w:eastAsia="宋体"/>
      <w:sz w:val="24"/>
    </w:rPr>
  </w:style>
  <w:style w:type="paragraph" w:styleId="1157">
    <w:name w:val="小四 段落 宋体 Char Char Char"/>
    <w:basedOn w:val="948"/>
    <w:next w:val="1157"/>
    <w:link w:val="715"/>
    <w:uiPriority w:val="7"/>
    <w:qFormat/>
    <w:pPr>
      <w:ind w:left="0" w:right="-33" w:firstLine="545"/>
      <w:spacing w:line="360" w:lineRule="auto"/>
      <w:tabs>
        <w:tab w:val="clear" w:pos="2952" w:leader="none"/>
      </w:tabs>
    </w:pPr>
    <w:rPr>
      <w:rFonts w:ascii="Calibri" w:hAnsi="Calibri" w:eastAsia="宋体"/>
    </w:rPr>
  </w:style>
  <w:style w:type="paragraph" w:styleId="1158">
    <w:name w:val="样式"/>
    <w:basedOn w:val="715"/>
    <w:next w:val="1158"/>
    <w:link w:val="715"/>
    <w:uiPriority w:val="7"/>
    <w:qFormat/>
    <w:pPr>
      <w:jc w:val="left"/>
      <w:spacing w:before="120" w:after="120" w:line="360" w:lineRule="auto"/>
      <w:widowControl/>
    </w:pPr>
    <w:rPr>
      <w:rFonts w:ascii="宋体" w:hAnsi="Calibri" w:eastAsia="宋体"/>
      <w:sz w:val="24"/>
    </w:rPr>
  </w:style>
  <w:style w:type="paragraph" w:styleId="1159">
    <w:name w:val="Normal1"/>
    <w:basedOn w:val="715"/>
    <w:next w:val="1159"/>
    <w:link w:val="715"/>
    <w:uiPriority w:val="7"/>
    <w:qFormat/>
    <w:pPr>
      <w:jc w:val="left"/>
      <w:widowControl/>
    </w:pPr>
    <w:rPr>
      <w:rFonts w:eastAsia="Calibri" w:cs="宋体"/>
      <w:sz w:val="24"/>
      <w:lang w:val="zh-CN"/>
    </w:rPr>
  </w:style>
  <w:style w:type="paragraph" w:styleId="1160">
    <w:name w:val="样式3"/>
    <w:basedOn w:val="715"/>
    <w:next w:val="715"/>
    <w:link w:val="715"/>
    <w:uiPriority w:val="7"/>
    <w:qFormat/>
    <w:pPr>
      <w:jc w:val="left"/>
      <w:spacing w:line="360" w:lineRule="auto"/>
      <w:widowControl/>
    </w:pPr>
    <w:rPr>
      <w:rFonts w:ascii="Calibri" w:hAnsi="Calibri" w:eastAsia="宋体"/>
      <w:sz w:val="24"/>
    </w:rPr>
  </w:style>
  <w:style w:type="paragraph" w:styleId="1161">
    <w:name w:val="Char Char Char Char Char Char Char Char Char Char Char1 Char Char Char1"/>
    <w:basedOn w:val="715"/>
    <w:next w:val="1161"/>
    <w:link w:val="715"/>
    <w:uiPriority w:val="7"/>
    <w:semiHidden/>
    <w:qFormat/>
    <w:pPr>
      <w:ind w:firstLine="200"/>
      <w:jc w:val="left"/>
      <w:widowControl/>
    </w:pPr>
    <w:rPr>
      <w:rFonts w:ascii="Tahoma" w:hAnsi="Tahoma" w:eastAsia="宋体"/>
      <w:sz w:val="24"/>
    </w:rPr>
  </w:style>
  <w:style w:type="paragraph" w:styleId="1162">
    <w:name w:val="标题4，章节第四层"/>
    <w:basedOn w:val="715"/>
    <w:next w:val="715"/>
    <w:link w:val="715"/>
    <w:uiPriority w:val="7"/>
    <w:qFormat/>
    <w:pPr>
      <w:jc w:val="left"/>
      <w:spacing w:line="360" w:lineRule="auto"/>
      <w:widowControl/>
      <w:tabs>
        <w:tab w:val="left" w:pos="0" w:leader="none"/>
      </w:tabs>
      <w:outlineLvl w:val="3"/>
    </w:pPr>
    <w:rPr>
      <w:rFonts w:ascii="宋体" w:hAnsi="宋体" w:eastAsia="宋体"/>
      <w:b/>
      <w:sz w:val="24"/>
    </w:rPr>
  </w:style>
  <w:style w:type="paragraph" w:styleId="1163">
    <w:name w:val="标准小四"/>
    <w:basedOn w:val="715"/>
    <w:next w:val="1163"/>
    <w:link w:val="715"/>
    <w:uiPriority w:val="7"/>
    <w:qFormat/>
    <w:pPr>
      <w:ind w:firstLine="480"/>
      <w:jc w:val="left"/>
      <w:spacing w:line="360" w:lineRule="auto"/>
      <w:widowControl/>
    </w:pPr>
    <w:rPr>
      <w:rFonts w:ascii="Arial" w:hAnsi="Arial" w:eastAsia="宋体"/>
      <w:sz w:val="24"/>
      <w:szCs w:val="21"/>
    </w:rPr>
  </w:style>
  <w:style w:type="paragraph" w:styleId="1164">
    <w:name w:val="样式 加点正文 + 段前: 0.5 行 段后: 0.5 行1"/>
    <w:basedOn w:val="715"/>
    <w:next w:val="1164"/>
    <w:link w:val="715"/>
    <w:uiPriority w:val="7"/>
    <w:qFormat/>
    <w:pPr>
      <w:ind w:left="1268" w:hanging="420"/>
      <w:jc w:val="left"/>
      <w:spacing w:line="300" w:lineRule="auto"/>
      <w:widowControl/>
      <w:tabs>
        <w:tab w:val="left" w:pos="420" w:leader="none"/>
        <w:tab w:val="left" w:pos="1268" w:leader="none"/>
      </w:tabs>
    </w:pPr>
    <w:rPr>
      <w:rFonts w:ascii="Calibri" w:hAnsi="Calibri" w:eastAsia="宋体"/>
      <w:sz w:val="24"/>
    </w:rPr>
  </w:style>
  <w:style w:type="paragraph" w:styleId="1165">
    <w:name w:val="xl41"/>
    <w:basedOn w:val="715"/>
    <w:next w:val="1165"/>
    <w:link w:val="715"/>
    <w:uiPriority w:val="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66">
    <w:name w:val="Char Char1 Char Char Char Char Char Char Char"/>
    <w:basedOn w:val="715"/>
    <w:next w:val="1166"/>
    <w:link w:val="715"/>
    <w:uiPriority w:val="7"/>
    <w:qFormat/>
    <w:pPr>
      <w:jc w:val="left"/>
      <w:widowControl/>
    </w:pPr>
    <w:rPr>
      <w:rFonts w:ascii="Tahoma" w:hAnsi="Tahoma" w:eastAsia="宋体" w:cs="Tahoma"/>
      <w:sz w:val="24"/>
    </w:rPr>
  </w:style>
  <w:style w:type="paragraph" w:styleId="1167">
    <w:name w:val="xl53"/>
    <w:basedOn w:val="715"/>
    <w:next w:val="1167"/>
    <w:link w:val="715"/>
    <w:uiPriority w:val="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宋体"/>
      <w:b/>
      <w:bCs/>
      <w:i/>
      <w:iCs/>
      <w:sz w:val="20"/>
    </w:rPr>
  </w:style>
  <w:style w:type="paragraph" w:styleId="1168">
    <w:name w:val="小四 段落 宋体"/>
    <w:basedOn w:val="948"/>
    <w:next w:val="1168"/>
    <w:link w:val="715"/>
    <w:uiPriority w:val="7"/>
    <w:qFormat/>
    <w:pPr>
      <w:ind w:left="113" w:right="113" w:firstLine="425"/>
      <w:spacing w:line="360" w:lineRule="auto"/>
      <w:tabs>
        <w:tab w:val="clear" w:pos="2952" w:leader="none"/>
      </w:tabs>
    </w:pPr>
    <w:rPr>
      <w:rFonts w:ascii="Calibri" w:hAnsi="Calibri" w:eastAsia="宋体"/>
    </w:rPr>
  </w:style>
  <w:style w:type="paragraph" w:styleId="1169">
    <w:name w:val="xl45"/>
    <w:basedOn w:val="715"/>
    <w:next w:val="1169"/>
    <w:link w:val="715"/>
    <w:uiPriority w:val="7"/>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170">
    <w:name w:val="_Style 42"/>
    <w:basedOn w:val="715"/>
    <w:next w:val="733"/>
    <w:link w:val="715"/>
    <w:uiPriority w:val="7"/>
    <w:qFormat/>
    <w:pPr>
      <w:jc w:val="left"/>
      <w:widowControl/>
    </w:pPr>
    <w:rPr>
      <w:rFonts w:ascii="楷体_GB2312" w:hAnsi="Arial" w:eastAsia="楷体_GB2312"/>
      <w:sz w:val="28"/>
    </w:rPr>
  </w:style>
  <w:style w:type="paragraph" w:styleId="1171">
    <w:name w:val="xl48"/>
    <w:basedOn w:val="715"/>
    <w:next w:val="1171"/>
    <w:link w:val="715"/>
    <w:uiPriority w:val="7"/>
    <w:qFormat/>
    <w:pPr>
      <w:jc w:val="center"/>
      <w:spacing w:before="100" w:beforeAutospacing="1" w:after="100" w:afterAutospacing="1"/>
      <w:widowControl/>
      <w:pBdr>
        <w:top w:val="single" w:color="000000" w:sz="4" w:space="0"/>
        <w:left w:val="single" w:color="000000" w:sz="4" w:space="0"/>
        <w:right w:val="single" w:color="000000" w:sz="4" w:space="0"/>
      </w:pBdr>
    </w:pPr>
    <w:rPr>
      <w:rFonts w:ascii="Calibri" w:hAnsi="Calibri" w:eastAsia="宋体"/>
      <w:b/>
      <w:bCs/>
      <w:sz w:val="20"/>
    </w:rPr>
  </w:style>
  <w:style w:type="paragraph" w:styleId="1172">
    <w:name w:val="方案正文"/>
    <w:basedOn w:val="715"/>
    <w:next w:val="1172"/>
    <w:link w:val="715"/>
    <w:uiPriority w:val="7"/>
    <w:qFormat/>
    <w:pPr>
      <w:ind w:firstLine="359"/>
      <w:jc w:val="left"/>
      <w:spacing w:before="156" w:line="360" w:lineRule="auto"/>
      <w:widowControl/>
    </w:pPr>
    <w:rPr>
      <w:rFonts w:ascii="Arial" w:hAnsi="Arial" w:eastAsia="宋体" w:cs="宋体"/>
      <w:sz w:val="24"/>
      <w:szCs w:val="21"/>
    </w:rPr>
  </w:style>
  <w:style w:type="paragraph" w:styleId="1173">
    <w:name w:val="正文--表格内正文"/>
    <w:basedOn w:val="715"/>
    <w:next w:val="1173"/>
    <w:link w:val="715"/>
    <w:uiPriority w:val="7"/>
    <w:qFormat/>
    <w:pPr>
      <w:jc w:val="center"/>
      <w:spacing w:line="0" w:lineRule="atLeast"/>
      <w:widowControl/>
    </w:pPr>
    <w:rPr>
      <w:rFonts w:ascii="宋体" w:hAnsi="宋体" w:eastAsia="宋体"/>
      <w:color w:val="000000"/>
      <w:sz w:val="24"/>
    </w:rPr>
  </w:style>
  <w:style w:type="paragraph" w:styleId="1174">
    <w:name w:val="zw"/>
    <w:basedOn w:val="715"/>
    <w:next w:val="1174"/>
    <w:link w:val="715"/>
    <w:uiPriority w:val="7"/>
    <w:qFormat/>
    <w:pPr>
      <w:ind w:firstLine="480"/>
      <w:jc w:val="left"/>
      <w:spacing w:line="360" w:lineRule="auto"/>
      <w:widowControl/>
    </w:pPr>
    <w:rPr>
      <w:rFonts w:ascii="宋体" w:hAnsi="宋体" w:eastAsia="宋体"/>
      <w:bCs/>
      <w:sz w:val="24"/>
    </w:rPr>
  </w:style>
  <w:style w:type="paragraph" w:styleId="1175">
    <w:name w:val="标题 4宋体"/>
    <w:basedOn w:val="719"/>
    <w:next w:val="1175"/>
    <w:link w:val="715"/>
    <w:uiPriority w:val="7"/>
    <w:qFormat/>
    <w:pPr>
      <w:jc w:val="left"/>
      <w:keepLines w:val="0"/>
      <w:spacing w:before="0" w:after="0" w:line="360" w:lineRule="auto"/>
      <w:widowControl/>
    </w:pPr>
    <w:rPr>
      <w:rFonts w:ascii="宋体" w:hAnsi="宋体" w:eastAsia="宋体"/>
      <w:color w:val="000000"/>
      <w:sz w:val="24"/>
      <w:szCs w:val="28"/>
    </w:rPr>
  </w:style>
  <w:style w:type="paragraph" w:styleId="1176">
    <w:name w:val="正文 首行缩进:  2 字符 Char"/>
    <w:basedOn w:val="715"/>
    <w:next w:val="1176"/>
    <w:link w:val="715"/>
    <w:uiPriority w:val="7"/>
    <w:qFormat/>
    <w:pPr>
      <w:ind w:firstLine="480"/>
      <w:jc w:val="left"/>
      <w:spacing w:line="360" w:lineRule="auto"/>
      <w:widowControl/>
    </w:pPr>
    <w:rPr>
      <w:rFonts w:ascii="Calibri" w:hAnsi="Calibri" w:eastAsia="宋体" w:cs="宋体"/>
      <w:sz w:val="24"/>
    </w:rPr>
  </w:style>
  <w:style w:type="paragraph" w:styleId="1177">
    <w:name w:val="Char"/>
    <w:basedOn w:val="715"/>
    <w:next w:val="1177"/>
    <w:link w:val="715"/>
    <w:uiPriority w:val="7"/>
    <w:qFormat/>
    <w:pPr>
      <w:jc w:val="left"/>
      <w:spacing w:line="360" w:lineRule="auto"/>
      <w:widowControl/>
    </w:pPr>
    <w:rPr>
      <w:rFonts w:ascii="Tahoma" w:hAnsi="Tahoma" w:eastAsia="宋体"/>
      <w:sz w:val="24"/>
    </w:rPr>
  </w:style>
  <w:style w:type="paragraph" w:styleId="1178">
    <w:name w:val="Char Char Char Char Char Char Char Char Char Char Char Char Char Char1"/>
    <w:basedOn w:val="715"/>
    <w:next w:val="1178"/>
    <w:link w:val="715"/>
    <w:uiPriority w:val="7"/>
    <w:qFormat/>
    <w:pPr>
      <w:jc w:val="left"/>
      <w:widowControl/>
    </w:pPr>
    <w:rPr>
      <w:rFonts w:ascii="Tahoma" w:hAnsi="Tahoma" w:eastAsia="宋体" w:cs="Tahoma"/>
      <w:sz w:val="24"/>
    </w:rPr>
  </w:style>
  <w:style w:type="paragraph" w:styleId="1179">
    <w:name w:val="Char Char Char Char Char Char Char Char Char Char Char"/>
    <w:basedOn w:val="715"/>
    <w:next w:val="1179"/>
    <w:link w:val="715"/>
    <w:uiPriority w:val="7"/>
    <w:qFormat/>
    <w:pPr>
      <w:jc w:val="left"/>
      <w:widowControl/>
    </w:pPr>
    <w:rPr>
      <w:rFonts w:ascii="Tahoma" w:hAnsi="Tahoma" w:eastAsia="宋体" w:cs="Tahoma"/>
      <w:sz w:val="24"/>
    </w:rPr>
  </w:style>
  <w:style w:type="paragraph" w:styleId="1180">
    <w:name w:val="公文正文"/>
    <w:basedOn w:val="735"/>
    <w:next w:val="1180"/>
    <w:link w:val="715"/>
    <w:uiPriority w:val="7"/>
    <w:qFormat/>
    <w:pPr>
      <w:ind w:firstLine="200"/>
      <w:jc w:val="left"/>
      <w:widowControl/>
    </w:pPr>
    <w:rPr>
      <w:rFonts w:ascii="仿宋_GB2312" w:hAnsi="宋体" w:eastAsia="仿宋_GB2312"/>
      <w:sz w:val="28"/>
      <w:szCs w:val="24"/>
    </w:rPr>
  </w:style>
  <w:style w:type="paragraph" w:styleId="1181">
    <w:name w:val="Item List Char Char"/>
    <w:next w:val="1181"/>
    <w:link w:val="715"/>
    <w:uiPriority w:val="7"/>
    <w:qFormat/>
    <w:pPr>
      <w:jc w:val="both"/>
      <w:spacing w:line="288" w:lineRule="auto"/>
    </w:pPr>
    <w:rPr>
      <w:rFonts w:ascii="Arial" w:hAnsi="Arial" w:cs="Arial"/>
      <w:b/>
      <w:bCs/>
      <w:sz w:val="21"/>
      <w:szCs w:val="28"/>
      <w:lang w:val="en-US" w:eastAsia="zh-CN" w:bidi="ar-SA"/>
    </w:rPr>
  </w:style>
  <w:style w:type="paragraph" w:styleId="1182">
    <w:name w:val="标准文本"/>
    <w:basedOn w:val="715"/>
    <w:next w:val="1182"/>
    <w:link w:val="715"/>
    <w:uiPriority w:val="7"/>
    <w:qFormat/>
    <w:pPr>
      <w:ind w:firstLine="480"/>
      <w:jc w:val="left"/>
      <w:spacing w:line="360" w:lineRule="auto"/>
      <w:widowControl/>
    </w:pPr>
    <w:rPr>
      <w:rFonts w:ascii="Calibri" w:hAnsi="Calibri" w:eastAsia="宋体" w:cs="宋体"/>
      <w:sz w:val="24"/>
    </w:rPr>
  </w:style>
  <w:style w:type="paragraph" w:styleId="1183">
    <w:name w:val="xl56"/>
    <w:basedOn w:val="715"/>
    <w:next w:val="1183"/>
    <w:link w:val="715"/>
    <w:uiPriority w:val="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宋体"/>
      <w:b/>
      <w:bCs/>
      <w:sz w:val="20"/>
    </w:rPr>
  </w:style>
  <w:style w:type="paragraph" w:styleId="1184">
    <w:name w:val="标题2，章节第二层"/>
    <w:basedOn w:val="715"/>
    <w:next w:val="1117"/>
    <w:link w:val="715"/>
    <w:uiPriority w:val="7"/>
    <w:qFormat/>
    <w:pPr>
      <w:ind w:left="992" w:hanging="567"/>
      <w:jc w:val="left"/>
      <w:spacing w:line="300" w:lineRule="auto"/>
      <w:widowControl/>
      <w:tabs>
        <w:tab w:val="left" w:pos="630" w:leader="none"/>
        <w:tab w:val="left" w:pos="992" w:leader="none"/>
        <w:tab w:val="left" w:pos="2100" w:leader="none"/>
      </w:tabs>
      <w:outlineLvl w:val="1"/>
    </w:pPr>
    <w:rPr>
      <w:rFonts w:ascii="Arial" w:hAnsi="Arial" w:eastAsia="黑体"/>
      <w:sz w:val="32"/>
    </w:rPr>
  </w:style>
  <w:style w:type="paragraph" w:styleId="1185">
    <w:name w:val="小四 段落 宋体 Char"/>
    <w:basedOn w:val="948"/>
    <w:next w:val="1185"/>
    <w:link w:val="715"/>
    <w:uiPriority w:val="7"/>
    <w:qFormat/>
    <w:pPr>
      <w:ind w:left="0" w:right="-33" w:firstLine="600"/>
      <w:tabs>
        <w:tab w:val="clear" w:pos="2952" w:leader="none"/>
      </w:tabs>
    </w:pPr>
    <w:rPr>
      <w:rFonts w:ascii="仿宋_GB2312" w:hAnsi="Calibri" w:eastAsia="仿宋_GB2312"/>
      <w:sz w:val="30"/>
      <w:szCs w:val="30"/>
    </w:rPr>
  </w:style>
  <w:style w:type="paragraph" w:styleId="1186">
    <w:name w:val="样式 样式 首行缩进:  2 字符 + 行距: 1.5 倍行距"/>
    <w:basedOn w:val="715"/>
    <w:next w:val="1186"/>
    <w:link w:val="715"/>
    <w:uiPriority w:val="7"/>
    <w:qFormat/>
    <w:pPr>
      <w:ind w:firstLine="470"/>
      <w:jc w:val="left"/>
      <w:spacing w:line="360" w:lineRule="auto"/>
      <w:widowControl/>
    </w:pPr>
    <w:rPr>
      <w:rFonts w:ascii="Calibri" w:hAnsi="Calibri" w:eastAsia="宋体"/>
      <w:sz w:val="24"/>
    </w:rPr>
  </w:style>
  <w:style w:type="paragraph" w:styleId="1187">
    <w:name w:val="正文文本缩进1"/>
    <w:basedOn w:val="715"/>
    <w:next w:val="1187"/>
    <w:link w:val="715"/>
    <w:uiPriority w:val="7"/>
    <w:qFormat/>
    <w:pPr>
      <w:ind w:left="420"/>
      <w:jc w:val="left"/>
      <w:spacing w:after="120"/>
      <w:widowControl/>
    </w:pPr>
    <w:rPr>
      <w:rFonts w:ascii="Calibri" w:hAnsi="Calibri" w:eastAsia="宋体"/>
      <w:sz w:val="24"/>
    </w:rPr>
  </w:style>
  <w:style w:type="paragraph" w:styleId="1188">
    <w:name w:val="font13"/>
    <w:basedOn w:val="715"/>
    <w:next w:val="1188"/>
    <w:link w:val="715"/>
    <w:uiPriority w:val="7"/>
    <w:qFormat/>
    <w:pPr>
      <w:jc w:val="left"/>
      <w:spacing w:before="100" w:beforeAutospacing="1" w:after="100" w:afterAutospacing="1"/>
      <w:widowControl/>
    </w:pPr>
    <w:rPr>
      <w:rFonts w:ascii="Calibri" w:hAnsi="Calibri" w:eastAsia="宋体"/>
      <w:i/>
      <w:iCs/>
      <w:sz w:val="36"/>
      <w:szCs w:val="36"/>
    </w:rPr>
  </w:style>
  <w:style w:type="paragraph" w:styleId="1189">
    <w:name w:val="Char Char1"/>
    <w:basedOn w:val="715"/>
    <w:next w:val="1189"/>
    <w:link w:val="715"/>
    <w:uiPriority w:val="7"/>
    <w:qFormat/>
    <w:pPr>
      <w:jc w:val="left"/>
      <w:widowControl/>
    </w:pPr>
    <w:rPr>
      <w:rFonts w:ascii="Tahoma" w:hAnsi="Tahoma" w:eastAsia="宋体" w:cs="Tahoma"/>
      <w:sz w:val="24"/>
    </w:rPr>
  </w:style>
  <w:style w:type="paragraph" w:styleId="1190">
    <w:name w:val="Char Char Char Char Char"/>
    <w:basedOn w:val="715"/>
    <w:next w:val="1190"/>
    <w:link w:val="715"/>
    <w:uiPriority w:val="7"/>
    <w:qFormat/>
    <w:pPr>
      <w:jc w:val="left"/>
      <w:widowControl/>
    </w:pPr>
    <w:rPr>
      <w:rFonts w:ascii="Tahoma" w:hAnsi="Tahoma" w:eastAsia="宋体"/>
      <w:sz w:val="24"/>
    </w:rPr>
  </w:style>
  <w:style w:type="paragraph" w:styleId="1191">
    <w:name w:val="font9"/>
    <w:basedOn w:val="715"/>
    <w:next w:val="1191"/>
    <w:link w:val="715"/>
    <w:uiPriority w:val="7"/>
    <w:qFormat/>
    <w:pPr>
      <w:jc w:val="left"/>
      <w:spacing w:before="100" w:beforeAutospacing="1" w:after="100" w:afterAutospacing="1"/>
      <w:widowControl/>
    </w:pPr>
    <w:rPr>
      <w:rFonts w:ascii="Calibri" w:hAnsi="Calibri" w:eastAsia="宋体"/>
      <w:b/>
      <w:bCs/>
      <w:sz w:val="20"/>
    </w:rPr>
  </w:style>
  <w:style w:type="paragraph" w:styleId="1192">
    <w:name w:val="font8"/>
    <w:basedOn w:val="715"/>
    <w:next w:val="1192"/>
    <w:link w:val="715"/>
    <w:uiPriority w:val="7"/>
    <w:qFormat/>
    <w:pPr>
      <w:jc w:val="left"/>
      <w:spacing w:before="100" w:beforeAutospacing="1" w:after="100" w:afterAutospacing="1"/>
      <w:widowControl/>
    </w:pPr>
    <w:rPr>
      <w:rFonts w:ascii="宋体" w:hAnsi="宋体" w:eastAsia="宋体" w:cs="宋体"/>
      <w:b/>
      <w:bCs/>
      <w:i/>
      <w:iCs/>
      <w:sz w:val="20"/>
    </w:rPr>
  </w:style>
  <w:style w:type="paragraph" w:styleId="1193">
    <w:name w:val="a0"/>
    <w:basedOn w:val="715"/>
    <w:next w:val="1193"/>
    <w:link w:val="715"/>
    <w:uiPriority w:val="7"/>
    <w:qFormat/>
    <w:pPr>
      <w:jc w:val="left"/>
      <w:spacing w:before="100" w:beforeAutospacing="1" w:after="100" w:afterAutospacing="1"/>
      <w:widowControl/>
    </w:pPr>
    <w:rPr>
      <w:rFonts w:ascii="宋体" w:hAnsi="宋体" w:eastAsia="宋体" w:cs="宋体"/>
      <w:sz w:val="24"/>
    </w:rPr>
  </w:style>
  <w:style w:type="paragraph" w:styleId="1194">
    <w:name w:val="项目符号，二级"/>
    <w:basedOn w:val="1117"/>
    <w:next w:val="1117"/>
    <w:link w:val="715"/>
    <w:uiPriority w:val="7"/>
    <w:qFormat/>
    <w:pPr>
      <w:ind w:left="1337" w:right="-27" w:firstLine="480"/>
      <w:tabs>
        <w:tab w:val="left" w:pos="567" w:leader="none"/>
        <w:tab w:val="left" w:pos="1211" w:leader="none"/>
        <w:tab w:val="left" w:pos="1337" w:leader="none"/>
      </w:tabs>
    </w:pPr>
    <w:rPr>
      <w:rFonts w:eastAsia="宋体"/>
      <w:bCs w:val="0"/>
      <w:color w:val="000000"/>
      <w:szCs w:val="24"/>
    </w:rPr>
  </w:style>
  <w:style w:type="paragraph" w:styleId="1195">
    <w:name w:val="样式 段后: 0.25 行"/>
    <w:basedOn w:val="715"/>
    <w:next w:val="1195"/>
    <w:link w:val="715"/>
    <w:uiPriority w:val="7"/>
    <w:qFormat/>
    <w:pPr>
      <w:ind w:firstLine="420"/>
      <w:jc w:val="left"/>
      <w:spacing w:line="300" w:lineRule="auto"/>
      <w:widowControl/>
    </w:pPr>
    <w:rPr>
      <w:rFonts w:ascii="Arial" w:hAnsi="Arial" w:eastAsia="宋体" w:cs="宋体"/>
      <w:sz w:val="22"/>
      <w:lang w:eastAsia="en-US" w:bidi="en-US"/>
    </w:rPr>
  </w:style>
  <w:style w:type="paragraph" w:styleId="1196">
    <w:name w:val="xl28"/>
    <w:basedOn w:val="715"/>
    <w:next w:val="1196"/>
    <w:link w:val="715"/>
    <w:uiPriority w:val="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b/>
      <w:bCs/>
      <w:i/>
      <w:iCs/>
      <w:sz w:val="20"/>
    </w:rPr>
  </w:style>
  <w:style w:type="paragraph" w:styleId="1197">
    <w:name w:val="xl63"/>
    <w:basedOn w:val="715"/>
    <w:next w:val="1197"/>
    <w:link w:val="715"/>
    <w:uiPriority w:val="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Calibri" w:hAnsi="Calibri" w:eastAsia="宋体"/>
      <w:b/>
      <w:bCs/>
      <w:sz w:val="20"/>
    </w:rPr>
  </w:style>
  <w:style w:type="paragraph" w:styleId="1198">
    <w:name w:val="公文标题 2"/>
    <w:basedOn w:val="715"/>
    <w:next w:val="1180"/>
    <w:link w:val="715"/>
    <w:uiPriority w:val="7"/>
    <w:qFormat/>
    <w:pPr>
      <w:jc w:val="left"/>
      <w:widowControl/>
      <w:outlineLvl w:val="1"/>
    </w:pPr>
    <w:rPr>
      <w:rFonts w:ascii="仿宋_GB2312" w:hAnsi="宋体" w:eastAsia="仿宋_GB2312"/>
      <w:sz w:val="28"/>
    </w:rPr>
  </w:style>
  <w:style w:type="paragraph" w:styleId="1199">
    <w:name w:val="xl36"/>
    <w:basedOn w:val="715"/>
    <w:next w:val="1199"/>
    <w:link w:val="715"/>
    <w:uiPriority w:val="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00">
    <w:name w:val="样式 标题 3H3sect1.2.3BOD 0Heading 3 - oldh3l3CTLevel 3 Head..."/>
    <w:basedOn w:val="718"/>
    <w:next w:val="1200"/>
    <w:link w:val="715"/>
    <w:uiPriority w:val="7"/>
    <w:qFormat/>
    <w:pPr>
      <w:jc w:val="left"/>
      <w:keepNext/>
      <w:spacing w:before="240" w:after="60"/>
      <w:widowControl/>
    </w:pPr>
    <w:rPr>
      <w:rFonts w:ascii="Cambria" w:hAnsi="Cambria" w:eastAsia="黑体" w:cs="宋体"/>
      <w:bCs w:val="0"/>
      <w:sz w:val="30"/>
      <w:szCs w:val="26"/>
    </w:rPr>
  </w:style>
  <w:style w:type="paragraph" w:styleId="1201">
    <w:name w:val="p0"/>
    <w:basedOn w:val="715"/>
    <w:next w:val="1201"/>
    <w:link w:val="715"/>
    <w:uiPriority w:val="7"/>
    <w:qFormat/>
    <w:pPr>
      <w:jc w:val="left"/>
      <w:spacing w:before="100" w:beforeAutospacing="1" w:after="100" w:afterAutospacing="1"/>
      <w:widowControl/>
    </w:pPr>
    <w:rPr>
      <w:rFonts w:ascii="宋体" w:hAnsi="宋体" w:eastAsia="宋体" w:cs="宋体"/>
      <w:sz w:val="24"/>
    </w:rPr>
  </w:style>
  <w:style w:type="paragraph" w:styleId="1202">
    <w:name w:val="Test2"/>
    <w:basedOn w:val="717"/>
    <w:next w:val="1202"/>
    <w:link w:val="715"/>
    <w:uiPriority w:val="7"/>
    <w:qFormat/>
    <w:pPr>
      <w:jc w:val="center"/>
      <w:keepNext/>
      <w:spacing w:before="240" w:beforeAutospacing="0" w:after="60" w:afterAutospacing="0" w:line="480" w:lineRule="exact"/>
      <w:widowControl/>
    </w:pPr>
    <w:rPr>
      <w:rFonts w:ascii="黑体" w:hAnsi="Arial" w:eastAsia="黑体" w:cs="Times New Roman"/>
      <w:i/>
      <w:iCs/>
      <w:sz w:val="24"/>
      <w:szCs w:val="28"/>
    </w:rPr>
  </w:style>
  <w:style w:type="paragraph" w:styleId="1203">
    <w:name w:val="Char1"/>
    <w:basedOn w:val="715"/>
    <w:next w:val="1203"/>
    <w:link w:val="715"/>
    <w:uiPriority w:val="7"/>
    <w:qFormat/>
    <w:pPr>
      <w:jc w:val="left"/>
      <w:spacing w:after="160" w:line="240" w:lineRule="exact"/>
      <w:widowControl/>
    </w:pPr>
    <w:rPr>
      <w:rFonts w:ascii="Verdana" w:hAnsi="Verdana" w:eastAsia="仿宋_GB2312"/>
      <w:sz w:val="24"/>
      <w:lang w:eastAsia="en-US"/>
    </w:rPr>
  </w:style>
  <w:style w:type="paragraph" w:styleId="1204">
    <w:name w:val="Char Char Char Char Char Char Char Char Char1"/>
    <w:basedOn w:val="715"/>
    <w:next w:val="1204"/>
    <w:link w:val="715"/>
    <w:uiPriority w:val="7"/>
    <w:qFormat/>
    <w:pPr>
      <w:ind w:left="200" w:hanging="200"/>
      <w:jc w:val="left"/>
      <w:widowControl/>
      <w:tabs>
        <w:tab w:val="left" w:pos="360" w:leader="none"/>
      </w:tabs>
    </w:pPr>
    <w:rPr>
      <w:rFonts w:ascii="Calibri" w:hAnsi="Calibri" w:eastAsia="宋体"/>
      <w:sz w:val="24"/>
    </w:rPr>
  </w:style>
  <w:style w:type="paragraph" w:styleId="1205">
    <w:name w:val="Char1 Char Char Char"/>
    <w:basedOn w:val="715"/>
    <w:next w:val="1205"/>
    <w:link w:val="715"/>
    <w:uiPriority w:val="7"/>
    <w:qFormat/>
    <w:pPr>
      <w:jc w:val="left"/>
      <w:widowControl/>
    </w:pPr>
    <w:rPr>
      <w:rFonts w:ascii="Tahoma" w:hAnsi="Tahoma" w:eastAsia="宋体"/>
      <w:sz w:val="24"/>
    </w:rPr>
  </w:style>
  <w:style w:type="paragraph" w:styleId="1206">
    <w:name w:val="列表内容"/>
    <w:basedOn w:val="715"/>
    <w:next w:val="715"/>
    <w:link w:val="715"/>
    <w:uiPriority w:val="7"/>
    <w:qFormat/>
    <w:pPr>
      <w:ind w:left="840" w:hanging="420"/>
      <w:jc w:val="left"/>
      <w:widowControl/>
      <w:tabs>
        <w:tab w:val="left" w:pos="840" w:leader="none"/>
      </w:tabs>
    </w:pPr>
    <w:rPr>
      <w:rFonts w:ascii="Calibri" w:hAnsi="Calibri" w:eastAsia="宋体"/>
      <w:sz w:val="18"/>
    </w:rPr>
  </w:style>
  <w:style w:type="paragraph" w:styleId="1207">
    <w:name w:val="Char Char Char"/>
    <w:basedOn w:val="950"/>
    <w:next w:val="1207"/>
    <w:link w:val="715"/>
    <w:uiPriority w:val="7"/>
    <w:qFormat/>
    <w:pPr>
      <w:spacing w:line="436" w:lineRule="exact"/>
    </w:pPr>
    <w:rPr>
      <w:rFonts w:ascii="Calibri" w:hAnsi="Calibri" w:eastAsia="宋体"/>
    </w:rPr>
  </w:style>
  <w:style w:type="paragraph" w:styleId="1208">
    <w:name w:val="xl60"/>
    <w:basedOn w:val="715"/>
    <w:next w:val="1208"/>
    <w:link w:val="715"/>
    <w:uiPriority w:val="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Calibri" w:hAnsi="Calibri" w:eastAsia="宋体"/>
      <w:b/>
      <w:bCs/>
      <w:i/>
      <w:iCs/>
      <w:sz w:val="20"/>
    </w:rPr>
  </w:style>
  <w:style w:type="paragraph" w:styleId="1209">
    <w:name w:val="正文 + Arial Char"/>
    <w:basedOn w:val="715"/>
    <w:next w:val="1209"/>
    <w:link w:val="715"/>
    <w:uiPriority w:val="7"/>
    <w:qFormat/>
    <w:pPr>
      <w:ind w:left="315" w:hanging="315"/>
      <w:jc w:val="left"/>
      <w:spacing w:line="300" w:lineRule="auto"/>
      <w:widowControl/>
      <w:tabs>
        <w:tab w:val="left" w:pos="315" w:leader="none"/>
      </w:tabs>
    </w:pPr>
    <w:rPr>
      <w:rFonts w:ascii="Arial" w:hAnsi="Arial" w:eastAsia="宋体" w:cs="Arial"/>
      <w:b/>
      <w:color w:val="000000"/>
      <w:sz w:val="24"/>
    </w:rPr>
  </w:style>
  <w:style w:type="paragraph" w:styleId="1210">
    <w:name w:val="retrait3"/>
    <w:basedOn w:val="715"/>
    <w:next w:val="1210"/>
    <w:link w:val="715"/>
    <w:uiPriority w:val="7"/>
    <w:qFormat/>
    <w:pPr>
      <w:ind w:left="851"/>
      <w:jc w:val="left"/>
      <w:spacing w:before="20" w:after="20"/>
      <w:widowControl/>
    </w:pPr>
    <w:rPr>
      <w:rFonts w:ascii="Arial" w:hAnsi="Arial" w:eastAsia="宋体"/>
      <w:sz w:val="24"/>
      <w:lang w:val="en-GB"/>
    </w:rPr>
  </w:style>
  <w:style w:type="paragraph" w:styleId="1211">
    <w:name w:val="样式 样式 首行缩进:  0.74 厘米 行距: 1.5 倍行距 + 段后: 0.5 行"/>
    <w:basedOn w:val="715"/>
    <w:next w:val="1211"/>
    <w:link w:val="715"/>
    <w:uiPriority w:val="7"/>
    <w:qFormat/>
    <w:pPr>
      <w:ind w:firstLine="420"/>
      <w:jc w:val="left"/>
      <w:spacing w:line="360" w:lineRule="auto"/>
      <w:widowControl/>
    </w:pPr>
    <w:rPr>
      <w:rFonts w:ascii="楷体_GB2312" w:hAnsi="Calibri" w:eastAsia="楷体_GB2312"/>
      <w:bCs/>
      <w:sz w:val="24"/>
    </w:rPr>
  </w:style>
  <w:style w:type="paragraph" w:styleId="1212">
    <w:name w:val="Char Char Char Char Char Char Char Char Char Char Char Char Char Char Char Char Char Char Char Char Char1"/>
    <w:basedOn w:val="715"/>
    <w:next w:val="1212"/>
    <w:link w:val="715"/>
    <w:uiPriority w:val="7"/>
    <w:qFormat/>
    <w:pPr>
      <w:jc w:val="left"/>
      <w:widowControl/>
    </w:pPr>
    <w:rPr>
      <w:rFonts w:ascii="Tahoma" w:hAnsi="Tahoma" w:eastAsia="宋体"/>
      <w:sz w:val="24"/>
    </w:rPr>
  </w:style>
  <w:style w:type="paragraph" w:styleId="1213">
    <w:name w:val="默认段落字体 Para Char Char Char Char Char Char Char"/>
    <w:basedOn w:val="715"/>
    <w:next w:val="1213"/>
    <w:link w:val="715"/>
    <w:uiPriority w:val="7"/>
    <w:qFormat/>
    <w:pPr>
      <w:jc w:val="left"/>
      <w:widowControl/>
    </w:pPr>
    <w:rPr>
      <w:rFonts w:ascii="Calibri" w:hAnsi="Calibri" w:eastAsia="宋体"/>
      <w:sz w:val="24"/>
    </w:rPr>
  </w:style>
  <w:style w:type="paragraph" w:styleId="1214">
    <w:name w:val="xl35"/>
    <w:basedOn w:val="715"/>
    <w:next w:val="1214"/>
    <w:link w:val="715"/>
    <w:uiPriority w:val="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215">
    <w:name w:val="样式1"/>
    <w:basedOn w:val="715"/>
    <w:next w:val="1215"/>
    <w:link w:val="715"/>
    <w:uiPriority w:val="7"/>
    <w:qFormat/>
    <w:pPr>
      <w:ind w:firstLine="480"/>
      <w:jc w:val="left"/>
      <w:spacing w:line="300" w:lineRule="auto"/>
      <w:widowControl/>
    </w:pPr>
    <w:rPr>
      <w:rFonts w:ascii="Calibri" w:hAnsi="Calibri" w:eastAsia="宋体"/>
      <w:sz w:val="24"/>
    </w:rPr>
  </w:style>
  <w:style w:type="paragraph" w:styleId="1216">
    <w:name w:val="丁华标题2"/>
    <w:basedOn w:val="717"/>
    <w:next w:val="1217"/>
    <w:link w:val="715"/>
    <w:uiPriority w:val="7"/>
    <w:qFormat/>
    <w:pPr>
      <w:ind w:left="567" w:hanging="283"/>
      <w:jc w:val="left"/>
      <w:keepNext/>
      <w:spacing w:before="240" w:beforeAutospacing="0" w:after="60" w:afterAutospacing="0" w:line="415" w:lineRule="auto"/>
      <w:widowControl/>
      <w:tabs>
        <w:tab w:val="left" w:pos="1004" w:leader="none"/>
      </w:tabs>
    </w:pPr>
    <w:rPr>
      <w:rFonts w:ascii="Arial" w:hAnsi="Arial" w:eastAsia="黑体" w:cs="Times New Roman"/>
      <w:b w:val="0"/>
      <w:bCs/>
      <w:i/>
      <w:iCs/>
      <w:sz w:val="28"/>
      <w:szCs w:val="20"/>
    </w:rPr>
  </w:style>
  <w:style w:type="paragraph" w:styleId="1217">
    <w:name w:val="丁华正文"/>
    <w:basedOn w:val="975"/>
    <w:next w:val="1217"/>
    <w:link w:val="715"/>
    <w:uiPriority w:val="7"/>
    <w:qFormat/>
    <w:pPr>
      <w:ind w:left="0" w:firstLine="510"/>
      <w:spacing w:line="360" w:lineRule="auto"/>
    </w:pPr>
    <w:rPr>
      <w:rFonts w:ascii="Times New Roman" w:hAnsi="Times New Roman" w:eastAsia="宋体"/>
      <w:color w:val="000000"/>
      <w:sz w:val="24"/>
      <w:szCs w:val="16"/>
    </w:rPr>
  </w:style>
  <w:style w:type="paragraph" w:styleId="1218">
    <w:name w:val="Char Char"/>
    <w:basedOn w:val="715"/>
    <w:next w:val="1218"/>
    <w:link w:val="715"/>
    <w:uiPriority w:val="7"/>
    <w:qFormat/>
    <w:pPr>
      <w:jc w:val="left"/>
      <w:widowControl/>
    </w:pPr>
    <w:rPr>
      <w:rFonts w:ascii="Tahoma" w:hAnsi="Tahoma" w:eastAsia="宋体"/>
      <w:sz w:val="24"/>
    </w:rPr>
  </w:style>
  <w:style w:type="paragraph" w:styleId="1219">
    <w:name w:val="xl27"/>
    <w:basedOn w:val="715"/>
    <w:next w:val="1219"/>
    <w:link w:val="715"/>
    <w:uiPriority w:val="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b/>
      <w:bCs/>
      <w:i/>
      <w:iCs/>
      <w:sz w:val="20"/>
    </w:rPr>
  </w:style>
  <w:style w:type="paragraph" w:styleId="1220">
    <w:name w:val="Normal_0"/>
    <w:next w:val="1220"/>
    <w:link w:val="715"/>
    <w:uiPriority w:val="7"/>
    <w:qFormat/>
    <w:pPr>
      <w:jc w:val="both"/>
      <w:widowControl w:val="off"/>
    </w:pPr>
    <w:rPr>
      <w:rFonts w:ascii="Calibri" w:hAnsi="Calibri"/>
      <w:sz w:val="22"/>
      <w:szCs w:val="22"/>
      <w:lang w:val="en-US" w:eastAsia="zh-CN" w:bidi="ar-SA"/>
    </w:rPr>
  </w:style>
  <w:style w:type="paragraph" w:styleId="1221">
    <w:name w:val="标题1，章节第一层"/>
    <w:basedOn w:val="1117"/>
    <w:next w:val="1117"/>
    <w:link w:val="715"/>
    <w:uiPriority w:val="7"/>
    <w:qFormat/>
    <w:pPr>
      <w:ind w:left="482"/>
      <w:tabs>
        <w:tab w:val="left" w:pos="693" w:leader="none"/>
      </w:tabs>
      <w:outlineLvl w:val="0"/>
    </w:pPr>
    <w:rPr>
      <w:rFonts w:eastAsia="宋体"/>
      <w:color w:val="000000"/>
      <w:szCs w:val="24"/>
    </w:rPr>
  </w:style>
  <w:style w:type="paragraph" w:styleId="1222">
    <w:name w:val="font7"/>
    <w:basedOn w:val="715"/>
    <w:next w:val="1222"/>
    <w:link w:val="715"/>
    <w:uiPriority w:val="7"/>
    <w:qFormat/>
    <w:pPr>
      <w:jc w:val="left"/>
      <w:spacing w:before="100" w:beforeAutospacing="1" w:after="100" w:afterAutospacing="1"/>
      <w:widowControl/>
    </w:pPr>
    <w:rPr>
      <w:rFonts w:hint="eastAsia" w:ascii="宋体" w:hAnsi="宋体" w:eastAsia="宋体"/>
      <w:b/>
      <w:bCs/>
      <w:sz w:val="24"/>
    </w:rPr>
  </w:style>
  <w:style w:type="paragraph" w:styleId="1223">
    <w:name w:val="符号与编号 Char Char"/>
    <w:basedOn w:val="715"/>
    <w:next w:val="1223"/>
    <w:link w:val="715"/>
    <w:uiPriority w:val="7"/>
    <w:qFormat/>
    <w:pPr>
      <w:ind w:left="839" w:hanging="419"/>
      <w:jc w:val="left"/>
      <w:spacing w:line="400" w:lineRule="atLeast"/>
      <w:widowControl/>
      <w:tabs>
        <w:tab w:val="left" w:pos="840" w:leader="none"/>
      </w:tabs>
    </w:pPr>
    <w:rPr>
      <w:rFonts w:ascii="Calibri" w:hAnsi="Calibri" w:eastAsia="宋体"/>
      <w:sz w:val="24"/>
    </w:rPr>
  </w:style>
  <w:style w:type="paragraph" w:styleId="1224">
    <w:name w:val="Char Char Char Char Char Char Char Char Char Char Char Char Char Char Char Char Char Char Char Char Char Char Char"/>
    <w:basedOn w:val="715"/>
    <w:next w:val="1224"/>
    <w:link w:val="715"/>
    <w:uiPriority w:val="7"/>
    <w:qFormat/>
    <w:pPr>
      <w:jc w:val="left"/>
      <w:widowControl/>
    </w:pPr>
    <w:rPr>
      <w:rFonts w:ascii="Tahoma" w:hAnsi="Tahoma" w:eastAsia="宋体"/>
      <w:sz w:val="24"/>
    </w:rPr>
  </w:style>
  <w:style w:type="paragraph" w:styleId="1225">
    <w:name w:val="Char Char Char Char Char Char Char Char1"/>
    <w:basedOn w:val="715"/>
    <w:next w:val="1225"/>
    <w:link w:val="715"/>
    <w:uiPriority w:val="7"/>
    <w:qFormat/>
    <w:pPr>
      <w:jc w:val="left"/>
      <w:widowControl/>
    </w:pPr>
    <w:rPr>
      <w:rFonts w:ascii="Tahoma" w:hAnsi="Tahoma" w:eastAsia="宋体"/>
      <w:sz w:val="24"/>
    </w:rPr>
  </w:style>
  <w:style w:type="paragraph" w:styleId="1226">
    <w:name w:val="xl59"/>
    <w:basedOn w:val="715"/>
    <w:next w:val="1226"/>
    <w:link w:val="715"/>
    <w:uiPriority w:val="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alibri" w:hAnsi="Calibri" w:eastAsia="宋体"/>
      <w:b/>
      <w:bCs/>
      <w:i/>
      <w:iCs/>
      <w:sz w:val="20"/>
    </w:rPr>
  </w:style>
  <w:style w:type="paragraph" w:styleId="1227">
    <w:name w:val="font5"/>
    <w:basedOn w:val="715"/>
    <w:next w:val="1227"/>
    <w:link w:val="715"/>
    <w:uiPriority w:val="7"/>
    <w:qFormat/>
    <w:pPr>
      <w:jc w:val="left"/>
      <w:spacing w:before="100" w:beforeAutospacing="1" w:after="100" w:afterAutospacing="1"/>
      <w:widowControl/>
    </w:pPr>
    <w:rPr>
      <w:rFonts w:ascii="宋体" w:hAnsi="宋体" w:eastAsia="宋体" w:cs="宋体"/>
      <w:sz w:val="18"/>
      <w:szCs w:val="18"/>
    </w:rPr>
  </w:style>
  <w:style w:type="paragraph" w:styleId="1228">
    <w:name w:val="Char Char Char Char Char Char Char Char Char Char Char Char Char Char Char Char Char Char Char Char Char Char Char1"/>
    <w:basedOn w:val="715"/>
    <w:next w:val="1228"/>
    <w:link w:val="715"/>
    <w:uiPriority w:val="7"/>
    <w:qFormat/>
    <w:pPr>
      <w:jc w:val="left"/>
      <w:widowControl/>
    </w:pPr>
    <w:rPr>
      <w:rFonts w:ascii="Tahoma" w:hAnsi="Tahoma" w:eastAsia="宋体" w:cs="Tahoma"/>
      <w:sz w:val="24"/>
    </w:rPr>
  </w:style>
  <w:style w:type="paragraph" w:styleId="1229">
    <w:name w:val="丁华标题3"/>
    <w:basedOn w:val="1216"/>
    <w:next w:val="1217"/>
    <w:link w:val="715"/>
    <w:uiPriority w:val="7"/>
    <w:qFormat/>
    <w:pPr>
      <w:ind w:left="1980" w:hanging="420"/>
      <w:spacing w:after="0"/>
      <w:tabs>
        <w:tab w:val="left" w:pos="1470" w:leader="none"/>
        <w:tab w:val="left" w:pos="1980" w:leader="none"/>
      </w:tabs>
      <w:outlineLvl w:val="2"/>
    </w:pPr>
    <w:rPr>
      <w:sz w:val="24"/>
    </w:rPr>
  </w:style>
  <w:style w:type="paragraph" w:styleId="1230">
    <w:name w:val="Char1 Char Char Char1"/>
    <w:basedOn w:val="715"/>
    <w:next w:val="1230"/>
    <w:link w:val="715"/>
    <w:uiPriority w:val="7"/>
    <w:qFormat/>
    <w:pPr>
      <w:jc w:val="left"/>
      <w:widowControl/>
    </w:pPr>
    <w:rPr>
      <w:rFonts w:ascii="Tahoma" w:hAnsi="Tahoma" w:eastAsia="宋体" w:cs="Tahoma"/>
      <w:sz w:val="24"/>
    </w:rPr>
  </w:style>
  <w:style w:type="paragraph" w:styleId="1231">
    <w:name w:val="xl58"/>
    <w:basedOn w:val="715"/>
    <w:next w:val="1231"/>
    <w:link w:val="715"/>
    <w:uiPriority w:val="7"/>
    <w:qFormat/>
    <w:pPr>
      <w:jc w:val="center"/>
      <w:spacing w:before="100" w:beforeAutospacing="1" w:after="100" w:afterAutospacing="1"/>
      <w:widowControl/>
      <w:pBdr>
        <w:left w:val="single" w:color="000000" w:sz="4" w:space="0"/>
        <w:right w:val="single" w:color="000000" w:sz="4" w:space="0"/>
      </w:pBdr>
    </w:pPr>
    <w:rPr>
      <w:rFonts w:ascii="Calibri" w:hAnsi="Calibri" w:eastAsia="宋体"/>
      <w:b/>
      <w:bCs/>
      <w:i/>
      <w:iCs/>
      <w:sz w:val="20"/>
    </w:rPr>
  </w:style>
  <w:style w:type="paragraph" w:styleId="1232">
    <w:name w:val="Pa6"/>
    <w:basedOn w:val="715"/>
    <w:next w:val="715"/>
    <w:link w:val="715"/>
    <w:uiPriority w:val="7"/>
    <w:qFormat/>
    <w:pPr>
      <w:jc w:val="left"/>
      <w:spacing w:line="241" w:lineRule="atLeast"/>
      <w:widowControl/>
    </w:pPr>
    <w:rPr>
      <w:rFonts w:ascii="HYDaHeiJ" w:hAnsi="Calibri" w:eastAsia="HYDaHeiJ"/>
      <w:sz w:val="24"/>
    </w:rPr>
  </w:style>
  <w:style w:type="paragraph" w:styleId="1233">
    <w:name w:val="标题5，章节第五层"/>
    <w:basedOn w:val="715"/>
    <w:next w:val="715"/>
    <w:link w:val="715"/>
    <w:uiPriority w:val="7"/>
    <w:qFormat/>
    <w:pPr>
      <w:ind w:left="2100" w:hanging="420"/>
      <w:jc w:val="left"/>
      <w:spacing w:before="78"/>
      <w:widowControl/>
      <w:tabs>
        <w:tab w:val="left" w:pos="1050" w:leader="none"/>
        <w:tab w:val="left" w:pos="2100" w:leader="none"/>
      </w:tabs>
      <w:outlineLvl w:val="4"/>
    </w:pPr>
    <w:rPr>
      <w:rFonts w:ascii="Arial" w:hAnsi="Arial" w:eastAsia="华文细黑"/>
      <w:sz w:val="30"/>
    </w:rPr>
  </w:style>
  <w:style w:type="paragraph" w:styleId="1234">
    <w:name w:val="xl51"/>
    <w:basedOn w:val="715"/>
    <w:next w:val="1234"/>
    <w:link w:val="715"/>
    <w:uiPriority w:val="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Calibri" w:hAnsi="Calibri" w:eastAsia="宋体"/>
      <w:b/>
      <w:bCs/>
      <w:i/>
      <w:iCs/>
      <w:sz w:val="20"/>
    </w:rPr>
  </w:style>
  <w:style w:type="paragraph" w:styleId="1235">
    <w:name w:val="xl52"/>
    <w:basedOn w:val="715"/>
    <w:next w:val="1235"/>
    <w:link w:val="715"/>
    <w:uiPriority w:val="7"/>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宋体"/>
      <w:b/>
      <w:bCs/>
      <w:i/>
      <w:iCs/>
      <w:sz w:val="20"/>
    </w:rPr>
  </w:style>
  <w:style w:type="paragraph" w:styleId="1236">
    <w:name w:val="qw"/>
    <w:next w:val="1236"/>
    <w:link w:val="715"/>
    <w:uiPriority w:val="7"/>
    <w:qFormat/>
    <w:pPr>
      <w:jc w:val="both"/>
      <w:spacing w:line="312" w:lineRule="atLeast"/>
      <w:widowControl w:val="off"/>
    </w:pPr>
    <w:rPr>
      <w:rFonts w:ascii="宋体" w:hAnsi="Calibri"/>
      <w:sz w:val="24"/>
      <w:szCs w:val="22"/>
      <w:lang w:val="en-US" w:eastAsia="zh-CN" w:bidi="ar-SA"/>
    </w:rPr>
  </w:style>
  <w:style w:type="paragraph" w:styleId="1237">
    <w:name w:val="默认段落字体 Para Char"/>
    <w:basedOn w:val="715"/>
    <w:next w:val="1237"/>
    <w:link w:val="715"/>
    <w:uiPriority w:val="7"/>
    <w:qFormat/>
    <w:pPr>
      <w:jc w:val="left"/>
      <w:widowControl/>
    </w:pPr>
    <w:rPr>
      <w:rFonts w:ascii="Calibri" w:hAnsi="Calibri" w:eastAsia="宋体"/>
      <w:sz w:val="24"/>
    </w:rPr>
  </w:style>
  <w:style w:type="paragraph" w:styleId="1238">
    <w:name w:val="二级条标题"/>
    <w:basedOn w:val="715"/>
    <w:next w:val="1128"/>
    <w:link w:val="715"/>
    <w:uiPriority w:val="7"/>
    <w:qFormat/>
    <w:pPr>
      <w:ind w:hanging="420"/>
      <w:jc w:val="left"/>
      <w:widowControl/>
      <w:tabs>
        <w:tab w:val="left" w:pos="2240" w:leader="none"/>
      </w:tabs>
      <w:outlineLvl w:val="3"/>
    </w:pPr>
    <w:rPr>
      <w:rFonts w:ascii="Calibri" w:hAnsi="Calibri" w:eastAsia="黑体"/>
      <w:sz w:val="24"/>
    </w:rPr>
  </w:style>
  <w:style w:type="paragraph" w:styleId="1239">
    <w:name w:val="Char Char Char Char Char1"/>
    <w:basedOn w:val="715"/>
    <w:next w:val="1239"/>
    <w:link w:val="715"/>
    <w:uiPriority w:val="7"/>
    <w:qFormat/>
    <w:pPr>
      <w:jc w:val="left"/>
      <w:widowControl/>
    </w:pPr>
    <w:rPr>
      <w:rFonts w:ascii="Tahoma" w:hAnsi="Tahoma" w:eastAsia="宋体" w:cs="Tahoma"/>
      <w:sz w:val="24"/>
    </w:rPr>
  </w:style>
  <w:style w:type="paragraph" w:styleId="1240">
    <w:name w:val="xl25"/>
    <w:basedOn w:val="715"/>
    <w:next w:val="1240"/>
    <w:link w:val="715"/>
    <w:uiPriority w:val="7"/>
    <w:qFormat/>
    <w:pPr>
      <w:jc w:val="center"/>
      <w:spacing w:before="100" w:beforeAutospacing="1" w:after="100" w:afterAutospacing="1"/>
      <w:widowControl/>
      <w:pBdr>
        <w:right w:val="single" w:color="000000" w:sz="4" w:space="0"/>
      </w:pBdr>
    </w:pPr>
    <w:rPr>
      <w:rFonts w:ascii="Calibri" w:hAnsi="Calibri" w:eastAsia="宋体"/>
      <w:sz w:val="24"/>
      <w:szCs w:val="21"/>
    </w:rPr>
  </w:style>
  <w:style w:type="paragraph" w:styleId="1241">
    <w:name w:val="项目符号：一级"/>
    <w:basedOn w:val="1117"/>
    <w:next w:val="1117"/>
    <w:link w:val="715"/>
    <w:uiPriority w:val="7"/>
    <w:qFormat/>
    <w:pPr>
      <w:ind w:right="-134"/>
    </w:pPr>
    <w:rPr>
      <w:rFonts w:eastAsia="宋体"/>
      <w:bCs w:val="0"/>
    </w:rPr>
  </w:style>
  <w:style w:type="paragraph" w:styleId="1242">
    <w:name w:val="Char2"/>
    <w:basedOn w:val="715"/>
    <w:next w:val="1242"/>
    <w:link w:val="715"/>
    <w:uiPriority w:val="7"/>
    <w:semiHidden/>
    <w:qFormat/>
    <w:pPr>
      <w:jc w:val="left"/>
      <w:widowControl/>
    </w:pPr>
    <w:rPr>
      <w:rFonts w:ascii="Tahoma" w:hAnsi="Tahoma" w:eastAsia="宋体" w:cs="仿宋_GB2312"/>
      <w:sz w:val="24"/>
      <w:szCs w:val="28"/>
    </w:rPr>
  </w:style>
  <w:style w:type="paragraph" w:styleId="1243">
    <w:name w:val="af17cgridlangnp1033langf"/>
    <w:next w:val="1243"/>
    <w:link w:val="715"/>
    <w:uiPriority w:val="7"/>
    <w:qFormat/>
    <w:pPr>
      <w:ind w:left="567" w:firstLine="510"/>
      <w:jc w:val="both"/>
      <w:spacing w:before="156" w:line="360" w:lineRule="atLeast"/>
      <w:widowControl w:val="off"/>
    </w:pPr>
    <w:rPr>
      <w:rFonts w:ascii="Calibri" w:hAnsi="Calibri"/>
      <w:sz w:val="22"/>
      <w:szCs w:val="22"/>
      <w:lang w:val="en-US" w:eastAsia="zh-CN" w:bidi="ar-SA"/>
    </w:rPr>
  </w:style>
  <w:style w:type="paragraph" w:styleId="1244">
    <w:name w:val="Char Char Char Char Char Char Char1 Char"/>
    <w:basedOn w:val="715"/>
    <w:next w:val="1244"/>
    <w:link w:val="715"/>
    <w:uiPriority w:val="7"/>
    <w:qFormat/>
    <w:pPr>
      <w:jc w:val="left"/>
      <w:widowControl/>
    </w:pPr>
    <w:rPr>
      <w:rFonts w:ascii="Tahoma" w:hAnsi="Tahoma" w:eastAsia="宋体" w:cs="Tahoma"/>
      <w:sz w:val="24"/>
    </w:rPr>
  </w:style>
  <w:style w:type="paragraph" w:styleId="1245">
    <w:name w:val="正文 首行缩进:  2 字符 Char Char"/>
    <w:basedOn w:val="715"/>
    <w:next w:val="1245"/>
    <w:link w:val="715"/>
    <w:uiPriority w:val="7"/>
    <w:qFormat/>
    <w:pPr>
      <w:ind w:firstLine="480"/>
      <w:jc w:val="left"/>
      <w:spacing w:line="360" w:lineRule="auto"/>
      <w:widowControl/>
    </w:pPr>
    <w:rPr>
      <w:rFonts w:ascii="楷体_GB2312" w:hAnsi="Calibri" w:eastAsia="楷体_GB2312"/>
      <w:bCs/>
      <w:sz w:val="24"/>
    </w:rPr>
  </w:style>
  <w:style w:type="paragraph" w:styleId="1246">
    <w:name w:val="样式 样式 标题 3H3sect1.2.3BOD 0Heading 3 - oldh3l3CTLevel 3 Head... +..."/>
    <w:basedOn w:val="715"/>
    <w:next w:val="1246"/>
    <w:link w:val="715"/>
    <w:uiPriority w:val="7"/>
    <w:qFormat/>
    <w:pPr>
      <w:jc w:val="left"/>
      <w:keepLines/>
      <w:keepNext/>
      <w:widowControl/>
      <w:outlineLvl w:val="2"/>
    </w:pPr>
    <w:rPr>
      <w:rFonts w:ascii="Calibri" w:hAnsi="Calibri" w:eastAsia="宋体" w:cs="宋体"/>
      <w:b/>
      <w:bCs/>
      <w:sz w:val="24"/>
    </w:rPr>
  </w:style>
  <w:style w:type="paragraph" w:styleId="1247">
    <w:name w:val="样式 段后: 0.5 行 左  0.75 字符"/>
    <w:basedOn w:val="715"/>
    <w:next w:val="1247"/>
    <w:link w:val="715"/>
    <w:uiPriority w:val="7"/>
    <w:qFormat/>
    <w:pPr>
      <w:ind w:firstLine="420"/>
      <w:jc w:val="left"/>
      <w:spacing w:line="360" w:lineRule="auto"/>
      <w:widowControl/>
    </w:pPr>
    <w:rPr>
      <w:rFonts w:ascii="Calibri" w:hAnsi="Arial" w:eastAsia="宋体" w:cs="Arial"/>
      <w:sz w:val="24"/>
      <w:szCs w:val="21"/>
    </w:rPr>
  </w:style>
  <w:style w:type="paragraph" w:styleId="1248">
    <w:name w:val="xl49"/>
    <w:basedOn w:val="715"/>
    <w:next w:val="1248"/>
    <w:link w:val="715"/>
    <w:uiPriority w:val="7"/>
    <w:qFormat/>
    <w:pPr>
      <w:jc w:val="center"/>
      <w:spacing w:before="100" w:beforeAutospacing="1" w:after="100" w:afterAutospacing="1"/>
      <w:widowControl/>
      <w:pBdr>
        <w:left w:val="single" w:color="000000" w:sz="4" w:space="0"/>
        <w:right w:val="single" w:color="000000" w:sz="4" w:space="0"/>
      </w:pBdr>
    </w:pPr>
    <w:rPr>
      <w:rFonts w:ascii="Calibri" w:hAnsi="Calibri" w:eastAsia="宋体"/>
      <w:b/>
      <w:bCs/>
      <w:sz w:val="20"/>
    </w:rPr>
  </w:style>
  <w:style w:type="paragraph" w:styleId="1249">
    <w:name w:val="font12"/>
    <w:basedOn w:val="715"/>
    <w:next w:val="1249"/>
    <w:link w:val="715"/>
    <w:uiPriority w:val="7"/>
    <w:qFormat/>
    <w:pPr>
      <w:jc w:val="left"/>
      <w:spacing w:before="100" w:beforeAutospacing="1" w:after="100" w:afterAutospacing="1"/>
      <w:widowControl/>
    </w:pPr>
    <w:rPr>
      <w:rFonts w:ascii="宋体" w:hAnsi="宋体" w:eastAsia="宋体" w:cs="宋体"/>
      <w:sz w:val="36"/>
      <w:szCs w:val="36"/>
    </w:rPr>
  </w:style>
  <w:style w:type="paragraph" w:styleId="1250">
    <w:name w:val="Char2 Char Char Char Char Char Char1"/>
    <w:basedOn w:val="715"/>
    <w:next w:val="1250"/>
    <w:link w:val="715"/>
    <w:uiPriority w:val="7"/>
    <w:qFormat/>
    <w:pPr>
      <w:ind w:hanging="425"/>
      <w:jc w:val="left"/>
      <w:keepNext/>
      <w:spacing w:before="80" w:after="80"/>
      <w:widowControl/>
      <w:tabs>
        <w:tab w:val="left" w:pos="425" w:leader="none"/>
      </w:tabs>
    </w:pPr>
    <w:rPr>
      <w:rFonts w:ascii="Arial" w:hAnsi="Arial" w:eastAsia="宋体" w:cs="Arial"/>
      <w:sz w:val="20"/>
    </w:rPr>
  </w:style>
  <w:style w:type="paragraph" w:styleId="1251">
    <w:name w:val="论文正文"/>
    <w:basedOn w:val="962"/>
    <w:next w:val="1251"/>
    <w:link w:val="715"/>
    <w:uiPriority w:val="7"/>
    <w:qFormat/>
    <w:pPr>
      <w:ind w:left="0" w:firstLine="200"/>
      <w:spacing w:line="360" w:lineRule="auto"/>
    </w:pPr>
    <w:rPr>
      <w:rFonts w:ascii="Times New Roman" w:hAnsi="Times New Roman"/>
      <w:sz w:val="28"/>
    </w:rPr>
  </w:style>
  <w:style w:type="paragraph" w:styleId="1252">
    <w:name w:val="段落"/>
    <w:basedOn w:val="715"/>
    <w:next w:val="1252"/>
    <w:link w:val="715"/>
    <w:uiPriority w:val="7"/>
    <w:qFormat/>
    <w:pPr>
      <w:ind w:firstLine="480"/>
      <w:jc w:val="left"/>
      <w:spacing w:line="460" w:lineRule="exact"/>
      <w:widowControl/>
    </w:pPr>
    <w:rPr>
      <w:rFonts w:ascii="Calibri" w:hAnsi="Calibri" w:eastAsia="宋体"/>
      <w:sz w:val="24"/>
    </w:rPr>
  </w:style>
  <w:style w:type="paragraph" w:styleId="1253">
    <w:name w:val="Char Char Char Char Char Char"/>
    <w:basedOn w:val="715"/>
    <w:next w:val="1253"/>
    <w:link w:val="715"/>
    <w:uiPriority w:val="7"/>
    <w:qFormat/>
    <w:pPr>
      <w:jc w:val="left"/>
      <w:widowControl/>
    </w:pPr>
    <w:rPr>
      <w:rFonts w:ascii="Tahoma" w:hAnsi="Tahoma" w:eastAsia="宋体" w:cs="Tahoma"/>
      <w:sz w:val="24"/>
    </w:rPr>
  </w:style>
  <w:style w:type="paragraph" w:styleId="1254">
    <w:name w:val="Bullets L1"/>
    <w:basedOn w:val="715"/>
    <w:next w:val="1254"/>
    <w:link w:val="715"/>
    <w:uiPriority w:val="7"/>
    <w:qFormat/>
    <w:pPr>
      <w:ind w:left="360" w:hanging="360"/>
      <w:jc w:val="left"/>
      <w:spacing w:before="60" w:after="60"/>
      <w:widowControl/>
      <w:tabs>
        <w:tab w:val="left" w:pos="360" w:leader="none"/>
      </w:tabs>
    </w:pPr>
    <w:rPr>
      <w:rFonts w:ascii="Arial" w:hAnsi="Arial" w:eastAsia="宋体"/>
      <w:sz w:val="20"/>
    </w:rPr>
  </w:style>
  <w:style w:type="paragraph" w:styleId="1255">
    <w:name w:val="表格文字"/>
    <w:basedOn w:val="715"/>
    <w:next w:val="1255"/>
    <w:link w:val="715"/>
    <w:uiPriority w:val="7"/>
    <w:qFormat/>
    <w:pPr>
      <w:ind w:firstLine="200"/>
      <w:jc w:val="left"/>
      <w:spacing w:line="360" w:lineRule="auto"/>
      <w:widowControl/>
    </w:pPr>
    <w:rPr>
      <w:rFonts w:ascii="Arial" w:hAnsi="Arial" w:eastAsia="宋体"/>
      <w:sz w:val="24"/>
    </w:rPr>
  </w:style>
  <w:style w:type="paragraph" w:styleId="1256">
    <w:name w:val="Char Char Char Char"/>
    <w:basedOn w:val="950"/>
    <w:next w:val="1256"/>
    <w:link w:val="715"/>
    <w:uiPriority w:val="7"/>
    <w:qFormat/>
    <w:pPr>
      <w:spacing w:line="360" w:lineRule="auto"/>
    </w:pPr>
    <w:rPr>
      <w:rFonts w:ascii="Tahoma" w:hAnsi="Tahoma" w:eastAsia="宋体"/>
    </w:rPr>
  </w:style>
  <w:style w:type="paragraph" w:styleId="1257">
    <w:name w:val="xl54"/>
    <w:basedOn w:val="715"/>
    <w:next w:val="1257"/>
    <w:link w:val="715"/>
    <w:uiPriority w:val="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rPr>
  </w:style>
  <w:style w:type="paragraph" w:styleId="1258">
    <w:name w:val="正文lzq"/>
    <w:basedOn w:val="715"/>
    <w:next w:val="1258"/>
    <w:link w:val="715"/>
    <w:uiPriority w:val="7"/>
    <w:qFormat/>
    <w:pPr>
      <w:ind w:firstLine="480"/>
      <w:jc w:val="left"/>
      <w:spacing w:line="360" w:lineRule="auto"/>
      <w:widowControl/>
    </w:pPr>
    <w:rPr>
      <w:rFonts w:ascii="Calibri" w:hAnsi="Calibri" w:eastAsia="宋体"/>
      <w:sz w:val="24"/>
    </w:rPr>
  </w:style>
  <w:style w:type="paragraph" w:styleId="1259">
    <w:name w:val="xl30"/>
    <w:basedOn w:val="715"/>
    <w:next w:val="1259"/>
    <w:link w:val="715"/>
    <w:uiPriority w:val="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b/>
      <w:bCs/>
      <w:sz w:val="20"/>
    </w:rPr>
  </w:style>
  <w:style w:type="paragraph" w:styleId="1260">
    <w:name w:val="Default"/>
    <w:next w:val="1260"/>
    <w:link w:val="715"/>
    <w:uiPriority w:val="99"/>
    <w:qFormat/>
    <w:pPr>
      <w:widowControl w:val="off"/>
    </w:pPr>
    <w:rPr>
      <w:rFonts w:ascii="宋体" w:hAnsi="Calibri" w:cs="宋体"/>
      <w:color w:val="000000"/>
      <w:sz w:val="24"/>
      <w:szCs w:val="24"/>
      <w:lang w:val="en-US" w:eastAsia="zh-CN" w:bidi="ar-SA"/>
    </w:rPr>
  </w:style>
  <w:style w:type="paragraph" w:styleId="1261">
    <w:name w:val="标题3"/>
    <w:basedOn w:val="718"/>
    <w:next w:val="1261"/>
    <w:link w:val="1350"/>
    <w:uiPriority w:val="7"/>
    <w:qFormat/>
    <w:pPr>
      <w:jc w:val="left"/>
      <w:spacing w:before="240" w:after="60" w:line="360" w:lineRule="auto"/>
      <w:widowControl/>
    </w:pPr>
    <w:rPr>
      <w:rFonts w:ascii="Cambria" w:hAnsi="Cambria" w:eastAsia="仿宋_GB2312"/>
      <w:b w:val="0"/>
      <w:bCs w:val="0"/>
      <w:sz w:val="30"/>
      <w:szCs w:val="32"/>
    </w:rPr>
  </w:style>
  <w:style w:type="paragraph" w:styleId="1262">
    <w:name w:val="正文2"/>
    <w:basedOn w:val="715"/>
    <w:next w:val="1262"/>
    <w:link w:val="715"/>
    <w:uiPriority w:val="7"/>
    <w:qFormat/>
    <w:pPr>
      <w:ind w:firstLine="510"/>
      <w:jc w:val="left"/>
      <w:spacing w:before="156" w:line="360" w:lineRule="auto"/>
      <w:widowControl/>
    </w:pPr>
    <w:rPr>
      <w:rFonts w:ascii="Calibri" w:hAnsi="Calibri" w:eastAsia="宋体"/>
      <w:sz w:val="24"/>
    </w:rPr>
  </w:style>
  <w:style w:type="paragraph" w:styleId="1263">
    <w:name w:val="Char Char Char Char Char Char Char Char Char Char Char Char Char1"/>
    <w:basedOn w:val="715"/>
    <w:next w:val="1263"/>
    <w:link w:val="715"/>
    <w:uiPriority w:val="7"/>
    <w:qFormat/>
    <w:pPr>
      <w:jc w:val="left"/>
      <w:spacing w:after="160" w:line="240" w:lineRule="exact"/>
      <w:widowControl/>
    </w:pPr>
    <w:rPr>
      <w:rFonts w:ascii="Calibri" w:hAnsi="Calibri" w:eastAsia="宋体"/>
      <w:sz w:val="24"/>
    </w:rPr>
  </w:style>
  <w:style w:type="paragraph" w:styleId="1264">
    <w:name w:val="xl34"/>
    <w:basedOn w:val="715"/>
    <w:next w:val="1264"/>
    <w:link w:val="715"/>
    <w:uiPriority w:val="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b/>
      <w:bCs/>
      <w:i/>
      <w:iCs/>
      <w:sz w:val="20"/>
    </w:rPr>
  </w:style>
  <w:style w:type="paragraph" w:styleId="1265">
    <w:name w:val="Char Char Char Char Char Char Char"/>
    <w:basedOn w:val="715"/>
    <w:next w:val="1265"/>
    <w:link w:val="715"/>
    <w:uiPriority w:val="7"/>
    <w:qFormat/>
    <w:pPr>
      <w:jc w:val="left"/>
      <w:widowControl/>
    </w:pPr>
    <w:rPr>
      <w:rFonts w:ascii="Tahoma" w:hAnsi="Tahoma" w:eastAsia="宋体"/>
      <w:sz w:val="24"/>
    </w:rPr>
  </w:style>
  <w:style w:type="paragraph" w:styleId="1266">
    <w:name w:val="马刚标题3"/>
    <w:basedOn w:val="715"/>
    <w:next w:val="715"/>
    <w:link w:val="715"/>
    <w:uiPriority w:val="7"/>
    <w:qFormat/>
    <w:pPr>
      <w:ind w:left="567" w:hanging="567"/>
      <w:jc w:val="left"/>
      <w:keepLines/>
      <w:keepNext/>
      <w:spacing w:before="120" w:after="60" w:line="413" w:lineRule="auto"/>
      <w:widowControl/>
      <w:tabs>
        <w:tab w:val="left" w:pos="567" w:leader="none"/>
        <w:tab w:val="left" w:pos="735" w:leader="none"/>
      </w:tabs>
      <w:outlineLvl w:val="2"/>
    </w:pPr>
    <w:rPr>
      <w:rFonts w:ascii="黑体" w:hAnsi="Arial" w:eastAsia="黑体"/>
      <w:b/>
      <w:bCs/>
      <w:sz w:val="24"/>
    </w:rPr>
  </w:style>
  <w:style w:type="paragraph" w:styleId="1267">
    <w:name w:val="xl44"/>
    <w:basedOn w:val="715"/>
    <w:next w:val="1267"/>
    <w:link w:val="715"/>
    <w:uiPriority w:val="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268">
    <w:name w:val="我的正文"/>
    <w:basedOn w:val="715"/>
    <w:next w:val="1268"/>
    <w:link w:val="715"/>
    <w:uiPriority w:val="7"/>
    <w:qFormat/>
    <w:pPr>
      <w:ind w:firstLine="420"/>
      <w:jc w:val="left"/>
      <w:spacing w:line="360" w:lineRule="auto"/>
      <w:widowControl/>
    </w:pPr>
    <w:rPr>
      <w:rFonts w:ascii="宋体" w:hAnsi="宋体" w:eastAsia="宋体" w:cs="宋体"/>
      <w:sz w:val="24"/>
      <w:szCs w:val="21"/>
    </w:rPr>
  </w:style>
  <w:style w:type="paragraph" w:styleId="1269">
    <w:name w:val="Char Char11"/>
    <w:basedOn w:val="715"/>
    <w:next w:val="1269"/>
    <w:link w:val="715"/>
    <w:uiPriority w:val="7"/>
    <w:qFormat/>
    <w:pPr>
      <w:jc w:val="left"/>
      <w:widowControl/>
    </w:pPr>
    <w:rPr>
      <w:rFonts w:ascii="Tahoma" w:hAnsi="Tahoma" w:eastAsia="宋体"/>
      <w:sz w:val="24"/>
    </w:rPr>
  </w:style>
  <w:style w:type="paragraph" w:styleId="1270">
    <w:name w:val="丁华标题1"/>
    <w:basedOn w:val="716"/>
    <w:next w:val="1217"/>
    <w:link w:val="715"/>
    <w:uiPriority w:val="7"/>
    <w:qFormat/>
    <w:pPr>
      <w:ind w:left="567"/>
      <w:jc w:val="left"/>
      <w:keepLines/>
      <w:keepNext/>
      <w:spacing w:before="240" w:after="60" w:line="578" w:lineRule="auto"/>
      <w:widowControl/>
      <w:tabs>
        <w:tab w:val="left" w:pos="567" w:leader="none"/>
      </w:tabs>
    </w:pPr>
    <w:rPr>
      <w:rFonts w:ascii="Times New Roman" w:hAnsi="Cambria" w:eastAsia="黑体"/>
      <w:b w:val="0"/>
      <w:sz w:val="32"/>
      <w:szCs w:val="20"/>
    </w:rPr>
  </w:style>
  <w:style w:type="paragraph" w:styleId="1271">
    <w:name w:val="正文 居中"/>
    <w:basedOn w:val="715"/>
    <w:next w:val="1271"/>
    <w:link w:val="715"/>
    <w:uiPriority w:val="7"/>
    <w:qFormat/>
    <w:pPr>
      <w:jc w:val="center"/>
      <w:spacing w:line="360" w:lineRule="auto"/>
      <w:widowControl/>
    </w:pPr>
    <w:rPr>
      <w:rFonts w:ascii="Calibri" w:hAnsi="Calibri" w:eastAsia="宋体"/>
      <w:sz w:val="24"/>
    </w:rPr>
  </w:style>
  <w:style w:type="paragraph" w:styleId="1272">
    <w:name w:val="正文文本 211"/>
    <w:basedOn w:val="715"/>
    <w:next w:val="1272"/>
    <w:link w:val="715"/>
    <w:uiPriority w:val="7"/>
    <w:qFormat/>
    <w:pPr>
      <w:ind w:left="720" w:hanging="720"/>
      <w:jc w:val="left"/>
      <w:widowControl/>
    </w:pPr>
    <w:rPr>
      <w:rFonts w:ascii="Calibri" w:hAnsi="Calibri" w:eastAsia="宋体"/>
      <w:sz w:val="24"/>
      <w:lang w:val="en-GB"/>
    </w:rPr>
  </w:style>
  <w:style w:type="paragraph" w:styleId="1273">
    <w:name w:val="1"/>
    <w:basedOn w:val="715"/>
    <w:next w:val="980"/>
    <w:link w:val="715"/>
    <w:uiPriority w:val="7"/>
    <w:qFormat/>
    <w:pPr>
      <w:jc w:val="left"/>
      <w:spacing w:line="360" w:lineRule="auto"/>
      <w:widowControl/>
    </w:pPr>
    <w:rPr>
      <w:rFonts w:ascii="Calibri" w:hAnsi="Calibri" w:eastAsia="仿宋_GB2312"/>
      <w:sz w:val="24"/>
    </w:rPr>
  </w:style>
  <w:style w:type="paragraph" w:styleId="1274">
    <w:name w:val="表格1"/>
    <w:basedOn w:val="715"/>
    <w:next w:val="1274"/>
    <w:link w:val="715"/>
    <w:uiPriority w:val="7"/>
    <w:qFormat/>
    <w:pPr>
      <w:jc w:val="left"/>
      <w:widowControl/>
    </w:pPr>
    <w:rPr>
      <w:rFonts w:ascii="宋体" w:hAnsi="Calibri" w:eastAsia="宋体"/>
      <w:sz w:val="24"/>
      <w:szCs w:val="21"/>
    </w:rPr>
  </w:style>
  <w:style w:type="paragraph" w:styleId="1275">
    <w:name w:val="a"/>
    <w:basedOn w:val="715"/>
    <w:next w:val="1275"/>
    <w:link w:val="715"/>
    <w:uiPriority w:val="7"/>
    <w:qFormat/>
    <w:pPr>
      <w:jc w:val="left"/>
      <w:spacing w:before="100" w:beforeAutospacing="1" w:after="100" w:afterAutospacing="1"/>
      <w:widowControl/>
    </w:pPr>
    <w:rPr>
      <w:rFonts w:ascii="宋体" w:hAnsi="宋体" w:eastAsia="宋体" w:cs="宋体"/>
      <w:sz w:val="24"/>
    </w:rPr>
  </w:style>
  <w:style w:type="paragraph" w:styleId="1276">
    <w:name w:val="xl31"/>
    <w:basedOn w:val="715"/>
    <w:next w:val="1276"/>
    <w:link w:val="715"/>
    <w:uiPriority w:val="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277">
    <w:name w:val="greytypebeni"/>
    <w:basedOn w:val="715"/>
    <w:next w:val="1277"/>
    <w:link w:val="715"/>
    <w:uiPriority w:val="7"/>
    <w:qFormat/>
    <w:pPr>
      <w:jc w:val="left"/>
      <w:widowControl/>
    </w:pPr>
    <w:rPr>
      <w:rFonts w:ascii="宋体" w:hAnsi="宋体" w:eastAsia="宋体" w:cs="宋体"/>
      <w:sz w:val="24"/>
    </w:rPr>
  </w:style>
  <w:style w:type="paragraph" w:styleId="1278">
    <w:name w:val="xl62"/>
    <w:basedOn w:val="715"/>
    <w:next w:val="1278"/>
    <w:link w:val="715"/>
    <w:uiPriority w:val="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宋体"/>
      <w:b/>
      <w:bCs/>
      <w:i/>
      <w:iCs/>
      <w:sz w:val="20"/>
    </w:rPr>
  </w:style>
  <w:style w:type="paragraph" w:styleId="1279">
    <w:name w:val="文档正文"/>
    <w:basedOn w:val="715"/>
    <w:next w:val="1279"/>
    <w:link w:val="715"/>
    <w:uiPriority w:val="7"/>
    <w:qFormat/>
    <w:pPr>
      <w:jc w:val="left"/>
      <w:spacing w:line="360" w:lineRule="auto"/>
      <w:widowControl/>
    </w:pPr>
    <w:rPr>
      <w:rFonts w:ascii="宋体" w:hAnsi="宋体" w:eastAsia="宋体"/>
      <w:b/>
      <w:bCs/>
      <w:sz w:val="24"/>
    </w:rPr>
  </w:style>
  <w:style w:type="paragraph" w:styleId="1280">
    <w:name w:val="标题6"/>
    <w:basedOn w:val="720"/>
    <w:next w:val="1280"/>
    <w:link w:val="715"/>
    <w:uiPriority w:val="7"/>
    <w:qFormat/>
    <w:pPr>
      <w:ind w:left="420" w:hanging="420"/>
      <w:jc w:val="left"/>
      <w:keepLines/>
      <w:spacing w:before="240" w:after="60"/>
      <w:widowControl/>
      <w:tabs>
        <w:tab w:val="left" w:pos="420" w:leader="none"/>
      </w:tabs>
    </w:pPr>
    <w:rPr>
      <w:rFonts w:ascii="Times New Roman" w:hAnsi="Calibri" w:eastAsia="宋体"/>
      <w:i/>
      <w:iCs/>
      <w:sz w:val="24"/>
    </w:rPr>
  </w:style>
  <w:style w:type="paragraph" w:styleId="1281">
    <w:name w:val="马刚标题4"/>
    <w:basedOn w:val="1266"/>
    <w:next w:val="715"/>
    <w:link w:val="715"/>
    <w:uiPriority w:val="7"/>
    <w:qFormat/>
    <w:pPr>
      <w:spacing w:before="100" w:after="40"/>
      <w:tabs>
        <w:tab w:val="clear" w:pos="567" w:leader="none"/>
        <w:tab w:val="clear" w:pos="735" w:leader="none"/>
        <w:tab w:val="left" w:pos="1050" w:leader="none"/>
      </w:tabs>
      <w:outlineLvl w:val="3"/>
    </w:pPr>
    <w:rPr>
      <w:b w:val="0"/>
    </w:rPr>
  </w:style>
  <w:style w:type="paragraph" w:styleId="1282">
    <w:name w:val="插图"/>
    <w:basedOn w:val="715"/>
    <w:next w:val="1282"/>
    <w:link w:val="715"/>
    <w:uiPriority w:val="7"/>
    <w:qFormat/>
    <w:pPr>
      <w:jc w:val="center"/>
      <w:widowControl/>
      <w:tabs>
        <w:tab w:val="left" w:pos="1620" w:leader="none"/>
      </w:tabs>
    </w:pPr>
    <w:rPr>
      <w:rFonts w:ascii="Calibri" w:hAnsi="Calibri" w:eastAsia="宋体"/>
      <w:bCs/>
      <w:color w:val="000000"/>
      <w:sz w:val="24"/>
      <w:szCs w:val="22"/>
    </w:rPr>
  </w:style>
  <w:style w:type="paragraph" w:styleId="1283">
    <w:name w:val="部分1"/>
    <w:basedOn w:val="715"/>
    <w:next w:val="1283"/>
    <w:link w:val="715"/>
    <w:uiPriority w:val="7"/>
    <w:qFormat/>
    <w:pPr>
      <w:jc w:val="center"/>
      <w:keepNext/>
      <w:pageBreakBefore/>
      <w:spacing w:line="360" w:lineRule="auto"/>
      <w:widowControl/>
      <w:tabs>
        <w:tab w:val="left" w:pos="360" w:leader="none"/>
      </w:tabs>
      <w:outlineLvl w:val="0"/>
    </w:pPr>
    <w:rPr>
      <w:rFonts w:ascii="Calibri" w:hAnsi="Calibri" w:eastAsia="黑体"/>
      <w:b/>
      <w:sz w:val="36"/>
    </w:rPr>
  </w:style>
  <w:style w:type="paragraph" w:styleId="1284">
    <w:name w:val="Char Char Char Char1"/>
    <w:basedOn w:val="715"/>
    <w:next w:val="1284"/>
    <w:link w:val="715"/>
    <w:uiPriority w:val="7"/>
    <w:qFormat/>
    <w:pPr>
      <w:jc w:val="center"/>
      <w:spacing w:after="160" w:line="240" w:lineRule="exact"/>
      <w:widowControl/>
    </w:pPr>
    <w:rPr>
      <w:rFonts w:ascii="黑体" w:hAnsi="Verdana" w:eastAsia="黑体"/>
      <w:sz w:val="32"/>
      <w:szCs w:val="32"/>
      <w:lang w:eastAsia="en-US"/>
    </w:rPr>
  </w:style>
  <w:style w:type="paragraph" w:styleId="1285">
    <w:name w:val="content_lineheight"/>
    <w:basedOn w:val="715"/>
    <w:next w:val="1285"/>
    <w:link w:val="715"/>
    <w:uiPriority w:val="7"/>
    <w:qFormat/>
    <w:pPr>
      <w:jc w:val="left"/>
      <w:spacing w:before="100" w:beforeAutospacing="1" w:after="100" w:afterAutospacing="1"/>
      <w:widowControl/>
    </w:pPr>
    <w:rPr>
      <w:rFonts w:ascii="宋体" w:hAnsi="宋体" w:eastAsia="宋体"/>
      <w:sz w:val="24"/>
    </w:rPr>
  </w:style>
  <w:style w:type="paragraph" w:styleId="1286">
    <w:name w:val="xl38"/>
    <w:basedOn w:val="715"/>
    <w:next w:val="1286"/>
    <w:link w:val="715"/>
    <w:uiPriority w:val="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87">
    <w:name w:val="Char Char3"/>
    <w:basedOn w:val="715"/>
    <w:next w:val="1287"/>
    <w:link w:val="715"/>
    <w:uiPriority w:val="7"/>
    <w:qFormat/>
    <w:pPr>
      <w:jc w:val="left"/>
      <w:widowControl/>
    </w:pPr>
    <w:rPr>
      <w:rFonts w:ascii="Tahoma" w:hAnsi="Tahoma" w:eastAsia="宋体" w:cs="Tahoma"/>
      <w:sz w:val="24"/>
    </w:rPr>
  </w:style>
  <w:style w:type="paragraph" w:styleId="1288">
    <w:name w:val="条1"/>
    <w:basedOn w:val="715"/>
    <w:next w:val="1288"/>
    <w:link w:val="715"/>
    <w:uiPriority w:val="7"/>
    <w:qFormat/>
    <w:pPr>
      <w:ind w:left="780" w:hanging="360"/>
      <w:jc w:val="left"/>
      <w:spacing w:before="156" w:line="360" w:lineRule="auto"/>
      <w:widowControl/>
      <w:tabs>
        <w:tab w:val="left" w:pos="780" w:leader="none"/>
      </w:tabs>
    </w:pPr>
    <w:rPr>
      <w:rFonts w:ascii="Calibri" w:hAnsi="Calibri" w:eastAsia="黑体"/>
      <w:sz w:val="24"/>
    </w:rPr>
  </w:style>
  <w:style w:type="paragraph" w:styleId="1289">
    <w:name w:val="符号与编号"/>
    <w:basedOn w:val="715"/>
    <w:next w:val="1289"/>
    <w:link w:val="715"/>
    <w:uiPriority w:val="7"/>
    <w:qFormat/>
    <w:pPr>
      <w:ind w:left="900" w:hanging="420"/>
      <w:jc w:val="left"/>
      <w:spacing w:line="400" w:lineRule="atLeast"/>
      <w:widowControl/>
      <w:tabs>
        <w:tab w:val="left" w:pos="900" w:leader="none"/>
      </w:tabs>
    </w:pPr>
    <w:rPr>
      <w:rFonts w:ascii="Calibri" w:hAnsi="Calibri" w:eastAsia="宋体"/>
      <w:sz w:val="24"/>
    </w:rPr>
  </w:style>
  <w:style w:type="paragraph" w:styleId="1290">
    <w:name w:val="xl46"/>
    <w:basedOn w:val="715"/>
    <w:next w:val="1290"/>
    <w:link w:val="715"/>
    <w:uiPriority w:val="7"/>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rPr>
  </w:style>
  <w:style w:type="paragraph" w:styleId="1291">
    <w:name w:val="xl47"/>
    <w:basedOn w:val="715"/>
    <w:next w:val="1291"/>
    <w:link w:val="715"/>
    <w:uiPriority w:val="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292">
    <w:name w:val="Char Char1 Char Char Char Char1 Char Char Char Char Char Char"/>
    <w:basedOn w:val="715"/>
    <w:next w:val="1292"/>
    <w:link w:val="715"/>
    <w:uiPriority w:val="7"/>
    <w:qFormat/>
    <w:pPr>
      <w:jc w:val="left"/>
      <w:widowControl/>
    </w:pPr>
    <w:rPr>
      <w:rFonts w:ascii="Tahoma" w:hAnsi="Tahoma" w:eastAsia="宋体"/>
      <w:sz w:val="24"/>
    </w:rPr>
  </w:style>
  <w:style w:type="paragraph" w:styleId="1293">
    <w:name w:val="修订1"/>
    <w:next w:val="1293"/>
    <w:link w:val="715"/>
    <w:uiPriority w:val="7"/>
    <w:semiHidden/>
    <w:qFormat/>
    <w:rPr>
      <w:rFonts w:ascii="Calibri" w:hAnsi="Calibri"/>
      <w:sz w:val="21"/>
      <w:szCs w:val="24"/>
      <w:lang w:val="en-US" w:eastAsia="zh-CN" w:bidi="ar-SA"/>
    </w:rPr>
  </w:style>
  <w:style w:type="paragraph" w:styleId="1294">
    <w:name w:val="Item Step in Table"/>
    <w:next w:val="1294"/>
    <w:link w:val="715"/>
    <w:uiPriority w:val="7"/>
    <w:qFormat/>
    <w:pPr>
      <w:ind w:left="397" w:hanging="397"/>
      <w:jc w:val="both"/>
      <w:spacing w:before="40" w:after="40"/>
      <w:tabs>
        <w:tab w:val="left" w:pos="397" w:leader="none"/>
      </w:tabs>
    </w:pPr>
    <w:rPr>
      <w:rFonts w:ascii="Arial" w:hAnsi="Arial" w:cs="Arial"/>
      <w:sz w:val="18"/>
      <w:szCs w:val="18"/>
      <w:lang w:val="en-US" w:eastAsia="zh-CN" w:bidi="ar-SA"/>
    </w:rPr>
  </w:style>
  <w:style w:type="paragraph" w:styleId="1295">
    <w:name w:val="xl61"/>
    <w:basedOn w:val="715"/>
    <w:next w:val="1295"/>
    <w:link w:val="715"/>
    <w:uiPriority w:val="7"/>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宋体"/>
      <w:b/>
      <w:bCs/>
      <w:i/>
      <w:iCs/>
      <w:sz w:val="20"/>
    </w:rPr>
  </w:style>
  <w:style w:type="paragraph" w:styleId="1296">
    <w:name w:val="Char Char Char Char Char Char Char Char Char Char Char1"/>
    <w:basedOn w:val="715"/>
    <w:next w:val="1296"/>
    <w:link w:val="715"/>
    <w:uiPriority w:val="7"/>
    <w:qFormat/>
    <w:pPr>
      <w:jc w:val="left"/>
      <w:widowControl/>
    </w:pPr>
    <w:rPr>
      <w:rFonts w:ascii="Tahoma" w:hAnsi="Tahoma" w:eastAsia="宋体"/>
      <w:sz w:val="24"/>
    </w:rPr>
  </w:style>
  <w:style w:type="paragraph" w:styleId="1297">
    <w:name w:val="font10"/>
    <w:basedOn w:val="715"/>
    <w:next w:val="1297"/>
    <w:link w:val="715"/>
    <w:uiPriority w:val="7"/>
    <w:qFormat/>
    <w:pPr>
      <w:jc w:val="left"/>
      <w:spacing w:before="100" w:beforeAutospacing="1" w:after="100" w:afterAutospacing="1"/>
      <w:widowControl/>
    </w:pPr>
    <w:rPr>
      <w:rFonts w:ascii="楷体_GB2312" w:hAnsi="宋体" w:eastAsia="楷体_GB2312" w:cs="宋体"/>
      <w:b/>
      <w:bCs/>
      <w:sz w:val="18"/>
      <w:szCs w:val="18"/>
    </w:rPr>
  </w:style>
  <w:style w:type="paragraph" w:styleId="1298">
    <w:name w:val="标题3，章节第三层"/>
    <w:basedOn w:val="715"/>
    <w:next w:val="1117"/>
    <w:link w:val="715"/>
    <w:uiPriority w:val="7"/>
    <w:qFormat/>
    <w:pPr>
      <w:jc w:val="left"/>
      <w:spacing w:before="78" w:line="300" w:lineRule="auto"/>
      <w:widowControl/>
      <w:outlineLvl w:val="2"/>
    </w:pPr>
    <w:rPr>
      <w:rFonts w:ascii="Arial" w:hAnsi="Arial" w:eastAsia="华文细黑"/>
      <w:sz w:val="30"/>
    </w:rPr>
  </w:style>
  <w:style w:type="paragraph" w:styleId="1299">
    <w:name w:val="正文3"/>
    <w:basedOn w:val="715"/>
    <w:next w:val="1299"/>
    <w:link w:val="715"/>
    <w:uiPriority w:val="7"/>
    <w:qFormat/>
    <w:pPr>
      <w:jc w:val="left"/>
      <w:widowControl/>
    </w:pPr>
    <w:rPr>
      <w:rFonts w:eastAsia="Calibri" w:cs="宋体"/>
      <w:sz w:val="24"/>
      <w:lang w:val="zh-CN"/>
    </w:rPr>
  </w:style>
  <w:style w:type="paragraph" w:styleId="1300">
    <w:name w:val="表头_5"/>
    <w:basedOn w:val="715"/>
    <w:next w:val="1300"/>
    <w:link w:val="715"/>
    <w:uiPriority w:val="7"/>
    <w:qFormat/>
    <w:pPr>
      <w:jc w:val="left"/>
      <w:spacing w:line="360" w:lineRule="auto"/>
      <w:widowControl/>
    </w:pPr>
    <w:rPr>
      <w:rFonts w:ascii="Calibri" w:hAnsi="Calibri" w:eastAsia="宋体"/>
      <w:b/>
      <w:bCs/>
      <w:sz w:val="28"/>
      <w:szCs w:val="21"/>
    </w:rPr>
  </w:style>
  <w:style w:type="paragraph" w:styleId="1301">
    <w:name w:val="样式 标题 2第一章 标题 2Heading 2 HiddenHeading 2 CCBSheading 2H2h2..."/>
    <w:basedOn w:val="717"/>
    <w:next w:val="1301"/>
    <w:link w:val="715"/>
    <w:uiPriority w:val="7"/>
    <w:qFormat/>
    <w:pPr>
      <w:ind w:left="360" w:hanging="360"/>
      <w:jc w:val="center"/>
      <w:keepNext/>
      <w:spacing w:before="240" w:beforeAutospacing="0" w:after="60" w:afterAutospacing="0"/>
      <w:widowControl/>
      <w:tabs>
        <w:tab w:val="left" w:pos="360" w:leader="none"/>
      </w:tabs>
    </w:pPr>
    <w:rPr>
      <w:rFonts w:ascii="黑体" w:hAnsi="Times New Roman" w:eastAsia="黑体"/>
      <w:b w:val="0"/>
      <w:bCs/>
      <w:i/>
      <w:iCs/>
      <w:sz w:val="32"/>
      <w:szCs w:val="20"/>
    </w:rPr>
  </w:style>
  <w:style w:type="paragraph" w:styleId="1302">
    <w:name w:val="Char Char Char1"/>
    <w:basedOn w:val="715"/>
    <w:next w:val="1302"/>
    <w:link w:val="715"/>
    <w:uiPriority w:val="7"/>
    <w:qFormat/>
    <w:pPr>
      <w:jc w:val="left"/>
      <w:widowControl/>
    </w:pPr>
    <w:rPr>
      <w:rFonts w:ascii="Tahoma" w:hAnsi="Tahoma" w:eastAsia="宋体"/>
      <w:sz w:val="24"/>
    </w:rPr>
  </w:style>
  <w:style w:type="paragraph" w:styleId="1303">
    <w:name w:val="xl50"/>
    <w:basedOn w:val="715"/>
    <w:next w:val="1303"/>
    <w:link w:val="715"/>
    <w:uiPriority w:val="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alibri" w:hAnsi="Calibri" w:eastAsia="宋体"/>
      <w:b/>
      <w:bCs/>
      <w:sz w:val="20"/>
    </w:rPr>
  </w:style>
  <w:style w:type="paragraph" w:styleId="1304">
    <w:name w:val="xl40"/>
    <w:basedOn w:val="715"/>
    <w:next w:val="1304"/>
    <w:link w:val="715"/>
    <w:uiPriority w:val="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b/>
      <w:bCs/>
      <w:sz w:val="20"/>
    </w:rPr>
  </w:style>
  <w:style w:type="paragraph" w:styleId="1305">
    <w:name w:val="Char Char Char Char Char Char Char1"/>
    <w:basedOn w:val="715"/>
    <w:next w:val="1305"/>
    <w:link w:val="715"/>
    <w:uiPriority w:val="7"/>
    <w:qFormat/>
    <w:pPr>
      <w:jc w:val="left"/>
      <w:widowControl/>
    </w:pPr>
    <w:rPr>
      <w:rFonts w:ascii="Tahoma" w:hAnsi="Tahoma" w:eastAsia="宋体"/>
      <w:sz w:val="24"/>
    </w:rPr>
  </w:style>
  <w:style w:type="paragraph" w:styleId="1306">
    <w:name w:val="Char11"/>
    <w:basedOn w:val="715"/>
    <w:next w:val="1306"/>
    <w:link w:val="715"/>
    <w:uiPriority w:val="7"/>
    <w:qFormat/>
    <w:pPr>
      <w:jc w:val="left"/>
      <w:widowControl/>
    </w:pPr>
    <w:rPr>
      <w:rFonts w:ascii="仿宋_GB2312" w:hAnsi="宋体" w:eastAsia="仿宋_GB2312" w:cs="宋体"/>
      <w:b/>
      <w:sz w:val="32"/>
      <w:szCs w:val="32"/>
    </w:rPr>
  </w:style>
  <w:style w:type="paragraph" w:styleId="1307">
    <w:name w:val="Default Text"/>
    <w:basedOn w:val="715"/>
    <w:next w:val="1307"/>
    <w:link w:val="715"/>
    <w:uiPriority w:val="7"/>
    <w:qFormat/>
    <w:pPr>
      <w:jc w:val="left"/>
      <w:widowControl/>
    </w:pPr>
    <w:rPr>
      <w:rFonts w:ascii="Calibri" w:hAnsi="Calibri" w:eastAsia="宋体"/>
      <w:sz w:val="24"/>
      <w:lang w:eastAsia="en-US"/>
    </w:rPr>
  </w:style>
  <w:style w:type="paragraph" w:styleId="1308">
    <w:name w:val="列出段落11"/>
    <w:basedOn w:val="715"/>
    <w:next w:val="1308"/>
    <w:link w:val="715"/>
    <w:uiPriority w:val="34"/>
    <w:qFormat/>
    <w:pPr>
      <w:contextualSpacing/>
      <w:ind w:left="720"/>
      <w:jc w:val="left"/>
      <w:widowControl/>
    </w:pPr>
    <w:rPr>
      <w:rFonts w:ascii="Arial" w:hAnsi="Arial" w:eastAsia="黑体"/>
      <w:sz w:val="24"/>
      <w:lang w:eastAsia="en-US"/>
    </w:rPr>
  </w:style>
  <w:style w:type="paragraph" w:styleId="1309">
    <w:name w:val="xl32"/>
    <w:basedOn w:val="715"/>
    <w:next w:val="1309"/>
    <w:link w:val="715"/>
    <w:uiPriority w:val="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b/>
      <w:bCs/>
      <w:i/>
      <w:iCs/>
      <w:sz w:val="20"/>
    </w:rPr>
  </w:style>
  <w:style w:type="paragraph" w:styleId="1310">
    <w:name w:val="纯文本1"/>
    <w:basedOn w:val="715"/>
    <w:next w:val="1310"/>
    <w:link w:val="715"/>
    <w:uiPriority w:val="7"/>
    <w:qFormat/>
    <w:pPr>
      <w:jc w:val="left"/>
      <w:widowControl/>
    </w:pPr>
    <w:rPr>
      <w:rFonts w:ascii="宋体" w:hAnsi="宋体" w:eastAsia="楷体_GB2312" w:cs="宋体"/>
      <w:sz w:val="28"/>
    </w:rPr>
  </w:style>
  <w:style w:type="paragraph" w:styleId="1311">
    <w:name w:val="Body Text 21"/>
    <w:basedOn w:val="715"/>
    <w:next w:val="1311"/>
    <w:link w:val="715"/>
    <w:uiPriority w:val="7"/>
    <w:qFormat/>
    <w:pPr>
      <w:ind w:left="720" w:hanging="720"/>
      <w:jc w:val="left"/>
      <w:widowControl/>
    </w:pPr>
    <w:rPr>
      <w:rFonts w:ascii="Calibri" w:hAnsi="Calibri" w:eastAsia="宋体"/>
      <w:sz w:val="24"/>
      <w:lang w:val="en-GB"/>
    </w:rPr>
  </w:style>
  <w:style w:type="character" w:styleId="1312">
    <w:name w:val="Blockquote Char"/>
    <w:next w:val="1312"/>
    <w:link w:val="1313"/>
    <w:qFormat/>
    <w:rPr>
      <w:sz w:val="24"/>
    </w:rPr>
  </w:style>
  <w:style w:type="paragraph" w:styleId="1313">
    <w:name w:val="Blockquote"/>
    <w:basedOn w:val="715"/>
    <w:next w:val="1313"/>
    <w:link w:val="1312"/>
    <w:qFormat/>
    <w:pPr>
      <w:ind w:left="360" w:right="360"/>
      <w:jc w:val="left"/>
      <w:spacing w:before="100" w:after="100"/>
      <w:widowControl/>
    </w:pPr>
    <w:rPr>
      <w:rFonts w:ascii="Times New Roman" w:hAnsi="Times New Roman"/>
      <w:sz w:val="24"/>
      <w:szCs w:val="20"/>
    </w:rPr>
  </w:style>
  <w:style w:type="character" w:styleId="1314">
    <w:name w:val="纯文本 字符1"/>
    <w:next w:val="1314"/>
    <w:link w:val="715"/>
    <w:qFormat/>
    <w:rPr>
      <w:rFonts w:ascii="宋体" w:hAnsi="Courier New"/>
    </w:rPr>
  </w:style>
  <w:style w:type="character" w:styleId="1315">
    <w:name w:val="font51"/>
    <w:next w:val="1315"/>
    <w:link w:val="715"/>
    <w:qFormat/>
    <w:rPr>
      <w:rFonts w:hint="eastAsia" w:ascii="宋体" w:hAnsi="宋体" w:eastAsia="宋体" w:cs="宋体"/>
      <w:color w:val="000000"/>
      <w:sz w:val="22"/>
      <w:szCs w:val="22"/>
      <w:u w:val="none"/>
    </w:rPr>
  </w:style>
  <w:style w:type="character" w:styleId="1316">
    <w:name w:val="font81"/>
    <w:next w:val="1316"/>
    <w:link w:val="715"/>
    <w:qFormat/>
    <w:rPr>
      <w:rFonts w:hint="eastAsia" w:ascii="宋体" w:hAnsi="宋体" w:eastAsia="宋体" w:cs="宋体"/>
      <w:color w:val="000000"/>
      <w:sz w:val="22"/>
      <w:szCs w:val="22"/>
      <w:u w:val="none"/>
    </w:rPr>
  </w:style>
  <w:style w:type="character" w:styleId="1317">
    <w:name w:val="font61"/>
    <w:next w:val="1317"/>
    <w:link w:val="715"/>
    <w:qFormat/>
    <w:rPr>
      <w:rFonts w:ascii="font-weight : 400" w:hAnsi="font-weight : 400" w:eastAsia="font-weight : 400" w:cs="font-weight : 400"/>
      <w:color w:val="000000"/>
      <w:sz w:val="22"/>
      <w:szCs w:val="22"/>
      <w:u w:val="none"/>
    </w:rPr>
  </w:style>
  <w:style w:type="paragraph" w:styleId="1318">
    <w:name w:val="UserStyle_155"/>
    <w:next w:val="1318"/>
    <w:link w:val="715"/>
    <w:uiPriority w:val="7"/>
    <w:qFormat/>
    <w:rPr>
      <w:rFonts w:ascii="宋体" w:hAnsi="Calibri"/>
      <w:color w:val="000000"/>
      <w:sz w:val="24"/>
      <w:szCs w:val="24"/>
      <w:lang w:val="en-US" w:eastAsia="zh-CN" w:bidi="ar-SA"/>
    </w:rPr>
  </w:style>
  <w:style w:type="paragraph" w:styleId="1319">
    <w:name w:val="正文 New"/>
    <w:next w:val="1319"/>
    <w:link w:val="715"/>
    <w:uiPriority w:val="7"/>
    <w:qFormat/>
    <w:pPr>
      <w:jc w:val="both"/>
      <w:widowControl w:val="off"/>
    </w:pPr>
    <w:rPr>
      <w:rFonts w:ascii="Calibri" w:hAnsi="Calibri"/>
      <w:sz w:val="21"/>
      <w:szCs w:val="24"/>
      <w:lang w:val="en-US" w:eastAsia="zh-CN" w:bidi="ar-SA"/>
    </w:rPr>
  </w:style>
  <w:style w:type="character" w:styleId="1320">
    <w:name w:val="列表段落 字符"/>
    <w:next w:val="1320"/>
    <w:link w:val="1321"/>
    <w:uiPriority w:val="34"/>
    <w:qFormat/>
    <w:rPr>
      <w:szCs w:val="21"/>
    </w:rPr>
  </w:style>
  <w:style w:type="paragraph" w:styleId="1321">
    <w:name w:val="列表段落1"/>
    <w:basedOn w:val="715"/>
    <w:next w:val="1321"/>
    <w:link w:val="1320"/>
    <w:uiPriority w:val="34"/>
    <w:qFormat/>
    <w:pPr>
      <w:ind w:firstLine="420"/>
      <w:jc w:val="left"/>
      <w:widowControl/>
    </w:pPr>
    <w:rPr>
      <w:rFonts w:ascii="Times New Roman" w:hAnsi="Times New Roman"/>
      <w:sz w:val="20"/>
      <w:szCs w:val="21"/>
    </w:rPr>
  </w:style>
  <w:style w:type="paragraph" w:styleId="1322">
    <w:name w:val="Puw正文"/>
    <w:next w:val="1322"/>
    <w:link w:val="715"/>
    <w:uiPriority w:val="7"/>
    <w:qFormat/>
    <w:pPr>
      <w:ind w:firstLine="560"/>
      <w:jc w:val="both"/>
      <w:spacing w:line="360" w:lineRule="auto"/>
      <w:widowControl w:val="off"/>
    </w:pPr>
    <w:rPr>
      <w:rFonts w:ascii="Calibri" w:hAnsi="Calibri"/>
      <w:sz w:val="28"/>
      <w:szCs w:val="21"/>
      <w:lang w:val="en-US" w:eastAsia="zh-CN" w:bidi="ar-SA"/>
    </w:rPr>
  </w:style>
  <w:style w:type="paragraph" w:styleId="1323">
    <w:name w:val="Puw重要文字"/>
    <w:next w:val="1323"/>
    <w:link w:val="715"/>
    <w:uiPriority w:val="7"/>
    <w:qFormat/>
    <w:pPr>
      <w:ind w:firstLine="562"/>
      <w:spacing w:line="360" w:lineRule="auto"/>
    </w:pPr>
    <w:rPr>
      <w:rFonts w:ascii="Calibri" w:hAnsi="Calibri"/>
      <w:b/>
      <w:sz w:val="28"/>
      <w:szCs w:val="21"/>
      <w:lang w:val="en-US" w:eastAsia="zh-CN" w:bidi="ar-SA"/>
    </w:rPr>
  </w:style>
  <w:style w:type="paragraph" w:styleId="1324">
    <w:name w:val="_Style 6"/>
    <w:basedOn w:val="715"/>
    <w:next w:val="761"/>
    <w:link w:val="715"/>
    <w:uiPriority w:val="34"/>
    <w:qFormat/>
    <w:pPr>
      <w:ind w:firstLine="420"/>
      <w:jc w:val="left"/>
      <w:widowControl/>
    </w:pPr>
    <w:rPr>
      <w:rFonts w:ascii="Calibri" w:hAnsi="Calibri" w:eastAsia="宋体"/>
      <w:sz w:val="24"/>
    </w:rPr>
  </w:style>
  <w:style w:type="character" w:styleId="1325">
    <w:name w:val="正文文本 Char2"/>
    <w:next w:val="1325"/>
    <w:link w:val="715"/>
    <w:uiPriority w:val="99"/>
    <w:qFormat/>
    <w:rPr>
      <w:rFonts w:hint="eastAsia" w:ascii="楷体_GB2312" w:hAnsi="Arial" w:eastAsia="楷体_GB2312" w:cs="楷体_GB2312"/>
      <w:sz w:val="28"/>
    </w:rPr>
  </w:style>
  <w:style w:type="paragraph" w:styleId="1326">
    <w:name w:val="msolistparagraph"/>
    <w:basedOn w:val="715"/>
    <w:next w:val="1326"/>
    <w:link w:val="715"/>
    <w:uiPriority w:val="7"/>
    <w:qFormat/>
    <w:pPr>
      <w:ind w:firstLine="420"/>
      <w:jc w:val="left"/>
      <w:widowControl/>
    </w:pPr>
    <w:rPr>
      <w:rFonts w:ascii="Calibri" w:hAnsi="Calibri" w:eastAsia="宋体"/>
      <w:sz w:val="24"/>
    </w:rPr>
  </w:style>
  <w:style w:type="character" w:styleId="1327">
    <w:name w:val="标题 2 Char1"/>
    <w:next w:val="1327"/>
    <w:link w:val="715"/>
    <w:uiPriority w:val="9"/>
    <w:qFormat/>
    <w:rPr>
      <w:rFonts w:ascii="Arial" w:hAnsi="Arial" w:eastAsia="黑体"/>
      <w:b/>
      <w:bCs/>
      <w:sz w:val="32"/>
      <w:szCs w:val="32"/>
    </w:rPr>
  </w:style>
  <w:style w:type="paragraph" w:styleId="1328">
    <w:name w:val="_Style 29"/>
    <w:basedOn w:val="715"/>
    <w:next w:val="761"/>
    <w:link w:val="715"/>
    <w:uiPriority w:val="34"/>
    <w:qFormat/>
    <w:pPr>
      <w:ind w:firstLine="420"/>
      <w:jc w:val="left"/>
      <w:widowControl/>
    </w:pPr>
    <w:rPr>
      <w:rFonts w:ascii="Calibri" w:hAnsi="Calibri" w:eastAsia="宋体"/>
      <w:sz w:val="24"/>
    </w:rPr>
  </w:style>
  <w:style w:type="character" w:styleId="1329">
    <w:name w:val="不明显强调2"/>
    <w:next w:val="1329"/>
    <w:link w:val="715"/>
    <w:uiPriority w:val="19"/>
    <w:qFormat/>
    <w:rPr>
      <w:i/>
      <w:color w:val="000000"/>
    </w:rPr>
  </w:style>
  <w:style w:type="character" w:styleId="1330">
    <w:name w:val="明显强调2"/>
    <w:next w:val="1330"/>
    <w:link w:val="715"/>
    <w:uiPriority w:val="21"/>
    <w:qFormat/>
    <w:rPr>
      <w:b/>
      <w:i/>
      <w:sz w:val="24"/>
      <w:szCs w:val="24"/>
      <w:u w:val="single"/>
    </w:rPr>
  </w:style>
  <w:style w:type="character" w:styleId="1331">
    <w:name w:val="不明显参考2"/>
    <w:next w:val="1331"/>
    <w:link w:val="715"/>
    <w:uiPriority w:val="31"/>
    <w:qFormat/>
    <w:rPr>
      <w:sz w:val="24"/>
      <w:szCs w:val="24"/>
      <w:u w:val="single"/>
    </w:rPr>
  </w:style>
  <w:style w:type="character" w:styleId="1332">
    <w:name w:val="明显参考2"/>
    <w:next w:val="1332"/>
    <w:link w:val="715"/>
    <w:uiPriority w:val="32"/>
    <w:qFormat/>
    <w:rPr>
      <w:b/>
      <w:sz w:val="24"/>
      <w:u w:val="single"/>
    </w:rPr>
  </w:style>
  <w:style w:type="character" w:styleId="1333">
    <w:name w:val="书籍标题2"/>
    <w:next w:val="1333"/>
    <w:link w:val="715"/>
    <w:uiPriority w:val="33"/>
    <w:qFormat/>
    <w:rPr>
      <w:rFonts w:ascii="Cambria" w:hAnsi="Cambria" w:eastAsia="黑体"/>
      <w:b/>
      <w:i/>
      <w:sz w:val="24"/>
      <w:szCs w:val="24"/>
    </w:rPr>
  </w:style>
  <w:style w:type="paragraph" w:styleId="1334">
    <w:name w:val="TOC 标题2"/>
    <w:basedOn w:val="716"/>
    <w:next w:val="715"/>
    <w:link w:val="715"/>
    <w:uiPriority w:val="39"/>
    <w:semiHidden/>
    <w:unhideWhenUsed/>
    <w:qFormat/>
    <w:pPr>
      <w:jc w:val="left"/>
      <w:keepNext/>
      <w:spacing w:before="240" w:after="60"/>
      <w:widowControl/>
      <w:outlineLvl w:val="9"/>
    </w:pPr>
    <w:rPr>
      <w:rFonts w:ascii="Cambria" w:hAnsi="Cambria" w:eastAsia="黑体"/>
      <w:sz w:val="32"/>
      <w:szCs w:val="32"/>
    </w:rPr>
  </w:style>
  <w:style w:type="character" w:styleId="1335">
    <w:name w:val="15"/>
    <w:next w:val="1335"/>
    <w:link w:val="715"/>
    <w:qFormat/>
    <w:rPr>
      <w:rFonts w:ascii="Cambria" w:hAnsi="Cambria" w:eastAsia="宋体"/>
      <w:b/>
      <w:bCs/>
      <w:sz w:val="32"/>
      <w:szCs w:val="32"/>
    </w:rPr>
  </w:style>
  <w:style w:type="character" w:styleId="1336">
    <w:name w:val="rvts9"/>
    <w:next w:val="1336"/>
    <w:link w:val="715"/>
    <w:qFormat/>
    <w:rPr>
      <w:rFonts w:ascii="KNLe" w:hAnsi="KNLe"/>
    </w:rPr>
  </w:style>
  <w:style w:type="character" w:styleId="1337">
    <w:name w:val="rvts11"/>
    <w:next w:val="1337"/>
    <w:link w:val="715"/>
    <w:qFormat/>
    <w:rPr>
      <w:rFonts w:ascii="KNLe" w:hAnsi="KNLe"/>
      <w:u w:val="single"/>
    </w:rPr>
  </w:style>
  <w:style w:type="character" w:styleId="1338">
    <w:name w:val="rvts40"/>
    <w:next w:val="1338"/>
    <w:link w:val="715"/>
    <w:qFormat/>
    <w:rPr>
      <w:rFonts w:ascii="KNLe" w:hAnsi="KNLe"/>
      <w:b/>
      <w:bCs/>
      <w:sz w:val="28"/>
      <w:szCs w:val="28"/>
    </w:rPr>
  </w:style>
  <w:style w:type="character" w:styleId="1339">
    <w:name w:val="rvts20"/>
    <w:next w:val="1339"/>
    <w:link w:val="715"/>
    <w:qFormat/>
    <w:rPr>
      <w:rFonts w:ascii="KNLe" w:hAnsi="KNLe"/>
    </w:rPr>
  </w:style>
  <w:style w:type="character" w:styleId="1340">
    <w:name w:val="rvts19"/>
    <w:next w:val="1340"/>
    <w:link w:val="715"/>
    <w:qFormat/>
    <w:rPr>
      <w:rFonts w:ascii="KNLe" w:hAnsi="KNLe"/>
      <w:color w:val="000000"/>
    </w:rPr>
  </w:style>
  <w:style w:type="paragraph" w:styleId="1341">
    <w:name w:val="正文_0"/>
    <w:next w:val="1341"/>
    <w:link w:val="715"/>
    <w:qFormat/>
    <w:pPr>
      <w:jc w:val="both"/>
      <w:widowControl w:val="off"/>
    </w:pPr>
    <w:rPr>
      <w:sz w:val="21"/>
      <w:szCs w:val="24"/>
      <w:lang w:val="en-US" w:eastAsia="zh-CN" w:bidi="ar-SA"/>
    </w:rPr>
  </w:style>
  <w:style w:type="character" w:styleId="1342">
    <w:name w:val="标题 1 Char"/>
    <w:next w:val="1342"/>
    <w:link w:val="715"/>
    <w:qFormat/>
    <w:rPr>
      <w:rFonts w:ascii="宋体" w:hAnsi="宋体" w:cs="宋体"/>
      <w:b/>
      <w:bCs/>
      <w:sz w:val="14"/>
      <w:szCs w:val="14"/>
    </w:rPr>
  </w:style>
  <w:style w:type="paragraph" w:styleId="1343">
    <w:name w:val="contentarticle"/>
    <w:basedOn w:val="715"/>
    <w:next w:val="1343"/>
    <w:link w:val="715"/>
    <w:qFormat/>
    <w:pPr>
      <w:jc w:val="left"/>
      <w:spacing w:before="100" w:beforeAutospacing="1" w:after="100" w:afterAutospacing="1"/>
      <w:widowControl/>
    </w:pPr>
    <w:rPr>
      <w:rFonts w:ascii="宋体" w:hAnsi="宋体" w:cs="宋体"/>
      <w:sz w:val="24"/>
      <w:szCs w:val="22"/>
    </w:rPr>
  </w:style>
  <w:style w:type="character" w:styleId="1344">
    <w:name w:val="标题 2 Char"/>
    <w:next w:val="1344"/>
    <w:link w:val="715"/>
    <w:uiPriority w:val="9"/>
    <w:qFormat/>
    <w:rPr>
      <w:rFonts w:ascii="Cambria" w:hAnsi="Cambria" w:eastAsia="黑体"/>
      <w:b/>
      <w:bCs/>
      <w:sz w:val="32"/>
      <w:szCs w:val="32"/>
    </w:rPr>
  </w:style>
  <w:style w:type="paragraph" w:styleId="1345">
    <w:name w:val="_Style 449"/>
    <w:basedOn w:val="715"/>
    <w:next w:val="761"/>
    <w:link w:val="715"/>
    <w:uiPriority w:val="34"/>
    <w:qFormat/>
    <w:pPr>
      <w:ind w:firstLine="420"/>
    </w:pPr>
    <w:rPr>
      <w:szCs w:val="22"/>
    </w:rPr>
  </w:style>
  <w:style w:type="character" w:styleId="1346">
    <w:name w:val="p21"/>
    <w:next w:val="1346"/>
    <w:link w:val="715"/>
    <w:qFormat/>
    <w:rPr>
      <w:sz w:val="9"/>
      <w:szCs w:val="9"/>
    </w:rPr>
  </w:style>
  <w:style w:type="paragraph" w:styleId="1347">
    <w:name w:val="t_black_12_b"/>
    <w:basedOn w:val="715"/>
    <w:next w:val="1347"/>
    <w:link w:val="715"/>
    <w:qFormat/>
    <w:pPr>
      <w:jc w:val="left"/>
      <w:widowControl/>
    </w:pPr>
    <w:rPr>
      <w:rFonts w:ascii="宋体" w:hAnsi="宋体" w:cs="宋体"/>
      <w:b/>
      <w:bCs/>
      <w:color w:val="212121"/>
      <w:sz w:val="9"/>
      <w:szCs w:val="9"/>
    </w:rPr>
  </w:style>
  <w:style w:type="paragraph" w:styleId="1348">
    <w:name w:val="样式 标题 3 + (中文) 黑体 小四 非加粗 段前: 7.8 磅 段后: 0 磅 行距: 固定值 20 磅"/>
    <w:basedOn w:val="718"/>
    <w:next w:val="1348"/>
    <w:link w:val="715"/>
    <w:qFormat/>
    <w:pPr>
      <w:keepLines/>
      <w:keepNext/>
      <w:spacing w:line="400" w:lineRule="exact"/>
    </w:pPr>
    <w:rPr>
      <w:rFonts w:ascii="Times New Roman" w:hAnsi="Times New Roman" w:eastAsia="黑体" w:cs="宋体"/>
      <w:b w:val="0"/>
      <w:bCs w:val="0"/>
      <w:sz w:val="24"/>
      <w:szCs w:val="20"/>
    </w:rPr>
  </w:style>
  <w:style w:type="paragraph" w:styleId="1349">
    <w:name w:val="TOC 标题3"/>
    <w:basedOn w:val="716"/>
    <w:next w:val="715"/>
    <w:link w:val="715"/>
    <w:uiPriority w:val="39"/>
    <w:qFormat/>
    <w:pPr>
      <w:jc w:val="left"/>
      <w:keepLines/>
      <w:keepNext/>
      <w:spacing w:before="480" w:line="276" w:lineRule="auto"/>
      <w:widowControl/>
      <w:outlineLvl w:val="9"/>
    </w:pPr>
    <w:rPr>
      <w:rFonts w:ascii="Cambria" w:hAnsi="Cambria"/>
      <w:color w:val="365f91"/>
      <w:sz w:val="28"/>
      <w:szCs w:val="28"/>
    </w:rPr>
  </w:style>
  <w:style w:type="character" w:styleId="1350">
    <w:name w:val="标题3 Char"/>
    <w:next w:val="1350"/>
    <w:link w:val="1261"/>
    <w:uiPriority w:val="7"/>
    <w:qFormat/>
    <w:rPr>
      <w:rFonts w:ascii="Cambria" w:hAnsi="Cambria" w:eastAsia="仿宋_GB2312"/>
      <w:sz w:val="30"/>
      <w:szCs w:val="32"/>
    </w:rPr>
  </w:style>
  <w:style w:type="paragraph" w:styleId="1351">
    <w:name w:val="标题 1_0"/>
    <w:basedOn w:val="1341"/>
    <w:next w:val="1341"/>
    <w:link w:val="1352"/>
    <w:qFormat/>
    <w:pPr>
      <w:keepLines/>
      <w:keepNext/>
      <w:spacing w:before="340" w:after="330" w:line="576" w:lineRule="auto"/>
      <w:outlineLvl w:val="0"/>
    </w:pPr>
    <w:rPr>
      <w:b/>
      <w:bCs/>
      <w:sz w:val="44"/>
      <w:szCs w:val="44"/>
    </w:rPr>
  </w:style>
  <w:style w:type="character" w:styleId="1352">
    <w:name w:val="标题 1 Char_0"/>
    <w:next w:val="1352"/>
    <w:link w:val="1351"/>
    <w:qFormat/>
    <w:rPr>
      <w:b/>
      <w:bCs/>
      <w:sz w:val="44"/>
      <w:szCs w:val="44"/>
    </w:rPr>
  </w:style>
  <w:style w:type="table" w:styleId="1353">
    <w:name w:val="网格型_0"/>
    <w:basedOn w:val="726"/>
    <w:next w:val="1353"/>
    <w:link w:val="715"/>
    <w:uiPriority w:val="59"/>
    <w:qFormat/>
    <w:pPr>
      <w:jc w:val="both"/>
      <w:widowControl w:val="off"/>
    </w:pPr>
    <w:tblPr/>
  </w:style>
  <w:style w:type="paragraph" w:styleId="1354">
    <w:name w:val="正文_1"/>
    <w:next w:val="1354"/>
    <w:link w:val="715"/>
    <w:qFormat/>
    <w:pPr>
      <w:jc w:val="both"/>
      <w:widowControl w:val="off"/>
    </w:pPr>
    <w:rPr>
      <w:sz w:val="21"/>
      <w:szCs w:val="24"/>
      <w:lang w:val="en-US" w:eastAsia="zh-CN" w:bidi="ar-SA"/>
    </w:rPr>
  </w:style>
  <w:style w:type="paragraph" w:styleId="1355">
    <w:name w:val="正文_1_0"/>
    <w:next w:val="1355"/>
    <w:link w:val="715"/>
    <w:qFormat/>
    <w:pPr>
      <w:jc w:val="both"/>
      <w:widowControl w:val="off"/>
    </w:pPr>
    <w:rPr>
      <w:sz w:val="21"/>
      <w:szCs w:val="24"/>
      <w:lang w:val="en-US" w:eastAsia="zh-CN" w:bidi="ar-SA"/>
    </w:rPr>
  </w:style>
  <w:style w:type="paragraph" w:styleId="1356">
    <w:name w:val="正文_2"/>
    <w:next w:val="1356"/>
    <w:link w:val="715"/>
    <w:qFormat/>
    <w:pPr>
      <w:jc w:val="both"/>
      <w:widowControl w:val="off"/>
    </w:pPr>
    <w:rPr>
      <w:sz w:val="21"/>
      <w:szCs w:val="24"/>
      <w:lang w:val="en-US" w:eastAsia="zh-CN" w:bidi="ar-SA"/>
    </w:rPr>
  </w:style>
  <w:style w:type="paragraph" w:styleId="1357">
    <w:name w:val="msonormal"/>
    <w:basedOn w:val="715"/>
    <w:next w:val="1357"/>
    <w:link w:val="715"/>
    <w:uiPriority w:val="7"/>
    <w:qFormat/>
    <w:pPr>
      <w:jc w:val="left"/>
      <w:spacing w:before="100" w:beforeAutospacing="1" w:after="100" w:afterAutospacing="1"/>
      <w:widowControl/>
    </w:pPr>
    <w:rPr>
      <w:rFonts w:ascii="Arial" w:hAnsi="Arial" w:eastAsia="Arial Unicode MS" w:cs="Arial"/>
      <w:sz w:val="24"/>
    </w:rPr>
  </w:style>
  <w:style w:type="paragraph" w:styleId="1358">
    <w:name w:val="样式5"/>
    <w:basedOn w:val="715"/>
    <w:next w:val="1358"/>
    <w:link w:val="715"/>
    <w:qFormat/>
    <w:pPr>
      <w:ind w:firstLine="482"/>
      <w:spacing w:line="360" w:lineRule="auto"/>
      <w:widowControl/>
    </w:pPr>
    <w:rPr>
      <w:rFonts w:ascii="仿宋" w:hAnsi="仿宋" w:eastAsia="仿宋" w:cs="仿宋"/>
      <w:sz w:val="24"/>
      <w:szCs w:val="21"/>
      <w:lang w:val="zh-CN"/>
    </w:rPr>
  </w:style>
  <w:style w:type="character" w:styleId="1359">
    <w:name w:val="默认段落字体11"/>
    <w:next w:val="1359"/>
    <w:link w:val="715"/>
    <w:uiPriority w:val="1"/>
    <w:unhideWhenUsed/>
    <w:qFormat/>
  </w:style>
  <w:style w:type="paragraph" w:styleId="1360">
    <w:name w:val="普通正文"/>
    <w:basedOn w:val="715"/>
    <w:next w:val="1360"/>
    <w:link w:val="715"/>
    <w:qFormat/>
    <w:pPr>
      <w:ind w:firstLine="480"/>
      <w:jc w:val="left"/>
      <w:spacing w:before="120" w:after="120" w:line="360" w:lineRule="auto"/>
    </w:pPr>
    <w:rPr>
      <w:rFonts w:ascii="Arial" w:hAnsi="Arial"/>
      <w:sz w:val="24"/>
    </w:rPr>
  </w:style>
  <w:style w:type="character" w:styleId="1361">
    <w:name w:val="标题 4 Char"/>
    <w:next w:val="1361"/>
    <w:link w:val="715"/>
    <w:qFormat/>
    <w:rPr>
      <w:rFonts w:ascii="Cambria" w:hAnsi="Cambria"/>
      <w:b/>
      <w:bCs/>
      <w:sz w:val="28"/>
      <w:szCs w:val="28"/>
      <w:lang w:val="zh-CN" w:eastAsia="zh-CN"/>
    </w:rPr>
  </w:style>
  <w:style w:type="paragraph" w:styleId="1362">
    <w:name w:val="_Style 471"/>
    <w:basedOn w:val="715"/>
    <w:next w:val="761"/>
    <w:link w:val="715"/>
    <w:uiPriority w:val="34"/>
    <w:qFormat/>
    <w:pPr>
      <w:ind w:firstLine="420"/>
      <w:jc w:val="left"/>
      <w:widowControl/>
    </w:pPr>
    <w:rPr>
      <w:rFonts w:ascii="Times New Roman" w:hAnsi="Times New Roman"/>
      <w:sz w:val="22"/>
      <w:szCs w:val="22"/>
    </w:rPr>
  </w:style>
  <w:style w:type="character" w:styleId="1363">
    <w:name w:val="正文文本缩进 Char1"/>
    <w:next w:val="1363"/>
    <w:link w:val="715"/>
    <w:uiPriority w:val="99"/>
    <w:qFormat/>
    <w:rPr>
      <w:sz w:val="22"/>
      <w:szCs w:val="22"/>
      <w:lang w:val="zh-CN" w:eastAsia="zh-CN"/>
    </w:rPr>
  </w:style>
  <w:style w:type="character" w:styleId="1364">
    <w:name w:val="纯文本 Char"/>
    <w:next w:val="1364"/>
    <w:link w:val="715"/>
    <w:qFormat/>
    <w:rPr>
      <w:rFonts w:ascii="宋体" w:hAnsi="Courier New"/>
      <w:sz w:val="21"/>
      <w:szCs w:val="21"/>
      <w:lang w:val="zh-CN" w:eastAsia="zh-CN"/>
    </w:rPr>
  </w:style>
  <w:style w:type="character" w:styleId="1365">
    <w:name w:val="页眉 Char"/>
    <w:next w:val="1365"/>
    <w:link w:val="715"/>
    <w:uiPriority w:val="99"/>
    <w:qFormat/>
    <w:rPr>
      <w:sz w:val="18"/>
      <w:szCs w:val="18"/>
      <w:lang w:val="zh-CN" w:eastAsia="zh-CN"/>
    </w:rPr>
  </w:style>
  <w:style w:type="character" w:styleId="1366">
    <w:name w:val="HTML 预设格式 Char1"/>
    <w:next w:val="1366"/>
    <w:link w:val="715"/>
    <w:uiPriority w:val="99"/>
    <w:semiHidden/>
    <w:qFormat/>
    <w:rPr>
      <w:rFonts w:ascii="Courier New" w:hAnsi="Courier New" w:cs="Courier New"/>
    </w:rPr>
  </w:style>
  <w:style w:type="character" w:styleId="1367">
    <w:name w:val="页脚 Char1"/>
    <w:next w:val="1367"/>
    <w:link w:val="715"/>
    <w:uiPriority w:val="99"/>
    <w:qFormat/>
    <w:rPr>
      <w:sz w:val="18"/>
    </w:rPr>
  </w:style>
  <w:style w:type="paragraph" w:styleId="1368">
    <w:name w:val="TOC 标题4"/>
    <w:basedOn w:val="716"/>
    <w:next w:val="715"/>
    <w:link w:val="715"/>
    <w:uiPriority w:val="39"/>
    <w:qFormat/>
    <w:pPr>
      <w:jc w:val="left"/>
      <w:keepLines/>
      <w:keepNext/>
      <w:spacing w:before="480" w:line="276" w:lineRule="auto"/>
      <w:widowControl/>
      <w:outlineLvl w:val="9"/>
    </w:pPr>
    <w:rPr>
      <w:rFonts w:ascii="Cambria" w:hAnsi="Cambria"/>
      <w:color w:val="365f91"/>
      <w:sz w:val="28"/>
      <w:szCs w:val="28"/>
      <w:lang w:val="zh-CN"/>
    </w:rPr>
  </w:style>
  <w:style w:type="paragraph" w:styleId="1369">
    <w:name w:val="_Style 27"/>
    <w:basedOn w:val="715"/>
    <w:next w:val="761"/>
    <w:link w:val="715"/>
    <w:uiPriority w:val="34"/>
    <w:qFormat/>
    <w:pPr>
      <w:ind w:firstLine="420"/>
    </w:pPr>
    <w:rPr>
      <w:rFonts w:ascii="Times New Roman" w:hAnsi="Times New Roman"/>
    </w:rPr>
  </w:style>
  <w:style w:type="paragraph" w:styleId="1370">
    <w:name w:val="_Style 26"/>
    <w:basedOn w:val="715"/>
    <w:next w:val="761"/>
    <w:link w:val="715"/>
    <w:uiPriority w:val="34"/>
    <w:qFormat/>
    <w:pPr>
      <w:ind w:firstLine="420"/>
    </w:pPr>
    <w:rPr>
      <w:rFonts w:ascii="Times New Roman" w:hAnsi="Times New Roman"/>
    </w:rPr>
  </w:style>
  <w:style w:type="paragraph" w:styleId="1371">
    <w:name w:val="_Style 24"/>
    <w:basedOn w:val="715"/>
    <w:next w:val="761"/>
    <w:link w:val="715"/>
    <w:uiPriority w:val="34"/>
    <w:qFormat/>
    <w:pPr>
      <w:ind w:firstLine="420"/>
    </w:pPr>
    <w:rPr>
      <w:rFonts w:ascii="Times New Roman" w:hAnsi="Times New Roman"/>
    </w:rPr>
  </w:style>
  <w:style w:type="character" w:styleId="1372">
    <w:name w:val="正文文本缩进 Char"/>
    <w:next w:val="1372"/>
    <w:link w:val="715"/>
    <w:qFormat/>
    <w:rPr>
      <w:rFonts w:ascii="方正仿宋简体" w:hAnsi="创艺简仿宋" w:eastAsia="方正仿宋简体"/>
      <w:sz w:val="24"/>
    </w:rPr>
  </w:style>
  <w:style w:type="paragraph" w:styleId="1373">
    <w:name w:val="_Style 61"/>
    <w:basedOn w:val="715"/>
    <w:next w:val="761"/>
    <w:link w:val="715"/>
    <w:qFormat/>
    <w:pPr>
      <w:ind w:firstLine="420"/>
    </w:pPr>
    <w:rPr>
      <w:rFonts w:ascii="Times New Roman" w:hAnsi="Times New Roman"/>
    </w:rPr>
  </w:style>
  <w:style w:type="character" w:styleId="1374">
    <w:name w:val="标题 4 字符1"/>
    <w:next w:val="1374"/>
    <w:link w:val="715"/>
    <w:uiPriority w:val="9"/>
    <w:qFormat/>
    <w:rPr>
      <w:rFonts w:ascii="Cambria" w:hAnsi="Cambria" w:eastAsia="宋体" w:cs="Times New Roman"/>
      <w:b/>
      <w:bCs/>
      <w:sz w:val="28"/>
      <w:szCs w:val="28"/>
    </w:rPr>
  </w:style>
  <w:style w:type="paragraph" w:styleId="1375">
    <w:name w:val="_Style 5"/>
    <w:basedOn w:val="716"/>
    <w:next w:val="715"/>
    <w:link w:val="715"/>
    <w:qFormat/>
    <w:pPr>
      <w:keepLines/>
      <w:keepNext/>
      <w:spacing w:before="340" w:after="330" w:line="576" w:lineRule="auto"/>
      <w:widowControl/>
      <w:outlineLvl w:val="9"/>
    </w:pPr>
    <w:rPr>
      <w:rFonts w:ascii="Times New Roman" w:hAnsi="Times New Roman"/>
      <w:lang w:val="zh-CN"/>
    </w:rPr>
  </w:style>
  <w:style w:type="paragraph" w:styleId="1376">
    <w:name w:val="纯文本11"/>
    <w:basedOn w:val="770"/>
    <w:next w:val="1376"/>
    <w:link w:val="715"/>
    <w:qFormat/>
    <w:pPr>
      <w:ind w:firstLine="510"/>
      <w:jc w:val="left"/>
      <w:spacing w:before="156" w:line="360" w:lineRule="auto"/>
      <w:widowControl/>
    </w:pPr>
    <w:rPr>
      <w:rFonts w:ascii="宋体" w:hAnsi="Courier New" w:eastAsia="宋体"/>
      <w:szCs w:val="21"/>
    </w:rPr>
  </w:style>
  <w:style w:type="paragraph" w:styleId="1377">
    <w:name w:val="修订"/>
    <w:next w:val="1377"/>
    <w:link w:val="715"/>
    <w:hidden/>
    <w:uiPriority w:val="99"/>
    <w:unhideWhenUsed/>
    <w:rPr>
      <w:rFonts w:ascii="Calibri" w:hAnsi="Calibri"/>
      <w:sz w:val="21"/>
      <w:szCs w:val="24"/>
      <w:lang w:val="en-US" w:eastAsia="zh-CN" w:bidi="ar-SA"/>
    </w:rPr>
  </w:style>
  <w:style w:type="character" w:styleId="13120" w:default="1">
    <w:name w:val="Default Paragraph Font"/>
    <w:uiPriority w:val="1"/>
    <w:semiHidden/>
    <w:unhideWhenUsed/>
  </w:style>
  <w:style w:type="numbering" w:styleId="13121" w:default="1">
    <w:name w:val="No List"/>
    <w:uiPriority w:val="99"/>
    <w:semiHidden/>
    <w:unhideWhenUsed/>
  </w:style>
  <w:style w:type="table" w:styleId="131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liyongkang</dc:creator>
  <cp:lastModifiedBy>殷沛中</cp:lastModifiedBy>
  <cp:revision>6</cp:revision>
  <dcterms:created xsi:type="dcterms:W3CDTF">2026-09-11T01:59:00Z</dcterms:created>
  <dcterms:modified xsi:type="dcterms:W3CDTF">2026-09-11T02:09:56Z</dcterms:modified>
  <cp:version>983040</cp:version>
</cp:coreProperties>
</file>