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left"/>
        <w:spacing w:line="360" w:lineRule="auto"/>
        <w:tabs>
          <w:tab w:val="left" w:pos="73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r/>
    </w:p>
    <w:p>
      <w:pPr>
        <w:ind w:left="-210" w:right="-21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210" w:right="-21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ind w:right="-2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210" w:right="-210"/>
        <w:jc w:val="center"/>
        <w:spacing w:line="360" w:lineRule="auto"/>
        <w:rPr>
          <w:rFonts w:hint="eastAsia" w:ascii="宋体" w:hAnsi="宋体" w:eastAsia="宋体" w:cs="宋体"/>
          <w:color w:val="auto"/>
          <w:sz w:val="24"/>
          <w:highlight w:val="none"/>
        </w:rPr>
      </w:pPr>
      <w:r>
        <w:rPr>
          <w:rFonts w:ascii="宋体" w:hAnsi="宋体"/>
          <w:b/>
          <w:color w:val="auto"/>
          <w:szCs w:val="21"/>
          <w:highlight w:val="none"/>
        </w:rPr>
        <mc:AlternateContent>
          <mc:Choice Requires="wpg">
            <w:drawing>
              <wp:inline xmlns:wp="http://schemas.openxmlformats.org/drawingml/2006/wordprocessingDrawing" distT="0" distB="0" distL="0" distR="0">
                <wp:extent cx="1950720" cy="1345565"/>
                <wp:effectExtent l="0" t="0" r="11430" b="6985"/>
                <wp:docPr id="2"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QQ图片20140922104244"/>
                        <pic:cNvPicPr>
                          <a:picLocks noChangeAspect="1"/>
                        </pic:cNvPicPr>
                        <pic:nvPr/>
                      </pic:nvPicPr>
                      <pic:blipFill>
                        <a:blip r:embed="rId12"/>
                        <a:stretch/>
                      </pic:blipFill>
                      <pic:spPr bwMode="auto">
                        <a:xfrm>
                          <a:off x="0" y="0"/>
                          <a:ext cx="1950720" cy="1345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3.6pt;height:105.9pt;mso-wrap-distance-left:0.0pt;mso-wrap-distance-top:0.0pt;mso-wrap-distance-right:0.0pt;mso-wrap-distance-bottom:0.0pt;" stroked="f">
                <v:path textboxrect="0,0,0,0"/>
                <v:imagedata r:id="rId12" o:title=""/>
              </v:shape>
            </w:pict>
          </mc:Fallback>
        </mc:AlternateContent>
      </w:r>
      <w:r/>
    </w:p>
    <w:p>
      <w:pPr>
        <w:jc w:val="center"/>
        <w:spacing w:line="48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spacing w:line="48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昆 山 市 政 府 采 购</w:t>
      </w:r>
      <w:r/>
    </w:p>
    <w:p>
      <w:pPr>
        <w:jc w:val="center"/>
        <w:spacing w:line="48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公 开 招 标 文 件</w:t>
      </w:r>
      <w:r/>
    </w:p>
    <w:p>
      <w:pPr>
        <w:ind w:left="-210" w:right="-21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210" w:right="-21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210" w:right="-21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63"/>
        <w:tblW w:w="81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 w:type="dxa"/>
          <w:top w:w="0" w:type="dxa"/>
          <w:right w:w="10" w:type="dxa"/>
          <w:bottom w:w="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auto"/>
                <w:highlight w:val="none"/>
              </w:rPr>
            </w:pPr>
            <w:r>
              <w:rPr>
                <w:rFonts w:hint="eastAsia" w:ascii="宋体" w:hAnsi="宋体" w:eastAsia="宋体" w:cs="宋体"/>
                <w:color w:val="auto"/>
                <w:sz w:val="32"/>
                <w:highlight w:val="none"/>
              </w:rPr>
              <w:t xml:space="preserve">项目编号：</w:t>
            </w:r>
            <w:r/>
          </w:p>
        </w:tc>
        <w:tc>
          <w:tcPr>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宋体"/>
                <w:color w:val="auto"/>
                <w:highlight w:val="none"/>
                <w:lang w:eastAsia="zh-CN"/>
              </w:rPr>
            </w:pPr>
            <w:r>
              <w:rPr>
                <w:rFonts w:hint="eastAsia" w:ascii="宋体" w:hAnsi="宋体" w:cs="宋体"/>
                <w:color w:val="auto"/>
                <w:sz w:val="32"/>
                <w:highlight w:val="none"/>
                <w:lang w:eastAsia="zh-CN"/>
              </w:rPr>
              <w:t xml:space="preserve">JSZC-320583-SZYE-G2026-0031</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auto"/>
                <w:highlight w:val="none"/>
              </w:rPr>
            </w:pPr>
            <w:r>
              <w:rPr>
                <w:rFonts w:hint="eastAsia" w:ascii="宋体" w:hAnsi="宋体" w:eastAsia="宋体" w:cs="宋体"/>
                <w:color w:val="auto"/>
                <w:sz w:val="32"/>
                <w:highlight w:val="none"/>
              </w:rPr>
              <w:t xml:space="preserve">采 购 人：</w:t>
            </w:r>
            <w:r/>
          </w:p>
        </w:tc>
        <w:tc>
          <w:tcPr>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t xml:space="preserve">昆山市陆家镇人民政府（昆山市陆家镇社会事业办公室）</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auto"/>
                <w:highlight w:val="none"/>
              </w:rPr>
            </w:pPr>
            <w:r>
              <w:rPr>
                <w:rFonts w:hint="eastAsia" w:ascii="宋体" w:hAnsi="宋体" w:eastAsia="宋体" w:cs="宋体"/>
                <w:color w:val="auto"/>
                <w:sz w:val="32"/>
                <w:highlight w:val="none"/>
              </w:rPr>
              <w:t xml:space="preserve">项目名称：</w:t>
            </w:r>
            <w:r/>
          </w:p>
        </w:tc>
        <w:tc>
          <w:tcPr>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2"/>
                <w:highlight w:val="none"/>
                <w:lang w:val="en-US" w:eastAsia="zh-CN"/>
              </w:rPr>
              <w:t xml:space="preserve">陆家镇公办学校安保服务</w:t>
            </w:r>
            <w:r/>
          </w:p>
        </w:tc>
      </w:tr>
    </w:tbl>
    <w:p>
      <w:pPr>
        <w:spacing w:line="600" w:lineRule="exact"/>
        <w:rPr>
          <w:rFonts w:hint="eastAsia" w:ascii="宋体" w:hAnsi="宋体" w:eastAsia="宋体" w:cs="宋体"/>
          <w:color w:val="auto"/>
          <w:sz w:val="32"/>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32"/>
          <w:highlight w:val="none"/>
        </w:rPr>
        <w:t xml:space="preserve"> </w:t>
      </w:r>
      <w:r/>
    </w:p>
    <w:p>
      <w:pPr>
        <w:jc w:val="center"/>
        <w:spacing w:line="360" w:lineRule="auto"/>
        <w:rPr>
          <w:color w:val="auto"/>
          <w:highlight w:val="none"/>
        </w:rPr>
      </w:pPr>
      <w:r>
        <w:rPr>
          <w:rFonts w:hint="eastAsia" w:ascii="宋体" w:hAnsi="宋体" w:eastAsia="宋体" w:cs="宋体"/>
          <w:color w:val="auto"/>
          <w:sz w:val="32"/>
          <w:szCs w:val="32"/>
          <w:highlight w:val="none"/>
          <w:lang w:eastAsia="zh-CN"/>
        </w:rPr>
        <w:t xml:space="preserve">苏州宇恩项目咨询有限公司</w:t>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二〇二六年</w:t>
      </w:r>
      <w:r>
        <w:rPr>
          <w:rFonts w:hint="eastAsia" w:ascii="宋体" w:hAnsi="宋体" w:cs="宋体"/>
          <w:color w:val="auto"/>
          <w:sz w:val="32"/>
          <w:szCs w:val="32"/>
          <w:highlight w:val="none"/>
          <w:lang w:val="en-US" w:eastAsia="zh-CN"/>
        </w:rPr>
        <w:t xml:space="preserve">八</w:t>
      </w:r>
      <w:r>
        <w:rPr>
          <w:rFonts w:hint="eastAsia" w:ascii="宋体" w:hAnsi="宋体" w:eastAsia="宋体" w:cs="宋体"/>
          <w:color w:val="auto"/>
          <w:sz w:val="32"/>
          <w:szCs w:val="32"/>
          <w:highlight w:val="none"/>
        </w:rPr>
        <w:t xml:space="preserve">月</w:t>
      </w:r>
      <w:r>
        <w:rPr>
          <w:rFonts w:hint="eastAsia" w:ascii="宋体" w:hAnsi="宋体" w:eastAsia="宋体" w:cs="宋体"/>
          <w:color w:val="auto"/>
          <w:sz w:val="32"/>
          <w:szCs w:val="32"/>
          <w:highlight w:val="none"/>
        </w:rPr>
        <w:br w:type="page" w:clear="all"/>
      </w:r>
      <w:bookmarkStart w:id="0" w:name="_Toc359921166"/>
      <w:r/>
      <w:bookmarkStart w:id="1" w:name="_Toc28491"/>
      <w:r/>
      <w:r/>
    </w:p>
    <w:sdt>
      <w:sdtPr>
        <w15:appearance w15:val="boundingBox"/>
        <w15:color w:val="dbdbdb"/>
        <w:id w:val="147463449"/>
        <w:rPr>
          <w:rFonts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目录</w:t>
          </w:r>
          <w:r/>
        </w:p>
        <w:p>
          <w:pPr>
            <w:pStyle w:val="887"/>
            <w:tabs>
              <w:tab w:val="clear" w:pos="8296" w:leader="none"/>
              <w:tab w:val="right" w:pos="9740"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_Toc8007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val="0"/>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_Toc8007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87"/>
            <w:tabs>
              <w:tab w:val="clear" w:pos="8296" w:leader="none"/>
              <w:tab w:val="right" w:pos="9740"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_Toc20652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val="0"/>
              <w:color w:val="auto"/>
              <w:sz w:val="28"/>
              <w:szCs w:val="28"/>
              <w:highlight w:val="none"/>
              <w:lang w:val="en-US" w:eastAsia="zh-CN" w:bidi="ar-SA"/>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_Toc20652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87"/>
            <w:tabs>
              <w:tab w:val="clear" w:pos="8296" w:leader="none"/>
              <w:tab w:val="right" w:pos="9740"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_Toc31931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val="0"/>
              <w:color w:val="auto"/>
              <w:sz w:val="28"/>
              <w:szCs w:val="28"/>
              <w:highlight w:val="none"/>
              <w:lang w:val="en-US" w:eastAsia="zh-CN" w:bidi="ar-SA"/>
            </w:rPr>
            <w:t xml:space="preserve">第三章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_Toc31931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87"/>
            <w:tabs>
              <w:tab w:val="clear" w:pos="8296" w:leader="none"/>
              <w:tab w:val="right" w:pos="9740"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_Toc13574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招标书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_Toc13574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87"/>
            <w:tabs>
              <w:tab w:val="clear" w:pos="8296" w:leader="none"/>
              <w:tab w:val="right" w:pos="9740"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_Toc7982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合同主要内容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_Toc7982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87"/>
            <w:tabs>
              <w:tab w:val="clear" w:pos="8296" w:leader="none"/>
              <w:tab w:val="right" w:pos="9740"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_Toc3658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评标方法、采购政策、评分标准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_Toc3658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rPr>
              <w:color w:val="auto"/>
              <w:highlight w:val="none"/>
            </w:rPr>
          </w:pPr>
          <w:r>
            <w:rPr>
              <w:rFonts w:hint="eastAsia" w:ascii="宋体" w:hAnsi="宋体" w:eastAsia="宋体" w:cs="宋体"/>
              <w:color w:val="auto"/>
              <w:sz w:val="28"/>
              <w:szCs w:val="28"/>
              <w:highlight w:val="none"/>
            </w:rPr>
            <w:fldChar w:fldCharType="end"/>
          </w:r>
          <w:r/>
        </w:p>
      </w:sdtContent>
    </w:sdt>
    <w:p>
      <w:pPr>
        <w:rPr>
          <w:color w:val="auto"/>
          <w:highlight w:val="none"/>
        </w:rPr>
      </w:pPr>
      <w:r>
        <w:rPr>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899"/>
        <w:rPr>
          <w:rFonts w:hint="eastAsia" w:ascii="宋体" w:hAnsi="宋体" w:eastAsia="宋体" w:cs="宋体"/>
          <w:b w:val="0"/>
          <w:color w:val="auto"/>
          <w:highlight w:val="none"/>
        </w:rPr>
      </w:pPr>
      <w:r/>
      <w:bookmarkStart w:id="2" w:name="_Toc8007"/>
      <w:r>
        <w:rPr>
          <w:rFonts w:hint="eastAsia" w:ascii="宋体" w:hAnsi="宋体" w:eastAsia="宋体" w:cs="宋体"/>
          <w:b/>
          <w:bCs w:val="0"/>
          <w:color w:val="auto"/>
          <w:highlight w:val="none"/>
        </w:rPr>
        <w:t xml:space="preserve">第一章  投标邀请</w:t>
      </w:r>
      <w:bookmarkEnd w:id="0"/>
      <w:r/>
      <w:bookmarkEnd w:id="1"/>
      <w:r/>
      <w:bookmarkEnd w:id="2"/>
      <w:r/>
      <w:r/>
    </w:p>
    <w:tbl>
      <w:tblPr>
        <w:tblStyle w:val="8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56"/>
      </w:tblGrid>
      <w:tr>
        <w:trPr/>
        <w:tc>
          <w:tcPr>
            <w:tcW w:w="9956" w:type="dxa"/>
            <w:textDirection w:val="lrTb"/>
            <w:noWrap w:val="false"/>
          </w:tcPr>
          <w:p>
            <w:pPr>
              <w:ind w:firstLine="480"/>
              <w:spacing w:line="360" w:lineRule="auto"/>
              <w:rPr>
                <w:rFonts w:hint="eastAsia" w:ascii="宋体" w:hAnsi="宋体" w:eastAsia="宋体" w:cs="宋体"/>
                <w:color w:val="auto"/>
                <w:sz w:val="24"/>
                <w:highlight w:val="none"/>
              </w:rPr>
            </w:pPr>
            <w:r/>
            <w:bookmarkStart w:id="3" w:name="_Toc35393621"/>
            <w:r/>
            <w:bookmarkEnd w:id="3"/>
            <w:r/>
            <w:bookmarkStart w:id="4" w:name="_Toc28359002"/>
            <w:r/>
            <w:bookmarkStart w:id="5" w:name="_Hlk108615177"/>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陆家镇公办学校安保服务的潜在投标人应在苏采云系统获取招标文件，并于2026年</w:t>
            </w:r>
            <w:r>
              <w:rPr>
                <w:rFonts w:hint="eastAsia" w:ascii="宋体" w:hAnsi="宋体" w:cs="宋体"/>
                <w:color w:val="auto"/>
                <w:sz w:val="24"/>
                <w:highlight w:val="none"/>
                <w:lang w:val="en-US" w:eastAsia="zh-CN"/>
              </w:rPr>
              <w:t xml:space="preserve">09</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：30（北京时间）前递交投标文件。</w:t>
            </w:r>
            <w:r/>
          </w:p>
        </w:tc>
      </w:tr>
    </w:tbl>
    <w:p>
      <w:pPr>
        <w:numPr>
          <w:ilvl w:val="0"/>
          <w:numId w:val="1"/>
        </w:num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项目基本情况</w:t>
      </w:r>
      <w:r/>
    </w:p>
    <w:p>
      <w:pPr>
        <w:numPr>
          <w:ilvl w:val="0"/>
          <w:numId w:val="0"/>
        </w:numPr>
        <w:ind w:left="0"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JSZC-320583-SZYE-G2026-0031</w:t>
      </w:r>
      <w:r>
        <w:rPr>
          <w:rFonts w:hint="eastAsia" w:ascii="宋体" w:hAnsi="宋体" w:eastAsia="宋体" w:cs="宋体"/>
          <w:color w:val="auto"/>
          <w:sz w:val="24"/>
          <w:highlight w:val="none"/>
        </w:rPr>
        <w:t xml:space="preserve">号；</w:t>
      </w:r>
      <w:r/>
    </w:p>
    <w:p>
      <w:pPr>
        <w:numPr>
          <w:ilvl w:val="0"/>
          <w:numId w:val="0"/>
        </w:numPr>
        <w:ind w:left="0"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highlight w:val="none"/>
        </w:rPr>
        <w:t xml:space="preserve">项目名称：陆家镇公办学校安保服务；</w:t>
      </w:r>
      <w:r/>
    </w:p>
    <w:p>
      <w:pPr>
        <w:numPr>
          <w:ilvl w:val="0"/>
          <w:numId w:val="0"/>
        </w:numPr>
        <w:ind w:left="0"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highlight w:val="none"/>
        </w:rPr>
        <w:t xml:space="preserve">预算金额：人民币</w:t>
      </w:r>
      <w:r>
        <w:rPr>
          <w:rFonts w:hint="eastAsia" w:ascii="宋体" w:hAnsi="宋体" w:eastAsia="宋体" w:cs="宋体"/>
          <w:color w:val="auto"/>
          <w:sz w:val="24"/>
          <w:highlight w:val="none"/>
          <w:lang w:val="en-US" w:eastAsia="zh-CN"/>
        </w:rPr>
        <w:t xml:space="preserve">柒佰壹拾肆万元整</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7140000.00元</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p>
    <w:p>
      <w:pPr>
        <w:numPr>
          <w:ilvl w:val="0"/>
          <w:numId w:val="0"/>
        </w:numPr>
        <w:ind w:left="0"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highlight w:val="none"/>
        </w:rPr>
        <w:t xml:space="preserve">最高限价：人民币</w:t>
      </w:r>
      <w:r>
        <w:rPr>
          <w:rFonts w:hint="eastAsia" w:ascii="宋体" w:hAnsi="宋体" w:eastAsia="宋体" w:cs="宋体"/>
          <w:color w:val="auto"/>
          <w:sz w:val="24"/>
          <w:highlight w:val="none"/>
          <w:lang w:val="en-US" w:eastAsia="zh-CN"/>
        </w:rPr>
        <w:t xml:space="preserve">柒佰壹拾肆万元整</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7140000.00元</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p>
    <w:p>
      <w:pPr>
        <w:numPr>
          <w:ilvl w:val="0"/>
          <w:numId w:val="0"/>
        </w:numPr>
        <w:ind w:left="0"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highlight w:val="none"/>
        </w:rPr>
        <w:t xml:space="preserve">采购需求：详见第四章；</w:t>
      </w:r>
      <w:r/>
    </w:p>
    <w:p>
      <w:pPr>
        <w:numPr>
          <w:ilvl w:val="0"/>
          <w:numId w:val="0"/>
        </w:numPr>
        <w:ind w:left="0"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highlight w:val="none"/>
        </w:rPr>
        <w:t xml:space="preserve">合同履行期限：</w:t>
      </w:r>
      <w:r>
        <w:rPr>
          <w:rFonts w:hint="eastAsia" w:ascii="宋体" w:hAnsi="宋体" w:cs="宋体"/>
          <w:color w:val="auto"/>
          <w:sz w:val="24"/>
          <w:szCs w:val="24"/>
          <w:highlight w:val="none"/>
          <w:lang w:val="en-US" w:eastAsia="zh-CN"/>
        </w:rPr>
        <w:t xml:space="preserve">自合同签订之日起至2028年7月31日止</w:t>
      </w:r>
      <w:r>
        <w:rPr>
          <w:rFonts w:hint="eastAsia" w:ascii="宋体" w:hAnsi="宋体" w:eastAsia="宋体" w:cs="宋体"/>
          <w:color w:val="auto"/>
          <w:sz w:val="24"/>
          <w:highlight w:val="none"/>
        </w:rPr>
        <w:t xml:space="preserve">；</w:t>
      </w:r>
      <w:r/>
    </w:p>
    <w:p>
      <w:pPr>
        <w:numPr>
          <w:ilvl w:val="0"/>
          <w:numId w:val="0"/>
        </w:numPr>
        <w:ind w:left="0"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highlight w:val="none"/>
        </w:rPr>
        <w:t xml:space="preserve">本项目（是/否）接受联合体投标：</w:t>
      </w:r>
      <w:r>
        <w:rPr>
          <w:rFonts w:hint="eastAsia" w:ascii="宋体" w:hAnsi="宋体" w:eastAsia="宋体" w:cs="宋体"/>
          <w:color w:val="auto"/>
          <w:sz w:val="24"/>
          <w:highlight w:val="none"/>
          <w:lang w:val="en-US" w:eastAsia="zh-CN"/>
        </w:rPr>
        <w:t xml:space="preserve">否</w:t>
      </w:r>
      <w:r>
        <w:rPr>
          <w:rFonts w:hint="eastAsia" w:ascii="宋体" w:hAnsi="宋体" w:eastAsia="宋体" w:cs="宋体"/>
          <w:color w:val="auto"/>
          <w:sz w:val="24"/>
          <w:highlight w:val="none"/>
        </w:rPr>
        <w:t xml:space="preserve">。</w:t>
      </w:r>
      <w:bookmarkEnd w:id="4"/>
      <w:r/>
      <w:r/>
    </w:p>
    <w:p>
      <w:pPr>
        <w:numPr>
          <w:ilvl w:val="0"/>
          <w:numId w:val="1"/>
        </w:numPr>
        <w:ind w:firstLine="480"/>
        <w:spacing w:line="360" w:lineRule="auto"/>
        <w:rPr>
          <w:rFonts w:hint="eastAsia" w:ascii="宋体" w:hAnsi="宋体" w:eastAsia="宋体" w:cs="宋体"/>
          <w:b/>
          <w:bCs/>
          <w:color w:val="auto"/>
          <w:sz w:val="24"/>
          <w:highlight w:val="none"/>
        </w:rPr>
      </w:pPr>
      <w:r/>
      <w:bookmarkStart w:id="6" w:name="_Toc28359080"/>
      <w:r>
        <w:rPr>
          <w:rFonts w:hint="eastAsia" w:ascii="宋体" w:hAnsi="宋体" w:eastAsia="宋体" w:cs="宋体"/>
          <w:b/>
          <w:bCs/>
          <w:color w:val="auto"/>
          <w:sz w:val="24"/>
          <w:highlight w:val="none"/>
        </w:rPr>
        <w:t xml:space="preserve">申请人的资格要求：</w:t>
      </w:r>
      <w:r/>
    </w:p>
    <w:p>
      <w:pPr>
        <w:numPr>
          <w:ilvl w:val="0"/>
          <w:numId w:val="2"/>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满足《中华人民共和国政府采购法》第二十二条规定；</w:t>
      </w:r>
      <w:bookmarkEnd w:id="6"/>
      <w:r/>
      <w:r/>
    </w:p>
    <w:p>
      <w:pPr>
        <w:numPr>
          <w:ilvl w:val="0"/>
          <w:numId w:val="2"/>
        </w:numPr>
        <w:ind w:firstLine="454"/>
        <w:spacing w:line="360" w:lineRule="auto"/>
        <w:rPr>
          <w:rFonts w:hint="eastAsia" w:ascii="宋体" w:hAnsi="宋体" w:eastAsia="宋体" w:cs="宋体"/>
          <w:color w:val="auto"/>
          <w:sz w:val="24"/>
          <w:highlight w:val="none"/>
        </w:rPr>
      </w:pPr>
      <w:r/>
      <w:bookmarkStart w:id="7" w:name="_Toc28359004"/>
      <w:r>
        <w:rPr>
          <w:rFonts w:hint="eastAsia" w:ascii="宋体" w:hAnsi="宋体" w:eastAsia="宋体" w:cs="宋体"/>
          <w:color w:val="auto"/>
          <w:sz w:val="24"/>
          <w:highlight w:val="none"/>
        </w:rPr>
        <w:t xml:space="preserve">落实政府采购政策需满足的资格要求：</w:t>
      </w:r>
      <w:bookmarkStart w:id="8" w:name="_Hlk134890382"/>
      <w:r>
        <w:rPr>
          <w:rFonts w:hint="eastAsia" w:ascii="宋体" w:hAnsi="宋体" w:eastAsia="宋体" w:cs="宋体"/>
          <w:color w:val="auto"/>
          <w:sz w:val="24"/>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bookmarkEnd w:id="8"/>
      <w:r>
        <w:rPr>
          <w:rFonts w:hint="eastAsia" w:ascii="宋体" w:hAnsi="宋体" w:eastAsia="宋体" w:cs="宋体"/>
          <w:color w:val="auto"/>
          <w:sz w:val="24"/>
          <w:highlight w:val="none"/>
        </w:rPr>
        <w:t xml:space="preserve">；</w:t>
      </w:r>
      <w:r/>
    </w:p>
    <w:p>
      <w:pPr>
        <w:numPr>
          <w:ilvl w:val="0"/>
          <w:numId w:val="2"/>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本项目的特定资格要求：</w:t>
      </w:r>
      <w:bookmarkEnd w:id="7"/>
      <w:r/>
      <w:bookmarkStart w:id="9" w:name="_Toc35393792"/>
      <w:r>
        <w:rPr>
          <w:rFonts w:hint="eastAsia" w:ascii="宋体" w:hAnsi="宋体" w:eastAsia="宋体" w:cs="宋体"/>
          <w:color w:val="auto"/>
          <w:sz w:val="24"/>
          <w:highlight w:val="none"/>
          <w:lang w:val="en-US" w:eastAsia="zh-CN"/>
        </w:rPr>
        <w:t xml:space="preserve">投标人具有经公安部门批准的《保安服务许可证》</w:t>
      </w:r>
      <w:r>
        <w:rPr>
          <w:rFonts w:hint="eastAsia" w:ascii="宋体" w:hAnsi="宋体" w:eastAsia="宋体" w:cs="宋体"/>
          <w:color w:val="auto"/>
          <w:sz w:val="24"/>
          <w:highlight w:val="none"/>
        </w:rPr>
        <w:t xml:space="preserve">；</w:t>
      </w:r>
      <w:r/>
    </w:p>
    <w:p>
      <w:pPr>
        <w:numPr>
          <w:ilvl w:val="0"/>
          <w:numId w:val="2"/>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未被“信用中国”网站（www.creditchina.gov.cn）列入失信被执行人、重大税收违法案件当事人名单、政府采购严重失信行为记录名单。</w:t>
      </w:r>
      <w:r/>
    </w:p>
    <w:p>
      <w:pPr>
        <w:numPr>
          <w:ilvl w:val="0"/>
          <w:numId w:val="1"/>
        </w:num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获取采购文件</w:t>
      </w:r>
      <w:bookmarkEnd w:id="9"/>
      <w:r/>
      <w:r/>
    </w:p>
    <w:p>
      <w:pPr>
        <w:numPr>
          <w:ilvl w:val="0"/>
          <w:numId w:val="3"/>
        </w:numPr>
        <w:ind w:firstLine="454"/>
        <w:spacing w:line="360" w:lineRule="auto"/>
        <w:rPr>
          <w:rFonts w:hint="eastAsia" w:ascii="宋体" w:hAnsi="宋体" w:eastAsia="宋体" w:cs="宋体"/>
          <w:color w:val="auto"/>
          <w:sz w:val="24"/>
          <w:highlight w:val="none"/>
        </w:rPr>
      </w:pPr>
      <w:r/>
      <w:bookmarkStart w:id="10" w:name="_Toc28359005"/>
      <w:r>
        <w:rPr>
          <w:rFonts w:hint="eastAsia" w:ascii="宋体" w:hAnsi="宋体" w:eastAsia="宋体" w:cs="宋体"/>
          <w:color w:val="auto"/>
          <w:sz w:val="24"/>
          <w:highlight w:val="none"/>
        </w:rPr>
        <w:t xml:space="preserve">获取招标文件时间：自招标文件公告发布之日起5个工作日；</w:t>
      </w:r>
      <w:r/>
    </w:p>
    <w:p>
      <w:pPr>
        <w:numPr>
          <w:ilvl w:val="0"/>
          <w:numId w:val="3"/>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获取招标文件方式：供应商报名后从苏采云系统中下载</w:t>
      </w:r>
      <w:r/>
    </w:p>
    <w:p>
      <w:pPr>
        <w:numPr>
          <w:ilvl w:val="0"/>
          <w:numId w:val="3"/>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招标文件售价：0元。</w:t>
      </w:r>
      <w:r/>
    </w:p>
    <w:p>
      <w:pPr>
        <w:numPr>
          <w:ilvl w:val="0"/>
          <w:numId w:val="1"/>
        </w:num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提交投标文件截止时间、开标时间和地点</w:t>
      </w:r>
      <w:bookmarkEnd w:id="10"/>
      <w:r/>
      <w:r/>
    </w:p>
    <w:p>
      <w:pPr>
        <w:ind w:firstLine="480"/>
        <w:spacing w:line="360" w:lineRule="auto"/>
        <w:rPr>
          <w:rFonts w:hint="eastAsia" w:ascii="宋体" w:hAnsi="宋体" w:eastAsia="宋体" w:cs="宋体"/>
          <w:color w:val="auto"/>
          <w:sz w:val="24"/>
          <w:highlight w:val="none"/>
        </w:rPr>
      </w:pPr>
      <w:r/>
      <w:bookmarkStart w:id="11" w:name="_Toc35393794"/>
      <w:r/>
      <w:bookmarkEnd w:id="11"/>
      <w:r/>
      <w:bookmarkStart w:id="12" w:name="_Toc35393625"/>
      <w:r>
        <w:rPr>
          <w:rFonts w:hint="eastAsia" w:ascii="宋体" w:hAnsi="宋体" w:eastAsia="宋体" w:cs="宋体"/>
          <w:color w:val="auto"/>
          <w:sz w:val="24"/>
          <w:highlight w:val="none"/>
        </w:rPr>
        <w:t xml:space="preserve">本项目采用电子化招投标模式，供应商须线上提交投标文件，并可通过远程开标方式完成开标。</w:t>
      </w:r>
      <w:r/>
    </w:p>
    <w:p>
      <w:pPr>
        <w:numPr>
          <w:ilvl w:val="0"/>
          <w:numId w:val="4"/>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提交投标文件截止时间：2026年</w:t>
      </w:r>
      <w:r>
        <w:rPr>
          <w:rFonts w:hint="eastAsia" w:ascii="宋体" w:hAnsi="宋体" w:cs="宋体"/>
          <w:color w:val="auto"/>
          <w:sz w:val="24"/>
          <w:highlight w:val="none"/>
          <w:lang w:val="en-US" w:eastAsia="zh-CN"/>
        </w:rPr>
        <w:t xml:space="preserve">09</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：30（北京时间）；</w:t>
      </w:r>
      <w:r/>
    </w:p>
    <w:p>
      <w:pPr>
        <w:numPr>
          <w:ilvl w:val="0"/>
          <w:numId w:val="4"/>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远程开标时间：2026年</w:t>
      </w:r>
      <w:r>
        <w:rPr>
          <w:rFonts w:hint="eastAsia" w:ascii="宋体" w:hAnsi="宋体" w:cs="宋体"/>
          <w:color w:val="auto"/>
          <w:sz w:val="24"/>
          <w:highlight w:val="none"/>
          <w:lang w:val="en-US" w:eastAsia="zh-CN"/>
        </w:rPr>
        <w:t xml:space="preserve">09</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：30（北京时间）；</w:t>
      </w:r>
      <w:r/>
    </w:p>
    <w:p>
      <w:pPr>
        <w:numPr>
          <w:ilvl w:val="0"/>
          <w:numId w:val="4"/>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远程CA解密时间：以开标时“苏采云”系统为准；</w:t>
      </w:r>
      <w:bookmarkEnd w:id="5"/>
      <w:r/>
      <w:bookmarkEnd w:id="12"/>
      <w:r/>
      <w:r/>
    </w:p>
    <w:p>
      <w:pPr>
        <w:numPr>
          <w:ilvl w:val="0"/>
          <w:numId w:val="4"/>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开标地点：“苏采云”系统（网址：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p>
    <w:p>
      <w:pPr>
        <w:numPr>
          <w:ilvl w:val="0"/>
          <w:numId w:val="1"/>
        </w:num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公告期限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numPr>
          <w:ilvl w:val="0"/>
          <w:numId w:val="1"/>
        </w:num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其他补充事宜</w:t>
      </w:r>
      <w:r/>
    </w:p>
    <w:p>
      <w:pPr>
        <w:numPr>
          <w:ilvl w:val="0"/>
          <w:numId w:val="5"/>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CA证书办理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numPr>
          <w:ilvl w:val="0"/>
          <w:numId w:val="5"/>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参与采购活动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5"/>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电子投标准备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在系统操作过程中如有疑问，请按以下方式联系：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注册咨询：18261002950；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CA技术咨询电话：400-608-6099；</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签章使用问题：025-83633811、025-83633812、15380932027、15371015030；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系统使用指导与咨询：联系电话：18261002950；QQ：3048755361、1315179389、895706745。</w:t>
      </w:r>
      <w:r/>
    </w:p>
    <w:p>
      <w:pPr>
        <w:numPr>
          <w:ilvl w:val="0"/>
          <w:numId w:val="5"/>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远程开标支持计算机端，投标人可根据“《苏采云系统供应商操作手册》（网址链接https://czju.suzhou.gov.cn/zfcg/html/content/20231220161910031.shtml）进行操作。</w:t>
      </w:r>
      <w:r/>
    </w:p>
    <w:p>
      <w:pPr>
        <w:numPr>
          <w:ilvl w:val="0"/>
          <w:numId w:val="5"/>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numPr>
          <w:ilvl w:val="0"/>
          <w:numId w:val="5"/>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本项目以电子投标文件的内容为准，不再收取纸质投标文件及相关原件等纸质材料。</w:t>
      </w:r>
      <w:r/>
    </w:p>
    <w:p>
      <w:pPr>
        <w:numPr>
          <w:ilvl w:val="0"/>
          <w:numId w:val="5"/>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昆山市财政局监督电话：0512-57310854。</w:t>
      </w:r>
      <w:r/>
    </w:p>
    <w:p>
      <w:pPr>
        <w:numPr>
          <w:ilvl w:val="0"/>
          <w:numId w:val="5"/>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投标人在参加政府采购活动时须遵守《昆山市政府采购供应商诚信管理办法》的相关规定。</w:t>
      </w:r>
      <w:r/>
    </w:p>
    <w:p>
      <w:pPr>
        <w:numPr>
          <w:ilvl w:val="0"/>
          <w:numId w:val="1"/>
        </w:num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对本次招标提出询问，请按以下方式联系。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（一）采购人信息</w:t>
      </w:r>
      <w:r/>
    </w:p>
    <w:p>
      <w:pPr>
        <w:numPr>
          <w:ilvl w:val="0"/>
          <w:numId w:val="6"/>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名称：昆山市陆家镇人民政府（昆山市陆家镇社会事业办公室）；</w:t>
      </w:r>
      <w:r/>
    </w:p>
    <w:p>
      <w:pPr>
        <w:numPr>
          <w:ilvl w:val="0"/>
          <w:numId w:val="6"/>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地址：陆家镇孔巷路7号；</w:t>
      </w:r>
      <w:r/>
    </w:p>
    <w:p>
      <w:pPr>
        <w:numPr>
          <w:ilvl w:val="0"/>
          <w:numId w:val="6"/>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马主任</w:t>
      </w:r>
      <w:r>
        <w:rPr>
          <w:rFonts w:hint="eastAsia" w:ascii="宋体" w:hAnsi="宋体" w:eastAsia="宋体" w:cs="宋体"/>
          <w:color w:val="auto"/>
          <w:sz w:val="24"/>
          <w:highlight w:val="none"/>
        </w:rPr>
        <w:t xml:space="preserve">；</w:t>
      </w:r>
      <w:r/>
    </w:p>
    <w:p>
      <w:pPr>
        <w:numPr>
          <w:ilvl w:val="0"/>
          <w:numId w:val="6"/>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联系方式：0512-36692711。</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（二）采购代理机构信息</w:t>
      </w:r>
      <w:r/>
    </w:p>
    <w:p>
      <w:pPr>
        <w:numPr>
          <w:ilvl w:val="0"/>
          <w:numId w:val="7"/>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苏州宇恩项目咨询有限公司</w:t>
      </w:r>
      <w:r>
        <w:rPr>
          <w:rFonts w:hint="eastAsia" w:ascii="宋体" w:hAnsi="宋体" w:eastAsia="宋体" w:cs="宋体"/>
          <w:color w:val="auto"/>
          <w:sz w:val="24"/>
          <w:highlight w:val="none"/>
        </w:rPr>
        <w:t xml:space="preserve">；</w:t>
      </w:r>
      <w:r/>
    </w:p>
    <w:p>
      <w:pPr>
        <w:numPr>
          <w:ilvl w:val="0"/>
          <w:numId w:val="7"/>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昆山市玉山镇萧林路1999号5号楼A区11楼</w:t>
      </w:r>
      <w:r>
        <w:rPr>
          <w:rFonts w:hint="eastAsia" w:ascii="宋体" w:hAnsi="宋体" w:eastAsia="宋体" w:cs="宋体"/>
          <w:color w:val="auto"/>
          <w:sz w:val="24"/>
          <w:highlight w:val="none"/>
        </w:rPr>
        <w:t xml:space="preserve">；</w:t>
      </w:r>
      <w:r/>
    </w:p>
    <w:p>
      <w:pPr>
        <w:numPr>
          <w:ilvl w:val="0"/>
          <w:numId w:val="7"/>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联系人：薛媛媛、</w:t>
      </w:r>
      <w:r>
        <w:rPr>
          <w:rFonts w:hint="eastAsia" w:ascii="宋体" w:hAnsi="宋体" w:eastAsia="宋体" w:cs="宋体"/>
          <w:color w:val="auto"/>
          <w:sz w:val="24"/>
          <w:highlight w:val="none"/>
          <w:lang w:val="en-US" w:eastAsia="zh-CN"/>
        </w:rPr>
        <w:t xml:space="preserve">赵玮</w:t>
      </w:r>
      <w:r>
        <w:rPr>
          <w:rFonts w:hint="eastAsia" w:ascii="宋体" w:hAnsi="宋体" w:eastAsia="宋体" w:cs="宋体"/>
          <w:color w:val="auto"/>
          <w:sz w:val="24"/>
          <w:highlight w:val="none"/>
        </w:rPr>
        <w:t xml:space="preserve">；</w:t>
      </w:r>
      <w:r/>
    </w:p>
    <w:p>
      <w:pPr>
        <w:numPr>
          <w:ilvl w:val="0"/>
          <w:numId w:val="7"/>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联系方式：0512-57383089。</w:t>
      </w:r>
      <w:r/>
    </w:p>
    <w:p>
      <w:pPr>
        <w:pStyle w:val="1267"/>
        <w:rPr>
          <w:rFonts w:hint="eastAsia" w:ascii="宋体" w:hAnsi="宋体" w:eastAsia="宋体" w:cs="宋体"/>
          <w:b w:val="0"/>
          <w:color w:val="auto"/>
          <w:highlight w:val="none"/>
        </w:rPr>
      </w:pPr>
      <w:r>
        <w:rPr>
          <w:rFonts w:hint="eastAsia" w:ascii="宋体" w:hAnsi="宋体" w:eastAsia="宋体" w:cs="宋体"/>
          <w:color w:val="auto"/>
          <w:sz w:val="24"/>
          <w:highlight w:val="none"/>
        </w:rPr>
        <w:br w:type="page" w:clear="all"/>
      </w:r>
      <w:bookmarkStart w:id="13" w:name="_Toc167209044"/>
      <w:r/>
      <w:bookmarkStart w:id="14" w:name="_Toc17321"/>
      <w:r/>
      <w:bookmarkStart w:id="15" w:name="_Toc134091566"/>
      <w:r/>
      <w:bookmarkStart w:id="16" w:name="_Toc20652"/>
      <w:r>
        <w:rPr>
          <w:rFonts w:hint="eastAsia" w:ascii="宋体" w:hAnsi="宋体" w:eastAsia="宋体" w:cs="宋体"/>
          <w:b/>
          <w:bCs w:val="0"/>
          <w:color w:val="auto"/>
          <w:sz w:val="32"/>
          <w:szCs w:val="32"/>
          <w:highlight w:val="none"/>
          <w:lang w:val="en-US" w:eastAsia="zh-CN" w:bidi="ar-SA"/>
        </w:rPr>
        <w:t xml:space="preserve">第二章  投标人须知</w:t>
      </w:r>
      <w:bookmarkEnd w:id="13"/>
      <w:r/>
      <w:bookmarkEnd w:id="14"/>
      <w:r/>
      <w:bookmarkEnd w:id="15"/>
      <w:r/>
      <w:bookmarkEnd w:id="16"/>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bookmarkStart w:id="17" w:name="_Toc233272228"/>
      <w:r>
        <w:rPr>
          <w:rFonts w:hint="eastAsia" w:ascii="宋体" w:hAnsi="宋体" w:eastAsia="宋体" w:cs="宋体"/>
          <w:b/>
          <w:color w:val="auto"/>
          <w:sz w:val="24"/>
          <w:szCs w:val="24"/>
          <w:highlight w:val="none"/>
        </w:rPr>
        <w:t xml:space="preserve">一、说明和释义</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1.1、本招标文件仅适用于苏州宇恩项目咨询有限公司组织的招标活动。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1.2、本次招标活动及因本次招标产生的合同受中国法律制约和保护。</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1.3、本招标文件的解释权属于苏州宇恩项目咨询有限公司。 </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词语释义</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2.1、招标人：具体组织实施招标活动的法人。</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2.2、投标人：经认定有资格响应招标，参加投标竞争的法人或其他组织和自然人。</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2.3、响应：投标人根据招标人或招标人发布的招标文件，编制投标文件并按规定投标的行为。</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2.4、合同：采供双方根据招标文件和中标的投标文件及中标通知书规定的内容签署的以书面形式所达成的协议，包括所有的附件、附录和构成协议的所有文件。</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2.5、甲方（采购方）：合同中明确规定的实际购买货物和服务的法人或其他组织和自然人 。</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2.6、乙方（供应商）：合同中规定的向采购方提供货物和服务的法人或其他组织和自然人。</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2.8、知识产权：指专利权、商标权、著作权等无形资产专有权的统称。</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2.9、天：日历数。</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2.10、交货地点：合同中明确约定的乙方提交的货物和服务最终到达地点。</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2.11、合同价款：根据合同规定，乙方在正确地履行合同义务后甲方应支付给乙方的价款。</w:t>
      </w:r>
      <w:r/>
    </w:p>
    <w:p>
      <w:pPr>
        <w:pStyle w:val="1270"/>
        <w:ind w:left="0" w:right="0"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2.12、产地：货物开采、生长、生产、最终制造、加工或提供服务的来源地。</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2.13、不可抗力：不能预见、不能避免并且不能克服的客观情况。</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 投标人</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合格投标人的范围</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详见“第一章投标邀请函”中投标人要求。</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2、投标委托</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如投标人代表不是法人，须持有《法人授权委托书》（格式见附件）。</w:t>
      </w:r>
      <w:r>
        <w:rPr>
          <w:rFonts w:hint="eastAsia" w:ascii="宋体" w:hAnsi="宋体" w:eastAsia="宋体" w:cs="宋体"/>
          <w:b/>
          <w:color w:val="auto"/>
          <w:sz w:val="24"/>
          <w:szCs w:val="24"/>
          <w:highlight w:val="none"/>
        </w:rPr>
        <w:t xml:space="preserve">授权投标人（质疑、投诉）必须为投标单位正式员工（提供社保证明）。</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3、投标费用 </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无论投标过程中的做法和结果如何，投标人</w:t>
      </w:r>
      <w:r>
        <w:rPr>
          <w:rFonts w:hint="eastAsia" w:ascii="宋体" w:hAnsi="宋体" w:eastAsia="宋体" w:cs="宋体"/>
          <w:b/>
          <w:color w:val="auto"/>
          <w:sz w:val="24"/>
          <w:szCs w:val="24"/>
          <w:highlight w:val="none"/>
        </w:rPr>
        <w:t xml:space="preserve">自行承担</w:t>
      </w:r>
      <w:r>
        <w:rPr>
          <w:rFonts w:hint="eastAsia" w:ascii="宋体" w:hAnsi="宋体" w:eastAsia="宋体" w:cs="宋体"/>
          <w:color w:val="auto"/>
          <w:sz w:val="24"/>
          <w:szCs w:val="24"/>
          <w:highlight w:val="none"/>
        </w:rPr>
        <w:t xml:space="preserve">所有与参加投标有关的全部费用。</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4、为保证项目质量，本项目不接受联合体投标。</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三、招标文件的说明</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1、招标文件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招标文件由招标文件总目录所列内容组成，投标人应详细阅读招标文件的全部内容，不按招标文件的要求提供的投标文件和资料，可能导致投标被拒绝。</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2、招标文件的澄清和修改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2.1、供应商在获取招标文件后，若有疑问，应于提交投标文件截止时间前，向采购代理机构提出询问，采购代理机构将按规定</w:t>
      </w:r>
      <w:r>
        <w:rPr>
          <w:rFonts w:hint="eastAsia" w:ascii="宋体" w:hAnsi="宋体" w:eastAsia="宋体" w:cs="宋体"/>
          <w:color w:val="auto"/>
          <w:sz w:val="24"/>
          <w:szCs w:val="24"/>
          <w:highlight w:val="none"/>
          <w:lang w:val="en-US" w:eastAsia="zh-CN"/>
        </w:rPr>
        <w:t xml:space="preserve">时间内</w:t>
      </w:r>
      <w:r>
        <w:rPr>
          <w:rFonts w:hint="eastAsia" w:ascii="宋体" w:hAnsi="宋体" w:eastAsia="宋体" w:cs="宋体"/>
          <w:color w:val="auto"/>
          <w:sz w:val="24"/>
          <w:szCs w:val="24"/>
          <w:highlight w:val="none"/>
        </w:rPr>
        <w:t xml:space="preserve">予以答复。</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2.2、在提交投标文件截止时间前，采购人或者采购代理机构可以对已发出的招标文件进行必要的澄清或者修改，澄清或者修改的内容作为招标文件的组成部分。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2.3、采购代理机构对招标文件的澄清或者修改，将按规定在提交投标文件截止时间前以补充公告形式在法定的政府采购信息发布媒体上发布。</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2.4、供应商应在提交投标文件截止时间前关注原采购信息发布媒体上有无本项目的补充公告。</w:t>
      </w:r>
      <w:r/>
    </w:p>
    <w:p>
      <w:pPr>
        <w:numPr>
          <w:ilvl w:val="1"/>
          <w:numId w:val="0"/>
        </w:numPr>
        <w:ind w:left="0"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bidi="ar-SA"/>
        </w:rPr>
        <w:t xml:space="preserve">2.5</w:t>
      </w:r>
      <w:r>
        <w:rPr>
          <w:rFonts w:hint="eastAsia" w:ascii="宋体" w:hAnsi="宋体" w:eastAsia="宋体" w:cs="宋体"/>
          <w:bCs/>
          <w:color w:val="auto"/>
          <w:sz w:val="24"/>
          <w:highlight w:val="none"/>
        </w:rPr>
        <w:t xml:space="preserve">招标文件要求提交的相关证明材料，投标人应在投标文件中提供相应的清晰扫描件，如果材料不清晰导致无法识别的，将被视为无效材料。</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2.6</w:t>
      </w:r>
      <w:r>
        <w:rPr>
          <w:rFonts w:hint="eastAsia" w:ascii="宋体" w:hAnsi="宋体" w:eastAsia="宋体" w:cs="宋体"/>
          <w:bCs/>
          <w:color w:val="auto"/>
          <w:sz w:val="24"/>
          <w:highlight w:val="none"/>
        </w:rPr>
        <w:t xml:space="preserve">投标人根据招标文件内容自行勘查现场，以获取编制投标文件和签署合同所需的信息，勘查现场所发生的费用由投标人自行承担。</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3、质疑</w:t>
      </w:r>
      <w:r/>
    </w:p>
    <w:p>
      <w:pPr>
        <w:pStyle w:val="1270"/>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3.2、质疑文件应包括以下主要内容，并按照“谁主张、谁举证”的原则，附上相关证明材料。</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3.2.1、质疑项目名称、项目编号、招标公告发布时间、开标时间。</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3.2.2、提供网上获取采购文件时间截图并加盖单位公章、提起质疑的日期、具体的质疑事项及事实根据（具体条款）。</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3.2.4、质疑供应商名称、地址、邮编、联系人、联系电话（包括座机、手机、传真号码等）。</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3.2.5、质疑文件应当署名，质疑人为自然人的，应当由本人签字并附有效身份证明；质疑人为法人或其他组织的，应当由法定代表人签字并加盖单位公章。</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3.2.6、供应商委托代理质疑的，被授权质疑人必须为投标单位正式员工（提供社保证明），应当向被质疑人提交授权委托书，并载明委托代理的具体权限和事项。</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3.5、投标供应商应在法定质疑期内一次性提出针对同一采购程序环节的质疑，否则将不予接受。</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四、投标文件说明</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1、投标文件计量单位和使用文字</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1.1、投标文件中所使用的计量单位，除招标文件中有特殊要求外，应采用国家法定计量单位。</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1.2、投标文件应使用中文编制，投标文件中必须使用其他文字的，必须附有中文译本。对于未附有中文译本</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中文译本不准确的投标文件，由此引起的对投标人不利后果的，招标人概不负责。</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2、电子投标文件的组成和顺序</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基本目录：</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封面；</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开标一览表（格式见第三章）；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远程参与开标会议诚信承诺书</w:t>
      </w:r>
      <w:r>
        <w:rPr>
          <w:rFonts w:hint="eastAsia" w:ascii="宋体" w:hAnsi="宋体" w:eastAsia="宋体" w:cs="宋体"/>
          <w:color w:val="auto"/>
          <w:sz w:val="24"/>
          <w:szCs w:val="24"/>
          <w:highlight w:val="none"/>
        </w:rPr>
        <w:t xml:space="preserve">（格式见第三章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法定代表人授权委托书及法人身份证明（如有授权）（格式见第三章）；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投标承诺函（格式见第三章）；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资格证明文件（格式见第三章）；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招标文件其他要求相关证明材料。</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资格条件：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投标单位符合《中华人民共和国政府采购法》第二十二条规定</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各</w:t>
      </w:r>
      <w:r>
        <w:rPr>
          <w:rFonts w:hint="eastAsia" w:ascii="宋体" w:hAnsi="宋体" w:eastAsia="宋体" w:cs="宋体"/>
          <w:b/>
          <w:bCs/>
          <w:color w:val="auto"/>
          <w:sz w:val="24"/>
          <w:szCs w:val="24"/>
          <w:highlight w:val="none"/>
        </w:rPr>
        <w:t xml:space="preserve">相关证明材料）</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第一章投标邀请中采购人根据采购项目的特殊要求规定的特定条件证明文件（如有）；</w:t>
      </w:r>
      <w:r/>
    </w:p>
    <w:p>
      <w:pPr>
        <w:numPr>
          <w:ilvl w:val="2"/>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以下任选其一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highlight w:val="none"/>
        </w:rPr>
        <w:t xml:space="preserve">（</w:t>
      </w:r>
      <w:r>
        <w:rPr>
          <w:rFonts w:hint="eastAsia" w:ascii="宋体" w:hAnsi="宋体" w:eastAsia="宋体" w:cs="宋体"/>
          <w:b/>
          <w:color w:val="auto"/>
          <w:sz w:val="24"/>
          <w:highlight w:val="none"/>
        </w:rPr>
        <w:t xml:space="preserve">如有落实政府采购政策需满足的资格条件，则必须按要求提供以下材料中的至少一份，否则将被认定为资格审查不合格）。</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提供《中小企业声明函》（如有）（格式见第三章）；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监狱企业证明文件（如有）。</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符合性条件：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报价分析表；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商务偏离表；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技术偏离表；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2.3.4、报价符合性审查；</w:t>
      </w:r>
      <w:r/>
    </w:p>
    <w:p>
      <w:pPr>
        <w:ind w:left="0" w:righ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综合评审评分项：评审所需的相关证明材料</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价格折扣文件格式证明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以下任选其一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提供《中小企业声明函》（如有）（格式见第三章）；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2.5.3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监狱企业证明文件（如有）</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关于符合本国产品标准的声明函（格式见第三章）</w:t>
      </w:r>
      <w:r/>
    </w:p>
    <w:p>
      <w:pPr>
        <w:ind w:left="0" w:righ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注：（1）序号“2.1-2.3、2.5”须提供相关资料并加盖投标人电子公章。否则，投标文件将被认定为未实质性响应。</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color w:val="auto"/>
          <w:sz w:val="24"/>
          <w:szCs w:val="24"/>
          <w:highlight w:val="none"/>
        </w:rPr>
        <w:t xml:space="preserve">投标人所提交的投标书（</w:t>
      </w:r>
      <w:r>
        <w:rPr>
          <w:rFonts w:hint="eastAsia" w:ascii="宋体" w:hAnsi="宋体" w:eastAsia="宋体" w:cs="宋体"/>
          <w:b/>
          <w:bCs/>
          <w:color w:val="auto"/>
          <w:sz w:val="24"/>
          <w:szCs w:val="24"/>
          <w:highlight w:val="none"/>
        </w:rPr>
        <w:t xml:space="preserve">综合评审评分项</w:t>
      </w:r>
      <w:r>
        <w:rPr>
          <w:rFonts w:hint="eastAsia" w:ascii="宋体" w:hAnsi="宋体" w:eastAsia="宋体" w:cs="宋体"/>
          <w:color w:val="auto"/>
          <w:sz w:val="24"/>
          <w:szCs w:val="24"/>
          <w:highlight w:val="none"/>
        </w:rPr>
        <w:t xml:space="preserve">）完整与否，将直接影响投标人的评分；</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3、投标文件编制说明</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电子投标文件按招标文件规定的格式制作，需盖章或签字之处，应加盖电子签章或使用加盖公章及签字的彩色扫描件，如果未按要求制作上传，将被认定为未实质性响应招标文件要求。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开标一览表为在开标仪式上网上唱标的内容，要求按格式填写，统一规范，不得自行增减内容。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制作电子投标文件时必须与投标文件制作软件目录一一对应，将相关资料上传至相应模块，否则将认定相关材料无效。</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4、投标报价</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4.1、投标单位对本项目的报价应包括完成本项工作不限于耗材、服装、</w:t>
      </w:r>
      <w:r>
        <w:rPr>
          <w:rFonts w:hint="eastAsia" w:ascii="宋体" w:hAnsi="宋体" w:eastAsia="宋体" w:cs="宋体"/>
          <w:color w:val="auto"/>
          <w:sz w:val="24"/>
          <w:szCs w:val="24"/>
          <w:highlight w:val="none"/>
          <w:lang w:val="en-US" w:eastAsia="zh-CN"/>
        </w:rPr>
        <w:t xml:space="preserve">装备</w:t>
      </w:r>
      <w:r>
        <w:rPr>
          <w:rFonts w:hint="eastAsia" w:ascii="宋体" w:hAnsi="宋体" w:eastAsia="宋体" w:cs="宋体"/>
          <w:color w:val="auto"/>
          <w:sz w:val="24"/>
          <w:szCs w:val="24"/>
          <w:highlight w:val="none"/>
        </w:rPr>
        <w:t xml:space="preserve">、各种税费、人工工资、保险、津贴、加班和高温补助、体检、意外险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管理费、</w:t>
      </w:r>
      <w:r>
        <w:rPr>
          <w:rFonts w:hint="eastAsia" w:ascii="宋体" w:hAnsi="宋体" w:eastAsia="宋体" w:cs="宋体"/>
          <w:color w:val="auto"/>
          <w:sz w:val="24"/>
          <w:szCs w:val="24"/>
          <w:highlight w:val="none"/>
          <w:lang w:val="en-US" w:eastAsia="zh-CN"/>
        </w:rPr>
        <w:t xml:space="preserve">中标服务费、</w:t>
      </w:r>
      <w:r>
        <w:rPr>
          <w:rFonts w:hint="eastAsia" w:ascii="宋体" w:hAnsi="宋体" w:eastAsia="宋体" w:cs="宋体"/>
          <w:color w:val="auto"/>
          <w:sz w:val="24"/>
          <w:szCs w:val="24"/>
          <w:highlight w:val="none"/>
        </w:rPr>
        <w:t xml:space="preserve">利润、税金、政策性文件规定及服务要求包含的所有风险、责任等各项等一切费用。除非因特殊原因并经双方协商同意，投标单位不得再要求追加任何费用。同时，除非合同条款中另有规定，否则，投标单位所报价格在合同实施期间不因市场变化因素而变动。</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4.2、投标单位应按《投标报价表》中的招标项目计算单价和总价。《投标报价表》中的每一单项均应计算并填写单价和总价，并由法定代表人或被授权人签署。</w:t>
      </w:r>
      <w:r/>
    </w:p>
    <w:p>
      <w:pPr>
        <w:pStyle w:val="1270"/>
        <w:ind w:left="0" w:right="0" w:firstLine="480"/>
        <w:jc w:val="both"/>
        <w:keepLines w:val="0"/>
        <w:keepNext w:val="0"/>
        <w:pageBreakBefore w:val="0"/>
        <w:spacing w:line="360" w:lineRule="auto"/>
        <w:rPr>
          <w:rFonts w:hint="eastAsia" w:ascii="宋体" w:hAnsi="宋体" w:eastAsia="宋体" w:cs="宋体"/>
          <w:dstrike/>
          <w:color w:val="auto"/>
          <w:sz w:val="24"/>
          <w:szCs w:val="24"/>
          <w:highlight w:val="none"/>
        </w:rPr>
      </w:pPr>
      <w:r>
        <w:rPr>
          <w:rFonts w:hint="eastAsia" w:ascii="宋体" w:hAnsi="宋体" w:eastAsia="宋体" w:cs="宋体"/>
          <w:color w:val="auto"/>
          <w:sz w:val="24"/>
          <w:szCs w:val="24"/>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4.4、投标文件报价中的单价和总价全部采用人民币表示，除非另有规定。</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投标文件的有效期</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自开标日起90天内，投标书应保持有效。有效期短于这个规定期限的投标，将被认定为未实质性响应招标文件要求。</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五、投标文件的提交、修改和撤回</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投标文件应当在提交投标文件的截止时间前通过供应商投标工具客户端进行提交；</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在提交投标文件的截止时间前，供应商可以撤回或者修改投标文件。</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1、开标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1.1、代理机构按《投标邀请函》规定的时间、地点主持公开开标。开标仪式根据委托人授权由采购代理机构主持，买方代表及有关工作人员参加。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1.3、在开标时，有下列情况之一者将视为无效：</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1.3.1、不符合法律、法规和招标文件中规定的其他实质性要求的。</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color w:val="auto"/>
          <w:sz w:val="24"/>
          <w:szCs w:val="24"/>
          <w:highlight w:val="none"/>
        </w:rPr>
        <w:t xml:space="preserve">资格审查、信用查询</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2.1、公开招标采购项目开标结束后，采购人应当依法对投标人的资格进行审查，未通过资格审查的视为无效投标。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2.2、投标人根据资格要求提供相应资料供资格审查（具体要求详见第一章投标邀请）。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2.3.1、查询时间：进入评审环节前。</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2.3.2、查询渠道：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系统提供的</w:t>
      </w:r>
      <w:r>
        <w:rPr>
          <w:rFonts w:hint="eastAsia" w:ascii="宋体" w:hAnsi="宋体" w:eastAsia="宋体" w:cs="宋体"/>
          <w:color w:val="auto"/>
          <w:sz w:val="24"/>
          <w:szCs w:val="24"/>
          <w:highlight w:val="none"/>
        </w:rPr>
        <w:t xml:space="preserve">来自</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网站</w:t>
      </w:r>
      <w:r>
        <w:rPr>
          <w:rFonts w:hint="eastAsia" w:ascii="宋体" w:hAnsi="宋体" w:eastAsia="宋体" w:cs="宋体"/>
          <w:color w:val="auto"/>
          <w:sz w:val="24"/>
          <w:szCs w:val="24"/>
          <w:highlight w:val="none"/>
          <w:lang w:val="en-US" w:eastAsia="zh-CN"/>
        </w:rPr>
        <w:t xml:space="preserve">查询</w:t>
      </w:r>
      <w:r>
        <w:rPr>
          <w:rFonts w:hint="eastAsia" w:ascii="宋体" w:hAnsi="宋体" w:eastAsia="宋体" w:cs="宋体"/>
          <w:color w:val="auto"/>
          <w:sz w:val="24"/>
          <w:szCs w:val="24"/>
          <w:highlight w:val="none"/>
        </w:rPr>
        <w:t xml:space="preserve">的相关主体信用记录</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2.3.4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3、评标委员会或评标小组</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3.1、评标委员会或评标小组（以下简称评标委员会）由采购人依法组建。</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3.2、评标委员会或评标小组负责具体的评标事，并独立履行以下职责：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3.2.1、审查投标文件是否符合招标文件的要求，并作出评价。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3.2.2、可以要求投标供应商对投标文件有关事项作出解释或澄清。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3.2.3、推荐中标候选供应商名单，或者受招标人委托按照事先确定的办法直接确定中标人。</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3.2.4、向招标采购人或者有关部门报告非法干预评标工作的行为。</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3.3、评标委员会成员应当履行下列义务：</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3.3.1、遵纪守法，客观、公正、廉洁地履行职责。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3.3.2、按照招标文件规定的评标办法和评标标准进行评标，对评审意见承担个人责任。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3.3.3、对评标过程和结果，以及投标人的商业秘密保密。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3.3.4、参与评标报告的起草。</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3.3.5、配合财政部门的投诉处理工作。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3.3.6、配合招标采购人答复投标供应商提出的质疑。</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3.4、公开开标后，直到宣布中标单位中标为止，凡属于审查、澄清、评价和比较投标的所有资料，有关中标的信息都不应向投标人或与评标无关的其他人泄露。</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3.5、在投标文件的审查、澄清、评价和比较以及确定中标的过程中，投标人对招标人和评标委员会成员施加影响的任何行为，都将取消其投标资格</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3.6、在评标期间，招标人将通过指定联络人与投标人进行联系。</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3.7、评标委员会不向落标人解释原因。</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4、对投标人及投标文件的审核</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4.1、采购人或招标代理人按招标文件规定进行投标人资格审查，如缺少内容，视为无效投标；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4.2、对价格的计算错误按下述原则修正：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4.2.1、如果单价乘数量不等于总价，应以单价为准修正总价。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4.2.2、大写金额与小写金额不一致时，以大写金额为准；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4.2.3、单价金额小数点有明显错位的，应以总价为准，并修改单价；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4.2.4、如果以文字表示的数据与数字表示的有差别，应以文字为准修正数字。</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4.2.5、对不同文字文本投标文件的解释发生异议的，以中文文本为准。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4.2.6、投标人不同意以上修正，则其投标将被拒绝。</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4.4、招标人对投标文件的判定，只依据投标内容本身，不依靠开标后的任何外来证明。</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4.5、投标文件有下列情况之一者为无效投标：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4.5.1、投标报价超过</w:t>
      </w:r>
      <w:r>
        <w:rPr>
          <w:rFonts w:hint="eastAsia" w:ascii="宋体" w:hAnsi="宋体" w:eastAsia="宋体" w:cs="宋体"/>
          <w:color w:val="auto"/>
          <w:sz w:val="24"/>
          <w:szCs w:val="24"/>
          <w:highlight w:val="none"/>
          <w:lang w:val="en-US" w:eastAsia="zh-CN"/>
        </w:rPr>
        <w:t xml:space="preserve">项目预算</w:t>
      </w:r>
      <w:r>
        <w:rPr>
          <w:rFonts w:hint="eastAsia" w:ascii="宋体" w:hAnsi="宋体" w:eastAsia="宋体" w:cs="宋体"/>
          <w:color w:val="auto"/>
          <w:sz w:val="24"/>
          <w:szCs w:val="24"/>
          <w:highlight w:val="none"/>
        </w:rPr>
        <w:t xml:space="preserve">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4.5.2、投标文件未按照本须知规定签署和盖章；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4.5.3、不具备招标文件中规定的资格要求；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4.5.4、与招标文件有重大偏离；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4.5.5、投标人拒绝修正错误；</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4.5.6、投标人的报价是选择性的；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4.5.7、投标人的报价只报了部分内容；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4.5.8、不同供应商的法定代表人或委托代理人有夫妻、直系血亲关系的；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4.5.9、不同供应商的负责人为同一人或者存在控股、管理关系的；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4.5.10、服务承诺和付款条件未响应招标要求的；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4.5.11、不符合法律、法规和招标文件规定的其他实质性要求的；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4.5.12、</w:t>
      </w:r>
      <w:r>
        <w:rPr>
          <w:rFonts w:hint="eastAsia" w:ascii="宋体" w:hAnsi="宋体" w:eastAsia="宋体" w:cs="宋体"/>
          <w:b/>
          <w:bCs/>
          <w:color w:val="auto"/>
          <w:sz w:val="24"/>
          <w:szCs w:val="24"/>
          <w:highlight w:val="none"/>
        </w:rPr>
        <w:t xml:space="preserve">供应商查询中，不同供应商上传投标文件所使用的电脑的MAC地址和标书制作工具客户端标识码均一致的（如发现违法违规行为，将依法追究其法律责任）；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4.5.13、其他被评委会认定无效的情况。</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5、投标的澄清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5.1、评标委员会有权就投标文件中含混之处向投标人提出询问或澄清要求，投标人必须按照招标代理人通知的时间、地点派技术和商务人员进行答疑和澄清。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5.2、必要时采购代理机构可要求就澄清的答复作书面回答，该书面回答应有法定代表人或被授权人签署，并将作为投标内容的一部分。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5.3、投标人对投标文件的澄清不得改变投标的价格及实质性内容。</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6、废标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6.1、在招标采购中，出现下列情况之一的，应予废标：</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6.1.1、符合条件的供应商或者对招标文件作实质响应的供应商不足三家；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6.1.2、出现影响采购公正的违法、违规行为的；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6.1.3、投标人的报价均超过了采购预算，采购人不能支付的；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6.1.4、因重大变故，采购任务取消的；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6.1.5、因苏采云系统系统故障原因造成开标不成功的；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6.1.6、投标截止时间结束后参加投标的供应商不足三家的处理：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6.1.6.1如出现投标截止时间结束后参加投标的供应商或者在评标期间对招标文件做出实质响应的供应商不足三家情况，按政府采购相关规定执行。</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6.2、废标后，招标人将把废标的理由通知所有投标人。</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7、投标文件的评价和比较</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7.1、评标委员会将仅对按照本须知有关规定确定为实质上响应招标文件要求的投标文件进行评价和比较。</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7.2、评价和比较采用综合评分法，评标委员会严格按照招标文件的要求、条件、评分标准，对投标人所作的实质性响应内容进行比较。</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七、中标结果</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1、中标单位的确认</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1.1、评标委员会根据投标人资格审查情况，对投标文件进行评价和比较，按照评标办法和标准进行评标，并按招标人的委托向招标人推荐中标候选单位。</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2、中标通知书</w:t>
      </w:r>
      <w:r/>
    </w:p>
    <w:p>
      <w:pPr>
        <w:numPr>
          <w:ilvl w:val="1"/>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2.1、确定出中标单位后在投标有效期截止前，招标人将以书面形式通知中标的投标人其投标被接受。在中标通知书中给出中标单位的中标标价、交货时间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或服务期限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、质量标准和有关合同签订的日期和地点。</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2.2、中标通知书将成为合同的组成部分。</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3、合同的签订</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3.2、中标单位应按中标通知书中规定的时间和地点，由法定代表人或授权委托人与甲方代表签订合同。否则按放弃中标权处理。</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3.3、采购人不得向中标人提出任何不合理的要求作为签订合同的条件。</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270"/>
        <w:ind w:left="0" w:right="0" w:firstLine="480"/>
        <w:jc w:val="both"/>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诚实信用</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1、诚实信用</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1.1、供应商之间不得相互串通投标报价，不得妨碍其他供应商的公平竞争，不得损害采购人和其他供应商的合法权益。</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1.2、供应商不得虚假承诺，否则，按照提供虚假材料谋取中标处理。</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p>
    <w:p>
      <w:pPr>
        <w:pStyle w:val="1270"/>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1.4、供应商不得向工作人员、评标委员会成员行贿或者采取其他不正当手段谋取中标。经查实供应商有此行为的，政府采购管理部门将供应商列入不良行为记录名单，按照《政府采购法》有关规定处理。</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九、其他事项</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1、中标服务费</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1.1、中标单位须按规定支付中标服务费，该费用应在中标公示结束后三天内付清。</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服务费收取方式:本项目预算包含</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lang w:val="en-US" w:eastAsia="zh-CN"/>
        </w:rPr>
        <w:t xml:space="preserve">76120.00</w:t>
      </w:r>
      <w:r>
        <w:rPr>
          <w:rFonts w:hint="eastAsia" w:ascii="宋体" w:hAnsi="宋体" w:eastAsia="宋体" w:cs="宋体"/>
          <w:color w:val="auto"/>
          <w:sz w:val="24"/>
          <w:szCs w:val="24"/>
          <w:highlight w:val="none"/>
        </w:rPr>
        <w:t xml:space="preserve">元-不可竞争性费用)，</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w:t>
      </w:r>
      <w:r>
        <w:rPr>
          <w:rFonts w:hint="eastAsia" w:ascii="宋体" w:hAnsi="宋体" w:eastAsia="宋体" w:cs="宋体"/>
          <w:color w:val="auto"/>
          <w:sz w:val="24"/>
          <w:szCs w:val="24"/>
          <w:highlight w:val="none"/>
          <w:lang w:eastAsia="zh-CN"/>
        </w:rPr>
        <w:t xml:space="preserve">。（苏州宇恩项目咨询有限公司</w:t>
      </w: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lang w:val="en-US" w:eastAsia="zh-CN"/>
        </w:rPr>
        <w:t xml:space="preserve">10532401040035807</w:t>
      </w:r>
      <w:r>
        <w:rPr>
          <w:rFonts w:hint="eastAsia" w:ascii="宋体" w:hAnsi="宋体" w:eastAsia="宋体" w:cs="宋体"/>
          <w:color w:val="auto"/>
          <w:sz w:val="24"/>
          <w:szCs w:val="24"/>
          <w:highlight w:val="none"/>
        </w:rPr>
        <w:t xml:space="preserve">；开户行：</w:t>
      </w:r>
      <w:r>
        <w:rPr>
          <w:rFonts w:hint="eastAsia" w:ascii="宋体" w:hAnsi="宋体" w:eastAsia="宋体" w:cs="宋体"/>
          <w:color w:val="auto"/>
          <w:sz w:val="24"/>
          <w:szCs w:val="24"/>
          <w:highlight w:val="none"/>
          <w:lang w:val="en-US" w:eastAsia="zh-CN"/>
        </w:rPr>
        <w:t xml:space="preserve">中国农业银行股份有限公司昆山城东支行</w:t>
      </w:r>
      <w:r>
        <w:rPr>
          <w:rFonts w:hint="eastAsia" w:ascii="宋体" w:hAnsi="宋体" w:eastAsia="宋体" w:cs="宋体"/>
          <w:color w:val="auto"/>
          <w:sz w:val="24"/>
          <w:szCs w:val="24"/>
          <w:highlight w:val="none"/>
        </w:rPr>
        <w:t xml:space="preserve">）</w:t>
      </w:r>
      <w:r/>
    </w:p>
    <w:p>
      <w:pPr>
        <w:pStyle w:val="1270"/>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1.2、中标单位如果未按规定缴纳中标服务费，招标人将保留诉讼的权利。</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2、监督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2.1、政府有关监督部门将对招投标全过程进行监督。</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绿色采购</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 w:val="24"/>
          <w:szCs w:val="24"/>
          <w:highlight w:val="none"/>
        </w:rPr>
        <w:t xml:space="preserve">否则将被认定为未实质性响应招标文件要求。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、未尽事宜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按《中华人民共和国政府采购法》及其他有关政府采购的法律法规的规定执行。</w:t>
      </w:r>
      <w:bookmarkEnd w:id="17"/>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如果对投标流程不熟悉，请查看苏州公共资源交易信息平台/昆山分中心/下载中心“供应商投标工具客户端操作手册和视频”、苏州公共资源交易信息平台/昆山分中心/办事指南“昆山市政府采购供应商投标快速指引。”</w:t>
      </w:r>
      <w:r/>
    </w:p>
    <w:p>
      <w:pPr>
        <w:pStyle w:val="1267"/>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bookmarkStart w:id="18" w:name="_Toc11501"/>
      <w:r/>
      <w:bookmarkStart w:id="19" w:name="_Toc31931"/>
      <w:r>
        <w:rPr>
          <w:rFonts w:hint="eastAsia" w:ascii="宋体" w:hAnsi="宋体" w:eastAsia="宋体" w:cs="宋体"/>
          <w:b/>
          <w:bCs w:val="0"/>
          <w:color w:val="auto"/>
          <w:sz w:val="32"/>
          <w:szCs w:val="32"/>
          <w:highlight w:val="none"/>
          <w:lang w:val="en-US" w:eastAsia="zh-CN" w:bidi="ar-SA"/>
        </w:rPr>
        <w:t xml:space="preserve">第三章  投标文件格式</w:t>
      </w:r>
      <w:bookmarkEnd w:id="18"/>
      <w:r/>
      <w:bookmarkEnd w:id="19"/>
      <w:r/>
      <w:r/>
    </w:p>
    <w:p>
      <w:pPr>
        <w:pStyle w:val="86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p>
      <w:pPr>
        <w:pStyle w:val="864"/>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对本章所有的投标书格式 ，投标方可根据自身情况进行补充和修改，但补充和修改不得造成与本格式内容有实质性的违背。</w:t>
      </w:r>
      <w:r/>
    </w:p>
    <w:p>
      <w:pPr>
        <w:pStyle w:val="864"/>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ind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54"/>
        <w:spacing w:line="416" w:lineRule="auto"/>
        <w:rPr>
          <w:rFonts w:hint="eastAsia" w:ascii="宋体" w:hAnsi="宋体" w:eastAsia="宋体" w:cs="宋体"/>
          <w:b w:val="0"/>
          <w:color w:val="auto"/>
          <w:highlight w:val="none"/>
        </w:rPr>
      </w:pPr>
      <w:r/>
      <w:bookmarkStart w:id="20" w:name="_Toc29237"/>
      <w:r/>
      <w:bookmarkStart w:id="21" w:name="_Ref501489497"/>
      <w:r>
        <w:rPr>
          <w:rFonts w:hint="eastAsia" w:ascii="宋体" w:hAnsi="宋体" w:eastAsia="宋体" w:cs="宋体"/>
          <w:b w:val="0"/>
          <w:color w:val="auto"/>
          <w:highlight w:val="none"/>
        </w:rPr>
        <w:t xml:space="preserve">1.投标文件的声明函</w:t>
      </w:r>
      <w:bookmarkEnd w:id="20"/>
      <w:r/>
      <w:bookmarkEnd w:id="21"/>
      <w:r/>
      <w:r/>
    </w:p>
    <w:p>
      <w:pPr>
        <w:pStyle w:val="8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投标文件的声明函</w:t>
      </w:r>
      <w:r/>
    </w:p>
    <w:p>
      <w:pPr>
        <w:pStyle w:val="8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苏州宇恩项目咨询有限公司</w:t>
      </w:r>
      <w:r>
        <w:rPr>
          <w:rFonts w:hint="eastAsia" w:ascii="宋体" w:hAnsi="宋体" w:eastAsia="宋体" w:cs="宋体"/>
          <w:color w:val="auto"/>
          <w:highlight w:val="none"/>
        </w:rPr>
        <w:t xml:space="preserve">：</w:t>
      </w:r>
      <w:r/>
    </w:p>
    <w:p>
      <w:pPr>
        <w:pStyle w:val="86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号的招标活动进行投标。本公司所提交的投标资料均是真实的、准确的。若与真实情况不符，本公司愿意承担由此而产生的一切后果。</w:t>
      </w:r>
      <w:r/>
    </w:p>
    <w:p>
      <w:pPr>
        <w:pStyle w:val="86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spacing w:line="360" w:lineRule="auto"/>
        <w:tabs>
          <w:tab w:val="left" w:pos="2940" w:leader="none"/>
        </w:tabs>
        <w:rPr>
          <w:rFonts w:hint="eastAsia" w:ascii="宋体" w:hAnsi="宋体" w:eastAsia="宋体" w:cs="宋体"/>
          <w:color w:val="auto"/>
          <w:highlight w:val="none"/>
        </w:rPr>
      </w:pPr>
      <w:r>
        <w:rPr>
          <w:rFonts w:hint="eastAsia" w:ascii="宋体" w:hAnsi="宋体" w:eastAsia="宋体" w:cs="宋体"/>
          <w:color w:val="auto"/>
          <w:highlight w:val="none"/>
        </w:rPr>
        <w:tab/>
      </w:r>
      <w:r>
        <w:rPr>
          <w:rFonts w:hint="eastAsia" w:ascii="宋体" w:hAnsi="宋体" w:eastAsia="宋体" w:cs="宋体"/>
          <w:color w:val="auto"/>
          <w:highlight w:val="none"/>
        </w:rPr>
        <w:t xml:space="preserve">投标人（公章）：</w:t>
      </w:r>
      <w:r/>
    </w:p>
    <w:p>
      <w:pPr>
        <w:pStyle w:val="86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法定代表人或被授权人签字：</w:t>
      </w:r>
      <w:r/>
    </w:p>
    <w:p>
      <w:pPr>
        <w:pStyle w:val="864"/>
        <w:ind w:left="1700"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left="4675"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年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月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日</w:t>
      </w:r>
      <w:r/>
    </w:p>
    <w:p>
      <w:pPr>
        <w:pStyle w:val="864"/>
        <w:ind w:left="4675"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54"/>
        <w:rPr>
          <w:rFonts w:hint="eastAsia" w:ascii="宋体" w:hAnsi="宋体" w:eastAsia="宋体" w:cs="宋体"/>
          <w:b w:val="0"/>
          <w:color w:val="auto"/>
          <w:sz w:val="24"/>
          <w:szCs w:val="24"/>
          <w:highlight w:val="none"/>
        </w:rPr>
      </w:pPr>
      <w:r/>
      <w:bookmarkStart w:id="22" w:name="_Ref35851864"/>
      <w:r/>
      <w:bookmarkStart w:id="23" w:name="_Toc17048"/>
      <w:r/>
      <w:bookmarkStart w:id="24" w:name="_Ref20754"/>
      <w:r>
        <w:rPr>
          <w:rFonts w:hint="eastAsia" w:ascii="宋体" w:hAnsi="宋体" w:eastAsia="宋体" w:cs="宋体"/>
          <w:b w:val="0"/>
          <w:color w:val="auto"/>
          <w:highlight w:val="none"/>
        </w:rPr>
        <w:t xml:space="preserve">2.投标承诺函</w:t>
      </w:r>
      <w:bookmarkEnd w:id="22"/>
      <w:r/>
      <w:bookmarkEnd w:id="23"/>
      <w:r/>
      <w:bookmarkEnd w:id="24"/>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投标承诺函</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lang w:eastAsia="zh-CN"/>
        </w:rPr>
        <w:t xml:space="preserve">苏州宇恩项目咨询有限公司</w:t>
      </w:r>
      <w:r>
        <w:rPr>
          <w:rFonts w:hint="eastAsia" w:ascii="宋体" w:hAnsi="宋体" w:eastAsia="宋体" w:cs="宋体"/>
          <w:color w:val="auto"/>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经仔细阅读和研究，我方同意招标文件（包括补充文件）的各条款要求，自愿参加</w:t>
      </w:r>
      <w:r>
        <w:rPr>
          <w:rFonts w:hint="eastAsia" w:ascii="宋体" w:hAnsi="宋体" w:eastAsia="宋体" w:cs="宋体"/>
          <w:color w:val="auto"/>
          <w:sz w:val="24"/>
          <w:highlight w:val="none"/>
          <w:u w:val="single"/>
        </w:rPr>
        <w:t xml:space="preserve">陆家镇公办学校安保服务</w:t>
      </w:r>
      <w:r>
        <w:rPr>
          <w:rFonts w:hint="eastAsia" w:ascii="宋体" w:hAnsi="宋体" w:eastAsia="宋体" w:cs="宋体"/>
          <w:color w:val="auto"/>
          <w:sz w:val="24"/>
          <w:highlight w:val="none"/>
        </w:rPr>
        <w:t xml:space="preserve">（</w:t>
      </w:r>
      <w:r>
        <w:rPr>
          <w:rFonts w:hint="eastAsia" w:ascii="宋体" w:hAnsi="宋体" w:cs="宋体"/>
          <w:color w:val="auto"/>
          <w:sz w:val="24"/>
          <w:szCs w:val="24"/>
          <w:highlight w:val="none"/>
          <w:lang w:eastAsia="zh-CN"/>
        </w:rPr>
        <w:t xml:space="preserve">JSZC-320583-SZYE-G2026-0031</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highlight w:val="none"/>
        </w:rPr>
        <w:t xml:space="preserve">）的投标活动，并做出如下承诺：</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1.我方同意提供与投标有关的一切数据或资料，并保证所提供的投标文件及相关资料均真实有效，若有不实，由此产生的后果由我方承担；</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2.我方愿意按照招标文件的要求，投标该项目的全部实质性内容。 </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3.我方具有良好的商业信誉和健全的财务会计制度；</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4.我方具有依法缴纳税收和社会保障资金的良好记录；</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5.我方具有履行合同所必需的设备和专业技术能力；</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6.我方参加本次政府采购活动前3年内在经营活动中无重大违法记录；</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7.我方最后报价含服务过程所发生的全部费用。</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8.我方同意按采购人确定的评标办法及评标标准，由评标专家进行评审；</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9.我方同意按招标文件中的规定，投标文件的有效期限为自开标日起三个月内；</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10.我方同意采购人关于违约责任的认定方式和对违约责任的处罚；在履约过程中，如我方违约，我方愿意承担相应违约责任。</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11.除不可抗力外，我方如果发生以下行为，将在行为发生的10个工作日内，向采购人支付本招标文件公布的预算价的2%作为违约赔偿金。</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（1）在招标文件规定的投标有效期内进行实质上修改或撤回投标；</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（2）中标后不依法与采购人签订合同；</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（3）在投标文件中提供虚假材料；</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（4）恶意串通；</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（5）其他违法违规情形。</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12.我方知晓上述行为的法律后果，并认可本承诺函作为采购人要求我方履行违约赔偿的依据。</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13.我单位</w:t>
      </w:r>
      <w:r>
        <w:rPr>
          <w:rFonts w:hint="eastAsia" w:ascii="宋体" w:hAnsi="宋体" w:eastAsia="宋体" w:cs="宋体"/>
          <w:color w:val="auto"/>
          <w:sz w:val="24"/>
          <w:highlight w:val="none"/>
          <w:lang w:val="en-US" w:eastAsia="zh-CN"/>
        </w:rPr>
        <w:t xml:space="preserve">投标单位具有经公安部门批准有效期内的《保安服务许可证》</w:t>
      </w:r>
      <w:r>
        <w:rPr>
          <w:rFonts w:hint="eastAsia" w:ascii="宋体" w:hAnsi="宋体" w:eastAsia="宋体" w:cs="宋体"/>
          <w:color w:val="auto"/>
          <w:sz w:val="24"/>
          <w:highlight w:val="none"/>
        </w:rPr>
        <w:t xml:space="preserve">同意</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关于违约责任的认定方式和对违约责任的处罚；在服务过程中，如我单位违约，我单位愿意承担相应违约责任。</w:t>
      </w:r>
      <w:r/>
    </w:p>
    <w:p>
      <w:pPr>
        <w:contextualSpacing/>
        <w:ind w:right="-252"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14.我单位具有经公安部门批准有效期内的《保安服务许可证》，若注册地非江苏省的，承诺在保安员入场服务前完成备案。</w:t>
      </w:r>
      <w:r/>
    </w:p>
    <w:p>
      <w:pPr>
        <w:contextualSpacing/>
        <w:ind w:right="-252"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15.若我单位中标，特声明拟投入本项目全部保安员具备健康证，健康证出具时间在保安员进场前半年内且在进场前提供全部人员健康证交予甲方核实。</w:t>
      </w:r>
      <w:r/>
    </w:p>
    <w:p>
      <w:pPr>
        <w:contextualSpacing/>
        <w:ind w:right="-252"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投标人（公章）：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64"/>
        <w:ind w:left="4675"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54"/>
        <w:rPr>
          <w:rFonts w:hint="eastAsia" w:ascii="宋体" w:hAnsi="宋体" w:eastAsia="宋体" w:cs="宋体"/>
          <w:b w:val="0"/>
          <w:color w:val="auto"/>
          <w:highlight w:val="none"/>
        </w:rPr>
      </w:pPr>
      <w:r/>
      <w:bookmarkStart w:id="25" w:name="_Toc18033"/>
      <w:r/>
      <w:bookmarkStart w:id="26" w:name="_Ref79412893"/>
      <w:r>
        <w:rPr>
          <w:rFonts w:hint="eastAsia" w:ascii="宋体" w:hAnsi="宋体" w:eastAsia="宋体" w:cs="宋体"/>
          <w:b w:val="0"/>
          <w:color w:val="auto"/>
          <w:highlight w:val="none"/>
        </w:rPr>
        <w:t xml:space="preserve">3.无重大违法记录声明</w:t>
      </w:r>
      <w:bookmarkEnd w:id="25"/>
      <w:r/>
      <w:bookmarkEnd w:id="26"/>
      <w:r/>
      <w:r/>
    </w:p>
    <w:p>
      <w:pPr>
        <w:contextualSpacing/>
        <w:ind w:right="-252"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right="-252" w:firstLine="480"/>
        <w:jc w:val="cente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无重大违法记录声明</w:t>
      </w:r>
      <w:r/>
    </w:p>
    <w:p>
      <w:pPr>
        <w:contextualSpacing/>
        <w:ind w:right="-252"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right="-25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苏州宇恩项目咨询有限公司</w:t>
      </w:r>
      <w:r>
        <w:rPr>
          <w:rFonts w:hint="eastAsia" w:ascii="宋体" w:hAnsi="宋体" w:eastAsia="宋体" w:cs="宋体"/>
          <w:color w:val="auto"/>
          <w:sz w:val="24"/>
          <w:highlight w:val="none"/>
        </w:rPr>
        <w:t xml:space="preserve">：</w:t>
      </w:r>
      <w:r/>
    </w:p>
    <w:p>
      <w:pPr>
        <w:contextualSpacing/>
        <w:ind w:right="-25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（供应商名称）郑重声明：</w:t>
      </w:r>
      <w:r/>
    </w:p>
    <w:p>
      <w:pPr>
        <w:contextualSpacing/>
        <w:ind w:right="-25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参加政府采购活动前3年内在经营活动中</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（在下划线上如实填写：有或没有）重大违法记录。</w:t>
      </w:r>
      <w:r/>
    </w:p>
    <w:p>
      <w:pPr>
        <w:contextualSpacing/>
        <w:ind w:right="-25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 </w:t>
      </w:r>
      <w:r/>
    </w:p>
    <w:p>
      <w:pPr>
        <w:contextualSpacing/>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声明人：（公章）</w:t>
      </w:r>
      <w:r/>
    </w:p>
    <w:p>
      <w:pPr>
        <w:contextualSpacing/>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         </w:t>
      </w:r>
      <w:r/>
    </w:p>
    <w:p>
      <w:pPr>
        <w:pStyle w:val="1269"/>
        <w:spacing w:before="0" w:after="0" w:line="360" w:lineRule="auto"/>
        <w:rPr>
          <w:rFonts w:hint="eastAsia" w:ascii="宋体" w:hAnsi="宋体" w:eastAsia="宋体" w:cs="宋体"/>
          <w:b w:val="0"/>
          <w:color w:val="auto"/>
          <w:highlight w:val="none"/>
        </w:rPr>
      </w:pPr>
      <w:r/>
      <w:bookmarkStart w:id="27" w:name="_Ref343881923"/>
      <w:r/>
      <w:bookmarkStart w:id="28" w:name="_Toc497431308"/>
      <w:r/>
      <w:bookmarkStart w:id="29" w:name="_Ref366160082"/>
      <w:r>
        <w:rPr>
          <w:rFonts w:hint="eastAsia" w:ascii="宋体" w:hAnsi="宋体" w:eastAsia="宋体" w:cs="宋体"/>
          <w:b w:val="0"/>
          <w:color w:val="auto"/>
          <w:highlight w:val="none"/>
        </w:rPr>
        <w:br w:type="page" w:clear="all"/>
      </w:r>
      <w:bookmarkStart w:id="30" w:name="_Toc6859"/>
      <w:r/>
      <w:bookmarkStart w:id="31" w:name="_Ref504661219"/>
      <w:r/>
      <w:bookmarkStart w:id="32" w:name="_Ref367264170"/>
      <w:r/>
      <w:bookmarkStart w:id="33" w:name="_Toc134091568"/>
      <w:r/>
      <w:bookmarkStart w:id="34" w:name="_Toc167209046"/>
      <w:r>
        <w:rPr>
          <w:rFonts w:hint="eastAsia" w:ascii="宋体" w:hAnsi="宋体" w:eastAsia="宋体" w:cs="宋体"/>
          <w:b w:val="0"/>
          <w:color w:val="auto"/>
          <w:highlight w:val="none"/>
        </w:rPr>
        <w:t xml:space="preserve">4.（投标人）法定代表人授权委托书</w:t>
      </w:r>
      <w:bookmarkEnd w:id="30"/>
      <w:r/>
      <w:bookmarkEnd w:id="31"/>
      <w:r/>
      <w:bookmarkEnd w:id="32"/>
      <w:r/>
      <w:bookmarkEnd w:id="33"/>
      <w:r/>
      <w:bookmarkEnd w:id="34"/>
      <w:r/>
      <w:r/>
    </w:p>
    <w:p>
      <w:pPr>
        <w:pStyle w:val="1258"/>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pStyle w:val="125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苏州宇恩项目咨询有限公司</w:t>
      </w:r>
      <w:r>
        <w:rPr>
          <w:rFonts w:hint="eastAsia" w:ascii="宋体" w:hAnsi="宋体" w:eastAsia="宋体" w:cs="宋体"/>
          <w:color w:val="auto"/>
          <w:sz w:val="24"/>
          <w:szCs w:val="24"/>
          <w:highlight w:val="none"/>
        </w:rPr>
        <w:t xml:space="preserve">：</w:t>
      </w:r>
      <w:r/>
    </w:p>
    <w:p>
      <w:pPr>
        <w:pStyle w:val="127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  我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（姓名）为我公司被授权人，以本公司的名义参加</w:t>
      </w:r>
      <w:r>
        <w:rPr>
          <w:rFonts w:hint="eastAsia" w:ascii="宋体" w:hAnsi="宋体" w:eastAsia="宋体" w:cs="宋体"/>
          <w:color w:val="auto"/>
          <w:szCs w:val="24"/>
          <w:highlight w:val="none"/>
          <w:u w:val="single"/>
          <w:lang w:eastAsia="zh-CN"/>
        </w:rPr>
        <w:t xml:space="preserve">苏州宇恩项目咨询有限公司</w:t>
      </w:r>
      <w:r>
        <w:rPr>
          <w:rFonts w:hint="eastAsia" w:ascii="宋体" w:hAnsi="宋体" w:eastAsia="宋体" w:cs="宋体"/>
          <w:color w:val="auto"/>
          <w:szCs w:val="24"/>
          <w:highlight w:val="none"/>
        </w:rPr>
        <w:t xml:space="preserve">组织实施的</w:t>
      </w:r>
      <w:bookmarkStart w:id="35" w:name="_Hlk134084672"/>
      <w:r>
        <w:rPr>
          <w:rFonts w:hint="eastAsia" w:ascii="宋体" w:hAnsi="宋体" w:eastAsia="宋体" w:cs="宋体"/>
          <w:color w:val="auto"/>
          <w:szCs w:val="24"/>
          <w:highlight w:val="none"/>
          <w:u w:val="single"/>
        </w:rPr>
        <w:t xml:space="preserve">陆家镇公办学校安保服务（</w:t>
      </w:r>
      <w:r>
        <w:rPr>
          <w:rFonts w:hint="eastAsia" w:ascii="宋体" w:hAnsi="宋体" w:eastAsia="宋体" w:cs="宋体"/>
          <w:color w:val="auto"/>
          <w:szCs w:val="24"/>
          <w:highlight w:val="none"/>
          <w:u w:val="single"/>
          <w:lang w:eastAsia="zh-CN"/>
        </w:rPr>
        <w:t xml:space="preserve">JSZC-320583-SZYE-G2026-0031</w:t>
      </w:r>
      <w:r>
        <w:rPr>
          <w:rFonts w:hint="eastAsia" w:ascii="宋体" w:hAnsi="宋体" w:eastAsia="宋体" w:cs="宋体"/>
          <w:color w:val="auto"/>
          <w:szCs w:val="24"/>
          <w:highlight w:val="none"/>
          <w:u w:val="single"/>
        </w:rPr>
        <w:t xml:space="preserve">）</w:t>
      </w:r>
      <w:bookmarkEnd w:id="35"/>
      <w:r>
        <w:rPr>
          <w:rFonts w:hint="eastAsia" w:ascii="宋体" w:hAnsi="宋体" w:eastAsia="宋体" w:cs="宋体"/>
          <w:color w:val="auto"/>
          <w:szCs w:val="24"/>
          <w:highlight w:val="none"/>
        </w:rPr>
        <w:t xml:space="preserve">的招标活动。被授权人在开标、评标、合同谈判过程中所签署的一切文件和处理与这有关的一切事务，我均予以承认。</w:t>
      </w:r>
      <w:r/>
    </w:p>
    <w:p>
      <w:pPr>
        <w:pStyle w:val="127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127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被授权人无转委托权。特此委托。</w:t>
      </w:r>
      <w:r/>
    </w:p>
    <w:p>
      <w:pPr>
        <w:pStyle w:val="127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10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pStyle w:val="10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270"/>
        <w:ind w:left="0" w:firstLine="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r/>
      <w:r/>
      <w:r/>
    </w:p>
    <w:p>
      <w:pPr>
        <w:pStyle w:val="1270"/>
        <w:ind w:left="0" w:firstLine="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220461</wp:posOffset>
                </wp:positionV>
                <wp:extent cx="2550160" cy="151193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rot="0" flipH="0" flipV="0">
                          <a:off x="0" y="0"/>
                          <a:ext cx="2550159" cy="1511934"/>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text;margin-left:0.0pt;mso-position-horizontal:absolute;mso-position-vertical-relative:text;margin-top:17.4pt;mso-position-vertical:absolute;width:200.8pt;height:119.0pt;mso-wrap-distance-left:9.0pt;mso-wrap-distance-top:0.0pt;mso-wrap-distance-right:9.0pt;mso-wrap-distance-bottom:0.0pt;rotation:0;v-text-anchor:top;visibility:visible;" fillcolor="#FFFFFF" strokecolor="#000000" strokeweight="0.50pt">
                <v:textbox inset="0,0,0,0">
                  <w:txbxContent>
                    <w:p>
                      <w:r/>
                      <w:r/>
                      <w:r/>
                      <w:r/>
                    </w:p>
                  </w:txbxContent>
                </v:textbox>
              </v:shape>
            </w:pict>
          </mc:Fallback>
        </mc:AlternateContent>
      </w:r>
      <w:r>
        <w:rPr>
          <w:rFonts w:hint="eastAsia" w:ascii="宋体" w:hAnsi="宋体" w:eastAsia="宋体" w:cs="宋体"/>
          <w:color w:val="auto"/>
          <w:szCs w:val="24"/>
          <w:highlight w:val="none"/>
          <w:lang w:eastAsia="zh-CN"/>
        </w:rPr>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2710180</wp:posOffset>
                </wp:positionH>
                <wp:positionV relativeFrom="paragraph">
                  <wp:posOffset>220461</wp:posOffset>
                </wp:positionV>
                <wp:extent cx="2550160" cy="1511935"/>
                <wp:effectExtent l="4445" t="4445" r="17145" b="762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550159" cy="1511934"/>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3" o:spid="_x0000_s3" o:spt="202" type="#_x0000_t202" style="position:absolute;z-index:251661312;o:allowoverlap:true;o:allowincell:true;mso-position-horizontal-relative:text;margin-left:213.4pt;mso-position-horizontal:absolute;mso-position-vertical-relative:text;margin-top:17.4pt;mso-position-vertical:absolute;width:200.8pt;height:119.0pt;mso-wrap-distance-left:9.0pt;mso-wrap-distance-top:0.0pt;mso-wrap-distance-right:9.0pt;mso-wrap-distance-bottom:0.0pt;v-text-anchor:top;visibility:visible;" fillcolor="#FFFFFF" strokecolor="#000000" strokeweight="0.50pt">
                <v:textbox inset="0,0,0,0">
                  <w:txbxContent>
                    <w:p>
                      <w:r/>
                      <w:r/>
                      <w:r/>
                    </w:p>
                  </w:txbxContent>
                </v:textbox>
              </v:shape>
            </w:pict>
          </mc:Fallback>
        </mc:AlternateContent>
      </w:r>
      <w:r>
        <w:rPr>
          <w:rFonts w:hint="eastAsia" w:ascii="宋体" w:hAnsi="宋体" w:eastAsia="宋体" w:cs="宋体"/>
          <w:color w:val="auto"/>
          <w:szCs w:val="24"/>
          <w:highlight w:val="none"/>
          <w:lang w:eastAsia="zh-CN"/>
        </w:rPr>
        <w:t xml:space="preserve">法人身份证复印件（正反面）：</w:t>
      </w:r>
      <w:r/>
    </w:p>
    <w:p>
      <w:pPr>
        <w:rPr>
          <w:rFonts w:hint="eastAsia" w:ascii="宋体" w:hAnsi="宋体" w:eastAsia="宋体" w:cs="宋体"/>
          <w:color w:val="auto"/>
          <w:highlight w:val="none"/>
          <w:lang w:eastAsia="zh-CN"/>
        </w:rPr>
      </w:pPr>
      <w:r>
        <w:rPr>
          <w:rFonts w:hint="eastAsia" w:ascii="宋体" w:hAnsi="宋体" w:eastAsia="宋体" w:cs="宋体"/>
          <w:color w:val="auto"/>
          <w:sz w:val="21"/>
          <w:highlight w:val="none"/>
        </w:rPr>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wp:posOffset>
                </wp:positionH>
                <wp:positionV relativeFrom="paragraph">
                  <wp:posOffset>50165</wp:posOffset>
                </wp:positionV>
                <wp:extent cx="2550160" cy="1511935"/>
                <wp:effectExtent l="4445" t="4445" r="17145" b="7620"/>
                <wp:wrapNone/>
                <wp:docPr id="5" name="文本框 2"/>
                <wp:cNvGraphicFramePr/>
                <a:graphic xmlns:a="http://schemas.openxmlformats.org/drawingml/2006/main">
                  <a:graphicData uri="http://schemas.microsoft.com/office/word/2010/wordprocessingShape">
                    <wps:wsp>
                      <wps:cNvPr id="0" name=""/>
                      <wps:cNvSpPr txBox="1"/>
                      <wps:spPr bwMode="auto">
                        <a:xfrm>
                          <a:off x="728345" y="6401435"/>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4" o:spid="_x0000_s4" o:spt="202" type="#_x0000_t202" style="position:absolute;z-index:251660288;o:allowoverlap:true;o:allowincell:true;mso-position-horizontal-relative:text;margin-left:-0.2pt;mso-position-horizontal:absolute;mso-position-vertical-relative:text;margin-top:3.9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p>
    <w:p>
      <w:pPr>
        <w:ind w:right="0"/>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right="0" w:firstLine="408"/>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right="0" w:firstLine="408"/>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877"/>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87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567" w:hanging="567"/>
        <w:spacing w:line="416" w:lineRule="auto"/>
        <w:rPr>
          <w:rFonts w:hint="eastAsia" w:ascii="宋体" w:hAnsi="宋体" w:eastAsia="宋体" w:cs="宋体"/>
          <w:b w:val="0"/>
          <w:color w:val="auto"/>
          <w:highlight w:val="none"/>
        </w:rPr>
        <w:outlineLvl w:val="9"/>
      </w:pP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2710180</wp:posOffset>
                </wp:positionH>
                <wp:positionV relativeFrom="paragraph">
                  <wp:posOffset>353060</wp:posOffset>
                </wp:positionV>
                <wp:extent cx="2550160" cy="1511935"/>
                <wp:effectExtent l="4445" t="4445" r="17145" b="762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5" o:spid="_x0000_s5" o:spt="202" type="#_x0000_t202" style="position:absolute;z-index:251663360;o:allowoverlap:true;o:allowincell:true;mso-position-horizontal-relative:text;margin-left:213.4pt;mso-position-horizontal:absolute;mso-position-vertical-relative:text;margin-top:27.8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11430</wp:posOffset>
                </wp:positionH>
                <wp:positionV relativeFrom="paragraph">
                  <wp:posOffset>347345</wp:posOffset>
                </wp:positionV>
                <wp:extent cx="2550160" cy="1511935"/>
                <wp:effectExtent l="4445" t="4445" r="17145" b="762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6" o:spid="_x0000_s6" o:spt="202" type="#_x0000_t202" style="position:absolute;z-index:251662336;o:allowoverlap:true;o:allowincell:true;mso-position-horizontal-relative:text;margin-left:0.9pt;mso-position-horizontal:absolute;mso-position-vertical-relative:text;margin-top:27.3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rPr>
          <w:rFonts w:hint="eastAsia" w:ascii="宋体" w:hAnsi="宋体" w:eastAsia="宋体" w:cs="宋体"/>
          <w:b w:val="0"/>
          <w:bCs w:val="0"/>
          <w:color w:val="auto"/>
          <w:sz w:val="24"/>
          <w:szCs w:val="24"/>
          <w:highlight w:val="none"/>
          <w:lang w:val="en-US" w:eastAsia="zh-CN" w:bidi="ar-SA"/>
        </w:rPr>
        <w:t xml:space="preserve">被授权人身份证复印件（正反面）：</w:t>
      </w:r>
      <w:r>
        <w:rPr>
          <w:rFonts w:hint="eastAsia" w:ascii="宋体" w:hAnsi="宋体" w:eastAsia="宋体" w:cs="宋体"/>
          <w:b w:val="0"/>
          <w:color w:val="auto"/>
          <w:highlight w:val="none"/>
        </w:rPr>
        <w:br w:type="page" w:clear="all"/>
      </w:r>
      <w:bookmarkStart w:id="36" w:name="_Toc313"/>
      <w:r>
        <w:rPr>
          <w:rFonts w:hint="eastAsia" w:ascii="宋体" w:hAnsi="宋体" w:eastAsia="宋体" w:cs="宋体"/>
          <w:b w:val="0"/>
          <w:bCs/>
          <w:color w:val="auto"/>
          <w:sz w:val="32"/>
          <w:szCs w:val="32"/>
          <w:highlight w:val="none"/>
          <w:lang w:val="en-US" w:eastAsia="zh-CN" w:bidi="ar-SA"/>
        </w:rPr>
        <w:t xml:space="preserve">5.投标函</w:t>
      </w:r>
      <w:bookmarkEnd w:id="27"/>
      <w:r/>
      <w:bookmarkEnd w:id="28"/>
      <w:r/>
      <w:bookmarkEnd w:id="29"/>
      <w:r/>
      <w:bookmarkEnd w:id="36"/>
      <w:r/>
      <w:r/>
    </w:p>
    <w:p>
      <w:pPr>
        <w:pStyle w:val="1024"/>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投标函</w:t>
      </w:r>
      <w:r/>
    </w:p>
    <w:p>
      <w:pPr>
        <w:pStyle w:val="1024"/>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24"/>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我们收到贵公司</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eastAsia="zh-CN"/>
        </w:rPr>
        <w:t xml:space="preserve">JSZC-320583-SZYE-G2026-0031</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highlight w:val="none"/>
        </w:rPr>
        <w:t xml:space="preserve">招标文件，经仔细阅读和研究，我们同意招标文件的各条款要求并决定参加投标。</w:t>
      </w:r>
      <w:r/>
    </w:p>
    <w:p>
      <w:pPr>
        <w:ind w:firstLine="240"/>
        <w:spacing w:line="400" w:lineRule="exac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我们愿意按照招标文件的一切要求，对本项目进行报价，明细见《投标报价表》。</w:t>
      </w:r>
      <w:r/>
    </w:p>
    <w:p>
      <w:pPr>
        <w:pStyle w:val="1024"/>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如果我们的投标书被接受，我们将严格履行招标文件中规定的每一项要求，按期、按质、按量履行合同的义务。</w:t>
      </w:r>
      <w:r/>
    </w:p>
    <w:p>
      <w:pPr>
        <w:pStyle w:val="1024"/>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我们同意按招标文件中的规定，本投标书的有效期限为开标后</w:t>
      </w:r>
      <w:r>
        <w:rPr>
          <w:rFonts w:hint="eastAsia" w:ascii="宋体" w:hAnsi="宋体" w:eastAsia="宋体" w:cs="宋体"/>
          <w:color w:val="auto"/>
          <w:sz w:val="24"/>
          <w:highlight w:val="none"/>
          <w:u w:val="single"/>
        </w:rPr>
        <w:t xml:space="preserve"> 90</w:t>
      </w:r>
      <w:r>
        <w:rPr>
          <w:rFonts w:hint="eastAsia" w:ascii="宋体" w:hAnsi="宋体" w:eastAsia="宋体" w:cs="宋体"/>
          <w:color w:val="auto"/>
          <w:sz w:val="24"/>
          <w:highlight w:val="none"/>
        </w:rPr>
        <w:t xml:space="preserve">天。</w:t>
      </w:r>
      <w:r/>
    </w:p>
    <w:p>
      <w:pPr>
        <w:pStyle w:val="1024"/>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我们愿意提供招标代理人在招标文件中要求的所有资料。</w:t>
      </w:r>
      <w:r/>
    </w:p>
    <w:p>
      <w:pPr>
        <w:pStyle w:val="1024"/>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rPr>
        <w:t xml:space="preserve">我们认为你们有权决定中标者，还认为你们有权接受或拒绝所有的投标者。</w:t>
      </w:r>
      <w:r/>
    </w:p>
    <w:p>
      <w:pPr>
        <w:pStyle w:val="1024"/>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6.</w:t>
      </w:r>
      <w:r>
        <w:rPr>
          <w:rFonts w:hint="eastAsia" w:ascii="宋体" w:hAnsi="宋体" w:eastAsia="宋体" w:cs="宋体"/>
          <w:color w:val="auto"/>
          <w:sz w:val="24"/>
          <w:highlight w:val="none"/>
        </w:rPr>
        <w:t xml:space="preserve">我们承诺该项投标在开标后的全过程中保持有效，不作任何更改和变动。</w:t>
      </w:r>
      <w:r/>
    </w:p>
    <w:p>
      <w:pPr>
        <w:pStyle w:val="1145"/>
        <w:ind w:firstLine="480"/>
        <w:jc w:val="both"/>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7.</w:t>
      </w:r>
      <w:r>
        <w:rPr>
          <w:rFonts w:hint="eastAsia" w:ascii="宋体" w:hAnsi="宋体" w:eastAsia="宋体" w:cs="宋体"/>
          <w:color w:val="auto"/>
          <w:sz w:val="24"/>
          <w:highlight w:val="none"/>
        </w:rPr>
        <w:t xml:space="preserve">如果我们中标，我们愿意在签订合同时按招标文件要求支付履约保证金。</w:t>
      </w:r>
      <w:r/>
    </w:p>
    <w:p>
      <w:pPr>
        <w:pStyle w:val="1024"/>
        <w:ind w:firstLine="5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8.</w:t>
      </w:r>
      <w:r>
        <w:rPr>
          <w:rFonts w:hint="eastAsia" w:ascii="宋体" w:hAnsi="宋体" w:eastAsia="宋体" w:cs="宋体"/>
          <w:color w:val="auto"/>
          <w:sz w:val="24"/>
          <w:highlight w:val="none"/>
        </w:rPr>
        <w:t xml:space="preserve">综合说明：</w:t>
      </w:r>
      <w:r/>
    </w:p>
    <w:p>
      <w:pPr>
        <w:pStyle w:val="1024"/>
        <w:ind w:firstLine="4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（1）伴随服务及配合措施；</w:t>
      </w:r>
      <w:r/>
    </w:p>
    <w:p>
      <w:pPr>
        <w:pStyle w:val="1024"/>
        <w:ind w:firstLine="4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（2）要求甲方提供的配合；</w:t>
      </w:r>
      <w:r/>
    </w:p>
    <w:p>
      <w:pPr>
        <w:pStyle w:val="1024"/>
        <w:ind w:firstLine="4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（3）对招标文件有不同意见的偏离说明；</w:t>
      </w:r>
      <w:r/>
    </w:p>
    <w:p>
      <w:pPr>
        <w:pStyle w:val="1024"/>
        <w:ind w:firstLine="4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说明。</w:t>
      </w:r>
      <w:r/>
    </w:p>
    <w:p>
      <w:pPr>
        <w:pStyle w:val="1024"/>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所有有关标书的函电，请按下列地址联系：</w:t>
      </w:r>
      <w:r/>
    </w:p>
    <w:p>
      <w:pPr>
        <w:pStyle w:val="1024"/>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p>
      <w:pPr>
        <w:pStyle w:val="1024"/>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pStyle w:val="1024"/>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pStyle w:val="1024"/>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w:t>
      </w:r>
      <w:r/>
    </w:p>
    <w:p>
      <w:pPr>
        <w:pStyle w:val="1024"/>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pStyle w:val="1024"/>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pStyle w:val="1024"/>
        <w:ind w:left="3400" w:firstLine="425"/>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pStyle w:val="1024"/>
        <w:ind w:left="3825"/>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1024"/>
        <w:ind w:firstLine="46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pStyle w:val="1024"/>
        <w:ind w:firstLine="46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24"/>
        <w:ind w:firstLine="46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4"/>
        <w:ind w:left="567" w:hanging="567"/>
        <w:spacing w:line="416" w:lineRule="auto"/>
        <w:rPr>
          <w:rFonts w:hint="eastAsia" w:ascii="宋体" w:hAnsi="宋体" w:eastAsia="宋体" w:cs="宋体"/>
          <w:b w:val="0"/>
          <w:color w:val="auto"/>
          <w:highlight w:val="none"/>
        </w:rPr>
      </w:pPr>
      <w:r/>
      <w:bookmarkStart w:id="37" w:name="_Toc497431309"/>
      <w:r/>
      <w:bookmarkStart w:id="38" w:name="_Ref343881459"/>
      <w:r>
        <w:rPr>
          <w:rFonts w:hint="eastAsia" w:ascii="宋体" w:hAnsi="宋体" w:eastAsia="宋体" w:cs="宋体"/>
          <w:b w:val="0"/>
          <w:color w:val="auto"/>
          <w:highlight w:val="none"/>
        </w:rPr>
        <w:br w:type="page" w:clear="all"/>
      </w:r>
      <w:bookmarkStart w:id="39" w:name="_Toc23022"/>
      <w:r/>
      <w:bookmarkStart w:id="40" w:name="二个表二选一保留"/>
      <w:r>
        <w:rPr>
          <w:rFonts w:hint="eastAsia" w:ascii="宋体" w:hAnsi="宋体" w:eastAsia="宋体" w:cs="宋体"/>
          <w:b w:val="0"/>
          <w:color w:val="auto"/>
          <w:highlight w:val="none"/>
        </w:rPr>
        <w:t xml:space="preserve">6.开标一览表</w:t>
      </w:r>
      <w:bookmarkEnd w:id="39"/>
      <w:r/>
      <w:bookmarkEnd w:id="40"/>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投标人全称（加盖公章）：</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tbl>
      <w:tblPr>
        <w:tblStyle w:val="863"/>
        <w:tblW w:w="5000" w:type="pct"/>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4398"/>
        <w:gridCol w:w="5372"/>
      </w:tblGrid>
      <w:tr>
        <w:trPr>
          <w:trHeight w:val="492"/>
        </w:trPr>
        <w:tc>
          <w:tcPr>
            <w:tcBorders>
              <w:top w:val="single" w:color="000000" w:sz="6" w:space="0"/>
              <w:left w:val="single" w:color="000000" w:sz="6" w:space="0"/>
              <w:bottom w:val="single" w:color="000000" w:sz="6" w:space="0"/>
              <w:right w:val="single" w:color="000000" w:sz="6" w:space="0"/>
            </w:tcBorders>
            <w:tcW w:w="439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5372"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投标总报价</w:t>
            </w:r>
            <w:r/>
          </w:p>
        </w:tc>
      </w:tr>
      <w:tr>
        <w:trPr>
          <w:trHeight w:val="469"/>
        </w:trPr>
        <w:tc>
          <w:tcPr>
            <w:tcBorders>
              <w:top w:val="single" w:color="000000" w:sz="6" w:space="0"/>
              <w:left w:val="single" w:color="000000" w:sz="6" w:space="0"/>
              <w:right w:val="single" w:color="000000" w:sz="6" w:space="0"/>
            </w:tcBorders>
            <w:tcW w:w="4398" w:type="dxa"/>
            <w:vAlign w:val="center"/>
            <w:vMerge w:val="restart"/>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陆家镇公办学校安保服务</w:t>
            </w:r>
            <w:r/>
          </w:p>
        </w:tc>
        <w:tc>
          <w:tcPr>
            <w:tcBorders>
              <w:top w:val="single" w:color="000000" w:sz="6" w:space="0"/>
              <w:left w:val="single" w:color="000000" w:sz="6" w:space="0"/>
              <w:bottom w:val="single" w:color="000000" w:sz="6" w:space="0"/>
              <w:right w:val="single" w:color="000000" w:sz="6" w:space="0"/>
            </w:tcBorders>
            <w:tcW w:w="5372"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    （元人民币）</w:t>
            </w:r>
            <w:r/>
          </w:p>
        </w:tc>
      </w:tr>
      <w:tr>
        <w:trPr>
          <w:trHeight w:val="492"/>
        </w:trPr>
        <w:tc>
          <w:tcPr>
            <w:tcBorders>
              <w:left w:val="single" w:color="000000" w:sz="6" w:space="0"/>
              <w:bottom w:val="single" w:color="000000" w:sz="6" w:space="0"/>
              <w:right w:val="single" w:color="000000" w:sz="6" w:space="0"/>
            </w:tcBorders>
            <w:tcW w:w="4398"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5372"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金额大写：</w:t>
            </w:r>
            <w:r/>
          </w:p>
        </w:tc>
      </w:tr>
    </w:tbl>
    <w:p>
      <w:pPr>
        <w:jc w:val="righ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iCs/>
          <w:color w:val="auto"/>
          <w:sz w:val="24"/>
          <w:highlight w:val="none"/>
          <w:u w:val="single"/>
          <w:lang w:eastAsia="zh-CN"/>
        </w:rPr>
        <w:t xml:space="preserve">1.</w:t>
      </w:r>
      <w:r>
        <w:rPr>
          <w:rFonts w:hint="eastAsia" w:ascii="宋体" w:hAnsi="宋体" w:eastAsia="宋体" w:cs="宋体"/>
          <w:iCs/>
          <w:color w:val="auto"/>
          <w:sz w:val="24"/>
          <w:highlight w:val="none"/>
          <w:u w:val="single"/>
        </w:rPr>
        <w:t xml:space="preserve">开标一览表必须加盖投标人公章（复印件无效）。</w:t>
      </w:r>
      <w:r/>
    </w:p>
    <w:p>
      <w:pPr>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iCs/>
          <w:color w:val="auto"/>
          <w:sz w:val="24"/>
          <w:highlight w:val="none"/>
          <w:u w:val="single"/>
          <w:lang w:eastAsia="zh-CN"/>
        </w:rPr>
        <w:t xml:space="preserve">2.</w:t>
      </w:r>
      <w:r>
        <w:rPr>
          <w:rFonts w:hint="eastAsia" w:ascii="宋体" w:hAnsi="宋体" w:eastAsia="宋体" w:cs="宋体"/>
          <w:iCs/>
          <w:color w:val="auto"/>
          <w:sz w:val="24"/>
          <w:highlight w:val="none"/>
          <w:u w:val="single"/>
        </w:rPr>
        <w:t xml:space="preserve">如有分包，投标人投任何一个包的标的，都需单独填写开标一览表。</w:t>
      </w:r>
      <w:r/>
    </w:p>
    <w:p>
      <w:pPr>
        <w:jc w:val="left"/>
        <w:spacing w:before="100" w:beforeAutospacing="1" w:after="100" w:afterAutospacing="1" w:line="360" w:lineRule="auto"/>
        <w:widowControl/>
        <w:rPr>
          <w:rFonts w:hint="eastAsia" w:ascii="宋体" w:hAnsi="宋体" w:eastAsia="宋体" w:cs="宋体"/>
          <w:iCs/>
          <w:color w:val="auto"/>
          <w:sz w:val="24"/>
          <w:highlight w:val="none"/>
          <w:u w:val="single"/>
        </w:rPr>
      </w:pPr>
      <w:r>
        <w:rPr>
          <w:rFonts w:hint="eastAsia" w:ascii="宋体" w:hAnsi="宋体" w:eastAsia="宋体" w:cs="宋体"/>
          <w:iCs/>
          <w:color w:val="auto"/>
          <w:sz w:val="24"/>
          <w:highlight w:val="none"/>
          <w:u w:val="single"/>
          <w:lang w:eastAsia="zh-CN"/>
        </w:rPr>
        <w:t xml:space="preserve">3.</w:t>
      </w:r>
      <w:r>
        <w:rPr>
          <w:rFonts w:hint="eastAsia" w:ascii="宋体" w:hAnsi="宋体" w:eastAsia="宋体" w:cs="宋体"/>
          <w:iCs/>
          <w:color w:val="auto"/>
          <w:sz w:val="24"/>
          <w:highlight w:val="none"/>
          <w:u w:val="single"/>
        </w:rPr>
        <w:t xml:space="preserve">总价包括完成该项目服务工作所需的全部服务，人员工资、福利、保险、劳保、高温补贴、差旅、办公设施设备、材料等所需的各种相关费用、税金、利润、政策性文件规定及合同包含的所有风险、责任等完成本项目的各项应有费用。</w:t>
      </w:r>
      <w:r/>
    </w:p>
    <w:p>
      <w:pPr>
        <w:jc w:val="left"/>
        <w:widowControl/>
        <w:rPr>
          <w:rFonts w:hint="eastAsia" w:ascii="宋体" w:hAnsi="宋体" w:eastAsia="宋体" w:cs="宋体"/>
          <w:iCs/>
          <w:color w:val="auto"/>
          <w:sz w:val="24"/>
          <w:highlight w:val="none"/>
          <w:u w:val="single"/>
        </w:rPr>
      </w:pPr>
      <w:r>
        <w:rPr>
          <w:rFonts w:hint="eastAsia" w:ascii="宋体" w:hAnsi="宋体" w:eastAsia="宋体" w:cs="宋体"/>
          <w:iCs/>
          <w:color w:val="auto"/>
          <w:sz w:val="24"/>
          <w:highlight w:val="none"/>
          <w:u w:val="single"/>
        </w:rPr>
        <w:br w:type="page" w:clear="all"/>
      </w:r>
      <w:bookmarkEnd w:id="37"/>
      <w:r/>
      <w:bookmarkEnd w:id="38"/>
      <w:r/>
      <w:r/>
    </w:p>
    <w:p>
      <w:pPr>
        <w:pStyle w:val="854"/>
        <w:spacing w:line="416" w:lineRule="auto"/>
        <w:rPr>
          <w:rFonts w:hint="eastAsia" w:ascii="宋体" w:hAnsi="宋体" w:eastAsia="宋体" w:cs="宋体"/>
          <w:b w:val="0"/>
          <w:color w:val="auto"/>
          <w:sz w:val="28"/>
          <w:szCs w:val="28"/>
          <w:highlight w:val="none"/>
          <w:lang w:val="zh-CN"/>
        </w:rPr>
      </w:pPr>
      <w:r/>
      <w:bookmarkStart w:id="41" w:name="_Ref416435053"/>
      <w:r/>
      <w:bookmarkStart w:id="42" w:name="_Ref445902474"/>
      <w:r/>
      <w:bookmarkStart w:id="43" w:name="_Ref504661243"/>
      <w:r/>
      <w:bookmarkStart w:id="44" w:name="_Toc167209052"/>
      <w:r/>
      <w:bookmarkStart w:id="45" w:name="_Ref62218800"/>
      <w:r/>
      <w:bookmarkStart w:id="46" w:name="_Toc18562"/>
      <w:r/>
      <w:bookmarkStart w:id="47" w:name="_Toc134091574"/>
      <w:r/>
      <w:bookmarkStart w:id="48" w:name="_Ref501489757"/>
      <w:r>
        <w:rPr>
          <w:rFonts w:hint="eastAsia" w:ascii="宋体" w:hAnsi="宋体" w:eastAsia="宋体" w:cs="宋体"/>
          <w:b w:val="0"/>
          <w:color w:val="auto"/>
          <w:sz w:val="28"/>
          <w:szCs w:val="28"/>
          <w:highlight w:val="none"/>
          <w:lang w:val="zh-CN"/>
        </w:rPr>
        <w:t xml:space="preserve">7</w:t>
      </w:r>
      <w:bookmarkEnd w:id="41"/>
      <w:r>
        <w:rPr>
          <w:rFonts w:hint="eastAsia" w:ascii="宋体" w:hAnsi="宋体" w:eastAsia="宋体" w:cs="宋体"/>
          <w:b w:val="0"/>
          <w:color w:val="auto"/>
          <w:sz w:val="28"/>
          <w:szCs w:val="28"/>
          <w:highlight w:val="none"/>
          <w:lang w:val="zh-CN"/>
        </w:rPr>
        <w:t xml:space="preserve">.报价明细</w:t>
      </w:r>
      <w:bookmarkEnd w:id="42"/>
      <w:r/>
      <w:bookmarkEnd w:id="43"/>
      <w:r>
        <w:rPr>
          <w:rFonts w:hint="eastAsia" w:ascii="宋体" w:hAnsi="宋体" w:eastAsia="宋体" w:cs="宋体"/>
          <w:b w:val="0"/>
          <w:color w:val="auto"/>
          <w:sz w:val="28"/>
          <w:szCs w:val="28"/>
          <w:highlight w:val="none"/>
          <w:lang w:val="zh-CN"/>
        </w:rPr>
        <w:t xml:space="preserve">表</w:t>
      </w:r>
      <w:bookmarkEnd w:id="44"/>
      <w:r/>
      <w:bookmarkEnd w:id="45"/>
      <w:r/>
      <w:bookmarkEnd w:id="46"/>
      <w:r/>
      <w:bookmarkEnd w:id="47"/>
      <w:r/>
      <w:r/>
    </w:p>
    <w:p>
      <w:pPr>
        <w:pStyle w:val="1145"/>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报价明细表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p>
    <w:p>
      <w:pPr>
        <w:spacing w:line="360" w:lineRule="auto"/>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供应商名称：                        招标编号：</w:t>
      </w:r>
      <w:r>
        <w:rPr>
          <w:rFonts w:hint="eastAsia" w:ascii="宋体" w:hAnsi="宋体" w:cs="宋体"/>
          <w:color w:val="auto"/>
          <w:sz w:val="24"/>
          <w:highlight w:val="none"/>
          <w:lang w:eastAsia="zh-CN"/>
        </w:rPr>
        <w:t xml:space="preserve">JSZC-320583-SZYE-G2026-0031</w:t>
      </w:r>
      <w:r/>
    </w:p>
    <w:tbl>
      <w:tblPr>
        <w:tblStyle w:val="863"/>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539"/>
        <w:gridCol w:w="1730"/>
        <w:gridCol w:w="619"/>
        <w:gridCol w:w="661"/>
        <w:gridCol w:w="1063"/>
        <w:gridCol w:w="1057"/>
        <w:gridCol w:w="4281"/>
      </w:tblGrid>
      <w:tr>
        <w:trPr>
          <w:trHeight w:val="522"/>
        </w:trPr>
        <w:tc>
          <w:tcPr>
            <w:tcBorders>
              <w:top w:val="single" w:color="auto"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3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tcBorders>
              <w:top w:val="single" w:color="auto"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单价（元）</w:t>
            </w:r>
            <w:r/>
          </w:p>
        </w:tc>
        <w:tc>
          <w:tcPr>
            <w:tcBorders>
              <w:top w:val="single" w:color="auto"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总价（元）</w:t>
            </w:r>
            <w:r/>
          </w:p>
        </w:tc>
        <w:tc>
          <w:tcPr>
            <w:tcBorders>
              <w:top w:val="single" w:color="auto" w:sz="4" w:space="0"/>
              <w:left w:val="none" w:color="000000" w:sz="4" w:space="0"/>
              <w:bottom w:val="single" w:color="auto" w:sz="4" w:space="0"/>
              <w:right w:val="single" w:color="auto" w:sz="4" w:space="0"/>
            </w:tcBorders>
            <w:tcW w:w="428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r>
      <w:tr>
        <w:trPr>
          <w:trHeight w:val="582"/>
        </w:trPr>
        <w:tc>
          <w:tcPr>
            <w:tcBorders>
              <w:top w:val="none" w:color="000000"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3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3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3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3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3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3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3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53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73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22"/>
        </w:trPr>
        <w:tc>
          <w:tcPr>
            <w:gridSpan w:val="5"/>
            <w:shd w:val="clear" w:color="000000" w:fill="ffffff"/>
            <w:tcBorders>
              <w:top w:val="single" w:color="auto" w:sz="4" w:space="0"/>
              <w:left w:val="single" w:color="auto" w:sz="4" w:space="0"/>
              <w:bottom w:val="single" w:color="auto" w:sz="4" w:space="0"/>
              <w:right w:val="single" w:color="000000" w:sz="4" w:space="0"/>
            </w:tcBorders>
            <w:tcW w:w="4612"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总报价（元）</w:t>
            </w:r>
            <w:r/>
          </w:p>
        </w:tc>
        <w:tc>
          <w:tcPr>
            <w:shd w:val="clear" w:color="000000" w:fill="ffffff"/>
            <w:tcBorders>
              <w:top w:val="none" w:color="000000" w:sz="4" w:space="0"/>
              <w:left w:val="none" w:color="000000" w:sz="4" w:space="0"/>
              <w:bottom w:val="single" w:color="auto" w:sz="4" w:space="0"/>
              <w:right w:val="single" w:color="auto" w:sz="4" w:space="0"/>
            </w:tcBorders>
            <w:tcW w:w="105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4281"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报价包含内容需符合招标文件相关条件</w:t>
            </w:r>
            <w:r/>
          </w:p>
        </w:tc>
      </w:tr>
    </w:tbl>
    <w:p>
      <w:pPr>
        <w:pStyle w:val="10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10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val="0"/>
          <w:color w:val="auto"/>
          <w:szCs w:val="28"/>
          <w:highlight w:val="none"/>
        </w:rPr>
      </w:pPr>
      <w:r>
        <w:rPr>
          <w:rFonts w:hint="eastAsia" w:ascii="宋体" w:hAnsi="宋体" w:eastAsia="宋体" w:cs="宋体"/>
          <w:b w:val="0"/>
          <w:color w:val="auto"/>
          <w:szCs w:val="28"/>
          <w:highlight w:val="none"/>
        </w:rPr>
        <w:br w:type="page" w:clear="all"/>
      </w:r>
      <w:r/>
    </w:p>
    <w:p>
      <w:pPr>
        <w:pStyle w:val="1024"/>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报价明细表（二）</w:t>
      </w:r>
      <w:r/>
    </w:p>
    <w:tbl>
      <w:tblPr>
        <w:tblStyle w:val="863"/>
        <w:tblpPr w:horzAnchor="page" w:tblpX="1144" w:vertAnchor="text" w:tblpY="398"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71"/>
        <w:gridCol w:w="1667"/>
        <w:gridCol w:w="2604"/>
        <w:gridCol w:w="5014"/>
      </w:tblGrid>
      <w:tr>
        <w:trPr>
          <w:trHeight w:val="597"/>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保安人员（1人）</w:t>
            </w:r>
            <w:r/>
          </w:p>
        </w:tc>
      </w:tr>
      <w:tr>
        <w:trPr>
          <w:trHeight w:val="699"/>
        </w:trPr>
        <w:tc>
          <w:tcPr>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岗位</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明细条目</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单价</w:t>
            </w:r>
            <w:r>
              <w:rPr>
                <w:rFonts w:hint="eastAsia" w:ascii="宋体" w:hAnsi="宋体" w:eastAsia="宋体" w:cs="宋体"/>
                <w:b/>
                <w:bCs/>
                <w:color w:val="auto"/>
                <w:sz w:val="22"/>
                <w:szCs w:val="22"/>
                <w:highlight w:val="none"/>
                <w:lang w:bidi="ar"/>
              </w:rPr>
              <w:br/>
            </w:r>
            <w:r>
              <w:rPr>
                <w:rFonts w:hint="eastAsia" w:ascii="宋体" w:hAnsi="宋体" w:eastAsia="宋体" w:cs="宋体"/>
                <w:b/>
                <w:bCs/>
                <w:color w:val="auto"/>
                <w:sz w:val="22"/>
                <w:szCs w:val="22"/>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center"/>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说明</w:t>
            </w:r>
            <w:r/>
          </w:p>
        </w:tc>
      </w:tr>
      <w:tr>
        <w:trPr>
          <w:trHeight w:val="699"/>
        </w:trPr>
        <w:tc>
          <w:tcPr>
            <w:tcBorders>
              <w:top w:val="single" w:color="000000" w:sz="4" w:space="0"/>
              <w:left w:val="single" w:color="000000" w:sz="4" w:space="0"/>
              <w:bottom w:val="single" w:color="000000" w:sz="4" w:space="0"/>
              <w:right w:val="single" w:color="000000" w:sz="4" w:space="0"/>
            </w:tcBorders>
            <w:tcW w:w="337" w:type="pct"/>
            <w:vAlign w:val="center"/>
            <w:vMerge w:val="restart"/>
            <w:textDirection w:val="tbRlV"/>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（保安）岗位</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基本工资</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基本工资不低于2026年昆山市公布的最低工资标准</w:t>
            </w:r>
            <w:r>
              <w:rPr>
                <w:rFonts w:hint="eastAsia" w:ascii="宋体" w:hAnsi="宋体" w:eastAsia="宋体" w:cs="宋体"/>
                <w:color w:val="auto"/>
                <w:szCs w:val="21"/>
                <w:highlight w:val="none"/>
                <w:lang w:bidi="ar"/>
              </w:rPr>
              <w:t xml:space="preserve">2660元/月</w:t>
            </w:r>
            <w:r/>
          </w:p>
        </w:tc>
      </w:tr>
      <w:tr>
        <w:trPr>
          <w:trHeight w:val="759"/>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五项社会保险</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缴存基数不得低于2026年昆山市公布的社保最低基数及相关比例</w:t>
            </w:r>
            <w:r/>
          </w:p>
        </w:tc>
      </w:tr>
      <w:tr>
        <w:trPr>
          <w:trHeight w:val="737"/>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公积金</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缴存基数不得低于2026年昆山市公布的社保最低基数及相关比例</w:t>
            </w:r>
            <w:r/>
          </w:p>
        </w:tc>
      </w:tr>
      <w:tr>
        <w:trPr>
          <w:trHeight w:val="662"/>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国假日加班费</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国假三倍工资。国假为13天</w:t>
            </w:r>
            <w:r/>
          </w:p>
        </w:tc>
      </w:tr>
      <w:tr>
        <w:trPr>
          <w:trHeight w:val="728"/>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加班补助</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含平时超时、周末加班补助 </w:t>
            </w:r>
            <w:r/>
          </w:p>
        </w:tc>
      </w:tr>
      <w:tr>
        <w:trPr>
          <w:trHeight w:val="738"/>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年休假津贴</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按照《职工带薪年休假例》、《企业职工带薪年休假实施法》、《劳动合同法》有关规定</w:t>
            </w:r>
            <w:r/>
          </w:p>
        </w:tc>
      </w:tr>
      <w:tr>
        <w:trPr>
          <w:trHeight w:val="699"/>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意外险</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为所有人员购买意外伤害保险或雇主责任保险，每个人员投保的年保险金额不得低于100万元。</w:t>
            </w:r>
            <w:r/>
          </w:p>
        </w:tc>
      </w:tr>
      <w:tr>
        <w:trPr>
          <w:trHeight w:val="699"/>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高温补助费</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参照江苏人社厅《关于做好高温津贴支付有关工作的通知》，</w:t>
            </w:r>
            <w:r>
              <w:rPr>
                <w:rFonts w:hint="eastAsia" w:ascii="宋体" w:hAnsi="宋体" w:eastAsia="宋体" w:cs="宋体"/>
                <w:color w:val="auto"/>
                <w:szCs w:val="21"/>
                <w:highlight w:val="none"/>
                <w:lang w:bidi="ar"/>
              </w:rPr>
              <w:t xml:space="preserve">每年4个月，不得低于每月300元</w:t>
            </w:r>
            <w:r/>
          </w:p>
        </w:tc>
      </w:tr>
      <w:tr>
        <w:trPr>
          <w:trHeight w:val="699"/>
        </w:trPr>
        <w:tc>
          <w:tcPr>
            <w:tcBorders>
              <w:top w:val="single" w:color="000000" w:sz="4" w:space="0"/>
              <w:left w:val="single" w:color="000000" w:sz="4" w:space="0"/>
              <w:bottom w:val="single" w:color="000000" w:sz="4" w:space="0"/>
              <w:right w:val="single" w:color="000000" w:sz="4" w:space="0"/>
            </w:tcBorders>
            <w:tcW w:w="337" w:type="pct"/>
            <w:vAlign w:val="center"/>
            <w:vMerge w:val="continue"/>
            <w:textDirection w:val="tbRlV"/>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服装及装备费用</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服装、装备、工具、劳保用品等</w:t>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1174"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小计（元）</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1174"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管理费、利润</w:t>
            </w:r>
            <w:r>
              <w:rPr>
                <w:rFonts w:hint="eastAsia" w:ascii="宋体" w:hAnsi="宋体" w:eastAsia="宋体" w:cs="宋体"/>
                <w:b/>
                <w:bCs/>
                <w:color w:val="auto"/>
                <w:sz w:val="24"/>
                <w:szCs w:val="24"/>
                <w:highlight w:val="none"/>
                <w:lang w:bidi="ar"/>
              </w:rPr>
              <w:br/>
            </w:r>
            <w:r>
              <w:rPr>
                <w:rFonts w:hint="eastAsia" w:ascii="宋体" w:hAnsi="宋体" w:eastAsia="宋体" w:cs="宋体"/>
                <w:b/>
                <w:bCs/>
                <w:color w:val="auto"/>
                <w:sz w:val="24"/>
                <w:szCs w:val="24"/>
                <w:highlight w:val="none"/>
                <w:lang w:bidi="ar"/>
              </w:rPr>
              <w:t xml:space="preserve">（元， %）</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1174" w:type="pct"/>
            <w:vAlign w:val="center"/>
            <w:textDirection w:val="lrTb"/>
            <w:noWrap w:val="false"/>
          </w:tcPr>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税金</w:t>
            </w:r>
            <w:r>
              <w:rPr>
                <w:rFonts w:hint="eastAsia" w:ascii="宋体" w:hAnsi="宋体" w:eastAsia="宋体" w:cs="宋体"/>
                <w:b/>
                <w:bCs/>
                <w:color w:val="auto"/>
                <w:sz w:val="24"/>
                <w:szCs w:val="24"/>
                <w:highlight w:val="none"/>
                <w:lang w:bidi="ar"/>
              </w:rPr>
              <w:br/>
            </w:r>
            <w:r>
              <w:rPr>
                <w:rFonts w:hint="eastAsia" w:ascii="宋体" w:hAnsi="宋体" w:eastAsia="宋体" w:cs="宋体"/>
                <w:b/>
                <w:bCs/>
                <w:color w:val="auto"/>
                <w:sz w:val="24"/>
                <w:szCs w:val="24"/>
                <w:highlight w:val="none"/>
                <w:lang w:bidi="ar"/>
              </w:rPr>
              <w:t xml:space="preserve">（元 ，%）</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1174"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合计（元）</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517" w:type="pct"/>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r>
    </w:tbl>
    <w:p>
      <w:pPr>
        <w:pStyle w:val="8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10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10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54"/>
        <w:spacing w:line="416" w:lineRule="auto"/>
        <w:rPr>
          <w:rFonts w:hint="eastAsia" w:ascii="宋体" w:hAnsi="宋体" w:eastAsia="宋体" w:cs="宋体"/>
          <w:color w:val="auto"/>
          <w:sz w:val="21"/>
          <w:szCs w:val="21"/>
          <w:highlight w:val="none"/>
        </w:rPr>
      </w:pPr>
      <w:r>
        <w:rPr>
          <w:rFonts w:hint="eastAsia" w:ascii="宋体" w:hAnsi="宋体" w:eastAsia="宋体" w:cs="宋体"/>
          <w:b w:val="0"/>
          <w:color w:val="auto"/>
          <w:szCs w:val="28"/>
          <w:highlight w:val="none"/>
        </w:rPr>
        <w:br w:type="page" w:clear="all"/>
      </w:r>
      <w:bookmarkStart w:id="49" w:name="_Toc31905"/>
      <w:r>
        <w:rPr>
          <w:rFonts w:hint="eastAsia" w:ascii="宋体" w:hAnsi="宋体" w:eastAsia="宋体" w:cs="宋体"/>
          <w:b w:val="0"/>
          <w:color w:val="auto"/>
          <w:highlight w:val="none"/>
        </w:rPr>
        <w:t xml:space="preserve">8.中小企业声明函</w:t>
      </w:r>
      <w:bookmarkEnd w:id="48"/>
      <w:r/>
      <w:bookmarkEnd w:id="49"/>
      <w:r/>
      <w:r/>
    </w:p>
    <w:p>
      <w:pPr>
        <w:pStyle w:val="1252"/>
        <w:ind w:right="-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中小企业声明函（服务）</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本公司（联合体）郑重声明，根据《政府采购促进中小企业发展办法》（财库〔2020〕46号）的规定，本公司参加</w:t>
      </w:r>
      <w:r>
        <w:rPr>
          <w:rFonts w:hint="eastAsia" w:ascii="宋体" w:hAnsi="宋体" w:eastAsia="宋体" w:cs="宋体"/>
          <w:color w:val="auto"/>
          <w:sz w:val="24"/>
          <w:highlight w:val="none"/>
          <w:u w:val="single"/>
        </w:rPr>
        <w:t xml:space="preserve">昆山市陆家镇人民政府（昆山市陆家镇社会事业办公室）</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u w:val="single"/>
          <w:lang w:eastAsia="zh-CN"/>
        </w:rPr>
        <w:t xml:space="preserve">JSZC-320583-SZYE-G2026-0031</w:t>
      </w:r>
      <w:r>
        <w:rPr>
          <w:rFonts w:hint="eastAsia" w:ascii="宋体" w:hAnsi="宋体" w:eastAsia="宋体" w:cs="宋体"/>
          <w:color w:val="auto"/>
          <w:sz w:val="24"/>
          <w:highlight w:val="none"/>
        </w:rPr>
        <w:t xml:space="preserve">采购活动，服务全部由符合政策要求的中小企业承接。相关企业（含联合体中的中小企业、签订分包意向协议的中小企业）的具体情况如下： </w:t>
      </w:r>
      <w:r/>
    </w:p>
    <w:p>
      <w:pPr>
        <w:ind w:firstLine="480"/>
        <w:spacing w:line="276"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u w:val="single"/>
        </w:rPr>
        <w:t xml:space="preserve">陆家镇公办学校安保服务</w:t>
      </w:r>
      <w:r>
        <w:rPr>
          <w:rFonts w:hint="eastAsia" w:ascii="宋体" w:hAnsi="宋体" w:eastAsia="宋体" w:cs="宋体"/>
          <w:i w:val="0"/>
          <w:iCs w:val="0"/>
          <w:color w:val="auto"/>
          <w:sz w:val="24"/>
          <w:highlight w:val="none"/>
        </w:rPr>
        <w:t xml:space="preserve">，属于</w:t>
      </w:r>
      <w:r>
        <w:rPr>
          <w:rFonts w:hint="eastAsia" w:ascii="宋体" w:hAnsi="宋体" w:eastAsia="宋体" w:cs="宋体"/>
          <w:i w:val="0"/>
          <w:iCs w:val="0"/>
          <w:color w:val="auto"/>
          <w:sz w:val="24"/>
          <w:highlight w:val="none"/>
          <w:u w:val="single"/>
        </w:rPr>
        <w:t xml:space="preserve">（招标文件中明确的所属行业）</w:t>
      </w:r>
      <w:r>
        <w:rPr>
          <w:rFonts w:hint="eastAsia" w:ascii="宋体" w:hAnsi="宋体" w:eastAsia="宋体" w:cs="宋体"/>
          <w:i w:val="0"/>
          <w:iCs w:val="0"/>
          <w:color w:val="auto"/>
          <w:sz w:val="24"/>
          <w:highlight w:val="none"/>
        </w:rPr>
        <w:t xml:space="preserve">；承建（承接）企业为</w:t>
      </w:r>
      <w:r>
        <w:rPr>
          <w:rFonts w:hint="eastAsia" w:ascii="宋体" w:hAnsi="宋体" w:eastAsia="宋体" w:cs="宋体"/>
          <w:i w:val="0"/>
          <w:iCs w:val="0"/>
          <w:color w:val="auto"/>
          <w:sz w:val="24"/>
          <w:highlight w:val="none"/>
          <w:u w:val="single"/>
        </w:rPr>
        <w:t xml:space="preserve">（企业名称）</w:t>
      </w:r>
      <w:r>
        <w:rPr>
          <w:rFonts w:hint="eastAsia" w:ascii="宋体" w:hAnsi="宋体" w:eastAsia="宋体" w:cs="宋体"/>
          <w:i w:val="0"/>
          <w:iCs w:val="0"/>
          <w:color w:val="auto"/>
          <w:sz w:val="24"/>
          <w:highlight w:val="none"/>
        </w:rPr>
        <w:t xml:space="preserve">，从业人员</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 xml:space="preserve">人，营业收入为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 xml:space="preserve">万元，资产总额为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 xml:space="preserve">万元，属于</w:t>
      </w:r>
      <w:r>
        <w:rPr>
          <w:rFonts w:hint="eastAsia" w:ascii="宋体" w:hAnsi="宋体" w:eastAsia="宋体" w:cs="宋体"/>
          <w:i w:val="0"/>
          <w:iCs w:val="0"/>
          <w:color w:val="auto"/>
          <w:sz w:val="24"/>
          <w:highlight w:val="none"/>
          <w:u w:val="single"/>
        </w:rPr>
        <w:t xml:space="preserve">（中型企业、小 型企业、微型企业）</w:t>
      </w:r>
      <w:r>
        <w:rPr>
          <w:rFonts w:hint="eastAsia" w:ascii="宋体" w:hAnsi="宋体" w:eastAsia="宋体" w:cs="宋体"/>
          <w:i w:val="0"/>
          <w:iCs w:val="0"/>
          <w:color w:val="auto"/>
          <w:sz w:val="24"/>
          <w:highlight w:val="none"/>
        </w:rPr>
        <w:t xml:space="preserve">；</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注：1.从业人员、营业收入、资产总额填报上一年度数据，无上一年度数据的新成立企业可不填报。</w:t>
      </w:r>
      <w:r/>
    </w:p>
    <w:p>
      <w:pPr>
        <w:numPr>
          <w:ilvl w:val="0"/>
          <w:numId w:val="8"/>
        </w:numPr>
        <w:ind w:firstLine="960"/>
        <w:spacing w:line="276"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本项目所属行业为</w:t>
      </w:r>
      <w:r>
        <w:rPr>
          <w:rFonts w:hint="eastAsia" w:ascii="宋体" w:hAnsi="宋体" w:eastAsia="宋体" w:cs="宋体"/>
          <w:b/>
          <w:color w:val="auto"/>
          <w:sz w:val="24"/>
          <w:highlight w:val="none"/>
          <w:lang w:eastAsia="zh-CN"/>
        </w:rPr>
        <w:t xml:space="preserve">商务和租赁服务业</w:t>
      </w:r>
      <w:r>
        <w:rPr>
          <w:rFonts w:hint="eastAsia" w:ascii="宋体" w:hAnsi="宋体" w:eastAsia="宋体" w:cs="宋体"/>
          <w:b/>
          <w:color w:val="auto"/>
          <w:sz w:val="24"/>
          <w:highlight w:val="none"/>
        </w:rPr>
        <w:t xml:space="preserve">。中小微企业划型标准请根据《中小企业划型标准规定》（工信部联企业〔2011〕300号）</w:t>
      </w:r>
      <w:r/>
    </w:p>
    <w:p>
      <w:pPr>
        <w:numPr>
          <w:ilvl w:val="0"/>
          <w:numId w:val="0"/>
        </w:numPr>
        <w:spacing w:line="276"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投标人（公章）：</w:t>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5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spacing w:line="360" w:lineRule="exact"/>
        <w:rPr>
          <w:rFonts w:hint="eastAsia" w:ascii="宋体" w:hAnsi="宋体" w:eastAsia="宋体" w:cs="宋体"/>
          <w:bCs/>
          <w:color w:val="auto"/>
          <w:sz w:val="24"/>
          <w:highlight w:val="none"/>
        </w:rPr>
      </w:pPr>
      <w:r>
        <w:rPr>
          <w:rFonts w:hint="eastAsia" w:ascii="宋体" w:hAnsi="宋体" w:eastAsia="宋体" w:cs="宋体"/>
          <w:bCs/>
          <w:color w:val="auto"/>
          <w:szCs w:val="21"/>
          <w:highlight w:val="none"/>
        </w:rPr>
        <w:br w:type="page" w:clear="all"/>
      </w:r>
      <w:r>
        <w:rPr>
          <w:rFonts w:hint="eastAsia" w:ascii="宋体" w:hAnsi="宋体" w:eastAsia="宋体" w:cs="宋体"/>
          <w:bCs/>
          <w:color w:val="auto"/>
          <w:sz w:val="24"/>
          <w:highlight w:val="none"/>
        </w:rPr>
        <w:t xml:space="preserve">附件</w:t>
      </w:r>
      <w:r/>
    </w:p>
    <w:p>
      <w:pPr>
        <w:spacing w:before="100" w:beforeAutospacing="1" w:after="100" w:afterAutospacing="1"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关于印发中小企业划型标准规定的通知</w:t>
      </w:r>
      <w:r/>
    </w:p>
    <w:p>
      <w:pPr>
        <w:spacing w:before="100" w:beforeAutospacing="1" w:after="100" w:afterAutospacing="1"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工信部联企业〔2011〕300号</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各省、自治区、直辖市人民政府，国务院各部委、各直属机构及有关单位：</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工业和信息化部　国家统计局</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国家发展和改革委员会　财政部</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二○一一年六月十八日</w:t>
      </w:r>
      <w:r/>
    </w:p>
    <w:p>
      <w:pPr>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中小企业划型标准规定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一、根据《中华人民共和国中小企业促进法》和《国务院关于进一步促进中小企业发展的若干意见》(国发〔2009〕36号)，制定本规定。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二、中小企业划分为中型、小型、微型三种类型，具体标准根据企业从业人员、营业收入、资产总额等指标，结合行业特点制定。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四、各行业划型标准为：</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五、企业类型的划分以统计部门的统计数据为依据。</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六、本规定适用于在中华人民共和国境内依法设立的各类所有制和各种组织形式的企业。个体工商户和本规定以外的行业，参照本规定进行划型。</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八、本规定由工业和信息化部、国家统计局会同有关部门根据《国民经济行业分类》修订情况和企业发展变化情况适时修订。</w:t>
      </w:r>
      <w:r/>
    </w:p>
    <w:p>
      <w:pPr>
        <w:pStyle w:val="86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九、本规定由工业和信息化部、国家统计局会同有关部门负责解释。</w:t>
      </w:r>
      <w:r/>
    </w:p>
    <w:p>
      <w:pPr>
        <w:pStyle w:val="864"/>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　　十、本规定自发布之日起执行，原国家经贸委、原国家计委、财政部和国家统计局2003年颁布的《中小企业标准暂行规定》同时废止。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854"/>
        <w:spacing w:line="416" w:lineRule="auto"/>
        <w:rPr>
          <w:rFonts w:hint="eastAsia" w:ascii="宋体" w:hAnsi="宋体" w:eastAsia="宋体" w:cs="宋体"/>
          <w:b w:val="0"/>
          <w:color w:val="auto"/>
          <w:highlight w:val="none"/>
        </w:rPr>
      </w:pPr>
      <w:r/>
      <w:bookmarkStart w:id="50" w:name="_企业从业人员情况表"/>
      <w:r/>
      <w:bookmarkEnd w:id="50"/>
      <w:r/>
      <w:bookmarkStart w:id="51" w:name="_Ref79412921"/>
      <w:r/>
      <w:bookmarkStart w:id="52" w:name="_Toc25314"/>
      <w:r/>
      <w:bookmarkStart w:id="53" w:name="_Ref343881462"/>
      <w:r/>
      <w:bookmarkStart w:id="54" w:name="_Toc497431311"/>
      <w:r>
        <w:rPr>
          <w:rFonts w:hint="eastAsia" w:ascii="宋体" w:hAnsi="宋体" w:eastAsia="宋体" w:cs="宋体"/>
          <w:b w:val="0"/>
          <w:color w:val="auto"/>
          <w:highlight w:val="none"/>
        </w:rPr>
        <w:t xml:space="preserve">9.残疾人福利性单位声明函</w:t>
      </w:r>
      <w:bookmarkEnd w:id="51"/>
      <w:r/>
      <w:bookmarkEnd w:id="52"/>
      <w:r/>
      <w:r/>
    </w:p>
    <w:p>
      <w:pPr>
        <w:spacing w:line="580" w:lineRule="exact"/>
        <w:rPr>
          <w:rFonts w:hint="eastAsia" w:ascii="宋体" w:hAnsi="宋体" w:eastAsia="宋体" w:cs="宋体"/>
          <w:color w:val="auto"/>
          <w:spacing w:val="6"/>
          <w:szCs w:val="32"/>
          <w:highlight w:val="none"/>
        </w:rPr>
      </w:pPr>
      <w:r>
        <w:rPr>
          <w:rFonts w:hint="eastAsia" w:ascii="宋体" w:hAnsi="宋体" w:eastAsia="宋体" w:cs="宋体"/>
          <w:color w:val="auto"/>
          <w:spacing w:val="6"/>
          <w:szCs w:val="32"/>
          <w:highlight w:val="none"/>
        </w:rPr>
      </w:r>
      <w:r/>
    </w:p>
    <w:p>
      <w:pPr>
        <w:jc w:val="center"/>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残疾人福利性单位声明函</w:t>
      </w:r>
      <w:r/>
    </w:p>
    <w:p>
      <w:pPr>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pacing w:val="6"/>
          <w:sz w:val="24"/>
          <w:highlight w:val="none"/>
          <w:u w:val="singl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pacing w:val="6"/>
          <w:sz w:val="24"/>
          <w:highlight w:val="none"/>
          <w:u w:val="singl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right"/>
        <w:spacing w:line="58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单位名称（盖章）：</w:t>
      </w:r>
      <w:r/>
    </w:p>
    <w:p>
      <w:pPr>
        <w:ind w:right="1560" w:firstLine="504"/>
        <w:jc w:val="right"/>
        <w:spacing w:line="58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br w:type="page" w:clear="all"/>
      </w:r>
      <w:r/>
    </w:p>
    <w:p>
      <w:pPr>
        <w:pStyle w:val="854"/>
        <w:spacing w:line="416" w:lineRule="auto"/>
        <w:rPr>
          <w:rFonts w:hint="eastAsia" w:ascii="宋体" w:hAnsi="宋体" w:eastAsia="宋体" w:cs="宋体"/>
          <w:b w:val="0"/>
          <w:color w:val="auto"/>
          <w:highlight w:val="none"/>
        </w:rPr>
      </w:pPr>
      <w:r/>
      <w:bookmarkStart w:id="55" w:name="_Toc25008"/>
      <w:r>
        <w:rPr>
          <w:rFonts w:hint="eastAsia" w:ascii="宋体" w:hAnsi="宋体" w:eastAsia="宋体" w:cs="宋体"/>
          <w:b w:val="0"/>
          <w:color w:val="auto"/>
          <w:highlight w:val="none"/>
        </w:rPr>
        <w:t xml:space="preserve">10.关于符合本国产品标准的声明函</w:t>
      </w:r>
      <w:bookmarkEnd w:id="55"/>
      <w:r/>
      <w:r/>
    </w:p>
    <w:p>
      <w:pPr>
        <w:pStyle w:val="898"/>
        <w:jc w:val="center"/>
        <w:spacing w:before="30" w:beforeAutospacing="0" w:after="30" w:afterAutospacing="0"/>
        <w:shd w:val="clear" w:color="auto" w:fill="ffffff"/>
        <w:rPr>
          <w:rStyle w:val="907"/>
          <w:rFonts w:hint="eastAsia" w:ascii="宋体" w:hAnsi="宋体" w:eastAsia="宋体" w:cs="宋体"/>
          <w:color w:val="auto"/>
          <w:sz w:val="36"/>
          <w:szCs w:val="36"/>
          <w:highlight w:val="none"/>
          <w:shd w:val="clear" w:color="auto" w:fill="ffffff"/>
        </w:rPr>
      </w:pPr>
      <w:r>
        <w:rPr>
          <w:rFonts w:hint="eastAsia" w:ascii="宋体" w:hAnsi="宋体" w:eastAsia="宋体" w:cs="宋体"/>
          <w:color w:val="auto"/>
          <w:sz w:val="36"/>
          <w:szCs w:val="36"/>
          <w:highlight w:val="none"/>
          <w:shd w:val="clear" w:color="auto" w:fill="ffffff"/>
        </w:rPr>
      </w:r>
      <w:r/>
    </w:p>
    <w:p>
      <w:pPr>
        <w:jc w:val="center"/>
        <w:spacing w:line="5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关于符合本国产品标准的声明函</w:t>
      </w:r>
      <w:r/>
    </w:p>
    <w:p>
      <w:pPr>
        <w:pStyle w:val="898"/>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8"/>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8"/>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1.</w:t>
      </w:r>
      <w:r>
        <w:rPr>
          <w:rStyle w:val="910"/>
          <w:rFonts w:hint="eastAsia" w:ascii="宋体" w:hAnsi="宋体" w:eastAsia="宋体" w:cs="宋体"/>
          <w:color w:val="auto"/>
          <w:highlight w:val="none"/>
          <w:u w:val="single"/>
          <w:shd w:val="clear" w:color="auto" w:fill="ffffff"/>
        </w:rPr>
        <w:t xml:space="preserve">（产品名称1）</w:t>
      </w:r>
      <w:r>
        <w:rPr>
          <w:rStyle w:val="910"/>
          <w:rFonts w:hint="eastAsia" w:ascii="宋体" w:hAnsi="宋体" w:eastAsia="宋体" w:cs="宋体"/>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910"/>
          <w:rFonts w:hint="eastAsia" w:ascii="宋体" w:hAnsi="宋体" w:eastAsia="宋体" w:cs="宋体"/>
          <w:color w:val="auto"/>
          <w:highlight w:val="none"/>
          <w:u w:val="single"/>
          <w:shd w:val="clear" w:color="auto" w:fill="ffffff"/>
        </w:rPr>
        <w:t xml:space="preserve">（厂名）</w:t>
      </w:r>
      <w:r>
        <w:rPr>
          <w:rStyle w:val="910"/>
          <w:rFonts w:hint="eastAsia" w:ascii="宋体" w:hAnsi="宋体" w:eastAsia="宋体" w:cs="宋体"/>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910"/>
          <w:rFonts w:hint="eastAsia" w:ascii="宋体" w:hAnsi="宋体" w:eastAsia="宋体" w:cs="宋体"/>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910"/>
          <w:rFonts w:hint="eastAsia" w:ascii="宋体" w:hAnsi="宋体" w:eastAsia="宋体" w:cs="宋体"/>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的中国境内生产的组件成本占比≥</w:t>
      </w:r>
      <w:r>
        <w:rPr>
          <w:rStyle w:val="910"/>
          <w:rFonts w:hint="eastAsia" w:ascii="宋体" w:hAnsi="宋体" w:eastAsia="宋体" w:cs="宋体"/>
          <w:color w:val="auto"/>
          <w:highlight w:val="none"/>
          <w:u w:val="single"/>
          <w:shd w:val="clear" w:color="auto" w:fill="ffffff"/>
        </w:rPr>
        <w:t xml:space="preserve">（规定比例）</w:t>
      </w:r>
      <w:r>
        <w:rPr>
          <w:rStyle w:val="910"/>
          <w:rFonts w:hint="eastAsia" w:ascii="宋体" w:hAnsi="宋体" w:eastAsia="宋体" w:cs="宋体"/>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910"/>
          <w:rFonts w:hint="eastAsia" w:ascii="宋体" w:hAnsi="宋体" w:eastAsia="宋体" w:cs="宋体"/>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910"/>
          <w:rFonts w:hint="eastAsia" w:ascii="宋体" w:hAnsi="宋体" w:eastAsia="宋体" w:cs="宋体"/>
          <w:color w:val="auto"/>
          <w:highlight w:val="none"/>
          <w:u w:val="single"/>
          <w:shd w:val="clear" w:color="auto" w:fill="ffffff"/>
        </w:rPr>
        <w:t xml:space="preserve">（关键组件）</w:t>
      </w:r>
      <w:r>
        <w:rPr>
          <w:rStyle w:val="910"/>
          <w:rFonts w:hint="eastAsia" w:ascii="宋体" w:hAnsi="宋体" w:eastAsia="宋体" w:cs="宋体"/>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910"/>
          <w:rFonts w:hint="eastAsia" w:ascii="宋体" w:hAnsi="宋体" w:eastAsia="宋体" w:cs="宋体"/>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910"/>
          <w:rFonts w:hint="eastAsia" w:ascii="宋体" w:hAnsi="宋体" w:eastAsia="宋体" w:cs="宋体"/>
          <w:color w:val="auto"/>
          <w:highlight w:val="none"/>
          <w:u w:val="single"/>
          <w:shd w:val="clear" w:color="auto" w:fill="ffffff"/>
        </w:rPr>
        <w:t xml:space="preserve">（关键工序）</w:t>
      </w:r>
      <w:r>
        <w:rPr>
          <w:rStyle w:val="910"/>
          <w:rFonts w:hint="eastAsia" w:ascii="宋体" w:hAnsi="宋体" w:eastAsia="宋体" w:cs="宋体"/>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898"/>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2.</w:t>
      </w:r>
      <w:r>
        <w:rPr>
          <w:rStyle w:val="910"/>
          <w:rFonts w:hint="eastAsia" w:ascii="宋体" w:hAnsi="宋体" w:eastAsia="宋体" w:cs="宋体"/>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910"/>
          <w:rFonts w:hint="eastAsia" w:ascii="宋体" w:hAnsi="宋体" w:eastAsia="宋体" w:cs="宋体"/>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910"/>
          <w:rFonts w:hint="eastAsia" w:ascii="宋体" w:hAnsi="宋体" w:eastAsia="宋体" w:cs="宋体"/>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910"/>
          <w:rFonts w:hint="eastAsia" w:ascii="宋体" w:hAnsi="宋体" w:eastAsia="宋体" w:cs="宋体"/>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910"/>
          <w:rFonts w:hint="eastAsia" w:ascii="宋体" w:hAnsi="宋体" w:eastAsia="宋体" w:cs="宋体"/>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910"/>
          <w:rFonts w:hint="eastAsia" w:ascii="宋体" w:hAnsi="宋体" w:eastAsia="宋体" w:cs="宋体"/>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910"/>
          <w:rFonts w:hint="eastAsia" w:ascii="宋体" w:hAnsi="宋体" w:eastAsia="宋体" w:cs="宋体"/>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910"/>
          <w:rFonts w:hint="eastAsia" w:ascii="宋体" w:hAnsi="宋体" w:eastAsia="宋体" w:cs="宋体"/>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910"/>
          <w:rFonts w:hint="eastAsia" w:ascii="宋体" w:hAnsi="宋体" w:eastAsia="宋体" w:cs="宋体"/>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898"/>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898"/>
        <w:ind w:firstLine="420"/>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898"/>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8"/>
        <w:jc w:val="right"/>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98"/>
        <w:jc w:val="right"/>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98"/>
        <w:jc w:val="right"/>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898"/>
        <w:jc w:val="right"/>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日期：　     年　  月　  日         </w:t>
      </w:r>
      <w:r/>
    </w:p>
    <w:p>
      <w:pPr>
        <w:pStyle w:val="898"/>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98"/>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98"/>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98"/>
        <w:spacing w:before="30" w:beforeAutospacing="0" w:after="30" w:afterAutospacing="0"/>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98"/>
        <w:spacing w:before="30" w:beforeAutospacing="0" w:after="30" w:afterAutospacing="0"/>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898"/>
        <w:ind w:firstLine="420"/>
        <w:spacing w:before="30" w:beforeAutospacing="0" w:after="30" w:afterAutospacing="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898"/>
        <w:ind w:firstLine="420"/>
        <w:spacing w:before="30" w:beforeAutospacing="0" w:after="30" w:afterAutospacing="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898"/>
        <w:ind w:firstLine="420"/>
        <w:spacing w:before="30" w:beforeAutospacing="0" w:after="30" w:afterAutospacing="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898"/>
        <w:ind w:firstLine="420"/>
        <w:spacing w:before="30" w:beforeAutospacing="0" w:after="30" w:afterAutospacing="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898"/>
        <w:ind w:firstLine="420"/>
        <w:spacing w:before="30" w:beforeAutospacing="0" w:after="30" w:afterAutospacing="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ind w:right="1560" w:firstLine="444"/>
        <w:jc w:val="right"/>
        <w:spacing w:line="58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Cs w:val="21"/>
          <w:highlight w:val="none"/>
        </w:rPr>
        <w:br w:type="page" w:clear="all"/>
      </w:r>
      <w:r/>
    </w:p>
    <w:p>
      <w:pPr>
        <w:ind w:right="-252"/>
        <w:jc w:val="center"/>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关于促进残疾人就业政府采购政策的通知</w:t>
      </w:r>
      <w:r/>
    </w:p>
    <w:p>
      <w:pPr>
        <w:ind w:right="-252"/>
        <w:jc w:val="center"/>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财库〔2017〕141号</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为了发挥政府采购促进残疾人就业的作用，进一步保障残疾人权益，依照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、《残疾人保障法》等法律法规及相关规定，现就促进残疾人就业政府采购政策通知如下：</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一、享受政府采购支持政策的残疾人福利性单位应当同时满足以下条件：</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（一）安置的残疾人占本单位在职职工人数的比例不低于25%（含25%），并且安置的残疾人人数不少于10人（含10人）；</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（二）依法与安置的每位残疾人签订了一年以上（含一年）的劳动合同或服务协议；</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（三）为安置的每位残疾人按月足额缴纳了基本养老保险、基本医疗保险、失业保险、工伤保险和生育保险等社会保险费；</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（四）通过银行等金融机构向安置的每位残疾人，按月支付了不低于单位所在区县适用的经省级人民政府批准的月最低工资标准的工资；</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第七十七条第一款的规定追究法律责任。</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四、采购人采购公开招标数额标准以上的货物或者服务，因落实促进残疾人就业政策的需要，依法履行有关报批程序后，可采用公开招标以外的采购方式。</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80"/>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七、本通知自2017年10月1日起执行。</w:t>
      </w:r>
      <w:r/>
    </w:p>
    <w:p>
      <w:pPr>
        <w:ind w:right="-252" w:firstLine="480"/>
        <w:jc w:val="righ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财政部 民政部 中国残疾人联合会</w:t>
      </w:r>
      <w:r/>
    </w:p>
    <w:p>
      <w:pPr>
        <w:ind w:right="-252" w:firstLine="480"/>
        <w:jc w:val="righ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2017年8月22日</w:t>
      </w:r>
      <w:r/>
    </w:p>
    <w:p>
      <w:pPr>
        <w:ind w:right="1560" w:firstLine="420"/>
        <w:jc w:val="right"/>
        <w:spacing w:line="580"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854"/>
        <w:spacing w:line="416" w:lineRule="auto"/>
        <w:rPr>
          <w:rFonts w:hint="eastAsia" w:ascii="宋体" w:hAnsi="宋体" w:eastAsia="宋体" w:cs="宋体"/>
          <w:b w:val="0"/>
          <w:color w:val="auto"/>
          <w:highlight w:val="none"/>
        </w:rPr>
      </w:pPr>
      <w:r/>
      <w:bookmarkStart w:id="56" w:name="_Ref22898688"/>
      <w:r/>
      <w:bookmarkStart w:id="57" w:name="_Toc25666"/>
      <w:r>
        <w:rPr>
          <w:rFonts w:hint="eastAsia" w:ascii="宋体" w:hAnsi="宋体" w:eastAsia="宋体" w:cs="宋体"/>
          <w:b w:val="0"/>
          <w:color w:val="auto"/>
          <w:highlight w:val="none"/>
        </w:rPr>
        <w:t xml:space="preserve">11.偏离表（商务）：</w:t>
      </w:r>
      <w:bookmarkEnd w:id="53"/>
      <w:r/>
      <w:bookmarkEnd w:id="54"/>
      <w:r/>
      <w:bookmarkEnd w:id="56"/>
      <w:r/>
      <w:bookmarkEnd w:id="57"/>
      <w:r/>
      <w:r/>
    </w:p>
    <w:tbl>
      <w:tblPr>
        <w:tblStyle w:val="863"/>
        <w:tblW w:w="9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2454"/>
        <w:gridCol w:w="2204"/>
        <w:gridCol w:w="3525"/>
      </w:tblGrid>
      <w:tr>
        <w:trPr>
          <w:jc w:val="center"/>
          <w:trHeight w:val="567"/>
          <w:tblHeader/>
        </w:trPr>
        <w:tc>
          <w:tcPr>
            <w:tcMar>
              <w:left w:w="-1" w:type="dxa"/>
              <w:top w:w="-1" w:type="dxa"/>
              <w:right w:w="-1" w:type="dxa"/>
              <w:bottom w:w="-1" w:type="dxa"/>
            </w:tcMar>
            <w:tcW w:w="1767" w:type="dxa"/>
            <w:vAlign w:val="center"/>
            <w:textDirection w:val="lrTb"/>
            <w:noWrap w:val="false"/>
          </w:tcPr>
          <w:p>
            <w:pPr>
              <w:pStyle w:val="864"/>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      目</w:t>
            </w:r>
            <w:r/>
          </w:p>
        </w:tc>
        <w:tc>
          <w:tcPr>
            <w:tcMar>
              <w:left w:w="-1" w:type="dxa"/>
              <w:top w:w="-1" w:type="dxa"/>
              <w:right w:w="-1" w:type="dxa"/>
              <w:bottom w:w="-1" w:type="dxa"/>
            </w:tcMar>
            <w:tcW w:w="2454" w:type="dxa"/>
            <w:vAlign w:val="center"/>
            <w:textDirection w:val="lrTb"/>
            <w:noWrap w:val="false"/>
          </w:tcPr>
          <w:p>
            <w:pPr>
              <w:pStyle w:val="864"/>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招标要求（详见招标文件）</w:t>
            </w:r>
            <w:r/>
          </w:p>
        </w:tc>
        <w:tc>
          <w:tcPr>
            <w:tcMar>
              <w:left w:w="-1" w:type="dxa"/>
              <w:top w:w="-1" w:type="dxa"/>
              <w:right w:w="-1" w:type="dxa"/>
              <w:bottom w:w="-1" w:type="dxa"/>
            </w:tcMar>
            <w:tcW w:w="2204" w:type="dxa"/>
            <w:vAlign w:val="center"/>
            <w:textDirection w:val="lrTb"/>
            <w:noWrap w:val="false"/>
          </w:tcPr>
          <w:p>
            <w:pPr>
              <w:pStyle w:val="864"/>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投标内容（投标情况）</w:t>
            </w:r>
            <w:r/>
          </w:p>
        </w:tc>
        <w:tc>
          <w:tcPr>
            <w:tcMar>
              <w:left w:w="-1" w:type="dxa"/>
              <w:top w:w="-1" w:type="dxa"/>
              <w:right w:w="-1" w:type="dxa"/>
              <w:bottom w:w="-1" w:type="dxa"/>
            </w:tcMar>
            <w:tcW w:w="3525" w:type="dxa"/>
            <w:vAlign w:val="center"/>
            <w:textDirection w:val="lrTb"/>
            <w:noWrap w:val="false"/>
          </w:tcPr>
          <w:p>
            <w:pPr>
              <w:pStyle w:val="864"/>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偏离说明（正偏离、无偏离、负偏离）</w:t>
            </w:r>
            <w:r/>
          </w:p>
        </w:tc>
      </w:tr>
      <w:tr>
        <w:trPr>
          <w:jc w:val="center"/>
          <w:trHeight w:val="567"/>
          <w:tblHeader/>
        </w:trPr>
        <w:tc>
          <w:tcPr>
            <w:tcMar>
              <w:left w:w="-1" w:type="dxa"/>
              <w:top w:w="-1" w:type="dxa"/>
              <w:right w:w="-1" w:type="dxa"/>
              <w:bottom w:w="-1" w:type="dxa"/>
            </w:tcMar>
            <w:tcW w:w="1767"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工期（服务期）</w:t>
            </w:r>
            <w:r/>
          </w:p>
        </w:tc>
        <w:tc>
          <w:tcPr>
            <w:tcMar>
              <w:left w:w="-1" w:type="dxa"/>
              <w:top w:w="-1" w:type="dxa"/>
              <w:right w:w="-1" w:type="dxa"/>
              <w:bottom w:w="-1" w:type="dxa"/>
            </w:tcMar>
            <w:tcW w:w="2454"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204"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3525"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blHeader/>
        </w:trPr>
        <w:tc>
          <w:tcPr>
            <w:tcMar>
              <w:left w:w="-1" w:type="dxa"/>
              <w:top w:w="-1" w:type="dxa"/>
              <w:right w:w="-1" w:type="dxa"/>
              <w:bottom w:w="-1" w:type="dxa"/>
            </w:tcMar>
            <w:tcW w:w="1767"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投标时间</w:t>
            </w:r>
            <w:r/>
          </w:p>
        </w:tc>
        <w:tc>
          <w:tcPr>
            <w:tcMar>
              <w:left w:w="-1" w:type="dxa"/>
              <w:top w:w="-1" w:type="dxa"/>
              <w:right w:w="-1" w:type="dxa"/>
              <w:bottom w:w="-1" w:type="dxa"/>
            </w:tcMar>
            <w:tcW w:w="2454"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204"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3525"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blHeader/>
        </w:trPr>
        <w:tc>
          <w:tcPr>
            <w:tcMar>
              <w:left w:w="-1" w:type="dxa"/>
              <w:top w:w="-1" w:type="dxa"/>
              <w:right w:w="-1" w:type="dxa"/>
              <w:bottom w:w="-1" w:type="dxa"/>
            </w:tcMar>
            <w:tcW w:w="1767"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质保期（如有）</w:t>
            </w:r>
            <w:r/>
          </w:p>
        </w:tc>
        <w:tc>
          <w:tcPr>
            <w:tcMar>
              <w:left w:w="-1" w:type="dxa"/>
              <w:top w:w="-1" w:type="dxa"/>
              <w:right w:w="-1" w:type="dxa"/>
              <w:bottom w:w="-1" w:type="dxa"/>
            </w:tcMar>
            <w:tcW w:w="2454"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204"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3525"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blHeader/>
        </w:trPr>
        <w:tc>
          <w:tcPr>
            <w:tcMar>
              <w:left w:w="-1" w:type="dxa"/>
              <w:top w:w="-1" w:type="dxa"/>
              <w:right w:w="-1" w:type="dxa"/>
              <w:bottom w:w="-1" w:type="dxa"/>
            </w:tcMar>
            <w:tcW w:w="1767"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付款方式</w:t>
            </w:r>
            <w:r/>
          </w:p>
        </w:tc>
        <w:tc>
          <w:tcPr>
            <w:tcMar>
              <w:left w:w="-1" w:type="dxa"/>
              <w:top w:w="-1" w:type="dxa"/>
              <w:right w:w="-1" w:type="dxa"/>
              <w:bottom w:w="-1" w:type="dxa"/>
            </w:tcMar>
            <w:tcW w:w="2454"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204"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3525"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rPr>
        <w:tc>
          <w:tcPr>
            <w:tcMar>
              <w:left w:w="-1" w:type="dxa"/>
              <w:top w:w="-1" w:type="dxa"/>
              <w:right w:w="-1" w:type="dxa"/>
              <w:bottom w:w="-1" w:type="dxa"/>
            </w:tcMar>
            <w:tcW w:w="1767"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454"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2204"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 w:type="dxa"/>
              <w:top w:w="-1" w:type="dxa"/>
              <w:right w:w="-1" w:type="dxa"/>
              <w:bottom w:w="-1" w:type="dxa"/>
            </w:tcMar>
            <w:tcW w:w="3525"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86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投标人（单位盖章）：</w:t>
      </w:r>
      <w:r/>
    </w:p>
    <w:p>
      <w:pPr>
        <w:pStyle w:val="86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法定代表人或被授权人（签字或盖章）：                         年  月  日</w:t>
      </w:r>
      <w:r/>
    </w:p>
    <w:p>
      <w:pPr>
        <w:pStyle w:val="854"/>
        <w:spacing w:line="416" w:lineRule="auto"/>
        <w:rPr>
          <w:rFonts w:hint="eastAsia" w:ascii="宋体" w:hAnsi="宋体" w:eastAsia="宋体" w:cs="宋体"/>
          <w:b w:val="0"/>
          <w:color w:val="auto"/>
          <w:highlight w:val="none"/>
        </w:rPr>
      </w:pPr>
      <w:r/>
      <w:bookmarkStart w:id="58" w:name="_Ref501489596"/>
      <w:r/>
      <w:bookmarkStart w:id="59" w:name="_Toc25735"/>
      <w:r>
        <w:rPr>
          <w:rFonts w:hint="eastAsia" w:ascii="宋体" w:hAnsi="宋体" w:eastAsia="宋体" w:cs="宋体"/>
          <w:b w:val="0"/>
          <w:color w:val="auto"/>
          <w:highlight w:val="none"/>
        </w:rPr>
        <w:t xml:space="preserve">12.偏离表（技术）：</w:t>
      </w:r>
      <w:bookmarkEnd w:id="58"/>
      <w:r/>
      <w:bookmarkEnd w:id="59"/>
      <w:r/>
      <w:r/>
    </w:p>
    <w:tbl>
      <w:tblPr>
        <w:tblStyle w:val="863"/>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6"/>
        <w:gridCol w:w="2311"/>
        <w:gridCol w:w="1957"/>
        <w:gridCol w:w="3352"/>
      </w:tblGrid>
      <w:tr>
        <w:trPr>
          <w:trHeight w:val="567"/>
        </w:trPr>
        <w:tc>
          <w:tcPr>
            <w:tcW w:w="2336" w:type="dxa"/>
            <w:vAlign w:val="center"/>
            <w:textDirection w:val="lrTb"/>
            <w:noWrap w:val="false"/>
          </w:tcPr>
          <w:p>
            <w:pPr>
              <w:pStyle w:val="864"/>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项目</w:t>
            </w:r>
            <w:r/>
          </w:p>
        </w:tc>
        <w:tc>
          <w:tcPr>
            <w:tcW w:w="2311" w:type="dxa"/>
            <w:vAlign w:val="center"/>
            <w:textDirection w:val="lrTb"/>
            <w:noWrap w:val="false"/>
          </w:tcPr>
          <w:p>
            <w:pPr>
              <w:pStyle w:val="864"/>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招标要求</w:t>
            </w:r>
            <w:r/>
          </w:p>
          <w:p>
            <w:pPr>
              <w:pStyle w:val="864"/>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（详见招标文件）</w:t>
            </w:r>
            <w:r/>
          </w:p>
        </w:tc>
        <w:tc>
          <w:tcPr>
            <w:tcW w:w="1957" w:type="dxa"/>
            <w:vAlign w:val="center"/>
            <w:textDirection w:val="lrTb"/>
            <w:noWrap w:val="false"/>
          </w:tcPr>
          <w:p>
            <w:pPr>
              <w:pStyle w:val="864"/>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投标内容</w:t>
            </w:r>
            <w:r/>
          </w:p>
          <w:p>
            <w:pPr>
              <w:pStyle w:val="864"/>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（投标情况）</w:t>
            </w:r>
            <w:r/>
          </w:p>
        </w:tc>
        <w:tc>
          <w:tcPr>
            <w:tcW w:w="3352" w:type="dxa"/>
            <w:vAlign w:val="center"/>
            <w:textDirection w:val="lrTb"/>
            <w:noWrap w:val="false"/>
          </w:tcPr>
          <w:p>
            <w:pPr>
              <w:pStyle w:val="864"/>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偏离说明</w:t>
            </w:r>
            <w:r/>
          </w:p>
          <w:p>
            <w:pPr>
              <w:pStyle w:val="864"/>
              <w:ind w:left="0" w:right="0" w:firstLine="0"/>
              <w:jc w:val="center"/>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（正偏离、无偏离、负偏离）</w:t>
            </w:r>
            <w:r/>
          </w:p>
        </w:tc>
      </w:tr>
      <w:tr>
        <w:trPr>
          <w:trHeight w:val="567"/>
        </w:trPr>
        <w:tc>
          <w:tcPr>
            <w:tcW w:w="2336"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标的物</w:t>
            </w:r>
            <w:r/>
          </w:p>
        </w:tc>
        <w:tc>
          <w:tcPr>
            <w:tcW w:w="2311"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57"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52"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2336"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p>
        </w:tc>
        <w:tc>
          <w:tcPr>
            <w:tcW w:w="2311"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57"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52"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2336"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p>
        </w:tc>
        <w:tc>
          <w:tcPr>
            <w:tcW w:w="2311"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57"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52"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2336"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p>
        </w:tc>
        <w:tc>
          <w:tcPr>
            <w:tcW w:w="2311"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57"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52"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2336"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（根据采购内容自行列明）</w:t>
            </w:r>
            <w:r/>
          </w:p>
        </w:tc>
        <w:tc>
          <w:tcPr>
            <w:tcW w:w="2311"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57"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352" w:type="dxa"/>
            <w:vAlign w:val="center"/>
            <w:textDirection w:val="lrTb"/>
            <w:noWrap w:val="false"/>
          </w:tcPr>
          <w:p>
            <w:pPr>
              <w:pStyle w:val="864"/>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86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投标人（单位盖章）：</w:t>
      </w:r>
      <w:r/>
    </w:p>
    <w:p>
      <w:pPr>
        <w:pStyle w:val="86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法定代表人或被授权人（签字或盖章）：                         年  月  日</w:t>
      </w:r>
      <w:r>
        <w:rPr>
          <w:rFonts w:hint="eastAsia" w:ascii="宋体" w:hAnsi="宋体" w:eastAsia="宋体" w:cs="宋体"/>
          <w:color w:val="auto"/>
          <w:highlight w:val="none"/>
        </w:rPr>
        <w:br w:type="page" w:clear="all"/>
      </w:r>
      <w:bookmarkStart w:id="60" w:name="_Ref501489748"/>
      <w:r/>
      <w:r/>
    </w:p>
    <w:p>
      <w:pPr>
        <w:pStyle w:val="854"/>
        <w:spacing w:line="416" w:lineRule="auto"/>
        <w:rPr>
          <w:rFonts w:hint="eastAsia" w:ascii="宋体" w:hAnsi="宋体" w:eastAsia="宋体" w:cs="宋体"/>
          <w:b w:val="0"/>
          <w:color w:val="auto"/>
          <w:highlight w:val="none"/>
        </w:rPr>
      </w:pPr>
      <w:r/>
      <w:bookmarkStart w:id="61" w:name="_Toc31992"/>
      <w:r/>
      <w:bookmarkStart w:id="62" w:name="_Ref79678842"/>
      <w:r>
        <w:rPr>
          <w:rFonts w:hint="eastAsia" w:ascii="宋体" w:hAnsi="宋体" w:eastAsia="宋体" w:cs="宋体"/>
          <w:b w:val="0"/>
          <w:color w:val="auto"/>
          <w:highlight w:val="none"/>
        </w:rPr>
        <w:t xml:space="preserve">13.资格证明文件</w:t>
      </w:r>
      <w:bookmarkEnd w:id="60"/>
      <w:r/>
      <w:bookmarkEnd w:id="61"/>
      <w:r/>
      <w:bookmarkEnd w:id="62"/>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t xml:space="preserve">详见招标文件资格要求</w:t>
      </w:r>
      <w:r/>
    </w:p>
    <w:p>
      <w:pPr>
        <w:pStyle w:val="854"/>
        <w:spacing w:line="416"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63" w:name="_Toc5205"/>
      <w:r/>
      <w:bookmarkStart w:id="64" w:name="_Toc161752433"/>
      <w:r/>
      <w:bookmarkStart w:id="65" w:name="_Toc131493848"/>
      <w:r/>
      <w:bookmarkStart w:id="66" w:name="_Toc22757"/>
      <w:r/>
      <w:bookmarkStart w:id="67" w:name="_Toc134091578"/>
      <w:r/>
      <w:bookmarkStart w:id="68" w:name="_Ref128131221"/>
      <w:r/>
      <w:bookmarkStart w:id="69" w:name="_Ref79412935"/>
      <w:r>
        <w:rPr>
          <w:rFonts w:hint="eastAsia" w:ascii="宋体" w:hAnsi="宋体" w:eastAsia="宋体" w:cs="宋体"/>
          <w:color w:val="auto"/>
          <w:highlight w:val="none"/>
        </w:rPr>
        <w:t xml:space="preserve">14.远程参与开标会议诚信承诺书</w:t>
      </w:r>
      <w:bookmarkEnd w:id="63"/>
      <w:r/>
      <w:bookmarkEnd w:id="64"/>
      <w:r/>
      <w:bookmarkEnd w:id="65"/>
      <w:r/>
      <w:bookmarkEnd w:id="66"/>
      <w:r/>
      <w:bookmarkEnd w:id="67"/>
      <w:r/>
      <w:bookmarkEnd w:id="68"/>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昆山市陆家镇人民政府（昆山市陆家镇社会事业办公室）</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我方郑重承诺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遵循公开、公平、公正和诚实守信的原则，参加本次远程开标会议，是我方真实意思的表达。</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一、不出借、买卖、伪造、涂改企业和从业人员的资质证书、营业执照、资格业绩、印章以及其他相关资信证明文件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严禁其他企业或个人以我公司的名义投标（响应）。</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二、严格遵守法律、法规和采购文件规定的投标（响应）程序。不隐瞒真实情况，不弄虚作假，不骗取投标（响应）和中标（成交）资格。</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三、坚决抵制和杜绝串标、围标、哄抬报价、贿赂、回扣等违法投标（响应）和不正当竞争行为。</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四、依法经营，公平竞争，不采取违法、违规或不正当手段损害、侵犯同行企业的正当权益。</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五、遵守指令、不擅离职守。开标评审过程中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七、不向采购人或评审专家或相关人员行贿，以牟取中标。</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八、我方将在法律、法规框架允许的范围内就有关评审过程中的事项向管理人员提出咨询或疑问。</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pStyle w:val="864"/>
        <w:ind w:firstLine="480"/>
        <w:keepLines w:val="0"/>
        <w:keepNext w:val="0"/>
        <w:pageBreakBefore w:val="0"/>
        <w:spacing w:line="4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承诺单位</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盖章</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w:t>
      </w:r>
      <w:r/>
    </w:p>
    <w:p>
      <w:pPr>
        <w:pStyle w:val="864"/>
        <w:ind w:firstLine="480"/>
        <w:keepLines w:val="0"/>
        <w:keepNext w:val="0"/>
        <w:pageBreakBefore w:val="0"/>
        <w:spacing w:line="4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签名</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w:t>
      </w:r>
      <w:r/>
    </w:p>
    <w:p>
      <w:pPr>
        <w:pStyle w:val="864"/>
        <w:ind w:firstLine="480"/>
        <w:keepLines w:val="0"/>
        <w:keepNext w:val="0"/>
        <w:pageBreakBefore w:val="0"/>
        <w:spacing w:line="4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授权委托人</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签名</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w:t>
      </w:r>
      <w:r/>
    </w:p>
    <w:p>
      <w:pPr>
        <w:pStyle w:val="864"/>
        <w:ind w:firstLine="480"/>
        <w:keepLines w:val="0"/>
        <w:keepNext w:val="0"/>
        <w:pageBreakBefore w:val="0"/>
        <w:spacing w:line="400" w:lineRule="exact"/>
        <w:widowControl w:val="off"/>
        <w:rPr>
          <w:rFonts w:hint="eastAsia" w:ascii="宋体" w:hAnsi="宋体" w:eastAsia="宋体" w:cs="宋体"/>
          <w:b/>
          <w:color w:val="auto"/>
          <w:szCs w:val="24"/>
          <w:highlight w:val="none"/>
        </w:rPr>
        <w:sectPr>
          <w:headerReference w:type="default" r:id="rId9"/>
          <w:footerReference w:type="default" r:id="rId10"/>
          <w:footnotePr/>
          <w:endnotePr/>
          <w:type w:val="nextPage"/>
          <w:pgSz w:w="11906" w:h="16838" w:orient="portrait"/>
          <w:pgMar w:top="1440" w:right="1083" w:bottom="1440" w:left="1083" w:header="822" w:footer="992" w:gutter="0"/>
          <w:cols w:num="1" w:sep="0" w:space="0" w:equalWidth="1"/>
          <w:docGrid w:linePitch="360"/>
        </w:sectPr>
      </w:pPr>
      <w:r>
        <w:rPr>
          <w:rFonts w:hint="eastAsia" w:ascii="宋体" w:hAnsi="宋体" w:eastAsia="宋体" w:cs="宋体"/>
          <w:color w:val="auto"/>
          <w:szCs w:val="24"/>
          <w:highlight w:val="none"/>
        </w:rPr>
        <w:t xml:space="preserve">日期：    年  月  </w:t>
      </w:r>
      <w:bookmarkEnd w:id="69"/>
      <w:r/>
      <w:r/>
    </w:p>
    <w:p>
      <w:pPr>
        <w:pStyle w:val="899"/>
        <w:rPr>
          <w:rFonts w:hint="eastAsia" w:ascii="宋体" w:hAnsi="宋体" w:eastAsia="宋体" w:cs="宋体"/>
          <w:color w:val="auto"/>
          <w:highlight w:val="none"/>
        </w:rPr>
      </w:pPr>
      <w:r/>
      <w:bookmarkStart w:id="70" w:name="_Toc26337"/>
      <w:r/>
      <w:bookmarkStart w:id="71" w:name="_Toc13574"/>
      <w:r>
        <w:rPr>
          <w:rFonts w:hint="eastAsia" w:ascii="宋体" w:hAnsi="宋体" w:eastAsia="宋体" w:cs="宋体"/>
          <w:color w:val="auto"/>
          <w:highlight w:val="none"/>
        </w:rPr>
        <w:t xml:space="preserve">第四章  招标书</w:t>
      </w:r>
      <w:bookmarkEnd w:id="70"/>
      <w:r/>
      <w:bookmarkEnd w:id="71"/>
      <w:r/>
      <w:r/>
    </w:p>
    <w:p>
      <w:pPr>
        <w:ind w:firstLine="480"/>
        <w:spacing w:line="360" w:lineRule="auto"/>
        <w:rPr>
          <w:rFonts w:hint="eastAsia" w:ascii="宋体" w:hAnsi="宋体" w:eastAsia="宋体" w:cs="宋体"/>
          <w:color w:val="auto"/>
          <w:sz w:val="24"/>
          <w:highlight w:val="none"/>
        </w:rPr>
      </w:pPr>
      <w:r/>
      <w:bookmarkStart w:id="72" w:name="_Toc339548794"/>
      <w:r/>
      <w:bookmarkStart w:id="73" w:name="_Toc266088666"/>
      <w:r>
        <w:rPr>
          <w:rFonts w:hint="eastAsia" w:ascii="宋体" w:hAnsi="宋体" w:eastAsia="宋体" w:cs="宋体"/>
          <w:color w:val="auto"/>
          <w:sz w:val="24"/>
          <w:highlight w:val="none"/>
        </w:rPr>
        <w:t xml:space="preserve">受</w:t>
      </w:r>
      <w:r>
        <w:rPr>
          <w:rFonts w:hint="eastAsia" w:ascii="宋体" w:hAnsi="宋体" w:eastAsia="宋体" w:cs="宋体"/>
          <w:color w:val="auto"/>
          <w:sz w:val="24"/>
          <w:highlight w:val="none"/>
          <w:u w:val="single"/>
        </w:rPr>
        <w:t xml:space="preserve">昆山市陆家镇人民政府（昆山市陆家镇社会事业办公室）</w:t>
      </w:r>
      <w:r>
        <w:rPr>
          <w:rFonts w:hint="eastAsia" w:ascii="宋体" w:hAnsi="宋体" w:eastAsia="宋体" w:cs="宋体"/>
          <w:color w:val="auto"/>
          <w:sz w:val="24"/>
          <w:highlight w:val="none"/>
        </w:rPr>
        <w:t xml:space="preserve">的委托，</w:t>
      </w:r>
      <w:r>
        <w:rPr>
          <w:rFonts w:hint="eastAsia" w:ascii="宋体" w:hAnsi="宋体" w:eastAsia="宋体" w:cs="宋体"/>
          <w:color w:val="auto"/>
          <w:sz w:val="24"/>
          <w:highlight w:val="none"/>
          <w:lang w:eastAsia="zh-CN"/>
        </w:rPr>
        <w:t xml:space="preserve">苏州宇恩项目咨询有限公司</w:t>
      </w:r>
      <w:r>
        <w:rPr>
          <w:rFonts w:hint="eastAsia" w:ascii="宋体" w:hAnsi="宋体" w:eastAsia="宋体" w:cs="宋体"/>
          <w:color w:val="auto"/>
          <w:sz w:val="24"/>
          <w:highlight w:val="none"/>
        </w:rPr>
        <w:t xml:space="preserve">为其拟采购的</w:t>
      </w:r>
      <w:r>
        <w:rPr>
          <w:rFonts w:hint="eastAsia" w:ascii="宋体" w:hAnsi="宋体" w:eastAsia="宋体" w:cs="宋体"/>
          <w:color w:val="auto"/>
          <w:sz w:val="24"/>
          <w:highlight w:val="none"/>
          <w:u w:val="single"/>
        </w:rPr>
        <w:t xml:space="preserve">陆家镇公办学校安保服务</w:t>
      </w:r>
      <w:r>
        <w:rPr>
          <w:rFonts w:hint="eastAsia" w:ascii="宋体" w:hAnsi="宋体" w:eastAsia="宋体" w:cs="宋体"/>
          <w:color w:val="auto"/>
          <w:sz w:val="24"/>
          <w:highlight w:val="none"/>
        </w:rPr>
        <w:t xml:space="preserve">进行国内公开招标。</w:t>
      </w:r>
      <w:r/>
    </w:p>
    <w:p>
      <w:pPr>
        <w:numPr>
          <w:ilvl w:val="0"/>
          <w:numId w:val="0"/>
        </w:numPr>
        <w:ind w:left="-62"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JSZC-320583-SZYE-G2026-0031</w:t>
      </w:r>
      <w:r>
        <w:rPr>
          <w:rFonts w:hint="eastAsia" w:ascii="宋体" w:hAnsi="宋体" w:eastAsia="宋体" w:cs="宋体"/>
          <w:color w:val="auto"/>
          <w:sz w:val="24"/>
          <w:highlight w:val="none"/>
        </w:rPr>
        <w:t xml:space="preserve">号；</w:t>
      </w:r>
      <w:r/>
    </w:p>
    <w:p>
      <w:pPr>
        <w:numPr>
          <w:ilvl w:val="0"/>
          <w:numId w:val="0"/>
        </w:numPr>
        <w:ind w:left="-62"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二、</w:t>
      </w:r>
      <w:r>
        <w:rPr>
          <w:rFonts w:hint="eastAsia" w:ascii="宋体" w:hAnsi="宋体" w:eastAsia="宋体" w:cs="宋体"/>
          <w:color w:val="auto"/>
          <w:sz w:val="24"/>
          <w:highlight w:val="none"/>
        </w:rPr>
        <w:t xml:space="preserve">项目名称：陆家镇公办学校安保服务；</w:t>
      </w:r>
      <w:r/>
    </w:p>
    <w:p>
      <w:pPr>
        <w:numPr>
          <w:ilvl w:val="0"/>
          <w:numId w:val="0"/>
        </w:numPr>
        <w:ind w:left="-62"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rPr>
        <w:t xml:space="preserve">采购内容及要求</w:t>
      </w:r>
      <w:r>
        <w:rPr>
          <w:rFonts w:hint="eastAsia" w:ascii="宋体" w:hAnsi="宋体" w:eastAsia="宋体" w:cs="宋体"/>
          <w:b/>
          <w:bCs/>
          <w:color w:val="auto"/>
          <w:sz w:val="24"/>
          <w:szCs w:val="24"/>
          <w:highlight w:val="none"/>
          <w:lang w:eastAsia="zh-CN"/>
        </w:rPr>
        <w:t xml:space="preserve">：</w:t>
      </w:r>
      <w:r/>
    </w:p>
    <w:p>
      <w:pPr>
        <w:numPr>
          <w:ilvl w:val="0"/>
          <w:numId w:val="0"/>
        </w:numPr>
        <w:ind w:left="-62" w:firstLine="482"/>
        <w:spacing w:line="360" w:lineRule="auto"/>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（一）各校服务人员配置等要求</w:t>
      </w:r>
      <w:r/>
    </w:p>
    <w:tbl>
      <w:tblPr>
        <w:tblStyle w:val="863"/>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1"/>
        <w:gridCol w:w="3747"/>
        <w:gridCol w:w="3404"/>
      </w:tblGrid>
      <w:tr>
        <w:trPr>
          <w:jc w:val="center"/>
          <w:trHeight w:val="567"/>
          <w:tblHeader/>
        </w:trPr>
        <w:tc>
          <w:tcPr>
            <w:tcMar>
              <w:left w:w="-1" w:type="dxa"/>
              <w:top w:w="-1" w:type="dxa"/>
              <w:right w:w="-1" w:type="dxa"/>
              <w:bottom w:w="-1" w:type="dxa"/>
            </w:tcMar>
            <w:tcW w:w="1407" w:type="pct"/>
            <w:vAlign w:val="center"/>
            <w:textDirection w:val="lrTb"/>
            <w:noWrap w:val="false"/>
          </w:tcPr>
          <w:p>
            <w:pPr>
              <w:ind w:left="0" w:right="0" w:firstLine="0"/>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t xml:space="preserve">序号</w:t>
            </w:r>
            <w:r/>
          </w:p>
        </w:tc>
        <w:tc>
          <w:tcPr>
            <w:tcMar>
              <w:left w:w="-1" w:type="dxa"/>
              <w:top w:w="-1" w:type="dxa"/>
              <w:right w:w="-1" w:type="dxa"/>
              <w:bottom w:w="-1" w:type="dxa"/>
            </w:tcMar>
            <w:tcW w:w="1882" w:type="pct"/>
            <w:vAlign w:val="center"/>
            <w:textDirection w:val="lrTb"/>
            <w:noWrap w:val="false"/>
          </w:tcPr>
          <w:p>
            <w:pPr>
              <w:ind w:left="0" w:right="0" w:firstLine="0"/>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t xml:space="preserve">学校名称</w:t>
            </w:r>
            <w:r/>
          </w:p>
        </w:tc>
        <w:tc>
          <w:tcPr>
            <w:tcMar>
              <w:left w:w="-1" w:type="dxa"/>
              <w:top w:w="-1" w:type="dxa"/>
              <w:right w:w="-1" w:type="dxa"/>
              <w:bottom w:w="-1" w:type="dxa"/>
            </w:tcMar>
            <w:tcW w:w="1710" w:type="pct"/>
            <w:vAlign w:val="center"/>
            <w:textDirection w:val="lrTb"/>
            <w:noWrap w:val="false"/>
          </w:tcPr>
          <w:p>
            <w:pPr>
              <w:ind w:left="0" w:right="0" w:firstLine="0"/>
              <w:jc w:val="center"/>
              <w:widowControl/>
              <w:rPr>
                <w:rFonts w:ascii="宋体" w:hAnsi="宋体" w:cs="宋体"/>
                <w:b/>
                <w:bCs/>
                <w:color w:val="auto"/>
                <w:sz w:val="24"/>
                <w:szCs w:val="24"/>
                <w:highlight w:val="none"/>
              </w:rPr>
            </w:pPr>
            <w:r>
              <w:rPr>
                <w:rFonts w:ascii="宋体" w:hAnsi="宋体" w:cs="宋体"/>
                <w:b/>
                <w:bCs/>
                <w:color w:val="auto"/>
                <w:sz w:val="24"/>
                <w:szCs w:val="24"/>
                <w:highlight w:val="none"/>
              </w:rPr>
              <w:t xml:space="preserve">保安人数</w:t>
            </w:r>
            <w:r/>
          </w:p>
        </w:tc>
      </w:tr>
      <w:tr>
        <w:trPr>
          <w:jc w:val="center"/>
          <w:trHeight w:val="567"/>
        </w:trPr>
        <w:tc>
          <w:tcPr>
            <w:tcMar>
              <w:left w:w="-1" w:type="dxa"/>
              <w:top w:w="-1" w:type="dxa"/>
              <w:right w:w="-1" w:type="dxa"/>
              <w:bottom w:w="-1" w:type="dxa"/>
            </w:tcMar>
            <w:tcW w:w="1407"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1</w:t>
            </w:r>
            <w:r/>
          </w:p>
        </w:tc>
        <w:tc>
          <w:tcPr>
            <w:tcMar>
              <w:left w:w="-1" w:type="dxa"/>
              <w:top w:w="-1" w:type="dxa"/>
              <w:right w:w="-1" w:type="dxa"/>
              <w:bottom w:w="-1" w:type="dxa"/>
            </w:tcMar>
            <w:tcW w:w="1882"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陆家中学</w:t>
            </w:r>
            <w:r>
              <w:rPr>
                <w:rFonts w:ascii="宋体" w:hAnsi="宋体" w:cs="宋体"/>
                <w:color w:val="auto"/>
                <w:sz w:val="24"/>
                <w:szCs w:val="24"/>
                <w:highlight w:val="none"/>
              </w:rPr>
              <w:t xml:space="preserve">（东校区）</w:t>
            </w:r>
            <w:r/>
          </w:p>
        </w:tc>
        <w:tc>
          <w:tcPr>
            <w:tcMar>
              <w:left w:w="-1" w:type="dxa"/>
              <w:top w:w="-1" w:type="dxa"/>
              <w:right w:w="-1" w:type="dxa"/>
              <w:bottom w:w="-1" w:type="dxa"/>
            </w:tcMar>
            <w:tcW w:w="1710"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人</w:t>
            </w:r>
            <w:r/>
          </w:p>
        </w:tc>
      </w:tr>
      <w:tr>
        <w:trPr>
          <w:jc w:val="center"/>
          <w:trHeight w:val="567"/>
        </w:trPr>
        <w:tc>
          <w:tcPr>
            <w:tcMar>
              <w:left w:w="-1" w:type="dxa"/>
              <w:top w:w="-1" w:type="dxa"/>
              <w:right w:w="-1" w:type="dxa"/>
              <w:bottom w:w="-1" w:type="dxa"/>
            </w:tcMar>
            <w:tcW w:w="1407"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2</w:t>
            </w:r>
            <w:r/>
          </w:p>
        </w:tc>
        <w:tc>
          <w:tcPr>
            <w:tcMar>
              <w:left w:w="-1" w:type="dxa"/>
              <w:top w:w="-1" w:type="dxa"/>
              <w:right w:w="-1" w:type="dxa"/>
              <w:bottom w:w="-1" w:type="dxa"/>
            </w:tcMar>
            <w:tcW w:w="1882"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陆家中学</w:t>
            </w:r>
            <w:r>
              <w:rPr>
                <w:rFonts w:ascii="宋体" w:hAnsi="宋体" w:cs="宋体"/>
                <w:color w:val="auto"/>
                <w:sz w:val="24"/>
                <w:szCs w:val="24"/>
                <w:highlight w:val="none"/>
              </w:rPr>
              <w:t xml:space="preserve">（西校区）</w:t>
            </w:r>
            <w:r/>
          </w:p>
        </w:tc>
        <w:tc>
          <w:tcPr>
            <w:tcMar>
              <w:left w:w="-1" w:type="dxa"/>
              <w:top w:w="-1" w:type="dxa"/>
              <w:right w:w="-1" w:type="dxa"/>
              <w:bottom w:w="-1" w:type="dxa"/>
            </w:tcMar>
            <w:tcW w:w="1710"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人</w:t>
            </w:r>
            <w:r/>
          </w:p>
        </w:tc>
      </w:tr>
      <w:tr>
        <w:trPr>
          <w:jc w:val="center"/>
          <w:trHeight w:val="567"/>
        </w:trPr>
        <w:tc>
          <w:tcPr>
            <w:tcMar>
              <w:left w:w="-1" w:type="dxa"/>
              <w:top w:w="-1" w:type="dxa"/>
              <w:right w:w="-1" w:type="dxa"/>
              <w:bottom w:w="-1" w:type="dxa"/>
            </w:tcMar>
            <w:tcW w:w="1407"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3</w:t>
            </w:r>
            <w:r/>
          </w:p>
        </w:tc>
        <w:tc>
          <w:tcPr>
            <w:tcMar>
              <w:left w:w="-1" w:type="dxa"/>
              <w:top w:w="-1" w:type="dxa"/>
              <w:right w:w="-1" w:type="dxa"/>
              <w:bottom w:w="-1" w:type="dxa"/>
            </w:tcMar>
            <w:tcW w:w="1882"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陆家</w:t>
            </w:r>
            <w:r>
              <w:rPr>
                <w:rFonts w:ascii="宋体" w:hAnsi="宋体" w:cs="宋体"/>
                <w:color w:val="auto"/>
                <w:sz w:val="24"/>
                <w:szCs w:val="24"/>
                <w:highlight w:val="none"/>
              </w:rPr>
              <w:t xml:space="preserve">中心</w:t>
            </w:r>
            <w:r>
              <w:rPr>
                <w:rFonts w:hint="eastAsia" w:ascii="宋体" w:hAnsi="宋体" w:cs="宋体"/>
                <w:color w:val="auto"/>
                <w:sz w:val="24"/>
                <w:szCs w:val="24"/>
                <w:highlight w:val="none"/>
                <w:lang w:val="en-US" w:eastAsia="zh-CN"/>
              </w:rPr>
              <w:t xml:space="preserve">小学校</w:t>
            </w:r>
            <w:r>
              <w:rPr>
                <w:rFonts w:ascii="宋体" w:hAnsi="宋体" w:cs="宋体"/>
                <w:color w:val="auto"/>
                <w:sz w:val="24"/>
                <w:szCs w:val="24"/>
                <w:highlight w:val="none"/>
              </w:rPr>
              <w:t xml:space="preserve">（西校区）</w:t>
            </w:r>
            <w:r/>
          </w:p>
        </w:tc>
        <w:tc>
          <w:tcPr>
            <w:tcMar>
              <w:left w:w="-1" w:type="dxa"/>
              <w:top w:w="-1" w:type="dxa"/>
              <w:right w:w="-1" w:type="dxa"/>
              <w:bottom w:w="-1" w:type="dxa"/>
            </w:tcMar>
            <w:tcW w:w="1710"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人</w:t>
            </w:r>
            <w:r/>
          </w:p>
        </w:tc>
      </w:tr>
      <w:tr>
        <w:trPr>
          <w:jc w:val="center"/>
          <w:trHeight w:val="567"/>
        </w:trPr>
        <w:tc>
          <w:tcPr>
            <w:tcMar>
              <w:left w:w="-1" w:type="dxa"/>
              <w:top w:w="-1" w:type="dxa"/>
              <w:right w:w="-1" w:type="dxa"/>
              <w:bottom w:w="-1" w:type="dxa"/>
            </w:tcMar>
            <w:tcW w:w="1407"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4</w:t>
            </w:r>
            <w:r/>
          </w:p>
        </w:tc>
        <w:tc>
          <w:tcPr>
            <w:tcMar>
              <w:left w:w="-1" w:type="dxa"/>
              <w:top w:w="-1" w:type="dxa"/>
              <w:right w:w="-1" w:type="dxa"/>
              <w:bottom w:w="-1" w:type="dxa"/>
            </w:tcMar>
            <w:tcW w:w="1882"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陆家</w:t>
            </w:r>
            <w:r>
              <w:rPr>
                <w:rFonts w:ascii="宋体" w:hAnsi="宋体" w:cs="宋体"/>
                <w:color w:val="auto"/>
                <w:sz w:val="24"/>
                <w:szCs w:val="24"/>
                <w:highlight w:val="none"/>
              </w:rPr>
              <w:t xml:space="preserve">中心</w:t>
            </w:r>
            <w:r>
              <w:rPr>
                <w:rFonts w:hint="eastAsia" w:ascii="宋体" w:hAnsi="宋体" w:cs="宋体"/>
                <w:color w:val="auto"/>
                <w:sz w:val="24"/>
                <w:szCs w:val="24"/>
                <w:highlight w:val="none"/>
                <w:lang w:val="en-US" w:eastAsia="zh-CN"/>
              </w:rPr>
              <w:t xml:space="preserve">小学校</w:t>
            </w:r>
            <w:r>
              <w:rPr>
                <w:rFonts w:ascii="宋体" w:hAnsi="宋体" w:cs="宋体"/>
                <w:color w:val="auto"/>
                <w:sz w:val="24"/>
                <w:szCs w:val="24"/>
                <w:highlight w:val="none"/>
              </w:rPr>
              <w:t xml:space="preserve">（东校区）</w:t>
            </w:r>
            <w:r/>
          </w:p>
        </w:tc>
        <w:tc>
          <w:tcPr>
            <w:tcMar>
              <w:left w:w="-1" w:type="dxa"/>
              <w:top w:w="-1" w:type="dxa"/>
              <w:right w:w="-1" w:type="dxa"/>
              <w:bottom w:w="-1" w:type="dxa"/>
            </w:tcMar>
            <w:tcW w:w="1710"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人</w:t>
            </w:r>
            <w:r/>
          </w:p>
        </w:tc>
      </w:tr>
      <w:tr>
        <w:trPr>
          <w:jc w:val="center"/>
          <w:trHeight w:val="567"/>
        </w:trPr>
        <w:tc>
          <w:tcPr>
            <w:tcMar>
              <w:left w:w="-1" w:type="dxa"/>
              <w:top w:w="-1" w:type="dxa"/>
              <w:right w:w="-1" w:type="dxa"/>
              <w:bottom w:w="-1" w:type="dxa"/>
            </w:tcMar>
            <w:tcW w:w="1407"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5</w:t>
            </w:r>
            <w:r/>
          </w:p>
        </w:tc>
        <w:tc>
          <w:tcPr>
            <w:tcMar>
              <w:left w:w="-1" w:type="dxa"/>
              <w:top w:w="-1" w:type="dxa"/>
              <w:right w:w="-1" w:type="dxa"/>
              <w:bottom w:w="-1" w:type="dxa"/>
            </w:tcMar>
            <w:tcW w:w="1882"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菉溪</w:t>
            </w:r>
            <w:r>
              <w:rPr>
                <w:rFonts w:ascii="宋体" w:hAnsi="宋体" w:cs="宋体"/>
                <w:color w:val="auto"/>
                <w:sz w:val="24"/>
                <w:szCs w:val="24"/>
                <w:highlight w:val="none"/>
              </w:rPr>
              <w:t xml:space="preserve">小学</w:t>
            </w:r>
            <w:r/>
          </w:p>
        </w:tc>
        <w:tc>
          <w:tcPr>
            <w:tcMar>
              <w:left w:w="-1" w:type="dxa"/>
              <w:top w:w="-1" w:type="dxa"/>
              <w:right w:w="-1" w:type="dxa"/>
              <w:bottom w:w="-1" w:type="dxa"/>
            </w:tcMar>
            <w:tcW w:w="1710"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人</w:t>
            </w:r>
            <w:r/>
          </w:p>
        </w:tc>
      </w:tr>
      <w:tr>
        <w:trPr>
          <w:jc w:val="center"/>
          <w:trHeight w:val="567"/>
        </w:trPr>
        <w:tc>
          <w:tcPr>
            <w:tcMar>
              <w:left w:w="-1" w:type="dxa"/>
              <w:top w:w="-1" w:type="dxa"/>
              <w:right w:w="-1" w:type="dxa"/>
              <w:bottom w:w="-1" w:type="dxa"/>
            </w:tcMar>
            <w:tcW w:w="1407"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6</w:t>
            </w:r>
            <w:r/>
          </w:p>
        </w:tc>
        <w:tc>
          <w:tcPr>
            <w:tcMar>
              <w:left w:w="-1" w:type="dxa"/>
              <w:top w:w="-1" w:type="dxa"/>
              <w:right w:w="-1" w:type="dxa"/>
              <w:bottom w:w="-1" w:type="dxa"/>
            </w:tcMar>
            <w:tcW w:w="1882"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沙葛小学</w:t>
            </w:r>
            <w:r/>
          </w:p>
        </w:tc>
        <w:tc>
          <w:tcPr>
            <w:tcMar>
              <w:left w:w="-1" w:type="dxa"/>
              <w:top w:w="-1" w:type="dxa"/>
              <w:right w:w="-1" w:type="dxa"/>
              <w:bottom w:w="-1" w:type="dxa"/>
            </w:tcMar>
            <w:tcW w:w="1710"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人</w:t>
            </w:r>
            <w:r/>
          </w:p>
        </w:tc>
      </w:tr>
      <w:tr>
        <w:trPr>
          <w:jc w:val="center"/>
          <w:trHeight w:val="567"/>
        </w:trPr>
        <w:tc>
          <w:tcPr>
            <w:tcMar>
              <w:left w:w="-1" w:type="dxa"/>
              <w:top w:w="-1" w:type="dxa"/>
              <w:right w:w="-1" w:type="dxa"/>
              <w:bottom w:w="-1" w:type="dxa"/>
            </w:tcMar>
            <w:tcW w:w="1407"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7</w:t>
            </w:r>
            <w:r/>
          </w:p>
        </w:tc>
        <w:tc>
          <w:tcPr>
            <w:tcMar>
              <w:left w:w="-1" w:type="dxa"/>
              <w:top w:w="-1" w:type="dxa"/>
              <w:right w:w="-1" w:type="dxa"/>
              <w:bottom w:w="-1" w:type="dxa"/>
            </w:tcMar>
            <w:tcW w:w="1882"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陆家</w:t>
            </w:r>
            <w:r>
              <w:rPr>
                <w:rFonts w:ascii="宋体" w:hAnsi="宋体" w:cs="宋体"/>
                <w:color w:val="auto"/>
                <w:sz w:val="24"/>
                <w:szCs w:val="24"/>
                <w:highlight w:val="none"/>
              </w:rPr>
              <w:t xml:space="preserve">中心幼儿园</w:t>
            </w:r>
            <w:r/>
          </w:p>
        </w:tc>
        <w:tc>
          <w:tcPr>
            <w:tcMar>
              <w:left w:w="-1" w:type="dxa"/>
              <w:top w:w="-1" w:type="dxa"/>
              <w:right w:w="-1" w:type="dxa"/>
              <w:bottom w:w="-1" w:type="dxa"/>
            </w:tcMar>
            <w:tcW w:w="1710"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人</w:t>
            </w:r>
            <w:r/>
          </w:p>
        </w:tc>
      </w:tr>
      <w:tr>
        <w:trPr>
          <w:jc w:val="center"/>
          <w:trHeight w:val="567"/>
        </w:trPr>
        <w:tc>
          <w:tcPr>
            <w:tcMar>
              <w:left w:w="-1" w:type="dxa"/>
              <w:top w:w="-1" w:type="dxa"/>
              <w:right w:w="-1" w:type="dxa"/>
              <w:bottom w:w="-1" w:type="dxa"/>
            </w:tcMar>
            <w:tcW w:w="1407"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8</w:t>
            </w:r>
            <w:r/>
          </w:p>
        </w:tc>
        <w:tc>
          <w:tcPr>
            <w:tcMar>
              <w:left w:w="-1" w:type="dxa"/>
              <w:top w:w="-1" w:type="dxa"/>
              <w:right w:w="-1" w:type="dxa"/>
              <w:bottom w:w="-1" w:type="dxa"/>
            </w:tcMar>
            <w:tcW w:w="1882"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菉溪</w:t>
            </w:r>
            <w:r>
              <w:rPr>
                <w:rFonts w:ascii="宋体" w:hAnsi="宋体" w:cs="宋体"/>
                <w:color w:val="auto"/>
                <w:sz w:val="24"/>
                <w:szCs w:val="24"/>
                <w:highlight w:val="none"/>
              </w:rPr>
              <w:t xml:space="preserve">幼儿园</w:t>
            </w:r>
            <w:r/>
          </w:p>
        </w:tc>
        <w:tc>
          <w:tcPr>
            <w:tcMar>
              <w:left w:w="-1" w:type="dxa"/>
              <w:top w:w="-1" w:type="dxa"/>
              <w:right w:w="-1" w:type="dxa"/>
              <w:bottom w:w="-1" w:type="dxa"/>
            </w:tcMar>
            <w:tcW w:w="1710" w:type="pct"/>
            <w:vAlign w:val="center"/>
            <w:textDirection w:val="lrTb"/>
            <w:noWrap w:val="false"/>
          </w:tcPr>
          <w:p>
            <w:pPr>
              <w:ind w:left="0" w:right="0" w:firstLine="0"/>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人</w:t>
            </w:r>
            <w:r/>
          </w:p>
        </w:tc>
      </w:tr>
      <w:tr>
        <w:trPr>
          <w:jc w:val="center"/>
          <w:trHeight w:val="567"/>
        </w:trPr>
        <w:tc>
          <w:tcPr>
            <w:gridSpan w:val="2"/>
            <w:tcMar>
              <w:left w:w="-1" w:type="dxa"/>
              <w:top w:w="-1" w:type="dxa"/>
              <w:right w:w="-1" w:type="dxa"/>
              <w:bottom w:w="-1" w:type="dxa"/>
            </w:tcMar>
            <w:tcW w:w="3289" w:type="pct"/>
            <w:vAlign w:val="center"/>
            <w:textDirection w:val="lrTb"/>
            <w:noWrap w:val="false"/>
          </w:tcPr>
          <w:p>
            <w:pPr>
              <w:ind w:left="0" w:right="0" w:firstLine="0"/>
              <w:jc w:val="center"/>
              <w:widowControl/>
              <w:rPr>
                <w:rFonts w:ascii="宋体" w:hAnsi="宋体" w:cs="宋体"/>
                <w:b/>
                <w:color w:val="auto"/>
                <w:sz w:val="24"/>
                <w:szCs w:val="24"/>
                <w:highlight w:val="none"/>
              </w:rPr>
            </w:pPr>
            <w:r>
              <w:rPr>
                <w:rFonts w:ascii="宋体" w:hAnsi="宋体" w:cs="宋体"/>
                <w:b/>
                <w:color w:val="auto"/>
                <w:sz w:val="24"/>
                <w:szCs w:val="24"/>
                <w:highlight w:val="none"/>
              </w:rPr>
              <w:t xml:space="preserve">合计</w:t>
            </w:r>
            <w:r/>
          </w:p>
        </w:tc>
        <w:tc>
          <w:tcPr>
            <w:tcMar>
              <w:left w:w="-1" w:type="dxa"/>
              <w:top w:w="-1" w:type="dxa"/>
              <w:right w:w="-1" w:type="dxa"/>
              <w:bottom w:w="-1" w:type="dxa"/>
            </w:tcMar>
            <w:tcW w:w="1710" w:type="pct"/>
            <w:vAlign w:val="center"/>
            <w:textDirection w:val="lrTb"/>
            <w:noWrap w:val="false"/>
          </w:tcPr>
          <w:p>
            <w:pPr>
              <w:ind w:left="0" w:right="0" w:firstLine="0"/>
              <w:jc w:val="center"/>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50</w:t>
            </w:r>
            <w:r>
              <w:rPr>
                <w:rFonts w:ascii="宋体" w:hAnsi="宋体" w:cs="宋体"/>
                <w:b/>
                <w:color w:val="auto"/>
                <w:sz w:val="24"/>
                <w:szCs w:val="24"/>
                <w:highlight w:val="none"/>
              </w:rPr>
              <w:t xml:space="preserve">人</w:t>
            </w:r>
            <w:r/>
          </w:p>
        </w:tc>
      </w:tr>
    </w:tbl>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（1）若采购单位对保安配置有新要求，则按最新要求配置。</w:t>
      </w:r>
      <w:r>
        <w:rPr>
          <w:rFonts w:hint="eastAsia" w:ascii="宋体" w:hAnsi="宋体" w:eastAsia="宋体" w:cs="宋体"/>
          <w:b/>
          <w:color w:val="auto"/>
          <w:sz w:val="24"/>
          <w:szCs w:val="24"/>
          <w:highlight w:val="none"/>
        </w:rPr>
        <w:t xml:space="preserve">如因人数</w:t>
      </w:r>
      <w:r>
        <w:rPr>
          <w:rFonts w:hint="eastAsia" w:ascii="宋体" w:hAnsi="宋体" w:eastAsia="宋体" w:cs="宋体"/>
          <w:b/>
          <w:color w:val="auto"/>
          <w:sz w:val="24"/>
          <w:szCs w:val="24"/>
          <w:highlight w:val="none"/>
          <w:lang w:val="en-US" w:eastAsia="zh-CN"/>
        </w:rPr>
        <w:t xml:space="preserve">或</w:t>
      </w:r>
      <w:r>
        <w:rPr>
          <w:rFonts w:hint="eastAsia" w:ascii="宋体" w:hAnsi="宋体" w:eastAsia="宋体" w:cs="宋体"/>
          <w:b/>
          <w:color w:val="auto"/>
          <w:sz w:val="24"/>
          <w:szCs w:val="24"/>
          <w:highlight w:val="none"/>
        </w:rPr>
        <w:t xml:space="preserve">服务时间调整导致服务费用减</w:t>
      </w:r>
      <w:r>
        <w:rPr>
          <w:rFonts w:hint="eastAsia" w:ascii="宋体" w:hAnsi="宋体" w:eastAsia="宋体" w:cs="宋体"/>
          <w:b/>
          <w:color w:val="auto"/>
          <w:sz w:val="24"/>
          <w:szCs w:val="24"/>
          <w:highlight w:val="none"/>
          <w:lang w:val="en-US" w:eastAsia="zh-CN"/>
        </w:rPr>
        <w:t xml:space="preserve">少</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最终费用</w:t>
      </w:r>
      <w:r>
        <w:rPr>
          <w:rFonts w:hint="eastAsia" w:ascii="宋体" w:hAnsi="宋体" w:eastAsia="宋体" w:cs="宋体"/>
          <w:b/>
          <w:color w:val="auto"/>
          <w:sz w:val="24"/>
          <w:szCs w:val="24"/>
          <w:highlight w:val="none"/>
        </w:rPr>
        <w:t xml:space="preserve">按实结算</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采购单位</w:t>
      </w:r>
      <w:r>
        <w:rPr>
          <w:rFonts w:hint="eastAsia" w:ascii="宋体" w:hAnsi="宋体" w:eastAsia="宋体" w:cs="宋体"/>
          <w:b/>
          <w:color w:val="auto"/>
          <w:sz w:val="24"/>
          <w:szCs w:val="24"/>
          <w:highlight w:val="none"/>
        </w:rPr>
        <w:t xml:space="preserve">不承担任何赔偿责任。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另指派一名项目负责人统筹保安工作（不含在保安人数中）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项目负责人不得兼任，相关费用应列入公司管理费用，不单独报价</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（常驻：</w:t>
      </w:r>
      <w:r>
        <w:rPr>
          <w:rFonts w:hint="eastAsia" w:ascii="宋体" w:hAnsi="宋体" w:cs="宋体"/>
          <w:b w:val="0"/>
          <w:bCs/>
          <w:color w:val="auto"/>
          <w:sz w:val="24"/>
          <w:szCs w:val="24"/>
          <w:highlight w:val="none"/>
        </w:rPr>
        <w:t xml:space="preserve">菉溪</w:t>
      </w:r>
      <w:r>
        <w:rPr>
          <w:rFonts w:hint="eastAsia" w:ascii="宋体" w:hAnsi="宋体" w:cs="宋体"/>
          <w:b w:val="0"/>
          <w:bCs/>
          <w:color w:val="auto"/>
          <w:sz w:val="24"/>
          <w:szCs w:val="24"/>
          <w:highlight w:val="none"/>
          <w:lang w:val="en-US" w:eastAsia="zh-CN"/>
        </w:rPr>
        <w:t xml:space="preserve">小学</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（3）保安</w:t>
      </w:r>
      <w:r>
        <w:rPr>
          <w:rFonts w:hint="eastAsia" w:ascii="宋体" w:hAnsi="宋体" w:eastAsia="宋体" w:cs="宋体"/>
          <w:b/>
          <w:bCs/>
          <w:color w:val="auto"/>
          <w:sz w:val="24"/>
          <w:szCs w:val="24"/>
          <w:highlight w:val="none"/>
        </w:rPr>
        <w:t xml:space="preserve">人员</w:t>
      </w:r>
      <w:r>
        <w:rPr>
          <w:rFonts w:hint="eastAsia" w:ascii="宋体" w:hAnsi="宋体" w:eastAsia="宋体" w:cs="宋体"/>
          <w:b/>
          <w:bCs/>
          <w:color w:val="auto"/>
          <w:sz w:val="24"/>
          <w:szCs w:val="24"/>
          <w:highlight w:val="none"/>
          <w:lang w:val="en-US" w:eastAsia="zh-CN"/>
        </w:rPr>
        <w:t xml:space="preserve">人数</w:t>
      </w:r>
      <w:r>
        <w:rPr>
          <w:rFonts w:hint="eastAsia" w:ascii="宋体" w:hAnsi="宋体" w:eastAsia="宋体" w:cs="宋体"/>
          <w:b/>
          <w:bCs/>
          <w:color w:val="auto"/>
          <w:sz w:val="24"/>
          <w:szCs w:val="24"/>
          <w:highlight w:val="none"/>
        </w:rPr>
        <w:t xml:space="preserve">为正常配置，如遇高峰期间、特殊紧急或节假日等情况，中标人必须补足并持证上岗。</w:t>
      </w:r>
      <w:r/>
    </w:p>
    <w:p>
      <w:pPr>
        <w:ind w:firstLine="42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（4）合同履行期限：</w:t>
      </w:r>
      <w:r>
        <w:rPr>
          <w:rFonts w:hint="eastAsia" w:ascii="宋体" w:hAnsi="宋体" w:cs="宋体"/>
          <w:color w:val="auto"/>
          <w:sz w:val="24"/>
          <w:szCs w:val="24"/>
          <w:highlight w:val="none"/>
          <w:lang w:val="en-US" w:eastAsia="zh-CN"/>
        </w:rPr>
        <w:t xml:space="preserve">自合同签订之日起至2028年7月31日止</w:t>
      </w:r>
      <w:r>
        <w:rPr>
          <w:rFonts w:hint="eastAsia" w:ascii="宋体" w:hAnsi="宋体" w:eastAsia="宋体" w:cs="宋体"/>
          <w:color w:val="auto"/>
          <w:sz w:val="24"/>
          <w:szCs w:val="24"/>
          <w:highlight w:val="none"/>
          <w:lang w:val="en-US" w:eastAsia="zh-CN"/>
        </w:rPr>
        <w:t xml:space="preserve">。</w:t>
      </w:r>
      <w:r/>
    </w:p>
    <w:p>
      <w:pPr>
        <w:numPr>
          <w:ilvl w:val="0"/>
          <w:numId w:val="0"/>
        </w:numPr>
        <w:ind w:left="-62" w:firstLine="482"/>
        <w:spacing w:line="360" w:lineRule="auto"/>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（二）保安人员要求（最低标配）</w:t>
      </w:r>
      <w:r>
        <w:rPr>
          <w:rFonts w:hint="eastAsia" w:ascii="宋体" w:hAnsi="宋体" w:cs="宋体"/>
          <w:b/>
          <w:bCs/>
          <w:color w:val="auto"/>
          <w:sz w:val="24"/>
          <w:szCs w:val="24"/>
          <w:highlight w:val="none"/>
          <w:lang w:val="en-US" w:eastAsia="zh-CN"/>
        </w:rPr>
        <w:t xml:space="preserve">含保安队长</w:t>
      </w:r>
      <w:r/>
    </w:p>
    <w:p>
      <w:pPr>
        <w:numPr>
          <w:ilvl w:val="0"/>
          <w:numId w:val="0"/>
        </w:numPr>
        <w:ind w:left="-62" w:firstLine="48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（1）项目负责人</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年龄</w:t>
      </w: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rPr>
        <w:t xml:space="preserve">周岁以下</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2.具有保安员证书；</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3.具有从事本行业两年以上保安项目负责人工作经验（提供相关证明材料）；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4.有较高的政治思想素养和业务水平，具有较强的组织协调能力，</w:t>
      </w:r>
      <w:r>
        <w:rPr>
          <w:rFonts w:hint="eastAsia" w:ascii="宋体" w:hAnsi="宋体" w:eastAsia="宋体" w:cs="宋体"/>
          <w:color w:val="auto"/>
          <w:sz w:val="24"/>
          <w:szCs w:val="24"/>
          <w:highlight w:val="none"/>
        </w:rPr>
        <w:t xml:space="preserve">接受过专门的保安业务培训</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具备相应的政治、业务、身体素质，无不良嗜好，无违法犯罪记录和被吊销保安员证记录；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6.应从投标人管理层选取，负责与采购人及直属学校的总体对接工作，并负责项目日常管理和汇报工作。</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（2）保安队长</w:t>
      </w:r>
      <w:r>
        <w:rPr>
          <w:rFonts w:hint="eastAsia" w:ascii="宋体" w:hAnsi="宋体" w:cs="宋体"/>
          <w:b/>
          <w:bCs/>
          <w:color w:val="auto"/>
          <w:sz w:val="24"/>
          <w:szCs w:val="24"/>
          <w:highlight w:val="none"/>
          <w:lang w:val="en-US" w:eastAsia="zh-CN"/>
        </w:rPr>
        <w:t xml:space="preserve">（每个学校设置1名保安队长）</w:t>
      </w:r>
      <w:r/>
    </w:p>
    <w:p>
      <w:pPr>
        <w:numPr>
          <w:ilvl w:val="0"/>
          <w:numId w:val="0"/>
        </w:num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rPr>
        <w:t xml:space="preserve">男性，年龄</w:t>
      </w:r>
      <w:r>
        <w:rPr>
          <w:rFonts w:hint="eastAsia" w:ascii="宋体" w:hAnsi="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周岁以下</w:t>
      </w:r>
      <w:r>
        <w:rPr>
          <w:rFonts w:hint="eastAsia" w:ascii="宋体" w:hAnsi="宋体" w:eastAsia="宋体" w:cs="宋体"/>
          <w:b/>
          <w:bCs/>
          <w:color w:val="auto"/>
          <w:sz w:val="24"/>
          <w:szCs w:val="24"/>
          <w:highlight w:val="none"/>
          <w:lang w:val="en-US"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rPr>
        <w:t xml:space="preserve">具有保安员证书；</w:t>
      </w:r>
      <w:r/>
    </w:p>
    <w:p>
      <w:pPr>
        <w:numPr>
          <w:ilvl w:val="0"/>
          <w:numId w:val="0"/>
        </w:num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rPr>
        <w:t xml:space="preserve">具有从事本行业</w:t>
      </w:r>
      <w:r>
        <w:rPr>
          <w:rFonts w:hint="eastAsia" w:ascii="宋体" w:hAnsi="宋体" w:eastAsia="宋体" w:cs="宋体"/>
          <w:b/>
          <w:bCs/>
          <w:color w:val="auto"/>
          <w:sz w:val="24"/>
          <w:szCs w:val="24"/>
          <w:highlight w:val="none"/>
        </w:rPr>
        <w:t xml:space="preserve">两年以上队长工作经验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提供相关证明材料）</w:t>
      </w:r>
      <w:r>
        <w:rPr>
          <w:rFonts w:hint="eastAsia" w:ascii="宋体" w:hAnsi="宋体" w:eastAsia="宋体" w:cs="宋体"/>
          <w:b/>
          <w:bCs/>
          <w:color w:val="auto"/>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有较高的政治思想素养和业务水平，有较强的组织协调能力，</w:t>
      </w:r>
      <w:r>
        <w:rPr>
          <w:rFonts w:hint="eastAsia" w:ascii="宋体" w:hAnsi="宋体" w:eastAsia="宋体" w:cs="宋体"/>
          <w:color w:val="auto"/>
          <w:sz w:val="24"/>
          <w:szCs w:val="24"/>
          <w:highlight w:val="none"/>
        </w:rPr>
        <w:t xml:space="preserve">接受过专门的保安业务培训</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五官端正，身体健康，无传染病，无残疾，无明显</w:t>
      </w:r>
      <w:r>
        <w:rPr>
          <w:rFonts w:hint="eastAsia" w:ascii="宋体" w:hAnsi="宋体" w:eastAsia="宋体" w:cs="宋体"/>
          <w:color w:val="auto"/>
          <w:sz w:val="24"/>
          <w:szCs w:val="24"/>
          <w:highlight w:val="none"/>
          <w:lang w:eastAsia="zh-CN"/>
        </w:rPr>
        <w:t xml:space="preserve">文身</w:t>
      </w:r>
      <w:r>
        <w:rPr>
          <w:rFonts w:hint="eastAsia" w:ascii="宋体" w:hAnsi="宋体" w:eastAsia="宋体" w:cs="宋体"/>
          <w:color w:val="auto"/>
          <w:sz w:val="24"/>
          <w:szCs w:val="24"/>
          <w:highlight w:val="none"/>
        </w:rPr>
        <w:t xml:space="preserve">或标记；</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掌握各类保安设施设备使用方法，具备应急、防暴的处置能力；</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会说普通话，文明执勤、吃苦耐劳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责任心强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依法办事，有良好的沟通能力且能坚持原则。</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rPr>
        <w:t xml:space="preserve">不准留胡须、蓄长发、染发（黑色除外）、刺青纹身、</w:t>
      </w:r>
      <w:r>
        <w:rPr>
          <w:rFonts w:hint="eastAsia" w:ascii="宋体" w:hAnsi="宋体" w:eastAsia="宋体" w:cs="宋体"/>
          <w:color w:val="auto"/>
          <w:sz w:val="24"/>
          <w:szCs w:val="24"/>
          <w:highlight w:val="none"/>
          <w:lang w:eastAsia="zh-CN"/>
        </w:rPr>
        <w:t xml:space="preserve">佩戴</w:t>
      </w:r>
      <w:r>
        <w:rPr>
          <w:rFonts w:hint="eastAsia" w:ascii="宋体" w:hAnsi="宋体" w:eastAsia="宋体" w:cs="宋体"/>
          <w:color w:val="auto"/>
          <w:sz w:val="24"/>
          <w:szCs w:val="24"/>
          <w:highlight w:val="none"/>
        </w:rPr>
        <w:t xml:space="preserve">过分的饰物。</w:t>
      </w:r>
      <w:r/>
    </w:p>
    <w:p>
      <w:pPr>
        <w:numPr>
          <w:ilvl w:val="0"/>
          <w:numId w:val="0"/>
        </w:numPr>
        <w:ind w:left="-62" w:firstLine="482"/>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（3）保安人员</w:t>
      </w:r>
      <w:r/>
    </w:p>
    <w:p>
      <w:pPr>
        <w:numPr>
          <w:ilvl w:val="0"/>
          <w:numId w:val="0"/>
        </w:numPr>
        <w:ind w:left="0" w:firstLine="480"/>
        <w:keepLines w:val="0"/>
        <w:keepNext w:val="0"/>
        <w:pageBreakBefore w:val="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以男性保安为主，女性人数占总人数不超过</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%，同时，每个学校</w:t>
      </w:r>
      <w:r>
        <w:rPr>
          <w:rFonts w:hint="eastAsia" w:ascii="宋体" w:hAnsi="宋体" w:cs="宋体"/>
          <w:color w:val="auto"/>
          <w:sz w:val="24"/>
          <w:szCs w:val="24"/>
          <w:highlight w:val="none"/>
          <w:lang w:val="en-US" w:eastAsia="zh-CN"/>
        </w:rPr>
        <w:t xml:space="preserve">最多</w:t>
      </w:r>
      <w:r>
        <w:rPr>
          <w:rFonts w:hint="eastAsia" w:ascii="宋体" w:hAnsi="宋体" w:eastAsia="宋体" w:cs="宋体"/>
          <w:color w:val="auto"/>
          <w:sz w:val="24"/>
          <w:szCs w:val="24"/>
          <w:highlight w:val="none"/>
        </w:rPr>
        <w:t xml:space="preserve">配备1名女性保安，后期如需调整以学校需求为准；</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首次聘用学校保安员年龄不超过50周岁，在学校服务5年以上保安员，男性保安可适当延长至 55周岁，女性保安可适当延长至法定退休年龄</w:t>
      </w:r>
      <w:r>
        <w:rPr>
          <w:rFonts w:hint="eastAsia" w:ascii="宋体" w:hAnsi="宋体" w:eastAsia="宋体" w:cs="宋体"/>
          <w:color w:val="auto"/>
          <w:sz w:val="24"/>
          <w:szCs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应当依照《保安服务管理条例》规定，持有公安机关颁发的保安员证并符合相关要求；</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初中及以上学历</w:t>
      </w:r>
      <w:r>
        <w:rPr>
          <w:rFonts w:hint="eastAsia" w:ascii="宋体" w:hAnsi="宋体" w:eastAsia="宋体" w:cs="宋体"/>
          <w:color w:val="auto"/>
          <w:sz w:val="24"/>
          <w:szCs w:val="24"/>
          <w:highlight w:val="none"/>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具备相应的政治、业务、身体素质，无不良嗜好，无违法犯罪记录和被吊销保安员证记录；</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五官端正，身体健康，无传染病，无残疾，无明显纹身或标记；</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参与过校园相关保安工作者优先；退伍军人、中共党员、公安武警学校毕业者优先考虑；</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rPr>
        <w:t xml:space="preserve">掌握各类保安设施设备使用方法，具备应急、防暴的处置能力；</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会说普通话，文明执勤、吃苦耐劳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责任心强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依法办事，有良好的沟通能力且能坚持原则。</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rPr>
        <w:t xml:space="preserve">不准留胡须、蓄长发、染发（黑色除外）、刺青纹身、</w:t>
      </w:r>
      <w:r>
        <w:rPr>
          <w:rFonts w:hint="eastAsia" w:ascii="宋体" w:hAnsi="宋体" w:eastAsia="宋体" w:cs="宋体"/>
          <w:color w:val="auto"/>
          <w:sz w:val="24"/>
          <w:szCs w:val="24"/>
          <w:highlight w:val="none"/>
          <w:lang w:eastAsia="zh-CN"/>
        </w:rPr>
        <w:t xml:space="preserve">佩戴</w:t>
      </w:r>
      <w:r>
        <w:rPr>
          <w:rFonts w:hint="eastAsia" w:ascii="宋体" w:hAnsi="宋体" w:eastAsia="宋体" w:cs="宋体"/>
          <w:color w:val="auto"/>
          <w:sz w:val="24"/>
          <w:szCs w:val="24"/>
          <w:highlight w:val="none"/>
        </w:rPr>
        <w:t xml:space="preserve">过分的饰物。</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注：（1）</w:t>
      </w:r>
      <w:r>
        <w:rPr>
          <w:rFonts w:hint="eastAsia" w:ascii="宋体" w:hAnsi="宋体" w:eastAsia="宋体" w:cs="宋体"/>
          <w:b/>
          <w:bCs/>
          <w:color w:val="auto"/>
          <w:sz w:val="24"/>
          <w:szCs w:val="24"/>
          <w:highlight w:val="none"/>
        </w:rPr>
        <w:t xml:space="preserve">全部</w:t>
      </w:r>
      <w:r>
        <w:rPr>
          <w:rFonts w:hint="eastAsia" w:ascii="宋体" w:hAnsi="宋体" w:eastAsia="宋体" w:cs="宋体"/>
          <w:b/>
          <w:bCs/>
          <w:color w:val="auto"/>
          <w:sz w:val="24"/>
          <w:szCs w:val="24"/>
          <w:highlight w:val="none"/>
          <w:lang w:val="en-US" w:eastAsia="zh-CN"/>
        </w:rPr>
        <w:t xml:space="preserve">保安</w:t>
      </w:r>
      <w:r>
        <w:rPr>
          <w:rFonts w:hint="eastAsia" w:ascii="宋体" w:hAnsi="宋体" w:eastAsia="宋体" w:cs="宋体"/>
          <w:b/>
          <w:bCs/>
          <w:color w:val="auto"/>
          <w:sz w:val="24"/>
          <w:szCs w:val="24"/>
          <w:highlight w:val="none"/>
        </w:rPr>
        <w:t xml:space="preserve">员须具备健康证，健康证出具时间必须在保安员进场前半年内</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服务期内全部保安员每年至少进行一次体检。</w:t>
      </w:r>
      <w:r/>
    </w:p>
    <w:p>
      <w:pPr>
        <w:numPr>
          <w:ilvl w:val="0"/>
          <w:numId w:val="0"/>
        </w:numPr>
        <w:ind w:left="-2"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全部</w:t>
      </w:r>
      <w:r>
        <w:rPr>
          <w:rFonts w:hint="eastAsia" w:ascii="宋体" w:hAnsi="宋体" w:eastAsia="宋体" w:cs="宋体"/>
          <w:b/>
          <w:bCs/>
          <w:color w:val="auto"/>
          <w:sz w:val="24"/>
          <w:szCs w:val="24"/>
          <w:highlight w:val="none"/>
          <w:lang w:val="en-US" w:eastAsia="zh-CN"/>
        </w:rPr>
        <w:t xml:space="preserve">保安人员不得有任何不良记录（以公安部门登记为准），</w:t>
      </w:r>
      <w:r>
        <w:rPr>
          <w:rFonts w:hint="eastAsia" w:ascii="宋体" w:hAnsi="宋体" w:eastAsia="宋体" w:cs="宋体"/>
          <w:b/>
          <w:bCs/>
          <w:color w:val="auto"/>
          <w:sz w:val="24"/>
          <w:szCs w:val="24"/>
          <w:highlight w:val="none"/>
        </w:rPr>
        <w:t xml:space="preserve">全部</w:t>
      </w:r>
      <w:r>
        <w:rPr>
          <w:rFonts w:hint="eastAsia" w:ascii="宋体" w:hAnsi="宋体" w:eastAsia="宋体" w:cs="宋体"/>
          <w:b/>
          <w:bCs/>
          <w:color w:val="auto"/>
          <w:sz w:val="24"/>
          <w:szCs w:val="24"/>
          <w:highlight w:val="none"/>
          <w:lang w:val="en-US" w:eastAsia="zh-CN"/>
        </w:rPr>
        <w:t xml:space="preserve">保安</w:t>
      </w:r>
      <w:r>
        <w:rPr>
          <w:rFonts w:hint="eastAsia" w:ascii="宋体" w:hAnsi="宋体" w:eastAsia="宋体" w:cs="宋体"/>
          <w:b/>
          <w:bCs/>
          <w:color w:val="auto"/>
          <w:sz w:val="24"/>
          <w:szCs w:val="24"/>
          <w:highlight w:val="none"/>
        </w:rPr>
        <w:t xml:space="preserve">员入职学校前必须通过</w:t>
      </w:r>
      <w:r>
        <w:rPr>
          <w:rFonts w:hint="eastAsia" w:ascii="宋体" w:hAnsi="宋体" w:eastAsia="宋体" w:cs="宋体"/>
          <w:b/>
          <w:bCs/>
          <w:color w:val="auto"/>
          <w:sz w:val="24"/>
          <w:szCs w:val="24"/>
          <w:highlight w:val="none"/>
          <w:lang w:val="en-US" w:eastAsia="zh-CN"/>
        </w:rPr>
        <w:t xml:space="preserve">司法</w:t>
      </w:r>
      <w:r>
        <w:rPr>
          <w:rFonts w:hint="eastAsia" w:ascii="宋体" w:hAnsi="宋体" w:eastAsia="宋体" w:cs="宋体"/>
          <w:b/>
          <w:bCs/>
          <w:color w:val="auto"/>
          <w:sz w:val="24"/>
          <w:szCs w:val="24"/>
          <w:highlight w:val="none"/>
        </w:rPr>
        <w:t xml:space="preserve">机关相关背景审查，入职后每年开展一次背景审查。</w:t>
      </w:r>
      <w:r/>
    </w:p>
    <w:p>
      <w:pPr>
        <w:numPr>
          <w:ilvl w:val="0"/>
          <w:numId w:val="0"/>
        </w:numPr>
        <w:ind w:left="-2"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rPr>
        <w:t xml:space="preserve">由保安人员兼任：鉴于部分校园设有消控室，须配置共不少于1</w:t>
      </w:r>
      <w:r>
        <w:rPr>
          <w:rFonts w:hint="eastAsia" w:ascii="宋体" w:hAnsi="宋体" w:cs="宋体"/>
          <w:b/>
          <w:bCs/>
          <w:color w:val="auto"/>
          <w:sz w:val="24"/>
          <w:szCs w:val="24"/>
          <w:highlight w:val="none"/>
          <w:lang w:eastAsia="zh-CN"/>
        </w:rPr>
        <w:t xml:space="preserve">6</w:t>
      </w:r>
      <w:r>
        <w:rPr>
          <w:rFonts w:hint="eastAsia" w:ascii="宋体" w:hAnsi="宋体" w:eastAsia="宋体" w:cs="宋体"/>
          <w:b/>
          <w:bCs/>
          <w:color w:val="auto"/>
          <w:sz w:val="24"/>
          <w:szCs w:val="24"/>
          <w:highlight w:val="none"/>
        </w:rPr>
        <w:t xml:space="preserve">名持有相应消控室操作员证的人员上岗证</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陆家中学西校区、菉溪小学、沙葛小学、菉溪幼儿园 4所学校各不少于4个</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，须提供四级（中级）消防设施操作员或建（构）筑物消防员证书。</w:t>
      </w:r>
      <w:r/>
    </w:p>
    <w:p>
      <w:pPr>
        <w:numPr>
          <w:ilvl w:val="0"/>
          <w:numId w:val="0"/>
        </w:numPr>
        <w:ind w:left="-62" w:firstLine="482"/>
        <w:spacing w:line="360" w:lineRule="auto"/>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（三）人员配置</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所有保安人员</w:t>
      </w:r>
      <w:r>
        <w:rPr>
          <w:rFonts w:hint="eastAsia" w:ascii="宋体" w:hAnsi="宋体" w:eastAsia="宋体" w:cs="宋体"/>
          <w:color w:val="auto"/>
          <w:sz w:val="24"/>
          <w:szCs w:val="24"/>
          <w:highlight w:val="none"/>
          <w:lang w:eastAsia="zh-CN"/>
        </w:rPr>
        <w:t xml:space="preserve">须</w:t>
      </w:r>
      <w:r>
        <w:rPr>
          <w:rFonts w:hint="eastAsia" w:ascii="宋体" w:hAnsi="宋体" w:eastAsia="宋体" w:cs="宋体"/>
          <w:color w:val="auto"/>
          <w:sz w:val="24"/>
          <w:szCs w:val="24"/>
          <w:highlight w:val="none"/>
        </w:rPr>
        <w:t xml:space="preserve">持证上岗（保安证、健康证明等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会说普通话，有沟通能力，吃苦耐劳，责任心强</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保证所管区域的正常工作秩序，防范失火、失盗、破坏、自然灾害事故发生，对各种突发事件能及时处理控制。</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拥护党的路线、方针、政策，尊重领导和服务对象，服从安排，听从指挥，无违法犯罪记录等。爱岗敬业，恪尽职守，遵纪守法，文明执勤，礼貌待人，敢于同违法犯罪现象作斗争。具备相关法律法规知识及</w:t>
      </w:r>
      <w:r>
        <w:rPr>
          <w:rFonts w:hint="eastAsia" w:ascii="宋体" w:hAnsi="宋体" w:eastAsia="宋体" w:cs="宋体"/>
          <w:color w:val="auto"/>
          <w:sz w:val="24"/>
          <w:szCs w:val="24"/>
          <w:highlight w:val="none"/>
          <w:lang w:eastAsia="zh-CN"/>
        </w:rPr>
        <w:t xml:space="preserve">保安</w:t>
      </w:r>
      <w:r>
        <w:rPr>
          <w:rFonts w:hint="eastAsia" w:ascii="宋体" w:hAnsi="宋体" w:eastAsia="宋体" w:cs="宋体"/>
          <w:color w:val="auto"/>
          <w:sz w:val="24"/>
          <w:szCs w:val="24"/>
          <w:highlight w:val="none"/>
        </w:rPr>
        <w:t xml:space="preserve">知识，具备一定的语言和文字表达能力。</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保安公司必须</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保安服务的实际经验；拥有素质良好的保安队伍，有一套完整的保安运作方法和严格的操作规程，制定科学、严格的管理制度和工作质量标准。</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保安人员应服从招标单位、校方及保安公司的双重管理。保安人员应认真履行岗位职责，遵守规章制度，服从校方根据工作需要做出的统一安排调配，遇紧急突发事件发生，必须积极作为。</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所管区域确保只有经过许可的车辆入内，禁止外来车辆进入。</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严禁保安人员利用校方提供的场地谋取利益。</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rPr>
        <w:t xml:space="preserve">严格执行交接班制度，认真做好值班、交班记录，按时交接班，交接时将注意事项及未尽事宜交接清楚。</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坚守岗位，按时上下班，不擅离职守，工作时间不从事与本职工作无关的事情，严格执行保卫制度，积极配合其他人员认真做好安全保卫工作。</w:t>
      </w:r>
      <w:r/>
    </w:p>
    <w:p>
      <w:pPr>
        <w:numPr>
          <w:ilvl w:val="0"/>
          <w:numId w:val="0"/>
        </w:num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10.</w:t>
      </w:r>
      <w:r>
        <w:rPr>
          <w:rFonts w:hint="eastAsia" w:ascii="宋体" w:hAnsi="宋体" w:eastAsia="宋体" w:cs="宋体"/>
          <w:color w:val="auto"/>
          <w:sz w:val="24"/>
          <w:szCs w:val="24"/>
          <w:highlight w:val="none"/>
        </w:rPr>
        <w:t xml:space="preserve">努力学习业务知识，认真学习有关政治、法律知识，努力提高业务水平和工作能力，加强组织</w:t>
      </w:r>
      <w:r>
        <w:rPr>
          <w:rFonts w:hint="eastAsia" w:ascii="宋体" w:hAnsi="宋体" w:eastAsia="宋体" w:cs="宋体"/>
          <w:color w:val="auto"/>
          <w:sz w:val="24"/>
          <w:szCs w:val="24"/>
          <w:highlight w:val="none"/>
          <w:lang w:eastAsia="zh-CN"/>
        </w:rPr>
        <w:t xml:space="preserve">性和</w:t>
      </w:r>
      <w:r>
        <w:rPr>
          <w:rFonts w:hint="eastAsia" w:ascii="宋体" w:hAnsi="宋体" w:eastAsia="宋体" w:cs="宋体"/>
          <w:color w:val="auto"/>
          <w:sz w:val="24"/>
          <w:szCs w:val="24"/>
          <w:highlight w:val="none"/>
        </w:rPr>
        <w:t xml:space="preserve">纪律性，以适应工作需要。</w:t>
      </w:r>
      <w:r/>
    </w:p>
    <w:p>
      <w:pPr>
        <w:numPr>
          <w:ilvl w:val="0"/>
          <w:numId w:val="0"/>
        </w:num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11.</w:t>
      </w:r>
      <w:r>
        <w:rPr>
          <w:rFonts w:hint="eastAsia" w:ascii="宋体" w:hAnsi="宋体" w:eastAsia="宋体" w:cs="宋体"/>
          <w:b/>
          <w:bCs/>
          <w:color w:val="auto"/>
          <w:sz w:val="24"/>
          <w:szCs w:val="24"/>
          <w:highlight w:val="none"/>
        </w:rPr>
        <w:t xml:space="preserve">中标人在签订合同前，应提供所有保安人员的身份证、保安上岗证</w:t>
      </w:r>
      <w:r>
        <w:rPr>
          <w:rFonts w:hint="eastAsia" w:ascii="宋体" w:hAnsi="宋体" w:eastAsia="宋体" w:cs="宋体"/>
          <w:b/>
          <w:bCs/>
          <w:color w:val="auto"/>
          <w:sz w:val="24"/>
          <w:szCs w:val="24"/>
          <w:highlight w:val="none"/>
          <w:lang w:val="en-US" w:eastAsia="zh-CN"/>
        </w:rPr>
        <w:t xml:space="preserve">及消控室操作人员上岗证</w:t>
      </w:r>
      <w:r>
        <w:rPr>
          <w:rFonts w:hint="eastAsia" w:ascii="宋体" w:hAnsi="宋体" w:eastAsia="宋体" w:cs="宋体"/>
          <w:b/>
          <w:bCs/>
          <w:color w:val="auto"/>
          <w:sz w:val="24"/>
          <w:szCs w:val="24"/>
          <w:highlight w:val="none"/>
        </w:rPr>
        <w:t xml:space="preserve">，同时提交为所有保安人员购买社会保险的证明材料（供备案）。如无法提供的，采购人有权拒绝签订采购合同。 </w:t>
      </w:r>
      <w:r/>
    </w:p>
    <w:p>
      <w:pPr>
        <w:numPr>
          <w:ilvl w:val="0"/>
          <w:numId w:val="0"/>
        </w:numPr>
        <w:ind w:left="-62" w:firstLine="482"/>
        <w:spacing w:line="360" w:lineRule="auto"/>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（四）工作要求</w:t>
      </w:r>
      <w:r/>
    </w:p>
    <w:p>
      <w:pPr>
        <w:ind w:right="-159"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依照校方规定与管理要求，结合校园安全保卫工作实际情况，制订切实可行的校园安全保卫工作整体方案，开展专业化安全防范业务。具体管理事项如下：</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所有学校全年每天24小时服务执勤，</w:t>
      </w:r>
      <w:r>
        <w:rPr>
          <w:rFonts w:hint="eastAsia" w:ascii="宋体" w:hAnsi="宋体" w:eastAsia="宋体" w:cs="宋体"/>
          <w:color w:val="auto"/>
          <w:sz w:val="24"/>
          <w:szCs w:val="24"/>
          <w:highlight w:val="none"/>
          <w:lang w:val="en-US" w:eastAsia="zh-CN"/>
        </w:rPr>
        <w:t xml:space="preserve">主要出入口</w:t>
      </w:r>
      <w:r>
        <w:rPr>
          <w:rFonts w:hint="eastAsia" w:ascii="宋体" w:hAnsi="宋体" w:eastAsia="宋体" w:cs="宋体"/>
          <w:color w:val="auto"/>
          <w:sz w:val="24"/>
          <w:szCs w:val="24"/>
          <w:highlight w:val="none"/>
        </w:rPr>
        <w:t xml:space="preserve">保安员</w:t>
      </w:r>
      <w:r>
        <w:rPr>
          <w:rFonts w:hint="eastAsia" w:ascii="宋体" w:hAnsi="宋体" w:cs="宋体"/>
          <w:color w:val="auto"/>
          <w:sz w:val="24"/>
          <w:szCs w:val="24"/>
          <w:highlight w:val="none"/>
          <w:lang w:val="en-US" w:eastAsia="zh-CN"/>
        </w:rPr>
        <w:t xml:space="preserve">班次</w:t>
      </w:r>
      <w:r>
        <w:rPr>
          <w:rFonts w:hint="eastAsia" w:ascii="宋体" w:hAnsi="宋体" w:eastAsia="宋体" w:cs="宋体"/>
          <w:color w:val="auto"/>
          <w:sz w:val="24"/>
          <w:szCs w:val="24"/>
          <w:highlight w:val="none"/>
          <w:lang w:val="en-US" w:eastAsia="zh-CN"/>
        </w:rPr>
        <w:t xml:space="preserve">实行</w:t>
      </w:r>
      <w:r>
        <w:rPr>
          <w:rFonts w:hint="eastAsia" w:ascii="宋体" w:hAnsi="宋体" w:eastAsia="宋体" w:cs="宋体"/>
          <w:color w:val="auto"/>
          <w:sz w:val="24"/>
          <w:szCs w:val="24"/>
          <w:highlight w:val="none"/>
        </w:rPr>
        <w:t xml:space="preserve">24小时三班两运转工作班次。每天上学及放学时段立岗执勤（重要活动另行安排）；引导校门车流、人流有序；管理校门口周边车辆停放，维持校门口交通畅通；对校内车辆进行停车管理，按照指定位置及要求排放；教育学生校园内禁止骑行车辆；接待来访人员并</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联系确认及来访人员、车辆的登记工作；课间学生离校按规定登记进出校门；</w:t>
      </w:r>
      <w:r>
        <w:rPr>
          <w:rFonts w:hint="eastAsia" w:ascii="宋体" w:hAnsi="宋体" w:eastAsia="宋体" w:cs="宋体"/>
          <w:color w:val="auto"/>
          <w:sz w:val="24"/>
          <w:szCs w:val="24"/>
          <w:highlight w:val="none"/>
          <w:lang w:val="en-US" w:eastAsia="zh-CN"/>
        </w:rPr>
        <w:t xml:space="preserve">校园哨兵</w:t>
      </w:r>
      <w:r>
        <w:rPr>
          <w:rFonts w:hint="eastAsia" w:ascii="宋体" w:hAnsi="宋体" w:eastAsia="宋体" w:cs="宋体"/>
          <w:color w:val="auto"/>
          <w:sz w:val="24"/>
          <w:szCs w:val="24"/>
          <w:highlight w:val="none"/>
        </w:rPr>
        <w:t xml:space="preserve">、</w:t>
      </w:r>
      <w:bookmarkStart w:id="85" w:name="_GoBack"/>
      <w:r/>
      <w:bookmarkEnd w:id="85"/>
      <w:r>
        <w:rPr>
          <w:rFonts w:hint="eastAsia" w:ascii="宋体" w:hAnsi="宋体" w:eastAsia="宋体" w:cs="宋体"/>
          <w:color w:val="auto"/>
          <w:sz w:val="24"/>
          <w:szCs w:val="24"/>
          <w:highlight w:val="none"/>
          <w:lang w:val="en-US" w:eastAsia="zh-CN"/>
        </w:rPr>
        <w:t xml:space="preserve">校园自主管理平台、</w:t>
      </w:r>
      <w:r>
        <w:rPr>
          <w:rFonts w:hint="eastAsia" w:ascii="宋体" w:hAnsi="宋体" w:eastAsia="宋体" w:cs="宋体"/>
          <w:color w:val="auto"/>
          <w:sz w:val="24"/>
          <w:szCs w:val="24"/>
          <w:highlight w:val="none"/>
        </w:rPr>
        <w:t xml:space="preserve">报警等保安设施进行监管和日常管理，并</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每日记录；未经校方或主管部门同意，禁止保安员私自下载或拍摄有关监控等相关画面或视频（违规者将依法追究相关责任）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校园公共部位安全隐患检查、排除及时上报，违规纠正，有针对性地开展安全教育和提示；熟悉学校安全管理、治安保卫相关法律法规、安全标准和规章制度，熟悉掌握学校及周边治安特点和校园安全防范工作重点，了解学校的办学理念和规章制度，初步掌握教育教学规律，服从学校管理。熟练操作学校所有技防设施，熟悉布防情况，发现问题及时处理；每天书信、报刊收发，快件邮包的签收；门卫室内部及门前三包责任区内的卫生；学校安排的</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门卫保安事项。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标准：公共区域秩序井然，绿地景观文明安全，停车场停放有序，门卫严格把关，进出通道安全畅通。日常台账登记记录规范，有效保证校园及师生人身和财产安全。</w:t>
      </w:r>
      <w:r/>
    </w:p>
    <w:p>
      <w:pPr>
        <w:ind w:firstLine="48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校园内治安巡逻检查要求及标准：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日常巡逻。每两小时按照路线定时定点安全巡视检查（以电子巡更器记录为准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做好动态的安全保安工作，加强门卫特别是校门口值守，做好车辆、人员进出登记，防止未经许可人员进入学校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动态的安全保安工作，确保校园秩序正常，确保学校各场所财产安全；处理校园内的突发事件；检查、排除安全隐患，及时纠正、上报安全违规行为，并有针对性地开展安全教育和提示；24小时进行防盗、报警设备布防，出现报警信号应及时到现场查看，并做好记录；按照规定线路和规定时间巡逻，并做好记录；如遇其他紧急情况根据应急预案进行及时处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清场检查。全校放学后对校园各个部位、角落进行彻底、仔细地清场检查，清除各类可疑物品和无关人员，并</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记录，严禁外来人员进入校园内。检查各个教室、专用室场、卫生间的门窗、日光灯、饮水机等设备是否已经关闭并加以登记，巡视检查时关闭不需要的灯，检查锁门情况及电梯开关。确认学校无师生等人员、无安全隐患后，启动无线红外报警系统。周界电子围栏系统和红外报警系统及视频监控系统应24小时不间断工作。</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夜间巡逻。每两小时一次按巡更路线、巡更点进行校园内的安全巡更，并做好记录。当接到无线红外报警系统、网络教室CK报警系统或周界红外报警系统报警指令后，立即赶赴报警点进行查看并处置。</w:t>
      </w:r>
      <w:r>
        <w:rPr>
          <w:rFonts w:hint="eastAsia" w:ascii="宋体" w:hAnsi="宋体" w:eastAsia="宋体" w:cs="宋体"/>
          <w:color w:val="auto"/>
          <w:sz w:val="24"/>
          <w:szCs w:val="24"/>
          <w:highlight w:val="none"/>
          <w:lang w:val="en-US" w:eastAsia="zh-CN"/>
        </w:rPr>
        <w:t xml:space="preserve">加强</w:t>
      </w:r>
      <w:r>
        <w:rPr>
          <w:rFonts w:hint="eastAsia" w:ascii="宋体" w:hAnsi="宋体" w:eastAsia="宋体" w:cs="宋体"/>
          <w:color w:val="auto"/>
          <w:sz w:val="24"/>
          <w:szCs w:val="24"/>
          <w:highlight w:val="none"/>
        </w:rPr>
        <w:t xml:space="preserve">学校重点部位及周边巡查，</w:t>
      </w:r>
      <w:r>
        <w:rPr>
          <w:rFonts w:hint="eastAsia" w:ascii="宋体" w:hAnsi="宋体" w:eastAsia="宋体" w:cs="宋体"/>
          <w:color w:val="auto"/>
          <w:sz w:val="24"/>
          <w:szCs w:val="24"/>
          <w:highlight w:val="none"/>
          <w:lang w:val="en-US" w:eastAsia="zh-CN"/>
        </w:rPr>
        <w:t xml:space="preserve">切实做好学校特别是寄宿制学校的夜间巡查工作。</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保安须保持良好精神状态，不得有打瞌睡、玩手机游戏等影响工作的行为。遵守规定的巡更时间、巡更线路、巡更点进行巡更。每天检查巡更考勤记录，无闲杂人员和可疑人员进出校园或滞留在校内，不留安全隐患，确保安全无事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急情况处置</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出现突发事件（暴力冲击、失火、踩踏、建筑物倒塌等），在第一时间作出反应，采取初步措施后报警和报告相关部门，制定突发事件、紧急情况处置预案和具体应对措施，所有派驻人员均具备应急处置能力和技能。</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标准：第一时间得到有效处置或控制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其他：校内重大活动的安全警戒与秩序保障，配合学校做好重大事件的政治保卫工作。根据实际需要，可以临时调配保安人员，加强保安力量；受理校区内各类纠纷和治安案件，配合校方对违规事件的调查，协助公安机关对案件的排查；正确使用和维护保安业务所使用的办公设备、设施（如桌椅凳橱柜、空调）、对讲机、照明设施、警具等设备；配合做好学校基建工地的安全管理工作；做好</w:t>
      </w:r>
      <w:r>
        <w:rPr>
          <w:rFonts w:hint="eastAsia" w:ascii="宋体" w:hAnsi="宋体" w:eastAsia="宋体" w:cs="宋体"/>
          <w:color w:val="auto"/>
          <w:sz w:val="24"/>
          <w:szCs w:val="24"/>
          <w:highlight w:val="none"/>
          <w:lang w:eastAsia="zh-CN"/>
        </w:rPr>
        <w:t xml:space="preserve">其他属于</w:t>
      </w:r>
      <w:r>
        <w:rPr>
          <w:rFonts w:hint="eastAsia" w:ascii="宋体" w:hAnsi="宋体" w:eastAsia="宋体" w:cs="宋体"/>
          <w:color w:val="auto"/>
          <w:sz w:val="24"/>
          <w:szCs w:val="24"/>
          <w:highlight w:val="none"/>
        </w:rPr>
        <w:t xml:space="preserve">保安服务范围内的工作以及校方临时交办的任务。</w:t>
      </w:r>
      <w:r/>
    </w:p>
    <w:p>
      <w:pPr>
        <w:ind w:firstLine="48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.岗位职责</w:t>
      </w:r>
      <w:r/>
    </w:p>
    <w:p>
      <w:pPr>
        <w:ind w:firstLine="48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（1）保安队长工作职责：</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rPr>
        <w:t xml:space="preserve">落实各项安全保卫责任制，负责组织全组人员对各种可能发生的事件实施积极防范，以维护校区正常的运转</w:t>
      </w:r>
      <w:r>
        <w:rPr>
          <w:rFonts w:hint="eastAsia" w:ascii="宋体" w:hAnsi="宋体" w:eastAsia="宋体" w:cs="宋体"/>
          <w:color w:val="auto"/>
          <w:sz w:val="24"/>
          <w:szCs w:val="24"/>
          <w:highlight w:val="none"/>
          <w:lang w:eastAsia="zh-CN"/>
        </w:rPr>
        <w:t xml:space="preserve">秩序</w:t>
      </w:r>
      <w:r>
        <w:rPr>
          <w:rFonts w:hint="eastAsia" w:ascii="宋体" w:hAnsi="宋体" w:eastAsia="宋体" w:cs="宋体"/>
          <w:color w:val="auto"/>
          <w:sz w:val="24"/>
          <w:szCs w:val="24"/>
          <w:highlight w:val="none"/>
        </w:rPr>
        <w:t xml:space="preserve">，为校方创造安全、可靠的教学和办公环境。</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rPr>
        <w:t xml:space="preserve">负责管理校园各区域的门岗守卫、区域治安巡逻、车辆出入管理等保安工作，并处理好各类应急性、临时性、紧急性保安情况。</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rPr>
        <w:t xml:space="preserve">检查督导保安队员的日常工作情况，查阅各班组、各岗位的值班</w:t>
      </w:r>
      <w:r>
        <w:rPr>
          <w:rFonts w:hint="eastAsia" w:ascii="宋体" w:hAnsi="宋体" w:eastAsia="宋体" w:cs="宋体"/>
          <w:color w:val="auto"/>
          <w:sz w:val="24"/>
          <w:szCs w:val="24"/>
          <w:highlight w:val="none"/>
          <w:lang w:eastAsia="zh-CN"/>
        </w:rPr>
        <w:t xml:space="preserve">台账</w:t>
      </w:r>
      <w:r>
        <w:rPr>
          <w:rFonts w:hint="eastAsia" w:ascii="宋体" w:hAnsi="宋体" w:eastAsia="宋体" w:cs="宋体"/>
          <w:color w:val="auto"/>
          <w:sz w:val="24"/>
          <w:szCs w:val="24"/>
          <w:highlight w:val="none"/>
        </w:rPr>
        <w:t xml:space="preserve">，并将本部门的工作情况整理汇总报项目经理批阅。</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④</w:t>
      </w:r>
      <w:r>
        <w:rPr>
          <w:rFonts w:hint="eastAsia" w:ascii="宋体" w:hAnsi="宋体" w:eastAsia="宋体" w:cs="宋体"/>
          <w:color w:val="auto"/>
          <w:sz w:val="24"/>
          <w:szCs w:val="24"/>
          <w:highlight w:val="none"/>
        </w:rPr>
        <w:t xml:space="preserve">抓好保安队伍的业务培训，加强保安队员应对突发情况的处理能力，并对班组队员进行考核。</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⑤</w:t>
      </w:r>
      <w:r>
        <w:rPr>
          <w:rFonts w:hint="eastAsia" w:ascii="宋体" w:hAnsi="宋体" w:eastAsia="宋体" w:cs="宋体"/>
          <w:color w:val="auto"/>
          <w:sz w:val="24"/>
          <w:szCs w:val="24"/>
          <w:highlight w:val="none"/>
        </w:rPr>
        <w:t xml:space="preserve">定期组织安全检查，及时发现事故隐患。发现问题及时处理，重大事项上报项目经理。</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⑥</w:t>
      </w:r>
      <w:r>
        <w:rPr>
          <w:rFonts w:hint="eastAsia" w:ascii="宋体" w:hAnsi="宋体" w:eastAsia="宋体" w:cs="宋体"/>
          <w:color w:val="auto"/>
          <w:sz w:val="24"/>
          <w:szCs w:val="24"/>
          <w:highlight w:val="none"/>
        </w:rPr>
        <w:t xml:space="preserve">定期与不定期</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对本项目进行岗位抽查巡检工作，对本校区的保安队员的工作情况进行检查，发现问题及时处理、更正，提高保安服务质量。</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⑦</w:t>
      </w:r>
      <w:r>
        <w:rPr>
          <w:rFonts w:hint="eastAsia" w:ascii="宋体" w:hAnsi="宋体" w:eastAsia="宋体" w:cs="宋体"/>
          <w:color w:val="auto"/>
          <w:sz w:val="24"/>
          <w:szCs w:val="24"/>
          <w:highlight w:val="none"/>
        </w:rPr>
        <w:t xml:space="preserve">针对重点单位、重点区域定期开展检查工作，发现安全隐患及时通知校方有关领导，并与校方共同将隐患排除，避免事故发生。</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⑧</w:t>
      </w:r>
      <w:r>
        <w:rPr>
          <w:rFonts w:hint="eastAsia" w:ascii="宋体" w:hAnsi="宋体" w:eastAsia="宋体" w:cs="宋体"/>
          <w:color w:val="auto"/>
          <w:sz w:val="24"/>
          <w:szCs w:val="24"/>
          <w:highlight w:val="none"/>
        </w:rPr>
        <w:t xml:space="preserve">对校区的夜班执勤情况进行不定期的抽查，</w:t>
      </w:r>
      <w:r>
        <w:rPr>
          <w:rFonts w:hint="eastAsia" w:ascii="宋体" w:hAnsi="宋体" w:eastAsia="宋体" w:cs="宋体"/>
          <w:color w:val="auto"/>
          <w:sz w:val="24"/>
          <w:szCs w:val="24"/>
          <w:highlight w:val="none"/>
          <w:lang w:eastAsia="zh-CN"/>
        </w:rPr>
        <w:t xml:space="preserve">杜绝</w:t>
      </w:r>
      <w:r>
        <w:rPr>
          <w:rFonts w:hint="eastAsia" w:ascii="宋体" w:hAnsi="宋体" w:eastAsia="宋体" w:cs="宋体"/>
          <w:color w:val="auto"/>
          <w:sz w:val="24"/>
          <w:szCs w:val="24"/>
          <w:highlight w:val="none"/>
        </w:rPr>
        <w:t xml:space="preserve">夜班保安队员工作质量差、睡岗、脱岗等违纪现象发生，切实保障夜间学校的财产、设施、设备的安全，提高保安服务工作的质量。</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⑨</w:t>
      </w:r>
      <w:r>
        <w:rPr>
          <w:rFonts w:hint="eastAsia" w:ascii="宋体" w:hAnsi="宋体" w:eastAsia="宋体" w:cs="宋体"/>
          <w:color w:val="auto"/>
          <w:sz w:val="24"/>
          <w:szCs w:val="24"/>
          <w:highlight w:val="none"/>
        </w:rPr>
        <w:t xml:space="preserve">每周对本校区的白天、夜间的工作情况抽查，每周不低于两次。</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⑩接受由公司质检部门组织的对本校区保安工作质量进行的抽查，每月不低于两次。</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⑪通过巡检，对各个保安队员进行工作质量的考核，对工作中存在一般问题的队员加强培训，对工作中存在严重失职的队员坚决予以辞退，严格把控各个保安的工作服务质量。</w:t>
      </w:r>
      <w:r/>
    </w:p>
    <w:p>
      <w:pPr>
        <w:ind w:firstLine="48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（2）保安员工作职责：</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rPr>
        <w:t xml:space="preserve">严格遵守并执行公司各项规章制度，必须严格遵守保安从业规范，模范遵守校园安全管理规定，服从学校管理和指导。</w:t>
      </w:r>
      <w:r/>
    </w:p>
    <w:p>
      <w:pPr>
        <w:numPr>
          <w:ilvl w:val="0"/>
          <w:numId w:val="0"/>
        </w:numPr>
        <w:ind w:left="0" w:right="-159"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rPr>
        <w:t xml:space="preserve">保安人员每学期参加一次由公安、教育部门组织的集中培训；每个月参加一次中标人和学校组织的培训；每周进行一次在岗实操训练；不定期组织开展日常演练和必要的体能测试、压力测试。</w:t>
      </w:r>
      <w:r/>
    </w:p>
    <w:p>
      <w:pPr>
        <w:numPr>
          <w:ilvl w:val="0"/>
          <w:numId w:val="0"/>
        </w:numPr>
        <w:ind w:left="0" w:right="-159"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rPr>
        <w:t xml:space="preserve">执勤时穿着统一保安服装，胸佩工作卡，</w:t>
      </w:r>
      <w:r>
        <w:rPr>
          <w:rFonts w:hint="eastAsia" w:ascii="宋体" w:hAnsi="宋体" w:eastAsia="宋体" w:cs="宋体"/>
          <w:color w:val="auto"/>
          <w:sz w:val="24"/>
          <w:szCs w:val="24"/>
          <w:highlight w:val="none"/>
          <w:lang w:val="en-US" w:eastAsia="zh-CN"/>
        </w:rPr>
        <w:t xml:space="preserve">携带橡胶警棍等相应的安全防卫器械和应急处置装备，</w:t>
      </w:r>
      <w:r>
        <w:rPr>
          <w:rFonts w:hint="eastAsia" w:ascii="宋体" w:hAnsi="宋体" w:eastAsia="宋体" w:cs="宋体"/>
          <w:color w:val="auto"/>
          <w:sz w:val="24"/>
          <w:szCs w:val="24"/>
          <w:highlight w:val="none"/>
        </w:rPr>
        <w:t xml:space="preserve">24小时服务无缝对接，学生上、下学高峰时段学生上、下学高峰时段在岗人员立于校门口外执勤，做好人流、车流的有序指挥。</w:t>
      </w:r>
      <w:r/>
    </w:p>
    <w:p>
      <w:pPr>
        <w:numPr>
          <w:ilvl w:val="0"/>
          <w:numId w:val="0"/>
        </w:numPr>
        <w:ind w:left="0" w:right="-159"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④</w:t>
      </w:r>
      <w:r>
        <w:rPr>
          <w:rFonts w:hint="eastAsia" w:ascii="宋体" w:hAnsi="宋体" w:eastAsia="宋体" w:cs="宋体"/>
          <w:color w:val="auto"/>
          <w:sz w:val="24"/>
          <w:szCs w:val="24"/>
          <w:highlight w:val="none"/>
          <w:lang w:val="en-US" w:eastAsia="zh-CN"/>
        </w:rPr>
        <w:t xml:space="preserve">严格执行学校保安员管理制度、值班巡逻、岗位操作规程、突发事件紧急处置和报告流程等相关规定。在岗期间，坚守工作岗位，严守工作纪律，妥善保管并能熟练使用各种安防器材、CK报警装置和视频监控等技防设备。</w:t>
      </w:r>
      <w:r/>
    </w:p>
    <w:p>
      <w:pPr>
        <w:numPr>
          <w:ilvl w:val="0"/>
          <w:numId w:val="0"/>
        </w:numPr>
        <w:ind w:left="0" w:right="-159"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⑤</w:t>
      </w:r>
      <w:r>
        <w:rPr>
          <w:rFonts w:hint="eastAsia" w:ascii="宋体" w:hAnsi="宋体" w:eastAsia="宋体" w:cs="宋体"/>
          <w:color w:val="auto"/>
          <w:sz w:val="24"/>
          <w:szCs w:val="24"/>
          <w:highlight w:val="none"/>
          <w:lang w:val="en-US" w:eastAsia="zh-CN"/>
        </w:rPr>
        <w:t xml:space="preserve">做好上、放学期间值守工作，维护人员、车辆出入秩序，开展安全巡查工作，妥善处置各类突发事件。对发现的与违法犯罪有关的可疑情况应及时报警，对正在发生的侵害师生的违法犯罪行为应迅速使用防卫器械先期处置。</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⑥</w:t>
      </w:r>
      <w:r>
        <w:rPr>
          <w:rFonts w:hint="eastAsia" w:ascii="宋体" w:hAnsi="宋体" w:eastAsia="宋体" w:cs="宋体"/>
          <w:color w:val="auto"/>
          <w:sz w:val="24"/>
          <w:szCs w:val="24"/>
          <w:highlight w:val="none"/>
        </w:rPr>
        <w:t xml:space="preserve">注意仪容仪表，并做到严肃礼貌，尊重领导、尊敬他人，爱岗敬业。同事之间相互尊重、团结友爱、互帮互助。</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⑦</w:t>
      </w:r>
      <w:r>
        <w:rPr>
          <w:rFonts w:hint="eastAsia" w:ascii="宋体" w:hAnsi="宋体" w:eastAsia="宋体" w:cs="宋体"/>
          <w:color w:val="auto"/>
          <w:sz w:val="24"/>
          <w:szCs w:val="24"/>
          <w:highlight w:val="none"/>
        </w:rPr>
        <w:t xml:space="preserve">落实各项安全保卫责任制度，按时上岗，仔细阅读上一班的执勤记录，了解处理前一班未解决事项。做好校区内出入口及周边地区的治安管理工作，对各种可能发生的事件进行积极地防范，维护校区正常的教学与办公秩序。为校方创造安全、可靠的工作办公环境。</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⑧</w:t>
      </w:r>
      <w:r>
        <w:rPr>
          <w:rFonts w:hint="eastAsia" w:ascii="宋体" w:hAnsi="宋体" w:eastAsia="宋体" w:cs="宋体"/>
          <w:color w:val="auto"/>
          <w:sz w:val="24"/>
          <w:szCs w:val="24"/>
          <w:highlight w:val="none"/>
        </w:rPr>
        <w:t xml:space="preserve">做好校区的日常安全保卫工作，对来访人员、车辆进行登记换证，负责、疏导出入口及周边车道上的车辆，认真做好进出辖区的车辆记录。严格按照规定控制管辖区人员进出，阻止无证人员、未经批准的外来人员进入管辖区。严禁各类人员将易燃、易爆、易腐蚀的危险品带入管辖区。进出货物须作登记，货物出门须凭校方开具的《出门证》方可放行。</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⑨</w:t>
      </w:r>
      <w:r>
        <w:rPr>
          <w:rFonts w:hint="eastAsia" w:ascii="宋体" w:hAnsi="宋体" w:eastAsia="宋体" w:cs="宋体"/>
          <w:color w:val="auto"/>
          <w:sz w:val="24"/>
          <w:szCs w:val="24"/>
          <w:highlight w:val="none"/>
        </w:rPr>
        <w:t xml:space="preserve">做好安全台账资料。根据学校服务事项要求、安防规定、保安服务条例以及相关政府部门文件精神，按时、详细、如实填写相关记录，建立和完善记录表格和资料台账，标识清晰、整齐划一、便于取阅、按规保存。资料台账包括（不限于）值班记录、交接班记录、人员进出登记、车辆物品登记、巡逻日志、防火检查、会议及培训、安全教育、专项检查、报警测试和资产台账、人员信息、排班表、设施报修维修记录等。 </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⑩</w:t>
      </w:r>
      <w:r>
        <w:rPr>
          <w:rFonts w:hint="eastAsia" w:ascii="宋体" w:hAnsi="宋体" w:eastAsia="宋体" w:cs="宋体"/>
          <w:color w:val="auto"/>
          <w:sz w:val="24"/>
          <w:szCs w:val="24"/>
          <w:highlight w:val="none"/>
        </w:rPr>
        <w:t xml:space="preserve">针对校区内的各种活动和会议，采取相应的安全保卫措施，并积极配合其他有关部门做好各项保安工作。发挥工作主动性，积极参加各项培训，服从当值领班及学校的指挥，搞好员工之间的团结，不折不扣地完成上级交办的其他任务。</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⑪</w:t>
      </w:r>
      <w:r>
        <w:rPr>
          <w:rFonts w:hint="eastAsia" w:ascii="宋体" w:hAnsi="宋体" w:eastAsia="宋体" w:cs="宋体"/>
          <w:color w:val="auto"/>
          <w:sz w:val="24"/>
          <w:szCs w:val="24"/>
          <w:highlight w:val="none"/>
        </w:rPr>
        <w:t xml:space="preserve">认真做好校区内的巡逻工作，严格按照规定的巡查范围、路线进行巡查，巡查时，必须做到眼要看（无不正常现象）、耳要听（无异常声响）、嘴要问（对可疑人员要询问）、手要勤（触摸检查）、脚要轻（身手敏捷）。对巡逻中发现的各类问题要做好及时记录，及时处理，及时汇报；一旦发生突发事件</w:t>
      </w:r>
      <w:r>
        <w:rPr>
          <w:rFonts w:hint="eastAsia" w:ascii="宋体" w:hAnsi="宋体" w:eastAsia="宋体" w:cs="宋体"/>
          <w:color w:val="auto"/>
          <w:sz w:val="24"/>
          <w:szCs w:val="24"/>
          <w:highlight w:val="none"/>
          <w:lang w:eastAsia="zh-CN"/>
        </w:rPr>
        <w:t xml:space="preserve">，必</w:t>
      </w:r>
      <w:r>
        <w:rPr>
          <w:rFonts w:hint="eastAsia" w:ascii="宋体" w:hAnsi="宋体" w:eastAsia="宋体" w:cs="宋体"/>
          <w:color w:val="auto"/>
          <w:sz w:val="24"/>
          <w:szCs w:val="24"/>
          <w:highlight w:val="none"/>
        </w:rPr>
        <w:t xml:space="preserve">须严格按照规定程序执行。</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⑫</w:t>
      </w:r>
      <w:r>
        <w:rPr>
          <w:rFonts w:hint="eastAsia" w:ascii="宋体" w:hAnsi="宋体" w:eastAsia="宋体" w:cs="宋体"/>
          <w:color w:val="auto"/>
          <w:sz w:val="24"/>
          <w:szCs w:val="24"/>
          <w:highlight w:val="none"/>
        </w:rPr>
        <w:t xml:space="preserve">定期开展安全检查，及时发现安全隐患，发现问题及时处理，并积极配合各相关部门工作，切实做到</w:t>
      </w:r>
      <w:r>
        <w:rPr>
          <w:rFonts w:hint="eastAsia" w:ascii="宋体" w:hAnsi="宋体" w:eastAsia="宋体" w:cs="宋体"/>
          <w:color w:val="auto"/>
          <w:sz w:val="24"/>
          <w:szCs w:val="24"/>
          <w:highlight w:val="none"/>
          <w:lang w:eastAsia="zh-CN"/>
        </w:rPr>
        <w:t xml:space="preserve">防患于未然</w:t>
      </w:r>
      <w:r>
        <w:rPr>
          <w:rFonts w:hint="eastAsia" w:ascii="宋体" w:hAnsi="宋体" w:eastAsia="宋体" w:cs="宋体"/>
          <w:color w:val="auto"/>
          <w:sz w:val="24"/>
          <w:szCs w:val="24"/>
          <w:highlight w:val="none"/>
        </w:rPr>
        <w:t xml:space="preserve">。对各个区域内的校区资产和设备设施进行监管，妥善处理突发事件，在工作值班日志内详细记录，并及时向上汇报。</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⑬</w:t>
      </w:r>
      <w:r>
        <w:rPr>
          <w:rFonts w:hint="eastAsia" w:ascii="宋体" w:hAnsi="宋体" w:eastAsia="宋体" w:cs="宋体"/>
          <w:color w:val="auto"/>
          <w:sz w:val="24"/>
          <w:szCs w:val="24"/>
          <w:highlight w:val="none"/>
        </w:rPr>
        <w:t xml:space="preserve">岗位除必要的休息调整及其他工作需要外，应按指定的位置立定，不准脱岗，一旦发生事件，须严格按照规定程序执行。当班期间，不得擅离职守、串岗、不得与他人闲聊，禁止吸烟、喝酒，禁止吃零食、玩手机，不做与工作无关的事情。</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⑭</w:t>
      </w:r>
      <w:r>
        <w:rPr>
          <w:rFonts w:hint="eastAsia" w:ascii="宋体" w:hAnsi="宋体" w:eastAsia="宋体" w:cs="宋体"/>
          <w:color w:val="auto"/>
          <w:sz w:val="24"/>
          <w:szCs w:val="24"/>
          <w:highlight w:val="none"/>
        </w:rPr>
        <w:t xml:space="preserve">做好</w:t>
      </w:r>
      <w:r>
        <w:rPr>
          <w:rFonts w:hint="eastAsia" w:ascii="宋体" w:hAnsi="宋体" w:eastAsia="宋体" w:cs="宋体"/>
          <w:color w:val="auto"/>
          <w:sz w:val="24"/>
          <w:szCs w:val="24"/>
          <w:highlight w:val="none"/>
          <w:lang w:val="en-US" w:eastAsia="zh-CN"/>
        </w:rPr>
        <w:t xml:space="preserve">清洁</w:t>
      </w:r>
      <w:r>
        <w:rPr>
          <w:rFonts w:hint="eastAsia" w:ascii="宋体" w:hAnsi="宋体" w:eastAsia="宋体" w:cs="宋体"/>
          <w:color w:val="auto"/>
          <w:sz w:val="24"/>
          <w:szCs w:val="24"/>
          <w:highlight w:val="none"/>
        </w:rPr>
        <w:t xml:space="preserve">卫生及其他工作。常态化做好校园门卫室等执勤区域的清洁卫生工作。主动劝阻校内吸烟、乱扔垃圾、随地吐痰等不文明行为。协助学校做好</w:t>
      </w:r>
      <w:r>
        <w:rPr>
          <w:rFonts w:hint="eastAsia" w:ascii="宋体" w:hAnsi="宋体" w:eastAsia="宋体" w:cs="宋体"/>
          <w:color w:val="auto"/>
          <w:sz w:val="24"/>
          <w:szCs w:val="24"/>
          <w:highlight w:val="none"/>
          <w:lang w:eastAsia="zh-CN"/>
        </w:rPr>
        <w:t xml:space="preserve">报刊</w:t>
      </w:r>
      <w:r>
        <w:rPr>
          <w:rFonts w:hint="eastAsia" w:ascii="宋体" w:hAnsi="宋体" w:eastAsia="宋体" w:cs="宋体"/>
          <w:color w:val="auto"/>
          <w:sz w:val="24"/>
          <w:szCs w:val="24"/>
          <w:highlight w:val="none"/>
        </w:rPr>
        <w:t xml:space="preserve">、信件以及寄存物品的收发工作。配合学校开展安全检查，收集、掌握、随时报告校园及周边治安动态和隐患。服从学校领导安排，配合做好一些突发性、临时性、紧急性事件的处理工作。 </w:t>
      </w:r>
      <w:r/>
    </w:p>
    <w:p>
      <w:pPr>
        <w:ind w:firstLine="48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（3）项目负责人工作职责：</w:t>
      </w:r>
      <w:r/>
    </w:p>
    <w:p>
      <w:pPr>
        <w:numPr>
          <w:ilvl w:val="0"/>
          <w:numId w:val="0"/>
        </w:numPr>
        <w:ind w:left="0" w:right="-159"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rPr>
        <w:t xml:space="preserve">定期与不定期地对本项目进行岗位抽查巡检工作，对各校区的保安队员的工作情况进行检查，发现问题及时处理，提高保安服务质量。</w:t>
      </w:r>
      <w:r/>
    </w:p>
    <w:p>
      <w:pPr>
        <w:numPr>
          <w:ilvl w:val="0"/>
          <w:numId w:val="0"/>
        </w:numPr>
        <w:ind w:left="0" w:right="-159"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rPr>
        <w:t xml:space="preserve">开展检查工作，发现安全隐患及时通知校方有关领导，并与校方共同将隐患排除，避免事故发生。</w:t>
      </w:r>
      <w:r/>
    </w:p>
    <w:p>
      <w:pPr>
        <w:numPr>
          <w:ilvl w:val="0"/>
          <w:numId w:val="0"/>
        </w:numPr>
        <w:ind w:left="0" w:right="-159"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rPr>
        <w:t xml:space="preserve">对各校区的夜班执勤情况进行不定期的抽查，杜绝夜班保安队员工作质量差、脱岗等违纪现象发生，切实保障夜间学校的财产、设施、设备的安全，提高保安服务工作的质量。</w:t>
      </w:r>
      <w:r/>
    </w:p>
    <w:p>
      <w:pPr>
        <w:numPr>
          <w:ilvl w:val="0"/>
          <w:numId w:val="0"/>
        </w:numPr>
        <w:ind w:left="0" w:right="-159"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④</w:t>
      </w:r>
      <w:r>
        <w:rPr>
          <w:rFonts w:hint="eastAsia" w:ascii="宋体" w:hAnsi="宋体" w:eastAsia="宋体" w:cs="宋体"/>
          <w:color w:val="auto"/>
          <w:sz w:val="24"/>
          <w:szCs w:val="24"/>
          <w:highlight w:val="none"/>
          <w:lang w:val="en-US" w:eastAsia="zh-CN"/>
        </w:rPr>
        <w:t xml:space="preserve">每周对各校区的白天、夜间的工作情况抽查，每周不低于1次。接受由中标人管理部门组织的对各校区保安工作质量的抽查，每月不低于2次。</w:t>
      </w:r>
      <w:r/>
    </w:p>
    <w:p>
      <w:pPr>
        <w:numPr>
          <w:ilvl w:val="0"/>
          <w:numId w:val="0"/>
        </w:numPr>
        <w:ind w:left="0" w:right="-159"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⑤</w:t>
      </w:r>
      <w:r>
        <w:rPr>
          <w:rFonts w:hint="eastAsia" w:ascii="宋体" w:hAnsi="宋体" w:eastAsia="宋体" w:cs="宋体"/>
          <w:color w:val="auto"/>
          <w:sz w:val="24"/>
          <w:szCs w:val="24"/>
          <w:highlight w:val="none"/>
          <w:lang w:val="en-US" w:eastAsia="zh-CN"/>
        </w:rPr>
        <w:t xml:space="preserve">通过巡检，对各个保安队员进行工作质量的考核，对工作中存在一般问题的队员加强培训，对工作中存在严重失职的队员坚决予以辞退，严格把控各个保安的工作服务质量。</w:t>
      </w:r>
      <w:r/>
    </w:p>
    <w:p>
      <w:pPr>
        <w:numPr>
          <w:ilvl w:val="0"/>
          <w:numId w:val="0"/>
        </w:numPr>
        <w:ind w:left="-62" w:firstLine="482"/>
        <w:spacing w:line="360" w:lineRule="auto"/>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（五）其他要求</w:t>
      </w:r>
      <w:r/>
    </w:p>
    <w:p>
      <w:pPr>
        <w:numPr>
          <w:ilvl w:val="0"/>
          <w:numId w:val="0"/>
        </w:numPr>
        <w:ind w:left="0" w:right="-159"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投标单位承诺：</w:t>
      </w:r>
      <w:r>
        <w:rPr>
          <w:rFonts w:hint="eastAsia" w:ascii="宋体" w:hAnsi="宋体" w:eastAsia="宋体" w:cs="宋体"/>
          <w:b/>
          <w:bCs/>
          <w:color w:val="auto"/>
          <w:sz w:val="24"/>
          <w:szCs w:val="24"/>
          <w:highlight w:val="none"/>
        </w:rPr>
        <w:t xml:space="preserve">中标后，拟</w:t>
      </w:r>
      <w:r>
        <w:rPr>
          <w:rFonts w:hint="eastAsia" w:ascii="宋体" w:hAnsi="宋体" w:eastAsia="宋体" w:cs="宋体"/>
          <w:b/>
          <w:bCs/>
          <w:color w:val="auto"/>
          <w:sz w:val="24"/>
          <w:szCs w:val="24"/>
          <w:highlight w:val="none"/>
          <w:lang w:eastAsia="zh-CN"/>
        </w:rPr>
        <w:t xml:space="preserve">投入</w:t>
      </w:r>
      <w:r>
        <w:rPr>
          <w:rFonts w:hint="eastAsia" w:ascii="宋体" w:hAnsi="宋体" w:eastAsia="宋体" w:cs="宋体"/>
          <w:b/>
          <w:bCs/>
          <w:color w:val="auto"/>
          <w:sz w:val="24"/>
          <w:szCs w:val="24"/>
          <w:highlight w:val="none"/>
        </w:rPr>
        <w:t xml:space="preserve">本项目全部保安员须具备健康体检证明，健康体检证明出具时间必须在保安员进场前半年内且在进场前提供全部人员健康体检证明交予甲方核实。（提供承诺函，未提供为无效标）</w:t>
      </w:r>
      <w:r/>
    </w:p>
    <w:p>
      <w:pPr>
        <w:numPr>
          <w:ilvl w:val="0"/>
          <w:numId w:val="0"/>
        </w:numPr>
        <w:ind w:left="0" w:right="-159"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highlight w:val="none"/>
          <w:lang w:val="en-US" w:eastAsia="zh-CN"/>
        </w:rPr>
        <w:t xml:space="preserve">投标人注册地非江苏省的，需在保安员入场服务前完成备案。</w:t>
      </w:r>
      <w:r/>
    </w:p>
    <w:p>
      <w:pPr>
        <w:numPr>
          <w:ilvl w:val="0"/>
          <w:numId w:val="0"/>
        </w:numPr>
        <w:ind w:left="0" w:right="-159"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中标人签订合同时须向采购人递交保安人员简历、无违法犯罪记录和被吊销保安员证记录。</w:t>
      </w:r>
      <w:r/>
    </w:p>
    <w:p>
      <w:pPr>
        <w:numPr>
          <w:ilvl w:val="0"/>
          <w:numId w:val="0"/>
        </w:numPr>
        <w:ind w:left="0"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中标单位根据有关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政策规定及合同约定，制定校园安保服务有关办法、制度和细则，有效开展校园安保服务活动。中标单位在人员配置、培训和管理等业务工作须接受业务管理部门及招标单位的指导和监督，有权要求招标单位工作人员遵守有关校园保安管理制度。</w:t>
      </w:r>
      <w:r/>
    </w:p>
    <w:p>
      <w:pPr>
        <w:numPr>
          <w:ilvl w:val="0"/>
          <w:numId w:val="0"/>
        </w:numPr>
        <w:ind w:left="0" w:firstLine="480"/>
        <w:pageBreakBefore w:val="0"/>
        <w:spacing w:line="400" w:lineRule="exact"/>
        <w:shd w:val="clear" w:color="auto" w:fill="ffffff"/>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中标单位须为其配置的所有工作人员提供经采购单位确认的统一工作服及保安装备，保安装备包括但不限于：对讲机、强光电筒、橡皮棍、巡更机等，中标单位所需的全部工作装备均自行承担；采购单位要求所有现场工作人员必须具备一年内有效的体检证明，幼儿园须在妇保所按幼托机构工作人员要求体检。</w:t>
      </w:r>
      <w:r/>
    </w:p>
    <w:p>
      <w:pPr>
        <w:numPr>
          <w:ilvl w:val="0"/>
          <w:numId w:val="0"/>
        </w:numPr>
        <w:ind w:left="0"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采购单位与派驻人员不发生任何劳动和雇佣关系，派驻人员由中标单位自行管理，中标单位和派驻人员应遵守安全操作规章制度，中标单位工作人员在岗履行职责期间（包括上下班途中），发生自身的人身伤害、伤亡，均由中标单位负责处理并承担经济和人道主义上的责任，招标单位不承担任何责任。</w:t>
      </w:r>
      <w:r/>
    </w:p>
    <w:p>
      <w:pPr>
        <w:numPr>
          <w:ilvl w:val="0"/>
          <w:numId w:val="0"/>
        </w:numPr>
        <w:ind w:left="0"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中标单位须按照本招标文件的要求及其投标文件中所作的承诺对该招标项目进行服务工作；投标人在实际服务中，若服务期限有增减，按实结算；特殊情况，采购人（各学校）有权更换服务地点。</w:t>
      </w:r>
      <w:r/>
    </w:p>
    <w:p>
      <w:pPr>
        <w:numPr>
          <w:ilvl w:val="0"/>
          <w:numId w:val="0"/>
        </w:numPr>
        <w:ind w:left="0"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rPr>
        <w:t xml:space="preserve">因中标单位管理不善，造成秩序维护工作范围内的设施、设备等损坏的，由直接责任人赔偿，若直接责任人因故无法赔偿的，采购单位有权要求中标单位负责赔偿损失，情节严重的可终止合同甚至诉讼法律。如遇采购单位办公场所调整或迁移等重大情况，采购单位将提前一个月告知中标单位，合同内容经双方协商调整直至终止。</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中标单位必须采取切实有效措施保持队伍的稳定。保安人员主要管理员更换，应提前一个月以书面形式通知采购单位（各学校）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其他保安队员更换，</w:t>
      </w:r>
      <w:r>
        <w:rPr>
          <w:rFonts w:hint="eastAsia" w:ascii="宋体" w:hAnsi="宋体" w:eastAsia="宋体" w:cs="宋体"/>
          <w:color w:val="auto"/>
          <w:sz w:val="24"/>
          <w:szCs w:val="24"/>
          <w:highlight w:val="none"/>
        </w:rPr>
        <w:t xml:space="preserve">应提前一</w:t>
      </w:r>
      <w:r>
        <w:rPr>
          <w:rFonts w:hint="eastAsia" w:ascii="宋体" w:hAnsi="宋体" w:eastAsia="宋体" w:cs="宋体"/>
          <w:color w:val="auto"/>
          <w:sz w:val="24"/>
          <w:szCs w:val="24"/>
          <w:highlight w:val="none"/>
          <w:lang w:val="en-US" w:eastAsia="zh-CN"/>
        </w:rPr>
        <w:t xml:space="preserve">周</w:t>
      </w:r>
      <w:r>
        <w:rPr>
          <w:rFonts w:hint="eastAsia" w:ascii="宋体" w:hAnsi="宋体" w:eastAsia="宋体" w:cs="宋体"/>
          <w:color w:val="auto"/>
          <w:sz w:val="24"/>
          <w:szCs w:val="24"/>
          <w:highlight w:val="none"/>
        </w:rPr>
        <w:t xml:space="preserve">以书面形式通知采购单位（各学校）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人员变更后，必须在上岗前协助学校完成校园自主管理平台内人员更新。</w:t>
      </w:r>
      <w:r/>
    </w:p>
    <w:p>
      <w:pPr>
        <w:numPr>
          <w:ilvl w:val="0"/>
          <w:numId w:val="0"/>
        </w:numPr>
        <w:ind w:left="0"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rPr>
        <w:t xml:space="preserve">投标单位可根据单位需要</w:t>
      </w:r>
      <w:r>
        <w:rPr>
          <w:rFonts w:hint="eastAsia" w:ascii="宋体" w:hAnsi="宋体" w:eastAsia="宋体" w:cs="宋体"/>
          <w:color w:val="auto"/>
          <w:sz w:val="24"/>
          <w:szCs w:val="24"/>
          <w:highlight w:val="none"/>
          <w:lang w:eastAsia="zh-CN"/>
        </w:rPr>
        <w:t xml:space="preserve">勘查现场</w:t>
      </w:r>
      <w:r>
        <w:rPr>
          <w:rFonts w:hint="eastAsia" w:ascii="宋体" w:hAnsi="宋体" w:eastAsia="宋体" w:cs="宋体"/>
          <w:color w:val="auto"/>
          <w:sz w:val="24"/>
          <w:szCs w:val="24"/>
          <w:highlight w:val="none"/>
        </w:rPr>
        <w:t xml:space="preserve">，所发生的费用由投标单位自己承担，投标单位中标后，不得以不完全了解现场情况或</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任何理由向采购单位提出任何索赔或追加的要求，对此采购单位不承担任何责任并将不作任何答复与考虑。</w:t>
      </w:r>
      <w:r/>
    </w:p>
    <w:p>
      <w:pPr>
        <w:numPr>
          <w:ilvl w:val="0"/>
          <w:numId w:val="0"/>
        </w:numPr>
        <w:ind w:left="0"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rPr>
        <w:t xml:space="preserve">中标单位应支付人员的工资费及社会保障金不低于国家和昆山市有关法律法规规定的最低标准；当政策性文件规定进行调整，中标单位必须无条件进行调整，其风险由乙方自行承担。</w:t>
      </w:r>
      <w:r/>
    </w:p>
    <w:p>
      <w:pPr>
        <w:numPr>
          <w:ilvl w:val="0"/>
          <w:numId w:val="0"/>
        </w:numPr>
        <w:ind w:left="0"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rPr>
        <w:t xml:space="preserve">招标采购文件提出的是最低限度的要求，并未对一切细节作出规定，也未充分引述全部有关标准和规范的条文，投标单位提供的所有货物及服务都应符合已颁布的现行中华人民共和国认可的（部颁、行业）标准和国际标准化组织以及等效或更优的其他国家的权威性标准和规范的有关条文。如果这些标准内容有矛盾时，应按最高标准的条款执行。</w:t>
      </w:r>
      <w:r/>
    </w:p>
    <w:p>
      <w:pPr>
        <w:numPr>
          <w:ilvl w:val="0"/>
          <w:numId w:val="0"/>
        </w:numPr>
        <w:ind w:left="0" w:firstLine="480"/>
        <w:pageBreakBefore w:val="0"/>
        <w:spacing w:line="400" w:lineRule="exact"/>
        <w:widowControl w:val="off"/>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13.中标后，中标单位根据本合同还需分别与所服务学校签署合同，签署合同不得违背本合同实施内容，付款方为所服务学校。</w:t>
      </w:r>
      <w:r/>
    </w:p>
    <w:p>
      <w:pPr>
        <w:numPr>
          <w:ilvl w:val="0"/>
          <w:numId w:val="0"/>
        </w:numPr>
        <w:ind w:left="0"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14.</w:t>
      </w:r>
      <w:r>
        <w:rPr>
          <w:rFonts w:hint="eastAsia" w:ascii="宋体" w:hAnsi="宋体" w:eastAsia="宋体" w:cs="宋体"/>
          <w:color w:val="auto"/>
          <w:sz w:val="24"/>
          <w:szCs w:val="24"/>
          <w:highlight w:val="none"/>
        </w:rPr>
        <w:t xml:space="preserve">投标响应文件必须如实进行实质性响应，量化指标必须列明具体数值，同时投标单位必须根据提供的货物及服务，明确其必须说明的相关情况。投标单位提供的响应文件内容必须真实、准确、有效，如提供虚假材料或对投标采购文件所要求说明的情况故意隐瞒或虚报，视为不实质性响应采购要求，其响应文件将被拒绝。已中标的将取消中标资格，并按《中华人民共和国政府采购法》第七十七条的相关办法处理。</w:t>
      </w:r>
      <w:r/>
    </w:p>
    <w:p>
      <w:pPr>
        <w:numPr>
          <w:ilvl w:val="0"/>
          <w:numId w:val="0"/>
        </w:numPr>
        <w:ind w:left="400" w:right="-159"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注：以上服务标准均为最低要求，投标人针对项目特性自行细化服务方案，具体</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评分细则提供</w:t>
      </w:r>
      <w:r>
        <w:rPr>
          <w:rFonts w:hint="eastAsia" w:ascii="宋体" w:hAnsi="宋体" w:eastAsia="宋体" w:cs="宋体"/>
          <w:color w:val="auto"/>
          <w:sz w:val="24"/>
          <w:szCs w:val="24"/>
          <w:highlight w:val="none"/>
          <w:lang w:eastAsia="zh-CN"/>
        </w:rPr>
        <w:t xml:space="preserve">。</w:t>
      </w:r>
      <w:r/>
    </w:p>
    <w:p>
      <w:pPr>
        <w:numPr>
          <w:ilvl w:val="0"/>
          <w:numId w:val="0"/>
        </w:numPr>
        <w:ind w:left="0" w:firstLine="48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15.</w:t>
      </w:r>
      <w:r>
        <w:rPr>
          <w:rFonts w:hint="eastAsia" w:ascii="宋体" w:hAnsi="宋体" w:eastAsia="宋体" w:cs="宋体"/>
          <w:b/>
          <w:bCs/>
          <w:color w:val="auto"/>
          <w:sz w:val="24"/>
          <w:szCs w:val="24"/>
          <w:highlight w:val="none"/>
        </w:rPr>
        <w:t xml:space="preserve">若中标单位在服务管理期间，违反下列规定，</w:t>
      </w:r>
      <w:r>
        <w:rPr>
          <w:rFonts w:hint="eastAsia" w:ascii="宋体" w:hAnsi="宋体" w:eastAsia="宋体" w:cs="宋体"/>
          <w:b/>
          <w:bCs/>
          <w:color w:val="auto"/>
          <w:sz w:val="24"/>
          <w:szCs w:val="24"/>
          <w:highlight w:val="none"/>
          <w:lang w:val="en-US" w:eastAsia="zh-CN"/>
        </w:rPr>
        <w:t xml:space="preserve">甲方有权终止</w:t>
      </w:r>
      <w:r>
        <w:rPr>
          <w:rFonts w:hint="eastAsia" w:ascii="宋体" w:hAnsi="宋体" w:eastAsia="宋体" w:cs="宋体"/>
          <w:b/>
          <w:bCs/>
          <w:color w:val="auto"/>
          <w:sz w:val="24"/>
          <w:szCs w:val="24"/>
          <w:highlight w:val="none"/>
        </w:rPr>
        <w:t xml:space="preserve">合同。</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rPr>
        <w:t xml:space="preserve">乙方连续2个月考核得分低于60分或合同（或协议）期内累计3次考核得分低于60分；</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rPr>
        <w:t xml:space="preserve">不足员上岗发现两次及以上的；</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rPr>
        <w:t xml:space="preserve">被发现有转包行为的；</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④</w:t>
      </w:r>
      <w:r>
        <w:rPr>
          <w:rFonts w:hint="eastAsia" w:ascii="宋体" w:hAnsi="宋体" w:eastAsia="宋体" w:cs="宋体"/>
          <w:color w:val="auto"/>
          <w:sz w:val="24"/>
          <w:szCs w:val="24"/>
          <w:highlight w:val="none"/>
        </w:rPr>
        <w:t xml:space="preserve">拖欠员工工资及群众信访、媒体曝光，核查属实三次以上（含三次）；</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⑤</w:t>
      </w:r>
      <w:r>
        <w:rPr>
          <w:rFonts w:hint="eastAsia" w:ascii="宋体" w:hAnsi="宋体" w:eastAsia="宋体" w:cs="宋体"/>
          <w:color w:val="auto"/>
          <w:sz w:val="24"/>
          <w:szCs w:val="24"/>
          <w:highlight w:val="none"/>
        </w:rPr>
        <w:t xml:space="preserve">乙方人员在合同规定的期限内威胁、恐吓甲方领导及管理人员；</w:t>
      </w:r>
      <w:r/>
    </w:p>
    <w:p>
      <w:pPr>
        <w:numPr>
          <w:ilvl w:val="0"/>
          <w:numId w:val="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⑥</w:t>
      </w:r>
      <w:r>
        <w:rPr>
          <w:rFonts w:hint="eastAsia" w:ascii="宋体" w:hAnsi="宋体" w:eastAsia="宋体" w:cs="宋体"/>
          <w:color w:val="auto"/>
          <w:sz w:val="24"/>
          <w:szCs w:val="24"/>
          <w:highlight w:val="none"/>
          <w:lang w:val="en-US" w:eastAsia="zh-CN"/>
        </w:rPr>
        <w:t xml:space="preserve">其</w:t>
      </w:r>
      <w:r>
        <w:rPr>
          <w:rFonts w:hint="eastAsia" w:ascii="宋体" w:hAnsi="宋体" w:eastAsia="宋体" w:cs="宋体"/>
          <w:color w:val="auto"/>
          <w:sz w:val="24"/>
          <w:szCs w:val="24"/>
          <w:highlight w:val="none"/>
        </w:rPr>
        <w:t xml:space="preserve">他重大违规现象；</w:t>
      </w:r>
      <w:r/>
    </w:p>
    <w:p>
      <w:pPr>
        <w:numPr>
          <w:ilvl w:val="0"/>
          <w:numId w:val="0"/>
        </w:numPr>
        <w:ind w:left="-62" w:firstLine="482"/>
        <w:spacing w:line="360" w:lineRule="auto"/>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（六）考核标准</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采购人或实际使用方（学校）对中标单位的服务工作进行考核，每月考核结果与服务费用挂钩，考核不合格甲方有权暂缓支付服务费，考核细则详见</w:t>
      </w:r>
      <w:r>
        <w:rPr>
          <w:rFonts w:hint="eastAsia" w:ascii="宋体" w:hAnsi="宋体" w:eastAsia="宋体" w:cs="宋体"/>
          <w:b/>
          <w:bCs/>
          <w:color w:val="auto"/>
          <w:sz w:val="24"/>
          <w:szCs w:val="24"/>
          <w:highlight w:val="none"/>
        </w:rPr>
        <w:t xml:space="preserve">《校园安保服务月度考核评分表》</w:t>
      </w:r>
      <w:r>
        <w:rPr>
          <w:rFonts w:hint="eastAsia" w:ascii="宋体" w:hAnsi="宋体" w:eastAsia="宋体" w:cs="宋体"/>
          <w:color w:val="auto"/>
          <w:sz w:val="24"/>
          <w:szCs w:val="24"/>
          <w:highlight w:val="none"/>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采购人对中标单位校园安保服务的检查采取抽查与日常巡查相结合；抽查每月1次，</w:t>
      </w:r>
      <w:r>
        <w:rPr>
          <w:rFonts w:hint="eastAsia" w:ascii="宋体" w:hAnsi="宋体" w:cs="宋体"/>
          <w:color w:val="auto"/>
          <w:sz w:val="24"/>
          <w:szCs w:val="24"/>
          <w:highlight w:val="none"/>
          <w:lang w:val="en-US" w:eastAsia="zh-CN"/>
        </w:rPr>
        <w:t xml:space="preserve">日常巡查</w:t>
      </w:r>
      <w:r>
        <w:rPr>
          <w:rFonts w:hint="eastAsia" w:ascii="宋体" w:hAnsi="宋体" w:eastAsia="宋体" w:cs="宋体"/>
          <w:color w:val="auto"/>
          <w:sz w:val="24"/>
          <w:szCs w:val="24"/>
          <w:highlight w:val="none"/>
        </w:rPr>
        <w:t xml:space="preserve">由采购人</w:t>
      </w:r>
      <w:r>
        <w:rPr>
          <w:rFonts w:hint="eastAsia" w:ascii="宋体" w:hAnsi="宋体" w:cs="宋体"/>
          <w:color w:val="auto"/>
          <w:sz w:val="24"/>
          <w:szCs w:val="24"/>
          <w:highlight w:val="none"/>
          <w:lang w:val="en-US" w:eastAsia="zh-CN"/>
        </w:rPr>
        <w:t xml:space="preserve">派专人会同</w:t>
      </w:r>
      <w:r>
        <w:rPr>
          <w:rFonts w:hint="eastAsia" w:ascii="宋体" w:hAnsi="宋体" w:eastAsia="宋体" w:cs="宋体"/>
          <w:color w:val="auto"/>
          <w:sz w:val="24"/>
          <w:szCs w:val="24"/>
          <w:highlight w:val="none"/>
        </w:rPr>
        <w:t xml:space="preserve">管理人员进行督促检查、评分。中标单位每月最终考评得分为该月抽查考评得分和日常巡查得分的平均值。</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rPr>
        <w:t xml:space="preserve">或实际使用方（学校）在检查中发现的问题及时通知中标单位，中标单位必须限期整改；同时中标单位须主动联系实际使用方（学校），在校园安保服务考核表上签字确认，中标单位不主动及时签字或无理拒绝签字确认，实际使用方（学校）一律视为中标单位认同招标单位的考核评分。</w:t>
      </w:r>
      <w:r>
        <w:rPr>
          <w:rFonts w:hint="eastAsia" w:ascii="宋体" w:hAnsi="宋体" w:eastAsia="宋体" w:cs="宋体"/>
          <w:b/>
          <w:bCs/>
          <w:color w:val="auto"/>
          <w:sz w:val="24"/>
          <w:szCs w:val="24"/>
          <w:highlight w:val="none"/>
        </w:rPr>
        <w:t xml:space="preserve">所得分值作为拨付保安服务费用的依据。</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甲方每月不定期抽查，同时每月汇总最终考核得分表。</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每月将日常巡查考评得分平均值和不定期抽查考评得分平均值，计算得出月考核最终得分。</w:t>
      </w:r>
      <w:r/>
    </w:p>
    <w:p>
      <w:pPr>
        <w:numPr>
          <w:ilvl w:val="0"/>
          <w:numId w:val="0"/>
        </w:num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rPr>
        <w:t xml:space="preserve">考核说明</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减分：单项中每发现一处不合格项减分，视情况严重程度可加倍减分，减完为止。</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做出贡献受到主管部门、师生书面表扬的，视</w:t>
      </w:r>
      <w:r>
        <w:rPr>
          <w:rFonts w:hint="eastAsia" w:ascii="宋体" w:hAnsi="宋体" w:eastAsia="宋体" w:cs="宋体"/>
          <w:color w:val="auto"/>
          <w:sz w:val="24"/>
          <w:szCs w:val="24"/>
          <w:highlight w:val="none"/>
          <w:lang w:eastAsia="zh-CN"/>
        </w:rPr>
        <w:t xml:space="preserve">情况</w:t>
      </w:r>
      <w:r>
        <w:rPr>
          <w:rFonts w:hint="eastAsia" w:ascii="宋体" w:hAnsi="宋体" w:eastAsia="宋体" w:cs="宋体"/>
          <w:color w:val="auto"/>
          <w:sz w:val="24"/>
          <w:szCs w:val="24"/>
          <w:highlight w:val="none"/>
        </w:rPr>
        <w:t xml:space="preserve">一次加1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2分，考核周期内以加5分为限； </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向甲方提交合理化建议或计划书、意见书经采纳实施后，对改进管理、提高效率成效显著的，视</w:t>
      </w:r>
      <w:r>
        <w:rPr>
          <w:rFonts w:hint="eastAsia" w:ascii="宋体" w:hAnsi="宋体" w:eastAsia="宋体" w:cs="宋体"/>
          <w:color w:val="auto"/>
          <w:sz w:val="24"/>
          <w:szCs w:val="24"/>
          <w:highlight w:val="none"/>
          <w:lang w:eastAsia="zh-CN"/>
        </w:rPr>
        <w:t xml:space="preserve">情况</w:t>
      </w:r>
      <w:r>
        <w:rPr>
          <w:rFonts w:hint="eastAsia" w:ascii="宋体" w:hAnsi="宋体" w:eastAsia="宋体" w:cs="宋体"/>
          <w:color w:val="auto"/>
          <w:sz w:val="24"/>
          <w:szCs w:val="24"/>
          <w:highlight w:val="none"/>
        </w:rPr>
        <w:t xml:space="preserve">一次加1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分，考核周期5分为限；</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对于突发事件采取应对措施得当，为甲方挽回社会影响或经济损失的，视情况一次加1—5分；考核周期内以加10分为限。</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3）乙方当月最终得分在90分及以上的，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全额支付当月服务费。</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4）乙方当月最终得分在75分（包括75分）以上、90分以下的，每下降1分，扣除服务费的2%。</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5）乙方当月最终得分在60分（包括60分）以上、75分以下的，每下降1分，扣除服务费的4%。</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6）乙方当月得分低于60分的，则不予支付当月服务费。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7）</w:t>
      </w:r>
      <w:r>
        <w:rPr>
          <w:rFonts w:hint="eastAsia" w:ascii="宋体" w:hAnsi="宋体" w:eastAsia="宋体" w:cs="宋体"/>
          <w:color w:val="auto"/>
          <w:sz w:val="24"/>
          <w:szCs w:val="24"/>
          <w:highlight w:val="none"/>
        </w:rPr>
        <w:t xml:space="preserve"> 乙方连续2个月考核得分低于60分或合同（或协议）期内累计3次考核得分低于60分，或不足员上岗发现两次及以上的，甲方有权终止合同，乙方须无条件办理移交、退场手续。</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甲方对</w:t>
      </w:r>
      <w:r>
        <w:rPr>
          <w:rFonts w:hint="eastAsia" w:ascii="宋体" w:hAnsi="宋体" w:eastAsia="宋体" w:cs="宋体"/>
          <w:color w:val="auto"/>
          <w:sz w:val="24"/>
          <w:szCs w:val="24"/>
          <w:highlight w:val="none"/>
          <w:lang w:val="en-US" w:eastAsia="zh-CN"/>
        </w:rPr>
        <w:t xml:space="preserve">评分</w:t>
      </w:r>
      <w:r>
        <w:rPr>
          <w:rFonts w:hint="eastAsia" w:ascii="宋体" w:hAnsi="宋体" w:eastAsia="宋体" w:cs="宋体"/>
          <w:color w:val="auto"/>
          <w:sz w:val="24"/>
          <w:szCs w:val="24"/>
          <w:highlight w:val="none"/>
        </w:rPr>
        <w:t xml:space="preserve">规则拥有最终解释权。</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rPr>
        <w:t xml:space="preserve">《校园安保服务月度考核评分表》</w:t>
      </w:r>
      <w:r/>
    </w:p>
    <w:tbl>
      <w:tblPr>
        <w:tblStyle w:val="863"/>
        <w:tblpPr w:horzAnchor="page" w:tblpX="1699" w:vertAnchor="text" w:tblpY="532" w:leftFromText="180" w:topFromText="0" w:rightFromText="180" w:bottomFromText="0"/>
        <w:tblW w:w="9505" w:type="dxa"/>
        <w:tblInd w:w="0" w:type="dxa"/>
        <w:tblLayout w:type="fixed"/>
        <w:tblCellMar>
          <w:left w:w="108" w:type="dxa"/>
          <w:top w:w="0" w:type="dxa"/>
          <w:right w:w="108" w:type="dxa"/>
          <w:bottom w:w="0" w:type="dxa"/>
        </w:tblCellMar>
        <w:tblLook w:val="04A0" w:firstRow="1" w:lastRow="0" w:firstColumn="1" w:lastColumn="0" w:noHBand="0" w:noVBand="1"/>
      </w:tblPr>
      <w:tblGrid>
        <w:gridCol w:w="726"/>
        <w:gridCol w:w="800"/>
        <w:gridCol w:w="1979"/>
        <w:gridCol w:w="1487"/>
        <w:gridCol w:w="2492"/>
        <w:gridCol w:w="562"/>
        <w:gridCol w:w="709"/>
        <w:gridCol w:w="750"/>
      </w:tblGrid>
      <w:tr>
        <w:trPr>
          <w:trHeight w:val="269"/>
        </w:trPr>
        <w:tc>
          <w:tcPr>
            <w:gridSpan w:val="8"/>
            <w:tcBorders>
              <w:top w:val="single" w:color="auto" w:sz="4" w:space="0"/>
              <w:left w:val="single" w:color="auto" w:sz="4" w:space="0"/>
              <w:bottom w:val="single" w:color="auto" w:sz="4" w:space="0"/>
              <w:right w:val="single" w:color="auto" w:sz="4" w:space="0"/>
            </w:tcBorders>
            <w:tcW w:w="95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
                <w:bCs/>
                <w:color w:val="auto"/>
                <w:sz w:val="24"/>
                <w:szCs w:val="24"/>
                <w:highlight w:val="none"/>
              </w:rPr>
              <w:t xml:space="preserve">《校园安保服务月度考核评分表》</w:t>
            </w:r>
            <w:r/>
          </w:p>
        </w:tc>
      </w:tr>
      <w:tr>
        <w:trPr>
          <w:trHeight w:val="202"/>
        </w:trPr>
        <w:tc>
          <w:tcPr>
            <w:shd w:val="clear" w:color="000000" w:fill="c0c0c0"/>
            <w:tcBorders>
              <w:top w:val="none" w:color="000000" w:sz="4" w:space="0"/>
              <w:left w:val="single" w:color="auto" w:sz="4" w:space="0"/>
              <w:bottom w:val="single" w:color="auto" w:sz="4" w:space="0"/>
              <w:right w:val="single" w:color="auto" w:sz="4" w:space="0"/>
            </w:tcBorders>
            <w:tcW w:w="7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shd w:val="clear" w:color="000000" w:fill="c0c0c0"/>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考核项目</w:t>
            </w:r>
            <w:r/>
          </w:p>
        </w:tc>
        <w:tc>
          <w:tcPr>
            <w:gridSpan w:val="2"/>
            <w:shd w:val="clear" w:color="000000" w:fill="c0c0c0"/>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考核内容</w:t>
            </w:r>
            <w:r/>
          </w:p>
        </w:tc>
        <w:tc>
          <w:tcPr>
            <w:shd w:val="clear" w:color="000000" w:fill="c0c0c0"/>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考核评分标准</w:t>
            </w:r>
            <w:r/>
          </w:p>
        </w:tc>
        <w:tc>
          <w:tcPr>
            <w:shd w:val="clear" w:color="000000" w:fill="c0c0c0"/>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分值</w:t>
            </w:r>
            <w:r/>
          </w:p>
        </w:tc>
        <w:tc>
          <w:tcPr>
            <w:shd w:val="clear" w:color="000000" w:fill="c0c0c0"/>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考核 得分</w:t>
            </w:r>
            <w:r/>
          </w:p>
        </w:tc>
        <w:tc>
          <w:tcPr>
            <w:shd w:val="clear" w:color="000000" w:fill="c0c0c0"/>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扣分</w:t>
            </w:r>
            <w:r>
              <w:rPr>
                <w:rFonts w:hint="eastAsia" w:ascii="宋体" w:hAnsi="宋体" w:eastAsia="宋体" w:cs="宋体"/>
                <w:color w:val="auto"/>
                <w:sz w:val="24"/>
                <w:szCs w:val="24"/>
                <w:highlight w:val="none"/>
                <w:lang w:val="en-US" w:eastAsia="zh-CN"/>
              </w:rPr>
              <w:t xml:space="preserve">/加分</w:t>
            </w:r>
            <w:r/>
          </w:p>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说明</w:t>
            </w:r>
            <w:r/>
          </w:p>
        </w:tc>
      </w:tr>
      <w:tr>
        <w:trPr>
          <w:trHeight w:val="720"/>
        </w:trPr>
        <w:tc>
          <w:tcPr>
            <w:tcBorders>
              <w:top w:val="none" w:color="000000" w:sz="4" w:space="0"/>
              <w:left w:val="single" w:color="auto" w:sz="4" w:space="0"/>
              <w:right w:val="single" w:color="auto" w:sz="4" w:space="0"/>
            </w:tcBorders>
            <w:tcW w:w="72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一</w:t>
            </w:r>
            <w:r/>
          </w:p>
        </w:tc>
        <w:tc>
          <w:tcPr>
            <w:tcBorders>
              <w:top w:val="single" w:color="auto" w:sz="4" w:space="0"/>
              <w:left w:val="single" w:color="auto" w:sz="4" w:space="0"/>
              <w:right w:val="single" w:color="auto" w:sz="4" w:space="0"/>
            </w:tcBorders>
            <w:tcW w:w="800"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基础管理（40分）</w:t>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1.统一着装，佩戴明显标志，无着便装上班的行为。保安器械装备齐全有效。</w:t>
            </w:r>
            <w:r>
              <w:rPr>
                <w:rFonts w:hint="eastAsia" w:ascii="宋体" w:hAnsi="宋体" w:eastAsia="宋体" w:cs="宋体"/>
                <w:color w:val="auto"/>
                <w:sz w:val="24"/>
                <w:szCs w:val="24"/>
                <w:highlight w:val="none"/>
                <w:lang w:val="en-US" w:eastAsia="zh-CN"/>
              </w:rPr>
              <w:t xml:space="preserve">上下学高峰保安员穿戴必要的防卫器械，武装上岗</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未按</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着装或未</w:t>
            </w:r>
            <w:r>
              <w:rPr>
                <w:rFonts w:hint="eastAsia" w:ascii="宋体" w:hAnsi="宋体" w:eastAsia="宋体" w:cs="宋体"/>
                <w:color w:val="auto"/>
                <w:sz w:val="24"/>
                <w:szCs w:val="24"/>
                <w:highlight w:val="none"/>
                <w:lang w:eastAsia="zh-CN"/>
              </w:rPr>
              <w:t xml:space="preserve">佩戴标志</w:t>
            </w:r>
            <w:r>
              <w:rPr>
                <w:rFonts w:hint="eastAsia" w:ascii="宋体" w:hAnsi="宋体" w:eastAsia="宋体" w:cs="宋体"/>
                <w:color w:val="auto"/>
                <w:sz w:val="24"/>
                <w:szCs w:val="24"/>
                <w:highlight w:val="none"/>
              </w:rPr>
              <w:t xml:space="preserve">或装备不齐扣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高峰时段未武装上岗，扣2分。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20"/>
        </w:trPr>
        <w:tc>
          <w:tcPr>
            <w:tcBorders>
              <w:left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言谈举止</w:t>
            </w:r>
            <w:r>
              <w:rPr>
                <w:rFonts w:hint="eastAsia" w:ascii="宋体" w:hAnsi="宋体" w:eastAsia="宋体" w:cs="宋体"/>
                <w:color w:val="auto"/>
                <w:sz w:val="24"/>
                <w:szCs w:val="24"/>
                <w:highlight w:val="none"/>
              </w:rPr>
              <w:t xml:space="preserve">规范，态度亲和。无粗话、无与校方及家长、学生争吵的行为。</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每发现一次在工作中使用脏话或态度恶劣，无理争吵扣1分1次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情节严重扣3分每次</w:t>
            </w: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20"/>
        </w:trPr>
        <w:tc>
          <w:tcPr>
            <w:tcBorders>
              <w:left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3.必须严格按中标人数上岗。上班时间不做与工作无关的事，严禁睡岗，打盹，脱岗。私自调班、换班、离岗。</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每人每</w:t>
            </w:r>
            <w:r>
              <w:rPr>
                <w:rFonts w:hint="eastAsia" w:ascii="宋体" w:hAnsi="宋体" w:eastAsia="宋体" w:cs="宋体"/>
                <w:color w:val="auto"/>
                <w:sz w:val="24"/>
                <w:szCs w:val="24"/>
                <w:highlight w:val="none"/>
                <w:lang w:val="en-US" w:eastAsia="zh-CN"/>
              </w:rPr>
              <w:t xml:space="preserve">月服务时长不少于</w:t>
            </w:r>
            <w:r>
              <w:rPr>
                <w:rFonts w:hint="eastAsia" w:ascii="宋体" w:hAnsi="宋体" w:cs="宋体"/>
                <w:b/>
                <w:bCs/>
                <w:color w:val="auto"/>
                <w:sz w:val="24"/>
                <w:szCs w:val="24"/>
                <w:highlight w:val="none"/>
                <w:lang w:val="en-US" w:eastAsia="zh-CN"/>
              </w:rPr>
              <w:t xml:space="preserve">240</w:t>
            </w:r>
            <w:r>
              <w:rPr>
                <w:rFonts w:hint="eastAsia" w:ascii="宋体" w:hAnsi="宋体" w:eastAsia="宋体" w:cs="宋体"/>
                <w:color w:val="auto"/>
                <w:sz w:val="24"/>
                <w:szCs w:val="24"/>
                <w:highlight w:val="none"/>
                <w:lang w:val="en-US" w:eastAsia="zh-CN"/>
              </w:rPr>
              <w:t xml:space="preserve">小时</w:t>
            </w:r>
            <w:r>
              <w:rPr>
                <w:rFonts w:hint="eastAsia" w:ascii="宋体" w:hAnsi="宋体" w:eastAsia="宋体" w:cs="宋体"/>
                <w:color w:val="auto"/>
                <w:sz w:val="24"/>
                <w:szCs w:val="24"/>
                <w:highlight w:val="none"/>
              </w:rPr>
              <w:t xml:space="preserve">，发现一次不满足扣1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分。每发现一次睡岗、工作时间闲聊等扣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发现人证不合，每证扣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20"/>
        </w:trPr>
        <w:tc>
          <w:tcPr>
            <w:tcBorders>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80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4.保安人员利用甲方设施和资源谋取自身利益。</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每次举报证实扣5分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w:t>
            </w:r>
            <w:r/>
          </w:p>
        </w:tc>
        <w:tc>
          <w:tcPr>
            <w:tcBorders>
              <w:top w:val="single" w:color="auto" w:sz="4" w:space="0"/>
              <w:left w:val="single" w:color="auto" w:sz="4" w:space="0"/>
              <w:right w:val="single" w:color="auto" w:sz="4" w:space="0"/>
            </w:tcBorders>
            <w:tcW w:w="80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秩序维护工作（</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 保安人员熟悉区域环境，立岗、巡逻和门卫值守规范，文明执勤</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按实站岗，每次扣1分，脱岗一次扣1分。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 各岗位卫生整洁，物品摆放整齐，无杂乱。</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摆放杂乱每次扣1分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3.封闭校园管理，落实日常巡检。</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对来访人员严格登记把关，重点部位在2小时内巡检1次</w:t>
            </w:r>
            <w:r>
              <w:rPr>
                <w:rFonts w:hint="eastAsia" w:ascii="宋体" w:hAnsi="宋体" w:cs="宋体"/>
                <w:color w:val="auto"/>
                <w:sz w:val="24"/>
                <w:szCs w:val="24"/>
                <w:highlight w:val="none"/>
                <w:lang w:val="en-US" w:eastAsia="zh-CN"/>
              </w:rPr>
              <w:t xml:space="preserve">；</w:t>
            </w:r>
            <w:r>
              <w:rPr>
                <w:rFonts w:ascii="Segoe UI" w:hAnsi="Segoe UI" w:eastAsia="Segoe UI" w:cs="Segoe UI"/>
                <w:b w:val="0"/>
                <w:bCs w:val="0"/>
                <w:i w:val="0"/>
                <w:iCs w:val="0"/>
                <w:caps w:val="0"/>
                <w:color w:val="auto"/>
                <w:spacing w:val="0"/>
                <w:sz w:val="24"/>
                <w:szCs w:val="24"/>
                <w:highlight w:val="none"/>
                <w:shd w:val="clear" w:color="auto" w:fill="ffffff"/>
              </w:rPr>
              <w:t xml:space="preserve">运动场地开放期间须做好人员审查及使用登记</w:t>
            </w:r>
            <w:r>
              <w:rPr>
                <w:rFonts w:hint="eastAsia" w:ascii="Segoe UI" w:hAnsi="Segoe UI" w:cs="Segoe UI"/>
                <w:b w:val="0"/>
                <w:bCs w:val="0"/>
                <w:i w:val="0"/>
                <w:iCs w:val="0"/>
                <w:caps w:val="0"/>
                <w:color w:val="auto"/>
                <w:spacing w:val="0"/>
                <w:sz w:val="24"/>
                <w:szCs w:val="24"/>
                <w:highlight w:val="none"/>
                <w:shd w:val="clear" w:color="auto" w:fill="ffffff"/>
                <w:lang w:eastAsia="zh-CN"/>
              </w:rPr>
              <w:t xml:space="preserve">（</w:t>
            </w:r>
            <w:r>
              <w:rPr>
                <w:rFonts w:hint="eastAsia" w:ascii="Segoe UI" w:hAnsi="Segoe UI" w:cs="Segoe UI"/>
                <w:b w:val="0"/>
                <w:bCs w:val="0"/>
                <w:i w:val="0"/>
                <w:iCs w:val="0"/>
                <w:caps w:val="0"/>
                <w:color w:val="auto"/>
                <w:spacing w:val="0"/>
                <w:sz w:val="24"/>
                <w:szCs w:val="24"/>
                <w:highlight w:val="none"/>
                <w:shd w:val="clear" w:color="auto" w:fill="ffffff"/>
                <w:lang w:val="en-US" w:eastAsia="zh-CN"/>
              </w:rPr>
              <w:t xml:space="preserve">如有</w:t>
            </w:r>
            <w:r>
              <w:rPr>
                <w:rFonts w:hint="eastAsia" w:ascii="Segoe UI" w:hAnsi="Segoe UI" w:cs="Segoe UI"/>
                <w:b w:val="0"/>
                <w:bCs w:val="0"/>
                <w:i w:val="0"/>
                <w:iCs w:val="0"/>
                <w:caps w:val="0"/>
                <w:color w:val="auto"/>
                <w:spacing w:val="0"/>
                <w:sz w:val="24"/>
                <w:szCs w:val="24"/>
                <w:highlight w:val="none"/>
                <w:shd w:val="clear" w:color="auto" w:fill="ffffff"/>
                <w:lang w:eastAsia="zh-CN"/>
              </w:rPr>
              <w:t xml:space="preserve">）</w:t>
            </w:r>
            <w:r>
              <w:rPr>
                <w:rFonts w:ascii="Segoe UI" w:hAnsi="Segoe UI" w:eastAsia="Segoe UI" w:cs="Segoe UI"/>
                <w:b/>
                <w:bCs/>
                <w:i w:val="0"/>
                <w:iCs w:val="0"/>
                <w:caps w:val="0"/>
                <w:color w:val="auto"/>
                <w:spacing w:val="0"/>
                <w:sz w:val="24"/>
                <w:szCs w:val="24"/>
                <w:highlight w:val="none"/>
                <w:shd w:val="clear" w:color="auto" w:fill="ffffff"/>
              </w:rPr>
              <w:t xml:space="preserve">，</w:t>
            </w:r>
            <w:r>
              <w:rPr>
                <w:rFonts w:hint="eastAsia" w:ascii="宋体" w:hAnsi="宋体" w:eastAsia="宋体" w:cs="宋体"/>
                <w:color w:val="auto"/>
                <w:sz w:val="24"/>
                <w:szCs w:val="24"/>
                <w:highlight w:val="none"/>
                <w:lang w:val="en-US" w:eastAsia="zh-CN"/>
              </w:rPr>
              <w:t xml:space="preserve">发现一次不符合要求扣1分。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.对各种车辆管理有序，登记确认放行、车场指挥有序、有专人指挥、疏导率100%，无堵塞交通、无序停放现象</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每发现一次未对车辆进行指挥、疏通扣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.保安人员对监控设施知识掌握熟悉，应急处理程序得当</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每发现一次不熟悉和处理不当，扣1分。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三</w:t>
            </w:r>
            <w:r/>
          </w:p>
        </w:tc>
        <w:tc>
          <w:tcPr>
            <w:tcBorders>
              <w:top w:val="single" w:color="auto" w:sz="4" w:space="0"/>
              <w:left w:val="none" w:color="000000"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人员管理（10分）</w:t>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1.采取措施保持保安队伍稳定</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保安主要管理员更换，提前一个月以书面形式通知学校，其他保安队员更换要提前一周以书面形式告知，未告知扣5分。</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保安员替换，未做好新入职保安培训及交接工作的每人扣2分。人员变动后，在上岗前未主动对接学校完成校园自主管理平台更新的每次扣 2分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四</w:t>
            </w:r>
            <w:r/>
          </w:p>
        </w:tc>
        <w:tc>
          <w:tcPr>
            <w:tcBorders>
              <w:top w:val="single" w:color="auto" w:sz="4" w:space="0"/>
              <w:left w:val="none" w:color="000000" w:sz="4" w:space="0"/>
              <w:right w:val="single" w:color="auto" w:sz="4" w:space="0"/>
            </w:tcBorders>
            <w:tcW w:w="80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额外扣分项</w:t>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因管理造成的安全事故给予相应扣分。</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出现一次事故，扣除10分。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left w:val="none" w:color="000000" w:sz="4" w:space="0"/>
              <w:bottom w:val="single" w:color="auto" w:sz="4" w:space="0"/>
              <w:right w:val="single" w:color="auto" w:sz="4" w:space="0"/>
            </w:tcBorders>
            <w:tcW w:w="80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因人员离职补充的保安必须符合年龄及标书其他要求，持有保安员证书</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第一次发现补充人员年龄未达标或未持有保安员证的，每人次扣6分，第二次发现每人次扣8分，第三次发现每人次扣10分</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72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五</w:t>
            </w:r>
            <w:r/>
          </w:p>
        </w:tc>
        <w:tc>
          <w:tcPr>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加分项目</w:t>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配合完成较大的本职工作以外的事情且较好的。</w:t>
            </w:r>
            <w:r/>
          </w:p>
        </w:tc>
        <w:tc>
          <w:tcPr>
            <w:tcBorders>
              <w:top w:val="single" w:color="auto" w:sz="4" w:space="0"/>
              <w:left w:val="single" w:color="auto" w:sz="4" w:space="0"/>
              <w:bottom w:val="single" w:color="auto" w:sz="4" w:space="0"/>
              <w:right w:val="single" w:color="auto" w:sz="4" w:space="0"/>
            </w:tcBorders>
            <w:tcW w:w="2492"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每有一项突出的事迹，加5分。</w:t>
            </w:r>
            <w:r/>
          </w:p>
        </w:tc>
        <w:tc>
          <w:tcPr>
            <w:tcBorders>
              <w:top w:val="none" w:color="000000" w:sz="4" w:space="0"/>
              <w:left w:val="single" w:color="auto" w:sz="4" w:space="0"/>
              <w:bottom w:val="single" w:color="auto" w:sz="4" w:space="0"/>
              <w:right w:val="single" w:color="auto" w:sz="4" w:space="0"/>
            </w:tcBorders>
            <w:tcW w:w="56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为保护生命和财产，表现英勇，或发现重大隐患，避免事故的。</w:t>
            </w:r>
            <w:r/>
          </w:p>
        </w:tc>
        <w:tc>
          <w:tcPr>
            <w:tcBorders>
              <w:top w:val="single" w:color="auto" w:sz="4" w:space="0"/>
              <w:left w:val="single" w:color="auto" w:sz="4" w:space="0"/>
              <w:bottom w:val="single" w:color="auto" w:sz="4" w:space="0"/>
              <w:right w:val="single" w:color="auto" w:sz="4" w:space="0"/>
            </w:tcBorders>
            <w:tcW w:w="249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处理突发状况合理得当，减少影响。</w:t>
            </w:r>
            <w:r/>
          </w:p>
        </w:tc>
        <w:tc>
          <w:tcPr>
            <w:tcBorders>
              <w:top w:val="single" w:color="auto" w:sz="4" w:space="0"/>
              <w:left w:val="single" w:color="auto" w:sz="4" w:space="0"/>
              <w:bottom w:val="single" w:color="auto" w:sz="4" w:space="0"/>
              <w:right w:val="single" w:color="auto" w:sz="4" w:space="0"/>
            </w:tcBorders>
            <w:tcW w:w="249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有其他优异表现的。</w:t>
            </w:r>
            <w:r/>
          </w:p>
        </w:tc>
        <w:tc>
          <w:tcPr>
            <w:tcBorders>
              <w:top w:val="single" w:color="auto" w:sz="4" w:space="0"/>
              <w:left w:val="single" w:color="auto" w:sz="4" w:space="0"/>
              <w:bottom w:val="single" w:color="auto" w:sz="4" w:space="0"/>
              <w:right w:val="single" w:color="auto" w:sz="4" w:space="0"/>
            </w:tcBorders>
            <w:tcW w:w="249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56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40"/>
        </w:trPr>
        <w:tc>
          <w:tcPr>
            <w:gridSpan w:val="5"/>
            <w:tcBorders>
              <w:top w:val="single" w:color="auto" w:sz="4" w:space="0"/>
              <w:left w:val="single" w:color="auto" w:sz="4" w:space="0"/>
              <w:bottom w:val="single" w:color="auto" w:sz="4" w:space="0"/>
              <w:right w:val="single" w:color="auto" w:sz="4" w:space="0"/>
            </w:tcBorders>
            <w:tcW w:w="74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合计</w:t>
            </w:r>
            <w:r/>
          </w:p>
        </w:tc>
        <w:tc>
          <w:tcPr>
            <w:tcBorders>
              <w:top w:val="none" w:color="000000" w:sz="4" w:space="0"/>
              <w:left w:val="none" w:color="000000" w:sz="4" w:space="0"/>
              <w:bottom w:val="single" w:color="auto" w:sz="4" w:space="0"/>
              <w:right w:val="single" w:color="auto" w:sz="4" w:space="0"/>
            </w:tcBorders>
            <w:tcW w:w="5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40"/>
        </w:trPr>
        <w:tc>
          <w:tcPr>
            <w:gridSpan w:val="3"/>
            <w:tcBorders>
              <w:top w:val="single" w:color="auto" w:sz="4" w:space="0"/>
              <w:left w:val="single" w:color="auto" w:sz="4" w:space="0"/>
              <w:bottom w:val="single" w:color="auto" w:sz="4" w:space="0"/>
              <w:right w:val="single" w:color="000000" w:sz="4" w:space="0"/>
            </w:tcBorders>
            <w:tcW w:w="350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考评人：</w:t>
            </w:r>
            <w:r/>
          </w:p>
        </w:tc>
        <w:tc>
          <w:tcPr>
            <w:gridSpan w:val="3"/>
            <w:tcBorders>
              <w:top w:val="single" w:color="auto" w:sz="4" w:space="0"/>
              <w:left w:val="none" w:color="000000" w:sz="4" w:space="0"/>
              <w:bottom w:val="single" w:color="auto" w:sz="4" w:space="0"/>
              <w:right w:val="single" w:color="000000" w:sz="4" w:space="0"/>
            </w:tcBorders>
            <w:tcW w:w="45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保安公司</w:t>
            </w:r>
            <w:r>
              <w:rPr>
                <w:rFonts w:hint="eastAsia" w:ascii="宋体" w:hAnsi="宋体" w:eastAsia="宋体" w:cs="宋体"/>
                <w:color w:val="auto"/>
                <w:sz w:val="24"/>
                <w:szCs w:val="24"/>
                <w:highlight w:val="none"/>
              </w:rPr>
              <w:t xml:space="preserve">负责人：</w:t>
            </w:r>
            <w:r/>
          </w:p>
        </w:tc>
        <w:tc>
          <w:tcPr>
            <w:gridSpan w:val="2"/>
            <w:tcBorders>
              <w:top w:val="single" w:color="auto" w:sz="4" w:space="0"/>
              <w:left w:val="none" w:color="000000" w:sz="4" w:space="0"/>
              <w:bottom w:val="single" w:color="auto" w:sz="4" w:space="0"/>
              <w:right w:val="single" w:color="000000" w:sz="4" w:space="0"/>
            </w:tcBorders>
            <w:tcW w:w="14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学校</w:t>
            </w:r>
            <w:r>
              <w:rPr>
                <w:rFonts w:hint="eastAsia" w:ascii="宋体" w:hAnsi="宋体" w:eastAsia="宋体" w:cs="宋体"/>
                <w:color w:val="auto"/>
                <w:sz w:val="24"/>
                <w:szCs w:val="24"/>
                <w:highlight w:val="none"/>
              </w:rPr>
              <w:t xml:space="preserve">负责人：</w:t>
            </w:r>
            <w:r/>
          </w:p>
        </w:tc>
      </w:tr>
    </w:tbl>
    <w:p>
      <w:pPr>
        <w:numPr>
          <w:ilvl w:val="0"/>
          <w:numId w:val="0"/>
        </w:numPr>
        <w:ind w:left="-62" w:firstLine="482"/>
        <w:spacing w:line="360" w:lineRule="auto"/>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（七）综合说明</w:t>
      </w:r>
      <w:r/>
    </w:p>
    <w:p>
      <w:pPr>
        <w:numPr>
          <w:ilvl w:val="0"/>
          <w:numId w:val="0"/>
        </w:numPr>
        <w:ind w:left="0" w:firstLine="4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投标人提供的服务能够至少达到以上</w:t>
      </w:r>
      <w:r>
        <w:rPr>
          <w:rFonts w:hint="eastAsia" w:ascii="宋体" w:hAnsi="宋体" w:eastAsia="宋体" w:cs="宋体"/>
          <w:color w:val="auto"/>
          <w:sz w:val="24"/>
          <w:szCs w:val="24"/>
          <w:highlight w:val="none"/>
          <w:lang w:val="en-US" w:eastAsia="zh-CN"/>
        </w:rPr>
        <w:t xml:space="preserve">所有</w:t>
      </w:r>
      <w:r>
        <w:rPr>
          <w:rFonts w:hint="eastAsia" w:ascii="宋体" w:hAnsi="宋体" w:eastAsia="宋体" w:cs="宋体"/>
          <w:color w:val="auto"/>
          <w:sz w:val="24"/>
          <w:szCs w:val="24"/>
          <w:highlight w:val="none"/>
        </w:rPr>
        <w:t xml:space="preserve">要求，同时明确详细的服务方案。</w:t>
      </w:r>
      <w:r/>
    </w:p>
    <w:p>
      <w:pPr>
        <w:numPr>
          <w:ilvl w:val="0"/>
          <w:numId w:val="0"/>
        </w:numPr>
        <w:ind w:left="0" w:firstLine="4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投标总报价一次报定，除非合同中另有规定，</w:t>
      </w:r>
      <w:r>
        <w:rPr>
          <w:rFonts w:hint="eastAsia" w:ascii="宋体" w:hAnsi="宋体" w:eastAsia="宋体" w:cs="宋体"/>
          <w:color w:val="auto"/>
          <w:sz w:val="24"/>
          <w:szCs w:val="24"/>
          <w:highlight w:val="none"/>
          <w:lang w:val="en-US" w:eastAsia="zh-CN"/>
        </w:rPr>
        <w:t xml:space="preserve">包含但</w:t>
      </w:r>
      <w:r>
        <w:rPr>
          <w:rFonts w:hint="eastAsia" w:ascii="宋体" w:hAnsi="宋体" w:eastAsia="宋体" w:cs="宋体"/>
          <w:b/>
          <w:bCs/>
          <w:color w:val="auto"/>
          <w:sz w:val="24"/>
          <w:szCs w:val="24"/>
          <w:highlight w:val="none"/>
        </w:rPr>
        <w:t xml:space="preserve">不限于耗材、服装、</w:t>
      </w:r>
      <w:r>
        <w:rPr>
          <w:rFonts w:hint="eastAsia" w:ascii="宋体" w:hAnsi="宋体" w:eastAsia="宋体" w:cs="宋体"/>
          <w:b/>
          <w:bCs/>
          <w:color w:val="auto"/>
          <w:sz w:val="24"/>
          <w:szCs w:val="24"/>
          <w:highlight w:val="none"/>
          <w:lang w:val="en-US" w:eastAsia="zh-CN"/>
        </w:rPr>
        <w:t xml:space="preserve">装备</w:t>
      </w:r>
      <w:r>
        <w:rPr>
          <w:rFonts w:hint="eastAsia" w:ascii="宋体" w:hAnsi="宋体" w:eastAsia="宋体" w:cs="宋体"/>
          <w:b/>
          <w:bCs/>
          <w:color w:val="auto"/>
          <w:sz w:val="24"/>
          <w:szCs w:val="24"/>
          <w:highlight w:val="none"/>
        </w:rPr>
        <w:t xml:space="preserve">、各种税费、人工工资、保险、年休假津贴、</w:t>
      </w:r>
      <w:r>
        <w:rPr>
          <w:rFonts w:hint="eastAsia" w:ascii="宋体" w:hAnsi="宋体" w:eastAsia="宋体" w:cs="宋体"/>
          <w:b/>
          <w:bCs w:val="0"/>
          <w:color w:val="auto"/>
          <w:sz w:val="24"/>
          <w:szCs w:val="24"/>
          <w:highlight w:val="none"/>
          <w:lang w:val="en-US" w:eastAsia="zh-CN"/>
        </w:rPr>
        <w:t xml:space="preserve">加班和高温补助、体检、意外险、</w:t>
      </w:r>
      <w:r>
        <w:rPr>
          <w:rFonts w:hint="eastAsia" w:ascii="宋体" w:hAnsi="宋体" w:eastAsia="宋体" w:cs="宋体"/>
          <w:b/>
          <w:bCs/>
          <w:color w:val="auto"/>
          <w:sz w:val="24"/>
          <w:szCs w:val="24"/>
          <w:highlight w:val="none"/>
        </w:rPr>
        <w:t xml:space="preserve">管理费、中标服务费</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利润、税金、政策性文件规定及服务要求包含的所有风险、责任等各项应有费用</w:t>
      </w:r>
      <w:r>
        <w:rPr>
          <w:rFonts w:hint="eastAsia" w:ascii="宋体" w:hAnsi="宋体" w:eastAsia="宋体" w:cs="宋体"/>
          <w:color w:val="auto"/>
          <w:sz w:val="24"/>
          <w:szCs w:val="24"/>
          <w:highlight w:val="none"/>
        </w:rPr>
        <w:t xml:space="preserve">。投标报价为最终报价，除非因特殊原因并经买卖双方协商同意，投标人不得再要求追加任何费用。同时，除非合同条款中另有规定，否则，投标单位所报价格在合同实施期间不因市场变化因素而变动。</w:t>
      </w:r>
      <w:r>
        <w:rPr>
          <w:rFonts w:hint="eastAsia" w:ascii="宋体" w:hAnsi="宋体" w:eastAsia="宋体" w:cs="宋体"/>
          <w:b/>
          <w:bCs/>
          <w:color w:val="auto"/>
          <w:sz w:val="24"/>
          <w:szCs w:val="24"/>
          <w:highlight w:val="none"/>
        </w:rPr>
        <w:t xml:space="preserve">保安人员的薪金、福利、休假日补贴、加班费、医疗费用等均由中标单位负责，与采购单位无关。</w:t>
      </w:r>
      <w:r/>
    </w:p>
    <w:p>
      <w:pPr>
        <w:numPr>
          <w:ilvl w:val="0"/>
          <w:numId w:val="0"/>
        </w:numPr>
        <w:ind w:left="0" w:firstLine="40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本次投标报价还需考虑：</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①基本工资：保安人员基本</w:t>
      </w:r>
      <w:r>
        <w:rPr>
          <w:rFonts w:hint="eastAsia" w:ascii="宋体" w:hAnsi="宋体" w:eastAsia="宋体" w:cs="宋体"/>
          <w:color w:val="auto"/>
          <w:sz w:val="24"/>
          <w:szCs w:val="24"/>
          <w:highlight w:val="none"/>
        </w:rPr>
        <w:t xml:space="preserve">工资标准不得低于</w:t>
      </w:r>
      <w:r>
        <w:rPr>
          <w:rFonts w:hint="eastAsia" w:ascii="宋体" w:hAnsi="宋体" w:eastAsia="宋体" w:cs="宋体"/>
          <w:color w:val="auto"/>
          <w:sz w:val="24"/>
          <w:szCs w:val="24"/>
          <w:highlight w:val="none"/>
          <w:lang w:val="en-US" w:eastAsia="zh-CN"/>
        </w:rPr>
        <w:t xml:space="preserve">昆山市</w:t>
      </w:r>
      <w:r>
        <w:rPr>
          <w:rFonts w:hint="eastAsia" w:ascii="宋体" w:hAnsi="宋体" w:eastAsia="宋体" w:cs="宋体"/>
          <w:color w:val="auto"/>
          <w:sz w:val="24"/>
          <w:szCs w:val="24"/>
          <w:highlight w:val="none"/>
        </w:rPr>
        <w:t xml:space="preserve">最新公布的最低标准。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②五项社会保险、公积金：缴纳基数及比例不得低于昆山市最新公布的最低标准。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③意外险：为所有人员购买意外伤害保险和雇主责任保险，每个人员投保的年保险金额不得低于100万元。</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④高温补助费：每年4个月，每月不得低于300元。</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lang w:val="en-US" w:eastAsia="zh-CN"/>
        </w:rPr>
        <w:t xml:space="preserve">国假日加班费：国假三倍工资。国假为13天。</w:t>
      </w:r>
      <w:r/>
    </w:p>
    <w:p>
      <w:pPr>
        <w:numPr>
          <w:ilvl w:val="0"/>
          <w:numId w:val="0"/>
        </w:numPr>
        <w:ind w:left="0" w:firstLine="40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凡涉及采购文件的补充说明和修改，均以苏州市政府采购网上发布的公告为准。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99"/>
        <w:rPr>
          <w:rFonts w:hint="eastAsia" w:ascii="宋体" w:hAnsi="宋体" w:eastAsia="宋体" w:cs="宋体"/>
          <w:color w:val="auto"/>
          <w:highlight w:val="none"/>
        </w:rPr>
      </w:pPr>
      <w:r>
        <w:rPr>
          <w:rFonts w:hint="eastAsia" w:ascii="宋体" w:hAnsi="宋体" w:eastAsia="宋体" w:cs="宋体"/>
          <w:b w:val="0"/>
          <w:color w:val="auto"/>
          <w:sz w:val="24"/>
          <w:szCs w:val="24"/>
          <w:highlight w:val="none"/>
        </w:rPr>
        <w:br w:type="page" w:clear="all"/>
      </w:r>
      <w:bookmarkStart w:id="74" w:name="_Toc7982"/>
      <w:r/>
      <w:bookmarkStart w:id="75" w:name="_Toc12233"/>
      <w:r>
        <w:rPr>
          <w:rFonts w:hint="eastAsia" w:ascii="宋体" w:hAnsi="宋体" w:eastAsia="宋体" w:cs="宋体"/>
          <w:color w:val="auto"/>
          <w:highlight w:val="none"/>
        </w:rPr>
        <w:t xml:space="preserve">第五章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合同主要内容</w:t>
      </w:r>
      <w:bookmarkEnd w:id="74"/>
      <w:r/>
      <w:bookmarkEnd w:id="7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采购单位（</w:t>
      </w:r>
      <w:r>
        <w:rPr>
          <w:rFonts w:hint="eastAsia" w:ascii="宋体" w:hAnsi="宋体" w:eastAsia="宋体" w:cs="宋体"/>
          <w:color w:val="auto"/>
          <w:sz w:val="24"/>
          <w:szCs w:val="24"/>
          <w:highlight w:val="none"/>
          <w:lang w:val="en-US" w:eastAsia="zh-CN"/>
        </w:rPr>
        <w:t xml:space="preserve">以下简称“</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供应单位（</w:t>
      </w:r>
      <w:r>
        <w:rPr>
          <w:rFonts w:hint="eastAsia" w:ascii="宋体" w:hAnsi="宋体" w:eastAsia="宋体" w:cs="宋体"/>
          <w:color w:val="auto"/>
          <w:sz w:val="24"/>
          <w:szCs w:val="24"/>
          <w:highlight w:val="none"/>
          <w:lang w:val="en-US" w:eastAsia="zh-CN"/>
        </w:rPr>
        <w:t xml:space="preserve">以下简称“</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根据《中华人民共和国民法典》和《中华人民共和国政府采购法》等有关法律法规，为明确采购单位（甲方）和供应单位（乙方</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购销过程中的权利、义务和经济责任，双方遵循平等、自愿、公平和诚实信用原则，经友好协商，同意按照下面的条款和条件订立本合同，以资共同遵守。</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一、定义：以下术语有特定的含义：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服务是指根据合同规定乙方应承担此校园安保服务项目等工作和合同中规定乙方应承担的其它义务。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合同价是指根据中标的投标文件和合同规定，乙方在正确地履行合同义务后甲方应支付给乙方的价款。</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甲方是指合同中明确规定的实际购买货物和接受服务的单位。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乙方是指合同中规定的提供服务的单位。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二、合同标的：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1.乙方负责</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区域的校园安保服务。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2.合同履行期限：</w:t>
      </w:r>
      <w:r>
        <w:rPr>
          <w:rFonts w:hint="eastAsia" w:ascii="宋体" w:hAnsi="宋体" w:cs="宋体"/>
          <w:color w:val="auto"/>
          <w:sz w:val="24"/>
          <w:szCs w:val="24"/>
          <w:highlight w:val="none"/>
          <w:lang w:val="en-US" w:eastAsia="zh-CN"/>
        </w:rPr>
        <w:t xml:space="preserve">自合同签订之日起至2028年7月31日止</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协议有效期内一方不得擅自变更或中止此项协议，如未经双方同意，擅自变更或中止此项的一方要负违约责任。此项协议需终止或续签，应在协议期内提前一个月以书面形式通知对方。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3.乙方聘用符合招标文件项目（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区域）总人数：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，（具体按所投区域投报）。</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4.保安服务人员作业时间:</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若遇甲方及上级部门的重大活动，乙方应无条件服从甲方对作业时间的调整。</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三、合同总价款：大写人民币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四、付款方式：</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1.合同基准价格按此次中标价格执行，包括完成该项目的校园安保服务</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b/>
          <w:bCs/>
          <w:color w:val="auto"/>
          <w:sz w:val="24"/>
          <w:szCs w:val="24"/>
          <w:highlight w:val="none"/>
        </w:rPr>
        <w:t xml:space="preserve">不限于耗材、服装、</w:t>
      </w:r>
      <w:r>
        <w:rPr>
          <w:rFonts w:hint="eastAsia" w:ascii="宋体" w:hAnsi="宋体" w:eastAsia="宋体" w:cs="宋体"/>
          <w:b/>
          <w:bCs/>
          <w:color w:val="auto"/>
          <w:sz w:val="24"/>
          <w:szCs w:val="24"/>
          <w:highlight w:val="none"/>
          <w:lang w:val="en-US" w:eastAsia="zh-CN"/>
        </w:rPr>
        <w:t xml:space="preserve">装备</w:t>
      </w:r>
      <w:r>
        <w:rPr>
          <w:rFonts w:hint="eastAsia" w:ascii="宋体" w:hAnsi="宋体" w:eastAsia="宋体" w:cs="宋体"/>
          <w:b/>
          <w:bCs/>
          <w:color w:val="auto"/>
          <w:sz w:val="24"/>
          <w:szCs w:val="24"/>
          <w:highlight w:val="none"/>
        </w:rPr>
        <w:t xml:space="preserve">、各种税费、人工工资、保险、津贴、</w:t>
      </w:r>
      <w:r>
        <w:rPr>
          <w:rFonts w:hint="eastAsia" w:ascii="宋体" w:hAnsi="宋体" w:eastAsia="宋体" w:cs="宋体"/>
          <w:b/>
          <w:bCs w:val="0"/>
          <w:color w:val="auto"/>
          <w:sz w:val="24"/>
          <w:szCs w:val="24"/>
          <w:highlight w:val="none"/>
          <w:lang w:val="en-US" w:eastAsia="zh-CN"/>
        </w:rPr>
        <w:t xml:space="preserve">加班和高温补助、体检、意外险、</w:t>
      </w:r>
      <w:r>
        <w:rPr>
          <w:rFonts w:hint="eastAsia" w:ascii="宋体" w:hAnsi="宋体" w:eastAsia="宋体" w:cs="宋体"/>
          <w:b/>
          <w:bCs/>
          <w:color w:val="auto"/>
          <w:sz w:val="24"/>
          <w:szCs w:val="24"/>
          <w:highlight w:val="none"/>
        </w:rPr>
        <w:t xml:space="preserve">管理费、利润、税金、政策性文件规定及服务要求包含的所有风险、责任等各项应有费用</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甲方将根据月度考核检查情况调整每月实际支付金额，实际总金额可能与合同总基准金额有差异。</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1.2本项目按24个月核定，最终结算按实际情况折算。</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2.付款方式</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付款时间：合同款每月根据考核结算，按季度支付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实际付款时间以财政拨付情况为准。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付款方式：甲方根据每月乙方的《校园安保服务考核评分表》考核得分情况付款，</w:t>
      </w:r>
      <w:r>
        <w:rPr>
          <w:rFonts w:hint="eastAsia" w:ascii="宋体" w:hAnsi="宋体" w:eastAsia="宋体" w:cs="宋体"/>
          <w:color w:val="auto"/>
          <w:sz w:val="24"/>
          <w:szCs w:val="24"/>
          <w:highlight w:val="none"/>
          <w:lang w:val="en-US" w:eastAsia="zh-CN"/>
        </w:rPr>
        <w:t xml:space="preserve">月支付的合同价款=∑各校月度实际保安费用金额*各校考核得分折合的比率。</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2.2.1乙方当月</w:t>
      </w:r>
      <w:r>
        <w:rPr>
          <w:rFonts w:hint="eastAsia" w:ascii="宋体" w:hAnsi="宋体" w:eastAsia="宋体" w:cs="宋体"/>
          <w:color w:val="auto"/>
          <w:sz w:val="24"/>
          <w:szCs w:val="24"/>
          <w:highlight w:val="none"/>
          <w:lang w:val="en-US" w:eastAsia="zh-CN"/>
        </w:rPr>
        <w:t xml:space="preserve">最终</w:t>
      </w:r>
      <w:r>
        <w:rPr>
          <w:rFonts w:hint="eastAsia" w:ascii="宋体" w:hAnsi="宋体" w:eastAsia="宋体" w:cs="宋体"/>
          <w:color w:val="auto"/>
          <w:sz w:val="24"/>
          <w:szCs w:val="24"/>
          <w:highlight w:val="none"/>
        </w:rPr>
        <w:t xml:space="preserve">得分在90分</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以上的，甲方全额支付当月服务费。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2.2.2乙方当月最终得分在75分（包括75分）以上、90分以下的，每下降1分，扣除服务费的2%。</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2.2.3乙方当月最终得分在60分（包括60分）以上、75分以下的，每下降1分，扣除服务费的4%。</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2.2.4乙方当月得分低于60分的，则不</w:t>
      </w:r>
      <w:r>
        <w:rPr>
          <w:rFonts w:hint="eastAsia" w:ascii="宋体" w:hAnsi="宋体" w:eastAsia="宋体" w:cs="宋体"/>
          <w:color w:val="auto"/>
          <w:sz w:val="24"/>
          <w:szCs w:val="24"/>
          <w:highlight w:val="none"/>
          <w:lang w:eastAsia="zh-CN"/>
        </w:rPr>
        <w:t xml:space="preserve">予</w:t>
      </w:r>
      <w:r>
        <w:rPr>
          <w:rFonts w:hint="eastAsia" w:ascii="宋体" w:hAnsi="宋体" w:eastAsia="宋体" w:cs="宋体"/>
          <w:color w:val="auto"/>
          <w:sz w:val="24"/>
          <w:szCs w:val="24"/>
          <w:highlight w:val="none"/>
        </w:rPr>
        <w:t xml:space="preserve">支付当月服务费。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2.2.5乙方连续2个月考核得分低于60分或合同（或协议）期内累计3次考核得分低于60分，或不足员上岗发现两次及以上的，甲方有权终止合同，乙方须无条件办理移交、退场手续。</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乙方在实际服务中，若服务期限有增减，按实结算。</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五、履约保证金：</w:t>
      </w:r>
      <w:r>
        <w:rPr>
          <w:rFonts w:hint="eastAsia" w:ascii="宋体" w:hAnsi="宋体" w:eastAsia="宋体" w:cs="宋体"/>
          <w:color w:val="auto"/>
          <w:sz w:val="24"/>
          <w:szCs w:val="24"/>
          <w:highlight w:val="none"/>
          <w:lang w:val="en-US" w:eastAsia="zh-CN"/>
        </w:rPr>
        <w:t xml:space="preserve">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六、甲、乙双方的责任：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1.1为乙方校园安保服务人员提供办公用房；为乙方提供所需相关设备的技术资料，并指定专人作为甲方联系人予以协调工作。加强与乙方</w:t>
      </w:r>
      <w:r>
        <w:rPr>
          <w:rFonts w:hint="eastAsia" w:ascii="宋体" w:hAnsi="宋体" w:eastAsia="宋体" w:cs="宋体"/>
          <w:color w:val="auto"/>
          <w:sz w:val="24"/>
          <w:szCs w:val="24"/>
          <w:highlight w:val="none"/>
          <w:lang w:eastAsia="zh-CN"/>
        </w:rPr>
        <w:t xml:space="preserve">沟通</w:t>
      </w:r>
      <w:r>
        <w:rPr>
          <w:rFonts w:hint="eastAsia" w:ascii="宋体" w:hAnsi="宋体" w:eastAsia="宋体" w:cs="宋体"/>
          <w:color w:val="auto"/>
          <w:sz w:val="24"/>
          <w:szCs w:val="24"/>
          <w:highlight w:val="none"/>
        </w:rPr>
        <w:t xml:space="preserve">，交流情况，互通信息。</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1.2甲方应教育所属人员尊重乙方工作人员的劳动成果，积极配合乙方工作人员履行好合同所规定的职责和义务。对甲方人员因使用设备、器材、器械不当而造成的损失与乙方无关。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甲方对乙方的工作依据招投标书、服务合同和保安服务管理考核办法的相关服务标准每月实行检查考核，对工作中的不足将以书面形式汇总至乙方，要求乙方根据要求限期整改并处以罚款。</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2.1所有学校全年每天24小时服务执勤</w:t>
      </w:r>
      <w:r>
        <w:rPr>
          <w:rFonts w:hint="eastAsia" w:ascii="宋体" w:hAnsi="宋体" w:cs="宋体"/>
          <w:color w:val="auto"/>
          <w:sz w:val="24"/>
          <w:szCs w:val="24"/>
          <w:highlight w:val="none"/>
          <w:lang w:eastAsia="zh-CN"/>
        </w:rPr>
        <w:t xml:space="preserve">（三班两运转工作班次）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严格按合同人数上岗</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2.2乙方在从事校园安保服务工作中应当做到文明工作、安全生产，采取必要的安全防范措施，合同期内若发生安全事故或人员伤亡均由乙方承担，与甲方无关。</w:t>
      </w:r>
      <w:r/>
    </w:p>
    <w:p>
      <w:pPr>
        <w:pStyle w:val="1271"/>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2.3乙方应及时调整不适应工作需求的校园安保服务人员及其员工。如甲方认为该员工不能胜任本职工作的，必须调整。</w:t>
      </w:r>
      <w:r/>
    </w:p>
    <w:p>
      <w:pPr>
        <w:pStyle w:val="1271"/>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乙方应经常对员工进行岗位职责和安全教育，加强岗位责任考核。因管理不当、违规操作发生设备损坏、被盗等安全事故对甲方造成一定损失的，经权威部门鉴定属于乙方直接责任的，乙方应承担相应的赔偿责任。</w:t>
      </w:r>
      <w:r/>
    </w:p>
    <w:p>
      <w:pPr>
        <w:pStyle w:val="1271"/>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2.5未经校方或主管部门同意，禁止保安员私自下载、拷贝、拍摄、调取、传播有关监控等相关画面或视频（违规者将依法追究相关责任），一经发现，甲方有权终止合同，乙方须无条件办理移交、退场手续。</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七、违约责任及索赔</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1.甲乙双方任何一方违反合同，造成对方经济损失的，应补偿对方的实际损失。</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2.如果乙方无正当理由拖延管理或不按合同提供服务，甲方有</w:t>
      </w:r>
      <w:r>
        <w:rPr>
          <w:rFonts w:hint="eastAsia" w:ascii="宋体" w:hAnsi="宋体" w:eastAsia="宋体" w:cs="宋体"/>
          <w:color w:val="auto"/>
          <w:sz w:val="24"/>
          <w:szCs w:val="24"/>
          <w:highlight w:val="none"/>
          <w:lang w:eastAsia="zh-CN"/>
        </w:rPr>
        <w:t xml:space="preserve">权向</w:t>
      </w:r>
      <w:r>
        <w:rPr>
          <w:rFonts w:hint="eastAsia" w:ascii="宋体" w:hAnsi="宋体" w:eastAsia="宋体" w:cs="宋体"/>
          <w:color w:val="auto"/>
          <w:sz w:val="24"/>
          <w:szCs w:val="24"/>
          <w:highlight w:val="none"/>
        </w:rPr>
        <w:t xml:space="preserve">乙方就违约造成的实际损失进行赔偿，且要求乙方继续履行合同，以保障甲方的权益。</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3.乙方如给甲方造成的实际损失高于违约金的，对高出违约金的部分乙方应予以赔偿。</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4.乙方如迟延履行合同、不完全履行合同，除支付违约金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合同总价款5%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外，乙方仍应继续履行合同；不履行或履行合同不符合约定，甲方均有权解除合同，并就乙方违约给甲方造成的损失向乙方索赔。</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5.乙方未能履行合同义务（除不可抗力因素外），不能完成合同约定的内容，甲方有权要求乙方给予甲方经济赔偿。</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6.乙方应对所提供的服务项目与合同要求不符</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服务过</w:t>
      </w:r>
      <w:r>
        <w:rPr>
          <w:rFonts w:hint="eastAsia" w:ascii="宋体" w:hAnsi="宋体" w:eastAsia="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出现的失误按下述情形及规定承担相应责任。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7.如果甲方提出索赔通知后15日内或甲方允许的更长时间内乙方未能予以答复，该索赔应视为已经被乙方接受。甲方将从未付款项中扣除索赔金额，并拥有对赔偿不足部分进一步索赔的权利。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乙方未按合同规定的质量要求提供服务，不能完成合同时，甲方有权解除合同，乙方向甲方偿付合同总价款5%的违约金，违约金不足以补偿损失的甲方有权要求乙方补足。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八、不可抗力：</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2.本条所述的“不可抗力”系指那些双方无法控制，不可预见的事件，但不包括双方的违约或疏忽。这些事件包括但不限于：战争、严重火灾、洪水、台风、地震以及</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双方商定的事件。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九、争端的解决：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2.如果调解不成，双方中的任何一方可向人民法院提起诉讼。诉讼由合同签订地人民法院管辖。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3.诉讼费由败诉方负担。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4.因合同部分履行引发诉讼的，在诉讼期间，除正在进行诉讼的部分外，本合同</w:t>
      </w:r>
      <w:r>
        <w:rPr>
          <w:rFonts w:hint="eastAsia" w:ascii="宋体" w:hAnsi="宋体" w:eastAsia="宋体" w:cs="宋体"/>
          <w:color w:val="auto"/>
          <w:sz w:val="24"/>
          <w:szCs w:val="24"/>
          <w:highlight w:val="none"/>
          <w:lang w:eastAsia="zh-CN"/>
        </w:rPr>
        <w:t xml:space="preserve">的其他部分</w:t>
      </w:r>
      <w:r>
        <w:rPr>
          <w:rFonts w:hint="eastAsia" w:ascii="宋体" w:hAnsi="宋体" w:eastAsia="宋体" w:cs="宋体"/>
          <w:color w:val="auto"/>
          <w:sz w:val="24"/>
          <w:szCs w:val="24"/>
          <w:highlight w:val="none"/>
        </w:rPr>
        <w:t xml:space="preserve">应继续执行。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十、违约终止合同：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1.在甲方因乙方违约而按合同约定采取的任何补救措施不受影响的情况下，甲方可在下列情况下向乙方发出书面通知，提出终止部分或全部合同。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如果乙方未能在合同规定的限期或甲方同意延长的限期内提供部分或全部服务。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如果乙方未能履行合同规定的</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任何义务。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2.如果甲方</w:t>
      </w:r>
      <w:r>
        <w:rPr>
          <w:rFonts w:hint="eastAsia" w:ascii="宋体" w:hAnsi="宋体" w:eastAsia="宋体" w:cs="宋体"/>
          <w:color w:val="auto"/>
          <w:sz w:val="24"/>
          <w:szCs w:val="24"/>
          <w:highlight w:val="none"/>
          <w:lang w:eastAsia="zh-CN"/>
        </w:rPr>
        <w:t xml:space="preserve">根据以上</w:t>
      </w:r>
      <w:r>
        <w:rPr>
          <w:rFonts w:hint="eastAsia" w:ascii="宋体" w:hAnsi="宋体" w:eastAsia="宋体" w:cs="宋体"/>
          <w:color w:val="auto"/>
          <w:sz w:val="24"/>
          <w:szCs w:val="24"/>
          <w:highlight w:val="none"/>
        </w:rPr>
        <w:t xml:space="preserve">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3.如果甲方违约，应承担相应的违约责任。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十一、破产终止合同：如果乙方破产或丧失清偿能力，甲方可在任何时候以书面形式通知乙方终止合同而不给乙方补偿。该终止合同将不损害或影响甲方已经采取或将要采取任何补救措施的</w:t>
      </w:r>
      <w:r>
        <w:rPr>
          <w:rFonts w:hint="eastAsia" w:ascii="宋体" w:hAnsi="宋体" w:eastAsia="宋体" w:cs="宋体"/>
          <w:color w:val="auto"/>
          <w:sz w:val="24"/>
          <w:szCs w:val="24"/>
          <w:highlight w:val="none"/>
          <w:lang w:eastAsia="zh-CN"/>
        </w:rPr>
        <w:t xml:space="preserve">权利</w:t>
      </w:r>
      <w:r>
        <w:rPr>
          <w:rFonts w:hint="eastAsia" w:ascii="宋体" w:hAnsi="宋体" w:eastAsia="宋体" w:cs="宋体"/>
          <w:color w:val="auto"/>
          <w:sz w:val="24"/>
          <w:szCs w:val="24"/>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十三、合同生效：</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1.双方签约人为各自法定代表人或被授权代表。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2.本合同系指本文件及其附件中的所有部分，招标文件、中标的投标文件、中标通知书、中标单位在招标过程中的澄清和承诺等为本合同不可缺少的组成部分。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3.中标单位在市政府采购管理部门备案后合同生效。</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4.本合同壹式叁份，甲乙双方、采购代理机构，各份具有同等法律效力。</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5.本合同应按照中华人民共和国的现行法律进行解释。</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6.合同修改：除甲乙双方签署书面修改、补充协议，并成为本合同不可分割的一部分之外，本合同条件不得有任何变化或修改。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                     法定代表人（授权代表）：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                                   签约日期： </w:t>
      </w:r>
      <w:bookmarkEnd w:id="72"/>
      <w:r/>
      <w:bookmarkEnd w:id="73"/>
      <w:r/>
      <w:r/>
    </w:p>
    <w:p>
      <w:pPr>
        <w:pStyle w:val="899"/>
        <w:rPr>
          <w:rFonts w:hint="eastAsia" w:ascii="宋体" w:hAnsi="宋体" w:eastAsia="宋体" w:cs="宋体"/>
          <w:color w:val="auto"/>
          <w:highlight w:val="none"/>
        </w:rPr>
      </w:pPr>
      <w:r/>
      <w:bookmarkStart w:id="76" w:name="_Toc71721073"/>
      <w:r/>
      <w:bookmarkStart w:id="77" w:name="_Toc328386624"/>
      <w:r/>
      <w:bookmarkStart w:id="78" w:name="_Toc475023243"/>
      <w:r/>
      <w:bookmarkStart w:id="79" w:name="_Toc495914990"/>
      <w:r/>
      <w:bookmarkStart w:id="80" w:name="_Toc495915053"/>
      <w:r>
        <w:rPr>
          <w:rFonts w:hint="eastAsia" w:ascii="宋体" w:hAnsi="宋体" w:eastAsia="宋体" w:cs="宋体"/>
          <w:b w:val="0"/>
          <w:color w:val="auto"/>
          <w:highlight w:val="none"/>
        </w:rPr>
        <w:br w:type="page" w:clear="all"/>
      </w:r>
      <w:bookmarkEnd w:id="76"/>
      <w:r/>
      <w:bookmarkEnd w:id="77"/>
      <w:r/>
      <w:bookmarkEnd w:id="78"/>
      <w:r/>
      <w:bookmarkStart w:id="81" w:name="_Toc2108"/>
      <w:r/>
      <w:bookmarkStart w:id="82" w:name="_Toc3658"/>
      <w:r/>
      <w:bookmarkStart w:id="83" w:name="_Toc71721074"/>
      <w:r>
        <w:rPr>
          <w:rFonts w:hint="eastAsia" w:ascii="宋体" w:hAnsi="宋体" w:eastAsia="宋体" w:cs="宋体"/>
          <w:color w:val="auto"/>
          <w:highlight w:val="none"/>
        </w:rPr>
        <w:t xml:space="preserve">第六章  评标方法、采购政策、评分标准</w:t>
      </w:r>
      <w:bookmarkEnd w:id="81"/>
      <w:r/>
      <w:bookmarkEnd w:id="82"/>
      <w:r/>
      <w:bookmarkEnd w:id="83"/>
      <w:r/>
      <w:r/>
    </w:p>
    <w:p>
      <w:pPr>
        <w:ind w:firstLine="422"/>
        <w:spacing w:line="360" w:lineRule="auto"/>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一、评标方法：</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评审因素的设定与投标人所投服务的质量相关，包括投标价格、技术、业绩、履约能力等。总分值为100分，价格分值占总分值的比重为20%，技术部分及其他分值占总分值的比重为80%。</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w:t>
      </w:r>
      <w:r>
        <w:rPr>
          <w:rFonts w:hint="eastAsia" w:ascii="宋体" w:hAnsi="宋体" w:eastAsia="宋体" w:cs="宋体"/>
          <w:color w:val="auto"/>
          <w:sz w:val="24"/>
          <w:highlight w:val="none"/>
          <w:lang w:eastAsia="zh-CN"/>
        </w:rPr>
        <w:t xml:space="preserve">报价</w:t>
      </w:r>
      <w:r>
        <w:rPr>
          <w:rFonts w:hint="eastAsia" w:ascii="宋体" w:hAnsi="宋体" w:eastAsia="宋体" w:cs="宋体"/>
          <w:color w:val="auto"/>
          <w:sz w:val="24"/>
          <w:highlight w:val="none"/>
        </w:rPr>
        <w:t xml:space="preserve">相同的，则以抽签决定中标人。</w:t>
      </w:r>
      <w:r/>
    </w:p>
    <w:p>
      <w:pPr>
        <w:ind w:firstLine="42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二、采购政策：</w:t>
      </w:r>
      <w:r/>
    </w:p>
    <w:p>
      <w:pPr>
        <w:numPr>
          <w:ilvl w:val="0"/>
          <w:numId w:val="9"/>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中、小、微企业</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专门面向中小企业采购的</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根据《政府采购促进中小企业发展管理办法》（财库〔2020〕46号）的相关规定，如投标人认定本企业为中型、小型或微型企业，则</w:t>
      </w:r>
      <w:r>
        <w:rPr>
          <w:rFonts w:hint="eastAsia" w:ascii="宋体" w:hAnsi="宋体" w:eastAsia="宋体" w:cs="宋体"/>
          <w:color w:val="auto"/>
          <w:sz w:val="24"/>
          <w:highlight w:val="none"/>
          <w:lang w:eastAsia="zh-CN"/>
        </w:rPr>
        <w:t xml:space="preserve">必须</w:t>
      </w:r>
      <w:r>
        <w:rPr>
          <w:rFonts w:hint="eastAsia" w:ascii="宋体" w:hAnsi="宋体" w:eastAsia="宋体" w:cs="宋体"/>
          <w:color w:val="auto"/>
          <w:sz w:val="24"/>
          <w:highlight w:val="none"/>
        </w:rPr>
        <w:t xml:space="preserve">根据《中小企业划型标准规定》（工信部联企业〔2011〕300号）填报《中小企业声明函》。</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bookmarkStart w:id="84" w:name="_Hlk167786003"/>
      <w:r>
        <w:rPr>
          <w:rFonts w:hint="eastAsia" w:ascii="宋体" w:hAnsi="宋体" w:eastAsia="宋体" w:cs="宋体"/>
          <w:color w:val="auto"/>
          <w:sz w:val="24"/>
          <w:highlight w:val="none"/>
        </w:rPr>
        <w:t xml:space="preserve">非专门面向中小企业采购的</w:t>
      </w:r>
      <w:bookmarkEnd w:id="84"/>
      <w:r/>
      <w:r/>
    </w:p>
    <w:p>
      <w:pPr>
        <w:numPr>
          <w:ilvl w:val="0"/>
          <w:numId w:val="10"/>
        </w:numPr>
        <w:ind w:left="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numPr>
          <w:ilvl w:val="0"/>
          <w:numId w:val="10"/>
        </w:numPr>
        <w:ind w:left="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p>
    <w:p>
      <w:pPr>
        <w:numPr>
          <w:ilvl w:val="0"/>
          <w:numId w:val="10"/>
        </w:numPr>
        <w:ind w:left="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加盖公章后的《中小企业声明函》电子件放置于投标文件中提交，未提交则不享受预留采购份额政策。</w:t>
      </w:r>
      <w:r/>
    </w:p>
    <w:p>
      <w:pPr>
        <w:numPr>
          <w:ilvl w:val="0"/>
          <w:numId w:val="9"/>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残疾人福利性单位</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根据《三部门联合发布关于促进残疾人就业政府采购政策的通知》（财库〔2017〕141号）的相关规定，如投标人为残疾人福利性单位，则视同小型、微型企业。</w:t>
      </w:r>
      <w:r/>
    </w:p>
    <w:p>
      <w:pPr>
        <w:numPr>
          <w:ilvl w:val="0"/>
          <w:numId w:val="9"/>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监狱企业</w:t>
      </w:r>
      <w:r/>
    </w:p>
    <w:p>
      <w:pPr>
        <w:ind w:firstLine="42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p>
    <w:p>
      <w:pPr>
        <w:numPr>
          <w:ilvl w:val="0"/>
          <w:numId w:val="9"/>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绿色采购</w:t>
      </w:r>
      <w:r/>
    </w:p>
    <w:p>
      <w:pPr>
        <w:ind w:firstLine="42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根据《关于调整优化节能产品、环境标志产品政府采购执行机制的通知》（财库〔2019〕9号）等相关文件的规定，</w:t>
      </w:r>
      <w:r>
        <w:rPr>
          <w:rFonts w:hint="eastAsia" w:ascii="宋体" w:hAnsi="宋体" w:eastAsia="宋体" w:cs="宋体"/>
          <w:bCs/>
          <w:color w:val="auto"/>
          <w:sz w:val="24"/>
          <w:highlight w:val="none"/>
        </w:rPr>
        <w:t xml:space="preserve">对属于《节能产品政府采购品目清单》政府强制采购产品的，投标人需提供该产品有效期内的认证等相关证明材料，证明材料电子件放置于投标文件中提交。</w:t>
      </w:r>
      <w:r/>
    </w:p>
    <w:p>
      <w:pPr>
        <w:numPr>
          <w:ilvl w:val="0"/>
          <w:numId w:val="9"/>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若投标人提供的《中小企业声明函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残疾人福利性单位声明函》及监狱企业认定证明等材料为虚假材料，按《中华人民共和国政府采购法》等相关法律法规的规定处理，并报请政府采购监管部门给予行政处罚。</w:t>
      </w:r>
      <w:r/>
    </w:p>
    <w:p>
      <w:pPr>
        <w:numPr>
          <w:ilvl w:val="0"/>
          <w:numId w:val="9"/>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《根据国务院办</w:t>
      </w:r>
      <w:r>
        <w:rPr>
          <w:rFonts w:hint="eastAsia" w:ascii="宋体" w:hAnsi="宋体" w:eastAsia="宋体" w:cs="宋体"/>
          <w:b/>
          <w:bCs/>
          <w:color w:val="auto"/>
          <w:sz w:val="24"/>
          <w:highlight w:val="none"/>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9"/>
        </w:numP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异常低价投标审查</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按照财政部发布的《关于推动解决政府采购异常低价问题的通知》（ 财库〔2026〕2号）文件，政府采购评审中出现下列情形之一的，评审委员会应当启动异常低价投标（响应）审查程序：</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A.评审过程中出现下列情形之一的，评审委员会应当启动异常低价投标（响应）审查程序：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 xml:space="preserve">3.投标（响应）报价低于采购项目最高限价45%的，即投标（响应）报价&lt;采购项目最高限价×45%；</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（供应商在项目评审全过程中应全程在线关注苏采云系统且随时保持通讯畅通，造成后果自行承担。）</w:t>
      </w:r>
      <w:r/>
    </w:p>
    <w:p>
      <w:pPr>
        <w:ind w:firstLine="42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三、评分标准：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（一）价格（20分）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1.投标总报价低于或等于财政预算价格的，为有效投标报价。超财政预算的投标报价为无效投标报价。无效投标报价的投标文件不进行评审，也不得中标。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.价格分采用低价优先法计算，即满足招标文件要求且投标价格最低的投标报价为评标基准价，其价格分为满分20分。其他投标人的价格分统一按照下列公式计算：</w:t>
      </w:r>
      <w:r/>
    </w:p>
    <w:p>
      <w:pPr>
        <w:ind w:firstLine="42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投标报价得分=（评标基准价/投标报价）*价格权重*100，小数点后保留两位。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技术及其它（80分）：</w:t>
      </w:r>
      <w:bookmarkEnd w:id="79"/>
      <w:r/>
      <w:bookmarkEnd w:id="80"/>
      <w:r/>
      <w:r/>
    </w:p>
    <w:tbl>
      <w:tblPr>
        <w:tblStyle w:val="863"/>
        <w:tblpPr w:horzAnchor="text" w:tblpXSpec="left" w:vertAnchor="text" w:tblpY="1" w:leftFromText="180" w:topFromText="0" w:rightFromText="180" w:bottomFromText="0"/>
        <w:tblW w:w="96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6"/>
        <w:gridCol w:w="6573"/>
        <w:gridCol w:w="851"/>
      </w:tblGrid>
      <w:tr>
        <w:trPr>
          <w:trHeight w:val="440"/>
        </w:trPr>
        <w:tc>
          <w:tcPr>
            <w:tcW w:w="11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color w:val="auto"/>
                <w:sz w:val="24"/>
                <w:szCs w:val="24"/>
                <w:highlight w:val="none"/>
              </w:rPr>
              <w:t xml:space="preserve">评审类别</w:t>
            </w:r>
            <w:r/>
          </w:p>
        </w:tc>
        <w:tc>
          <w:tcPr>
            <w:tcW w:w="114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color w:val="auto"/>
                <w:sz w:val="24"/>
                <w:szCs w:val="24"/>
                <w:highlight w:val="none"/>
              </w:rPr>
              <w:t xml:space="preserve">评审项</w:t>
            </w:r>
            <w:r/>
          </w:p>
        </w:tc>
        <w:tc>
          <w:tcPr>
            <w:tcW w:w="65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color w:val="auto"/>
                <w:sz w:val="24"/>
                <w:szCs w:val="24"/>
                <w:highlight w:val="none"/>
              </w:rPr>
              <w:t xml:space="preserve">评审规则</w:t>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color w:val="auto"/>
                <w:sz w:val="24"/>
                <w:szCs w:val="24"/>
                <w:highlight w:val="none"/>
              </w:rPr>
              <w:t xml:space="preserve">分值（分）</w:t>
            </w:r>
            <w:r/>
          </w:p>
        </w:tc>
      </w:tr>
      <w:tr>
        <w:trPr>
          <w:trHeight w:val="113"/>
        </w:trPr>
        <w:tc>
          <w:tcPr>
            <w:tcW w:w="1117"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color w:val="auto"/>
                <w:sz w:val="24"/>
                <w:szCs w:val="24"/>
                <w:highlight w:val="none"/>
              </w:rPr>
              <w:t xml:space="preserve">技术及商务部分</w:t>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服务理念及组织架构</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投标人根据本项目特点，制定下列内容。</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eastAsia="zh-CN" w:bidi="ar"/>
              </w:rPr>
              <w:t xml:space="preserve">安保服务</w:t>
            </w:r>
            <w:r>
              <w:rPr>
                <w:rFonts w:hint="eastAsia" w:ascii="宋体" w:hAnsi="宋体" w:eastAsia="宋体" w:cs="宋体"/>
                <w:color w:val="auto"/>
                <w:sz w:val="24"/>
                <w:szCs w:val="24"/>
                <w:highlight w:val="none"/>
                <w:lang w:bidi="ar"/>
              </w:rPr>
              <w:t xml:space="preserve">理念；</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eastAsia="zh-CN" w:bidi="ar"/>
              </w:rPr>
              <w:t xml:space="preserve">安保服务</w:t>
            </w:r>
            <w:r>
              <w:rPr>
                <w:rFonts w:hint="eastAsia" w:ascii="宋体" w:hAnsi="宋体" w:eastAsia="宋体" w:cs="宋体"/>
                <w:color w:val="auto"/>
                <w:sz w:val="24"/>
                <w:szCs w:val="24"/>
                <w:highlight w:val="none"/>
                <w:lang w:bidi="ar"/>
              </w:rPr>
              <w:t xml:space="preserve">目标；</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3.梳理服务内容，设置服务组织机构，明确分工及职责。</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上述每项应逐条叙述，内容完整，条理清晰，每项得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分，共</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6</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管理制度</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投标人根据本项目特点，制定下列管理服务制度。</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1.项目管理服务制度； </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2.服务人员履职评价及考核制度；</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3.安全文明</w:t>
            </w:r>
            <w:r>
              <w:rPr>
                <w:rFonts w:hint="eastAsia" w:ascii="宋体" w:hAnsi="宋体" w:eastAsia="宋体" w:cs="宋体"/>
                <w:color w:val="auto"/>
                <w:sz w:val="24"/>
                <w:szCs w:val="24"/>
                <w:highlight w:val="none"/>
                <w:lang w:val="en-US" w:eastAsia="zh-CN"/>
              </w:rPr>
              <w:t xml:space="preserve">管理制度；</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bidi="ar"/>
              </w:rPr>
              <w:t xml:space="preserve">档案管理制度</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rPr>
              <w:t xml:space="preserve">上述每项应逐条叙述，</w:t>
            </w:r>
            <w:r>
              <w:rPr>
                <w:rFonts w:hint="eastAsia" w:ascii="宋体" w:hAnsi="宋体" w:eastAsia="宋体" w:cs="宋体"/>
                <w:color w:val="auto"/>
                <w:sz w:val="24"/>
                <w:szCs w:val="24"/>
                <w:highlight w:val="none"/>
                <w:lang w:bidi="ar"/>
              </w:rPr>
              <w:t xml:space="preserve">内容完整，条理清晰，每项得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分，共</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p>
        </w:tc>
      </w:tr>
      <w:tr>
        <w:trPr>
          <w:trHeight w:val="113"/>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服务方案</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投标人根据本项目特点，制定下列管理服务方案。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1.综合服务管理方案</w:t>
            </w:r>
            <w:r>
              <w:rPr>
                <w:rFonts w:hint="eastAsia" w:ascii="宋体" w:hAnsi="宋体" w:eastAsia="宋体" w:cs="宋体"/>
                <w:color w:val="auto"/>
                <w:sz w:val="24"/>
                <w:szCs w:val="24"/>
                <w:highlight w:val="none"/>
                <w:lang w:bidi="ar"/>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2.人员配置方案，至少包括</w:t>
            </w:r>
            <w:r>
              <w:rPr>
                <w:rFonts w:hint="eastAsia" w:ascii="宋体" w:hAnsi="宋体" w:eastAsia="宋体" w:cs="宋体"/>
                <w:color w:val="auto"/>
                <w:sz w:val="24"/>
                <w:szCs w:val="24"/>
                <w:highlight w:val="none"/>
                <w:lang w:val="zh-CN"/>
              </w:rPr>
              <w:t xml:space="preserve">人员安排、岗位设置、排班方案</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岗前培训方案</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工具物资配置</w:t>
            </w:r>
            <w:r>
              <w:rPr>
                <w:rFonts w:hint="eastAsia" w:ascii="宋体" w:hAnsi="宋体" w:eastAsia="宋体" w:cs="宋体"/>
                <w:color w:val="auto"/>
                <w:sz w:val="24"/>
                <w:szCs w:val="24"/>
                <w:highlight w:val="none"/>
              </w:rPr>
              <w:t xml:space="preserve">及管理</w:t>
            </w: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5.重大活动服务保障方案；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服务人员管理方案；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进退场</w:t>
            </w:r>
            <w:r>
              <w:rPr>
                <w:rFonts w:hint="eastAsia" w:ascii="宋体" w:hAnsi="宋体" w:eastAsia="宋体" w:cs="宋体"/>
                <w:color w:val="auto"/>
                <w:sz w:val="24"/>
                <w:szCs w:val="24"/>
                <w:highlight w:val="none"/>
              </w:rPr>
              <w:t xml:space="preserve">交接方案；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安全保障方案；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服务质量保障方案；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rPr>
              <w:t xml:space="preserve">上述每项应逐条叙述，</w:t>
            </w:r>
            <w:r>
              <w:rPr>
                <w:rFonts w:hint="eastAsia" w:ascii="宋体" w:hAnsi="宋体" w:eastAsia="宋体" w:cs="宋体"/>
                <w:color w:val="auto"/>
                <w:sz w:val="24"/>
                <w:szCs w:val="24"/>
                <w:highlight w:val="none"/>
                <w:lang w:bidi="ar"/>
              </w:rPr>
              <w:t xml:space="preserve">内容完整，条理清晰，每小项得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分，共</w:t>
            </w:r>
            <w:r>
              <w:rPr>
                <w:rFonts w:hint="eastAsia" w:ascii="宋体" w:hAnsi="宋体" w:eastAsia="宋体" w:cs="宋体"/>
                <w:color w:val="auto"/>
                <w:sz w:val="24"/>
                <w:szCs w:val="24"/>
                <w:highlight w:val="none"/>
                <w:lang w:val="en-US" w:eastAsia="zh-CN" w:bidi="ar"/>
              </w:rPr>
              <w:t xml:space="preserve">18</w:t>
            </w:r>
            <w:r>
              <w:rPr>
                <w:rFonts w:hint="eastAsia" w:ascii="宋体" w:hAnsi="宋体" w:eastAsia="宋体" w:cs="宋体"/>
                <w:color w:val="auto"/>
                <w:sz w:val="24"/>
                <w:szCs w:val="24"/>
                <w:highlight w:val="none"/>
                <w:lang w:bidi="ar"/>
              </w:rPr>
              <w:t xml:space="preserve">分；每小项叙述内容与采购需求偏差较大或未作完整叙述的，不得分。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18</w:t>
            </w:r>
            <w:r/>
          </w:p>
        </w:tc>
      </w:tr>
      <w:tr>
        <w:trPr>
          <w:trHeight w:val="113"/>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重难点分析及合理化建议</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投标人根据本项目特点，进行项目分析及合理化建议。</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1.项目重难点分析； </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2.重难点解决应对措施；</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3.提供能体现专业特色和处置经验的合理化建议；</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上述每项应逐条叙述，内容完整，条理清晰，每项得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分，共</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应急预案</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投标人提供针对本项目的应急预案，要求每项内容符合采购需求且详细完善:</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明确应急工作人员及岗位职责，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应对治安突发事件、大型活动等情况的应急工作流程，</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上述每项应逐条叙述，内容完整、叙述内容与采购需求偏差较大或未作完整叙述的，不得分。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6</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eastAsia="zh-CN"/>
              </w:rPr>
              <w:t xml:space="preserve">负责人</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投标人拟派的</w:t>
            </w:r>
            <w:r>
              <w:rPr>
                <w:rFonts w:hint="eastAsia" w:ascii="宋体" w:hAnsi="宋体" w:eastAsia="宋体" w:cs="宋体"/>
                <w:color w:val="auto"/>
                <w:sz w:val="24"/>
                <w:szCs w:val="24"/>
                <w:highlight w:val="none"/>
                <w:lang w:eastAsia="zh-CN"/>
              </w:rPr>
              <w:t xml:space="preserve">负责人</w:t>
            </w:r>
            <w:r>
              <w:rPr>
                <w:rFonts w:hint="eastAsia" w:ascii="宋体" w:hAnsi="宋体" w:eastAsia="宋体" w:cs="宋体"/>
                <w:color w:val="auto"/>
                <w:sz w:val="24"/>
                <w:szCs w:val="24"/>
                <w:highlight w:val="none"/>
              </w:rPr>
              <w:t xml:space="preserve">需具备：</w:t>
            </w:r>
            <w:r>
              <w:rPr>
                <w:rFonts w:hint="eastAsia" w:ascii="宋体" w:hAnsi="宋体" w:eastAsia="宋体" w:cs="宋体"/>
                <w:b/>
                <w:color w:val="auto"/>
                <w:sz w:val="24"/>
                <w:szCs w:val="24"/>
                <w:highlight w:val="none"/>
              </w:rPr>
              <w:t xml:space="preserve">（中标后必须在本项目工作）</w:t>
            </w:r>
            <w:r/>
          </w:p>
          <w:p>
            <w:pPr>
              <w:numPr>
                <w:ilvl w:val="0"/>
                <w:numId w:val="0"/>
              </w:numPr>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三级（高级）及以上保安员</w:t>
            </w:r>
            <w:r>
              <w:rPr>
                <w:rFonts w:hint="eastAsia" w:ascii="宋体" w:hAnsi="宋体" w:eastAsia="宋体" w:cs="宋体"/>
                <w:color w:val="auto"/>
                <w:sz w:val="24"/>
                <w:szCs w:val="24"/>
                <w:highlight w:val="none"/>
                <w:lang w:val="en-US" w:eastAsia="zh-CN" w:bidi="ar"/>
              </w:rPr>
              <w:t xml:space="preserve">国家</w:t>
            </w:r>
            <w:r>
              <w:rPr>
                <w:rFonts w:hint="eastAsia" w:ascii="宋体" w:hAnsi="宋体" w:eastAsia="宋体" w:cs="宋体"/>
                <w:color w:val="auto"/>
                <w:sz w:val="24"/>
                <w:szCs w:val="24"/>
                <w:highlight w:val="none"/>
                <w:lang w:bidi="ar"/>
              </w:rPr>
              <w:t xml:space="preserve">职业资格证书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2分；</w:t>
            </w:r>
            <w:r/>
          </w:p>
          <w:p>
            <w:pPr>
              <w:numPr>
                <w:ilvl w:val="0"/>
                <w:numId w:val="0"/>
              </w:numPr>
              <w:ind w:left="0" w:right="0" w:firstLine="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eastAsia="zh-CN"/>
              </w:rPr>
              <w:t xml:space="preserve">应急救援员证</w:t>
            </w:r>
            <w:r>
              <w:rPr>
                <w:rFonts w:hint="eastAsia" w:ascii="宋体" w:hAnsi="宋体" w:eastAsia="宋体" w:cs="宋体"/>
                <w:color w:val="auto"/>
                <w:sz w:val="24"/>
                <w:szCs w:val="24"/>
                <w:highlight w:val="none"/>
              </w:rPr>
              <w:t xml:space="preserve">书</w:t>
            </w:r>
            <w:r>
              <w:rPr>
                <w:rFonts w:hint="eastAsia" w:ascii="宋体" w:hAnsi="宋体" w:eastAsia="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分；</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退役军人证</w:t>
            </w:r>
            <w:r>
              <w:rPr>
                <w:rFonts w:hint="eastAsia" w:ascii="宋体" w:hAnsi="宋体" w:eastAsia="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分</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b/>
                <w:color w:val="auto"/>
                <w:sz w:val="24"/>
                <w:szCs w:val="24"/>
                <w:highlight w:val="none"/>
                <w:lang w:bidi="ar"/>
              </w:rPr>
              <w:suppressLineNumbers w:val="0"/>
            </w:pPr>
            <w:r>
              <w:rPr>
                <w:rFonts w:hint="eastAsia" w:ascii="宋体" w:hAnsi="宋体" w:eastAsia="宋体" w:cs="宋体"/>
                <w:b/>
                <w:color w:val="auto"/>
                <w:sz w:val="24"/>
                <w:szCs w:val="24"/>
                <w:highlight w:val="none"/>
              </w:rPr>
              <w:t xml:space="preserve">注：投标文件内提供身份证扫描件、有效证书扫描件及社保缴纳证明，其中国家职业资格等级证书必须提供网上查询截图，</w:t>
            </w:r>
            <w:r>
              <w:rPr>
                <w:rFonts w:hint="eastAsia" w:ascii="宋体" w:hAnsi="宋体" w:eastAsia="宋体" w:cs="宋体"/>
                <w:b/>
                <w:color w:val="auto"/>
                <w:sz w:val="24"/>
                <w:szCs w:val="24"/>
                <w:highlight w:val="none"/>
                <w:lang w:val="en-US" w:eastAsia="zh-CN"/>
              </w:rPr>
              <w:t xml:space="preserve">工作经验须提供项目合同（若合同内容无法体现工作岗位的，须另外提供业主单位岗位证明</w:t>
            </w:r>
            <w:r>
              <w:rPr>
                <w:rFonts w:hint="eastAsia" w:ascii="宋体" w:hAnsi="宋体" w:eastAsia="宋体" w:cs="宋体"/>
                <w:b/>
                <w:color w:val="auto"/>
                <w:sz w:val="24"/>
                <w:szCs w:val="24"/>
                <w:highlight w:val="none"/>
              </w:rPr>
              <w:t xml:space="preserve">并加盖公章</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6</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保安队长</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投标人拟派的</w:t>
            </w:r>
            <w:r>
              <w:rPr>
                <w:rFonts w:hint="eastAsia" w:ascii="宋体" w:hAnsi="宋体" w:eastAsia="宋体" w:cs="宋体"/>
                <w:color w:val="auto"/>
                <w:sz w:val="24"/>
                <w:szCs w:val="24"/>
                <w:highlight w:val="none"/>
                <w:lang w:eastAsia="zh-CN"/>
              </w:rPr>
              <w:t xml:space="preserve">负责人</w:t>
            </w:r>
            <w:r>
              <w:rPr>
                <w:rFonts w:hint="eastAsia" w:ascii="宋体" w:hAnsi="宋体" w:eastAsia="宋体" w:cs="宋体"/>
                <w:color w:val="auto"/>
                <w:sz w:val="24"/>
                <w:szCs w:val="24"/>
                <w:highlight w:val="none"/>
              </w:rPr>
              <w:t xml:space="preserve">需具备：</w:t>
            </w:r>
            <w:r>
              <w:rPr>
                <w:rFonts w:hint="eastAsia" w:ascii="宋体" w:hAnsi="宋体" w:eastAsia="宋体" w:cs="宋体"/>
                <w:b/>
                <w:color w:val="auto"/>
                <w:sz w:val="24"/>
                <w:szCs w:val="24"/>
                <w:highlight w:val="none"/>
              </w:rPr>
              <w:t xml:space="preserve">（中标后必须在本项目工作）</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三级（高级）及以上保安员</w:t>
            </w:r>
            <w:r>
              <w:rPr>
                <w:rFonts w:hint="eastAsia" w:ascii="宋体" w:hAnsi="宋体" w:eastAsia="宋体" w:cs="宋体"/>
                <w:color w:val="auto"/>
                <w:sz w:val="24"/>
                <w:szCs w:val="24"/>
                <w:highlight w:val="none"/>
                <w:lang w:val="en-US" w:eastAsia="zh-CN" w:bidi="ar"/>
              </w:rPr>
              <w:t xml:space="preserve">国家</w:t>
            </w:r>
            <w:r>
              <w:rPr>
                <w:rFonts w:hint="eastAsia" w:ascii="宋体" w:hAnsi="宋体" w:eastAsia="宋体" w:cs="宋体"/>
                <w:color w:val="auto"/>
                <w:sz w:val="24"/>
                <w:szCs w:val="24"/>
                <w:highlight w:val="none"/>
                <w:lang w:bidi="ar"/>
              </w:rPr>
              <w:t xml:space="preserve">职业资格证书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2分；</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应急救援员证</w:t>
            </w:r>
            <w:r>
              <w:rPr>
                <w:rFonts w:hint="eastAsia" w:ascii="宋体" w:hAnsi="宋体" w:eastAsia="宋体" w:cs="宋体"/>
                <w:color w:val="auto"/>
                <w:sz w:val="24"/>
                <w:szCs w:val="24"/>
                <w:highlight w:val="none"/>
              </w:rPr>
              <w:t xml:space="preserve">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1分；</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退役军人证</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1分；</w:t>
            </w:r>
            <w:r/>
          </w:p>
          <w:p>
            <w:pPr>
              <w:ind w:left="0" w:right="0"/>
              <w:keepLines w:val="0"/>
              <w:keepNext w:val="0"/>
              <w:spacing w:before="0" w:beforeAutospacing="0" w:after="0" w:afterAutospacing="0"/>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注：投标文件内提供身份证扫描件、有效证书扫描件及社保缴纳证明，其中国家职业资格等级证书必须提供网上查询截图，</w:t>
            </w:r>
            <w:r>
              <w:rPr>
                <w:rFonts w:hint="eastAsia" w:ascii="宋体" w:hAnsi="宋体" w:eastAsia="宋体" w:cs="宋体"/>
                <w:b/>
                <w:color w:val="auto"/>
                <w:sz w:val="24"/>
                <w:szCs w:val="24"/>
                <w:highlight w:val="none"/>
                <w:lang w:val="en-US" w:eastAsia="zh-CN"/>
              </w:rPr>
              <w:t xml:space="preserve">工作经验须提供项目合同（若合同内容无法体现工作岗位的，须另外提供业主单位岗位证明</w:t>
            </w:r>
            <w:r>
              <w:rPr>
                <w:rFonts w:hint="eastAsia" w:ascii="宋体" w:hAnsi="宋体" w:eastAsia="宋体" w:cs="宋体"/>
                <w:b/>
                <w:color w:val="auto"/>
                <w:sz w:val="24"/>
                <w:szCs w:val="24"/>
                <w:highlight w:val="none"/>
              </w:rPr>
              <w:t xml:space="preserve">并加盖公章</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p>
        </w:tc>
      </w:tr>
      <w:tr>
        <w:trPr>
          <w:trHeight w:val="274"/>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其他服务成员</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投标人拟派本项目服务人员需具备：</w:t>
            </w:r>
            <w:r>
              <w:rPr>
                <w:rFonts w:hint="eastAsia" w:ascii="宋体" w:hAnsi="宋体" w:eastAsia="宋体" w:cs="宋体"/>
                <w:b/>
                <w:color w:val="auto"/>
                <w:sz w:val="24"/>
                <w:szCs w:val="24"/>
                <w:highlight w:val="none"/>
              </w:rPr>
              <w:t xml:space="preserve">（履约前人员可更换，更换人员持证情况不得低于投标文件中提供的人员）</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bidi="ar"/>
              </w:rPr>
              <w:t xml:space="preserve">退役军人证</w:t>
            </w:r>
            <w:r>
              <w:rPr>
                <w:rFonts w:hint="eastAsia" w:ascii="宋体" w:hAnsi="宋体" w:eastAsia="宋体" w:cs="宋体"/>
                <w:color w:val="auto"/>
                <w:sz w:val="24"/>
                <w:szCs w:val="24"/>
                <w:highlight w:val="none"/>
              </w:rPr>
              <w:t xml:space="preserve">，每人次得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2.应急救援员证书，每人次得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注：投标文件内须提供身份证扫描件、有效证书扫描件、社保缴纳证明</w:t>
            </w:r>
            <w:r>
              <w:rPr>
                <w:rFonts w:hint="eastAsia" w:ascii="宋体" w:hAnsi="宋体" w:eastAsia="宋体" w:cs="宋体"/>
                <w:b/>
                <w:color w:val="auto"/>
                <w:sz w:val="24"/>
                <w:szCs w:val="24"/>
                <w:highlight w:val="none"/>
                <w:lang w:val="zh-CN" w:bidi="zh-CN"/>
              </w:rPr>
              <w:t xml:space="preserve">，否则不得分</w:t>
            </w:r>
            <w:r>
              <w:rPr>
                <w:rFonts w:hint="eastAsia" w:ascii="宋体" w:hAnsi="宋体" w:eastAsia="宋体" w:cs="宋体"/>
                <w:b/>
                <w:color w:val="auto"/>
                <w:sz w:val="24"/>
                <w:szCs w:val="24"/>
                <w:highlight w:val="none"/>
              </w:rPr>
              <w:t xml:space="preserve">。（本项人员不得与项目</w:t>
            </w:r>
            <w:r>
              <w:rPr>
                <w:rFonts w:hint="eastAsia" w:ascii="宋体" w:hAnsi="宋体" w:eastAsia="宋体" w:cs="宋体"/>
                <w:b/>
                <w:color w:val="auto"/>
                <w:sz w:val="24"/>
                <w:szCs w:val="24"/>
                <w:highlight w:val="none"/>
                <w:lang w:eastAsia="zh-CN"/>
              </w:rPr>
              <w:t xml:space="preserve">负责人</w:t>
            </w:r>
            <w:r>
              <w:rPr>
                <w:rFonts w:hint="eastAsia" w:ascii="宋体" w:hAnsi="宋体" w:eastAsia="宋体" w:cs="宋体"/>
                <w:b/>
                <w:color w:val="auto"/>
                <w:sz w:val="24"/>
                <w:szCs w:val="24"/>
                <w:highlight w:val="none"/>
              </w:rPr>
              <w:t xml:space="preserve">重复）</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8</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rPr>
              <w:t xml:space="preserve">▲体系认证</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color w:val="auto"/>
                <w:sz w:val="24"/>
                <w:szCs w:val="24"/>
                <w:highlight w:val="none"/>
                <w:lang w:val="zh-CN" w:bidi="zh-CN"/>
              </w:rPr>
              <w:t xml:space="preserve">投标人具备：</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color w:val="auto"/>
                <w:sz w:val="24"/>
                <w:szCs w:val="24"/>
                <w:highlight w:val="none"/>
                <w:lang w:val="zh-CN" w:bidi="zh-CN"/>
              </w:rPr>
              <w:t xml:space="preserve">①质量管理体系认证证书；</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color w:val="auto"/>
                <w:sz w:val="24"/>
                <w:szCs w:val="24"/>
                <w:highlight w:val="none"/>
                <w:lang w:val="zh-CN" w:bidi="zh-CN"/>
              </w:rPr>
              <w:t xml:space="preserve">②环境管理体系认证证书；</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color w:val="auto"/>
                <w:sz w:val="24"/>
                <w:szCs w:val="24"/>
                <w:highlight w:val="none"/>
                <w:lang w:val="zh-CN" w:bidi="zh-CN"/>
              </w:rPr>
              <w:t xml:space="preserve">③职业安全健康体系认证证书；</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color w:val="auto"/>
                <w:sz w:val="24"/>
                <w:szCs w:val="24"/>
                <w:highlight w:val="none"/>
                <w:lang w:val="zh-CN" w:bidi="zh-CN"/>
              </w:rPr>
              <w:t xml:space="preserve">④保安服务认证证书。</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每项得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分，共</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注：投标文件内须提供有效证书扫描件及国家认证认可监督管理委员会官方网站上的查询截图，否则不得分。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8</w:t>
            </w:r>
            <w:r/>
          </w:p>
        </w:tc>
      </w:tr>
      <w:tr>
        <w:trPr>
          <w:trHeight w:val="977"/>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rPr>
              <w:t xml:space="preserve">▲获奖情况</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zh-CN" w:bidi="zh-CN"/>
              </w:rPr>
              <w:t xml:space="preserve">投标人获得政府行政部门颁发与安保服务相关的奖项，</w:t>
            </w:r>
            <w:r>
              <w:rPr>
                <w:rFonts w:hint="eastAsia" w:ascii="宋体" w:hAnsi="宋体" w:eastAsia="宋体" w:cs="宋体"/>
                <w:color w:val="auto"/>
                <w:sz w:val="24"/>
                <w:szCs w:val="24"/>
                <w:highlight w:val="none"/>
              </w:rPr>
              <w:t xml:space="preserve">每项得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分，共</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zh-CN"/>
              </w:rPr>
              <w:suppressLineNumbers w:val="0"/>
            </w:pPr>
            <w:r>
              <w:rPr>
                <w:rFonts w:hint="eastAsia" w:ascii="宋体" w:hAnsi="宋体" w:eastAsia="宋体" w:cs="宋体"/>
                <w:b/>
                <w:color w:val="auto"/>
                <w:sz w:val="24"/>
                <w:szCs w:val="24"/>
                <w:highlight w:val="none"/>
              </w:rPr>
              <w:t xml:space="preserve">注：投标文件内须提供相关证书及证明文件扫描件，时间以证书（获奖文件）落款时间为准。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p>
        </w:tc>
      </w:tr>
      <w:tr>
        <w:trPr>
          <w:trHeight w:val="977"/>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类似业绩</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val="zh-CN" w:bidi="zh-CN"/>
              </w:rPr>
              <w:t xml:space="preserve">类似项目</w:t>
            </w: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签订</w:t>
            </w:r>
            <w:r>
              <w:rPr>
                <w:rFonts w:hint="eastAsia" w:ascii="宋体" w:hAnsi="宋体" w:eastAsia="宋体" w:cs="宋体"/>
                <w:color w:val="auto"/>
                <w:sz w:val="24"/>
                <w:szCs w:val="24"/>
                <w:highlight w:val="none"/>
              </w:rPr>
              <w:t xml:space="preserve">日期在202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含</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及之后），每提供一个得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注：投标文件内须</w:t>
            </w:r>
            <w:r>
              <w:rPr>
                <w:rFonts w:hint="eastAsia" w:ascii="宋体" w:hAnsi="宋体" w:eastAsia="宋体" w:cs="宋体"/>
                <w:b/>
                <w:bCs/>
                <w:color w:val="auto"/>
                <w:sz w:val="24"/>
                <w:szCs w:val="24"/>
                <w:highlight w:val="none"/>
              </w:rPr>
              <w:t xml:space="preserve">提供有效合同扫描件</w:t>
            </w:r>
            <w:r>
              <w:rPr>
                <w:rFonts w:hint="eastAsia" w:ascii="宋体" w:hAnsi="宋体" w:eastAsia="宋体" w:cs="宋体"/>
                <w:b/>
                <w:color w:val="auto"/>
                <w:sz w:val="24"/>
                <w:szCs w:val="24"/>
                <w:highlight w:val="none"/>
              </w:rPr>
              <w:t xml:space="preserve">和</w:t>
            </w:r>
            <w:r>
              <w:rPr>
                <w:rFonts w:hint="eastAsia" w:ascii="宋体" w:hAnsi="宋体" w:eastAsia="宋体" w:cs="宋体"/>
                <w:b/>
                <w:color w:val="auto"/>
                <w:sz w:val="24"/>
                <w:szCs w:val="24"/>
                <w:highlight w:val="none"/>
                <w:lang w:val="en-US" w:eastAsia="zh-CN"/>
              </w:rPr>
              <w:t xml:space="preserve">对应</w:t>
            </w:r>
            <w:r>
              <w:rPr>
                <w:rFonts w:hint="eastAsia" w:ascii="宋体" w:hAnsi="宋体" w:eastAsia="宋体" w:cs="宋体"/>
                <w:b/>
                <w:color w:val="auto"/>
                <w:sz w:val="24"/>
                <w:szCs w:val="24"/>
                <w:highlight w:val="none"/>
              </w:rPr>
              <w:t xml:space="preserve">发票扫描件</w:t>
            </w:r>
            <w:r>
              <w:rPr>
                <w:rFonts w:hint="eastAsia" w:ascii="宋体" w:hAnsi="宋体" w:eastAsia="宋体" w:cs="宋体"/>
                <w:b/>
                <w:bCs/>
                <w:color w:val="auto"/>
                <w:sz w:val="24"/>
                <w:szCs w:val="24"/>
                <w:highlight w:val="none"/>
              </w:rPr>
              <w:t xml:space="preserve">。</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w:t>
            </w:r>
            <w:r/>
          </w:p>
        </w:tc>
      </w:tr>
    </w:tbl>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pStyle w:val="1263"/>
        <w:numPr>
          <w:ilvl w:val="0"/>
          <w:numId w:val="0"/>
        </w:num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rPr>
        <w:t xml:space="preserve">涉及评审的资料均需电子件形式上传，本项目不收取纸质投标文件及相关原件等纸质材料，仅以投标人提供的电子投标文件为准。</w:t>
      </w:r>
      <w:r/>
    </w:p>
    <w:p>
      <w:pPr>
        <w:pStyle w:val="1263"/>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为确保货物、服务质量，投标人技术部分得分低于其75%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60分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作无效标处理。</w:t>
      </w:r>
      <w:r/>
    </w:p>
    <w:p>
      <w:pPr>
        <w:pStyle w:val="1263"/>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63"/>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各投标人必须进行该项目网上电子投标，否则视为无效投标。</w:t>
      </w:r>
      <w:r/>
    </w:p>
    <w:p>
      <w:pPr>
        <w:pStyle w:val="1263"/>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针对评分标准中评分的每一条，投标人在制作电子标书时均需对应章节导入相关资料或作出相应说明供评委评判，未对应章节导入的不得分。</w:t>
      </w:r>
      <w:r/>
    </w:p>
    <w:p>
      <w:pPr>
        <w:pStyle w:val="1263"/>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投标报价超过财政审批预算金额的，投标人不得进入评标程序。</w:t>
      </w:r>
      <w:r/>
    </w:p>
    <w:p>
      <w:pPr>
        <w:pStyle w:val="1263"/>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rPr>
        <w:t xml:space="preserve">打</w:t>
      </w:r>
      <w:r>
        <w:rPr>
          <w:rFonts w:hint="eastAsia" w:ascii="宋体" w:hAnsi="宋体" w:eastAsia="宋体" w:cs="宋体"/>
          <w:color w:val="auto"/>
          <w:sz w:val="24"/>
          <w:szCs w:val="24"/>
          <w:highlight w:val="none"/>
        </w:rPr>
        <w:t xml:space="preserve">“▲”项目为客观分。</w:t>
      </w:r>
      <w:r/>
    </w:p>
    <w:p>
      <w:pPr>
        <w:pStyle w:val="1263"/>
        <w:ind w:firstLine="0"/>
        <w:jc w:val="righ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全文完</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footnotePr/>
      <w:endnotePr/>
      <w:type w:val="nextPage"/>
      <w:pgSz w:w="11906" w:h="16838" w:orient="portrait"/>
      <w:pgMar w:top="1440" w:right="1083" w:bottom="1440" w:left="1083" w:header="822"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Segoe UI">
    <w:panose1 w:val="020B0502040204020203"/>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Fonts w:hint="eastAsia"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both"/>
      <w:rPr>
        <w:rFonts w:hint="eastAsia" w:ascii="宋体" w:hAnsi="宋体" w:eastAsia="宋体"/>
      </w:rPr>
    </w:pPr>
    <w:r>
      <w:rPr>
        <w:rFonts w:hint="eastAsia" w:ascii="宋体" w:hAnsi="宋体" w:eastAsia="宋体"/>
      </w:rPr>
      <w:t xml:space="preserve">采购编号：JSZC-320583-SZYE-G2026-0031                                                  </w:t>
    </w:r>
    <w:r>
      <w:rPr>
        <w:rFonts w:hint="eastAsia" w:ascii="宋体" w:hAnsi="宋体" w:eastAsia="宋体"/>
        <w:lang w:val="en-US" w:eastAsia="zh-CN"/>
      </w:rPr>
      <w:t xml:space="preserve">       </w:t>
    </w:r>
    <w:r>
      <w:rPr>
        <w:rFonts w:hint="eastAsia" w:ascii="宋体" w:hAnsi="宋体" w:eastAsia="宋体"/>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8"/>
  </w:num>
  <w:num w:numId="4">
    <w:abstractNumId w:val="2"/>
  </w:num>
  <w:num w:numId="5">
    <w:abstractNumId w:val="3"/>
  </w:num>
  <w:num w:numId="6">
    <w:abstractNumId w:val="1"/>
  </w:num>
  <w:num w:numId="7">
    <w:abstractNumId w:val="4"/>
  </w:num>
  <w:num w:numId="8">
    <w:abstractNumId w:val="0"/>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862"/>
    <w:link w:val="853"/>
    <w:uiPriority w:val="9"/>
    <w:rPr>
      <w:rFonts w:ascii="Arial" w:hAnsi="Arial" w:eastAsia="Arial" w:cs="Arial"/>
      <w:sz w:val="40"/>
      <w:szCs w:val="40"/>
    </w:rPr>
  </w:style>
  <w:style w:type="character" w:styleId="702">
    <w:name w:val="Heading 2 Char"/>
    <w:basedOn w:val="862"/>
    <w:link w:val="854"/>
    <w:uiPriority w:val="9"/>
    <w:rPr>
      <w:rFonts w:ascii="Arial" w:hAnsi="Arial" w:eastAsia="Arial" w:cs="Arial"/>
      <w:sz w:val="34"/>
    </w:rPr>
  </w:style>
  <w:style w:type="character" w:styleId="703">
    <w:name w:val="Heading 3 Char"/>
    <w:basedOn w:val="862"/>
    <w:link w:val="855"/>
    <w:uiPriority w:val="9"/>
    <w:rPr>
      <w:rFonts w:ascii="Arial" w:hAnsi="Arial" w:eastAsia="Arial" w:cs="Arial"/>
      <w:sz w:val="30"/>
      <w:szCs w:val="30"/>
    </w:rPr>
  </w:style>
  <w:style w:type="character" w:styleId="704">
    <w:name w:val="Heading 4 Char"/>
    <w:basedOn w:val="862"/>
    <w:link w:val="856"/>
    <w:uiPriority w:val="9"/>
    <w:rPr>
      <w:rFonts w:ascii="Arial" w:hAnsi="Arial" w:eastAsia="Arial" w:cs="Arial"/>
      <w:b/>
      <w:bCs/>
      <w:sz w:val="26"/>
      <w:szCs w:val="26"/>
    </w:rPr>
  </w:style>
  <w:style w:type="character" w:styleId="705">
    <w:name w:val="Heading 5 Char"/>
    <w:basedOn w:val="862"/>
    <w:link w:val="857"/>
    <w:uiPriority w:val="9"/>
    <w:rPr>
      <w:rFonts w:ascii="Arial" w:hAnsi="Arial" w:eastAsia="Arial" w:cs="Arial"/>
      <w:b/>
      <w:bCs/>
      <w:sz w:val="24"/>
      <w:szCs w:val="24"/>
    </w:rPr>
  </w:style>
  <w:style w:type="character" w:styleId="706">
    <w:name w:val="Heading 6 Char"/>
    <w:basedOn w:val="862"/>
    <w:link w:val="858"/>
    <w:uiPriority w:val="9"/>
    <w:rPr>
      <w:rFonts w:ascii="Arial" w:hAnsi="Arial" w:eastAsia="Arial" w:cs="Arial"/>
      <w:b/>
      <w:bCs/>
      <w:sz w:val="22"/>
      <w:szCs w:val="22"/>
    </w:rPr>
  </w:style>
  <w:style w:type="character" w:styleId="707">
    <w:name w:val="Heading 7 Char"/>
    <w:basedOn w:val="862"/>
    <w:link w:val="859"/>
    <w:uiPriority w:val="9"/>
    <w:rPr>
      <w:rFonts w:ascii="Arial" w:hAnsi="Arial" w:eastAsia="Arial" w:cs="Arial"/>
      <w:b/>
      <w:bCs/>
      <w:i/>
      <w:iCs/>
      <w:sz w:val="22"/>
      <w:szCs w:val="22"/>
    </w:rPr>
  </w:style>
  <w:style w:type="character" w:styleId="708">
    <w:name w:val="Heading 8 Char"/>
    <w:basedOn w:val="862"/>
    <w:link w:val="860"/>
    <w:uiPriority w:val="9"/>
    <w:rPr>
      <w:rFonts w:ascii="Arial" w:hAnsi="Arial" w:eastAsia="Arial" w:cs="Arial"/>
      <w:i/>
      <w:iCs/>
      <w:sz w:val="22"/>
      <w:szCs w:val="22"/>
    </w:rPr>
  </w:style>
  <w:style w:type="character" w:styleId="709">
    <w:name w:val="Heading 9 Char"/>
    <w:basedOn w:val="862"/>
    <w:link w:val="861"/>
    <w:uiPriority w:val="9"/>
    <w:rPr>
      <w:rFonts w:ascii="Arial" w:hAnsi="Arial" w:eastAsia="Arial" w:cs="Arial"/>
      <w:i/>
      <w:iCs/>
      <w:sz w:val="21"/>
      <w:szCs w:val="21"/>
    </w:rPr>
  </w:style>
  <w:style w:type="character" w:styleId="710">
    <w:name w:val="Title Char"/>
    <w:basedOn w:val="862"/>
    <w:link w:val="899"/>
    <w:uiPriority w:val="10"/>
    <w:rPr>
      <w:sz w:val="48"/>
      <w:szCs w:val="48"/>
    </w:rPr>
  </w:style>
  <w:style w:type="character" w:styleId="711">
    <w:name w:val="Subtitle Char"/>
    <w:basedOn w:val="862"/>
    <w:link w:val="891"/>
    <w:uiPriority w:val="11"/>
    <w:rPr>
      <w:sz w:val="24"/>
      <w:szCs w:val="24"/>
    </w:rPr>
  </w:style>
  <w:style w:type="paragraph" w:styleId="712">
    <w:name w:val="Quote"/>
    <w:basedOn w:val="852"/>
    <w:next w:val="852"/>
    <w:link w:val="713"/>
    <w:uiPriority w:val="29"/>
    <w:qFormat/>
    <w:pPr>
      <w:ind w:left="720" w:right="720"/>
    </w:pPr>
    <w:rPr>
      <w:i/>
    </w:rPr>
  </w:style>
  <w:style w:type="character" w:styleId="713">
    <w:name w:val="Quote Char"/>
    <w:link w:val="712"/>
    <w:uiPriority w:val="29"/>
    <w:rPr>
      <w:i/>
    </w:rPr>
  </w:style>
  <w:style w:type="paragraph" w:styleId="714">
    <w:name w:val="Intense Quote"/>
    <w:basedOn w:val="852"/>
    <w:next w:val="852"/>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character" w:styleId="716">
    <w:name w:val="Header Char"/>
    <w:basedOn w:val="862"/>
    <w:link w:val="886"/>
    <w:uiPriority w:val="99"/>
  </w:style>
  <w:style w:type="character" w:styleId="717">
    <w:name w:val="Footer Char"/>
    <w:basedOn w:val="862"/>
    <w:link w:val="885"/>
    <w:uiPriority w:val="99"/>
  </w:style>
  <w:style w:type="character" w:styleId="718">
    <w:name w:val="Caption Char"/>
    <w:basedOn w:val="869"/>
    <w:link w:val="885"/>
    <w:uiPriority w:val="99"/>
  </w:style>
  <w:style w:type="table" w:styleId="719">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4">
    <w:name w:val="footnote text"/>
    <w:basedOn w:val="852"/>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basedOn w:val="862"/>
    <w:uiPriority w:val="99"/>
    <w:unhideWhenUsed/>
    <w:rPr>
      <w:vertAlign w:val="superscript"/>
    </w:rPr>
  </w:style>
  <w:style w:type="paragraph" w:styleId="847">
    <w:name w:val="endnote text"/>
    <w:basedOn w:val="852"/>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basedOn w:val="862"/>
    <w:uiPriority w:val="99"/>
    <w:semiHidden/>
    <w:unhideWhenUsed/>
    <w:rPr>
      <w:vertAlign w:val="superscript"/>
    </w:r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3">
    <w:name w:val="Heading 1"/>
    <w:basedOn w:val="852"/>
    <w:next w:val="852"/>
    <w:link w:val="915"/>
    <w:uiPriority w:val="0"/>
    <w:qFormat/>
    <w:pPr>
      <w:keepLines/>
      <w:keepNext/>
      <w:spacing w:before="340" w:after="330" w:line="576" w:lineRule="auto"/>
      <w:outlineLvl w:val="0"/>
    </w:pPr>
    <w:rPr>
      <w:rFonts w:eastAsia="楷体_GB2312"/>
      <w:b/>
      <w:sz w:val="44"/>
      <w:szCs w:val="20"/>
    </w:rPr>
  </w:style>
  <w:style w:type="paragraph" w:styleId="854">
    <w:name w:val="Heading 2"/>
    <w:basedOn w:val="852"/>
    <w:next w:val="852"/>
    <w:link w:val="916"/>
    <w:uiPriority w:val="0"/>
    <w:qFormat/>
    <w:pPr>
      <w:keepLines/>
      <w:keepNext/>
      <w:spacing w:before="260" w:after="260" w:line="413" w:lineRule="auto"/>
      <w:outlineLvl w:val="1"/>
    </w:pPr>
    <w:rPr>
      <w:rFonts w:ascii="Arial" w:hAnsi="Arial" w:eastAsia="黑体"/>
      <w:b/>
      <w:bCs/>
      <w:sz w:val="32"/>
      <w:szCs w:val="32"/>
    </w:rPr>
  </w:style>
  <w:style w:type="paragraph" w:styleId="855">
    <w:name w:val="Heading 3"/>
    <w:basedOn w:val="852"/>
    <w:next w:val="852"/>
    <w:link w:val="917"/>
    <w:uiPriority w:val="0"/>
    <w:qFormat/>
    <w:pPr>
      <w:keepLines/>
      <w:keepNext/>
      <w:spacing w:before="260" w:after="260" w:line="413" w:lineRule="auto"/>
      <w:outlineLvl w:val="2"/>
    </w:pPr>
    <w:rPr>
      <w:b/>
      <w:bCs/>
      <w:sz w:val="32"/>
      <w:szCs w:val="32"/>
    </w:rPr>
  </w:style>
  <w:style w:type="paragraph" w:styleId="856">
    <w:name w:val="Heading 4"/>
    <w:basedOn w:val="852"/>
    <w:next w:val="852"/>
    <w:link w:val="918"/>
    <w:uiPriority w:val="0"/>
    <w:qFormat/>
    <w:pPr>
      <w:keepLines/>
      <w:keepNext/>
      <w:spacing w:before="280" w:after="290" w:line="376" w:lineRule="auto"/>
      <w:outlineLvl w:val="3"/>
    </w:pPr>
    <w:rPr>
      <w:rFonts w:ascii="Cambria" w:hAnsi="Cambria"/>
      <w:b/>
      <w:bCs/>
      <w:sz w:val="28"/>
      <w:szCs w:val="28"/>
    </w:rPr>
  </w:style>
  <w:style w:type="paragraph" w:styleId="857">
    <w:name w:val="Heading 5"/>
    <w:basedOn w:val="852"/>
    <w:next w:val="852"/>
    <w:link w:val="919"/>
    <w:uiPriority w:val="0"/>
    <w:qFormat/>
    <w:pPr>
      <w:keepLines/>
      <w:keepNext/>
      <w:spacing w:before="280" w:after="290" w:line="376" w:lineRule="auto"/>
      <w:outlineLvl w:val="4"/>
    </w:pPr>
    <w:rPr>
      <w:rFonts w:ascii="Calibri" w:hAnsi="Calibri"/>
      <w:b/>
      <w:bCs/>
      <w:sz w:val="28"/>
      <w:szCs w:val="28"/>
    </w:rPr>
  </w:style>
  <w:style w:type="paragraph" w:styleId="858">
    <w:name w:val="Heading 6"/>
    <w:basedOn w:val="852"/>
    <w:next w:val="852"/>
    <w:link w:val="920"/>
    <w:uiPriority w:val="0"/>
    <w:qFormat/>
    <w:pPr>
      <w:ind w:left="284" w:firstLine="1134"/>
      <w:keepLines/>
      <w:keepNext/>
      <w:tabs>
        <w:tab w:val="left" w:pos="3578" w:leader="none"/>
      </w:tabs>
      <w:outlineLvl w:val="5"/>
    </w:pPr>
    <w:rPr>
      <w:rFonts w:ascii="宋体" w:hAnsi="宋体"/>
      <w:b/>
      <w:bCs/>
      <w:sz w:val="30"/>
    </w:rPr>
  </w:style>
  <w:style w:type="paragraph" w:styleId="859">
    <w:name w:val="Heading 7"/>
    <w:basedOn w:val="852"/>
    <w:next w:val="864"/>
    <w:link w:val="921"/>
    <w:uiPriority w:val="0"/>
    <w:qFormat/>
    <w:pPr>
      <w:keepLines/>
      <w:keepNext/>
      <w:spacing w:before="240" w:after="64" w:line="320" w:lineRule="auto"/>
      <w:outlineLvl w:val="6"/>
    </w:pPr>
    <w:rPr>
      <w:b/>
      <w:sz w:val="24"/>
      <w:szCs w:val="20"/>
    </w:rPr>
  </w:style>
  <w:style w:type="paragraph" w:styleId="860">
    <w:name w:val="Heading 8"/>
    <w:basedOn w:val="852"/>
    <w:next w:val="864"/>
    <w:link w:val="923"/>
    <w:uiPriority w:val="0"/>
    <w:qFormat/>
    <w:pPr>
      <w:keepLines/>
      <w:keepNext/>
      <w:spacing w:before="240" w:after="64" w:line="320" w:lineRule="auto"/>
      <w:outlineLvl w:val="7"/>
    </w:pPr>
    <w:rPr>
      <w:rFonts w:ascii="Arial" w:hAnsi="Arial" w:eastAsia="黑体"/>
      <w:sz w:val="24"/>
      <w:szCs w:val="20"/>
    </w:rPr>
  </w:style>
  <w:style w:type="paragraph" w:styleId="861">
    <w:name w:val="Heading 9"/>
    <w:basedOn w:val="852"/>
    <w:next w:val="864"/>
    <w:link w:val="924"/>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862" w:default="1">
    <w:name w:val="Default Paragraph Font"/>
    <w:uiPriority w:val="1"/>
    <w:unhideWhenUsed/>
    <w:qFormat/>
  </w:style>
  <w:style w:type="table" w:styleId="863" w:default="1">
    <w:name w:val="Normal Table"/>
    <w:uiPriority w:val="99"/>
    <w:unhideWhenUsed/>
    <w:qFormat/>
    <w:tblPr>
      <w:tblCellMar>
        <w:left w:w="108" w:type="dxa"/>
        <w:top w:w="0" w:type="dxa"/>
        <w:right w:w="108" w:type="dxa"/>
        <w:bottom w:w="0" w:type="dxa"/>
      </w:tblCellMar>
    </w:tblPr>
  </w:style>
  <w:style w:type="paragraph" w:styleId="864">
    <w:name w:val="Normal Indent"/>
    <w:basedOn w:val="852"/>
    <w:next w:val="852"/>
    <w:link w:val="922"/>
    <w:uiPriority w:val="0"/>
    <w:qFormat/>
    <w:pPr>
      <w:ind w:firstLine="420"/>
      <w:jc w:val="left"/>
    </w:pPr>
    <w:rPr>
      <w:rFonts w:eastAsia="楷体_GB2312"/>
      <w:sz w:val="24"/>
      <w:szCs w:val="20"/>
    </w:rPr>
  </w:style>
  <w:style w:type="paragraph" w:styleId="865">
    <w:name w:val="List 3"/>
    <w:basedOn w:val="852"/>
    <w:uiPriority w:val="0"/>
    <w:qFormat/>
    <w:pPr>
      <w:ind w:left="1260" w:hanging="420"/>
    </w:pPr>
    <w:rPr>
      <w:szCs w:val="20"/>
    </w:rPr>
  </w:style>
  <w:style w:type="paragraph" w:styleId="866">
    <w:name w:val="toc 7"/>
    <w:basedOn w:val="852"/>
    <w:next w:val="852"/>
    <w:uiPriority w:val="0"/>
    <w:unhideWhenUsed/>
    <w:qFormat/>
    <w:pPr>
      <w:ind w:left="2520"/>
    </w:pPr>
    <w:rPr>
      <w:rFonts w:ascii="Calibri" w:hAnsi="Calibri"/>
      <w:szCs w:val="22"/>
    </w:rPr>
  </w:style>
  <w:style w:type="paragraph" w:styleId="867">
    <w:name w:val="List Number 2"/>
    <w:basedOn w:val="852"/>
    <w:uiPriority w:val="0"/>
    <w:qFormat/>
    <w:pPr>
      <w:ind w:left="780" w:hanging="360"/>
      <w:keepNext/>
      <w:spacing w:line="360" w:lineRule="auto"/>
      <w:tabs>
        <w:tab w:val="left" w:pos="780" w:leader="none"/>
      </w:tabs>
    </w:pPr>
    <w:rPr>
      <w:rFonts w:ascii="Arial" w:hAnsi="Arial"/>
      <w:sz w:val="24"/>
      <w:szCs w:val="20"/>
    </w:rPr>
  </w:style>
  <w:style w:type="paragraph" w:styleId="868">
    <w:name w:val="List Number"/>
    <w:basedOn w:val="852"/>
    <w:uiPriority w:val="0"/>
    <w:qFormat/>
    <w:pPr>
      <w:ind w:left="960" w:hanging="960"/>
      <w:spacing w:line="360" w:lineRule="auto"/>
      <w:tabs>
        <w:tab w:val="left" w:pos="960" w:leader="none"/>
      </w:tabs>
    </w:pPr>
    <w:rPr>
      <w:color w:val="000000"/>
      <w:sz w:val="28"/>
      <w:szCs w:val="20"/>
    </w:rPr>
  </w:style>
  <w:style w:type="paragraph" w:styleId="869">
    <w:name w:val="Caption"/>
    <w:basedOn w:val="852"/>
    <w:next w:val="852"/>
    <w:uiPriority w:val="0"/>
    <w:qFormat/>
    <w:pPr>
      <w:spacing w:before="152" w:after="160"/>
    </w:pPr>
    <w:rPr>
      <w:rFonts w:ascii="Arial" w:hAnsi="Arial" w:eastAsia="黑体" w:cs="Arial"/>
      <w:sz w:val="20"/>
      <w:szCs w:val="20"/>
    </w:rPr>
  </w:style>
  <w:style w:type="paragraph" w:styleId="870">
    <w:name w:val="Document Map"/>
    <w:basedOn w:val="852"/>
    <w:link w:val="925"/>
    <w:uiPriority w:val="99"/>
    <w:qFormat/>
    <w:pPr>
      <w:shd w:val="clear" w:color="auto" w:fill="000080"/>
    </w:pPr>
    <w:rPr>
      <w:szCs w:val="20"/>
    </w:rPr>
  </w:style>
  <w:style w:type="paragraph" w:styleId="871">
    <w:name w:val="toa heading"/>
    <w:basedOn w:val="852"/>
    <w:next w:val="852"/>
    <w:uiPriority w:val="0"/>
    <w:semiHidden/>
    <w:qFormat/>
    <w:pPr>
      <w:spacing w:before="120" w:line="312" w:lineRule="atLeast"/>
    </w:pPr>
    <w:rPr>
      <w:rFonts w:ascii="Arial" w:hAnsi="Arial"/>
      <w:b/>
      <w:sz w:val="24"/>
    </w:rPr>
  </w:style>
  <w:style w:type="paragraph" w:styleId="872">
    <w:name w:val="annotation text"/>
    <w:basedOn w:val="852"/>
    <w:link w:val="926"/>
    <w:uiPriority w:val="0"/>
    <w:qFormat/>
    <w:pPr>
      <w:jc w:val="left"/>
    </w:pPr>
  </w:style>
  <w:style w:type="paragraph" w:styleId="873">
    <w:name w:val="Body Text 3"/>
    <w:basedOn w:val="852"/>
    <w:link w:val="927"/>
    <w:uiPriority w:val="0"/>
    <w:qFormat/>
    <w:pPr>
      <w:spacing w:after="120"/>
    </w:pPr>
    <w:rPr>
      <w:sz w:val="16"/>
      <w:szCs w:val="16"/>
    </w:rPr>
  </w:style>
  <w:style w:type="paragraph" w:styleId="874">
    <w:name w:val="Body Text"/>
    <w:basedOn w:val="852"/>
    <w:next w:val="852"/>
    <w:link w:val="928"/>
    <w:uiPriority w:val="0"/>
    <w:qFormat/>
    <w:pPr>
      <w:jc w:val="center"/>
    </w:pPr>
    <w:rPr>
      <w:rFonts w:ascii="方正大黑简体" w:eastAsia="方正大黑简体"/>
      <w:position w:val="6"/>
      <w:sz w:val="30"/>
      <w:szCs w:val="20"/>
    </w:rPr>
  </w:style>
  <w:style w:type="paragraph" w:styleId="875">
    <w:name w:val="Body Text Indent"/>
    <w:basedOn w:val="852"/>
    <w:link w:val="929"/>
    <w:uiPriority w:val="0"/>
    <w:qFormat/>
    <w:pPr>
      <w:ind w:left="570"/>
      <w:spacing w:line="520" w:lineRule="exact"/>
    </w:pPr>
    <w:rPr>
      <w:rFonts w:ascii="方正仿宋简体" w:hAnsi="创艺简仿宋" w:eastAsia="方正仿宋简体"/>
      <w:sz w:val="24"/>
      <w:szCs w:val="20"/>
    </w:rPr>
  </w:style>
  <w:style w:type="paragraph" w:styleId="876">
    <w:name w:val="List 2"/>
    <w:basedOn w:val="852"/>
    <w:uiPriority w:val="0"/>
    <w:qFormat/>
    <w:pPr>
      <w:ind w:left="100" w:hanging="200"/>
    </w:pPr>
  </w:style>
  <w:style w:type="paragraph" w:styleId="877">
    <w:name w:val="Block Text"/>
    <w:basedOn w:val="852"/>
    <w:next w:val="874"/>
    <w:uiPriority w:val="0"/>
    <w:qFormat/>
    <w:pPr>
      <w:ind w:left="1440" w:right="1440"/>
      <w:spacing w:after="120"/>
    </w:pPr>
    <w:rPr>
      <w:rFonts w:ascii="Calibri" w:hAnsi="Calibri" w:eastAsia="宋体" w:cs="Times New Roman"/>
    </w:rPr>
  </w:style>
  <w:style w:type="paragraph" w:styleId="878">
    <w:name w:val="toc 5"/>
    <w:basedOn w:val="852"/>
    <w:next w:val="852"/>
    <w:uiPriority w:val="0"/>
    <w:unhideWhenUsed/>
    <w:qFormat/>
    <w:pPr>
      <w:ind w:left="1680"/>
    </w:pPr>
    <w:rPr>
      <w:rFonts w:ascii="Calibri" w:hAnsi="Calibri"/>
      <w:szCs w:val="22"/>
    </w:rPr>
  </w:style>
  <w:style w:type="paragraph" w:styleId="879">
    <w:name w:val="toc 3"/>
    <w:basedOn w:val="852"/>
    <w:next w:val="852"/>
    <w:uiPriority w:val="39"/>
    <w:qFormat/>
    <w:pPr>
      <w:ind w:left="840"/>
    </w:pPr>
  </w:style>
  <w:style w:type="paragraph" w:styleId="880">
    <w:name w:val="Plain Text"/>
    <w:basedOn w:val="852"/>
    <w:link w:val="930"/>
    <w:uiPriority w:val="0"/>
    <w:qFormat/>
    <w:rPr>
      <w:rFonts w:ascii="宋体" w:hAnsi="Courier New" w:eastAsia="楷体_GB2312"/>
      <w:sz w:val="28"/>
      <w:szCs w:val="20"/>
    </w:rPr>
  </w:style>
  <w:style w:type="paragraph" w:styleId="881">
    <w:name w:val="toc 8"/>
    <w:basedOn w:val="852"/>
    <w:next w:val="852"/>
    <w:uiPriority w:val="0"/>
    <w:unhideWhenUsed/>
    <w:qFormat/>
    <w:pPr>
      <w:ind w:left="2940"/>
    </w:pPr>
    <w:rPr>
      <w:rFonts w:ascii="Calibri" w:hAnsi="Calibri"/>
      <w:szCs w:val="22"/>
    </w:rPr>
  </w:style>
  <w:style w:type="paragraph" w:styleId="882">
    <w:name w:val="Date"/>
    <w:basedOn w:val="852"/>
    <w:next w:val="852"/>
    <w:link w:val="931"/>
    <w:uiPriority w:val="0"/>
    <w:qFormat/>
    <w:rPr>
      <w:rFonts w:ascii="宋体" w:hAnsi="宋体" w:eastAsia="楷体_GB2312"/>
      <w:sz w:val="24"/>
      <w:szCs w:val="20"/>
    </w:rPr>
  </w:style>
  <w:style w:type="paragraph" w:styleId="883">
    <w:name w:val="Body Text Indent 2"/>
    <w:basedOn w:val="852"/>
    <w:link w:val="932"/>
    <w:uiPriority w:val="0"/>
    <w:qFormat/>
    <w:pPr>
      <w:ind w:firstLine="540"/>
      <w:spacing w:line="360" w:lineRule="auto"/>
    </w:pPr>
    <w:rPr>
      <w:rFonts w:ascii="宋体" w:hAnsi="宋体"/>
      <w:sz w:val="24"/>
    </w:rPr>
  </w:style>
  <w:style w:type="paragraph" w:styleId="884">
    <w:name w:val="Balloon Text"/>
    <w:basedOn w:val="852"/>
    <w:link w:val="933"/>
    <w:uiPriority w:val="0"/>
    <w:qFormat/>
    <w:rPr>
      <w:rFonts w:ascii="Calibri" w:hAnsi="Calibri"/>
      <w:sz w:val="18"/>
      <w:szCs w:val="18"/>
    </w:rPr>
  </w:style>
  <w:style w:type="paragraph" w:styleId="885">
    <w:name w:val="Footer"/>
    <w:basedOn w:val="852"/>
    <w:link w:val="934"/>
    <w:uiPriority w:val="99"/>
    <w:qFormat/>
    <w:pPr>
      <w:jc w:val="left"/>
      <w:tabs>
        <w:tab w:val="center" w:pos="4153" w:leader="none"/>
        <w:tab w:val="right" w:pos="8306" w:leader="none"/>
      </w:tabs>
    </w:pPr>
    <w:rPr>
      <w:sz w:val="18"/>
      <w:szCs w:val="18"/>
    </w:rPr>
  </w:style>
  <w:style w:type="paragraph" w:styleId="886">
    <w:name w:val="Header"/>
    <w:basedOn w:val="852"/>
    <w:link w:val="935"/>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87">
    <w:name w:val="toc 1"/>
    <w:basedOn w:val="852"/>
    <w:next w:val="852"/>
    <w:uiPriority w:val="39"/>
    <w:qFormat/>
    <w:pPr>
      <w:spacing w:line="360" w:lineRule="auto"/>
      <w:tabs>
        <w:tab w:val="right" w:pos="8296" w:leader="dot"/>
      </w:tabs>
    </w:pPr>
    <w:rPr>
      <w:rFonts w:ascii="宋体" w:hAnsi="宋体"/>
      <w:b/>
    </w:rPr>
  </w:style>
  <w:style w:type="paragraph" w:styleId="888">
    <w:name w:val="toc 4"/>
    <w:basedOn w:val="852"/>
    <w:next w:val="852"/>
    <w:uiPriority w:val="39"/>
    <w:unhideWhenUsed/>
    <w:qFormat/>
    <w:pPr>
      <w:ind w:left="1260"/>
    </w:pPr>
    <w:rPr>
      <w:rFonts w:ascii="Calibri" w:hAnsi="Calibri"/>
      <w:szCs w:val="22"/>
    </w:rPr>
  </w:style>
  <w:style w:type="paragraph" w:styleId="889">
    <w:name w:val="index heading"/>
    <w:basedOn w:val="852"/>
    <w:next w:val="890"/>
    <w:uiPriority w:val="0"/>
    <w:qFormat/>
    <w:rPr>
      <w:rFonts w:ascii="Arial" w:hAnsi="Arial" w:cs="Arial"/>
      <w:b/>
      <w:bCs/>
    </w:rPr>
  </w:style>
  <w:style w:type="paragraph" w:styleId="890">
    <w:name w:val="index 1"/>
    <w:basedOn w:val="852"/>
    <w:next w:val="852"/>
    <w:uiPriority w:val="0"/>
    <w:qFormat/>
    <w:pPr>
      <w:jc w:val="center"/>
      <w:spacing w:line="270" w:lineRule="atLeast"/>
      <w:widowControl/>
    </w:pPr>
    <w:rPr>
      <w:rFonts w:ascii="宋体" w:hAnsi="宋体"/>
      <w:b/>
      <w:szCs w:val="18"/>
    </w:rPr>
  </w:style>
  <w:style w:type="paragraph" w:styleId="891">
    <w:name w:val="Subtitle"/>
    <w:basedOn w:val="852"/>
    <w:next w:val="852"/>
    <w:link w:val="936"/>
    <w:uiPriority w:val="0"/>
    <w:qFormat/>
    <w:pPr>
      <w:jc w:val="center"/>
      <w:spacing w:before="240" w:after="60" w:line="312" w:lineRule="auto"/>
      <w:outlineLvl w:val="1"/>
    </w:pPr>
    <w:rPr>
      <w:rFonts w:ascii="Cambria" w:hAnsi="Cambria"/>
      <w:b/>
      <w:bCs/>
      <w:sz w:val="32"/>
      <w:szCs w:val="32"/>
    </w:rPr>
  </w:style>
  <w:style w:type="paragraph" w:styleId="892">
    <w:name w:val="toc 6"/>
    <w:basedOn w:val="852"/>
    <w:next w:val="852"/>
    <w:uiPriority w:val="0"/>
    <w:unhideWhenUsed/>
    <w:qFormat/>
    <w:pPr>
      <w:ind w:left="2100"/>
    </w:pPr>
    <w:rPr>
      <w:rFonts w:ascii="Calibri" w:hAnsi="Calibri"/>
      <w:szCs w:val="22"/>
    </w:rPr>
  </w:style>
  <w:style w:type="paragraph" w:styleId="893">
    <w:name w:val="Body Text Indent 3"/>
    <w:basedOn w:val="852"/>
    <w:link w:val="937"/>
    <w:uiPriority w:val="0"/>
    <w:qFormat/>
    <w:pPr>
      <w:ind w:left="420"/>
      <w:spacing w:after="120"/>
    </w:pPr>
    <w:rPr>
      <w:sz w:val="16"/>
      <w:szCs w:val="16"/>
    </w:rPr>
  </w:style>
  <w:style w:type="paragraph" w:styleId="894">
    <w:name w:val="toc 2"/>
    <w:basedOn w:val="852"/>
    <w:next w:val="852"/>
    <w:uiPriority w:val="39"/>
    <w:qFormat/>
    <w:pPr>
      <w:ind w:left="420"/>
    </w:pPr>
    <w:rPr>
      <w:szCs w:val="20"/>
    </w:rPr>
  </w:style>
  <w:style w:type="paragraph" w:styleId="895">
    <w:name w:val="toc 9"/>
    <w:basedOn w:val="852"/>
    <w:next w:val="852"/>
    <w:uiPriority w:val="0"/>
    <w:unhideWhenUsed/>
    <w:qFormat/>
    <w:pPr>
      <w:ind w:left="3360"/>
    </w:pPr>
    <w:rPr>
      <w:rFonts w:ascii="Calibri" w:hAnsi="Calibri"/>
      <w:szCs w:val="22"/>
    </w:rPr>
  </w:style>
  <w:style w:type="paragraph" w:styleId="896">
    <w:name w:val="Body Text 2"/>
    <w:basedOn w:val="852"/>
    <w:link w:val="938"/>
    <w:uiPriority w:val="0"/>
    <w:qFormat/>
    <w:pPr>
      <w:ind w:firstLine="250"/>
      <w:spacing w:after="120" w:line="480" w:lineRule="auto"/>
    </w:pPr>
    <w:rPr>
      <w:sz w:val="24"/>
    </w:rPr>
  </w:style>
  <w:style w:type="paragraph" w:styleId="897">
    <w:name w:val="HTML Preformatted"/>
    <w:basedOn w:val="852"/>
    <w:link w:val="9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98">
    <w:name w:val="Normal (Web)"/>
    <w:basedOn w:val="852"/>
    <w:uiPriority w:val="99"/>
    <w:qFormat/>
    <w:pPr>
      <w:jc w:val="left"/>
      <w:spacing w:before="100" w:beforeAutospacing="1" w:after="100" w:afterAutospacing="1"/>
      <w:widowControl/>
    </w:pPr>
    <w:rPr>
      <w:rFonts w:ascii="宋体" w:hAnsi="宋体" w:cs="宋体"/>
      <w:sz w:val="24"/>
    </w:rPr>
  </w:style>
  <w:style w:type="paragraph" w:styleId="899">
    <w:name w:val="Title"/>
    <w:basedOn w:val="852"/>
    <w:link w:val="940"/>
    <w:uiPriority w:val="0"/>
    <w:qFormat/>
    <w:pPr>
      <w:jc w:val="center"/>
      <w:spacing w:before="240" w:after="60" w:line="360" w:lineRule="auto"/>
      <w:outlineLvl w:val="0"/>
    </w:pPr>
    <w:rPr>
      <w:rFonts w:ascii="宋体" w:hAnsi="宋体"/>
      <w:b/>
      <w:bCs/>
      <w:sz w:val="32"/>
      <w:szCs w:val="32"/>
    </w:rPr>
  </w:style>
  <w:style w:type="paragraph" w:styleId="900">
    <w:name w:val="annotation subject"/>
    <w:basedOn w:val="872"/>
    <w:next w:val="872"/>
    <w:link w:val="941"/>
    <w:uiPriority w:val="0"/>
    <w:qFormat/>
    <w:rPr>
      <w:b/>
      <w:bCs/>
    </w:rPr>
  </w:style>
  <w:style w:type="paragraph" w:styleId="901">
    <w:name w:val="Body Text First Indent"/>
    <w:basedOn w:val="874"/>
    <w:link w:val="942"/>
    <w:uiPriority w:val="0"/>
    <w:qFormat/>
    <w:pPr>
      <w:ind w:firstLine="420"/>
      <w:jc w:val="both"/>
      <w:spacing w:after="120" w:line="300" w:lineRule="auto"/>
    </w:pPr>
    <w:rPr>
      <w:sz w:val="24"/>
      <w:szCs w:val="24"/>
    </w:rPr>
  </w:style>
  <w:style w:type="paragraph" w:styleId="902">
    <w:name w:val="Body Text First Indent 2"/>
    <w:basedOn w:val="875"/>
    <w:link w:val="943"/>
    <w:uiPriority w:val="0"/>
    <w:qFormat/>
    <w:pPr>
      <w:ind w:left="420" w:firstLine="420"/>
      <w:spacing w:after="120" w:line="240" w:lineRule="auto"/>
    </w:pPr>
    <w:rPr>
      <w:rFonts w:ascii="Times New Roman" w:hAnsi="Times New Roman" w:eastAsia="宋体"/>
      <w:sz w:val="21"/>
      <w:szCs w:val="24"/>
    </w:rPr>
  </w:style>
  <w:style w:type="table" w:styleId="903">
    <w:name w:val="Table Grid"/>
    <w:basedOn w:val="86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4">
    <w:name w:val="Table Grid 1"/>
    <w:basedOn w:val="863"/>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name w:val="Table Grid 8"/>
    <w:basedOn w:val="863"/>
    <w:uiPriority w:val="0"/>
    <w:qFormat/>
    <w:pPr>
      <w:ind w:firstLine="250"/>
      <w:jc w:val="both"/>
      <w:spacing w:line="300" w:lineRule="auto"/>
      <w:widowControl w:val="off"/>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name w:val="Table Professional"/>
    <w:basedOn w:val="863"/>
    <w:uiPriority w:val="0"/>
    <w:qFormat/>
    <w:pPr>
      <w:ind w:firstLine="250"/>
      <w:jc w:val="both"/>
      <w:spacing w:line="300"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7">
    <w:name w:val="Strong"/>
    <w:uiPriority w:val="22"/>
    <w:qFormat/>
    <w:rPr>
      <w:b/>
      <w:bCs/>
    </w:rPr>
  </w:style>
  <w:style w:type="character" w:styleId="908">
    <w:name w:val="page number"/>
    <w:uiPriority w:val="99"/>
    <w:qFormat/>
  </w:style>
  <w:style w:type="character" w:styleId="909">
    <w:name w:val="FollowedHyperlink"/>
    <w:uiPriority w:val="99"/>
    <w:qFormat/>
    <w:rPr>
      <w:color w:val="800080"/>
      <w:u w:val="single"/>
    </w:rPr>
  </w:style>
  <w:style w:type="character" w:styleId="910">
    <w:name w:val="Emphasis"/>
    <w:uiPriority w:val="0"/>
    <w:qFormat/>
    <w:rPr>
      <w:b/>
      <w:bCs/>
    </w:rPr>
  </w:style>
  <w:style w:type="character" w:styleId="911">
    <w:name w:val="HTML Typewriter"/>
    <w:uiPriority w:val="0"/>
    <w:qFormat/>
    <w:rPr>
      <w:rFonts w:ascii="黑体" w:hAnsi="Courier New" w:eastAsia="黑体" w:cs="Courier New"/>
      <w:sz w:val="14"/>
      <w:szCs w:val="14"/>
    </w:rPr>
  </w:style>
  <w:style w:type="character" w:styleId="912">
    <w:name w:val="Hyperlink"/>
    <w:uiPriority w:val="99"/>
    <w:qFormat/>
    <w:rPr>
      <w:color w:val="0000ff"/>
      <w:u w:val="single"/>
    </w:rPr>
  </w:style>
  <w:style w:type="character" w:styleId="913">
    <w:name w:val="annotation reference"/>
    <w:uiPriority w:val="99"/>
    <w:qFormat/>
    <w:rPr>
      <w:sz w:val="21"/>
      <w:szCs w:val="21"/>
    </w:rPr>
  </w:style>
  <w:style w:type="paragraph" w:styleId="914" w:customStyle="1">
    <w:name w:val="目录 51"/>
    <w:next w:val="852"/>
    <w:uiPriority w:val="0"/>
    <w:qFormat/>
    <w:pPr>
      <w:ind w:left="1275"/>
      <w:jc w:val="both"/>
    </w:pPr>
    <w:rPr>
      <w:rFonts w:ascii="Times New Roman" w:hAnsi="Times New Roman" w:eastAsia="宋体" w:cs="Times New Roman"/>
      <w:sz w:val="21"/>
      <w:lang w:val="en-US" w:eastAsia="zh-CN" w:bidi="ar-SA"/>
    </w:rPr>
  </w:style>
  <w:style w:type="character" w:styleId="915" w:customStyle="1">
    <w:name w:val="标题 1 字符"/>
    <w:link w:val="853"/>
    <w:uiPriority w:val="0"/>
    <w:qFormat/>
    <w:rPr>
      <w:rFonts w:eastAsia="楷体_GB2312"/>
      <w:b/>
      <w:sz w:val="44"/>
      <w:lang w:val="en-US" w:eastAsia="zh-CN" w:bidi="ar-SA"/>
    </w:rPr>
  </w:style>
  <w:style w:type="character" w:styleId="916" w:customStyle="1">
    <w:name w:val="标题 2 字符"/>
    <w:link w:val="854"/>
    <w:uiPriority w:val="0"/>
    <w:qFormat/>
    <w:rPr>
      <w:rFonts w:ascii="Arial" w:hAnsi="Arial" w:eastAsia="黑体"/>
      <w:b/>
      <w:bCs/>
      <w:sz w:val="32"/>
      <w:szCs w:val="32"/>
      <w:lang w:val="en-US" w:eastAsia="zh-CN" w:bidi="ar-SA"/>
    </w:rPr>
  </w:style>
  <w:style w:type="character" w:styleId="917" w:customStyle="1">
    <w:name w:val="标题 3 字符"/>
    <w:link w:val="855"/>
    <w:uiPriority w:val="0"/>
    <w:qFormat/>
    <w:rPr>
      <w:rFonts w:eastAsia="宋体"/>
      <w:b/>
      <w:bCs/>
      <w:sz w:val="32"/>
      <w:szCs w:val="32"/>
      <w:lang w:val="en-US" w:eastAsia="zh-CN" w:bidi="ar-SA"/>
    </w:rPr>
  </w:style>
  <w:style w:type="character" w:styleId="918" w:customStyle="1">
    <w:name w:val="标题 4 字符"/>
    <w:link w:val="856"/>
    <w:uiPriority w:val="0"/>
    <w:qFormat/>
    <w:rPr>
      <w:rFonts w:ascii="Cambria" w:hAnsi="Cambria" w:eastAsia="宋体"/>
      <w:b/>
      <w:bCs/>
      <w:sz w:val="28"/>
      <w:szCs w:val="28"/>
      <w:lang w:val="en-US" w:eastAsia="zh-CN" w:bidi="ar-SA"/>
    </w:rPr>
  </w:style>
  <w:style w:type="character" w:styleId="919" w:customStyle="1">
    <w:name w:val="标题 5 字符"/>
    <w:link w:val="857"/>
    <w:uiPriority w:val="0"/>
    <w:qFormat/>
    <w:rPr>
      <w:rFonts w:ascii="Calibri" w:hAnsi="Calibri"/>
      <w:b/>
      <w:bCs/>
      <w:sz w:val="28"/>
      <w:szCs w:val="28"/>
    </w:rPr>
  </w:style>
  <w:style w:type="character" w:styleId="920" w:customStyle="1">
    <w:name w:val="标题 6 字符"/>
    <w:link w:val="858"/>
    <w:uiPriority w:val="0"/>
    <w:qFormat/>
    <w:rPr>
      <w:rFonts w:ascii="宋体" w:hAnsi="宋体"/>
      <w:b/>
      <w:bCs/>
      <w:sz w:val="30"/>
      <w:szCs w:val="24"/>
    </w:rPr>
  </w:style>
  <w:style w:type="character" w:styleId="921" w:customStyle="1">
    <w:name w:val="标题 7 字符"/>
    <w:link w:val="859"/>
    <w:uiPriority w:val="0"/>
    <w:qFormat/>
    <w:rPr>
      <w:b/>
      <w:sz w:val="24"/>
    </w:rPr>
  </w:style>
  <w:style w:type="character" w:styleId="922" w:customStyle="1">
    <w:name w:val="正文缩进 字符1"/>
    <w:link w:val="864"/>
    <w:uiPriority w:val="0"/>
    <w:qFormat/>
    <w:rPr>
      <w:rFonts w:eastAsia="楷体_GB2312"/>
      <w:sz w:val="24"/>
      <w:lang w:val="en-US" w:eastAsia="zh-CN" w:bidi="ar-SA"/>
    </w:rPr>
  </w:style>
  <w:style w:type="character" w:styleId="923" w:customStyle="1">
    <w:name w:val="标题 8 字符"/>
    <w:link w:val="860"/>
    <w:uiPriority w:val="0"/>
    <w:qFormat/>
    <w:rPr>
      <w:rFonts w:ascii="Arial" w:hAnsi="Arial" w:eastAsia="黑体"/>
      <w:sz w:val="24"/>
    </w:rPr>
  </w:style>
  <w:style w:type="character" w:styleId="924" w:customStyle="1">
    <w:name w:val="标题 9 字符"/>
    <w:link w:val="861"/>
    <w:uiPriority w:val="0"/>
    <w:qFormat/>
    <w:rPr>
      <w:rFonts w:ascii="Arial" w:hAnsi="Arial" w:eastAsia="黑体"/>
      <w:sz w:val="21"/>
    </w:rPr>
  </w:style>
  <w:style w:type="character" w:styleId="925" w:customStyle="1">
    <w:name w:val="文档结构图 字符"/>
    <w:link w:val="870"/>
    <w:uiPriority w:val="99"/>
    <w:qFormat/>
    <w:rPr>
      <w:sz w:val="21"/>
      <w:shd w:val="clear" w:color="auto" w:fill="000080"/>
    </w:rPr>
  </w:style>
  <w:style w:type="character" w:styleId="926" w:customStyle="1">
    <w:name w:val="批注文字 字符"/>
    <w:link w:val="872"/>
    <w:uiPriority w:val="0"/>
    <w:qFormat/>
    <w:rPr>
      <w:sz w:val="21"/>
      <w:szCs w:val="24"/>
    </w:rPr>
  </w:style>
  <w:style w:type="character" w:styleId="927" w:customStyle="1">
    <w:name w:val="正文文本 3 字符"/>
    <w:link w:val="873"/>
    <w:uiPriority w:val="0"/>
    <w:qFormat/>
    <w:rPr>
      <w:sz w:val="16"/>
      <w:szCs w:val="16"/>
    </w:rPr>
  </w:style>
  <w:style w:type="character" w:styleId="928" w:customStyle="1">
    <w:name w:val="正文文本 字符"/>
    <w:link w:val="874"/>
    <w:uiPriority w:val="0"/>
    <w:qFormat/>
    <w:rPr>
      <w:rFonts w:ascii="方正大黑简体" w:eastAsia="方正大黑简体"/>
      <w:position w:val="6"/>
      <w:sz w:val="30"/>
      <w:lang w:val="en-US" w:eastAsia="zh-CN" w:bidi="ar-SA"/>
    </w:rPr>
  </w:style>
  <w:style w:type="character" w:styleId="929" w:customStyle="1">
    <w:name w:val="正文文本缩进 字符"/>
    <w:link w:val="875"/>
    <w:uiPriority w:val="0"/>
    <w:qFormat/>
    <w:rPr>
      <w:rFonts w:ascii="方正仿宋简体" w:hAnsi="创艺简仿宋" w:eastAsia="方正仿宋简体"/>
      <w:sz w:val="24"/>
      <w:lang w:val="en-US" w:eastAsia="zh-CN" w:bidi="ar-SA"/>
    </w:rPr>
  </w:style>
  <w:style w:type="character" w:styleId="930" w:customStyle="1">
    <w:name w:val="纯文本 字符"/>
    <w:link w:val="880"/>
    <w:uiPriority w:val="0"/>
    <w:qFormat/>
    <w:rPr>
      <w:rFonts w:ascii="宋体" w:hAnsi="Courier New" w:eastAsia="楷体_GB2312"/>
      <w:sz w:val="28"/>
      <w:lang w:val="en-US" w:eastAsia="zh-CN" w:bidi="ar-SA"/>
    </w:rPr>
  </w:style>
  <w:style w:type="character" w:styleId="931" w:customStyle="1">
    <w:name w:val="日期 字符"/>
    <w:link w:val="882"/>
    <w:uiPriority w:val="0"/>
    <w:qFormat/>
    <w:rPr>
      <w:rFonts w:ascii="宋体" w:hAnsi="宋体" w:eastAsia="楷体_GB2312"/>
      <w:sz w:val="24"/>
    </w:rPr>
  </w:style>
  <w:style w:type="character" w:styleId="932" w:customStyle="1">
    <w:name w:val="正文文本缩进 2 字符"/>
    <w:link w:val="883"/>
    <w:uiPriority w:val="0"/>
    <w:qFormat/>
    <w:rPr>
      <w:rFonts w:ascii="宋体" w:hAnsi="宋体" w:eastAsia="宋体"/>
      <w:sz w:val="24"/>
      <w:szCs w:val="24"/>
      <w:lang w:val="en-US" w:eastAsia="zh-CN" w:bidi="ar-SA"/>
    </w:rPr>
  </w:style>
  <w:style w:type="character" w:styleId="933" w:customStyle="1">
    <w:name w:val="批注框文本 字符"/>
    <w:link w:val="884"/>
    <w:uiPriority w:val="0"/>
    <w:qFormat/>
    <w:rPr>
      <w:rFonts w:ascii="Calibri" w:hAnsi="Calibri" w:eastAsia="宋体"/>
      <w:sz w:val="18"/>
      <w:szCs w:val="18"/>
      <w:lang w:val="en-US" w:eastAsia="zh-CN" w:bidi="ar-SA"/>
    </w:rPr>
  </w:style>
  <w:style w:type="character" w:styleId="934" w:customStyle="1">
    <w:name w:val="页脚 字符"/>
    <w:link w:val="885"/>
    <w:uiPriority w:val="99"/>
    <w:qFormat/>
    <w:rPr>
      <w:rFonts w:eastAsia="宋体"/>
      <w:sz w:val="18"/>
      <w:szCs w:val="18"/>
      <w:lang w:val="en-US" w:eastAsia="zh-CN" w:bidi="ar-SA"/>
    </w:rPr>
  </w:style>
  <w:style w:type="character" w:styleId="935" w:customStyle="1">
    <w:name w:val="页眉 字符"/>
    <w:link w:val="886"/>
    <w:uiPriority w:val="99"/>
    <w:qFormat/>
    <w:rPr>
      <w:rFonts w:eastAsia="楷体_GB2312"/>
      <w:sz w:val="18"/>
      <w:lang w:val="en-US" w:eastAsia="zh-CN" w:bidi="ar-SA"/>
    </w:rPr>
  </w:style>
  <w:style w:type="character" w:styleId="936" w:customStyle="1">
    <w:name w:val="副标题 字符"/>
    <w:link w:val="891"/>
    <w:uiPriority w:val="0"/>
    <w:qFormat/>
    <w:rPr>
      <w:rFonts w:ascii="Cambria" w:hAnsi="Cambria"/>
      <w:b/>
      <w:bCs/>
      <w:sz w:val="32"/>
      <w:szCs w:val="32"/>
    </w:rPr>
  </w:style>
  <w:style w:type="character" w:styleId="937" w:customStyle="1">
    <w:name w:val="正文文本缩进 3 字符"/>
    <w:link w:val="893"/>
    <w:uiPriority w:val="0"/>
    <w:qFormat/>
    <w:rPr>
      <w:sz w:val="16"/>
      <w:szCs w:val="16"/>
    </w:rPr>
  </w:style>
  <w:style w:type="character" w:styleId="938" w:customStyle="1">
    <w:name w:val="正文文本 2 字符"/>
    <w:link w:val="896"/>
    <w:uiPriority w:val="0"/>
    <w:qFormat/>
    <w:rPr>
      <w:sz w:val="24"/>
      <w:szCs w:val="24"/>
    </w:rPr>
  </w:style>
  <w:style w:type="character" w:styleId="939" w:customStyle="1">
    <w:name w:val="HTML 预设格式 字符"/>
    <w:link w:val="897"/>
    <w:uiPriority w:val="0"/>
    <w:qFormat/>
    <w:rPr>
      <w:rFonts w:ascii="宋体" w:hAnsi="宋体" w:cs="宋体"/>
      <w:sz w:val="24"/>
      <w:szCs w:val="24"/>
    </w:rPr>
  </w:style>
  <w:style w:type="character" w:styleId="940" w:customStyle="1">
    <w:name w:val="标题 字符"/>
    <w:link w:val="899"/>
    <w:uiPriority w:val="0"/>
    <w:qFormat/>
    <w:rPr>
      <w:rFonts w:ascii="宋体" w:hAnsi="宋体" w:cs="Arial"/>
      <w:b/>
      <w:bCs/>
      <w:sz w:val="32"/>
      <w:szCs w:val="32"/>
    </w:rPr>
  </w:style>
  <w:style w:type="character" w:styleId="941" w:customStyle="1">
    <w:name w:val="批注主题 字符"/>
    <w:link w:val="900"/>
    <w:uiPriority w:val="0"/>
    <w:qFormat/>
    <w:rPr>
      <w:b/>
      <w:bCs/>
      <w:sz w:val="21"/>
      <w:szCs w:val="24"/>
    </w:rPr>
  </w:style>
  <w:style w:type="character" w:styleId="942" w:customStyle="1">
    <w:name w:val="正文文本首行缩进 字符"/>
    <w:link w:val="901"/>
    <w:uiPriority w:val="0"/>
    <w:qFormat/>
    <w:rPr>
      <w:rFonts w:ascii="方正大黑简体" w:eastAsia="方正大黑简体"/>
      <w:position w:val="6"/>
      <w:sz w:val="24"/>
      <w:szCs w:val="24"/>
      <w:lang w:val="en-US" w:eastAsia="zh-CN" w:bidi="ar-SA"/>
    </w:rPr>
  </w:style>
  <w:style w:type="character" w:styleId="943" w:customStyle="1">
    <w:name w:val="正文文本首行缩进 2 字符"/>
    <w:link w:val="902"/>
    <w:uiPriority w:val="0"/>
    <w:qFormat/>
    <w:rPr>
      <w:sz w:val="21"/>
      <w:szCs w:val="24"/>
      <w:lang w:val="en-US" w:eastAsia="zh-CN" w:bidi="ar-SA"/>
    </w:rPr>
  </w:style>
  <w:style w:type="paragraph" w:styleId="944" w:customStyle="1">
    <w:name w:val="段"/>
    <w:next w:val="852"/>
    <w:uiPriority w:val="0"/>
    <w:qFormat/>
    <w:pPr>
      <w:ind w:firstLine="200"/>
      <w:jc w:val="both"/>
    </w:pPr>
    <w:rPr>
      <w:rFonts w:ascii="宋体" w:hAnsi="Times New Roman" w:eastAsia="宋体" w:cs="Times New Roman"/>
      <w:sz w:val="21"/>
      <w:lang w:val="en-US" w:eastAsia="zh-CN" w:bidi="ar-SA"/>
    </w:rPr>
  </w:style>
  <w:style w:type="character" w:styleId="945" w:customStyle="1">
    <w:name w:val="gray_b"/>
    <w:uiPriority w:val="0"/>
    <w:qFormat/>
  </w:style>
  <w:style w:type="character" w:styleId="946" w:customStyle="1">
    <w:name w:val="unnamed31"/>
    <w:uiPriority w:val="0"/>
    <w:qFormat/>
    <w:rPr>
      <w:rFonts w:hint="eastAsia" w:ascii="宋体" w:hAnsi="宋体" w:eastAsia="宋体"/>
      <w:color w:val="000099"/>
      <w:spacing w:val="0"/>
      <w:sz w:val="18"/>
      <w:szCs w:val="18"/>
      <w:u w:val="none"/>
    </w:rPr>
  </w:style>
  <w:style w:type="character" w:styleId="947" w:customStyle="1">
    <w:name w:val="title_emph1"/>
    <w:uiPriority w:val="0"/>
    <w:qFormat/>
    <w:rPr>
      <w:rFonts w:hint="default" w:ascii="Arial" w:hAnsi="Arial"/>
      <w:b/>
      <w:sz w:val="18"/>
    </w:rPr>
  </w:style>
  <w:style w:type="character" w:styleId="948" w:customStyle="1">
    <w:name w:val="华宇段落1 Char Char"/>
    <w:uiPriority w:val="0"/>
    <w:qFormat/>
    <w:rPr>
      <w:rFonts w:eastAsia="宋体"/>
      <w:sz w:val="24"/>
      <w:lang w:val="en-US" w:eastAsia="zh-CN"/>
    </w:rPr>
  </w:style>
  <w:style w:type="character" w:styleId="949" w:customStyle="1">
    <w:name w:val="s"/>
    <w:uiPriority w:val="0"/>
    <w:qFormat/>
  </w:style>
  <w:style w:type="character" w:styleId="950" w:customStyle="1">
    <w:name w:val="正文文本 3 Char1"/>
    <w:uiPriority w:val="0"/>
    <w:qFormat/>
    <w:rPr>
      <w:sz w:val="16"/>
      <w:szCs w:val="16"/>
    </w:rPr>
  </w:style>
  <w:style w:type="character" w:styleId="951" w:customStyle="1">
    <w:name w:val="_Style 98"/>
    <w:uiPriority w:val="0"/>
    <w:qFormat/>
    <w:rPr>
      <w:i/>
      <w:iCs/>
      <w:color w:val="808080"/>
    </w:rPr>
  </w:style>
  <w:style w:type="character" w:styleId="952" w:customStyle="1">
    <w:name w:val="style1"/>
    <w:uiPriority w:val="0"/>
    <w:qFormat/>
  </w:style>
  <w:style w:type="character" w:styleId="953" w:customStyle="1">
    <w:name w:val="maywed421"/>
    <w:uiPriority w:val="0"/>
    <w:qFormat/>
    <w:rPr>
      <w:color w:val="366fb6"/>
      <w:u w:val="none"/>
    </w:rPr>
  </w:style>
  <w:style w:type="character" w:styleId="954" w:customStyle="1">
    <w:name w:val="label"/>
    <w:uiPriority w:val="0"/>
    <w:qFormat/>
  </w:style>
  <w:style w:type="character" w:styleId="955" w:customStyle="1">
    <w:name w:val="xiangxicanshu_txt21"/>
    <w:uiPriority w:val="0"/>
    <w:qFormat/>
    <w:rPr>
      <w:rFonts w:hint="default" w:ascii="Arial" w:hAnsi="Arial" w:cs="Arial"/>
      <w:color w:val="6f6f6f"/>
      <w:sz w:val="18"/>
      <w:szCs w:val="18"/>
    </w:rPr>
  </w:style>
  <w:style w:type="character" w:styleId="956" w:customStyle="1">
    <w:name w:val="普通 (Web) Char Char Char"/>
    <w:uiPriority w:val="0"/>
    <w:qFormat/>
    <w:rPr>
      <w:rFonts w:eastAsia="宋体"/>
      <w:sz w:val="24"/>
      <w:lang w:val="en-US" w:eastAsia="zh-CN"/>
    </w:rPr>
  </w:style>
  <w:style w:type="character" w:styleId="957" w:customStyle="1">
    <w:name w:val="Normal with Symbol Char"/>
    <w:link w:val="958"/>
    <w:uiPriority w:val="0"/>
    <w:qFormat/>
    <w:rPr>
      <w:rFonts w:ascii="Arial" w:hAnsi="Arial"/>
      <w:sz w:val="24"/>
      <w:szCs w:val="24"/>
    </w:rPr>
  </w:style>
  <w:style w:type="paragraph" w:styleId="958" w:customStyle="1">
    <w:name w:val="Normal with Symbol"/>
    <w:basedOn w:val="852"/>
    <w:link w:val="957"/>
    <w:uiPriority w:val="0"/>
    <w:qFormat/>
    <w:pPr>
      <w:ind w:left="990" w:hanging="180"/>
      <w:jc w:val="left"/>
      <w:spacing w:before="120" w:after="120"/>
      <w:widowControl/>
      <w:tabs>
        <w:tab w:val="left" w:pos="990" w:leader="none"/>
      </w:tabs>
    </w:pPr>
    <w:rPr>
      <w:rFonts w:ascii="Arial" w:hAnsi="Arial"/>
      <w:sz w:val="24"/>
    </w:rPr>
  </w:style>
  <w:style w:type="character" w:styleId="959" w:customStyle="1">
    <w:name w:val="wenzi41"/>
    <w:uiPriority w:val="0"/>
    <w:qFormat/>
    <w:rPr>
      <w:b/>
      <w:bCs/>
      <w:color w:val="c52900"/>
      <w:sz w:val="18"/>
      <w:szCs w:val="18"/>
      <w:u w:val="none"/>
    </w:rPr>
  </w:style>
  <w:style w:type="character" w:styleId="960" w:customStyle="1">
    <w:name w:val="font41"/>
    <w:uiPriority w:val="0"/>
    <w:qFormat/>
    <w:rPr>
      <w:rFonts w:hint="eastAsia" w:ascii="宋体" w:hAnsi="宋体" w:eastAsia="宋体"/>
      <w:color w:val="ff0000"/>
      <w:sz w:val="21"/>
      <w:szCs w:val="21"/>
      <w:u w:val="none"/>
    </w:rPr>
  </w:style>
  <w:style w:type="character" w:styleId="961" w:customStyle="1">
    <w:name w:val="页眉 Char1"/>
    <w:uiPriority w:val="0"/>
    <w:qFormat/>
    <w:rPr>
      <w:sz w:val="18"/>
      <w:szCs w:val="18"/>
    </w:rPr>
  </w:style>
  <w:style w:type="character" w:styleId="962" w:customStyle="1">
    <w:name w:val="style21"/>
    <w:uiPriority w:val="0"/>
    <w:qFormat/>
    <w:rPr>
      <w:b/>
      <w:bCs/>
      <w:sz w:val="24"/>
      <w:szCs w:val="24"/>
    </w:rPr>
  </w:style>
  <w:style w:type="character" w:styleId="963" w:customStyle="1">
    <w:name w:val="newsbg1"/>
    <w:uiPriority w:val="0"/>
    <w:qFormat/>
  </w:style>
  <w:style w:type="character" w:styleId="964" w:customStyle="1">
    <w:name w:val="页脚 Char1"/>
    <w:uiPriority w:val="0"/>
    <w:qFormat/>
    <w:rPr>
      <w:sz w:val="18"/>
      <w:szCs w:val="18"/>
    </w:rPr>
  </w:style>
  <w:style w:type="character" w:styleId="965" w:customStyle="1">
    <w:name w:val="Default Char"/>
    <w:link w:val="966"/>
    <w:uiPriority w:val="0"/>
    <w:qFormat/>
    <w:rPr>
      <w:rFonts w:ascii="Futura Heavy" w:eastAsia="Futura Heavy"/>
      <w:color w:val="000000"/>
      <w:sz w:val="24"/>
      <w:szCs w:val="24"/>
      <w:lang w:val="en-US" w:eastAsia="zh-CN" w:bidi="ar-SA"/>
    </w:rPr>
  </w:style>
  <w:style w:type="paragraph" w:styleId="966" w:customStyle="1">
    <w:name w:val="Default"/>
    <w:link w:val="965"/>
    <w:uiPriority w:val="0"/>
    <w:qFormat/>
    <w:pPr>
      <w:widowControl w:val="off"/>
    </w:pPr>
    <w:rPr>
      <w:rFonts w:ascii="Futura Heavy" w:hAnsi="Times New Roman" w:eastAsia="Futura Heavy" w:cs="Times New Roman"/>
      <w:color w:val="000000"/>
      <w:sz w:val="24"/>
      <w:szCs w:val="24"/>
      <w:lang w:val="en-US" w:eastAsia="zh-CN" w:bidi="ar-SA"/>
    </w:rPr>
  </w:style>
  <w:style w:type="character" w:styleId="967" w:customStyle="1">
    <w:name w:val="正文文本缩进 3 Char1"/>
    <w:uiPriority w:val="0"/>
    <w:qFormat/>
    <w:rPr>
      <w:sz w:val="16"/>
      <w:szCs w:val="16"/>
    </w:rPr>
  </w:style>
  <w:style w:type="character" w:styleId="968" w:customStyle="1">
    <w:name w:val="bei21"/>
    <w:uiPriority w:val="0"/>
    <w:qFormat/>
  </w:style>
  <w:style w:type="character" w:styleId="969" w:customStyle="1">
    <w:name w:val="Char Char5"/>
    <w:uiPriority w:val="0"/>
    <w:semiHidden/>
    <w:qFormat/>
    <w:rPr>
      <w:b/>
      <w:bCs/>
      <w:sz w:val="32"/>
      <w:szCs w:val="32"/>
    </w:rPr>
  </w:style>
  <w:style w:type="character" w:styleId="970" w:customStyle="1">
    <w:name w:val="NICMAN Body Text Char Char"/>
    <w:uiPriority w:val="0"/>
    <w:qFormat/>
    <w:rPr>
      <w:rFonts w:ascii="方正大黑简体" w:eastAsia="方正大黑简体"/>
      <w:position w:val="6"/>
      <w:sz w:val="30"/>
      <w:lang w:val="en-US" w:eastAsia="zh-CN" w:bidi="ar-SA"/>
    </w:rPr>
  </w:style>
  <w:style w:type="character" w:styleId="971" w:customStyle="1">
    <w:name w:val="No Spacing Char"/>
    <w:link w:val="972"/>
    <w:uiPriority w:val="0"/>
    <w:qFormat/>
    <w:rPr>
      <w:lang w:val="en-GB" w:eastAsia="en-US" w:bidi="ar-SA"/>
    </w:rPr>
  </w:style>
  <w:style w:type="paragraph" w:styleId="972" w:customStyle="1">
    <w:name w:val="无间隔1"/>
    <w:link w:val="971"/>
    <w:uiPriority w:val="0"/>
    <w:qFormat/>
    <w:pPr>
      <w:spacing w:line="240" w:lineRule="atLeast"/>
    </w:pPr>
    <w:rPr>
      <w:rFonts w:ascii="Times New Roman" w:hAnsi="Times New Roman" w:eastAsia="宋体" w:cs="Times New Roman"/>
      <w:lang w:val="en-GB" w:eastAsia="en-US" w:bidi="ar-SA"/>
    </w:rPr>
  </w:style>
  <w:style w:type="character" w:styleId="973" w:customStyle="1">
    <w:name w:val="apple-style-span"/>
    <w:uiPriority w:val="0"/>
    <w:qFormat/>
  </w:style>
  <w:style w:type="character" w:styleId="974" w:customStyle="1">
    <w:name w:val="加点正文缩进 Char"/>
    <w:link w:val="975"/>
    <w:uiPriority w:val="0"/>
    <w:qFormat/>
    <w:rPr>
      <w:rFonts w:ascii="宋体" w:hAnsi="宋体"/>
      <w:sz w:val="24"/>
      <w:szCs w:val="24"/>
    </w:rPr>
  </w:style>
  <w:style w:type="paragraph" w:styleId="975" w:customStyle="1">
    <w:name w:val="加点正文缩进"/>
    <w:basedOn w:val="852"/>
    <w:link w:val="974"/>
    <w:uiPriority w:val="0"/>
    <w:qFormat/>
    <w:pPr>
      <w:ind w:left="840" w:hanging="420"/>
      <w:spacing w:line="300" w:lineRule="auto"/>
      <w:tabs>
        <w:tab w:val="left" w:pos="840" w:leader="none"/>
      </w:tabs>
    </w:pPr>
    <w:rPr>
      <w:rFonts w:ascii="宋体" w:hAnsi="宋体"/>
      <w:sz w:val="24"/>
    </w:rPr>
  </w:style>
  <w:style w:type="character" w:styleId="976" w:customStyle="1">
    <w:name w:val="标题 6 Char1"/>
    <w:uiPriority w:val="0"/>
    <w:qFormat/>
    <w:rPr>
      <w:rFonts w:ascii="Cambria" w:hAnsi="Cambria" w:eastAsia="宋体" w:cs="Times New Roman"/>
      <w:b/>
      <w:bCs/>
      <w:sz w:val="24"/>
      <w:szCs w:val="24"/>
    </w:rPr>
  </w:style>
  <w:style w:type="character" w:styleId="977" w:customStyle="1">
    <w:name w:val="indetail1"/>
    <w:uiPriority w:val="0"/>
    <w:qFormat/>
    <w:rPr>
      <w:sz w:val="18"/>
      <w:szCs w:val="18"/>
    </w:rPr>
  </w:style>
  <w:style w:type="character" w:styleId="978" w:customStyle="1">
    <w:name w:val="font01"/>
    <w:uiPriority w:val="0"/>
    <w:qFormat/>
    <w:rPr>
      <w:rFonts w:hint="default" w:ascii="Times New Roman" w:hAnsi="Times New Roman" w:cs="Times New Roman"/>
      <w:color w:val="000000"/>
      <w:sz w:val="24"/>
      <w:szCs w:val="24"/>
      <w:u w:val="none"/>
    </w:rPr>
  </w:style>
  <w:style w:type="character" w:styleId="979" w:customStyle="1">
    <w:name w:val="param_td12"/>
    <w:uiPriority w:val="0"/>
    <w:qFormat/>
  </w:style>
  <w:style w:type="character" w:styleId="980" w:customStyle="1">
    <w:name w:val="方案正文 Char"/>
    <w:link w:val="981"/>
    <w:uiPriority w:val="0"/>
    <w:qFormat/>
    <w:rPr>
      <w:sz w:val="24"/>
      <w:szCs w:val="24"/>
    </w:rPr>
  </w:style>
  <w:style w:type="paragraph" w:styleId="981" w:customStyle="1">
    <w:name w:val="方案正文"/>
    <w:basedOn w:val="852"/>
    <w:link w:val="980"/>
    <w:uiPriority w:val="0"/>
    <w:qFormat/>
    <w:pPr>
      <w:spacing w:line="360" w:lineRule="auto"/>
    </w:pPr>
    <w:rPr>
      <w:sz w:val="24"/>
    </w:rPr>
  </w:style>
  <w:style w:type="character" w:styleId="982" w:customStyle="1">
    <w:name w:val="Formatvorlage Formatvorlage Links:  0&quot; Hängend:  13.5 ch + MingLiU Zchn"/>
    <w:link w:val="983"/>
    <w:uiPriority w:val="0"/>
    <w:qFormat/>
    <w:rPr>
      <w:rFonts w:ascii="Arial" w:hAnsi="Arial" w:eastAsia="Times New Roman"/>
      <w:sz w:val="24"/>
    </w:rPr>
  </w:style>
  <w:style w:type="paragraph" w:styleId="983" w:customStyle="1">
    <w:name w:val="Formatvorlage Formatvorlage Links:  0&quot; Hängend:  13.5 ch + MingLiU"/>
    <w:basedOn w:val="852"/>
    <w:link w:val="982"/>
    <w:uiPriority w:val="0"/>
    <w:qFormat/>
    <w:pPr>
      <w:ind w:left="3240" w:hanging="3240"/>
    </w:pPr>
    <w:rPr>
      <w:rFonts w:ascii="Arial" w:hAnsi="Arial" w:eastAsia="Times New Roman"/>
      <w:sz w:val="24"/>
      <w:szCs w:val="20"/>
    </w:rPr>
  </w:style>
  <w:style w:type="character" w:styleId="984" w:customStyle="1">
    <w:name w:val="标题 7 Char1"/>
    <w:uiPriority w:val="0"/>
    <w:qFormat/>
    <w:rPr>
      <w:b/>
      <w:bCs/>
      <w:sz w:val="24"/>
      <w:szCs w:val="24"/>
    </w:rPr>
  </w:style>
  <w:style w:type="character" w:styleId="985" w:customStyle="1">
    <w:name w:val="h3 Char1"/>
    <w:uiPriority w:val="0"/>
    <w:qFormat/>
    <w:rPr>
      <w:rFonts w:ascii="宋体" w:hAnsi="宋体" w:eastAsia="宋体"/>
      <w:sz w:val="28"/>
      <w:lang w:val="en-US" w:eastAsia="zh-CN" w:bidi="ar-SA"/>
    </w:rPr>
  </w:style>
  <w:style w:type="character" w:styleId="986" w:customStyle="1">
    <w:name w:val="td1301"/>
    <w:uiPriority w:val="0"/>
    <w:qFormat/>
  </w:style>
  <w:style w:type="character" w:styleId="987" w:customStyle="1">
    <w:name w:val="11"/>
    <w:uiPriority w:val="0"/>
    <w:qFormat/>
    <w:rPr>
      <w:sz w:val="36"/>
      <w:szCs w:val="36"/>
    </w:rPr>
  </w:style>
  <w:style w:type="character" w:styleId="988" w:customStyle="1">
    <w:name w:val="zi61"/>
    <w:uiPriority w:val="0"/>
    <w:qFormat/>
    <w:rPr>
      <w:b/>
      <w:bCs/>
      <w:color w:val="ff0000"/>
      <w:sz w:val="24"/>
      <w:szCs w:val="24"/>
      <w:u w:val="none"/>
    </w:rPr>
  </w:style>
  <w:style w:type="character" w:styleId="989" w:customStyle="1">
    <w:name w:val="标书正文格式 Char1"/>
    <w:link w:val="990"/>
    <w:uiPriority w:val="0"/>
    <w:qFormat/>
    <w:rPr>
      <w:rFonts w:eastAsia="楷体_GB2312"/>
      <w:sz w:val="24"/>
      <w:szCs w:val="24"/>
      <w:lang w:val="en-US" w:eastAsia="zh-CN" w:bidi="ar-SA"/>
    </w:rPr>
  </w:style>
  <w:style w:type="paragraph" w:styleId="990" w:customStyle="1">
    <w:name w:val="标书正文格式"/>
    <w:link w:val="989"/>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991" w:customStyle="1">
    <w:name w:val="digest1"/>
    <w:uiPriority w:val="0"/>
    <w:qFormat/>
    <w:rPr>
      <w:rFonts w:eastAsia="宋体"/>
      <w:color w:val="3a4343"/>
      <w:sz w:val="20"/>
      <w:lang w:val="en-US" w:eastAsia="zh-CN"/>
    </w:rPr>
  </w:style>
  <w:style w:type="character" w:styleId="992" w:customStyle="1">
    <w:name w:val="rmv1"/>
    <w:uiPriority w:val="0"/>
    <w:qFormat/>
  </w:style>
  <w:style w:type="character" w:styleId="993" w:customStyle="1">
    <w:name w:val="纯文本 Char1"/>
    <w:uiPriority w:val="0"/>
    <w:qFormat/>
    <w:rPr>
      <w:rFonts w:ascii="宋体" w:hAnsi="Courier New" w:cs="Courier New"/>
      <w:sz w:val="21"/>
      <w:szCs w:val="21"/>
    </w:rPr>
  </w:style>
  <w:style w:type="character" w:styleId="994" w:customStyle="1">
    <w:name w:val="info4"/>
    <w:uiPriority w:val="0"/>
    <w:qFormat/>
  </w:style>
  <w:style w:type="character" w:styleId="995" w:customStyle="1">
    <w:name w:val="文档结构图 Char1"/>
    <w:uiPriority w:val="0"/>
    <w:qFormat/>
    <w:rPr>
      <w:rFonts w:ascii="宋体"/>
      <w:sz w:val="18"/>
      <w:szCs w:val="18"/>
    </w:rPr>
  </w:style>
  <w:style w:type="character" w:styleId="996" w:customStyle="1">
    <w:name w:val="释义正文2"/>
    <w:uiPriority w:val="0"/>
    <w:qFormat/>
    <w:rPr>
      <w:sz w:val="24"/>
    </w:rPr>
  </w:style>
  <w:style w:type="character" w:styleId="997" w:customStyle="1">
    <w:name w:val="unnamed101"/>
    <w:uiPriority w:val="0"/>
    <w:qFormat/>
    <w:rPr>
      <w:sz w:val="20"/>
      <w:szCs w:val="20"/>
    </w:rPr>
  </w:style>
  <w:style w:type="character" w:styleId="998" w:customStyle="1">
    <w:name w:val="style141"/>
    <w:uiPriority w:val="0"/>
    <w:qFormat/>
    <w:rPr>
      <w:rFonts w:hint="eastAsia" w:ascii="黑体" w:eastAsia="黑体"/>
      <w:b/>
      <w:bCs/>
      <w:color w:val="be4040"/>
      <w:sz w:val="41"/>
      <w:szCs w:val="41"/>
    </w:rPr>
  </w:style>
  <w:style w:type="character" w:styleId="999" w:customStyle="1">
    <w:name w:val="line"/>
    <w:uiPriority w:val="0"/>
    <w:qFormat/>
  </w:style>
  <w:style w:type="character" w:styleId="1000" w:customStyle="1">
    <w:name w:val="Char Char2"/>
    <w:uiPriority w:val="0"/>
    <w:semiHidden/>
    <w:qFormat/>
    <w:rPr>
      <w:rFonts w:ascii="Cambria" w:hAnsi="Cambria" w:eastAsia="宋体" w:cs="Times New Roman"/>
      <w:b/>
      <w:bCs/>
      <w:sz w:val="24"/>
      <w:szCs w:val="24"/>
    </w:rPr>
  </w:style>
  <w:style w:type="character" w:styleId="1001" w:customStyle="1">
    <w:name w:val="p_inzi_cu1"/>
    <w:uiPriority w:val="0"/>
    <w:qFormat/>
    <w:rPr>
      <w:b/>
      <w:bCs/>
      <w:color w:val="171717"/>
      <w:sz w:val="17"/>
      <w:szCs w:val="17"/>
    </w:rPr>
  </w:style>
  <w:style w:type="character" w:styleId="1002" w:customStyle="1">
    <w:name w:val="style101"/>
    <w:uiPriority w:val="0"/>
    <w:qFormat/>
    <w:rPr>
      <w:rFonts w:hint="default" w:ascii="Arial" w:hAnsi="Arial" w:cs="Arial"/>
      <w:b/>
      <w:bCs/>
      <w:color w:val="003272"/>
      <w:sz w:val="36"/>
      <w:szCs w:val="36"/>
    </w:rPr>
  </w:style>
  <w:style w:type="character" w:styleId="1003" w:customStyle="1">
    <w:name w:val="style2"/>
    <w:uiPriority w:val="0"/>
    <w:qFormat/>
  </w:style>
  <w:style w:type="character" w:styleId="1004" w:customStyle="1">
    <w:name w:val="grame"/>
    <w:uiPriority w:val="0"/>
    <w:qFormat/>
  </w:style>
  <w:style w:type="character" w:styleId="1005" w:customStyle="1">
    <w:name w:val="样式 仿宋_GB2312 四号 黑色"/>
    <w:uiPriority w:val="0"/>
    <w:qFormat/>
    <w:rPr>
      <w:rFonts w:ascii="仿宋_GB2312" w:hAnsi="仿宋_GB2312" w:eastAsia="仿宋_GB2312"/>
      <w:color w:val="000000"/>
      <w:sz w:val="24"/>
    </w:rPr>
  </w:style>
  <w:style w:type="character" w:styleId="1006" w:customStyle="1">
    <w:name w:val="Char Char4"/>
    <w:uiPriority w:val="0"/>
    <w:semiHidden/>
    <w:qFormat/>
    <w:rPr>
      <w:rFonts w:ascii="Cambria" w:hAnsi="Cambria" w:eastAsia="宋体" w:cs="Times New Roman"/>
      <w:b/>
      <w:bCs/>
      <w:sz w:val="28"/>
      <w:szCs w:val="28"/>
    </w:rPr>
  </w:style>
  <w:style w:type="character" w:styleId="1007" w:customStyle="1">
    <w:name w:val="titleblack14px1"/>
    <w:uiPriority w:val="0"/>
    <w:qFormat/>
    <w:rPr>
      <w:b/>
      <w:color w:val="000000"/>
      <w:sz w:val="28"/>
    </w:rPr>
  </w:style>
  <w:style w:type="character" w:styleId="1008" w:customStyle="1">
    <w:name w:val="txt1"/>
    <w:uiPriority w:val="0"/>
    <w:qFormat/>
  </w:style>
  <w:style w:type="character" w:styleId="1009" w:customStyle="1">
    <w:name w:val="hang1"/>
    <w:uiPriority w:val="0"/>
    <w:qFormat/>
  </w:style>
  <w:style w:type="character" w:styleId="1010" w:customStyle="1">
    <w:name w:val="para"/>
    <w:uiPriority w:val="0"/>
    <w:qFormat/>
  </w:style>
  <w:style w:type="character" w:styleId="1011" w:customStyle="1">
    <w:name w:val="正文文本 2 Char1"/>
    <w:uiPriority w:val="0"/>
    <w:qFormat/>
    <w:rPr>
      <w:sz w:val="21"/>
      <w:szCs w:val="24"/>
    </w:rPr>
  </w:style>
  <w:style w:type="character" w:styleId="1012" w:customStyle="1">
    <w:name w:val="Char Char3"/>
    <w:uiPriority w:val="0"/>
    <w:semiHidden/>
    <w:qFormat/>
    <w:rPr>
      <w:b/>
      <w:bCs/>
      <w:sz w:val="28"/>
      <w:szCs w:val="28"/>
    </w:rPr>
  </w:style>
  <w:style w:type="character" w:styleId="1013" w:customStyle="1">
    <w:name w:val="font-12"/>
    <w:uiPriority w:val="0"/>
    <w:qFormat/>
  </w:style>
  <w:style w:type="character" w:styleId="1014" w:customStyle="1">
    <w:name w:val="p_inzi1"/>
    <w:uiPriority w:val="0"/>
    <w:qFormat/>
    <w:rPr>
      <w:color w:val="171717"/>
      <w:sz w:val="17"/>
      <w:szCs w:val="17"/>
    </w:rPr>
  </w:style>
  <w:style w:type="character" w:styleId="1015" w:customStyle="1">
    <w:name w:val="正文文本 3 Char2"/>
    <w:uiPriority w:val="0"/>
    <w:qFormat/>
    <w:rPr>
      <w:sz w:val="16"/>
      <w:szCs w:val="16"/>
    </w:rPr>
  </w:style>
  <w:style w:type="character" w:styleId="1016" w:customStyle="1">
    <w:name w:val="xiangxicanshu1"/>
    <w:uiPriority w:val="0"/>
    <w:qFormat/>
    <w:rPr>
      <w:rFonts w:hint="default" w:ascii="ˎ̥" w:hAnsi="ˎ̥"/>
      <w:b/>
      <w:bCs/>
      <w:color w:val="6f6f6f"/>
      <w:sz w:val="18"/>
      <w:szCs w:val="18"/>
    </w:rPr>
  </w:style>
  <w:style w:type="character" w:styleId="1017" w:customStyle="1">
    <w:name w:val="ca-0"/>
    <w:uiPriority w:val="0"/>
    <w:qFormat/>
  </w:style>
  <w:style w:type="character" w:styleId="1018" w:customStyle="1">
    <w:name w:val="ct-def21"/>
    <w:uiPriority w:val="0"/>
    <w:qFormat/>
    <w:rPr>
      <w:rFonts w:hint="eastAsia" w:ascii="宋体" w:hAnsi="宋体" w:eastAsia="宋体"/>
      <w:color w:val="000000"/>
      <w:spacing w:val="0"/>
      <w:sz w:val="18"/>
      <w:u w:val="none"/>
    </w:rPr>
  </w:style>
  <w:style w:type="character" w:styleId="1019" w:customStyle="1">
    <w:name w:val="标题 1 Char"/>
    <w:uiPriority w:val="0"/>
    <w:qFormat/>
    <w:rPr>
      <w:b/>
      <w:bCs/>
      <w:sz w:val="44"/>
      <w:szCs w:val="44"/>
    </w:rPr>
  </w:style>
  <w:style w:type="character" w:styleId="1020" w:customStyle="1">
    <w:name w:val="正文文本缩进 2 Char1"/>
    <w:uiPriority w:val="0"/>
    <w:qFormat/>
    <w:rPr>
      <w:sz w:val="21"/>
      <w:szCs w:val="24"/>
    </w:rPr>
  </w:style>
  <w:style w:type="character" w:styleId="1021" w:customStyle="1">
    <w:name w:val="第一章 标题 2 Char Char"/>
    <w:uiPriority w:val="0"/>
    <w:qFormat/>
    <w:rPr>
      <w:rFonts w:ascii="Arial" w:hAnsi="Arial" w:eastAsia="黑体" w:cs="Times New Roman"/>
      <w:b/>
      <w:bCs/>
      <w:sz w:val="32"/>
      <w:szCs w:val="32"/>
    </w:rPr>
  </w:style>
  <w:style w:type="character" w:styleId="1022" w:customStyle="1">
    <w:name w:val="maintext1"/>
    <w:uiPriority w:val="0"/>
    <w:qFormat/>
    <w:rPr>
      <w:rFonts w:hint="default" w:ascii="ˎ̥" w:hAnsi="ˎ̥"/>
      <w:color w:val="000000"/>
      <w:spacing w:val="24"/>
      <w:sz w:val="20"/>
      <w:szCs w:val="20"/>
    </w:rPr>
  </w:style>
  <w:style w:type="character" w:styleId="1023" w:customStyle="1">
    <w:name w:val="Plain Text Char Char"/>
    <w:link w:val="1024"/>
    <w:uiPriority w:val="0"/>
    <w:qFormat/>
    <w:rPr>
      <w:rFonts w:ascii="宋体" w:hAnsi="Courier New" w:eastAsia="楷体_GB2312"/>
      <w:sz w:val="28"/>
    </w:rPr>
  </w:style>
  <w:style w:type="paragraph" w:styleId="1024" w:customStyle="1">
    <w:name w:val="纯文本1"/>
    <w:basedOn w:val="852"/>
    <w:link w:val="1023"/>
    <w:uiPriority w:val="0"/>
    <w:qFormat/>
    <w:rPr>
      <w:rFonts w:ascii="宋体" w:hAnsi="Courier New" w:eastAsia="楷体_GB2312"/>
      <w:sz w:val="28"/>
      <w:szCs w:val="20"/>
    </w:rPr>
  </w:style>
  <w:style w:type="character" w:styleId="1025" w:customStyle="1">
    <w:name w:val="letter list Char"/>
    <w:uiPriority w:val="0"/>
    <w:qFormat/>
    <w:rPr>
      <w:rFonts w:ascii="宋体" w:hAnsi="宋体"/>
      <w:b/>
      <w:bCs/>
      <w:sz w:val="24"/>
      <w:szCs w:val="24"/>
    </w:rPr>
  </w:style>
  <w:style w:type="character" w:styleId="1026" w:customStyle="1">
    <w:name w:val="日期 Char1"/>
    <w:uiPriority w:val="0"/>
    <w:qFormat/>
    <w:rPr>
      <w:sz w:val="21"/>
      <w:szCs w:val="24"/>
    </w:rPr>
  </w:style>
  <w:style w:type="character" w:styleId="1027" w:customStyle="1">
    <w:name w:val="Char Char Char Char Char Char Char Char"/>
    <w:uiPriority w:val="0"/>
    <w:qFormat/>
    <w:rPr>
      <w:rFonts w:ascii="Tahoma" w:hAnsi="Tahoma" w:eastAsia="宋体"/>
      <w:sz w:val="24"/>
      <w:lang w:val="en-US" w:eastAsia="zh-CN"/>
    </w:rPr>
  </w:style>
  <w:style w:type="character" w:styleId="1028" w:customStyle="1">
    <w:name w:val="标题 5 Char1"/>
    <w:uiPriority w:val="0"/>
    <w:qFormat/>
    <w:rPr>
      <w:b/>
      <w:bCs/>
      <w:sz w:val="28"/>
      <w:szCs w:val="28"/>
    </w:rPr>
  </w:style>
  <w:style w:type="character" w:styleId="1029" w:customStyle="1">
    <w:name w:val="h3 Char"/>
    <w:uiPriority w:val="0"/>
    <w:qFormat/>
    <w:rPr>
      <w:rFonts w:ascii="宋体" w:hAnsi="宋体" w:eastAsia="宋体"/>
      <w:sz w:val="28"/>
      <w:lang w:val="en-US" w:eastAsia="zh-CN" w:bidi="ar-SA"/>
    </w:rPr>
  </w:style>
  <w:style w:type="character" w:styleId="1030" w:customStyle="1">
    <w:name w:val="保驾"/>
    <w:uiPriority w:val="0"/>
    <w:qFormat/>
    <w:rPr>
      <w:sz w:val="18"/>
    </w:rPr>
  </w:style>
  <w:style w:type="character" w:styleId="1031" w:customStyle="1">
    <w:name w:val="正文首行缩进 Char1"/>
    <w:uiPriority w:val="0"/>
    <w:qFormat/>
    <w:rPr>
      <w:rFonts w:hAnsi="Times New Roman" w:cs="Times New Roman"/>
      <w:sz w:val="24"/>
      <w:szCs w:val="24"/>
      <w:lang w:val="en-US" w:eastAsia="zh-CN" w:bidi="ar-SA"/>
    </w:rPr>
  </w:style>
  <w:style w:type="character" w:styleId="1032" w:customStyle="1">
    <w:name w:val="标准正文 Char Char"/>
    <w:link w:val="1033"/>
    <w:uiPriority w:val="0"/>
    <w:qFormat/>
    <w:rPr>
      <w:rFonts w:ascii="仿宋_GB2312" w:eastAsia="仿宋_GB2312"/>
      <w:sz w:val="24"/>
      <w:lang w:val="en-US" w:eastAsia="zh-CN" w:bidi="ar-SA"/>
    </w:rPr>
  </w:style>
  <w:style w:type="paragraph" w:styleId="1033" w:customStyle="1">
    <w:name w:val="标准正文 Char"/>
    <w:basedOn w:val="852"/>
    <w:link w:val="1032"/>
    <w:uiPriority w:val="0"/>
    <w:qFormat/>
    <w:pPr>
      <w:spacing w:line="288" w:lineRule="auto"/>
    </w:pPr>
    <w:rPr>
      <w:rFonts w:ascii="仿宋_GB2312" w:eastAsia="仿宋_GB2312"/>
      <w:sz w:val="24"/>
      <w:szCs w:val="20"/>
    </w:rPr>
  </w:style>
  <w:style w:type="character" w:styleId="1034" w:customStyle="1">
    <w:name w:val="15"/>
    <w:uiPriority w:val="0"/>
    <w:qFormat/>
  </w:style>
  <w:style w:type="character" w:styleId="1035" w:customStyle="1">
    <w:name w:val="Char Char"/>
    <w:uiPriority w:val="0"/>
    <w:qFormat/>
    <w:rPr>
      <w:rFonts w:ascii="Cambria" w:hAnsi="Cambria"/>
      <w:b/>
      <w:bCs/>
      <w:sz w:val="32"/>
      <w:szCs w:val="32"/>
    </w:rPr>
  </w:style>
  <w:style w:type="character" w:styleId="1036" w:customStyle="1">
    <w:name w:val="标题 8 Char1"/>
    <w:uiPriority w:val="0"/>
    <w:qFormat/>
    <w:rPr>
      <w:rFonts w:ascii="Cambria" w:hAnsi="Cambria" w:eastAsia="宋体" w:cs="Times New Roman"/>
      <w:sz w:val="24"/>
      <w:szCs w:val="24"/>
    </w:rPr>
  </w:style>
  <w:style w:type="character" w:styleId="1037" w:customStyle="1">
    <w:name w:val="css_041a1"/>
    <w:uiPriority w:val="0"/>
    <w:qFormat/>
    <w:rPr>
      <w:color w:val="0033cc"/>
      <w:sz w:val="18"/>
      <w:szCs w:val="18"/>
    </w:rPr>
  </w:style>
  <w:style w:type="character" w:styleId="1038" w:customStyle="1">
    <w:name w:val="ca-1"/>
    <w:uiPriority w:val="0"/>
    <w:qFormat/>
  </w:style>
  <w:style w:type="character" w:styleId="1039" w:customStyle="1">
    <w:name w:val="unnamed2"/>
    <w:uiPriority w:val="0"/>
    <w:qFormat/>
  </w:style>
  <w:style w:type="character" w:styleId="1040" w:customStyle="1">
    <w:name w:val="正文文本缩进 Char1"/>
    <w:uiPriority w:val="0"/>
    <w:qFormat/>
    <w:rPr>
      <w:sz w:val="21"/>
      <w:szCs w:val="24"/>
    </w:rPr>
  </w:style>
  <w:style w:type="character" w:styleId="1041" w:customStyle="1">
    <w:name w:val="不用8 Char"/>
    <w:uiPriority w:val="0"/>
    <w:qFormat/>
    <w:rPr>
      <w:rFonts w:ascii="Arial" w:hAnsi="Arial" w:eastAsia="黑体"/>
      <w:sz w:val="24"/>
      <w:szCs w:val="24"/>
      <w:lang w:bidi="he-IL"/>
    </w:rPr>
  </w:style>
  <w:style w:type="character" w:styleId="1042" w:customStyle="1">
    <w:name w:val="Char Char1"/>
    <w:uiPriority w:val="0"/>
    <w:qFormat/>
    <w:rPr>
      <w:rFonts w:ascii="宋体" w:hAnsi="宋体" w:eastAsia="宋体"/>
      <w:sz w:val="24"/>
      <w:szCs w:val="24"/>
      <w:lang w:val="en-US" w:eastAsia="zh-CN" w:bidi="ar-SA"/>
    </w:rPr>
  </w:style>
  <w:style w:type="character" w:styleId="1043" w:customStyle="1">
    <w:name w:val="正文文本 Char1"/>
    <w:uiPriority w:val="0"/>
    <w:qFormat/>
    <w:rPr>
      <w:sz w:val="21"/>
      <w:szCs w:val="24"/>
    </w:rPr>
  </w:style>
  <w:style w:type="character" w:styleId="1044" w:customStyle="1">
    <w:name w:val="Char Char Char Char Char Char Char Char Char"/>
    <w:link w:val="1045"/>
    <w:uiPriority w:val="0"/>
    <w:qFormat/>
    <w:rPr>
      <w:rFonts w:ascii="Tahoma" w:hAnsi="Tahoma"/>
      <w:sz w:val="24"/>
    </w:rPr>
  </w:style>
  <w:style w:type="paragraph" w:styleId="1045" w:customStyle="1">
    <w:name w:val="Char Char Char Char Char Char Char"/>
    <w:basedOn w:val="852"/>
    <w:link w:val="1044"/>
    <w:uiPriority w:val="0"/>
    <w:qFormat/>
    <w:pPr>
      <w:ind w:firstLine="480"/>
      <w:spacing w:line="360" w:lineRule="auto"/>
    </w:pPr>
    <w:rPr>
      <w:rFonts w:ascii="Tahoma" w:hAnsi="Tahoma"/>
      <w:sz w:val="24"/>
      <w:szCs w:val="20"/>
    </w:rPr>
  </w:style>
  <w:style w:type="character" w:styleId="1046" w:customStyle="1">
    <w:name w:val="style2 style26"/>
    <w:uiPriority w:val="0"/>
    <w:qFormat/>
  </w:style>
  <w:style w:type="character" w:styleId="1047" w:customStyle="1">
    <w:name w:val="lh201"/>
    <w:uiPriority w:val="0"/>
    <w:qFormat/>
    <w:rPr>
      <w:color w:val="666666"/>
    </w:rPr>
  </w:style>
  <w:style w:type="character" w:styleId="1048" w:customStyle="1">
    <w:name w:val="正文缩进 Char1"/>
    <w:uiPriority w:val="0"/>
    <w:qFormat/>
    <w:rPr>
      <w:rFonts w:eastAsia="楷体_GB2312"/>
      <w:sz w:val="24"/>
      <w:lang w:bidi="ar-SA"/>
    </w:rPr>
  </w:style>
  <w:style w:type="character" w:styleId="1049" w:customStyle="1">
    <w:name w:val="Char Char6"/>
    <w:uiPriority w:val="0"/>
    <w:qFormat/>
    <w:rPr>
      <w:rFonts w:eastAsia="宋体"/>
      <w:b/>
      <w:bCs/>
      <w:sz w:val="44"/>
      <w:szCs w:val="44"/>
      <w:lang w:val="en-US" w:eastAsia="zh-CN" w:bidi="ar-SA"/>
    </w:rPr>
  </w:style>
  <w:style w:type="paragraph" w:styleId="1050" w:customStyle="1">
    <w:name w:val="_Style 253"/>
    <w:basedOn w:val="875"/>
    <w:next w:val="902"/>
    <w:uiPriority w:val="0"/>
    <w:qFormat/>
    <w:pPr>
      <w:ind w:left="420" w:firstLine="420"/>
      <w:spacing w:after="120" w:line="240" w:lineRule="auto"/>
    </w:pPr>
    <w:rPr>
      <w:rFonts w:ascii="Times New Roman" w:hAnsi="Times New Roman" w:eastAsia="宋体"/>
      <w:sz w:val="21"/>
      <w:szCs w:val="24"/>
    </w:rPr>
  </w:style>
  <w:style w:type="paragraph" w:styleId="1051" w:customStyle="1">
    <w:name w:val="Char Char1 Char Char Char Char Char Char Char"/>
    <w:basedOn w:val="852"/>
    <w:uiPriority w:val="0"/>
    <w:qFormat/>
    <w:rPr>
      <w:rFonts w:ascii="Tahoma" w:hAnsi="Tahoma"/>
      <w:sz w:val="24"/>
      <w:szCs w:val="20"/>
    </w:rPr>
  </w:style>
  <w:style w:type="paragraph" w:styleId="1052" w:customStyle="1">
    <w:name w:val="font12"/>
    <w:basedOn w:val="852"/>
    <w:uiPriority w:val="0"/>
    <w:qFormat/>
    <w:pPr>
      <w:jc w:val="left"/>
      <w:spacing w:before="100" w:beforeAutospacing="1" w:after="100" w:afterAutospacing="1"/>
      <w:widowControl/>
    </w:pPr>
    <w:rPr>
      <w:rFonts w:ascii="宋体" w:hAnsi="宋体" w:cs="宋体"/>
      <w:sz w:val="18"/>
      <w:szCs w:val="18"/>
    </w:rPr>
  </w:style>
  <w:style w:type="paragraph" w:styleId="1053" w:customStyle="1">
    <w:name w:val="xl27"/>
    <w:basedOn w:val="85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54" w:customStyle="1">
    <w:name w:val="样式 标题 3h3H3sect1.2.3l3CT第二层条3rd level31.1.1BOD 0h31h..."/>
    <w:basedOn w:val="855"/>
    <w:uiPriority w:val="0"/>
    <w:qFormat/>
    <w:pPr>
      <w:spacing w:before="120" w:after="80" w:line="360" w:lineRule="auto"/>
    </w:pPr>
    <w:rPr>
      <w:rFonts w:ascii="Arial" w:hAnsi="Arial" w:eastAsia="黑体"/>
      <w:b w:val="0"/>
      <w:bCs w:val="0"/>
      <w:sz w:val="30"/>
      <w:szCs w:val="20"/>
    </w:rPr>
  </w:style>
  <w:style w:type="paragraph" w:styleId="1055" w:customStyle="1">
    <w:name w:val="a0"/>
    <w:basedOn w:val="852"/>
    <w:uiPriority w:val="0"/>
    <w:qFormat/>
    <w:pPr>
      <w:jc w:val="left"/>
      <w:spacing w:before="100" w:beforeAutospacing="1" w:after="100" w:afterAutospacing="1"/>
      <w:widowControl/>
    </w:pPr>
    <w:rPr>
      <w:rFonts w:ascii="宋体" w:hAnsi="宋体" w:cs="宋体"/>
      <w:sz w:val="24"/>
    </w:rPr>
  </w:style>
  <w:style w:type="paragraph" w:styleId="1056" w:customStyle="1">
    <w:name w:val="xl38"/>
    <w:basedOn w:val="852"/>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57" w:customStyle="1">
    <w:name w:val="Char"/>
    <w:basedOn w:val="852"/>
    <w:uiPriority w:val="0"/>
    <w:qFormat/>
    <w:pPr>
      <w:ind w:left="495" w:hanging="495"/>
      <w:tabs>
        <w:tab w:val="left" w:pos="495" w:leader="none"/>
      </w:tabs>
    </w:pPr>
  </w:style>
  <w:style w:type="paragraph" w:styleId="1058" w:customStyle="1">
    <w:name w:val="yehuda"/>
    <w:basedOn w:val="852"/>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059" w:customStyle="1">
    <w:name w:val="xl71"/>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060" w:customStyle="1">
    <w:name w:val="xl74"/>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061" w:customStyle="1">
    <w:name w:val="xl35"/>
    <w:basedOn w:val="85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62" w:customStyle="1">
    <w:name w:val="Body Text1"/>
    <w:basedOn w:val="852"/>
    <w:next w:val="893"/>
    <w:uiPriority w:val="0"/>
    <w:qFormat/>
    <w:pPr>
      <w:ind w:firstLine="480"/>
      <w:spacing w:line="360" w:lineRule="auto"/>
    </w:pPr>
    <w:rPr>
      <w:rFonts w:ascii="Arial" w:hAnsi="Arial"/>
      <w:sz w:val="24"/>
      <w:szCs w:val="20"/>
    </w:rPr>
  </w:style>
  <w:style w:type="paragraph" w:styleId="1063" w:customStyle="1">
    <w:name w:val="标书正文"/>
    <w:basedOn w:val="874"/>
    <w:uiPriority w:val="0"/>
    <w:qFormat/>
    <w:pPr>
      <w:ind w:firstLine="200"/>
      <w:jc w:val="both"/>
      <w:spacing w:line="400" w:lineRule="exact"/>
      <w:widowControl/>
    </w:pPr>
    <w:rPr>
      <w:rFonts w:ascii="黑体" w:eastAsia="宋体"/>
      <w:position w:val="0"/>
      <w:sz w:val="24"/>
    </w:rPr>
  </w:style>
  <w:style w:type="paragraph" w:styleId="1064" w:customStyle="1">
    <w:name w:val="表格标题"/>
    <w:basedOn w:val="1065"/>
    <w:uiPriority w:val="0"/>
    <w:qFormat/>
    <w:pPr>
      <w:jc w:val="center"/>
    </w:pPr>
    <w:rPr>
      <w:b/>
    </w:rPr>
  </w:style>
  <w:style w:type="paragraph" w:styleId="1065" w:customStyle="1">
    <w:name w:val="表格正文"/>
    <w:basedOn w:val="852"/>
    <w:uiPriority w:val="0"/>
    <w:qFormat/>
    <w:pPr>
      <w:spacing w:line="240" w:lineRule="atLeast"/>
    </w:pPr>
    <w:rPr>
      <w:rFonts w:eastAsia="楷体_GB2312"/>
      <w:sz w:val="24"/>
      <w:szCs w:val="20"/>
    </w:rPr>
  </w:style>
  <w:style w:type="paragraph" w:styleId="1066" w:customStyle="1">
    <w:name w:val="xl45"/>
    <w:basedOn w:val="852"/>
    <w:uiPriority w:val="0"/>
    <w:qFormat/>
    <w:pPr>
      <w:jc w:val="left"/>
      <w:spacing w:before="100" w:beforeAutospacing="1" w:after="100" w:afterAutospacing="1"/>
      <w:widowControl/>
    </w:pPr>
    <w:rPr>
      <w:rFonts w:hint="eastAsia" w:ascii="仿宋_GB2312" w:hAnsi="宋体" w:eastAsia="仿宋_GB2312"/>
      <w:sz w:val="24"/>
    </w:rPr>
  </w:style>
  <w:style w:type="paragraph" w:styleId="1067" w:customStyle="1">
    <w:name w:val="xl25"/>
    <w:basedOn w:val="8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8" w:customStyle="1">
    <w:name w:val="Plain Text2"/>
    <w:basedOn w:val="852"/>
    <w:uiPriority w:val="0"/>
    <w:qFormat/>
    <w:rPr>
      <w:rFonts w:ascii="宋体" w:hAnsi="Courier New" w:eastAsia="楷体_GB2312"/>
      <w:sz w:val="28"/>
      <w:szCs w:val="20"/>
    </w:rPr>
  </w:style>
  <w:style w:type="paragraph" w:styleId="1069" w:customStyle="1">
    <w:name w:val="默认段落字体 Para Char Char Char Char Char Char Char Char Char1 Char Char Char Char Char Char Char"/>
    <w:basedOn w:val="870"/>
    <w:uiPriority w:val="0"/>
    <w:qFormat/>
    <w:rPr>
      <w:rFonts w:ascii="Tahoma" w:hAnsi="Tahoma"/>
      <w:sz w:val="24"/>
    </w:rPr>
  </w:style>
  <w:style w:type="paragraph" w:styleId="1070" w:customStyle="1">
    <w:name w:val="样式 标题 4H4h4PIM 4第三层条bulletblbbheading 4 + Indent: Left 0..."/>
    <w:basedOn w:val="856"/>
    <w:next w:val="1071"/>
    <w:uiPriority w:val="0"/>
    <w:qFormat/>
    <w:pPr>
      <w:ind w:left="360"/>
      <w:keepLines w:val="0"/>
      <w:keepNext w:val="0"/>
      <w:spacing w:line="360" w:lineRule="auto"/>
      <w:tabs>
        <w:tab w:val="left" w:pos="1800" w:leader="none"/>
      </w:tabs>
    </w:pPr>
    <w:rPr>
      <w:rFonts w:ascii="黑体" w:hAnsi="Times New Roman" w:eastAsia="黑体" w:cs="宋体"/>
      <w:szCs w:val="20"/>
    </w:rPr>
  </w:style>
  <w:style w:type="paragraph" w:styleId="1071" w:customStyle="1">
    <w:name w:val="封面标题"/>
    <w:basedOn w:val="852"/>
    <w:uiPriority w:val="0"/>
    <w:qFormat/>
    <w:pPr>
      <w:jc w:val="center"/>
      <w:spacing w:line="360" w:lineRule="auto"/>
    </w:pPr>
    <w:rPr>
      <w:rFonts w:eastAsia="黑体"/>
      <w:b/>
      <w:bCs/>
      <w:sz w:val="52"/>
      <w:szCs w:val="48"/>
    </w:rPr>
  </w:style>
  <w:style w:type="paragraph" w:styleId="1072" w:customStyle="1">
    <w:name w:val="xl41"/>
    <w:basedOn w:val="852"/>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73"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074" w:customStyle="1">
    <w:name w:val="项目编号A"/>
    <w:basedOn w:val="852"/>
    <w:uiPriority w:val="0"/>
    <w:qFormat/>
    <w:pPr>
      <w:ind w:left="959" w:hanging="420"/>
      <w:spacing w:line="360" w:lineRule="auto"/>
      <w:tabs>
        <w:tab w:val="left" w:pos="959" w:leader="none"/>
      </w:tabs>
    </w:pPr>
    <w:rPr>
      <w:rFonts w:ascii="Arial" w:hAnsi="Arial"/>
      <w:sz w:val="24"/>
      <w:szCs w:val="20"/>
    </w:rPr>
  </w:style>
  <w:style w:type="paragraph" w:styleId="1075" w:customStyle="1">
    <w:name w:val="勾"/>
    <w:basedOn w:val="852"/>
    <w:uiPriority w:val="0"/>
    <w:qFormat/>
    <w:pPr>
      <w:ind w:left="960" w:hanging="960"/>
      <w:spacing w:line="360" w:lineRule="auto"/>
      <w:tabs>
        <w:tab w:val="left" w:pos="425" w:leader="none"/>
        <w:tab w:val="left" w:pos="960" w:leader="none"/>
      </w:tabs>
    </w:pPr>
    <w:rPr>
      <w:sz w:val="24"/>
      <w:szCs w:val="20"/>
    </w:rPr>
  </w:style>
  <w:style w:type="paragraph" w:styleId="1076" w:customStyle="1">
    <w:name w:val="xl26"/>
    <w:basedOn w:val="8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77" w:customStyle="1">
    <w:name w:val="Char Char Char Char"/>
    <w:basedOn w:val="852"/>
    <w:uiPriority w:val="0"/>
    <w:qFormat/>
  </w:style>
  <w:style w:type="paragraph" w:styleId="1078" w:customStyle="1">
    <w:name w:val="样式 仿宋_GB2312 四号 黑色 左 行距: 1.5 倍行距"/>
    <w:basedOn w:val="852"/>
    <w:uiPriority w:val="0"/>
    <w:qFormat/>
    <w:pPr>
      <w:jc w:val="left"/>
      <w:spacing w:line="360" w:lineRule="auto"/>
    </w:pPr>
    <w:rPr>
      <w:rFonts w:ascii="仿宋_GB2312" w:hAnsi="宋体" w:eastAsia="仿宋_GB2312"/>
      <w:color w:val="000000"/>
      <w:sz w:val="24"/>
      <w:szCs w:val="20"/>
    </w:rPr>
  </w:style>
  <w:style w:type="paragraph" w:styleId="1079" w:customStyle="1">
    <w:name w:val="xl69"/>
    <w:basedOn w:val="852"/>
    <w:uiPriority w:val="0"/>
    <w:qFormat/>
    <w:pPr>
      <w:jc w:val="left"/>
      <w:spacing w:before="100" w:beforeAutospacing="1" w:after="100" w:afterAutospacing="1"/>
      <w:widowControl/>
    </w:pPr>
    <w:rPr>
      <w:rFonts w:ascii="Microsoft Sans Serif" w:hAnsi="Microsoft Sans Serif" w:cs="Microsoft Sans Serif"/>
      <w:sz w:val="24"/>
    </w:rPr>
  </w:style>
  <w:style w:type="paragraph" w:styleId="1080" w:customStyle="1">
    <w:name w:val="xl52"/>
    <w:basedOn w:val="8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81" w:customStyle="1">
    <w:name w:val="样式2"/>
    <w:basedOn w:val="858"/>
    <w:uiPriority w:val="0"/>
    <w:qFormat/>
    <w:pPr>
      <w:ind w:left="1080" w:hanging="1080"/>
      <w:spacing w:before="240" w:after="64" w:line="320" w:lineRule="auto"/>
      <w:tabs>
        <w:tab w:val="clear" w:pos="3578" w:leader="none"/>
      </w:tabs>
    </w:pPr>
    <w:rPr>
      <w:rFonts w:ascii="Arial" w:hAnsi="Arial" w:eastAsia="黑体"/>
      <w:sz w:val="24"/>
    </w:rPr>
  </w:style>
  <w:style w:type="paragraph" w:styleId="1082"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083" w:customStyle="1">
    <w:name w:val="Char Char Char"/>
    <w:basedOn w:val="852"/>
    <w:uiPriority w:val="0"/>
    <w:qFormat/>
    <w:pPr>
      <w:spacing w:line="360" w:lineRule="auto"/>
    </w:pPr>
    <w:rPr>
      <w:sz w:val="24"/>
      <w:szCs w:val="20"/>
    </w:rPr>
  </w:style>
  <w:style w:type="paragraph" w:styleId="1084" w:customStyle="1">
    <w:name w:val="缩进正文"/>
    <w:basedOn w:val="852"/>
    <w:uiPriority w:val="0"/>
    <w:qFormat/>
    <w:pPr>
      <w:jc w:val="left"/>
      <w:spacing w:line="360" w:lineRule="auto"/>
      <w:widowControl/>
    </w:pPr>
    <w:rPr>
      <w:rFonts w:ascii="宋体"/>
      <w:sz w:val="24"/>
      <w:szCs w:val="20"/>
    </w:rPr>
  </w:style>
  <w:style w:type="paragraph" w:styleId="1085" w:customStyle="1">
    <w:name w:val="xl30"/>
    <w:basedOn w:val="8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86" w:customStyle="1">
    <w:name w:val="样式 目录 3 + 左侧:  1.71 字符"/>
    <w:basedOn w:val="879"/>
    <w:uiPriority w:val="0"/>
    <w:qFormat/>
    <w:pPr>
      <w:ind w:left="480" w:firstLine="420"/>
      <w:tabs>
        <w:tab w:val="right" w:pos="8296" w:leader="dot"/>
      </w:tabs>
    </w:pPr>
    <w:rPr>
      <w:szCs w:val="20"/>
    </w:rPr>
  </w:style>
  <w:style w:type="paragraph" w:styleId="1087" w:customStyle="1">
    <w:name w:val="xl42"/>
    <w:basedOn w:val="852"/>
    <w:uiPriority w:val="0"/>
    <w:qFormat/>
    <w:pPr>
      <w:jc w:val="left"/>
      <w:spacing w:before="100" w:beforeAutospacing="1" w:after="100" w:afterAutospacing="1"/>
      <w:widowControl/>
      <w:pBdr>
        <w:top w:val="single" w:color="auto" w:sz="4" w:space="0"/>
      </w:pBdr>
    </w:pPr>
    <w:rPr>
      <w:sz w:val="24"/>
    </w:rPr>
  </w:style>
  <w:style w:type="paragraph" w:styleId="1088" w:customStyle="1">
    <w:name w:val="样式 四号 首行缩进:  2 字符"/>
    <w:basedOn w:val="852"/>
    <w:uiPriority w:val="0"/>
    <w:qFormat/>
    <w:pPr>
      <w:ind w:firstLine="560"/>
      <w:spacing w:line="360" w:lineRule="auto"/>
    </w:pPr>
    <w:rPr>
      <w:sz w:val="24"/>
      <w:szCs w:val="28"/>
    </w:rPr>
  </w:style>
  <w:style w:type="paragraph" w:styleId="1089" w:customStyle="1">
    <w:name w:val="小点说明"/>
    <w:basedOn w:val="852"/>
    <w:uiPriority w:val="0"/>
    <w:qFormat/>
    <w:pPr>
      <w:ind w:left="360" w:firstLine="80"/>
      <w:spacing w:line="360" w:lineRule="auto"/>
      <w:tabs>
        <w:tab w:val="left" w:pos="392" w:leader="none"/>
      </w:tabs>
    </w:pPr>
    <w:rPr>
      <w:rFonts w:ascii="宋体" w:hAnsi="Arial"/>
      <w:szCs w:val="20"/>
    </w:rPr>
  </w:style>
  <w:style w:type="paragraph" w:styleId="1090" w:customStyle="1">
    <w:name w:val="页眉文档编号"/>
    <w:uiPriority w:val="0"/>
    <w:qFormat/>
    <w:pPr>
      <w:jc w:val="center"/>
    </w:pPr>
    <w:rPr>
      <w:rFonts w:ascii="Times New Roman" w:hAnsi="Times New Roman" w:eastAsia="宋体" w:cs="Times New Roman"/>
      <w:sz w:val="21"/>
      <w:lang w:val="en-US" w:eastAsia="zh-CN" w:bidi="ar-SA"/>
    </w:rPr>
  </w:style>
  <w:style w:type="paragraph" w:styleId="1091" w:customStyle="1">
    <w:name w:val="xl50"/>
    <w:basedOn w:val="852"/>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92" w:customStyle="1">
    <w:name w:val="xl65"/>
    <w:basedOn w:val="8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093" w:customStyle="1">
    <w:name w:val="样式 仿宋_GB2312 四号 黑色 行距: 1.5 倍行距"/>
    <w:basedOn w:val="852"/>
    <w:uiPriority w:val="0"/>
    <w:qFormat/>
    <w:pPr>
      <w:ind w:firstLine="560"/>
      <w:spacing w:line="360" w:lineRule="auto"/>
    </w:pPr>
    <w:rPr>
      <w:rFonts w:ascii="仿宋_GB2312" w:hAnsi="宋体" w:eastAsia="仿宋_GB2312"/>
      <w:color w:val="000000"/>
      <w:sz w:val="24"/>
      <w:szCs w:val="20"/>
    </w:rPr>
  </w:style>
  <w:style w:type="paragraph" w:styleId="1094" w:customStyle="1">
    <w:name w:val="样式 正文缩进 + 首行缩进:  2 字符"/>
    <w:basedOn w:val="864"/>
    <w:uiPriority w:val="0"/>
    <w:qFormat/>
    <w:pPr>
      <w:ind w:firstLine="480"/>
      <w:jc w:val="both"/>
      <w:spacing w:line="360" w:lineRule="auto"/>
    </w:pPr>
    <w:rPr>
      <w:rFonts w:eastAsia="宋体" w:cs="宋体"/>
    </w:rPr>
  </w:style>
  <w:style w:type="paragraph" w:styleId="1095" w:customStyle="1">
    <w:name w:val="p0"/>
    <w:basedOn w:val="852"/>
    <w:uiPriority w:val="0"/>
    <w:qFormat/>
    <w:pPr>
      <w:jc w:val="left"/>
      <w:spacing w:before="100" w:beforeAutospacing="1" w:after="100" w:afterAutospacing="1"/>
      <w:widowControl/>
    </w:pPr>
    <w:rPr>
      <w:rFonts w:ascii="宋体" w:hAnsi="宋体" w:cs="宋体"/>
      <w:sz w:val="24"/>
    </w:rPr>
  </w:style>
  <w:style w:type="paragraph" w:styleId="1096"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97" w:customStyle="1">
    <w:name w:val="样式 样式 仿宋_GB2312 小三 + 首行缩进:  2 字符"/>
    <w:basedOn w:val="1098"/>
    <w:uiPriority w:val="0"/>
    <w:qFormat/>
    <w:pPr>
      <w:ind w:firstLine="0"/>
      <w:jc w:val="center"/>
      <w:spacing w:line="360" w:lineRule="auto"/>
    </w:pPr>
  </w:style>
  <w:style w:type="paragraph" w:styleId="1098" w:customStyle="1">
    <w:name w:val="样式 仿宋_GB2312 小三"/>
    <w:basedOn w:val="852"/>
    <w:uiPriority w:val="0"/>
    <w:qFormat/>
    <w:pPr>
      <w:ind w:firstLine="600"/>
    </w:pPr>
    <w:rPr>
      <w:rFonts w:ascii="仿宋_GB2312" w:eastAsia="仿宋_GB2312"/>
      <w:sz w:val="24"/>
      <w:szCs w:val="20"/>
    </w:rPr>
  </w:style>
  <w:style w:type="paragraph" w:styleId="1099" w:customStyle="1">
    <w:name w:val="样式 标题 4 + (西文) 宋体 小四"/>
    <w:basedOn w:val="852"/>
    <w:uiPriority w:val="0"/>
    <w:qFormat/>
    <w:pPr>
      <w:spacing w:line="360" w:lineRule="auto"/>
    </w:pPr>
    <w:rPr>
      <w:rFonts w:ascii="宋体" w:hAnsi="宋体" w:eastAsia="仿宋_GB2312"/>
      <w:sz w:val="24"/>
      <w:szCs w:val="20"/>
    </w:rPr>
  </w:style>
  <w:style w:type="paragraph" w:styleId="1100" w:customStyle="1">
    <w:name w:val="图表题"/>
    <w:basedOn w:val="852"/>
    <w:uiPriority w:val="0"/>
    <w:qFormat/>
    <w:pPr>
      <w:jc w:val="center"/>
      <w:spacing w:line="400" w:lineRule="exact"/>
    </w:pPr>
    <w:rPr>
      <w:szCs w:val="20"/>
    </w:rPr>
  </w:style>
  <w:style w:type="paragraph" w:styleId="1101" w:customStyle="1">
    <w:name w:val="Char Char Char Char Char Char Char Char Char Char"/>
    <w:basedOn w:val="852"/>
    <w:uiPriority w:val="0"/>
    <w:qFormat/>
    <w:pPr>
      <w:ind w:left="495" w:hanging="495"/>
      <w:tabs>
        <w:tab w:val="left" w:pos="495" w:leader="none"/>
      </w:tabs>
    </w:pPr>
    <w:rPr>
      <w:sz w:val="24"/>
    </w:rPr>
  </w:style>
  <w:style w:type="paragraph" w:styleId="1102" w:customStyle="1">
    <w:name w:val="列出段落11"/>
    <w:basedOn w:val="852"/>
    <w:uiPriority w:val="34"/>
    <w:qFormat/>
    <w:pPr>
      <w:ind w:firstLine="420"/>
    </w:pPr>
    <w:rPr>
      <w:rFonts w:ascii="Calibri" w:hAnsi="Calibri"/>
      <w:szCs w:val="22"/>
    </w:rPr>
  </w:style>
  <w:style w:type="paragraph" w:styleId="1103" w:customStyle="1">
    <w:name w:val="Char Char1 Char Char Char Char Char Char Char Char Char Char Char Char Char Char Char"/>
    <w:basedOn w:val="852"/>
    <w:uiPriority w:val="0"/>
    <w:qFormat/>
    <w:pPr>
      <w:jc w:val="left"/>
      <w:spacing w:after="160" w:line="240" w:lineRule="exact"/>
      <w:widowControl/>
    </w:pPr>
    <w:rPr>
      <w:rFonts w:ascii="Verdana" w:hAnsi="Verdana"/>
      <w:sz w:val="20"/>
      <w:szCs w:val="20"/>
      <w:lang w:eastAsia="en-US"/>
    </w:rPr>
  </w:style>
  <w:style w:type="paragraph" w:styleId="1104" w:customStyle="1">
    <w:name w:val="paragraph1"/>
    <w:basedOn w:val="852"/>
    <w:uiPriority w:val="0"/>
    <w:qFormat/>
    <w:pPr>
      <w:ind w:firstLine="480"/>
      <w:spacing w:line="360" w:lineRule="auto"/>
    </w:pPr>
    <w:rPr>
      <w:sz w:val="24"/>
    </w:rPr>
  </w:style>
  <w:style w:type="paragraph" w:styleId="1105" w:customStyle="1">
    <w:name w:val="xl53"/>
    <w:basedOn w:val="852"/>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06" w:customStyle="1">
    <w:name w:val="msonormalcxsplast"/>
    <w:basedOn w:val="852"/>
    <w:uiPriority w:val="0"/>
    <w:qFormat/>
    <w:pPr>
      <w:jc w:val="left"/>
      <w:widowControl/>
    </w:pPr>
    <w:rPr>
      <w:rFonts w:ascii="宋体" w:hAnsi="宋体" w:cs="宋体"/>
      <w:sz w:val="24"/>
    </w:rPr>
  </w:style>
  <w:style w:type="paragraph" w:styleId="1107" w:customStyle="1">
    <w:name w:val="样式 仿宋_GB2312 四号 黑色 行距: 1.5 倍行距2"/>
    <w:basedOn w:val="852"/>
    <w:uiPriority w:val="0"/>
    <w:qFormat/>
    <w:pPr>
      <w:spacing w:line="360" w:lineRule="auto"/>
    </w:pPr>
    <w:rPr>
      <w:rFonts w:ascii="仿宋_GB2312" w:eastAsia="仿宋_GB2312"/>
      <w:color w:val="000000"/>
      <w:sz w:val="24"/>
      <w:szCs w:val="20"/>
    </w:rPr>
  </w:style>
  <w:style w:type="paragraph" w:styleId="1108" w:customStyle="1">
    <w:name w:val="样式4"/>
    <w:basedOn w:val="852"/>
    <w:uiPriority w:val="0"/>
    <w:qFormat/>
    <w:pPr>
      <w:ind w:left="420" w:hanging="420"/>
      <w:spacing w:line="360" w:lineRule="auto"/>
      <w:tabs>
        <w:tab w:val="left" w:pos="420" w:leader="none"/>
      </w:tabs>
    </w:pPr>
    <w:rPr>
      <w:sz w:val="24"/>
    </w:rPr>
  </w:style>
  <w:style w:type="paragraph" w:styleId="1109" w:customStyle="1">
    <w:name w:val="xl28"/>
    <w:basedOn w:val="852"/>
    <w:uiPriority w:val="0"/>
    <w:qFormat/>
    <w:pPr>
      <w:jc w:val="left"/>
      <w:spacing w:before="100" w:beforeAutospacing="1" w:after="100" w:afterAutospacing="1"/>
      <w:widowControl/>
    </w:pPr>
    <w:rPr>
      <w:sz w:val="24"/>
    </w:rPr>
  </w:style>
  <w:style w:type="paragraph" w:styleId="1110" w:customStyle="1">
    <w:name w:val="样式 标题 1 + (西文) 宋体 小四"/>
    <w:basedOn w:val="853"/>
    <w:uiPriority w:val="0"/>
    <w:qFormat/>
    <w:pPr>
      <w:outlineLvl w:val="9"/>
    </w:pPr>
    <w:rPr>
      <w:rFonts w:ascii="宋体" w:hAnsi="宋体" w:eastAsia="宋体"/>
      <w:sz w:val="24"/>
    </w:rPr>
  </w:style>
  <w:style w:type="paragraph" w:styleId="1111" w:customStyle="1">
    <w:name w:val="xl49"/>
    <w:basedOn w:val="8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12" w:customStyle="1">
    <w:name w:val="表文字"/>
    <w:uiPriority w:val="0"/>
    <w:qFormat/>
    <w:rPr>
      <w:rFonts w:ascii="宋体" w:hAnsi="Times New Roman" w:eastAsia="宋体" w:cs="Times New Roman"/>
      <w:lang w:val="en-US" w:eastAsia="zh-CN" w:bidi="ar-SA"/>
    </w:rPr>
  </w:style>
  <w:style w:type="paragraph" w:styleId="1113"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paragraph" w:styleId="1114" w:customStyle="1">
    <w:name w:val="Ｃ"/>
    <w:basedOn w:val="852"/>
    <w:uiPriority w:val="0"/>
    <w:qFormat/>
    <w:pPr>
      <w:ind w:right="210"/>
      <w:jc w:val="center"/>
      <w:keepNext/>
      <w:spacing w:line="0" w:lineRule="atLeast"/>
      <w:widowControl/>
    </w:pPr>
    <w:rPr>
      <w:rFonts w:ascii="宋体"/>
      <w:sz w:val="16"/>
      <w:szCs w:val="20"/>
    </w:rPr>
  </w:style>
  <w:style w:type="paragraph" w:styleId="1115" w:customStyle="1">
    <w:name w:val="6"/>
    <w:basedOn w:val="852"/>
    <w:next w:val="874"/>
    <w:uiPriority w:val="0"/>
    <w:qFormat/>
    <w:pPr>
      <w:spacing w:after="120"/>
    </w:pPr>
  </w:style>
  <w:style w:type="paragraph" w:styleId="1116" w:customStyle="1">
    <w:name w:val="样式 标题4 + &amp;#23435.&amp;#20307. 五号 段前: 自动 段后: 自动"/>
    <w:basedOn w:val="864"/>
    <w:uiPriority w:val="0"/>
    <w:qFormat/>
    <w:pPr>
      <w:ind w:firstLine="200"/>
      <w:spacing w:line="360" w:lineRule="auto"/>
      <w:widowControl/>
    </w:pPr>
    <w:rPr>
      <w:rFonts w:ascii="&amp;#23435;&amp;#20307;" w:hAnsi="&amp;#23435;&amp;#20307;" w:eastAsia="宋体"/>
      <w:color w:val="000000"/>
    </w:rPr>
  </w:style>
  <w:style w:type="paragraph" w:styleId="1117" w:customStyle="1">
    <w:name w:val="_Style 50"/>
    <w:basedOn w:val="852"/>
    <w:next w:val="880"/>
    <w:uiPriority w:val="0"/>
    <w:qFormat/>
    <w:pPr>
      <w:spacing w:line="360" w:lineRule="auto"/>
    </w:pPr>
    <w:rPr>
      <w:rFonts w:ascii="宋体" w:hAnsi="Courier New"/>
      <w:szCs w:val="20"/>
    </w:rPr>
  </w:style>
  <w:style w:type="paragraph" w:styleId="1118" w:customStyle="1">
    <w:name w:val="_Style 265"/>
    <w:uiPriority w:val="99"/>
    <w:semiHidden/>
    <w:qFormat/>
    <w:rPr>
      <w:rFonts w:ascii="Times New Roman" w:hAnsi="Times New Roman" w:eastAsia="宋体" w:cs="Times New Roman"/>
      <w:sz w:val="21"/>
      <w:szCs w:val="24"/>
      <w:lang w:val="en-US" w:eastAsia="zh-CN" w:bidi="ar-SA"/>
    </w:rPr>
  </w:style>
  <w:style w:type="paragraph" w:styleId="1119" w:customStyle="1">
    <w:name w:val="font6"/>
    <w:basedOn w:val="852"/>
    <w:uiPriority w:val="0"/>
    <w:qFormat/>
    <w:pPr>
      <w:jc w:val="left"/>
      <w:spacing w:before="100" w:beforeAutospacing="1" w:after="100" w:afterAutospacing="1"/>
      <w:widowControl/>
    </w:pPr>
    <w:rPr>
      <w:rFonts w:hint="eastAsia" w:ascii="宋体" w:hAnsi="宋体"/>
      <w:sz w:val="18"/>
      <w:szCs w:val="18"/>
    </w:rPr>
  </w:style>
  <w:style w:type="paragraph" w:styleId="1120" w:customStyle="1">
    <w:name w:val="段落缩进2 小四"/>
    <w:basedOn w:val="852"/>
    <w:uiPriority w:val="0"/>
    <w:qFormat/>
    <w:pPr>
      <w:ind w:firstLine="480"/>
      <w:spacing w:line="360" w:lineRule="auto"/>
      <w:tabs>
        <w:tab w:val="left" w:pos="1800" w:leader="none"/>
      </w:tabs>
    </w:pPr>
    <w:rPr>
      <w:rFonts w:ascii="宋体" w:hAnsi="宋体"/>
      <w:sz w:val="24"/>
    </w:rPr>
  </w:style>
  <w:style w:type="paragraph" w:styleId="1121" w:customStyle="1">
    <w:name w:val="正文文字"/>
    <w:basedOn w:val="852"/>
    <w:uiPriority w:val="0"/>
    <w:qFormat/>
    <w:pPr>
      <w:spacing w:line="300" w:lineRule="auto"/>
    </w:pPr>
    <w:rPr>
      <w:szCs w:val="20"/>
    </w:rPr>
  </w:style>
  <w:style w:type="paragraph" w:styleId="1122" w:customStyle="1">
    <w:name w:val="chen"/>
    <w:basedOn w:val="893"/>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123" w:customStyle="1">
    <w:name w:val="样式 标题 5H5h5Second Subheadingdashdsdddash1ds1dd1dash2d..."/>
    <w:basedOn w:val="857"/>
    <w:uiPriority w:val="0"/>
    <w:qFormat/>
    <w:pPr>
      <w:keepLines w:val="0"/>
      <w:keepNext w:val="0"/>
      <w:spacing w:line="360" w:lineRule="auto"/>
      <w:tabs>
        <w:tab w:val="left" w:pos="1800" w:leader="none"/>
      </w:tabs>
    </w:pPr>
    <w:rPr>
      <w:rFonts w:ascii="黑体" w:hAnsi="Times New Roman" w:eastAsia="黑体" w:cs="宋体"/>
      <w:sz w:val="24"/>
      <w:szCs w:val="20"/>
    </w:rPr>
  </w:style>
  <w:style w:type="paragraph" w:styleId="1124" w:customStyle="1">
    <w:name w:val="t14black"/>
    <w:basedOn w:val="852"/>
    <w:uiPriority w:val="0"/>
    <w:qFormat/>
    <w:pPr>
      <w:jc w:val="left"/>
      <w:spacing w:before="100" w:beforeAutospacing="1" w:after="100" w:afterAutospacing="1"/>
      <w:widowControl/>
    </w:pPr>
    <w:rPr>
      <w:rFonts w:ascii="宋体" w:hAnsi="宋体"/>
      <w:sz w:val="24"/>
    </w:rPr>
  </w:style>
  <w:style w:type="paragraph" w:styleId="1125" w:customStyle="1">
    <w:name w:val="纯文本2"/>
    <w:basedOn w:val="852"/>
    <w:uiPriority w:val="0"/>
    <w:qFormat/>
    <w:rPr>
      <w:rFonts w:hint="eastAsia" w:ascii="宋体" w:hAnsi="Courier New" w:eastAsia="楷体_GB2312"/>
      <w:sz w:val="28"/>
      <w:szCs w:val="20"/>
    </w:rPr>
  </w:style>
  <w:style w:type="paragraph" w:styleId="1126" w:customStyle="1">
    <w:name w:val="font8"/>
    <w:basedOn w:val="852"/>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27"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128" w:customStyle="1">
    <w:name w:val="xl76"/>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b/>
      <w:bCs/>
      <w:color w:val="000000"/>
      <w:sz w:val="24"/>
    </w:rPr>
  </w:style>
  <w:style w:type="paragraph" w:styleId="1129" w:customStyle="1">
    <w:name w:val="def正文"/>
    <w:basedOn w:val="874"/>
    <w:uiPriority w:val="0"/>
    <w:qFormat/>
    <w:pPr>
      <w:ind w:firstLine="562"/>
      <w:jc w:val="both"/>
      <w:spacing w:line="360" w:lineRule="auto"/>
      <w:widowControl/>
    </w:pPr>
    <w:rPr>
      <w:rFonts w:ascii="楷体_GB2312" w:eastAsia="楷体_GB2312"/>
      <w:b/>
      <w:position w:val="0"/>
      <w:sz w:val="28"/>
      <w:szCs w:val="28"/>
    </w:rPr>
  </w:style>
  <w:style w:type="paragraph" w:styleId="1130" w:customStyle="1">
    <w:name w:val="列出段落1"/>
    <w:basedOn w:val="852"/>
    <w:uiPriority w:val="34"/>
    <w:qFormat/>
    <w:pPr>
      <w:ind w:firstLine="420"/>
    </w:pPr>
    <w:rPr>
      <w:rFonts w:ascii="宋体" w:hAnsi="宋体"/>
      <w:sz w:val="24"/>
    </w:rPr>
  </w:style>
  <w:style w:type="paragraph" w:styleId="1131" w:customStyle="1">
    <w:name w:val="xl59"/>
    <w:basedOn w:val="852"/>
    <w:uiPriority w:val="0"/>
    <w:qFormat/>
    <w:pPr>
      <w:jc w:val="center"/>
      <w:spacing w:before="100" w:beforeAutospacing="1" w:after="100" w:afterAutospacing="1"/>
      <w:widowControl/>
      <w:pBdr>
        <w:left w:val="single" w:color="auto" w:sz="8" w:space="0"/>
        <w:right w:val="single" w:color="auto" w:sz="8" w:space="0"/>
      </w:pBdr>
    </w:pPr>
    <w:rPr>
      <w:rFonts w:ascii="Arial Unicode MS" w:hAnsi="Arial Unicode MS" w:eastAsia="Arial Unicode MS"/>
      <w:sz w:val="24"/>
    </w:rPr>
  </w:style>
  <w:style w:type="paragraph" w:styleId="1132" w:customStyle="1">
    <w:name w:val="xl39"/>
    <w:basedOn w:val="852"/>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133" w:customStyle="1">
    <w:name w:val="xl72"/>
    <w:basedOn w:val="8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34" w:customStyle="1">
    <w:name w:val="样式 目录 4 +"/>
    <w:basedOn w:val="888"/>
    <w:uiPriority w:val="0"/>
    <w:qFormat/>
    <w:pPr>
      <w:ind w:left="200" w:firstLine="400"/>
      <w:jc w:val="left"/>
      <w:tabs>
        <w:tab w:val="right" w:pos="8302" w:leader="dot"/>
      </w:tabs>
    </w:pPr>
    <w:rPr>
      <w:rFonts w:ascii="Times New Roman" w:hAnsi="Times New Roman"/>
      <w:sz w:val="24"/>
      <w:szCs w:val="20"/>
    </w:rPr>
  </w:style>
  <w:style w:type="paragraph" w:styleId="1135" w:customStyle="1">
    <w:name w:val="标头1"/>
    <w:basedOn w:val="855"/>
    <w:uiPriority w:val="0"/>
    <w:qFormat/>
    <w:pPr>
      <w:spacing w:before="120" w:after="80" w:line="240" w:lineRule="auto"/>
    </w:pPr>
    <w:rPr>
      <w:rFonts w:eastAsia="黑体"/>
      <w:b w:val="0"/>
      <w:bCs w:val="0"/>
      <w:sz w:val="28"/>
      <w:szCs w:val="20"/>
    </w:rPr>
  </w:style>
  <w:style w:type="paragraph" w:styleId="1136" w:customStyle="1">
    <w:name w:val="正文1"/>
    <w:basedOn w:val="852"/>
    <w:next w:val="852"/>
    <w:uiPriority w:val="0"/>
    <w:qFormat/>
    <w:pPr>
      <w:ind w:left="420" w:firstLine="527"/>
      <w:spacing w:before="120" w:line="360" w:lineRule="auto"/>
    </w:pPr>
    <w:rPr>
      <w:rFonts w:ascii="宋体" w:hAnsi="宋体"/>
    </w:rPr>
  </w:style>
  <w:style w:type="paragraph" w:styleId="1137" w:customStyle="1">
    <w:name w:val="tytytyty"/>
    <w:basedOn w:val="852"/>
    <w:uiPriority w:val="0"/>
    <w:qFormat/>
    <w:pPr>
      <w:ind w:left="359" w:firstLine="480"/>
      <w:spacing w:line="360" w:lineRule="auto"/>
    </w:pPr>
    <w:rPr>
      <w:sz w:val="24"/>
      <w:lang w:eastAsia="ar-SA"/>
    </w:rPr>
  </w:style>
  <w:style w:type="paragraph" w:styleId="1138" w:customStyle="1">
    <w:name w:val="notice2"/>
    <w:basedOn w:val="852"/>
    <w:uiPriority w:val="0"/>
    <w:qFormat/>
    <w:pPr>
      <w:jc w:val="left"/>
      <w:spacing w:after="150"/>
      <w:widowControl/>
    </w:pPr>
    <w:rPr>
      <w:rFonts w:ascii="宋体" w:hAnsi="宋体" w:cs="宋体"/>
      <w:color w:val="339900"/>
      <w:sz w:val="24"/>
    </w:rPr>
  </w:style>
  <w:style w:type="paragraph" w:styleId="1139" w:customStyle="1">
    <w:name w:val="摘要"/>
    <w:basedOn w:val="852"/>
    <w:next w:val="854"/>
    <w:uiPriority w:val="0"/>
    <w:qFormat/>
    <w:pPr>
      <w:spacing w:line="360" w:lineRule="auto"/>
    </w:pPr>
    <w:rPr>
      <w:rFonts w:eastAsia="黑体"/>
      <w:sz w:val="24"/>
      <w:szCs w:val="20"/>
    </w:rPr>
  </w:style>
  <w:style w:type="paragraph" w:styleId="1140" w:customStyle="1">
    <w:name w:val="xl40"/>
    <w:basedOn w:val="852"/>
    <w:uiPriority w:val="0"/>
    <w:qFormat/>
    <w:pPr>
      <w:jc w:val="left"/>
      <w:spacing w:before="100" w:beforeAutospacing="1" w:after="100" w:afterAutospacing="1"/>
      <w:widowControl/>
      <w:pBdr>
        <w:bottom w:val="single" w:color="auto" w:sz="4" w:space="0"/>
      </w:pBdr>
    </w:pPr>
    <w:rPr>
      <w:sz w:val="24"/>
    </w:rPr>
  </w:style>
  <w:style w:type="paragraph" w:styleId="1141" w:customStyle="1">
    <w:name w:val="para1"/>
    <w:basedOn w:val="852"/>
    <w:uiPriority w:val="0"/>
    <w:qFormat/>
    <w:pPr>
      <w:jc w:val="left"/>
      <w:spacing w:before="100" w:beforeAutospacing="1" w:after="100" w:afterAutospacing="1"/>
      <w:widowControl/>
    </w:pPr>
    <w:rPr>
      <w:rFonts w:ascii="宋体" w:hAnsi="宋体" w:cs="宋体"/>
      <w:sz w:val="24"/>
    </w:rPr>
  </w:style>
  <w:style w:type="paragraph" w:styleId="1142" w:customStyle="1">
    <w:name w:val="font0"/>
    <w:basedOn w:val="852"/>
    <w:uiPriority w:val="0"/>
    <w:qFormat/>
    <w:pPr>
      <w:jc w:val="left"/>
      <w:spacing w:before="100" w:beforeAutospacing="1" w:after="100" w:afterAutospacing="1"/>
      <w:widowControl/>
    </w:pPr>
    <w:rPr>
      <w:rFonts w:hint="eastAsia" w:ascii="宋体" w:hAnsi="宋体"/>
      <w:sz w:val="24"/>
    </w:rPr>
  </w:style>
  <w:style w:type="paragraph" w:styleId="1143" w:customStyle="1">
    <w:name w:val="xl51"/>
    <w:basedOn w:val="852"/>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44" w:customStyle="1">
    <w:name w:val="样式6"/>
    <w:basedOn w:val="855"/>
    <w:uiPriority w:val="0"/>
    <w:qFormat/>
    <w:pPr>
      <w:ind w:left="567" w:hanging="567"/>
      <w:jc w:val="left"/>
      <w:spacing w:before="240" w:after="240" w:line="345" w:lineRule="auto"/>
      <w:tabs>
        <w:tab w:val="left" w:pos="567" w:leader="none"/>
      </w:tabs>
    </w:pPr>
    <w:rPr>
      <w:b w:val="0"/>
      <w:bCs w:val="0"/>
      <w:sz w:val="30"/>
      <w:szCs w:val="30"/>
    </w:rPr>
  </w:style>
  <w:style w:type="paragraph" w:styleId="1145" w:customStyle="1">
    <w:name w:val="纯文本11"/>
    <w:basedOn w:val="852"/>
    <w:uiPriority w:val="0"/>
    <w:qFormat/>
    <w:pPr>
      <w:jc w:val="left"/>
      <w:widowControl/>
    </w:pPr>
    <w:rPr>
      <w:rFonts w:ascii="宋体" w:hAnsi="Courier New" w:eastAsia="楷体_GB2312"/>
      <w:sz w:val="26"/>
      <w:szCs w:val="20"/>
    </w:rPr>
  </w:style>
  <w:style w:type="paragraph" w:styleId="1146" w:customStyle="1">
    <w:name w:val="xl54"/>
    <w:basedOn w:val="852"/>
    <w:uiPriority w:val="0"/>
    <w:qFormat/>
    <w:pPr>
      <w:jc w:val="center"/>
      <w:spacing w:before="100" w:beforeAutospacing="1" w:after="100" w:afterAutospacing="1"/>
      <w:widowControl/>
    </w:pPr>
    <w:rPr>
      <w:rFonts w:hint="eastAsia" w:ascii="隶书" w:hAnsi="宋体" w:eastAsia="隶书"/>
      <w:sz w:val="48"/>
      <w:szCs w:val="48"/>
    </w:rPr>
  </w:style>
  <w:style w:type="paragraph" w:styleId="1147" w:customStyle="1">
    <w:name w:val="style1style2"/>
    <w:basedOn w:val="852"/>
    <w:uiPriority w:val="0"/>
    <w:qFormat/>
    <w:pPr>
      <w:jc w:val="left"/>
      <w:spacing w:before="100" w:beforeAutospacing="1" w:after="100" w:afterAutospacing="1"/>
      <w:widowControl/>
    </w:pPr>
    <w:rPr>
      <w:rFonts w:ascii="宋体" w:hAnsi="宋体" w:cs="宋体"/>
      <w:sz w:val="24"/>
    </w:rPr>
  </w:style>
  <w:style w:type="paragraph" w:styleId="1148" w:customStyle="1">
    <w:name w:val="xl29"/>
    <w:basedOn w:val="852"/>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49" w:customStyle="1">
    <w:name w:val="小标题 1"/>
    <w:basedOn w:val="852"/>
    <w:uiPriority w:val="0"/>
    <w:qFormat/>
    <w:pPr>
      <w:spacing w:line="360" w:lineRule="atLeast"/>
    </w:pPr>
    <w:rPr>
      <w:rFonts w:ascii="文鼎粗黑" w:eastAsia="文鼎粗黑"/>
      <w:sz w:val="22"/>
      <w:szCs w:val="20"/>
    </w:rPr>
  </w:style>
  <w:style w:type="paragraph" w:styleId="1150" w:customStyle="1">
    <w:name w:val="Char1"/>
    <w:basedOn w:val="852"/>
    <w:uiPriority w:val="0"/>
    <w:qFormat/>
    <w:pPr>
      <w:jc w:val="left"/>
      <w:spacing w:after="160" w:line="240" w:lineRule="exact"/>
      <w:widowControl/>
    </w:pPr>
    <w:rPr>
      <w:rFonts w:ascii="Verdana" w:hAnsi="Verdana"/>
      <w:sz w:val="20"/>
      <w:szCs w:val="20"/>
      <w:lang w:eastAsia="en-US"/>
    </w:rPr>
  </w:style>
  <w:style w:type="paragraph" w:styleId="1151" w:customStyle="1">
    <w:name w:val="样式 样式 标题 4H4Ref Heading 1rh1Heading sqlsect 1.2.3.4h4PIM 4b... +..."/>
    <w:basedOn w:val="852"/>
    <w:uiPriority w:val="0"/>
    <w:qFormat/>
    <w:pPr>
      <w:keepNext/>
      <w:spacing w:before="360" w:after="240" w:line="300" w:lineRule="auto"/>
      <w:tabs>
        <w:tab w:val="left" w:pos="3085" w:leader="none"/>
      </w:tabs>
      <w:outlineLvl w:val="3"/>
    </w:pPr>
    <w:rPr>
      <w:rFonts w:ascii="宋体" w:hAnsi="宋体"/>
      <w:b/>
      <w:szCs w:val="20"/>
    </w:rPr>
  </w:style>
  <w:style w:type="paragraph" w:styleId="1152" w:customStyle="1">
    <w:name w:val="普文W"/>
    <w:basedOn w:val="880"/>
    <w:uiPriority w:val="0"/>
    <w:qFormat/>
    <w:pPr>
      <w:spacing w:before="120" w:after="120" w:line="360" w:lineRule="auto"/>
    </w:pPr>
    <w:rPr>
      <w:rFonts w:eastAsia="宋体"/>
      <w:sz w:val="24"/>
    </w:rPr>
  </w:style>
  <w:style w:type="paragraph" w:styleId="1153" w:customStyle="1">
    <w:name w:val="样式 样式 样式 标题 3sect1.2.3h3H3l3CTl3+toc 3heading 3Sub-section Tit....."/>
    <w:basedOn w:val="1154"/>
    <w:uiPriority w:val="0"/>
    <w:qFormat/>
    <w:pPr>
      <w:spacing w:before="468" w:after="312"/>
      <w:tabs>
        <w:tab w:val="left" w:pos="1800" w:leader="none"/>
      </w:tabs>
    </w:pPr>
  </w:style>
  <w:style w:type="paragraph" w:styleId="1154" w:customStyle="1">
    <w:name w:val="样式 样式 标题 3sect1.2.3h3H3l3CTl3+toc 3heading 3Sub-section Tit... +..."/>
    <w:basedOn w:val="852"/>
    <w:uiPriority w:val="0"/>
    <w:qFormat/>
    <w:pPr>
      <w:spacing w:line="412" w:lineRule="auto"/>
      <w:tabs>
        <w:tab w:val="left" w:pos="1800" w:leader="none"/>
      </w:tabs>
      <w:outlineLvl w:val="2"/>
    </w:pPr>
    <w:rPr>
      <w:rFonts w:eastAsia="黑体" w:cs="宋体"/>
      <w:b/>
      <w:bCs/>
      <w:sz w:val="30"/>
      <w:szCs w:val="20"/>
    </w:rPr>
  </w:style>
  <w:style w:type="paragraph" w:styleId="1155" w:customStyle="1">
    <w:name w:val="样式 样式 首行缩进:  2 字符 + 首行缩进:  2 字符"/>
    <w:basedOn w:val="852"/>
    <w:uiPriority w:val="0"/>
    <w:qFormat/>
    <w:pPr>
      <w:ind w:firstLine="420"/>
      <w:spacing w:line="360" w:lineRule="auto"/>
      <w:tabs>
        <w:tab w:val="left" w:pos="1800" w:leader="none"/>
      </w:tabs>
    </w:pPr>
    <w:rPr>
      <w:rFonts w:cs="宋体"/>
      <w:sz w:val="24"/>
      <w:szCs w:val="20"/>
    </w:rPr>
  </w:style>
  <w:style w:type="paragraph" w:styleId="1156" w:customStyle="1">
    <w:name w:val="xl37"/>
    <w:basedOn w:val="85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57" w:customStyle="1">
    <w:name w:val="华宇段落1 Char"/>
    <w:basedOn w:val="852"/>
    <w:uiPriority w:val="0"/>
    <w:qFormat/>
    <w:pPr>
      <w:ind w:firstLine="200"/>
      <w:spacing w:line="360" w:lineRule="auto"/>
    </w:pPr>
    <w:rPr>
      <w:sz w:val="24"/>
      <w:szCs w:val="20"/>
    </w:rPr>
  </w:style>
  <w:style w:type="paragraph" w:styleId="1158" w:customStyle="1">
    <w:name w:val="xl77"/>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159" w:customStyle="1">
    <w:name w:val="标题 4宋体"/>
    <w:basedOn w:val="856"/>
    <w:uiPriority w:val="0"/>
    <w:qFormat/>
    <w:pPr>
      <w:jc w:val="left"/>
      <w:keepLines w:val="0"/>
      <w:spacing w:before="0" w:after="0" w:line="360" w:lineRule="auto"/>
    </w:pPr>
    <w:rPr>
      <w:rFonts w:ascii="宋体" w:hAnsi="宋体"/>
      <w:color w:val="000000"/>
      <w:sz w:val="24"/>
      <w:szCs w:val="20"/>
    </w:rPr>
  </w:style>
  <w:style w:type="paragraph" w:styleId="1160" w:customStyle="1">
    <w:name w:val="body4"/>
    <w:basedOn w:val="852"/>
    <w:next w:val="857"/>
    <w:uiPriority w:val="0"/>
    <w:qFormat/>
    <w:pPr>
      <w:ind w:left="3960" w:firstLine="22"/>
      <w:jc w:val="left"/>
      <w:widowControl/>
    </w:pPr>
    <w:rPr>
      <w:rFonts w:ascii="仿宋_GB2312" w:eastAsia="仿宋_GB2312"/>
      <w:sz w:val="28"/>
      <w:szCs w:val="20"/>
    </w:rPr>
  </w:style>
  <w:style w:type="paragraph" w:styleId="1161" w:customStyle="1">
    <w:name w:val="公司名称"/>
    <w:basedOn w:val="852"/>
    <w:uiPriority w:val="0"/>
    <w:qFormat/>
    <w:pPr>
      <w:jc w:val="center"/>
      <w:spacing w:line="360" w:lineRule="auto"/>
      <w:tabs>
        <w:tab w:val="left" w:pos="540" w:leader="none"/>
      </w:tabs>
    </w:pPr>
    <w:rPr>
      <w:rFonts w:eastAsia="黑体"/>
      <w:b/>
      <w:sz w:val="32"/>
      <w:szCs w:val="48"/>
    </w:rPr>
  </w:style>
  <w:style w:type="paragraph" w:styleId="1162" w:customStyle="1">
    <w:name w:val="南通方案正文"/>
    <w:basedOn w:val="852"/>
    <w:uiPriority w:val="0"/>
    <w:qFormat/>
    <w:pPr>
      <w:ind w:firstLine="480"/>
      <w:spacing w:line="360" w:lineRule="auto"/>
    </w:pPr>
    <w:rPr>
      <w:rFonts w:cs="宋体"/>
      <w:sz w:val="24"/>
      <w:szCs w:val="20"/>
    </w:rPr>
  </w:style>
  <w:style w:type="paragraph" w:styleId="1163" w:customStyle="1">
    <w:name w:val="pa-1"/>
    <w:basedOn w:val="852"/>
    <w:uiPriority w:val="0"/>
    <w:qFormat/>
    <w:pPr>
      <w:jc w:val="left"/>
      <w:spacing w:before="150" w:after="150"/>
      <w:widowControl/>
    </w:pPr>
    <w:rPr>
      <w:rFonts w:ascii="宋体" w:hAnsi="宋体" w:cs="宋体"/>
      <w:sz w:val="24"/>
    </w:rPr>
  </w:style>
  <w:style w:type="paragraph" w:styleId="1164"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1165" w:customStyle="1">
    <w:name w:val="xl70"/>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6" w:customStyle="1">
    <w:name w:val="样式 标题 5 + 加粗 左侧:  0 厘米 悬挂缩进: 10.08 字符 行距: 1.5 倍行距"/>
    <w:basedOn w:val="857"/>
    <w:uiPriority w:val="0"/>
    <w:qFormat/>
    <w:pPr>
      <w:ind w:left="1008" w:hanging="1008"/>
      <w:spacing w:before="120" w:after="120" w:line="360" w:lineRule="auto"/>
    </w:pPr>
    <w:rPr>
      <w:rFonts w:ascii="Arial" w:hAnsi="Arial" w:eastAsia="黑体"/>
      <w:b w:val="0"/>
      <w:bCs w:val="0"/>
      <w:sz w:val="24"/>
      <w:szCs w:val="20"/>
    </w:rPr>
  </w:style>
  <w:style w:type="paragraph" w:styleId="1167" w:customStyle="1">
    <w:name w:val="默认段落字体 Para Char Char Char Char Char Char Char"/>
    <w:basedOn w:val="852"/>
    <w:uiPriority w:val="0"/>
    <w:qFormat/>
    <w:rPr>
      <w:rFonts w:ascii="Tahoma" w:hAnsi="Tahoma"/>
      <w:sz w:val="24"/>
      <w:szCs w:val="20"/>
    </w:rPr>
  </w:style>
  <w:style w:type="paragraph" w:styleId="1168" w:customStyle="1">
    <w:name w:val="Char2"/>
    <w:basedOn w:val="852"/>
    <w:uiPriority w:val="0"/>
    <w:qFormat/>
    <w:rPr>
      <w:rFonts w:ascii="Tahoma" w:hAnsi="Tahoma"/>
      <w:sz w:val="24"/>
      <w:szCs w:val="20"/>
    </w:rPr>
  </w:style>
  <w:style w:type="paragraph" w:styleId="1169" w:customStyle="1">
    <w:name w:val="xl68"/>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70" w:customStyle="1">
    <w:name w:val="样式 宋体 四号 行距: 固定值 25 磅1"/>
    <w:basedOn w:val="852"/>
    <w:uiPriority w:val="0"/>
    <w:qFormat/>
    <w:pPr>
      <w:ind w:left="960" w:hanging="960"/>
      <w:spacing w:line="500" w:lineRule="exact"/>
      <w:tabs>
        <w:tab w:val="left" w:pos="720" w:leader="none"/>
        <w:tab w:val="left" w:pos="960" w:leader="none"/>
      </w:tabs>
    </w:pPr>
    <w:rPr>
      <w:rFonts w:hAnsi="宋体" w:cs="宋体"/>
      <w:sz w:val="28"/>
      <w:szCs w:val="20"/>
    </w:rPr>
  </w:style>
  <w:style w:type="paragraph" w:styleId="1171" w:customStyle="1">
    <w:name w:val="xl33"/>
    <w:basedOn w:val="852"/>
    <w:uiPriority w:val="0"/>
    <w:qFormat/>
    <w:pPr>
      <w:jc w:val="center"/>
      <w:spacing w:before="100" w:beforeAutospacing="1" w:after="100" w:afterAutospacing="1"/>
      <w:widowControl/>
    </w:pPr>
    <w:rPr>
      <w:sz w:val="24"/>
    </w:rPr>
  </w:style>
  <w:style w:type="paragraph" w:styleId="1172" w:customStyle="1">
    <w:name w:val="有符号正文"/>
    <w:basedOn w:val="852"/>
    <w:uiPriority w:val="0"/>
    <w:qFormat/>
    <w:pPr>
      <w:ind w:firstLine="200"/>
      <w:spacing w:line="400" w:lineRule="exact"/>
    </w:pPr>
    <w:rPr>
      <w:rFonts w:ascii="Arial" w:hAnsi="Arial"/>
    </w:rPr>
  </w:style>
  <w:style w:type="paragraph" w:styleId="1173" w:customStyle="1">
    <w:name w:val="_Style 104"/>
    <w:basedOn w:val="852"/>
    <w:uiPriority w:val="0"/>
    <w:qFormat/>
    <w:pPr>
      <w:spacing w:after="160" w:line="240" w:lineRule="exact"/>
    </w:pPr>
    <w:rPr>
      <w:szCs w:val="20"/>
    </w:rPr>
  </w:style>
  <w:style w:type="paragraph" w:styleId="1174" w:customStyle="1">
    <w:name w:val="正文缩进2"/>
    <w:basedOn w:val="852"/>
    <w:uiPriority w:val="0"/>
    <w:qFormat/>
    <w:pPr>
      <w:ind w:firstLine="480"/>
      <w:spacing w:line="360" w:lineRule="auto"/>
    </w:pPr>
    <w:rPr>
      <w:sz w:val="24"/>
      <w:szCs w:val="20"/>
    </w:rPr>
  </w:style>
  <w:style w:type="paragraph" w:styleId="1175" w:customStyle="1">
    <w:name w:val="正文段"/>
    <w:basedOn w:val="852"/>
    <w:uiPriority w:val="0"/>
    <w:qFormat/>
    <w:pPr>
      <w:ind w:firstLine="454"/>
      <w:spacing w:after="240" w:line="360" w:lineRule="atLeast"/>
      <w:widowControl/>
    </w:pPr>
    <w:rPr>
      <w:rFonts w:ascii="宋体"/>
      <w:sz w:val="24"/>
      <w:szCs w:val="20"/>
    </w:rPr>
  </w:style>
  <w:style w:type="paragraph" w:styleId="1176" w:customStyle="1">
    <w:name w:val="List Paragraph"/>
    <w:basedOn w:val="852"/>
    <w:link w:val="1177"/>
    <w:uiPriority w:val="34"/>
    <w:qFormat/>
    <w:pPr>
      <w:ind w:firstLine="420"/>
    </w:pPr>
    <w:rPr>
      <w:rFonts w:ascii="Calibri" w:hAnsi="Calibri"/>
      <w:szCs w:val="22"/>
    </w:rPr>
  </w:style>
  <w:style w:type="character" w:styleId="1177" w:customStyle="1">
    <w:name w:val="列表段落 字符"/>
    <w:link w:val="1176"/>
    <w:uiPriority w:val="34"/>
    <w:qFormat/>
    <w:rPr>
      <w:rFonts w:ascii="Calibri" w:hAnsi="Calibri"/>
      <w:sz w:val="21"/>
      <w:szCs w:val="22"/>
    </w:rPr>
  </w:style>
  <w:style w:type="paragraph" w:styleId="1178" w:customStyle="1">
    <w:name w:val="xl43"/>
    <w:basedOn w:val="852"/>
    <w:uiPriority w:val="0"/>
    <w:qFormat/>
    <w:pPr>
      <w:jc w:val="center"/>
      <w:spacing w:before="100" w:beforeAutospacing="1" w:after="100" w:afterAutospacing="1"/>
      <w:widowControl/>
    </w:pPr>
    <w:rPr>
      <w:rFonts w:ascii="宋体" w:hAnsi="宋体"/>
      <w:b/>
      <w:bCs/>
      <w:sz w:val="32"/>
      <w:szCs w:val="32"/>
    </w:rPr>
  </w:style>
  <w:style w:type="paragraph" w:styleId="1179" w:customStyle="1">
    <w:name w:val="xl66"/>
    <w:basedOn w:val="85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180" w:customStyle="1">
    <w:name w:val="font9"/>
    <w:basedOn w:val="852"/>
    <w:uiPriority w:val="0"/>
    <w:qFormat/>
    <w:pPr>
      <w:jc w:val="left"/>
      <w:spacing w:before="100" w:beforeAutospacing="1" w:after="100" w:afterAutospacing="1"/>
      <w:widowControl/>
    </w:pPr>
    <w:rPr>
      <w:rFonts w:ascii="宋体" w:hAnsi="宋体" w:cs="宋体"/>
      <w:color w:val="000000"/>
      <w:sz w:val="18"/>
      <w:szCs w:val="18"/>
    </w:rPr>
  </w:style>
  <w:style w:type="paragraph" w:styleId="1181" w:customStyle="1">
    <w:name w:val="次小点说明"/>
    <w:basedOn w:val="852"/>
    <w:uiPriority w:val="0"/>
    <w:qFormat/>
    <w:pPr>
      <w:ind w:left="625" w:hanging="425"/>
      <w:spacing w:line="360" w:lineRule="auto"/>
      <w:tabs>
        <w:tab w:val="left" w:pos="425" w:leader="none"/>
      </w:tabs>
    </w:pPr>
  </w:style>
  <w:style w:type="paragraph" w:styleId="1182" w:customStyle="1">
    <w:name w:val="默认段落字体 Para Char Char Char"/>
    <w:basedOn w:val="852"/>
    <w:uiPriority w:val="0"/>
    <w:qFormat/>
    <w:pPr>
      <w:ind w:firstLine="200"/>
      <w:spacing w:line="360" w:lineRule="auto"/>
    </w:pPr>
  </w:style>
  <w:style w:type="paragraph" w:styleId="1183" w:customStyle="1">
    <w:name w:val="样式 标题 2H2 + 宋体 小三"/>
    <w:basedOn w:val="854"/>
    <w:uiPriority w:val="0"/>
    <w:qFormat/>
    <w:pPr>
      <w:jc w:val="center"/>
      <w:spacing w:before="156" w:after="20" w:line="360" w:lineRule="auto"/>
    </w:pPr>
    <w:rPr>
      <w:rFonts w:ascii="宋体" w:hAnsi="宋体" w:eastAsia="幼圆"/>
      <w:bCs w:val="0"/>
      <w:sz w:val="52"/>
      <w:szCs w:val="20"/>
    </w:rPr>
  </w:style>
  <w:style w:type="paragraph" w:styleId="1184" w:customStyle="1">
    <w:name w:val="正文文本 21"/>
    <w:basedOn w:val="852"/>
    <w:uiPriority w:val="0"/>
    <w:qFormat/>
    <w:pPr>
      <w:ind w:firstLine="480"/>
      <w:jc w:val="left"/>
      <w:spacing w:line="400" w:lineRule="exact"/>
    </w:pPr>
    <w:rPr>
      <w:rFonts w:ascii="仿宋_GB2312" w:eastAsia="仿宋_GB2312"/>
      <w:sz w:val="24"/>
      <w:szCs w:val="20"/>
    </w:rPr>
  </w:style>
  <w:style w:type="paragraph" w:styleId="1185" w:customStyle="1">
    <w:name w:val="FP-Title2"/>
    <w:uiPriority w:val="0"/>
    <w:qFormat/>
    <w:pPr>
      <w:spacing w:before="240" w:after="60"/>
    </w:pPr>
    <w:rPr>
      <w:rFonts w:ascii="Arial" w:hAnsi="Arial" w:eastAsia="宋体" w:cs="Times New Roman"/>
      <w:b/>
      <w:sz w:val="24"/>
      <w:lang w:val="en-GB" w:eastAsia="en-US" w:bidi="ar-SA"/>
    </w:rPr>
  </w:style>
  <w:style w:type="paragraph" w:styleId="1186" w:customStyle="1">
    <w:name w:val="方案文档"/>
    <w:basedOn w:val="852"/>
    <w:uiPriority w:val="0"/>
    <w:qFormat/>
    <w:pPr>
      <w:ind w:firstLine="225"/>
      <w:spacing w:before="120" w:after="120" w:line="360" w:lineRule="auto"/>
    </w:pPr>
    <w:rPr>
      <w:rFonts w:ascii="Arial" w:hAnsi="Arial"/>
      <w:sz w:val="24"/>
      <w:szCs w:val="20"/>
    </w:rPr>
  </w:style>
  <w:style w:type="paragraph" w:styleId="1187" w:customStyle="1">
    <w:name w:val="纯文本21"/>
    <w:basedOn w:val="852"/>
    <w:uiPriority w:val="0"/>
    <w:qFormat/>
    <w:rPr>
      <w:rFonts w:ascii="宋体" w:hAnsi="Courier New" w:eastAsia="楷体_GB2312"/>
      <w:sz w:val="26"/>
      <w:szCs w:val="20"/>
    </w:rPr>
  </w:style>
  <w:style w:type="paragraph" w:styleId="1188" w:customStyle="1">
    <w:name w:val="正文4"/>
    <w:basedOn w:val="852"/>
    <w:uiPriority w:val="0"/>
    <w:qFormat/>
    <w:pPr>
      <w:ind w:firstLine="480"/>
      <w:spacing w:line="360" w:lineRule="auto"/>
    </w:pPr>
    <w:rPr>
      <w:rFonts w:ascii="宋体" w:hAnsi="宋体"/>
      <w:sz w:val="24"/>
    </w:rPr>
  </w:style>
  <w:style w:type="paragraph" w:styleId="1189" w:customStyle="1">
    <w:name w:val="样式 段落缩进2 小四 + 段前: 15.6 磅"/>
    <w:basedOn w:val="1120"/>
    <w:uiPriority w:val="0"/>
    <w:qFormat/>
    <w:pPr>
      <w:spacing w:before="312"/>
    </w:pPr>
    <w:rPr>
      <w:szCs w:val="20"/>
    </w:rPr>
  </w:style>
  <w:style w:type="paragraph" w:styleId="1190" w:customStyle="1">
    <w:name w:val="font11"/>
    <w:basedOn w:val="852"/>
    <w:uiPriority w:val="0"/>
    <w:qFormat/>
    <w:pPr>
      <w:jc w:val="left"/>
      <w:spacing w:before="100" w:beforeAutospacing="1" w:after="100" w:afterAutospacing="1"/>
      <w:widowControl/>
    </w:pPr>
    <w:rPr>
      <w:rFonts w:ascii="宋体" w:hAnsi="宋体" w:cs="宋体"/>
      <w:color w:val="000000"/>
      <w:sz w:val="18"/>
      <w:szCs w:val="18"/>
    </w:rPr>
  </w:style>
  <w:style w:type="paragraph" w:styleId="1191" w:customStyle="1">
    <w:name w:val="Char Char Char Char Char Char Char Char Char Char Char Char Char Char Char Char"/>
    <w:basedOn w:val="852"/>
    <w:uiPriority w:val="0"/>
    <w:qFormat/>
    <w:rPr>
      <w:rFonts w:ascii="仿宋_GB2312" w:eastAsia="仿宋_GB2312"/>
      <w:b/>
      <w:sz w:val="28"/>
      <w:szCs w:val="20"/>
    </w:rPr>
  </w:style>
  <w:style w:type="paragraph" w:styleId="1192" w:customStyle="1">
    <w:name w:val="正文文本 Char Char"/>
    <w:basedOn w:val="852"/>
    <w:uiPriority w:val="0"/>
    <w:qFormat/>
    <w:pPr>
      <w:jc w:val="center"/>
    </w:pPr>
    <w:rPr>
      <w:szCs w:val="20"/>
    </w:rPr>
  </w:style>
  <w:style w:type="paragraph" w:styleId="1193" w:customStyle="1">
    <w:name w:val="样式 目录 3 + 左侧:  1.71 字符1"/>
    <w:basedOn w:val="879"/>
    <w:uiPriority w:val="0"/>
    <w:qFormat/>
    <w:pPr>
      <w:ind w:left="200" w:firstLine="200"/>
      <w:tabs>
        <w:tab w:val="right" w:pos="8296" w:leader="dot"/>
      </w:tabs>
    </w:pPr>
    <w:rPr>
      <w:szCs w:val="20"/>
    </w:rPr>
  </w:style>
  <w:style w:type="paragraph" w:styleId="1194" w:customStyle="1">
    <w:name w:val="xl73"/>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95" w:customStyle="1">
    <w:name w:val="Default Paragraph Font Para Char Char Char Char Char Char"/>
    <w:basedOn w:val="852"/>
    <w:uiPriority w:val="0"/>
    <w:qFormat/>
    <w:pPr>
      <w:jc w:val="left"/>
      <w:spacing w:after="160" w:line="240" w:lineRule="exact"/>
      <w:widowControl/>
    </w:pPr>
    <w:rPr>
      <w:rFonts w:ascii="Verdana" w:hAnsi="Verdana"/>
      <w:sz w:val="20"/>
      <w:szCs w:val="20"/>
      <w:lang w:eastAsia="en-US"/>
    </w:rPr>
  </w:style>
  <w:style w:type="paragraph" w:styleId="1196" w:customStyle="1">
    <w:name w:val="Char Char Char1 Char"/>
    <w:basedOn w:val="852"/>
    <w:uiPriority w:val="0"/>
    <w:qFormat/>
    <w:pPr>
      <w:jc w:val="left"/>
      <w:spacing w:line="240" w:lineRule="exact"/>
      <w:widowControl/>
    </w:pPr>
    <w:rPr>
      <w:rFonts w:ascii="Verdana" w:hAnsi="Verdana"/>
      <w:sz w:val="20"/>
      <w:szCs w:val="20"/>
      <w:lang w:eastAsia="en-US"/>
    </w:rPr>
  </w:style>
  <w:style w:type="paragraph" w:styleId="1197" w:customStyle="1">
    <w:name w:val="xl44"/>
    <w:basedOn w:val="852"/>
    <w:uiPriority w:val="0"/>
    <w:qFormat/>
    <w:pPr>
      <w:jc w:val="left"/>
      <w:spacing w:before="100" w:beforeAutospacing="1" w:after="100" w:afterAutospacing="1"/>
      <w:widowControl/>
    </w:pPr>
    <w:rPr>
      <w:sz w:val="24"/>
    </w:rPr>
  </w:style>
  <w:style w:type="paragraph" w:styleId="1198" w:customStyle="1">
    <w:name w:val="图表"/>
    <w:basedOn w:val="852"/>
    <w:next w:val="1199"/>
    <w:uiPriority w:val="0"/>
    <w:qFormat/>
    <w:pPr>
      <w:ind w:left="-420" w:right="-1349"/>
      <w:jc w:val="center"/>
      <w:spacing w:before="120" w:line="240" w:lineRule="atLeast"/>
    </w:pPr>
    <w:rPr>
      <w:rFonts w:ascii="宋体" w:hAnsi="Arial"/>
      <w:sz w:val="28"/>
      <w:szCs w:val="20"/>
    </w:rPr>
  </w:style>
  <w:style w:type="paragraph" w:styleId="1199" w:customStyle="1">
    <w:name w:val="图表说明"/>
    <w:basedOn w:val="852"/>
    <w:next w:val="852"/>
    <w:uiPriority w:val="0"/>
    <w:qFormat/>
    <w:pPr>
      <w:ind w:left="-420" w:right="-1349"/>
      <w:jc w:val="center"/>
      <w:spacing w:after="120" w:line="240" w:lineRule="atLeast"/>
    </w:pPr>
    <w:rPr>
      <w:rFonts w:ascii="Arial" w:hAnsi="Arial" w:eastAsia="楷体_GB2312"/>
      <w:sz w:val="24"/>
      <w:szCs w:val="20"/>
    </w:rPr>
  </w:style>
  <w:style w:type="paragraph" w:styleId="1200" w:customStyle="1">
    <w:name w:val="Blockquote"/>
    <w:basedOn w:val="852"/>
    <w:uiPriority w:val="0"/>
    <w:qFormat/>
    <w:pPr>
      <w:ind w:left="360" w:right="360"/>
      <w:jc w:val="left"/>
      <w:spacing w:before="100" w:after="100"/>
    </w:pPr>
    <w:rPr>
      <w:sz w:val="24"/>
      <w:szCs w:val="21"/>
    </w:rPr>
  </w:style>
  <w:style w:type="paragraph" w:styleId="1201" w:customStyle="1">
    <w:name w:val="大标题"/>
    <w:basedOn w:val="852"/>
    <w:uiPriority w:val="0"/>
    <w:qFormat/>
    <w:pPr>
      <w:jc w:val="center"/>
    </w:pPr>
    <w:rPr>
      <w:rFonts w:eastAsia="黑体" w:cs="宋体"/>
      <w:sz w:val="44"/>
      <w:szCs w:val="20"/>
    </w:rPr>
  </w:style>
  <w:style w:type="paragraph" w:styleId="1202" w:customStyle="1">
    <w:name w:val="FA正文"/>
    <w:basedOn w:val="852"/>
    <w:uiPriority w:val="0"/>
    <w:qFormat/>
    <w:pPr>
      <w:spacing w:line="360" w:lineRule="auto"/>
    </w:pPr>
    <w:rPr>
      <w:sz w:val="24"/>
      <w:szCs w:val="21"/>
    </w:rPr>
  </w:style>
  <w:style w:type="paragraph" w:styleId="1203" w:customStyle="1">
    <w:name w:val="Plain Text1"/>
    <w:basedOn w:val="852"/>
    <w:uiPriority w:val="0"/>
    <w:qFormat/>
    <w:rPr>
      <w:rFonts w:ascii="宋体" w:hAnsi="Courier New" w:eastAsia="楷体_GB2312" w:cs="宋体"/>
      <w:sz w:val="26"/>
      <w:szCs w:val="26"/>
    </w:rPr>
  </w:style>
  <w:style w:type="paragraph" w:styleId="1204" w:customStyle="1">
    <w:name w:val="font10"/>
    <w:basedOn w:val="852"/>
    <w:uiPriority w:val="0"/>
    <w:qFormat/>
    <w:pPr>
      <w:jc w:val="left"/>
      <w:spacing w:before="100" w:beforeAutospacing="1" w:after="100" w:afterAutospacing="1"/>
      <w:widowControl/>
    </w:pPr>
    <w:rPr>
      <w:rFonts w:ascii="宋体" w:hAnsi="宋体" w:cs="宋体"/>
      <w:szCs w:val="21"/>
    </w:rPr>
  </w:style>
  <w:style w:type="paragraph" w:styleId="1205" w:customStyle="1">
    <w:name w:val="font5"/>
    <w:basedOn w:val="852"/>
    <w:uiPriority w:val="0"/>
    <w:qFormat/>
    <w:pPr>
      <w:jc w:val="left"/>
      <w:spacing w:before="100" w:beforeAutospacing="1" w:after="100" w:afterAutospacing="1"/>
      <w:widowControl/>
    </w:pPr>
    <w:rPr>
      <w:rFonts w:hint="eastAsia" w:ascii="宋体" w:hAnsi="宋体"/>
      <w:sz w:val="24"/>
    </w:rPr>
  </w:style>
  <w:style w:type="paragraph" w:styleId="1206" w:customStyle="1">
    <w:name w:val="正文(标书)"/>
    <w:basedOn w:val="864"/>
    <w:uiPriority w:val="0"/>
    <w:qFormat/>
    <w:pPr>
      <w:ind w:firstLine="510"/>
      <w:spacing w:before="40" w:line="360" w:lineRule="auto"/>
    </w:pPr>
    <w:rPr>
      <w:rFonts w:ascii="宋体" w:eastAsia="宋体"/>
    </w:rPr>
  </w:style>
  <w:style w:type="paragraph" w:styleId="1207" w:customStyle="1">
    <w:name w:val="List Paragraph1"/>
    <w:basedOn w:val="852"/>
    <w:uiPriority w:val="0"/>
    <w:qFormat/>
    <w:pPr>
      <w:ind w:firstLine="420"/>
    </w:pPr>
    <w:rPr>
      <w:szCs w:val="20"/>
    </w:rPr>
  </w:style>
  <w:style w:type="paragraph" w:styleId="1208" w:customStyle="1">
    <w:name w:val="样式 纯文本 + 仿宋_GB2312 黑色 行距: 1.5 倍行距1"/>
    <w:basedOn w:val="880"/>
    <w:uiPriority w:val="0"/>
    <w:qFormat/>
    <w:pPr>
      <w:ind w:firstLine="560"/>
      <w:spacing w:line="360" w:lineRule="auto"/>
    </w:pPr>
    <w:rPr>
      <w:rFonts w:ascii="仿宋_GB2312" w:hAnsi="宋体" w:eastAsia="仿宋_GB2312"/>
      <w:color w:val="000000"/>
      <w:sz w:val="24"/>
    </w:rPr>
  </w:style>
  <w:style w:type="paragraph" w:styleId="1209" w:customStyle="1">
    <w:name w:val="msonormalcxspmiddle"/>
    <w:basedOn w:val="852"/>
    <w:uiPriority w:val="0"/>
    <w:qFormat/>
    <w:pPr>
      <w:jc w:val="left"/>
      <w:widowControl/>
    </w:pPr>
    <w:rPr>
      <w:rFonts w:ascii="宋体" w:hAnsi="宋体" w:cs="宋体"/>
      <w:sz w:val="24"/>
    </w:rPr>
  </w:style>
  <w:style w:type="paragraph" w:styleId="1210" w:customStyle="1">
    <w:name w:val="font7"/>
    <w:basedOn w:val="852"/>
    <w:uiPriority w:val="0"/>
    <w:qFormat/>
    <w:pPr>
      <w:jc w:val="left"/>
      <w:spacing w:before="100" w:beforeAutospacing="1" w:after="100" w:afterAutospacing="1"/>
      <w:widowControl/>
    </w:pPr>
    <w:rPr>
      <w:sz w:val="24"/>
    </w:rPr>
  </w:style>
  <w:style w:type="paragraph" w:styleId="1211" w:customStyle="1">
    <w:name w:val="xl47"/>
    <w:basedOn w:val="852"/>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212" w:customStyle="1">
    <w:name w:val="默认段落字体 Para Char Char Char Char"/>
    <w:basedOn w:val="852"/>
    <w:uiPriority w:val="0"/>
    <w:qFormat/>
    <w:rPr>
      <w:sz w:val="20"/>
      <w:szCs w:val="20"/>
    </w:rPr>
  </w:style>
  <w:style w:type="paragraph" w:styleId="1213" w:customStyle="1">
    <w:name w:val="SS正文首行缩进 +"/>
    <w:basedOn w:val="901"/>
    <w:uiPriority w:val="0"/>
    <w:qFormat/>
    <w:pPr>
      <w:ind w:firstLine="480"/>
      <w:spacing w:before="156" w:line="360" w:lineRule="auto"/>
    </w:pPr>
    <w:rPr>
      <w:szCs w:val="20"/>
    </w:rPr>
  </w:style>
  <w:style w:type="paragraph" w:styleId="1214" w:customStyle="1">
    <w:name w:val="样式 标题 2H2sect 1.2H21sect 1.21H22sect 1.22H211sect 1.211..."/>
    <w:basedOn w:val="854"/>
    <w:next w:val="852"/>
    <w:uiPriority w:val="0"/>
    <w:qFormat/>
    <w:pPr>
      <w:spacing w:line="415" w:lineRule="auto"/>
      <w:tabs>
        <w:tab w:val="left" w:pos="1800" w:leader="none"/>
      </w:tabs>
    </w:pPr>
    <w:rPr>
      <w:rFonts w:ascii="宋体" w:hAnsi="宋体"/>
    </w:rPr>
  </w:style>
  <w:style w:type="paragraph" w:styleId="1215" w:customStyle="1">
    <w:name w:val="xl79"/>
    <w:basedOn w:val="852"/>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4"/>
    </w:rPr>
  </w:style>
  <w:style w:type="paragraph" w:styleId="1216" w:customStyle="1">
    <w:name w:val="_Style 363"/>
    <w:basedOn w:val="853"/>
    <w:next w:val="852"/>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217" w:customStyle="1">
    <w:name w:val="pa-0"/>
    <w:basedOn w:val="852"/>
    <w:uiPriority w:val="0"/>
    <w:qFormat/>
    <w:pPr>
      <w:jc w:val="left"/>
      <w:spacing w:before="150" w:after="150"/>
      <w:widowControl/>
    </w:pPr>
    <w:rPr>
      <w:rFonts w:ascii="宋体" w:hAnsi="宋体" w:cs="宋体"/>
      <w:sz w:val="24"/>
    </w:rPr>
  </w:style>
  <w:style w:type="paragraph" w:styleId="1218" w:customStyle="1">
    <w:name w:val="性能表格"/>
    <w:basedOn w:val="852"/>
    <w:uiPriority w:val="0"/>
    <w:qFormat/>
    <w:pPr>
      <w:spacing w:line="360" w:lineRule="atLeast"/>
    </w:pPr>
    <w:rPr>
      <w:sz w:val="24"/>
      <w:szCs w:val="20"/>
    </w:rPr>
  </w:style>
  <w:style w:type="paragraph" w:styleId="1219" w:customStyle="1">
    <w:name w:val="xl24"/>
    <w:basedOn w:val="8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20" w:customStyle="1">
    <w:name w:val="xl36"/>
    <w:basedOn w:val="852"/>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221" w:customStyle="1">
    <w:name w:val="表格"/>
    <w:basedOn w:val="852"/>
    <w:uiPriority w:val="0"/>
    <w:qFormat/>
    <w:rPr>
      <w:rFonts w:ascii="Arial" w:hAnsi="Arial"/>
      <w:sz w:val="24"/>
      <w:szCs w:val="20"/>
    </w:rPr>
  </w:style>
  <w:style w:type="paragraph" w:styleId="1222" w:customStyle="1">
    <w:name w:val="xl46"/>
    <w:basedOn w:val="852"/>
    <w:uiPriority w:val="0"/>
    <w:qFormat/>
    <w:pPr>
      <w:jc w:val="left"/>
      <w:spacing w:before="100" w:beforeAutospacing="1" w:after="100" w:afterAutospacing="1"/>
      <w:widowControl/>
    </w:pPr>
    <w:rPr>
      <w:rFonts w:hint="eastAsia" w:ascii="仿宋_GB2312" w:hAnsi="宋体" w:eastAsia="仿宋_GB2312"/>
      <w:sz w:val="24"/>
    </w:rPr>
  </w:style>
  <w:style w:type="paragraph" w:styleId="1223" w:customStyle="1">
    <w:name w:val="body3"/>
    <w:basedOn w:val="852"/>
    <w:next w:val="856"/>
    <w:uiPriority w:val="0"/>
    <w:qFormat/>
    <w:pPr>
      <w:ind w:left="2610" w:right="210"/>
      <w:jc w:val="left"/>
      <w:spacing w:line="0" w:lineRule="atLeast"/>
      <w:widowControl/>
    </w:pPr>
    <w:rPr>
      <w:rFonts w:ascii="宋体"/>
      <w:sz w:val="28"/>
      <w:szCs w:val="20"/>
    </w:rPr>
  </w:style>
  <w:style w:type="paragraph" w:styleId="1224" w:customStyle="1">
    <w:name w:val="正文.表格"/>
    <w:basedOn w:val="852"/>
    <w:next w:val="852"/>
    <w:uiPriority w:val="0"/>
    <w:qFormat/>
    <w:pPr>
      <w:jc w:val="center"/>
      <w:widowControl/>
    </w:pPr>
  </w:style>
  <w:style w:type="paragraph" w:styleId="1225" w:customStyle="1">
    <w:name w:val="简单回函地址"/>
    <w:basedOn w:val="852"/>
    <w:uiPriority w:val="0"/>
    <w:qFormat/>
    <w:rPr>
      <w:rFonts w:ascii="宋体" w:hAnsi="宋体"/>
      <w:color w:val="000000"/>
      <w:szCs w:val="21"/>
    </w:rPr>
  </w:style>
  <w:style w:type="paragraph" w:styleId="1226" w:customStyle="1">
    <w:name w:val="目录1"/>
    <w:basedOn w:val="852"/>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227" w:customStyle="1">
    <w:name w:val="xl32"/>
    <w:basedOn w:val="852"/>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228" w:customStyle="1">
    <w:name w:val="Char Char Char Char1"/>
    <w:basedOn w:val="852"/>
    <w:uiPriority w:val="0"/>
    <w:qFormat/>
    <w:pPr>
      <w:jc w:val="left"/>
      <w:spacing w:after="160" w:line="240" w:lineRule="exact"/>
      <w:widowControl/>
    </w:pPr>
    <w:rPr>
      <w:sz w:val="24"/>
      <w:szCs w:val="21"/>
    </w:rPr>
  </w:style>
  <w:style w:type="paragraph" w:styleId="1229" w:customStyle="1">
    <w:name w:val="样式 仿宋_GB2312 四号 黑色 行距: 1.5 倍行距1"/>
    <w:basedOn w:val="852"/>
    <w:uiPriority w:val="0"/>
    <w:qFormat/>
    <w:pPr>
      <w:spacing w:line="360" w:lineRule="auto"/>
    </w:pPr>
    <w:rPr>
      <w:rFonts w:ascii="仿宋_GB2312" w:hAnsi="宋体" w:eastAsia="仿宋_GB2312"/>
      <w:color w:val="000000"/>
      <w:sz w:val="24"/>
      <w:szCs w:val="20"/>
    </w:rPr>
  </w:style>
  <w:style w:type="paragraph" w:styleId="1230" w:customStyle="1">
    <w:name w:val="style25 style2 style26"/>
    <w:basedOn w:val="852"/>
    <w:uiPriority w:val="0"/>
    <w:qFormat/>
    <w:pPr>
      <w:jc w:val="left"/>
      <w:spacing w:before="100" w:beforeAutospacing="1" w:after="100" w:afterAutospacing="1"/>
      <w:widowControl/>
    </w:pPr>
    <w:rPr>
      <w:rFonts w:ascii="Arial Unicode MS" w:hAnsi="Arial Unicode MS"/>
      <w:sz w:val="24"/>
    </w:rPr>
  </w:style>
  <w:style w:type="paragraph" w:styleId="1231" w:customStyle="1">
    <w:name w:val="xl31"/>
    <w:basedOn w:val="852"/>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232" w:customStyle="1">
    <w:name w:val="缺省文本:1"/>
    <w:basedOn w:val="852"/>
    <w:uiPriority w:val="0"/>
    <w:qFormat/>
    <w:pPr>
      <w:jc w:val="left"/>
    </w:pPr>
    <w:rPr>
      <w:rFonts w:ascii="宋体"/>
      <w:sz w:val="24"/>
      <w:szCs w:val="20"/>
    </w:rPr>
  </w:style>
  <w:style w:type="paragraph" w:styleId="1233" w:customStyle="1">
    <w:name w:val="EHPT"/>
    <w:basedOn w:val="852"/>
    <w:next w:val="874"/>
    <w:uiPriority w:val="0"/>
    <w:qFormat/>
    <w:pPr>
      <w:ind w:right="-694"/>
    </w:pPr>
    <w:rPr>
      <w:sz w:val="24"/>
      <w:szCs w:val="20"/>
    </w:rPr>
  </w:style>
  <w:style w:type="paragraph" w:styleId="1234" w:customStyle="1">
    <w:name w:val="xl34"/>
    <w:basedOn w:val="8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35" w:customStyle="1">
    <w:name w:val="样式 标题 3h33rd levelHeading 3 - oldH3l3CT3章标题1Level 3 Hea..."/>
    <w:basedOn w:val="855"/>
    <w:uiPriority w:val="0"/>
    <w:qFormat/>
    <w:pPr>
      <w:contextualSpacing/>
      <w:keepLines w:val="0"/>
      <w:keepNext w:val="0"/>
      <w:spacing w:before="120" w:after="120" w:line="288" w:lineRule="auto"/>
    </w:pPr>
    <w:rPr>
      <w:rFonts w:ascii="Arial" w:hAnsi="Arial" w:cs="宋体"/>
      <w:color w:val="000000"/>
      <w:sz w:val="24"/>
      <w:szCs w:val="20"/>
    </w:rPr>
  </w:style>
  <w:style w:type="paragraph" w:styleId="1236" w:customStyle="1">
    <w:name w:val="xl55"/>
    <w:basedOn w:val="85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237" w:customStyle="1">
    <w:name w:val="xl75"/>
    <w:basedOn w:val="85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238" w:customStyle="1">
    <w:name w:val="xl67"/>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39" w:customStyle="1">
    <w:name w:val="xl48"/>
    <w:basedOn w:val="85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240" w:customStyle="1">
    <w:name w:val="xl78"/>
    <w:basedOn w:val="8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41" w:customStyle="1">
    <w:name w:val="04论文正文"/>
    <w:basedOn w:val="852"/>
    <w:uiPriority w:val="0"/>
    <w:qFormat/>
    <w:pPr>
      <w:ind w:firstLine="480"/>
      <w:spacing w:line="400" w:lineRule="exact"/>
    </w:pPr>
    <w:rPr>
      <w:rFonts w:cs="宋体"/>
      <w:sz w:val="24"/>
    </w:rPr>
  </w:style>
  <w:style w:type="paragraph" w:styleId="1242" w:customStyle="1">
    <w:name w:val="No Spacing"/>
    <w:uiPriority w:val="0"/>
    <w:qFormat/>
    <w:pPr>
      <w:widowControl w:val="off"/>
    </w:pPr>
    <w:rPr>
      <w:rFonts w:ascii="Times New Roman" w:hAnsi="Times New Roman" w:eastAsia="宋体" w:cs="Times New Roman"/>
      <w:sz w:val="24"/>
      <w:szCs w:val="24"/>
      <w:lang w:val="en-US" w:eastAsia="zh-CN" w:bidi="ar-SA"/>
    </w:rPr>
  </w:style>
  <w:style w:type="paragraph" w:styleId="1243" w:customStyle="1">
    <w:name w:val="_Style 14"/>
    <w:basedOn w:val="852"/>
    <w:uiPriority w:val="0"/>
    <w:qFormat/>
    <w:rPr>
      <w:szCs w:val="20"/>
    </w:rPr>
  </w:style>
  <w:style w:type="paragraph" w:styleId="1244" w:customStyle="1">
    <w:name w:val="样式 标题 4 + 仿宋_GB2312"/>
    <w:basedOn w:val="856"/>
    <w:uiPriority w:val="0"/>
    <w:qFormat/>
    <w:pPr>
      <w:keepLines w:val="0"/>
      <w:spacing w:before="0" w:after="0" w:line="300" w:lineRule="auto"/>
    </w:pPr>
    <w:rPr>
      <w:rFonts w:ascii="仿宋_GB2312" w:hAnsi="仿宋_GB2312" w:eastAsia="仿宋_GB2312"/>
      <w:color w:val="ff00ff"/>
      <w:sz w:val="30"/>
      <w:szCs w:val="30"/>
    </w:rPr>
  </w:style>
  <w:style w:type="paragraph" w:styleId="1245" w:customStyle="1">
    <w:name w:val="Alt+X_首行空2"/>
    <w:basedOn w:val="852"/>
    <w:uiPriority w:val="0"/>
    <w:qFormat/>
    <w:pPr>
      <w:ind w:firstLine="480"/>
      <w:spacing w:line="360" w:lineRule="auto"/>
    </w:pPr>
    <w:rPr>
      <w:rFonts w:cs="宋体"/>
      <w:sz w:val="24"/>
    </w:rPr>
  </w:style>
  <w:style w:type="paragraph" w:styleId="1246" w:customStyle="1">
    <w:name w:val="我的正文"/>
    <w:basedOn w:val="852"/>
    <w:uiPriority w:val="0"/>
    <w:qFormat/>
    <w:pPr>
      <w:jc w:val="left"/>
      <w:spacing w:line="300" w:lineRule="auto"/>
      <w:widowControl/>
    </w:pPr>
    <w:rPr>
      <w:rFonts w:eastAsia="楷体_GB2312"/>
      <w:spacing w:val="8"/>
      <w:sz w:val="24"/>
    </w:rPr>
  </w:style>
  <w:style w:type="table" w:styleId="1247" w:customStyle="1">
    <w:name w:val="表格样式1"/>
    <w:basedOn w:val="86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8" w:customStyle="1">
    <w:name w:val="网格型1"/>
    <w:basedOn w:val="863"/>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49" w:customStyle="1">
    <w:name w:val="纯文本111"/>
    <w:basedOn w:val="852"/>
    <w:uiPriority w:val="0"/>
    <w:qFormat/>
    <w:pPr>
      <w:jc w:val="left"/>
      <w:widowControl/>
    </w:pPr>
    <w:rPr>
      <w:rFonts w:ascii="宋体" w:hAnsi="Courier New" w:eastAsia="楷体_GB2312"/>
      <w:sz w:val="26"/>
      <w:szCs w:val="20"/>
    </w:rPr>
  </w:style>
  <w:style w:type="paragraph" w:styleId="1250"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251" w:customStyle="1">
    <w:name w:val="正文缩进 字符"/>
    <w:uiPriority w:val="0"/>
    <w:qFormat/>
    <w:rPr>
      <w:rFonts w:eastAsia="楷体_GB2312"/>
      <w:sz w:val="24"/>
      <w:lang w:val="en-US" w:eastAsia="zh-CN" w:bidi="ar-SA"/>
    </w:rPr>
  </w:style>
  <w:style w:type="paragraph" w:styleId="1252" w:customStyle="1">
    <w:name w:val="纯文本12"/>
    <w:basedOn w:val="852"/>
    <w:uiPriority w:val="0"/>
    <w:qFormat/>
    <w:rPr>
      <w:rFonts w:hint="eastAsia" w:ascii="宋体" w:hAnsi="Courier New" w:eastAsia="楷体_GB2312"/>
      <w:bCs/>
      <w:sz w:val="28"/>
      <w:szCs w:val="20"/>
    </w:rPr>
  </w:style>
  <w:style w:type="character" w:styleId="1253" w:customStyle="1">
    <w:name w:val="正文缩进 Char"/>
    <w:uiPriority w:val="0"/>
    <w:qFormat/>
    <w:rPr>
      <w:rFonts w:ascii="Times New Roman" w:hAnsi="Times New Roman" w:eastAsia="楷体_GB2312" w:cs="Times New Roman"/>
      <w:sz w:val="24"/>
      <w:lang w:val="en-US" w:eastAsia="zh-CN" w:bidi="ar-SA"/>
    </w:rPr>
  </w:style>
  <w:style w:type="character" w:styleId="1254" w:customStyle="1">
    <w:name w:val="标题 1 Char1"/>
    <w:uiPriority w:val="0"/>
    <w:qFormat/>
    <w:rPr>
      <w:rFonts w:eastAsia="楷体_GB2312"/>
      <w:b/>
      <w:sz w:val="44"/>
      <w:lang w:val="en-US" w:eastAsia="zh-CN" w:bidi="ar-SA"/>
    </w:rPr>
  </w:style>
  <w:style w:type="character" w:styleId="1255" w:customStyle="1">
    <w:name w:val="页眉 字符1"/>
    <w:uiPriority w:val="99"/>
    <w:qFormat/>
    <w:rPr>
      <w:rFonts w:eastAsia="楷体_GB2312"/>
      <w:sz w:val="18"/>
      <w:lang w:val="en-US" w:eastAsia="zh-CN" w:bidi="ar-SA"/>
    </w:rPr>
  </w:style>
  <w:style w:type="character" w:styleId="1256" w:customStyle="1">
    <w:name w:val="正文文本缩进 3 字符1"/>
    <w:uiPriority w:val="0"/>
    <w:qFormat/>
    <w:rPr>
      <w:sz w:val="16"/>
      <w:szCs w:val="16"/>
    </w:rPr>
  </w:style>
  <w:style w:type="character" w:styleId="1257" w:customStyle="1">
    <w:name w:val="页脚 字符1"/>
    <w:uiPriority w:val="0"/>
    <w:qFormat/>
    <w:rPr>
      <w:rFonts w:eastAsia="宋体"/>
      <w:sz w:val="18"/>
      <w:szCs w:val="18"/>
      <w:lang w:val="en-US" w:eastAsia="zh-CN" w:bidi="ar-SA"/>
    </w:rPr>
  </w:style>
  <w:style w:type="paragraph" w:styleId="1258" w:customStyle="1">
    <w:name w:val="Plain Text11"/>
    <w:basedOn w:val="852"/>
    <w:uiPriority w:val="0"/>
    <w:qFormat/>
    <w:rPr>
      <w:rFonts w:ascii="宋体" w:hAnsi="Courier New" w:eastAsia="楷体_GB2312"/>
      <w:sz w:val="28"/>
      <w:szCs w:val="20"/>
    </w:rPr>
  </w:style>
  <w:style w:type="character" w:styleId="1259" w:customStyle="1">
    <w:name w:val="font21"/>
    <w:uiPriority w:val="0"/>
    <w:qFormat/>
    <w:rPr>
      <w:rFonts w:hint="eastAsia" w:ascii="宋体" w:hAnsi="宋体" w:eastAsia="宋体" w:cs="宋体"/>
      <w:color w:val="000000"/>
      <w:sz w:val="24"/>
      <w:szCs w:val="24"/>
      <w:u w:val="none"/>
    </w:rPr>
  </w:style>
  <w:style w:type="character" w:styleId="1260" w:customStyle="1">
    <w:name w:val="font31"/>
    <w:uiPriority w:val="0"/>
    <w:qFormat/>
    <w:rPr>
      <w:rFonts w:hint="eastAsia" w:ascii="宋体" w:hAnsi="宋体" w:eastAsia="宋体" w:cs="宋体"/>
      <w:color w:val="000000"/>
      <w:sz w:val="20"/>
      <w:szCs w:val="20"/>
      <w:u w:val="none"/>
    </w:rPr>
  </w:style>
  <w:style w:type="character" w:styleId="1261" w:customStyle="1">
    <w:name w:val="font51"/>
    <w:uiPriority w:val="0"/>
    <w:qFormat/>
    <w:rPr>
      <w:rFonts w:hint="eastAsia" w:ascii="宋体" w:hAnsi="宋体" w:eastAsia="宋体" w:cs="宋体"/>
      <w:color w:val="ff0000"/>
      <w:sz w:val="21"/>
      <w:szCs w:val="21"/>
      <w:u w:val="none"/>
    </w:rPr>
  </w:style>
  <w:style w:type="paragraph" w:styleId="1262" w:customStyle="1">
    <w:name w:val="+标题1"/>
    <w:basedOn w:val="853"/>
    <w:uiPriority w:val="0"/>
    <w:qFormat/>
    <w:pPr>
      <w:jc w:val="center"/>
      <w:keepNext w:val="0"/>
      <w:pageBreakBefore/>
      <w:spacing w:before="240" w:after="240" w:line="240" w:lineRule="auto"/>
    </w:pPr>
    <w:rPr>
      <w:rFonts w:ascii="宋体" w:hAnsi="宋体"/>
      <w:color w:val="000000"/>
      <w:sz w:val="36"/>
    </w:rPr>
  </w:style>
  <w:style w:type="paragraph" w:styleId="1263" w:customStyle="1">
    <w:name w:val="列表段落1"/>
    <w:basedOn w:val="852"/>
    <w:uiPriority w:val="34"/>
    <w:qFormat/>
    <w:pPr>
      <w:ind w:firstLine="420"/>
    </w:pPr>
    <w:rPr>
      <w:rFonts w:ascii="Calibri" w:hAnsi="Calibri"/>
      <w:szCs w:val="22"/>
    </w:rPr>
  </w:style>
  <w:style w:type="paragraph" w:styleId="1264" w:customStyle="1">
    <w:name w:val="页眉1"/>
    <w:basedOn w:val="852"/>
    <w:uiPriority w:val="0"/>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265" w:customStyle="1">
    <w:name w:val="页脚1"/>
    <w:basedOn w:val="852"/>
    <w:uiPriority w:val="99"/>
    <w:qFormat/>
    <w:pPr>
      <w:jc w:val="left"/>
      <w:tabs>
        <w:tab w:val="center" w:pos="4153" w:leader="none"/>
        <w:tab w:val="right" w:pos="8306" w:leader="none"/>
      </w:tabs>
    </w:pPr>
    <w:rPr>
      <w:sz w:val="18"/>
      <w:szCs w:val="18"/>
    </w:rPr>
  </w:style>
  <w:style w:type="character" w:styleId="1266" w:customStyle="1">
    <w:name w:val="页码1"/>
    <w:uiPriority w:val="0"/>
    <w:qFormat/>
    <w:rPr>
      <w:rFonts w:ascii="Times New Roman" w:hAnsi="Times New Roman" w:eastAsia="宋体" w:cs="Times New Roman"/>
    </w:rPr>
  </w:style>
  <w:style w:type="paragraph" w:styleId="1267" w:customStyle="1">
    <w:name w:val="标题1"/>
    <w:basedOn w:val="852"/>
    <w:uiPriority w:val="0"/>
    <w:qFormat/>
    <w:pPr>
      <w:jc w:val="center"/>
      <w:spacing w:before="240" w:after="60" w:line="360" w:lineRule="auto"/>
      <w:outlineLvl w:val="0"/>
    </w:pPr>
    <w:rPr>
      <w:rFonts w:ascii="宋体" w:hAnsi="宋体"/>
      <w:b/>
      <w:bCs/>
      <w:sz w:val="32"/>
      <w:szCs w:val="32"/>
    </w:rPr>
  </w:style>
  <w:style w:type="paragraph" w:styleId="1268" w:customStyle="1">
    <w:name w:val="标题 31"/>
    <w:basedOn w:val="852"/>
    <w:next w:val="852"/>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269" w:customStyle="1">
    <w:name w:val="标题 21"/>
    <w:basedOn w:val="852"/>
    <w:next w:val="852"/>
    <w:uiPriority w:val="0"/>
    <w:qFormat/>
    <w:pPr>
      <w:keepLines/>
      <w:keepNext/>
      <w:spacing w:before="260" w:after="260" w:line="413" w:lineRule="auto"/>
      <w:outlineLvl w:val="1"/>
    </w:pPr>
    <w:rPr>
      <w:rFonts w:ascii="Arial" w:hAnsi="Arial" w:eastAsia="黑体"/>
      <w:b/>
      <w:bCs/>
      <w:sz w:val="32"/>
      <w:szCs w:val="32"/>
    </w:rPr>
  </w:style>
  <w:style w:type="paragraph" w:styleId="1270" w:customStyle="1">
    <w:name w:val="正文缩进1"/>
    <w:basedOn w:val="852"/>
    <w:next w:val="852"/>
    <w:uiPriority w:val="99"/>
    <w:qFormat/>
    <w:pPr>
      <w:ind w:firstLine="420"/>
      <w:jc w:val="left"/>
    </w:pPr>
    <w:rPr>
      <w:rFonts w:eastAsia="楷体_GB2312"/>
      <w:sz w:val="24"/>
      <w:szCs w:val="20"/>
    </w:rPr>
  </w:style>
  <w:style w:type="paragraph" w:styleId="1271"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numbering" w:styleId="12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466008441624</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cp:lastModifiedBy>
  <cp:revision>6</cp:revision>
  <dcterms:created xsi:type="dcterms:W3CDTF">2026-02-10T17:38:00Z</dcterms:created>
  <dcterms:modified xsi:type="dcterms:W3CDTF">2026-08-10T06:30:11Z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ProviderName">
    <vt:lpwstr>���ɿƼ�</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00</vt:lpwstr>
  </property>
  <property fmtid="{D5CDD505-2E9C-101B-9397-08002B2CF9AE}" pid="9" name="PurchaseItem">
    <vt:lpwstr> </vt:lpwstr>
  </property>
  <property fmtid="{D5CDD505-2E9C-101B-9397-08002B2CF9AE}" pid="10" name="ICV">
    <vt:lpwstr>F52B9C21DF044BFB9BC2A94989957E9B_13</vt:lpwstr>
  </property>
  <property fmtid="{D5CDD505-2E9C-101B-9397-08002B2CF9AE}" pid="11" name="KSOTemplateDocerSaveRecord">
    <vt:lpwstr>eyJoZGlkIjoiZjExZTU2NzNjMmJhNTdmZTljZGQ2ZWM4NGMwNDUwNmUiLCJ1c2VySWQiOiI0MjQ3MzQ0MjIifQ==</vt:lpwstr>
  </property>
</Properties>
</file>