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jc w:val="center"/>
        <w:spacing w:line="360" w:lineRule="auto"/>
        <w:rPr>
          <w:rFonts w:ascii="宋体" w:hAnsi="宋体" w:eastAsia="宋体" w:cs="宋体"/>
          <w:color w:val="000000"/>
          <w:spacing w:val="-8"/>
          <w:sz w:val="72"/>
          <w:szCs w:val="72"/>
        </w:rPr>
      </w:pPr>
      <w:r>
        <w:rPr>
          <w:rFonts w:ascii="宋体" w:hAnsi="宋体" w:eastAsia="宋体" w:cs="宋体"/>
          <w:color w:val="000000"/>
          <w:spacing w:val="-8"/>
          <w:sz w:val="72"/>
          <w:szCs w:val="72"/>
        </w:rPr>
      </w:r>
      <w:r/>
    </w:p>
    <w:p>
      <w:pPr>
        <w:pStyle w:val="702"/>
        <w:jc w:val="center"/>
        <w:spacing w:line="360" w:lineRule="auto"/>
        <w:rPr>
          <w:rFonts w:ascii="宋体" w:hAnsi="宋体" w:eastAsia="宋体" w:cs="宋体"/>
          <w:color w:val="000000"/>
          <w:spacing w:val="-4"/>
          <w:sz w:val="72"/>
          <w:szCs w:val="72"/>
        </w:rPr>
      </w:pPr>
      <w:r>
        <w:rPr>
          <w:rFonts w:hint="eastAsia" w:ascii="宋体" w:hAnsi="宋体" w:eastAsia="宋体" w:cs="宋体"/>
          <w:color w:val="000000"/>
          <w:spacing w:val="-8"/>
          <w:sz w:val="72"/>
          <w:szCs w:val="72"/>
        </w:rPr>
        <w:t xml:space="preserve">竞</w:t>
      </w:r>
      <w:r>
        <w:rPr>
          <w:rFonts w:hint="eastAsia" w:ascii="宋体" w:hAnsi="宋体" w:eastAsia="宋体" w:cs="宋体"/>
          <w:color w:val="000000"/>
          <w:spacing w:val="-4"/>
          <w:sz w:val="72"/>
          <w:szCs w:val="72"/>
        </w:rPr>
        <w:t xml:space="preserve">争性磋商文件</w:t>
      </w:r>
      <w:r>
        <w:rPr>
          <w:rFonts w:ascii="宋体" w:hAnsi="宋体" w:eastAsia="宋体" w:cs="宋体"/>
          <w:color w:val="000000"/>
          <w:spacing w:val="-4"/>
          <w:sz w:val="72"/>
          <w:szCs w:val="72"/>
        </w:rPr>
      </w:r>
      <w:r/>
    </w:p>
    <w:p>
      <w:pPr>
        <w:pStyle w:val="702"/>
        <w:ind w:right="1802"/>
        <w:jc w:val="center"/>
        <w:spacing w:before="243" w:line="360" w:lineRule="auto"/>
        <w:rPr>
          <w:rFonts w:ascii="宋体" w:hAnsi="宋体" w:eastAsia="宋体" w:cs="宋体"/>
          <w:color w:val="000000"/>
          <w:spacing w:val="80"/>
          <w:sz w:val="72"/>
          <w:szCs w:val="72"/>
        </w:rPr>
      </w:pPr>
      <w:r>
        <w:rPr>
          <w:rFonts w:hint="eastAsia" w:ascii="宋体" w:hAnsi="宋体" w:eastAsia="宋体" w:cs="宋体"/>
          <w:color w:val="000000"/>
          <w:spacing w:val="80"/>
          <w:sz w:val="72"/>
          <w:szCs w:val="72"/>
        </w:rPr>
        <w:t xml:space="preserve">   </w:t>
      </w:r>
      <w:r>
        <w:rPr>
          <w:rFonts w:ascii="宋体" w:hAnsi="宋体" w:eastAsia="宋体" w:cs="宋体"/>
          <w:color w:val="000000"/>
          <w:spacing w:val="80"/>
          <w:sz w:val="72"/>
          <w:szCs w:val="72"/>
        </w:rPr>
      </w:r>
      <w:r/>
    </w:p>
    <w:p>
      <w:pPr>
        <w:pStyle w:val="702"/>
        <w:jc w:val="center"/>
        <w:spacing w:line="360" w:lineRule="auto"/>
        <w:rPr>
          <w:rFonts w:ascii="宋体" w:hAnsi="宋体" w:eastAsia="宋体" w:cs="宋体"/>
          <w:color w:val="000000"/>
          <w:spacing w:val="-4"/>
          <w:sz w:val="72"/>
          <w:szCs w:val="72"/>
        </w:rPr>
      </w:pPr>
      <w:r>
        <w:rPr>
          <w:rFonts w:hint="eastAsia" w:ascii="宋体" w:hAnsi="宋体" w:eastAsia="宋体" w:cs="宋体"/>
          <w:color w:val="000000"/>
          <w:spacing w:val="-4"/>
          <w:sz w:val="72"/>
          <w:szCs w:val="72"/>
        </w:rPr>
        <w:t xml:space="preserve"> (工程类)</w:t>
      </w:r>
      <w:r>
        <w:rPr>
          <w:rFonts w:ascii="宋体" w:hAnsi="宋体" w:eastAsia="宋体" w:cs="宋体"/>
          <w:color w:val="000000"/>
          <w:spacing w:val="-4"/>
          <w:sz w:val="72"/>
          <w:szCs w:val="72"/>
        </w:rPr>
      </w:r>
      <w:r/>
    </w:p>
    <w:p>
      <w:pPr>
        <w:pStyle w:val="702"/>
        <w:spacing w:line="360" w:lineRule="auto"/>
        <w:rPr>
          <w:rFonts w:ascii="宋体" w:hAnsi="宋体" w:eastAsia="宋体" w:cs="宋体"/>
          <w:color w:val="000000"/>
        </w:rPr>
      </w:pPr>
      <w:r>
        <w:rPr>
          <w:rFonts w:ascii="宋体" w:hAnsi="宋体" w:eastAsia="宋体" w:cs="宋体"/>
          <w:color w:val="000000"/>
        </w:rPr>
      </w:r>
      <w:r/>
    </w:p>
    <w:p>
      <w:pPr>
        <w:pStyle w:val="702"/>
        <w:spacing w:line="360" w:lineRule="auto"/>
        <w:rPr>
          <w:rFonts w:ascii="宋体" w:hAnsi="宋体" w:eastAsia="宋体" w:cs="宋体"/>
          <w:color w:val="000000"/>
        </w:rPr>
      </w:pPr>
      <w:r>
        <w:rPr>
          <w:rFonts w:ascii="宋体" w:hAnsi="宋体" w:eastAsia="宋体" w:cs="宋体"/>
          <w:color w:val="000000"/>
        </w:rPr>
      </w:r>
      <w:r/>
    </w:p>
    <w:p>
      <w:pPr>
        <w:pStyle w:val="702"/>
        <w:spacing w:before="35" w:line="360" w:lineRule="auto"/>
        <w:rPr>
          <w:rFonts w:hint="eastAsia" w:ascii="宋体" w:hAnsi="宋体" w:eastAsia="宋体" w:cs="宋体"/>
          <w:color w:val="000000"/>
          <w:spacing w:val="-13"/>
          <w:sz w:val="36"/>
          <w:szCs w:val="36"/>
          <w:lang w:eastAsia="zh-CN"/>
        </w:rPr>
      </w:pPr>
      <w:r>
        <w:rPr>
          <w:rFonts w:hint="eastAsia" w:ascii="宋体" w:hAnsi="宋体" w:eastAsia="宋体" w:cs="宋体"/>
          <w:color w:val="000000"/>
          <w:spacing w:val="-14"/>
          <w:sz w:val="36"/>
          <w:szCs w:val="36"/>
        </w:rPr>
        <w:t xml:space="preserve">项</w:t>
      </w:r>
      <w:r>
        <w:rPr>
          <w:rFonts w:hint="eastAsia" w:ascii="宋体" w:hAnsi="宋体" w:eastAsia="宋体" w:cs="宋体"/>
          <w:color w:val="000000"/>
          <w:spacing w:val="-13"/>
          <w:sz w:val="36"/>
          <w:szCs w:val="36"/>
        </w:rPr>
        <w:t xml:space="preserve">目</w:t>
      </w:r>
      <w:r>
        <w:rPr>
          <w:rFonts w:hint="eastAsia" w:ascii="宋体" w:hAnsi="宋体" w:eastAsia="宋体" w:cs="宋体"/>
          <w:color w:val="000000"/>
          <w:spacing w:val="-7"/>
          <w:sz w:val="36"/>
          <w:szCs w:val="36"/>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pacing w:val="-13"/>
          <w:sz w:val="36"/>
          <w:szCs w:val="36"/>
        </w:rPr>
        <w:t xml:space="preserve">JSZC-320116-NJHD-C2026-0001</w:t>
      </w:r>
      <w:r>
        <w:rPr>
          <w:rFonts w:hint="eastAsia" w:ascii="宋体" w:hAnsi="宋体" w:eastAsia="宋体" w:cs="宋体"/>
          <w:color w:val="000000"/>
          <w:spacing w:val="-13"/>
          <w:sz w:val="36"/>
          <w:szCs w:val="36"/>
          <w:lang w:eastAsia="zh-CN"/>
        </w:rPr>
        <w:t xml:space="preserve"> </w:t>
      </w:r>
      <w:r>
        <w:rPr>
          <w:rFonts w:hint="eastAsia" w:ascii="宋体" w:hAnsi="宋体" w:eastAsia="宋体" w:cs="宋体"/>
          <w:color w:val="000000"/>
          <w:spacing w:val="-13"/>
          <w:sz w:val="36"/>
          <w:szCs w:val="36"/>
          <w:lang w:eastAsia="zh-CN"/>
        </w:rPr>
      </w:r>
      <w:r/>
    </w:p>
    <w:p>
      <w:pPr>
        <w:pStyle w:val="702"/>
        <w:spacing w:before="35" w:line="360" w:lineRule="auto"/>
        <w:rPr>
          <w:rFonts w:hint="eastAsia" w:ascii="宋体" w:hAnsi="宋体" w:eastAsia="宋体" w:cs="宋体"/>
          <w:color w:val="000000"/>
          <w:sz w:val="36"/>
          <w:szCs w:val="36"/>
          <w:lang w:eastAsia="zh-CN"/>
        </w:rPr>
      </w:pPr>
      <w:r>
        <w:rPr>
          <w:rFonts w:hint="eastAsia" w:ascii="宋体" w:hAnsi="宋体" w:eastAsia="宋体" w:cs="宋体"/>
          <w:color w:val="000000"/>
          <w:spacing w:val="-12"/>
          <w:sz w:val="36"/>
          <w:szCs w:val="36"/>
        </w:rPr>
        <w:t xml:space="preserve">项目</w:t>
      </w:r>
      <w:r>
        <w:rPr>
          <w:rFonts w:hint="eastAsia" w:ascii="宋体" w:hAnsi="宋体" w:eastAsia="宋体" w:cs="宋体"/>
          <w:color w:val="000000"/>
          <w:spacing w:val="-10"/>
          <w:sz w:val="36"/>
          <w:szCs w:val="36"/>
        </w:rPr>
        <w:t xml:space="preserve">名</w:t>
      </w:r>
      <w:r>
        <w:rPr>
          <w:rFonts w:hint="eastAsia" w:ascii="宋体" w:hAnsi="宋体" w:eastAsia="宋体" w:cs="宋体"/>
          <w:color w:val="000000"/>
          <w:spacing w:val="-6"/>
          <w:sz w:val="36"/>
          <w:szCs w:val="36"/>
        </w:rPr>
        <w:t xml:space="preserve">称：</w:t>
      </w:r>
      <w:r>
        <w:rPr>
          <w:rFonts w:hint="eastAsia" w:ascii="宋体" w:hAnsi="宋体" w:eastAsia="宋体" w:cs="宋体"/>
          <w:color w:val="000000"/>
          <w:spacing w:val="-6"/>
          <w:sz w:val="36"/>
          <w:szCs w:val="36"/>
          <w:lang w:eastAsia="zh-CN"/>
        </w:rPr>
        <w:t xml:space="preserve">南京市六合区金牛湖2026年水利风景区生态补偿项目</w:t>
      </w:r>
      <w:r>
        <w:rPr>
          <w:rFonts w:hint="eastAsia" w:ascii="宋体" w:hAnsi="宋体" w:eastAsia="宋体" w:cs="宋体"/>
          <w:color w:val="000000"/>
          <w:sz w:val="36"/>
          <w:szCs w:val="36"/>
          <w:lang w:eastAsia="zh-CN"/>
        </w:rPr>
      </w:r>
      <w:r/>
    </w:p>
    <w:p>
      <w:pPr>
        <w:pStyle w:val="702"/>
        <w:spacing w:line="360" w:lineRule="auto"/>
        <w:rPr>
          <w:rFonts w:ascii="宋体" w:hAnsi="宋体" w:eastAsia="宋体" w:cs="宋体"/>
          <w:color w:val="000000"/>
          <w:sz w:val="36"/>
          <w:szCs w:val="36"/>
        </w:rPr>
      </w:pPr>
      <w:r>
        <w:rPr>
          <w:rFonts w:ascii="宋体" w:hAnsi="宋体" w:eastAsia="宋体" w:cs="宋体"/>
          <w:color w:val="000000"/>
          <w:sz w:val="36"/>
          <w:szCs w:val="36"/>
        </w:rPr>
      </w:r>
      <w:r/>
    </w:p>
    <w:p>
      <w:pPr>
        <w:pStyle w:val="702"/>
        <w:spacing w:line="360" w:lineRule="auto"/>
        <w:rPr>
          <w:rFonts w:ascii="宋体" w:hAnsi="宋体" w:eastAsia="宋体" w:cs="宋体"/>
          <w:color w:val="000000"/>
          <w:sz w:val="36"/>
          <w:szCs w:val="36"/>
        </w:rPr>
      </w:pPr>
      <w:r>
        <w:rPr>
          <w:rFonts w:ascii="宋体" w:hAnsi="宋体" w:eastAsia="宋体" w:cs="宋体"/>
          <w:color w:val="000000"/>
          <w:sz w:val="36"/>
          <w:szCs w:val="36"/>
        </w:rPr>
      </w:r>
      <w:r/>
    </w:p>
    <w:p>
      <w:pPr>
        <w:pStyle w:val="702"/>
        <w:spacing w:line="360" w:lineRule="auto"/>
        <w:rPr>
          <w:rFonts w:ascii="宋体" w:hAnsi="宋体" w:eastAsia="宋体" w:cs="宋体"/>
          <w:color w:val="000000"/>
          <w:sz w:val="36"/>
          <w:szCs w:val="36"/>
        </w:rPr>
      </w:pPr>
      <w:r>
        <w:rPr>
          <w:rFonts w:ascii="宋体" w:hAnsi="宋体" w:eastAsia="宋体" w:cs="宋体"/>
          <w:color w:val="000000"/>
          <w:sz w:val="36"/>
          <w:szCs w:val="36"/>
        </w:rPr>
      </w:r>
      <w:r/>
    </w:p>
    <w:p>
      <w:pPr>
        <w:pStyle w:val="702"/>
        <w:spacing w:line="360" w:lineRule="auto"/>
        <w:rPr>
          <w:rFonts w:ascii="宋体" w:hAnsi="宋体" w:eastAsia="宋体" w:cs="宋体"/>
          <w:color w:val="000000"/>
          <w:sz w:val="36"/>
          <w:szCs w:val="36"/>
        </w:rPr>
      </w:pPr>
      <w:r>
        <w:rPr>
          <w:rFonts w:ascii="宋体" w:hAnsi="宋体" w:eastAsia="宋体" w:cs="宋体"/>
          <w:color w:val="000000"/>
          <w:sz w:val="36"/>
          <w:szCs w:val="36"/>
        </w:rPr>
      </w:r>
      <w:r/>
    </w:p>
    <w:p>
      <w:pPr>
        <w:pStyle w:val="702"/>
        <w:jc w:val="center"/>
        <w:spacing w:line="360" w:lineRule="auto"/>
        <w:rPr>
          <w:rFonts w:hint="eastAsia" w:ascii="宋体" w:hAnsi="宋体" w:eastAsia="宋体" w:cs="宋体"/>
          <w:color w:val="000000"/>
          <w:sz w:val="36"/>
          <w:szCs w:val="36"/>
          <w:lang w:eastAsia="zh-CN"/>
        </w:rPr>
      </w:pPr>
      <w:r>
        <w:rPr>
          <w:rFonts w:hint="eastAsia" w:ascii="宋体" w:hAnsi="宋体" w:eastAsia="宋体" w:cs="宋体"/>
          <w:color w:val="000000"/>
          <w:sz w:val="36"/>
          <w:szCs w:val="36"/>
          <w:lang w:eastAsia="zh-CN"/>
        </w:rPr>
        <w:t xml:space="preserve">采 购 人：南京市六合区金牛山水库管理处</w:t>
      </w:r>
      <w:r>
        <w:rPr>
          <w:rFonts w:hint="eastAsia" w:ascii="宋体" w:hAnsi="宋体" w:eastAsia="宋体" w:cs="宋体"/>
          <w:color w:val="000000"/>
          <w:sz w:val="36"/>
          <w:szCs w:val="36"/>
          <w:lang w:eastAsia="zh-CN"/>
        </w:rPr>
      </w:r>
      <w:r/>
    </w:p>
    <w:p>
      <w:pPr>
        <w:pStyle w:val="702"/>
        <w:jc w:val="center"/>
        <w:spacing w:line="360" w:lineRule="auto"/>
        <w:rPr>
          <w:rFonts w:hint="eastAsia" w:ascii="宋体" w:hAnsi="宋体" w:eastAsia="宋体" w:cs="宋体"/>
          <w:color w:val="000000"/>
          <w:sz w:val="36"/>
          <w:szCs w:val="36"/>
          <w:lang w:eastAsia="zh-CN"/>
        </w:rPr>
      </w:pPr>
      <w:r>
        <w:rPr>
          <w:rFonts w:hint="eastAsia" w:ascii="宋体" w:hAnsi="宋体" w:eastAsia="宋体" w:cs="宋体"/>
          <w:color w:val="000000"/>
          <w:sz w:val="36"/>
          <w:szCs w:val="36"/>
          <w:lang w:eastAsia="zh-CN"/>
        </w:rPr>
        <w:t xml:space="preserve">采购代理机构：南京弘德工程项目管理有限公司</w:t>
      </w:r>
      <w:r>
        <w:rPr>
          <w:rFonts w:hint="eastAsia" w:ascii="宋体" w:hAnsi="宋体" w:eastAsia="宋体" w:cs="宋体"/>
          <w:color w:val="000000"/>
          <w:sz w:val="36"/>
          <w:szCs w:val="36"/>
          <w:lang w:eastAsia="zh-CN"/>
        </w:rPr>
      </w:r>
      <w:r/>
    </w:p>
    <w:p>
      <w:pPr>
        <w:pStyle w:val="702"/>
        <w:jc w:val="center"/>
        <w:spacing w:line="360" w:lineRule="auto"/>
        <w:rPr>
          <w:rFonts w:ascii="宋体" w:hAnsi="宋体" w:eastAsia="宋体" w:cs="宋体"/>
          <w:color w:val="000000"/>
          <w:sz w:val="36"/>
          <w:szCs w:val="36"/>
        </w:rPr>
      </w:pPr>
      <w:r>
        <w:rPr>
          <w:rFonts w:hint="eastAsia" w:ascii="宋体" w:hAnsi="宋体" w:eastAsia="宋体" w:cs="宋体"/>
          <w:color w:val="000000"/>
          <w:sz w:val="36"/>
          <w:szCs w:val="36"/>
          <w:lang w:eastAsia="zh-CN"/>
        </w:rPr>
        <w:t xml:space="preserve">2026年</w:t>
      </w:r>
      <w:r>
        <w:rPr>
          <w:rFonts w:hint="eastAsia" w:ascii="宋体" w:hAnsi="宋体" w:eastAsia="宋体" w:cs="宋体"/>
          <w:color w:val="000000"/>
          <w:sz w:val="36"/>
          <w:szCs w:val="36"/>
          <w:lang w:val="en-US" w:eastAsia="zh-CN"/>
        </w:rPr>
        <w:t xml:space="preserve">9</w:t>
      </w:r>
      <w:r>
        <w:rPr>
          <w:rFonts w:hint="eastAsia" w:ascii="宋体" w:hAnsi="宋体" w:eastAsia="宋体" w:cs="宋体"/>
          <w:color w:val="000000"/>
          <w:sz w:val="36"/>
          <w:szCs w:val="36"/>
          <w:lang w:eastAsia="zh-CN"/>
        </w:rPr>
        <w:t xml:space="preserve">月</w:t>
      </w:r>
      <w:r>
        <w:rPr>
          <w:rFonts w:ascii="宋体" w:hAnsi="宋体" w:eastAsia="宋体" w:cs="宋体"/>
          <w:color w:val="000000"/>
          <w:sz w:val="36"/>
          <w:szCs w:val="36"/>
        </w:rPr>
      </w:r>
      <w:r/>
    </w:p>
    <w:p>
      <w:pPr>
        <w:pStyle w:val="702"/>
        <w:rPr>
          <w:rFonts w:ascii="宋体" w:hAnsi="宋体" w:eastAsia="宋体" w:cs="宋体"/>
          <w:color w:val="000000"/>
          <w:sz w:val="36"/>
          <w:szCs w:val="36"/>
        </w:rPr>
        <w:sectPr>
          <w:footerReference w:type="default" r:id="rId9"/>
          <w:footnotePr/>
          <w:endnotePr/>
          <w:type w:val="nextPage"/>
          <w:pgSz w:w="12240" w:h="15840" w:orient="portrait"/>
          <w:pgMar w:top="1440" w:right="1080" w:bottom="1440" w:left="1080" w:header="567" w:footer="567" w:gutter="0"/>
          <w:cols w:num="1" w:sep="0" w:space="1701" w:equalWidth="1"/>
          <w:docGrid w:linePitch="360"/>
        </w:sectPr>
      </w:pPr>
      <w:r>
        <w:rPr>
          <w:rFonts w:ascii="宋体" w:hAnsi="宋体" w:eastAsia="宋体" w:cs="宋体"/>
          <w:color w:val="000000"/>
          <w:sz w:val="36"/>
          <w:szCs w:val="36"/>
        </w:rPr>
      </w:r>
      <w:r/>
    </w:p>
    <w:p>
      <w:pPr>
        <w:pStyle w:val="703"/>
        <w:rPr>
          <w:color w:val="000000"/>
        </w:rPr>
      </w:pPr>
      <w:r>
        <w:rPr>
          <w:rFonts w:hint="eastAsia"/>
          <w:color w:val="000000"/>
        </w:rPr>
        <w:t xml:space="preserve">第一章 磋商邀请</w:t>
      </w:r>
      <w:r>
        <w:rPr>
          <w:color w:val="000000"/>
        </w:rPr>
      </w:r>
      <w:r/>
    </w:p>
    <w:p>
      <w:pPr>
        <w:pStyle w:val="702"/>
        <w:ind w:firstLine="480"/>
        <w:spacing w:line="360" w:lineRule="auto"/>
        <w:rPr>
          <w:rFonts w:ascii="宋体" w:hAnsi="宋体" w:eastAsia="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ascii="宋体" w:hAnsi="宋体" w:eastAsia="宋体"/>
          <w:color w:val="000000"/>
          <w:sz w:val="24"/>
          <w:szCs w:val="24"/>
        </w:rPr>
      </w:r>
      <w:r/>
    </w:p>
    <w:p>
      <w:pPr>
        <w:pStyle w:val="702"/>
        <w:ind w:firstLine="480"/>
        <w:spacing w:line="360" w:lineRule="auto"/>
        <w:rPr>
          <w:rFonts w:ascii="宋体" w:hAnsi="宋体" w:eastAsia="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lang w:eastAsia="zh-CN"/>
        </w:rPr>
        <w:t xml:space="preserve">南京市六合区金牛山水库管理处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南京市六合区金牛湖2026年水利风景区生态补偿项目</w:t>
      </w:r>
      <w:r>
        <w:rPr>
          <w:rFonts w:hint="eastAsia" w:ascii="宋体" w:hAnsi="宋体" w:eastAsia="宋体" w:cs="宋体"/>
          <w:color w:val="000000"/>
          <w:sz w:val="24"/>
          <w:szCs w:val="24"/>
        </w:rPr>
        <w:t xml:space="preserve">竞争性磋商项目的潜在供应商可在</w:t>
      </w:r>
      <w:r>
        <w:rPr>
          <w:rFonts w:hint="eastAsia" w:ascii="宋体" w:hAnsi="宋体" w:eastAsia="宋体"/>
          <w:color w:val="000000"/>
          <w:sz w:val="24"/>
          <w:szCs w:val="24"/>
          <w:u w:val="single"/>
        </w:rPr>
        <w:t xml:space="preserve">“</w:t>
      </w:r>
      <w:r>
        <w:rPr>
          <w:rFonts w:hint="eastAsia" w:ascii="宋体" w:hAnsi="宋体" w:eastAsia="宋体" w:cs="宋体"/>
          <w:color w:val="000000"/>
          <w:sz w:val="24"/>
          <w:szCs w:val="24"/>
          <w:u w:val="single"/>
        </w:rPr>
        <w:t xml:space="preserve">江苏政府采购网</w:t>
      </w:r>
      <w:r>
        <w:rPr>
          <w:rFonts w:ascii="宋体" w:hAnsi="宋体" w:eastAsia="宋体"/>
          <w:color w:val="000000"/>
          <w:sz w:val="24"/>
          <w:szCs w:val="24"/>
          <w:u w:val="single"/>
        </w:rPr>
        <w:t xml:space="preserve">”</w:t>
      </w:r>
      <w:r>
        <w:rPr>
          <w:rFonts w:hint="eastAsia" w:ascii="宋体" w:hAnsi="宋体" w:eastAsia="宋体" w:cs="宋体"/>
          <w:color w:val="000000"/>
          <w:sz w:val="24"/>
          <w:szCs w:val="24"/>
          <w:u w:val="single"/>
        </w:rPr>
        <w:t xml:space="preserve">自行免费下载</w:t>
      </w:r>
      <w:r>
        <w:rPr>
          <w:rFonts w:hint="eastAsia" w:ascii="宋体" w:hAnsi="宋体" w:eastAsia="宋体" w:cs="宋体"/>
          <w:color w:val="000000"/>
          <w:sz w:val="24"/>
          <w:szCs w:val="24"/>
        </w:rPr>
        <w:t xml:space="preserve">磋商文件，并</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u w:val="single"/>
          <w:lang w:eastAsia="zh-CN"/>
        </w:rPr>
        <w:t xml:space="preserve">2026年9月</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rPr>
        <w:t xml:space="preserve">日</w:t>
      </w:r>
      <w:r>
        <w:rPr>
          <w:rFonts w:ascii="宋体" w:hAnsi="宋体" w:eastAsia="宋体"/>
          <w:bCs/>
          <w:color w:val="000000"/>
          <w:sz w:val="24"/>
          <w:szCs w:val="24"/>
          <w:highlight w:val="none"/>
          <w:u w:val="single"/>
        </w:rPr>
        <w:t xml:space="preserve">9</w:t>
      </w:r>
      <w:r>
        <w:rPr>
          <w:rFonts w:hint="eastAsia" w:ascii="宋体" w:hAnsi="宋体" w:eastAsia="宋体" w:cs="宋体"/>
          <w:bCs/>
          <w:color w:val="000000"/>
          <w:sz w:val="24"/>
          <w:szCs w:val="24"/>
          <w:highlight w:val="none"/>
          <w:u w:val="single"/>
        </w:rPr>
        <w:t xml:space="preserve">点</w:t>
      </w:r>
      <w:r>
        <w:rPr>
          <w:rFonts w:ascii="宋体" w:hAnsi="宋体" w:eastAsia="宋体"/>
          <w:bCs/>
          <w:color w:val="000000"/>
          <w:sz w:val="24"/>
          <w:szCs w:val="24"/>
          <w:highlight w:val="none"/>
          <w:u w:val="single"/>
        </w:rPr>
        <w:t xml:space="preserve">30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r>
      <w:r/>
    </w:p>
    <w:p>
      <w:pPr>
        <w:pStyle w:val="704"/>
        <w:rPr>
          <w:color w:val="000000"/>
          <w:highlight w:val="none"/>
        </w:rPr>
      </w:pPr>
      <w:r>
        <w:rPr>
          <w:rFonts w:hint="eastAsia"/>
          <w:color w:val="000000"/>
          <w:spacing w:val="-8"/>
          <w:highlight w:val="none"/>
        </w:rPr>
        <w:t xml:space="preserve">一</w:t>
      </w:r>
      <w:r>
        <w:rPr>
          <w:rFonts w:hint="eastAsia"/>
          <w:color w:val="000000"/>
          <w:highlight w:val="none"/>
        </w:rPr>
        <w:t xml:space="preserve">、项目基本情况</w:t>
      </w:r>
      <w:r>
        <w:rPr>
          <w:color w:val="000000"/>
          <w:highlight w:val="none"/>
        </w:rPr>
      </w:r>
      <w:r/>
    </w:p>
    <w:p>
      <w:pPr>
        <w:pStyle w:val="702"/>
        <w:ind w:left="3"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rPr>
        <w:t xml:space="preserve">：JSZC-320116-NJHD-C2026-0001</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eastAsia="zh-CN"/>
        </w:rPr>
      </w:r>
      <w:r/>
    </w:p>
    <w:p>
      <w:pPr>
        <w:pStyle w:val="702"/>
        <w:ind w:left="3"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南京市六合区金牛湖2026年水利风景区生态补偿项目</w:t>
      </w:r>
      <w:r>
        <w:rPr>
          <w:rFonts w:hint="eastAsia" w:ascii="宋体" w:hAnsi="宋体" w:eastAsia="宋体" w:cs="宋体"/>
          <w:color w:val="000000"/>
          <w:sz w:val="24"/>
          <w:szCs w:val="24"/>
          <w:lang w:eastAsia="zh-CN"/>
        </w:rPr>
      </w:r>
      <w:r/>
    </w:p>
    <w:p>
      <w:pPr>
        <w:pStyle w:val="702"/>
        <w:ind w:left="3"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3.采购方式</w:t>
      </w:r>
      <w:bookmarkStart w:id="0" w:name="OLE_LINK1"/>
      <w:r>
        <w:rPr>
          <w:rFonts w:hint="eastAsia" w:ascii="宋体" w:hAnsi="宋体" w:eastAsia="宋体" w:cs="宋体"/>
          <w:color w:val="000000"/>
          <w:sz w:val="24"/>
          <w:szCs w:val="24"/>
        </w:rPr>
        <w:t xml:space="preserve">：</w:t>
      </w:r>
      <w:bookmarkEnd w:id="0"/>
      <w:r>
        <w:rPr>
          <w:rFonts w:hint="eastAsia" w:ascii="宋体" w:hAnsi="宋体" w:eastAsia="宋体" w:cs="宋体"/>
          <w:color w:val="000000"/>
          <w:sz w:val="24"/>
          <w:szCs w:val="24"/>
        </w:rPr>
        <w:t xml:space="preserve">竞争性磋商</w:t>
      </w:r>
      <w:r>
        <w:rPr>
          <w:rFonts w:ascii="宋体" w:hAnsi="宋体" w:eastAsia="宋体" w:cs="宋体"/>
          <w:color w:val="000000"/>
          <w:sz w:val="24"/>
          <w:szCs w:val="24"/>
        </w:rPr>
      </w:r>
      <w:r/>
    </w:p>
    <w:p>
      <w:pPr>
        <w:pStyle w:val="702"/>
        <w:ind w:left="3"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4.预算金额：</w:t>
      </w:r>
      <w:r>
        <w:rPr>
          <w:rFonts w:hint="eastAsia" w:ascii="宋体" w:hAnsi="宋体" w:eastAsia="宋体" w:cs="宋体"/>
          <w:color w:val="000000"/>
          <w:sz w:val="24"/>
          <w:szCs w:val="24"/>
          <w:lang w:eastAsia="zh-CN"/>
        </w:rPr>
        <w:t xml:space="preserve">143.34</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5.最高限价：</w:t>
      </w:r>
      <w:r>
        <w:rPr>
          <w:rFonts w:hint="eastAsia" w:ascii="宋体" w:hAnsi="宋体" w:eastAsia="宋体" w:cs="宋体"/>
          <w:color w:val="000000"/>
          <w:sz w:val="24"/>
          <w:szCs w:val="24"/>
          <w:lang w:val="en-US" w:eastAsia="zh-CN"/>
        </w:rPr>
        <w:t xml:space="preserve">142.966466</w:t>
      </w:r>
      <w:r>
        <w:rPr>
          <w:rFonts w:ascii="宋体" w:hAnsi="宋体" w:eastAsia="宋体" w:cs="宋体"/>
          <w:color w:val="000000"/>
          <w:sz w:val="24"/>
          <w:szCs w:val="24"/>
        </w:rPr>
        <w:t xml:space="preserve">万</w:t>
      </w:r>
      <w:r>
        <w:rPr>
          <w:rFonts w:hint="eastAsia" w:ascii="宋体" w:hAnsi="宋体" w:eastAsia="宋体" w:cs="宋体"/>
          <w:color w:val="000000"/>
          <w:sz w:val="24"/>
          <w:szCs w:val="24"/>
        </w:rPr>
        <w:t xml:space="preserve">元</w:t>
      </w:r>
      <w:r>
        <w:rPr>
          <w:rFonts w:ascii="SimSun" w:hAnsi="SimSun" w:eastAsia="SimSun" w:cs="SimSun"/>
          <w:color w:val="000000"/>
          <w:sz w:val="24"/>
        </w:rPr>
        <w:t xml:space="preserve">(供应商不得超过最高限价，超过为无效响应)</w:t>
      </w:r>
      <w:r>
        <w:rPr>
          <w:rFonts w:hint="eastAsia" w:ascii="宋体" w:hAnsi="宋体" w:eastAsia="宋体" w:cs="宋体"/>
          <w:color w:val="000000"/>
          <w:highlight w:val="none"/>
        </w:rPr>
      </w:r>
      <w:r/>
    </w:p>
    <w:p>
      <w:pPr>
        <w:pStyle w:val="702"/>
        <w:ind w:left="3"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6.采购需求：</w:t>
      </w:r>
      <w:r>
        <w:rPr>
          <w:rFonts w:hint="eastAsia" w:ascii="宋体" w:hAnsi="宋体" w:eastAsia="宋体" w:cs="宋体"/>
          <w:color w:val="000000"/>
          <w:spacing w:val="3"/>
          <w:sz w:val="24"/>
          <w:szCs w:val="24"/>
          <w:lang w:eastAsia="zh-CN"/>
        </w:rPr>
        <w:t xml:space="preserve">南京市六合区金牛湖2026年水利风景区生态补偿项目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主要施工内容：</w:t>
      </w:r>
      <w:r>
        <w:rPr>
          <w:rFonts w:hint="eastAsia" w:ascii="宋体" w:hAnsi="宋体" w:eastAsia="宋体" w:cs="宋体"/>
          <w:color w:val="000000"/>
          <w:sz w:val="24"/>
          <w:szCs w:val="24"/>
        </w:rPr>
        <w:t xml:space="preserve">新建塑木栈道，长约500m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水利文化墙出新，面积</w:t>
      </w:r>
      <w:r>
        <w:rPr>
          <w:rFonts w:hint="eastAsia" w:ascii="宋体" w:hAnsi="宋体" w:eastAsia="宋体" w:cs="宋体"/>
          <w:color w:val="000000"/>
          <w:sz w:val="24"/>
          <w:szCs w:val="24"/>
          <w:highlight w:val="none"/>
        </w:rPr>
        <w:t xml:space="preserve">约180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w:t>
      </w:r>
      <w:r>
        <w:rPr>
          <w:rFonts w:hint="eastAsia" w:ascii="宋体" w:hAnsi="宋体" w:eastAsia="宋体" w:cs="宋体"/>
          <w:color w:val="000000"/>
          <w:sz w:val="24"/>
          <w:szCs w:val="24"/>
        </w:rPr>
        <w:t xml:space="preserve">库沿岸更换护栏等，具体详见工程量清单。</w:t>
      </w:r>
      <w:r>
        <w:rPr>
          <w:rFonts w:ascii="宋体" w:hAnsi="宋体" w:eastAsia="宋体" w:cs="宋体"/>
          <w:color w:val="000000"/>
          <w:sz w:val="24"/>
          <w:szCs w:val="24"/>
        </w:rPr>
      </w:r>
      <w:r/>
    </w:p>
    <w:p>
      <w:pPr>
        <w:pStyle w:val="702"/>
        <w:ind w:left="3" w:firstLine="480"/>
        <w:spacing w:line="360" w:lineRule="auto"/>
        <w:rPr>
          <w:rFonts w:ascii="宋体" w:hAnsi="宋体" w:eastAsia="宋体" w:cs="宋体"/>
          <w:color w:val="000000"/>
          <w:spacing w:val="3"/>
          <w:sz w:val="24"/>
          <w:szCs w:val="24"/>
          <w:lang w:val="en-US" w:eastAsia="zh-CN"/>
        </w:rPr>
      </w:pPr>
      <w:r>
        <w:rPr>
          <w:rFonts w:hint="eastAsia" w:ascii="宋体" w:hAnsi="宋体" w:eastAsia="宋体" w:cs="宋体"/>
          <w:color w:val="000000"/>
          <w:sz w:val="24"/>
          <w:szCs w:val="24"/>
        </w:rPr>
        <w:t xml:space="preserve">7.合同履行期限：</w:t>
      </w:r>
      <w:r>
        <w:rPr>
          <w:rFonts w:hint="eastAsia" w:ascii="宋体" w:hAnsi="宋体" w:eastAsia="宋体" w:cs="宋体"/>
          <w:color w:val="000000"/>
          <w:spacing w:val="3"/>
          <w:sz w:val="24"/>
          <w:szCs w:val="24"/>
          <w:lang w:val="en-US" w:eastAsia="zh-CN"/>
        </w:rPr>
        <w:t xml:space="preserve">60天</w:t>
      </w:r>
      <w:r>
        <w:rPr>
          <w:rFonts w:ascii="宋体" w:hAnsi="宋体" w:eastAsia="宋体" w:cs="宋体"/>
          <w:color w:val="000000"/>
          <w:spacing w:val="3"/>
          <w:sz w:val="24"/>
          <w:szCs w:val="24"/>
          <w:lang w:val="en-US" w:eastAsia="zh-CN"/>
        </w:rPr>
      </w:r>
      <w:r/>
    </w:p>
    <w:p>
      <w:pPr>
        <w:pStyle w:val="702"/>
        <w:ind w:left="3"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rPr>
        <w:t xml:space="preserve"> </w:t>
      </w:r>
      <w:r>
        <w:rPr>
          <w:rFonts w:hint="eastAsia" w:ascii="宋体" w:hAnsi="宋体" w:eastAsia="宋体" w:cs="宋体"/>
          <w:color w:val="000000"/>
          <w:sz w:val="24"/>
          <w:szCs w:val="24"/>
        </w:rPr>
        <w:t xml:space="preserve">本项目（是</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否）接受联合体：否</w:t>
      </w:r>
      <w:r>
        <w:rPr>
          <w:rFonts w:ascii="宋体" w:hAnsi="宋体" w:eastAsia="宋体" w:cs="宋体"/>
          <w:color w:val="000000"/>
          <w:sz w:val="24"/>
          <w:szCs w:val="24"/>
        </w:rPr>
      </w:r>
      <w:r/>
    </w:p>
    <w:p>
      <w:pPr>
        <w:pStyle w:val="704"/>
        <w:rPr>
          <w:color w:val="000000"/>
        </w:rPr>
      </w:pPr>
      <w:r>
        <w:rPr>
          <w:rFonts w:hint="eastAsia"/>
          <w:color w:val="000000"/>
        </w:rPr>
        <w:t xml:space="preserve">二、申请人的资格要求：</w:t>
      </w:r>
      <w:r>
        <w:rPr>
          <w:color w:val="000000"/>
        </w:rPr>
      </w:r>
      <w:r/>
    </w:p>
    <w:p>
      <w:pPr>
        <w:pStyle w:val="702"/>
        <w:ind w:firstLine="472"/>
        <w:spacing w:line="360" w:lineRule="auto"/>
        <w:rPr>
          <w:rFonts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（一）满足《中华人民共和国政府采购法》第二十二条规定，并提供下列材料：</w:t>
      </w:r>
      <w:r>
        <w:rPr>
          <w:rFonts w:ascii="宋体" w:hAnsi="宋体" w:eastAsia="宋体" w:cs="宋体"/>
          <w:color w:val="000000"/>
          <w:spacing w:val="-2"/>
          <w:sz w:val="24"/>
          <w:szCs w:val="24"/>
        </w:rPr>
      </w:r>
      <w:r/>
    </w:p>
    <w:p>
      <w:pPr>
        <w:pStyle w:val="702"/>
        <w:ind w:firstLine="472"/>
        <w:spacing w:line="360" w:lineRule="auto"/>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t xml:space="preserve">供应商信用承诺函（格式见第六章）。</w:t>
      </w:r>
      <w:r>
        <w:rPr>
          <w:rFonts w:ascii="宋体" w:hAnsi="宋体" w:eastAsia="宋体" w:cs="宋体"/>
          <w:color w:val="000000"/>
          <w:spacing w:val="-2"/>
          <w:sz w:val="24"/>
          <w:szCs w:val="24"/>
        </w:rPr>
      </w:r>
      <w:r/>
    </w:p>
    <w:p>
      <w:pPr>
        <w:pStyle w:val="702"/>
        <w:ind w:firstLine="472"/>
        <w:spacing w:line="360" w:lineRule="auto"/>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t xml:space="preserve">.法律、行政法规规定的其他条件：无。</w:t>
      </w:r>
      <w:r>
        <w:rPr>
          <w:rFonts w:ascii="宋体" w:hAnsi="宋体" w:eastAsia="宋体" w:cs="宋体"/>
          <w:color w:val="000000"/>
          <w:spacing w:val="-2"/>
          <w:sz w:val="24"/>
          <w:szCs w:val="24"/>
        </w:rPr>
      </w:r>
      <w:r/>
    </w:p>
    <w:p>
      <w:pPr>
        <w:pStyle w:val="702"/>
        <w:ind w:firstLine="504"/>
        <w:spacing w:line="360" w:lineRule="auto"/>
        <w:rPr>
          <w:rFonts w:ascii="宋体" w:hAnsi="宋体" w:eastAsia="宋体" w:cs="宋体"/>
          <w:color w:val="000000"/>
          <w:spacing w:val="3"/>
          <w:sz w:val="24"/>
          <w:szCs w:val="24"/>
        </w:rPr>
      </w:pPr>
      <w:r>
        <w:rPr>
          <w:rFonts w:hint="eastAsia" w:ascii="宋体" w:hAnsi="宋体" w:eastAsia="宋体" w:cs="宋体"/>
          <w:color w:val="000000"/>
          <w:spacing w:val="6"/>
          <w:sz w:val="24"/>
          <w:szCs w:val="24"/>
        </w:rPr>
        <w:t xml:space="preserve">（二）落</w:t>
      </w:r>
      <w:r>
        <w:rPr>
          <w:rFonts w:hint="eastAsia" w:ascii="宋体" w:hAnsi="宋体" w:eastAsia="宋体" w:cs="宋体"/>
          <w:color w:val="000000"/>
          <w:spacing w:val="4"/>
          <w:sz w:val="24"/>
          <w:szCs w:val="24"/>
        </w:rPr>
        <w:t xml:space="preserve">实</w:t>
      </w:r>
      <w:r>
        <w:rPr>
          <w:rFonts w:hint="eastAsia" w:ascii="宋体" w:hAnsi="宋体" w:eastAsia="宋体" w:cs="宋体"/>
          <w:color w:val="000000"/>
          <w:spacing w:val="3"/>
          <w:sz w:val="24"/>
          <w:szCs w:val="24"/>
        </w:rPr>
        <w:t xml:space="preserve">政府采购政策需满足的资格要求：</w:t>
      </w:r>
      <w:r>
        <w:rPr>
          <w:rFonts w:ascii="宋体" w:hAnsi="宋体" w:eastAsia="宋体" w:cs="宋体"/>
          <w:color w:val="000000"/>
          <w:spacing w:val="3"/>
          <w:sz w:val="24"/>
          <w:szCs w:val="24"/>
        </w:rPr>
      </w:r>
      <w:r/>
    </w:p>
    <w:p>
      <w:pPr>
        <w:pStyle w:val="702"/>
        <w:ind w:firstLine="492"/>
        <w:spacing w:line="360" w:lineRule="auto"/>
        <w:rPr>
          <w:color w:val="000000"/>
          <w:spacing w:val="3"/>
          <w:sz w:val="24"/>
          <w:szCs w:val="24"/>
        </w:rPr>
      </w:pPr>
      <w:r>
        <w:rPr>
          <w:rFonts w:hint="eastAsia" w:ascii="宋体" w:hAnsi="宋体" w:eastAsia="宋体" w:cs="宋体"/>
          <w:color w:val="000000"/>
          <w:spacing w:val="3"/>
          <w:sz w:val="24"/>
          <w:szCs w:val="24"/>
        </w:rPr>
        <w:t xml:space="preserve">1.本项目不专门面向中小微企业采购，执行价格扣除优惠政策，具体详见第三章评审方法与评审标准。</w:t>
      </w:r>
      <w:r>
        <w:rPr>
          <w:color w:val="000000"/>
          <w:spacing w:val="3"/>
          <w:sz w:val="24"/>
          <w:szCs w:val="24"/>
        </w:rPr>
      </w:r>
      <w:r/>
    </w:p>
    <w:p>
      <w:pPr>
        <w:pStyle w:val="702"/>
        <w:ind w:firstLine="492"/>
        <w:spacing w:line="360" w:lineRule="auto"/>
        <w:rPr>
          <w:rFonts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2.本项目采购标的对应的中小企业划分标准所属行业为：</w:t>
      </w:r>
      <w:r>
        <w:rPr>
          <w:rFonts w:hint="eastAsia" w:ascii="宋体" w:hAnsi="宋体" w:eastAsia="宋体" w:cs="宋体"/>
          <w:color w:val="000000"/>
          <w:spacing w:val="3"/>
          <w:sz w:val="24"/>
          <w:szCs w:val="24"/>
          <w:u w:val="single"/>
        </w:rPr>
        <w:t xml:space="preserve">建筑业。</w:t>
      </w:r>
      <w:r>
        <w:rPr>
          <w:rFonts w:ascii="宋体" w:hAnsi="宋体" w:eastAsia="宋体" w:cs="宋体"/>
          <w:color w:val="000000"/>
          <w:spacing w:val="3"/>
          <w:sz w:val="24"/>
          <w:szCs w:val="24"/>
        </w:rPr>
      </w:r>
      <w:r/>
    </w:p>
    <w:p>
      <w:pPr>
        <w:pStyle w:val="702"/>
        <w:ind w:firstLine="476"/>
        <w:spacing w:line="360" w:lineRule="auto"/>
        <w:rPr>
          <w:rFonts w:ascii="宋体" w:hAnsi="宋体" w:eastAsia="宋体" w:cs="宋体"/>
          <w:color w:val="000000"/>
          <w:sz w:val="24"/>
          <w:szCs w:val="24"/>
        </w:rPr>
      </w:pPr>
      <w:r>
        <w:rPr>
          <w:rFonts w:hint="eastAsia" w:ascii="宋体" w:hAnsi="宋体" w:eastAsia="宋体" w:cs="宋体"/>
          <w:color w:val="000000"/>
          <w:spacing w:val="-1"/>
          <w:sz w:val="24"/>
          <w:szCs w:val="24"/>
        </w:rPr>
        <w:t xml:space="preserve">（三）本项目的特定资格</w:t>
      </w:r>
      <w:r>
        <w:rPr>
          <w:rFonts w:hint="eastAsia" w:ascii="宋体" w:hAnsi="宋体" w:eastAsia="宋体" w:cs="宋体"/>
          <w:color w:val="000000"/>
          <w:sz w:val="24"/>
          <w:szCs w:val="24"/>
        </w:rPr>
        <w:t xml:space="preserve">要求</w:t>
      </w:r>
      <w:r>
        <w:rPr>
          <w:rFonts w:ascii="宋体" w:hAnsi="宋体" w:eastAsia="宋体" w:cs="宋体"/>
          <w:color w:val="000000"/>
          <w:sz w:val="24"/>
          <w:szCs w:val="24"/>
        </w:rPr>
      </w:r>
      <w:r/>
    </w:p>
    <w:p>
      <w:pPr>
        <w:pStyle w:val="702"/>
        <w:ind w:firstLine="480"/>
        <w:spacing w:line="360" w:lineRule="auto"/>
        <w:tabs>
          <w:tab w:val="left" w:pos="126" w:leader="none"/>
        </w:tabs>
        <w:rPr>
          <w:rFonts w:ascii="宋体" w:hAnsi="宋体" w:eastAsia="宋体" w:cs="宋体"/>
          <w:color w:val="000000"/>
          <w:spacing w:val="3"/>
          <w:sz w:val="24"/>
          <w:szCs w:val="24"/>
        </w:rPr>
      </w:pPr>
      <w:r>
        <w:rPr>
          <w:rFonts w:hint="eastAsia" w:ascii="宋体" w:hAnsi="宋体" w:eastAsia="宋体" w:cs="宋体"/>
          <w:color w:val="000000"/>
          <w:sz w:val="24"/>
          <w:szCs w:val="24"/>
        </w:rPr>
        <w:t xml:space="preserve">1.施工资质要求：具有</w:t>
      </w:r>
      <w:r>
        <w:rPr>
          <w:rFonts w:hint="eastAsia" w:ascii="宋体" w:hAnsi="宋体" w:eastAsia="宋体" w:cs="宋体"/>
          <w:color w:val="000000"/>
          <w:spacing w:val="3"/>
          <w:sz w:val="24"/>
          <w:szCs w:val="24"/>
        </w:rPr>
        <w:t xml:space="preserve">水利水电工程施工总承包三级（含）以上并且具有有效的安全生产许可证。</w:t>
      </w:r>
      <w:r>
        <w:rPr>
          <w:rFonts w:ascii="宋体" w:hAnsi="宋体" w:eastAsia="宋体" w:cs="宋体"/>
          <w:color w:val="000000"/>
          <w:spacing w:val="3"/>
          <w:sz w:val="24"/>
          <w:szCs w:val="24"/>
        </w:rPr>
        <w:t xml:space="preserve">(</w:t>
      </w:r>
      <w:r>
        <w:rPr>
          <w:rFonts w:hint="eastAsia" w:ascii="宋体" w:hAnsi="宋体" w:eastAsia="宋体" w:cs="宋体"/>
          <w:color w:val="000000"/>
          <w:spacing w:val="3"/>
          <w:sz w:val="24"/>
          <w:szCs w:val="24"/>
        </w:rPr>
        <w:t xml:space="preserve">提供有效期内的资质证书和企业安全生产许可证扫描件</w:t>
      </w:r>
      <w:r>
        <w:rPr>
          <w:rFonts w:ascii="宋体" w:hAnsi="宋体" w:eastAsia="宋体" w:cs="宋体"/>
          <w:color w:val="000000"/>
          <w:spacing w:val="3"/>
          <w:sz w:val="24"/>
          <w:szCs w:val="24"/>
        </w:rPr>
        <w:t xml:space="preserve">)</w:t>
      </w:r>
      <w:r>
        <w:rPr>
          <w:rFonts w:ascii="宋体" w:hAnsi="宋体" w:eastAsia="宋体" w:cs="宋体"/>
          <w:color w:val="000000"/>
          <w:spacing w:val="3"/>
          <w:sz w:val="24"/>
          <w:szCs w:val="24"/>
        </w:rPr>
      </w:r>
      <w:r/>
    </w:p>
    <w:p>
      <w:pPr>
        <w:pStyle w:val="702"/>
        <w:ind w:firstLine="49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3"/>
          <w:sz w:val="24"/>
          <w:szCs w:val="24"/>
        </w:rPr>
        <w:t xml:space="preserve">2.项目经理资质要求：具有注册建造师证水利水电工程二级（含）以上并且具有安全生产考核B类合格证。（提供有效的证书扫描件、</w:t>
      </w:r>
      <w:r>
        <w:rPr>
          <w:rFonts w:hint="eastAsia" w:ascii="宋体" w:hAnsi="宋体" w:eastAsia="宋体" w:cs="宋体"/>
          <w:color w:val="000000"/>
          <w:spacing w:val="-2"/>
          <w:sz w:val="24"/>
          <w:szCs w:val="24"/>
        </w:rPr>
        <w:t xml:space="preserve">拟投入本工程的项</w:t>
      </w:r>
      <w:r>
        <w:rPr>
          <w:rFonts w:hint="eastAsia" w:ascii="宋体" w:hAnsi="宋体" w:eastAsia="宋体" w:cs="宋体"/>
          <w:color w:val="000000"/>
          <w:spacing w:val="-7"/>
          <w:sz w:val="24"/>
          <w:szCs w:val="24"/>
        </w:rPr>
        <w:t xml:space="preserve">目经理与投标人签订的有效劳动合同以及社保机构出具近半年(</w:t>
      </w:r>
      <w:r>
        <w:rPr>
          <w:rFonts w:ascii="宋体" w:hAnsi="宋体" w:eastAsia="宋体" w:cs="宋体"/>
          <w:color w:val="000000"/>
          <w:spacing w:val="-7"/>
          <w:sz w:val="24"/>
          <w:szCs w:val="24"/>
        </w:rPr>
        <w:t xml:space="preserve">202</w:t>
      </w:r>
      <w:r>
        <w:rPr>
          <w:rFonts w:hint="eastAsia" w:ascii="宋体" w:hAnsi="宋体" w:eastAsia="宋体" w:cs="宋体"/>
          <w:color w:val="000000"/>
          <w:spacing w:val="-7"/>
          <w:sz w:val="24"/>
          <w:szCs w:val="24"/>
          <w:lang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eastAsia="zh-CN"/>
        </w:rPr>
        <w:t xml:space="preserve">2</w:t>
      </w:r>
      <w:r>
        <w:rPr>
          <w:rFonts w:hint="eastAsia" w:ascii="宋体" w:hAnsi="宋体" w:eastAsia="宋体" w:cs="宋体"/>
          <w:color w:val="000000"/>
          <w:spacing w:val="-7"/>
          <w:sz w:val="24"/>
          <w:szCs w:val="24"/>
        </w:rPr>
        <w:t xml:space="preserve">月</w:t>
      </w:r>
      <w:r>
        <w:rPr>
          <w:rFonts w:ascii="宋体" w:hAnsi="宋体" w:eastAsia="宋体" w:cs="宋体"/>
          <w:color w:val="000000"/>
          <w:spacing w:val="-7"/>
          <w:sz w:val="24"/>
          <w:szCs w:val="24"/>
        </w:rPr>
        <w:t xml:space="preserve">-2026年</w:t>
      </w:r>
      <w:r>
        <w:rPr>
          <w:rFonts w:hint="eastAsia" w:ascii="宋体" w:hAnsi="宋体" w:eastAsia="宋体" w:cs="宋体"/>
          <w:color w:val="000000"/>
          <w:spacing w:val="-7"/>
          <w:sz w:val="24"/>
          <w:szCs w:val="24"/>
          <w:lang w:eastAsia="zh-CN"/>
        </w:rPr>
        <w:t xml:space="preserve">7</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z w:val="24"/>
        </w:rPr>
        <w:t xml:space="preserve">中任意一月</w:t>
      </w:r>
      <w:r>
        <w:rPr>
          <w:rFonts w:hint="eastAsia" w:ascii="宋体" w:hAnsi="宋体" w:eastAsia="宋体" w:cs="宋体"/>
          <w:color w:val="000000"/>
          <w:spacing w:val="1"/>
          <w:sz w:val="24"/>
          <w:szCs w:val="24"/>
        </w:rPr>
        <w:t xml:space="preserve">投标人为项</w:t>
      </w:r>
      <w:r>
        <w:rPr>
          <w:rFonts w:hint="eastAsia" w:ascii="宋体" w:hAnsi="宋体" w:eastAsia="宋体" w:cs="宋体"/>
          <w:color w:val="000000"/>
          <w:sz w:val="24"/>
          <w:szCs w:val="24"/>
        </w:rPr>
        <w:t xml:space="preserve">目经理缴纳的养老保险金缴费证明材料(须明确缴费月份、个人姓名、缴费单</w:t>
      </w:r>
      <w:r>
        <w:rPr>
          <w:rFonts w:hint="eastAsia" w:ascii="宋体" w:hAnsi="宋体" w:eastAsia="宋体" w:cs="宋体"/>
          <w:color w:val="000000"/>
          <w:spacing w:val="1"/>
          <w:sz w:val="24"/>
          <w:szCs w:val="24"/>
        </w:rPr>
        <w:t xml:space="preserve">位，且加</w:t>
      </w:r>
      <w:r>
        <w:rPr>
          <w:rFonts w:hint="eastAsia" w:ascii="宋体" w:hAnsi="宋体" w:eastAsia="宋体" w:cs="宋体"/>
          <w:color w:val="000000"/>
          <w:sz w:val="24"/>
          <w:szCs w:val="24"/>
        </w:rPr>
        <w:t xml:space="preserve">盖社保中心章或社保中心参保缴费证明电子专用章)；若项目经理</w:t>
      </w:r>
      <w:r>
        <w:rPr>
          <w:rFonts w:hint="eastAsia" w:ascii="宋体" w:hAnsi="宋体" w:eastAsia="宋体" w:cs="宋体"/>
          <w:color w:val="000000"/>
          <w:sz w:val="24"/>
          <w:szCs w:val="24"/>
          <w:lang w:eastAsia="zh-CN"/>
        </w:rPr>
        <w:t xml:space="preserve">属于</w:t>
      </w:r>
      <w:r>
        <w:rPr>
          <w:rFonts w:hint="eastAsia" w:ascii="宋体" w:hAnsi="宋体" w:eastAsia="宋体" w:cs="宋体"/>
          <w:color w:val="000000"/>
          <w:sz w:val="24"/>
          <w:szCs w:val="24"/>
        </w:rPr>
        <w:t xml:space="preserve">企业退休人</w:t>
      </w:r>
      <w:r>
        <w:rPr>
          <w:rFonts w:hint="eastAsia" w:ascii="宋体" w:hAnsi="宋体" w:eastAsia="宋体" w:cs="宋体"/>
          <w:color w:val="000000"/>
          <w:spacing w:val="1"/>
          <w:sz w:val="24"/>
          <w:szCs w:val="24"/>
        </w:rPr>
        <w:t xml:space="preserve">员、事业单位人员或现</w:t>
      </w:r>
      <w:r>
        <w:rPr>
          <w:rFonts w:hint="eastAsia" w:ascii="宋体" w:hAnsi="宋体" w:eastAsia="宋体" w:cs="宋体"/>
          <w:color w:val="000000"/>
          <w:sz w:val="24"/>
          <w:szCs w:val="24"/>
        </w:rPr>
        <w:t xml:space="preserve">役军人等客观原因无法提供养老保险金缴费证明，必须出具相关证</w:t>
      </w:r>
      <w:r>
        <w:rPr>
          <w:rFonts w:hint="eastAsia" w:ascii="宋体" w:hAnsi="宋体" w:eastAsia="宋体" w:cs="宋体"/>
          <w:color w:val="000000"/>
          <w:spacing w:val="1"/>
          <w:sz w:val="24"/>
          <w:szCs w:val="24"/>
        </w:rPr>
        <w:t xml:space="preserve">明材料及劳动合同，否</w:t>
      </w:r>
      <w:r>
        <w:rPr>
          <w:rFonts w:hint="eastAsia" w:ascii="宋体" w:hAnsi="宋体" w:eastAsia="宋体" w:cs="宋体"/>
          <w:color w:val="000000"/>
          <w:sz w:val="24"/>
          <w:szCs w:val="24"/>
        </w:rPr>
        <w:t xml:space="preserve">则一律按未提供养老保险金缴费证明材料处理。需提供以上资料扫</w:t>
      </w:r>
      <w:r>
        <w:rPr>
          <w:rFonts w:hint="eastAsia" w:ascii="宋体" w:hAnsi="宋体" w:eastAsia="宋体" w:cs="宋体"/>
          <w:color w:val="000000"/>
          <w:spacing w:val="-9"/>
          <w:sz w:val="24"/>
          <w:szCs w:val="24"/>
        </w:rPr>
        <w:t xml:space="preserve">描</w:t>
      </w:r>
      <w:r>
        <w:rPr>
          <w:rFonts w:hint="eastAsia" w:ascii="宋体" w:hAnsi="宋体" w:eastAsia="宋体" w:cs="宋体"/>
          <w:color w:val="000000"/>
          <w:spacing w:val="-7"/>
          <w:sz w:val="24"/>
          <w:szCs w:val="24"/>
        </w:rPr>
        <w:t xml:space="preserve">件，否则不能通过资格审查。)</w:t>
      </w:r>
      <w:r>
        <w:rPr>
          <w:rFonts w:hint="eastAsia" w:ascii="宋体" w:hAnsi="宋体" w:eastAsia="宋体" w:cs="宋体"/>
          <w:color w:val="000000"/>
          <w:spacing w:val="-7"/>
          <w:sz w:val="24"/>
          <w:szCs w:val="24"/>
        </w:rPr>
      </w:r>
      <w:r/>
    </w:p>
    <w:p>
      <w:pPr>
        <w:pStyle w:val="702"/>
        <w:ind w:firstLine="45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项目负责人必须满足下列条件（须逐条提供承诺书原件加盖公章编入投标文件中，格式自拟）：</w:t>
      </w:r>
      <w:r>
        <w:rPr>
          <w:rFonts w:hint="eastAsia" w:ascii="宋体" w:hAnsi="宋体" w:eastAsia="宋体" w:cs="宋体"/>
          <w:color w:val="000000"/>
          <w:spacing w:val="-7"/>
          <w:sz w:val="24"/>
          <w:szCs w:val="24"/>
        </w:rPr>
      </w:r>
      <w:r/>
    </w:p>
    <w:p>
      <w:pPr>
        <w:pStyle w:val="702"/>
        <w:ind w:firstLine="45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①项目负责人不得同时在两个或者两个以上单位受聘或者执业（包括但不仅限于以下两种情况）：</w:t>
      </w:r>
      <w:r>
        <w:rPr>
          <w:rFonts w:hint="eastAsia" w:ascii="宋体" w:hAnsi="宋体" w:eastAsia="宋体" w:cs="宋体"/>
          <w:color w:val="000000"/>
          <w:spacing w:val="-7"/>
          <w:sz w:val="24"/>
          <w:szCs w:val="24"/>
        </w:rPr>
      </w:r>
      <w:r/>
    </w:p>
    <w:p>
      <w:pPr>
        <w:pStyle w:val="702"/>
        <w:ind w:firstLine="45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a</w:t>
      </w:r>
      <w:r>
        <w:rPr>
          <w:rFonts w:hint="eastAsia" w:ascii="宋体" w:hAnsi="宋体" w:eastAsia="宋体" w:cs="宋体"/>
          <w:color w:val="000000"/>
          <w:spacing w:val="-7"/>
          <w:sz w:val="24"/>
          <w:szCs w:val="24"/>
        </w:rPr>
        <w:t xml:space="preserve">、同时在两个及以上单位签订劳动合同或交纳社会保险；</w:t>
      </w:r>
      <w:r>
        <w:rPr>
          <w:rFonts w:hint="eastAsia" w:ascii="宋体" w:hAnsi="宋体" w:eastAsia="宋体" w:cs="宋体"/>
          <w:color w:val="000000"/>
          <w:spacing w:val="-7"/>
          <w:sz w:val="24"/>
          <w:szCs w:val="24"/>
        </w:rPr>
      </w:r>
      <w:r/>
    </w:p>
    <w:p>
      <w:pPr>
        <w:pStyle w:val="702"/>
        <w:ind w:firstLine="45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b</w:t>
      </w:r>
      <w:r>
        <w:rPr>
          <w:rFonts w:hint="eastAsia" w:ascii="宋体" w:hAnsi="宋体" w:eastAsia="宋体" w:cs="宋体"/>
          <w:color w:val="000000"/>
          <w:spacing w:val="-7"/>
          <w:sz w:val="24"/>
          <w:szCs w:val="24"/>
        </w:rPr>
        <w:t xml:space="preserve">、将本人执（职）业资格证书同时注册在两个及以上单位。</w:t>
      </w:r>
      <w:r>
        <w:rPr>
          <w:rFonts w:hint="eastAsia" w:ascii="宋体" w:hAnsi="宋体" w:eastAsia="宋体" w:cs="宋体"/>
          <w:color w:val="000000"/>
          <w:spacing w:val="-7"/>
          <w:sz w:val="24"/>
          <w:szCs w:val="24"/>
        </w:rPr>
      </w:r>
      <w:r/>
    </w:p>
    <w:p>
      <w:pPr>
        <w:pStyle w:val="702"/>
        <w:ind w:firstLine="45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rPr>
          <w:rFonts w:hint="eastAsia" w:ascii="宋体" w:hAnsi="宋体" w:eastAsia="宋体" w:cs="宋体"/>
          <w:color w:val="000000"/>
          <w:spacing w:val="-7"/>
          <w:sz w:val="24"/>
          <w:szCs w:val="24"/>
        </w:rPr>
      </w:r>
      <w:r/>
    </w:p>
    <w:p>
      <w:pPr>
        <w:pStyle w:val="702"/>
        <w:ind w:firstLine="452"/>
        <w:spacing w:line="360" w:lineRule="auto"/>
        <w:tabs>
          <w:tab w:val="left" w:pos="126" w:leader="none"/>
        </w:tabs>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③项目经理无行贿犯罪行为记录；或者有行贿犯罪行为记录，但自记录之日起已超过5年的。</w:t>
      </w:r>
      <w:r>
        <w:rPr>
          <w:rFonts w:hint="eastAsia" w:ascii="宋体" w:hAnsi="宋体" w:eastAsia="宋体" w:cs="宋体"/>
          <w:color w:val="000000"/>
          <w:spacing w:val="-7"/>
          <w:sz w:val="24"/>
          <w:szCs w:val="24"/>
        </w:rPr>
      </w:r>
      <w:r/>
    </w:p>
    <w:p>
      <w:pPr>
        <w:pStyle w:val="702"/>
        <w:ind w:firstLine="476"/>
        <w:spacing w:line="360" w:lineRule="auto"/>
        <w:tabs>
          <w:tab w:val="left" w:pos="126" w:leader="none"/>
        </w:tabs>
        <w:rPr>
          <w:rFonts w:ascii="宋体" w:hAnsi="宋体" w:eastAsia="宋体" w:cs="宋体"/>
          <w:color w:val="000000"/>
          <w:sz w:val="24"/>
          <w:szCs w:val="24"/>
        </w:rPr>
      </w:pPr>
      <w:r>
        <w:rPr>
          <w:rFonts w:hint="eastAsia" w:ascii="宋体" w:hAnsi="宋体" w:eastAsia="宋体" w:cs="宋体"/>
          <w:color w:val="000000"/>
          <w:spacing w:val="-1"/>
          <w:sz w:val="24"/>
          <w:szCs w:val="24"/>
        </w:rPr>
        <w:t xml:space="preserve">（四）</w:t>
      </w:r>
      <w:r>
        <w:rPr>
          <w:rFonts w:hint="eastAsia" w:ascii="宋体" w:hAnsi="宋体" w:eastAsia="宋体" w:cs="宋体"/>
          <w:color w:val="000000"/>
          <w:sz w:val="24"/>
          <w:szCs w:val="24"/>
        </w:rPr>
        <w:t xml:space="preserve">拒绝下述供应商参加本次采购活动</w:t>
      </w:r>
      <w:r>
        <w:rPr>
          <w:rFonts w:ascii="宋体" w:hAnsi="宋体" w:eastAsia="宋体" w:cs="宋体"/>
          <w:color w:val="000000"/>
          <w:sz w:val="24"/>
          <w:szCs w:val="24"/>
        </w:rPr>
      </w:r>
      <w:r/>
    </w:p>
    <w:p>
      <w:pPr>
        <w:pStyle w:val="702"/>
        <w:ind w:firstLine="480"/>
        <w:spacing w:line="360" w:lineRule="auto"/>
        <w:tabs>
          <w:tab w:val="left" w:pos="12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1.供应商单位负责人为同一人或者存在直接控股、管理关系的不同供应商，不得参加同一合同项下的政府采购活动；</w:t>
      </w:r>
      <w:r>
        <w:rPr>
          <w:rFonts w:ascii="宋体" w:hAnsi="宋体" w:eastAsia="宋体" w:cs="宋体"/>
          <w:color w:val="000000"/>
          <w:sz w:val="24"/>
          <w:szCs w:val="24"/>
        </w:rPr>
      </w:r>
      <w:r/>
    </w:p>
    <w:p>
      <w:pPr>
        <w:pStyle w:val="702"/>
        <w:ind w:firstLine="480"/>
        <w:spacing w:line="360" w:lineRule="auto"/>
        <w:tabs>
          <w:tab w:val="left" w:pos="12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2.为采购项目提供整体设计、规范编制或者项目管理、监理、检测等服务的供应商， 不得参加本项目的采购活动；</w:t>
      </w:r>
      <w:r>
        <w:rPr>
          <w:rFonts w:ascii="宋体" w:hAnsi="宋体" w:eastAsia="宋体" w:cs="宋体"/>
          <w:color w:val="000000"/>
          <w:sz w:val="24"/>
          <w:szCs w:val="24"/>
        </w:rPr>
      </w:r>
      <w:r/>
    </w:p>
    <w:p>
      <w:pPr>
        <w:pStyle w:val="702"/>
        <w:ind w:firstLine="480"/>
        <w:spacing w:line="360" w:lineRule="auto"/>
        <w:tabs>
          <w:tab w:val="left" w:pos="12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ascii="宋体" w:hAnsi="宋体" w:eastAsia="宋体" w:cs="宋体"/>
          <w:color w:val="000000"/>
          <w:sz w:val="24"/>
          <w:szCs w:val="24"/>
        </w:rPr>
      </w:r>
      <w:r/>
    </w:p>
    <w:p>
      <w:pPr>
        <w:pStyle w:val="704"/>
        <w:rPr>
          <w:color w:val="000000"/>
        </w:rPr>
      </w:pPr>
      <w:r>
        <w:rPr>
          <w:rFonts w:hint="eastAsia"/>
          <w:color w:val="000000"/>
        </w:rPr>
        <w:t xml:space="preserve">三、获取采购文件</w:t>
      </w:r>
      <w:r>
        <w:rPr>
          <w:color w:val="000000"/>
        </w:rPr>
      </w:r>
      <w:r/>
    </w:p>
    <w:p>
      <w:pPr>
        <w:pStyle w:val="702"/>
        <w:ind w:left="12"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时间：自磋商文件公告发布之日起</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个工作日</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地点：“苏采云”政府采购交易系统。</w:t>
      </w:r>
      <w:r>
        <w:rPr>
          <w:rFonts w:ascii="宋体" w:hAnsi="宋体" w:eastAsia="宋体" w:cs="宋体"/>
          <w:color w:val="000000"/>
          <w:sz w:val="24"/>
          <w:szCs w:val="24"/>
        </w:rPr>
      </w:r>
      <w:r/>
    </w:p>
    <w:p>
      <w:pPr>
        <w:pStyle w:val="702"/>
        <w:ind w:left="1"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方式：在苏采云电子交易平台首页点击供应商一使用CA锁登录系统(新用户需进行“平台用户注册”)一“项目参与”进行登记，在“可参与项目”中选择“我要参与”，参与成功后到“已参与项</w:t>
      </w:r>
      <w:r>
        <w:rPr>
          <w:rFonts w:hint="eastAsia" w:ascii="宋体" w:hAnsi="宋体" w:eastAsia="宋体" w:cs="宋体"/>
          <w:color w:val="000000"/>
          <w:sz w:val="24"/>
          <w:szCs w:val="24"/>
          <w:lang w:eastAsia="zh-CN"/>
        </w:rPr>
        <w:t xml:space="preserve">目”界面找</w:t>
      </w:r>
      <w:r>
        <w:rPr>
          <w:rFonts w:hint="eastAsia" w:ascii="宋体" w:hAnsi="宋体" w:eastAsia="宋体" w:cs="宋体"/>
          <w:color w:val="000000"/>
          <w:sz w:val="24"/>
          <w:szCs w:val="24"/>
        </w:rPr>
        <w:t xml:space="preserve">到该项目下载电子标书并进行操作。</w:t>
      </w:r>
      <w:r>
        <w:rPr>
          <w:rFonts w:ascii="宋体" w:hAnsi="宋体" w:eastAsia="宋体" w:cs="宋体"/>
          <w:color w:val="000000"/>
          <w:sz w:val="24"/>
          <w:szCs w:val="24"/>
        </w:rPr>
      </w:r>
      <w:r/>
    </w:p>
    <w:p>
      <w:pPr>
        <w:pStyle w:val="702"/>
        <w:ind w:left="1" w:firstLine="480"/>
        <w:spacing w:line="360" w:lineRule="auto"/>
        <w:rPr>
          <w:rFonts w:hint="eastAsia" w:eastAsia="宋体"/>
          <w:color w:val="000000"/>
          <w:lang w:val="en-US" w:eastAsia="zh-CN"/>
        </w:rPr>
      </w:pPr>
      <w:r>
        <w:rPr>
          <w:rFonts w:hint="eastAsia" w:ascii="宋体" w:hAnsi="宋体" w:eastAsia="宋体" w:cs="宋体"/>
          <w:color w:val="000000"/>
          <w:sz w:val="24"/>
          <w:szCs w:val="24"/>
        </w:rPr>
        <w:t xml:space="preserve">售价：</w:t>
      </w:r>
      <w:r>
        <w:rPr>
          <w:rFonts w:ascii="宋体" w:hAnsi="宋体" w:eastAsia="宋体" w:cs="宋体"/>
          <w:color w:val="000000"/>
          <w:sz w:val="24"/>
          <w:szCs w:val="24"/>
        </w:rPr>
        <w:t xml:space="preserve">0.00</w:t>
      </w:r>
      <w:r>
        <w:rPr>
          <w:rFonts w:hint="eastAsia" w:ascii="宋体" w:hAnsi="宋体" w:eastAsia="宋体" w:cs="宋体"/>
          <w:color w:val="000000"/>
          <w:sz w:val="24"/>
          <w:szCs w:val="24"/>
        </w:rPr>
        <w:t xml:space="preserve">元</w:t>
      </w:r>
      <w:r>
        <w:rPr>
          <w:rFonts w:hint="eastAsia" w:eastAsia="宋体"/>
          <w:color w:val="000000"/>
          <w:lang w:val="en-US" w:eastAsia="zh-CN"/>
        </w:rPr>
      </w:r>
      <w:r/>
    </w:p>
    <w:p>
      <w:pPr>
        <w:pStyle w:val="704"/>
        <w:rPr>
          <w:color w:val="000000"/>
        </w:rPr>
      </w:pPr>
      <w:r>
        <w:rPr>
          <w:rFonts w:hint="eastAsia"/>
          <w:color w:val="000000"/>
        </w:rPr>
        <w:t xml:space="preserve">四、响应文件提交</w:t>
      </w:r>
      <w:r>
        <w:rPr>
          <w:color w:val="000000"/>
        </w:rPr>
      </w:r>
      <w:r/>
    </w:p>
    <w:p>
      <w:pPr>
        <w:pStyle w:val="702"/>
        <w:ind w:left="1"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1.截止时间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2026年9月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日09时30分（北京时间）</w:t>
      </w:r>
      <w:r>
        <w:rPr>
          <w:rFonts w:ascii="宋体" w:hAnsi="宋体" w:eastAsia="宋体" w:cs="宋体"/>
          <w:color w:val="000000"/>
          <w:sz w:val="24"/>
          <w:szCs w:val="24"/>
          <w:highlight w:val="none"/>
        </w:rPr>
      </w:r>
      <w:r/>
    </w:p>
    <w:p>
      <w:pPr>
        <w:pStyle w:val="702"/>
        <w:ind w:left="1"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w:t>
      </w:r>
      <w:r>
        <w:rPr>
          <w:rFonts w:ascii="宋体" w:hAnsi="宋体" w:eastAsia="宋体" w:cs="宋体"/>
          <w:color w:val="000000"/>
          <w:sz w:val="24"/>
          <w:szCs w:val="24"/>
          <w:highlight w:val="none"/>
        </w:rPr>
      </w:r>
      <w:r/>
    </w:p>
    <w:p>
      <w:pPr>
        <w:pStyle w:val="704"/>
        <w:rPr>
          <w:color w:val="000000"/>
          <w:highlight w:val="none"/>
        </w:rPr>
      </w:pPr>
      <w:r>
        <w:rPr>
          <w:rFonts w:hint="eastAsia"/>
          <w:color w:val="000000"/>
          <w:highlight w:val="none"/>
        </w:rPr>
        <w:t xml:space="preserve">五、开启</w:t>
      </w:r>
      <w:r>
        <w:rPr>
          <w:color w:val="000000"/>
          <w:highlight w:val="none"/>
        </w:rPr>
      </w:r>
      <w:r/>
    </w:p>
    <w:p>
      <w:pPr>
        <w:pStyle w:val="702"/>
        <w:ind w:left="1"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eastAsia="zh-CN"/>
        </w:rPr>
        <w:t xml:space="preserve">2026年9月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日09时30分（北京时间）</w:t>
      </w:r>
      <w:r>
        <w:rPr>
          <w:rFonts w:ascii="宋体" w:hAnsi="宋体" w:eastAsia="宋体" w:cs="宋体"/>
          <w:color w:val="000000"/>
          <w:sz w:val="24"/>
          <w:szCs w:val="24"/>
          <w:highlight w:val="none"/>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2.地点：“苏采云”政府采</w:t>
      </w:r>
      <w:r>
        <w:rPr>
          <w:rFonts w:hint="eastAsia" w:ascii="宋体" w:hAnsi="宋体" w:eastAsia="宋体" w:cs="宋体"/>
          <w:color w:val="000000"/>
          <w:sz w:val="24"/>
          <w:szCs w:val="24"/>
        </w:rPr>
        <w:t xml:space="preserve">购交易系统网上开标大厅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04"/>
        <w:rPr>
          <w:color w:val="000000"/>
        </w:rPr>
      </w:pPr>
      <w:r>
        <w:rPr>
          <w:rFonts w:hint="eastAsia"/>
          <w:color w:val="000000"/>
        </w:rPr>
        <w:t xml:space="preserve">六、公</w:t>
      </w:r>
      <w:r>
        <w:rPr>
          <w:rFonts w:hint="eastAsia"/>
          <w:color w:val="000000"/>
          <w:spacing w:val="-1"/>
        </w:rPr>
        <w:t xml:space="preserve">告期限</w:t>
      </w:r>
      <w:r>
        <w:rPr>
          <w:color w:val="000000"/>
        </w:rPr>
      </w:r>
      <w:r/>
    </w:p>
    <w:p>
      <w:pPr>
        <w:pStyle w:val="702"/>
        <w:ind w:left="1"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w:t>
      </w:r>
      <w:r>
        <w:rPr>
          <w:rFonts w:ascii="宋体" w:hAnsi="宋体" w:eastAsia="宋体" w:cs="宋体"/>
          <w:color w:val="000000"/>
          <w:sz w:val="24"/>
          <w:szCs w:val="24"/>
        </w:rPr>
      </w:r>
      <w:r/>
    </w:p>
    <w:p>
      <w:pPr>
        <w:pStyle w:val="704"/>
        <w:rPr>
          <w:color w:val="000000"/>
        </w:rPr>
      </w:pPr>
      <w:r/>
      <w:bookmarkStart w:id="1" w:name="OLE_LINK3"/>
      <w:r/>
      <w:bookmarkStart w:id="2" w:name="OLE_LINK2"/>
      <w:r>
        <w:rPr>
          <w:rFonts w:hint="eastAsia"/>
          <w:color w:val="000000"/>
        </w:rPr>
        <w:t xml:space="preserve">七、其他补充事宜</w:t>
      </w:r>
      <w:r>
        <w:rPr>
          <w:color w:val="000000"/>
        </w:rPr>
      </w:r>
      <w:r/>
    </w:p>
    <w:p>
      <w:pPr>
        <w:pStyle w:val="702"/>
        <w:ind w:left="1" w:firstLine="480"/>
        <w:spacing w:line="360" w:lineRule="auto"/>
        <w:rPr>
          <w:rFonts w:hint="eastAsia" w:ascii="宋体" w:hAnsi="宋体" w:eastAsia="宋体" w:cs="宋体"/>
          <w:color w:val="000000"/>
          <w:sz w:val="24"/>
          <w:szCs w:val="24"/>
          <w:lang w:eastAsia="zh-CN"/>
        </w:rPr>
      </w:pPr>
      <w:r/>
      <w:bookmarkEnd w:id="1"/>
      <w:r/>
      <w:bookmarkEnd w:id="2"/>
      <w:r/>
      <w:bookmarkStart w:id="3" w:name="OLE_LINK102"/>
      <w:r/>
      <w:bookmarkStart w:id="4" w:name="OLE_LINK106"/>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拒绝下述供应商参加本次采购活动：</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（1）供应商单位负责人为同一人或者存在直接控股、管理关系的不同供应商，不得参加同一合同项下的采购活动。</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（3）供应商被“信用中国”网站、“中国政府采购网"列入失信被执行人、重大税收违法案件当事人名单、政府采购严重违法失信行为记录名单。</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本项目在“江苏政府采购网”网站发布公告。有关本次采购的事项若存在变动或修改，请及时关注“江苏政府采购网”更正公告。</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勘察现场：</w:t>
      </w:r>
      <w:bookmarkStart w:id="5" w:name="OLE_LINK127"/>
      <w:r/>
      <w:bookmarkStart w:id="6" w:name="OLE_LINK128"/>
      <w:r>
        <w:rPr>
          <w:rFonts w:hint="eastAsia" w:ascii="宋体" w:hAnsi="宋体" w:eastAsia="宋体" w:cs="宋体"/>
          <w:color w:val="000000"/>
          <w:sz w:val="24"/>
          <w:szCs w:val="24"/>
          <w:lang w:eastAsia="zh-CN"/>
        </w:rPr>
        <w:t xml:space="preserve">采购人不组织，供应商自行踏勘。</w:t>
      </w:r>
      <w:bookmarkEnd w:id="5"/>
      <w:r/>
      <w:bookmarkEnd w:id="6"/>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bookmarkStart w:id="7" w:name="OLE_LINK35"/>
      <w:r/>
      <w:bookmarkStart w:id="8" w:name="OLE_LINK36"/>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本次采购采用“政府采购管理交易系统（苏采云）”，招标、投标、评标和</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7"/>
      <w:r/>
      <w:bookmarkEnd w:id="8"/>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政府采购信用承诺</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（1）符合国家相关规定的财务状况报告；</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（2）依法缴纳税收的证明材料；</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（3）依法缴纳社会保障资金的证明材料；</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（4）具备履行政府采购合同所必需的设备和专业技术能力的证明材料；</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（5）参加政府采购活动前三年内在经营活动中没有重大违法记录的证明材料；</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（6）未被列入失信被执行人、重大税收违法失信主体、政府采购严重违法失信行为记录名单的证明材料。</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供应商成交后，应按采购文件要求，将上述由信用承诺书替代的证明材料提交采购人或采购代理机构核验。经核验无误后，由采购人或采购代理机构发出成交通知书。</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bookmarkStart w:id="9" w:name="OLE_LINK12"/>
      <w:r/>
      <w:bookmarkStart w:id="10" w:name="OLE_LINK15"/>
      <w:r>
        <w:rPr>
          <w:rFonts w:hint="eastAsia" w:ascii="宋体" w:hAnsi="宋体" w:eastAsia="宋体" w:cs="宋体"/>
          <w:color w:val="000000"/>
          <w:sz w:val="24"/>
          <w:szCs w:val="24"/>
          <w:lang w:eastAsia="zh-CN"/>
        </w:rPr>
        <w:t xml:space="preserve">供应商涉及以下情形的，不适用信用承诺</w:t>
      </w:r>
      <w:bookmarkEnd w:id="9"/>
      <w:r/>
      <w:bookmarkEnd w:id="10"/>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bookmarkStart w:id="11" w:name="OLE_LINK16"/>
      <w:r>
        <w:rPr>
          <w:rFonts w:hint="eastAsia" w:ascii="宋体" w:hAnsi="宋体" w:eastAsia="宋体" w:cs="宋体"/>
          <w:color w:val="000000"/>
          <w:sz w:val="24"/>
          <w:szCs w:val="24"/>
          <w:lang w:eastAsia="zh-CN"/>
        </w:rPr>
        <w:t xml:space="preserve">（1）供应商被列入严重失信主体名单；</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（2）被相关监管部门作出行政处罚且尚在处罚有效期内；</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（3）其他法律、行政法规规定的不适用信用承诺的情形。</w:t>
      </w:r>
      <w:bookmarkEnd w:id="11"/>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供应商对信用承诺内容的真实性、合法性、有效性负责。如作出虚假信用承诺，视同为“提供虚假材料谋取中标、成交”的违法行为。</w:t>
      </w:r>
      <w:bookmarkEnd w:id="3"/>
      <w:r/>
      <w:bookmarkEnd w:id="4"/>
      <w:r>
        <w:rPr>
          <w:rFonts w:hint="eastAsia" w:ascii="宋体" w:hAnsi="宋体" w:eastAsia="宋体" w:cs="宋体"/>
          <w:color w:val="000000"/>
          <w:sz w:val="24"/>
          <w:szCs w:val="24"/>
          <w:lang w:eastAsia="zh-CN"/>
        </w:rPr>
      </w:r>
      <w:r/>
    </w:p>
    <w:p>
      <w:pPr>
        <w:pStyle w:val="704"/>
        <w:rPr>
          <w:color w:val="000000"/>
        </w:rPr>
      </w:pPr>
      <w:r>
        <w:rPr>
          <w:rFonts w:hint="eastAsia"/>
          <w:color w:val="000000"/>
        </w:rPr>
        <w:t xml:space="preserve">八、凡对本次采购提出询问，请按以下方式联系</w:t>
      </w:r>
      <w:r>
        <w:rPr>
          <w:color w:val="000000"/>
        </w:rPr>
      </w:r>
      <w:r/>
    </w:p>
    <w:p>
      <w:pPr>
        <w:pStyle w:val="702"/>
        <w:ind w:left="1"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1.采购人信息</w:t>
      </w:r>
      <w:r>
        <w:rPr>
          <w:rFonts w:ascii="宋体" w:hAnsi="宋体" w:eastAsia="宋体" w:cs="宋体"/>
          <w:color w:val="000000"/>
          <w:sz w:val="24"/>
          <w:szCs w:val="24"/>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南京市六合区金牛山水库管理处</w:t>
      </w:r>
      <w:r>
        <w:rPr>
          <w:rFonts w:hint="eastAsia" w:ascii="宋体" w:hAnsi="宋体" w:eastAsia="宋体" w:cs="宋体"/>
          <w:color w:val="000000"/>
          <w:sz w:val="24"/>
          <w:szCs w:val="24"/>
          <w:lang w:eastAsia="zh-CN"/>
        </w:rPr>
      </w:r>
      <w:r/>
    </w:p>
    <w:p>
      <w:pPr>
        <w:pStyle w:val="702"/>
        <w:ind w:left="1" w:firstLine="48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单位地址：南京市六合区金牛山水库58号</w:t>
      </w:r>
      <w:r>
        <w:rPr>
          <w:rFonts w:ascii="宋体" w:hAnsi="宋体" w:eastAsia="宋体" w:cs="宋体"/>
          <w:color w:val="000000"/>
          <w:sz w:val="24"/>
          <w:szCs w:val="24"/>
          <w:lang w:val="en-US"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联系人：裘主任</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联系电话：18936020180</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2.采购代理机构信息</w:t>
      </w:r>
      <w:r>
        <w:rPr>
          <w:rFonts w:hint="eastAsia" w:ascii="宋体" w:hAnsi="宋体" w:eastAsia="宋体" w:cs="宋体"/>
          <w:color w:val="000000"/>
          <w:sz w:val="24"/>
          <w:szCs w:val="24"/>
          <w:lang w:eastAsia="zh-CN"/>
        </w:rPr>
      </w:r>
      <w:r/>
    </w:p>
    <w:p>
      <w:pPr>
        <w:pStyle w:val="702"/>
        <w:ind w:left="1"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单位名称：</w:t>
      </w:r>
      <w:r>
        <w:rPr>
          <w:rFonts w:hint="eastAsia" w:ascii="宋体" w:hAnsi="宋体" w:eastAsia="宋体" w:cs="宋体"/>
          <w:color w:val="000000"/>
          <w:sz w:val="24"/>
          <w:szCs w:val="24"/>
          <w:lang w:val="en-GB" w:eastAsia="zh-CN"/>
        </w:rPr>
        <w:t xml:space="preserve">南京弘德工程项目管理有限公司</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r>
      <w:r/>
    </w:p>
    <w:p>
      <w:pPr>
        <w:pStyle w:val="702"/>
        <w:ind w:right="0" w:firstLine="480"/>
        <w:jc w:val="both"/>
        <w:keepLines w:val="0"/>
        <w:keepNext w:val="0"/>
        <w:pageBreakBefore w:val="0"/>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单位地址：南京市六合区雄州东路85号（理想商业中心）1幢1407室</w:t>
      </w:r>
      <w:r>
        <w:rPr>
          <w:rFonts w:hint="eastAsia" w:ascii="宋体" w:hAnsi="宋体" w:eastAsia="宋体" w:cs="宋体"/>
          <w:color w:val="000000"/>
          <w:sz w:val="24"/>
          <w:szCs w:val="24"/>
          <w:lang w:eastAsia="zh-CN"/>
        </w:rPr>
      </w:r>
      <w:r/>
    </w:p>
    <w:p>
      <w:pPr>
        <w:pStyle w:val="702"/>
        <w:ind w:right="0" w:firstLine="480"/>
        <w:jc w:val="both"/>
        <w:keepLines w:val="0"/>
        <w:keepNext w:val="0"/>
        <w:pageBreakBefore w:val="0"/>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联系人：张工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r>
      <w:r/>
    </w:p>
    <w:p>
      <w:pPr>
        <w:pStyle w:val="702"/>
        <w:ind w:right="0" w:firstLine="48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联系电话：18913030629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02"/>
        <w:ind w:right="0" w:firstLine="480"/>
        <w:jc w:val="both"/>
        <w:keepLines w:val="0"/>
        <w:keepNext w:val="0"/>
        <w:pageBreakBefore w:val="0"/>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r>
      <w:r/>
    </w:p>
    <w:p>
      <w:pPr>
        <w:pStyle w:val="703"/>
        <w:rPr>
          <w:color w:val="000000"/>
        </w:rPr>
      </w:pPr>
      <w:r>
        <w:rPr>
          <w:rFonts w:ascii="宋体" w:hAnsi="宋体" w:eastAsia="宋体" w:cs="宋体"/>
          <w:color w:val="000000"/>
          <w:sz w:val="24"/>
          <w:szCs w:val="24"/>
        </w:rPr>
        <w:br w:type="page" w:clear="all"/>
      </w:r>
      <w:r>
        <w:rPr>
          <w:rFonts w:hint="eastAsia"/>
          <w:color w:val="000000"/>
          <w:spacing w:val="24"/>
        </w:rPr>
        <w:t xml:space="preserve">第</w:t>
      </w:r>
      <w:r>
        <w:rPr>
          <w:rFonts w:hint="eastAsia"/>
          <w:color w:val="000000"/>
        </w:rPr>
        <w:t xml:space="preserve">二章 竞争性磋商须知</w:t>
      </w:r>
      <w:r>
        <w:rPr>
          <w:color w:val="000000"/>
        </w:rPr>
      </w:r>
      <w:r/>
    </w:p>
    <w:p>
      <w:pPr>
        <w:pStyle w:val="704"/>
        <w:rPr>
          <w:color w:val="000000"/>
        </w:rPr>
      </w:pPr>
      <w:r>
        <w:rPr>
          <w:rFonts w:hint="eastAsia"/>
          <w:color w:val="000000"/>
          <w:spacing w:val="-3"/>
        </w:rPr>
        <w:t xml:space="preserve">一</w:t>
      </w:r>
      <w:r>
        <w:rPr>
          <w:rFonts w:hint="eastAsia"/>
          <w:color w:val="000000"/>
        </w:rPr>
        <w:t xml:space="preserve">、总则</w:t>
      </w:r>
      <w:r>
        <w:rPr>
          <w:color w:val="000000"/>
        </w:rPr>
      </w:r>
      <w:r/>
    </w:p>
    <w:p>
      <w:pPr>
        <w:pStyle w:val="702"/>
        <w:ind w:firstLine="448"/>
        <w:spacing w:line="360" w:lineRule="auto"/>
        <w:rPr>
          <w:rFonts w:ascii="宋体" w:hAnsi="宋体" w:eastAsia="宋体" w:cs="宋体"/>
          <w:color w:val="000000"/>
          <w:sz w:val="24"/>
          <w:szCs w:val="24"/>
        </w:rPr>
      </w:pPr>
      <w:r>
        <w:rPr>
          <w:rFonts w:hint="eastAsia" w:ascii="宋体" w:hAnsi="宋体" w:eastAsia="宋体" w:cs="宋体"/>
          <w:color w:val="000000"/>
          <w:spacing w:val="-8"/>
          <w:sz w:val="24"/>
          <w:szCs w:val="24"/>
        </w:rPr>
        <w:t xml:space="preserve">1</w:t>
      </w:r>
      <w:r>
        <w:rPr>
          <w:rFonts w:hint="eastAsia" w:ascii="宋体" w:hAnsi="宋体" w:eastAsia="宋体" w:cs="宋体"/>
          <w:color w:val="000000"/>
          <w:spacing w:val="-5"/>
          <w:sz w:val="24"/>
          <w:szCs w:val="24"/>
        </w:rPr>
        <w:t xml:space="preserve">、适用法律</w:t>
      </w:r>
      <w:r>
        <w:rPr>
          <w:rFonts w:ascii="宋体" w:hAnsi="宋体" w:eastAsia="宋体" w:cs="宋体"/>
          <w:color w:val="000000"/>
          <w:sz w:val="24"/>
          <w:szCs w:val="24"/>
        </w:rPr>
      </w:r>
      <w:r/>
    </w:p>
    <w:p>
      <w:pPr>
        <w:pStyle w:val="702"/>
        <w:ind w:firstLine="456"/>
        <w:spacing w:line="360" w:lineRule="auto"/>
        <w:rPr>
          <w:rFonts w:ascii="宋体" w:hAnsi="宋体" w:eastAsia="宋体" w:cs="宋体"/>
          <w:color w:val="000000"/>
          <w:spacing w:val="-1"/>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3"/>
          <w:sz w:val="24"/>
          <w:szCs w:val="24"/>
        </w:rPr>
        <w:t xml:space="preserve">.1《中华人民共和国政府采购法》、《中华人民共和国政府采购法实施条例》、《政府</w:t>
      </w:r>
      <w:r>
        <w:rPr>
          <w:rFonts w:hint="eastAsia" w:ascii="宋体" w:hAnsi="宋体" w:eastAsia="宋体" w:cs="宋体"/>
          <w:color w:val="000000"/>
          <w:spacing w:val="-2"/>
          <w:sz w:val="24"/>
          <w:szCs w:val="24"/>
        </w:rPr>
        <w:t xml:space="preserve">采购非招标</w:t>
      </w:r>
      <w:r>
        <w:rPr>
          <w:rFonts w:hint="eastAsia" w:ascii="宋体" w:hAnsi="宋体" w:eastAsia="宋体" w:cs="宋体"/>
          <w:color w:val="000000"/>
          <w:spacing w:val="-1"/>
          <w:sz w:val="24"/>
          <w:szCs w:val="24"/>
        </w:rPr>
        <w:t xml:space="preserve">方式管理办法》等有关法律、规章和规定等。</w:t>
      </w:r>
      <w:r>
        <w:rPr>
          <w:rFonts w:ascii="宋体" w:hAnsi="宋体" w:eastAsia="宋体" w:cs="宋体"/>
          <w:color w:val="000000"/>
          <w:spacing w:val="-1"/>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1.2采购方法</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本项目通过苏采云系统实行电子化采购</w:t>
      </w:r>
      <w:r>
        <w:rPr>
          <w:rFonts w:ascii="宋体" w:hAnsi="宋体" w:eastAsia="宋体" w:cs="宋体"/>
          <w:color w:val="000000"/>
          <w:sz w:val="24"/>
          <w:szCs w:val="24"/>
        </w:rPr>
      </w:r>
      <w:r/>
    </w:p>
    <w:p>
      <w:pPr>
        <w:pStyle w:val="702"/>
        <w:ind w:firstLine="460"/>
        <w:spacing w:line="360" w:lineRule="auto"/>
        <w:rPr>
          <w:rFonts w:ascii="宋体" w:hAnsi="宋体" w:eastAsia="宋体" w:cs="宋体"/>
          <w:color w:val="000000"/>
          <w:sz w:val="24"/>
          <w:szCs w:val="24"/>
        </w:rPr>
      </w:pPr>
      <w:r>
        <w:rPr>
          <w:rFonts w:hint="eastAsia" w:ascii="宋体" w:hAnsi="宋体" w:eastAsia="宋体" w:cs="宋体"/>
          <w:color w:val="000000"/>
          <w:spacing w:val="-5"/>
          <w:sz w:val="24"/>
          <w:szCs w:val="24"/>
        </w:rPr>
        <w:t xml:space="preserve">2、定义</w:t>
      </w:r>
      <w:r>
        <w:rPr>
          <w:rFonts w:ascii="宋体" w:hAnsi="宋体" w:eastAsia="宋体" w:cs="宋体"/>
          <w:color w:val="000000"/>
          <w:sz w:val="24"/>
          <w:szCs w:val="24"/>
        </w:rPr>
      </w:r>
      <w:r/>
    </w:p>
    <w:p>
      <w:pPr>
        <w:pStyle w:val="702"/>
        <w:ind w:firstLine="484"/>
        <w:spacing w:line="360" w:lineRule="auto"/>
        <w:rPr>
          <w:rFonts w:ascii="宋体" w:hAnsi="宋体" w:eastAsia="宋体" w:cs="宋体"/>
          <w:color w:val="000000"/>
          <w:sz w:val="24"/>
          <w:szCs w:val="24"/>
        </w:rPr>
      </w:pPr>
      <w:r>
        <w:rPr>
          <w:rFonts w:hint="eastAsia" w:ascii="宋体" w:hAnsi="宋体" w:eastAsia="宋体" w:cs="宋体"/>
          <w:color w:val="000000"/>
          <w:spacing w:val="1"/>
          <w:sz w:val="24"/>
          <w:szCs w:val="24"/>
        </w:rPr>
        <w:t xml:space="preserve">2.1“供</w:t>
      </w:r>
      <w:r>
        <w:rPr>
          <w:rFonts w:hint="eastAsia" w:ascii="宋体" w:hAnsi="宋体" w:eastAsia="宋体" w:cs="宋体"/>
          <w:color w:val="000000"/>
          <w:sz w:val="24"/>
          <w:szCs w:val="24"/>
        </w:rPr>
        <w:t xml:space="preserve">应商”是指参加磋商竞争，并符合采购文件规定资格条件的法人、其他组织或者</w:t>
      </w:r>
      <w:r>
        <w:rPr>
          <w:rFonts w:hint="eastAsia" w:ascii="宋体" w:hAnsi="宋体" w:eastAsia="宋体" w:cs="宋体"/>
          <w:color w:val="000000"/>
          <w:spacing w:val="-16"/>
          <w:sz w:val="24"/>
          <w:szCs w:val="24"/>
        </w:rPr>
        <w:t xml:space="preserve">自</w:t>
      </w:r>
      <w:r>
        <w:rPr>
          <w:rFonts w:hint="eastAsia" w:ascii="宋体" w:hAnsi="宋体" w:eastAsia="宋体" w:cs="宋体"/>
          <w:color w:val="000000"/>
          <w:spacing w:val="-15"/>
          <w:sz w:val="24"/>
          <w:szCs w:val="24"/>
        </w:rPr>
        <w:t xml:space="preserve">然人。</w:t>
      </w:r>
      <w:r>
        <w:rPr>
          <w:rFonts w:ascii="宋体" w:hAnsi="宋体" w:eastAsia="宋体" w:cs="宋体"/>
          <w:color w:val="000000"/>
          <w:sz w:val="24"/>
          <w:szCs w:val="24"/>
        </w:rPr>
      </w:r>
      <w:r/>
    </w:p>
    <w:p>
      <w:pPr>
        <w:pStyle w:val="702"/>
        <w:ind w:firstLine="472"/>
        <w:spacing w:line="360" w:lineRule="auto"/>
        <w:rPr>
          <w:rFonts w:ascii="宋体" w:hAnsi="宋体" w:eastAsia="宋体" w:cs="宋体"/>
          <w:color w:val="000000"/>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1"/>
          <w:sz w:val="24"/>
          <w:szCs w:val="24"/>
        </w:rPr>
        <w:t xml:space="preserve">.2“货物和服务”指本磋商文件中所述产品及相关服务。</w:t>
      </w:r>
      <w:r>
        <w:rPr>
          <w:rFonts w:ascii="宋体" w:hAnsi="宋体" w:eastAsia="宋体" w:cs="宋体"/>
          <w:color w:val="000000"/>
          <w:sz w:val="24"/>
          <w:szCs w:val="24"/>
        </w:rPr>
      </w:r>
      <w:r/>
    </w:p>
    <w:p>
      <w:pPr>
        <w:pStyle w:val="702"/>
        <w:ind w:firstLine="472"/>
        <w:spacing w:line="360" w:lineRule="auto"/>
        <w:rPr>
          <w:rFonts w:ascii="宋体" w:hAnsi="宋体" w:eastAsia="宋体" w:cs="宋体"/>
          <w:color w:val="000000"/>
          <w:sz w:val="24"/>
          <w:szCs w:val="24"/>
        </w:rPr>
      </w:pPr>
      <w:r>
        <w:rPr>
          <w:rFonts w:hint="eastAsia" w:ascii="宋体" w:hAnsi="宋体" w:eastAsia="宋体" w:cs="宋体"/>
          <w:color w:val="000000"/>
          <w:spacing w:val="-2"/>
          <w:sz w:val="24"/>
          <w:szCs w:val="24"/>
        </w:rPr>
        <w:t xml:space="preserve">2.3“用</w:t>
      </w:r>
      <w:r>
        <w:rPr>
          <w:rFonts w:hint="eastAsia" w:ascii="宋体" w:hAnsi="宋体" w:eastAsia="宋体" w:cs="宋体"/>
          <w:color w:val="000000"/>
          <w:spacing w:val="-1"/>
          <w:sz w:val="24"/>
          <w:szCs w:val="24"/>
        </w:rPr>
        <w:t xml:space="preserve">户或使用单位”是指使用服务的单位。</w:t>
      </w:r>
      <w:r>
        <w:rPr>
          <w:rFonts w:ascii="宋体" w:hAnsi="宋体" w:eastAsia="宋体" w:cs="宋体"/>
          <w:color w:val="000000"/>
          <w:sz w:val="24"/>
          <w:szCs w:val="24"/>
        </w:rPr>
      </w:r>
      <w:r/>
    </w:p>
    <w:p>
      <w:pPr>
        <w:pStyle w:val="702"/>
        <w:ind w:firstLine="456"/>
        <w:spacing w:line="360" w:lineRule="auto"/>
        <w:rPr>
          <w:rFonts w:ascii="宋体" w:hAnsi="宋体" w:eastAsia="宋体" w:cs="宋体"/>
          <w:color w:val="000000"/>
          <w:sz w:val="24"/>
          <w:szCs w:val="24"/>
        </w:rPr>
      </w:pPr>
      <w:r>
        <w:rPr>
          <w:rFonts w:hint="eastAsia" w:ascii="宋体" w:hAnsi="宋体" w:eastAsia="宋体" w:cs="宋体"/>
          <w:color w:val="000000"/>
          <w:spacing w:val="-6"/>
          <w:sz w:val="24"/>
          <w:szCs w:val="24"/>
        </w:rPr>
        <w:t xml:space="preserve">3</w:t>
      </w:r>
      <w:r>
        <w:rPr>
          <w:rFonts w:hint="eastAsia" w:ascii="宋体" w:hAnsi="宋体" w:eastAsia="宋体" w:cs="宋体"/>
          <w:color w:val="000000"/>
          <w:spacing w:val="-4"/>
          <w:sz w:val="24"/>
          <w:szCs w:val="24"/>
        </w:rPr>
        <w:t xml:space="preserve">、</w:t>
      </w:r>
      <w:r>
        <w:rPr>
          <w:rFonts w:hint="eastAsia" w:ascii="宋体" w:hAnsi="宋体" w:eastAsia="宋体" w:cs="宋体"/>
          <w:color w:val="000000"/>
          <w:spacing w:val="-3"/>
          <w:sz w:val="24"/>
          <w:szCs w:val="24"/>
        </w:rPr>
        <w:t xml:space="preserve">政策功能</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3、政策功能</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3.1政府采购促进中小企业发展，在政府采购活动中，供应商提供的货物、工程或者服务符合下列情形的，享受中小企业扶持政策：</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（1）在货物采购项目中，货物由中小企业制造，即货物由中小企业生产且使用该中小企业商号或者注册商标；</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（2）在工程采购项目中，工程由中小企业承建，即工程施工单位为中小企业；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（3）在服务采购项目中，服务由中小企业承接，即提供服务的人员为中小企业依照《中华人民共和国劳动合同法》订立劳动合同的从业人员。</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在货物采购项目中，供应商提供的货物既有中小企业制造货物，也有大型企业制造货物的，不享受中小企业扶持政策。</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以联合体形式参加政府采购活动，联合体各方均为中小企业的，联合体视同中小企业。其中，联合体各方均为小微企业的，联合体视同小微企业。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中小企业供应商参加政府采购活动，应当出具《中小企业声明函》（格式见后附件），否则不得享受相关中小企业扶持政策。</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3.5提供的产品属于信息安全产品的，供应商应当选择经国家认证的信息安全产品投标，并提供由中国信息安全认证中心按国家标准认证颁发的有效认证证书复印件。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3.6提供的产品属于政府强制采购节能产品的，供应商应当选择依据国家标准中二级能效（水效）指标认证的节能产品投标，并提供有效的节能产品认证证书复印件(仍在有效期内的认证证书可使用至2019年6月1日)。</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3.7提供的产品属于环境标志产品的,供应商应当选择依据相关标准的最新版本认证的环境标志产品投标,并提供有效的环境标志产品认证证书复印件。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3.8进口产品政策</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（1）除竞争性磋商公告载明接受进口产品参加外，不允许进口产品参加。进口产品认定依照《财政部关于政府采购进口产品管理有关问题的通知》（财办库〔2008〕248号）的规定。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（2）允许进口产品参加的，满足需求的国内产品可以参加。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（3）允许进口产品参加的，优先采购向我国企业转让技术、与我国企业签订消化吸收再创新方案的供应商的进口产品。</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3.9绿色包装规定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（2）本项目中如涉及涂料、胶黏剂、油墨、清洗剂等挥发性有机物产品的，属于强制性标准的，供应商应当提供符合国家和江苏省相关VOCs含量限制标准的产品。</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4、磋商费用</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4.1供应商应承担所有与准备和参加竞争性磋商有关的费用，无论采购结果如何，</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和采购人在任何情况下均无义务和责任承担这些费用。</w:t>
      </w:r>
      <w:r>
        <w:rPr>
          <w:rFonts w:ascii="宋体" w:hAnsi="宋体" w:eastAsia="宋体" w:cs="宋体"/>
          <w:color w:val="000000"/>
          <w:sz w:val="24"/>
          <w:szCs w:val="24"/>
        </w:rPr>
      </w:r>
      <w:r/>
    </w:p>
    <w:p>
      <w:pPr>
        <w:pStyle w:val="704"/>
        <w:rPr>
          <w:color w:val="000000"/>
        </w:rPr>
      </w:pPr>
      <w:r>
        <w:rPr>
          <w:rFonts w:hint="eastAsia"/>
          <w:color w:val="000000"/>
        </w:rPr>
        <w:t xml:space="preserve">二、响应文件编制</w:t>
      </w:r>
      <w:r>
        <w:rPr>
          <w:color w:val="000000"/>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5.网上递交响应文件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5.1供应商在响应截止时间前制作并上传电子响应文件。供应商应充分考虑到网络环境、网络带宽等风险因素，如因供应商自身原因造成的电子响应文件上传不成功的按照本磋商文件规定</w:t>
      </w:r>
      <w:r>
        <w:rPr>
          <w:rFonts w:hint="eastAsia" w:ascii="宋体" w:hAnsi="宋体" w:eastAsia="宋体" w:cs="宋体"/>
          <w:color w:val="000000"/>
          <w:sz w:val="24"/>
          <w:szCs w:val="24"/>
          <w:lang w:eastAsia="zh-CN"/>
        </w:rPr>
        <w:t xml:space="preserve">作无效投标</w:t>
      </w:r>
      <w:r>
        <w:rPr>
          <w:rFonts w:hint="eastAsia" w:ascii="宋体" w:hAnsi="宋体" w:eastAsia="宋体" w:cs="宋体"/>
          <w:color w:val="000000"/>
          <w:sz w:val="24"/>
          <w:szCs w:val="24"/>
        </w:rPr>
        <w:t xml:space="preserve">处理。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5.2供应商应对 CA 数字证书妥善保管，如被他人盗用的，后果自负。</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5.3供应商应当对磋商文件提出的要求和条件作出实质性响应，并在响应文件中逐条应答。</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5.4磋商文件如果要求供应商提交备选投标方案的，供应商可以提交备选方案，否则，不接受备选方案。</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5.5供应商应将要求提供的资格证明文件（如资质证书、资格证书）、技术资料（如白皮书、彩页、手册、检测报告等）（如有）扫描上传至响应文件。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5.6服务属于小微企业提供的，应在网上交易系统说明。</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5.7供应商拟在成交后将项目的非主体、非关键性工作交由他人完成的，应在响应文</w:t>
      </w:r>
      <w:r>
        <w:rPr>
          <w:rFonts w:hint="eastAsia" w:ascii="宋体" w:hAnsi="宋体" w:eastAsia="宋体" w:cs="宋体"/>
          <w:color w:val="000000"/>
          <w:sz w:val="24"/>
          <w:szCs w:val="24"/>
          <w:lang w:eastAsia="zh-CN"/>
        </w:rPr>
        <w:t xml:space="preserve">件中</w:t>
      </w:r>
      <w:r>
        <w:rPr>
          <w:rFonts w:hint="eastAsia" w:ascii="宋体" w:hAnsi="宋体" w:eastAsia="宋体" w:cs="宋体"/>
          <w:color w:val="000000"/>
          <w:sz w:val="24"/>
          <w:szCs w:val="24"/>
        </w:rPr>
        <w:t xml:space="preserve">说明。</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6、响应文件的语言、计量单位、货币和编制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6.2供应商所使用的计量单位应为国家法定计量单位。</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6.3供应商所使用的</w:t>
      </w:r>
      <w:r>
        <w:rPr>
          <w:rFonts w:hint="eastAsia" w:ascii="宋体" w:hAnsi="宋体" w:eastAsia="宋体" w:cs="宋体"/>
          <w:color w:val="000000"/>
          <w:sz w:val="24"/>
          <w:szCs w:val="24"/>
          <w:lang w:eastAsia="zh-CN"/>
        </w:rPr>
        <w:t xml:space="preserve">币种</w:t>
      </w:r>
      <w:r>
        <w:rPr>
          <w:rFonts w:hint="eastAsia" w:ascii="宋体" w:hAnsi="宋体" w:eastAsia="宋体" w:cs="宋体"/>
          <w:color w:val="000000"/>
          <w:sz w:val="24"/>
          <w:szCs w:val="24"/>
        </w:rPr>
        <w:t xml:space="preserve">应为人民币，单位为“元”。</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6.4供应商所使用的技术标准应遵循国家最新标准及规范。</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7、响应文件的组成</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7.1供应商应当根据磋商文件要求编制响应文件，并根据自己的商务能力、技术水平对磋商文件提出的要求和条件逐条标明是否响应。响应文件由商务部分、技术部分、价格部分，以及其他部分组成。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 竞争性磋商申请及声明；</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 法定代表人授权委托书及委托代理人的身份证扫描件；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 第一章招标公告“二、申请人的资格要求”规定的资格证明材料；</w:t>
      </w:r>
      <w:r>
        <w:rPr>
          <w:rFonts w:ascii="宋体" w:hAnsi="宋体" w:eastAsia="宋体" w:cs="宋体"/>
          <w:color w:val="000000"/>
          <w:sz w:val="24"/>
          <w:szCs w:val="24"/>
        </w:rPr>
      </w:r>
      <w:r/>
    </w:p>
    <w:p>
      <w:pPr>
        <w:pStyle w:val="702"/>
        <w:ind w:firstLine="480"/>
        <w:spacing w:line="360" w:lineRule="auto"/>
        <w:rPr>
          <w:rFonts w:ascii="宋体" w:hAnsi="宋体"/>
          <w:color w:val="000000"/>
          <w:sz w:val="24"/>
          <w:szCs w:val="24"/>
          <w:lang w:val="zh-CN"/>
        </w:rPr>
      </w:pPr>
      <w:r>
        <w:rPr>
          <w:rFonts w:hint="eastAsia" w:ascii="宋体" w:hAnsi="宋体"/>
          <w:color w:val="000000"/>
          <w:sz w:val="24"/>
          <w:szCs w:val="24"/>
          <w:lang w:val="zh-CN"/>
        </w:rPr>
        <w:t xml:space="preserve">（4）★ 供应商信用承诺函（格式见第六章）；</w:t>
      </w:r>
      <w:r>
        <w:rPr>
          <w:rFonts w:ascii="宋体" w:hAnsi="宋体"/>
          <w:color w:val="000000"/>
          <w:sz w:val="24"/>
          <w:szCs w:val="24"/>
          <w:lang w:val="zh-CN"/>
        </w:rPr>
      </w:r>
      <w:r/>
    </w:p>
    <w:p>
      <w:pPr>
        <w:pStyle w:val="702"/>
        <w:ind w:firstLine="480"/>
        <w:spacing w:line="360" w:lineRule="auto"/>
        <w:rPr>
          <w:rFonts w:ascii="宋体" w:hAnsi="宋体"/>
          <w:color w:val="000000"/>
          <w:sz w:val="24"/>
          <w:szCs w:val="24"/>
          <w:lang w:val="zh-CN"/>
        </w:rPr>
      </w:pPr>
      <w:r>
        <w:rPr>
          <w:rFonts w:ascii="宋体" w:hAnsi="宋体"/>
          <w:color w:val="000000"/>
          <w:sz w:val="24"/>
          <w:szCs w:val="24"/>
          <w:lang w:val="zh-CN"/>
        </w:rPr>
        <w:t xml:space="preserve">（</w:t>
      </w:r>
      <w:r>
        <w:rPr>
          <w:rFonts w:hint="eastAsia" w:ascii="宋体" w:hAnsi="宋体"/>
          <w:color w:val="000000"/>
          <w:sz w:val="24"/>
          <w:szCs w:val="24"/>
          <w:lang w:val="zh-CN"/>
        </w:rPr>
        <w:t xml:space="preserve">5</w:t>
      </w:r>
      <w:r>
        <w:rPr>
          <w:rFonts w:ascii="宋体" w:hAnsi="宋体"/>
          <w:color w:val="000000"/>
          <w:sz w:val="24"/>
          <w:szCs w:val="24"/>
          <w:lang w:val="zh-CN"/>
        </w:rPr>
        <w:t xml:space="preserve">）</w:t>
      </w:r>
      <w:r>
        <w:rPr>
          <w:rFonts w:hint="eastAsia" w:ascii="宋体" w:hAnsi="宋体"/>
          <w:color w:val="000000"/>
          <w:sz w:val="24"/>
          <w:szCs w:val="24"/>
          <w:lang w:val="zh-CN"/>
        </w:rPr>
        <w:t xml:space="preserve">★《南京市政府采购供应商信用记录表暨信用承诺书》</w:t>
      </w:r>
      <w:r>
        <w:rPr>
          <w:rFonts w:ascii="宋体" w:hAnsi="宋体"/>
          <w:color w:val="000000"/>
          <w:sz w:val="24"/>
          <w:szCs w:val="24"/>
          <w:lang w:val="zh-CN"/>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（6）《商务条款偏离表》；</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（7）合同草案条款</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（8）供应商认为需要提供的其他资格证明文件和商务资料。</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7.3 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（1）★项目实施方案；</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（2）供应商认为需要提供的其他技术资料。</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 响应文件的价格部分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（1）价格部分是对货物和服务价格构成的说明，磋商文件如没有特别说明的话，对每一项货物和服务仅接受一个价格。</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（2）报价应包含完成本货物和服务项目发生的所有含税费用、支付给员工的工资和国家 强制缴纳的各种社会保障资金，以及供应商认为需要的其他费用等。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（3）供应商应充分考虑到市场价格变动，以及项目实施过程中的不可预见因素，一旦成交，总价格不变。如果有漏项，视同让利。</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（4）经磋商后，二次报价为最终报价，二次报价原则上不高于首次报价，如果成交价低于供应商在响应文</w:t>
      </w:r>
      <w:r>
        <w:rPr>
          <w:rFonts w:hint="eastAsia" w:ascii="宋体" w:hAnsi="宋体" w:eastAsia="宋体" w:cs="宋体"/>
          <w:color w:val="000000"/>
          <w:sz w:val="24"/>
          <w:szCs w:val="24"/>
          <w:lang w:eastAsia="zh-CN"/>
        </w:rPr>
        <w:t xml:space="preserve">件中</w:t>
      </w:r>
      <w:r>
        <w:rPr>
          <w:rFonts w:hint="eastAsia" w:ascii="宋体" w:hAnsi="宋体" w:eastAsia="宋体" w:cs="宋体"/>
          <w:color w:val="000000"/>
          <w:sz w:val="24"/>
          <w:szCs w:val="24"/>
        </w:rPr>
        <w:t xml:space="preserve">首次报价的，分项报价（除暂列金额、不可竞争费以外的所有费用）同比例调整。</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7.5 响应文件的其他部分。其他部分由供应商根据编制响应文件需要提供的其他相关文件。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8.竞争性磋商保证金（本项目不</w:t>
      </w:r>
      <w:r>
        <w:rPr>
          <w:rFonts w:hint="eastAsia" w:ascii="宋体" w:hAnsi="宋体" w:eastAsia="宋体" w:cs="宋体"/>
          <w:color w:val="000000"/>
          <w:sz w:val="24"/>
          <w:szCs w:val="24"/>
          <w:lang w:eastAsia="zh-CN"/>
        </w:rPr>
        <w:t xml:space="preserve">作</w:t>
      </w:r>
      <w:r>
        <w:rPr>
          <w:rFonts w:hint="eastAsia" w:ascii="宋体" w:hAnsi="宋体" w:eastAsia="宋体" w:cs="宋体"/>
          <w:color w:val="000000"/>
          <w:sz w:val="24"/>
          <w:szCs w:val="24"/>
        </w:rPr>
        <w:t xml:space="preserve">要求）</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8.1 供应商应按照要求提交磋商保证金，并作为其响应文件的一部分。磋商保证金是为了保护采购人免遭因供应商的行为而蒙受的损失，</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在因供应商的行为受到损害时，磋商保证金将不予退还。</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8.2 未成交供应商的磋商保证金，将在成交通知发出后五个工作日内退还。未成交的供应商应主动与响应文件接收人联系办理磋商保证金退还事宜，以及办理退还手续，由于供应商的自身原因未联系办理保证金退还的，其责任和由此造成的后果由供应商自行承担。</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8.3 成交供应商的磋商保证金，将在采购合同签订同时转为履约保证金。竞争性磋商文件另有约定的从其约定。如果磋商文件要求成交供应商向采购人交纳履约保证金的，将在签订合同后五个工作日内退还。</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8.4 下列任何情况发生时，磋商保证金不予退还：</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（1）成交通知书发出后三十日内，成交供应商未与采购人签订合同的；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（2）提供虚假材料谋取成交的；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（3）经查实与采购人、其他供应商或者</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恶意串通的等。</w:t>
      </w:r>
      <w:r>
        <w:rPr>
          <w:rFonts w:ascii="宋体" w:hAnsi="宋体" w:eastAsia="宋体" w:cs="宋体"/>
          <w:color w:val="000000"/>
          <w:sz w:val="24"/>
          <w:szCs w:val="24"/>
        </w:rPr>
      </w:r>
      <w:r/>
    </w:p>
    <w:p>
      <w:pPr>
        <w:pStyle w:val="704"/>
        <w:rPr>
          <w:color w:val="000000"/>
        </w:rPr>
      </w:pPr>
      <w:r>
        <w:rPr>
          <w:rFonts w:hint="eastAsia"/>
          <w:color w:val="000000"/>
        </w:rPr>
        <w:t xml:space="preserve">三、响应文件盖章、修改和撤回 </w:t>
      </w:r>
      <w:r>
        <w:rPr>
          <w:color w:val="000000"/>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9.响应文件盖章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9.1 供应商应按照招标文件要求在响应文件中规定位置盖章，对需要加盖公章上传的资格证明文件和有关资料加盖公章后扫描上传。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9.2 供应商应在响应文件指定位置加盖数字证书电子签章 。</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9.3 有下列情形之一的响应文件将拒收：</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(1)未按竞争性磋商邀请规定的数额和办法交纳磋商保证金的；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(2)在磋商文件要求提交响应文件的截止时间之后上传成功的。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10.响应文件的修改和撤回</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10.1 供应商在网上响应截止时</w:t>
      </w:r>
      <w:r>
        <w:rPr>
          <w:rFonts w:hint="eastAsia" w:ascii="宋体" w:hAnsi="宋体" w:eastAsia="宋体" w:cs="宋体"/>
          <w:color w:val="000000"/>
          <w:sz w:val="24"/>
          <w:szCs w:val="24"/>
          <w:lang w:eastAsia="zh-CN"/>
        </w:rPr>
        <w:t xml:space="preserve">间之</w:t>
      </w:r>
      <w:r>
        <w:rPr>
          <w:rFonts w:hint="eastAsia" w:ascii="宋体" w:hAnsi="宋体" w:eastAsia="宋体" w:cs="宋体"/>
          <w:color w:val="000000"/>
          <w:sz w:val="24"/>
          <w:szCs w:val="24"/>
        </w:rPr>
        <w:t xml:space="preserve">前，可以对所提交的响应文件进行撤回和重新上传；响应截止时间之后，响应文件不得撤回。</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10.2 响应截止时间后，</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拒绝接收在其规定的响应截止时间后上传的任何响应文件。</w:t>
      </w:r>
      <w:r>
        <w:rPr>
          <w:rFonts w:ascii="宋体" w:hAnsi="宋体" w:eastAsia="宋体" w:cs="宋体"/>
          <w:color w:val="000000"/>
          <w:sz w:val="24"/>
          <w:szCs w:val="24"/>
        </w:rPr>
      </w:r>
      <w:r/>
    </w:p>
    <w:p>
      <w:pPr>
        <w:pStyle w:val="704"/>
        <w:rPr>
          <w:color w:val="000000"/>
        </w:rPr>
      </w:pPr>
      <w:r>
        <w:rPr>
          <w:rFonts w:hint="eastAsia"/>
          <w:color w:val="000000"/>
        </w:rPr>
        <w:t xml:space="preserve">四、磋商 </w:t>
      </w:r>
      <w:r>
        <w:rPr>
          <w:color w:val="000000"/>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11.联合体（如有）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11.1 两个以上的自然人、法人或者其他组织可以组成一个联合体，以一个供应商的身份共同参加竞争性磋商。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11.2 政府采购合同分包履行的，中标供应商就采购项目和分包项目向采购人负责，分包项目供应商就分包项目承担责任，中标供应商与分包供应商之间应该签订分包意向协议。</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11.3 享受中小企业扶持政策获得政府采购合同的，小微企业不得将合同分包给大中型企业，中型企业不得将合同分包给大型企业。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11.4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12.磋商组织及程序</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12.1 在提交响应文件时间截止后，</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在规定的时</w:t>
      </w:r>
      <w:r>
        <w:rPr>
          <w:rFonts w:hint="eastAsia" w:ascii="宋体" w:hAnsi="宋体" w:eastAsia="宋体" w:cs="宋体"/>
          <w:color w:val="000000"/>
          <w:sz w:val="24"/>
          <w:szCs w:val="24"/>
          <w:lang w:eastAsia="zh-CN"/>
        </w:rPr>
        <w:t xml:space="preserve">间内</w:t>
      </w:r>
      <w:r>
        <w:rPr>
          <w:rFonts w:hint="eastAsia" w:ascii="宋体" w:hAnsi="宋体" w:eastAsia="宋体" w:cs="宋体"/>
          <w:color w:val="000000"/>
          <w:sz w:val="24"/>
          <w:szCs w:val="24"/>
        </w:rPr>
        <w:t xml:space="preserve">在苏</w:t>
      </w:r>
      <w:r>
        <w:rPr>
          <w:rFonts w:hint="eastAsia" w:ascii="宋体" w:hAnsi="宋体" w:eastAsia="宋体" w:cs="宋体"/>
          <w:color w:val="000000"/>
          <w:sz w:val="24"/>
          <w:szCs w:val="24"/>
          <w:lang w:val="en-US" w:eastAsia="zh-CN"/>
        </w:rPr>
        <w:t xml:space="preserve">采</w:t>
      </w:r>
      <w:r>
        <w:rPr>
          <w:rFonts w:hint="eastAsia" w:ascii="宋体" w:hAnsi="宋体" w:eastAsia="宋体" w:cs="宋体"/>
          <w:color w:val="000000"/>
          <w:sz w:val="24"/>
          <w:szCs w:val="24"/>
        </w:rPr>
        <w:t xml:space="preserve">云系统中组织磋商小组分别与供应商进行磋商。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12.2 磋商工作由</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负责组织，具体磋商事务由</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依法组建的磋商小组负责。</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12.3 磋商小组评审供应商所递交的响应性文件，并根据磋商文件规定的程序、评定成交的标准等事项与实质性响应磋商文件要求的供应商进行磋商。未实质性响应磋商文件的响应文件按无效处理，磋商小组</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告知有关供应商。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12.4 磋商小组所有成员在苏采云系统中集中与单一供应商分别进行磋商，所有参加磋商的供应商均有同等的磋商机会。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12.5 磋商过程中，磋商小组根据磋商文件和磋商情况可能实质性变动采购需求中的技术、服务要求以及合同草案条款。实质性变动是磋商文件的有效组成部分，磋商小组将在苏彩云系统中通知所有参加磋商的供应商。用“★”加注或特别说明的内容为实质性要求。</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12.6 供应商应当按照磋商文件的变动情况和磋商小组的要求重新提交响应文件，并加盖电子签章。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12.7 磋商结束后，磋商小组将要求所有继续参加磋商的供应商在规定时间内提交最后报价并加盖电子签章，最后报价是供应商响应文件的有效组成部分。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12.8 已提交响应文件的供应商，在提交最后报价之前，可以根据磋商情况退出磋商。退出磋商的供应商，</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将退还其磋商保证金。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12.9 出现下列情形之一的响应文件按照无效处理：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（1）未按磋商文件规定签署、盖章的；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（2）不具备磋商文件规定资格条件的；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供应商被</w:t>
      </w:r>
      <w:r>
        <w:rPr>
          <w:rFonts w:hint="eastAsia" w:ascii="宋体" w:hAnsi="宋体" w:eastAsia="宋体" w:cs="宋体"/>
          <w:color w:val="000000"/>
          <w:sz w:val="24"/>
          <w:szCs w:val="24"/>
        </w:rPr>
        <w:t xml:space="preserve">“信用中国”网站(www.creditchina.gov.cn)、“中国政府采购网”(www.ccgp.gov.cn)列入失信被执行人、重大税收违法案件当事人名单、政府采购严重违法失信行为记录名单；</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（4）未实质性响应磋商文件要求的；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（5）未按磋商文件要求提供《保证金到</w:t>
      </w:r>
      <w:r>
        <w:rPr>
          <w:rFonts w:hint="eastAsia" w:ascii="宋体" w:hAnsi="宋体" w:eastAsia="宋体" w:cs="宋体"/>
          <w:color w:val="000000"/>
          <w:sz w:val="24"/>
          <w:szCs w:val="24"/>
          <w:lang w:eastAsia="zh-CN"/>
        </w:rPr>
        <w:t xml:space="preserve">账</w:t>
      </w:r>
      <w:r>
        <w:rPr>
          <w:rFonts w:hint="eastAsia" w:ascii="宋体" w:hAnsi="宋体" w:eastAsia="宋体" w:cs="宋体"/>
          <w:color w:val="000000"/>
          <w:sz w:val="24"/>
          <w:szCs w:val="24"/>
        </w:rPr>
        <w:t xml:space="preserve">确认函》的；（如有）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（6）属于磋商邀请中拒绝参加本次采购活动供应商的；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（7）不同供应商的响应文件异常一致或者投标报价呈规律性差异；</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（8）改变工程量清单计价单位、暂列金、不可竞争费、数量；</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（9）不同供应商的负责人为同一人或者存在控股、管理关系的；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（10）不同供应商的委托代理人(或法定代表人、项目经理、项目负责人等)在磋商文件发布日上月至投标截止日当月在同一单位缴纳社会保险的； </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（11）不同供应商的响应文件载明的项目管理成员为同一人</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磋商小组认为供应商的报价明显低于其他供应商的报价，有可能影响工程、质量或者不能诚信履约的，未通过苏采云系统要求其在合理的时间内提供说明，必要时提交相关证明材料；投标人不能证明其报价合理性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（13）不符合法律、法规和磋商文件规定的其他实质性要求的。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12.10 出现下列情形之一的，磋商终止：</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(2)所有供应商的响应文件被磋商小组认定为无效的；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(3)出现影响采购公正的违法、违规行为的；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(4)所有供应商的最终报价均超过采购预算或最高限价的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(5)因重大变故，采购任务取消的；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(6)采购人需求发生重大变化暂时不能确定或供应商提供的货物和服务不能满足需求等。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(7)预留份额的采购项目或采购包，通过发布公告方式邀请供应商后，符合资格条件的中小企业数量不足3家的。</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12.11关于推动解决政府采购异常低价问题的通知（财库〔</w:t>
      </w:r>
      <w:r>
        <w:rPr>
          <w:rFonts w:ascii="宋体" w:hAnsi="宋体" w:eastAsia="宋体" w:cs="宋体"/>
          <w:color w:val="000000"/>
          <w:sz w:val="24"/>
          <w:szCs w:val="24"/>
        </w:rPr>
        <w:t xml:space="preserve">2026</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号），评审委员会启动异常低价投标（响应）审查的情形和具体要求，包括：</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（一）评审过程中出现下列情形之一的，评审委员会应当启动异常低价投标（响应）审查程序：</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投标（响应）报价低于全部通过符合性审查供应商投标（响应）报价平均值</w:t>
      </w:r>
      <w:r>
        <w:rPr>
          <w:rFonts w:ascii="宋体" w:hAnsi="宋体" w:eastAsia="宋体" w:cs="宋体"/>
          <w:color w:val="000000"/>
          <w:sz w:val="24"/>
          <w:szCs w:val="24"/>
        </w:rPr>
        <w:t xml:space="preserve">50%</w:t>
      </w:r>
      <w:r>
        <w:rPr>
          <w:rFonts w:hint="eastAsia" w:ascii="宋体" w:hAnsi="宋体" w:eastAsia="宋体" w:cs="宋体"/>
          <w:color w:val="000000"/>
          <w:sz w:val="24"/>
          <w:szCs w:val="24"/>
        </w:rPr>
        <w:t xml:space="preserve">的，即投标（响应）报价</w:t>
      </w:r>
      <w:r>
        <w:rPr>
          <w:rFonts w:ascii="宋体" w:hAnsi="宋体" w:eastAsia="宋体" w:cs="宋体"/>
          <w:color w:val="000000"/>
          <w:sz w:val="24"/>
          <w:szCs w:val="24"/>
        </w:rPr>
        <w:t xml:space="preserve">&lt;</w:t>
      </w:r>
      <w:r>
        <w:rPr>
          <w:rFonts w:hint="eastAsia" w:ascii="宋体" w:hAnsi="宋体" w:eastAsia="宋体" w:cs="宋体"/>
          <w:color w:val="000000"/>
          <w:sz w:val="24"/>
          <w:szCs w:val="24"/>
        </w:rPr>
        <w:t xml:space="preserve">全部通过符合性审查供应商投标（响应）报价平均值</w:t>
      </w:r>
      <w:r>
        <w:rPr>
          <w:rFonts w:ascii="宋体" w:hAnsi="宋体" w:eastAsia="宋体" w:cs="宋体"/>
          <w:color w:val="000000"/>
          <w:sz w:val="24"/>
          <w:szCs w:val="24"/>
        </w:rPr>
        <w:t xml:space="preserve">×50%</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投标（响应）报价低于通过符合性审查的次低报价供应商投标（响应）报价</w:t>
      </w:r>
      <w:r>
        <w:rPr>
          <w:rFonts w:ascii="宋体" w:hAnsi="宋体" w:eastAsia="宋体" w:cs="宋体"/>
          <w:color w:val="000000"/>
          <w:sz w:val="24"/>
          <w:szCs w:val="24"/>
        </w:rPr>
        <w:t xml:space="preserve">50%</w:t>
      </w:r>
      <w:r>
        <w:rPr>
          <w:rFonts w:hint="eastAsia" w:ascii="宋体" w:hAnsi="宋体" w:eastAsia="宋体" w:cs="宋体"/>
          <w:color w:val="000000"/>
          <w:sz w:val="24"/>
          <w:szCs w:val="24"/>
        </w:rPr>
        <w:t xml:space="preserve">的，即投标（响应）报价</w:t>
      </w:r>
      <w:r>
        <w:rPr>
          <w:rFonts w:ascii="宋体" w:hAnsi="宋体" w:eastAsia="宋体" w:cs="宋体"/>
          <w:color w:val="000000"/>
          <w:sz w:val="24"/>
          <w:szCs w:val="24"/>
        </w:rPr>
        <w:t xml:space="preserve">&lt;</w:t>
      </w:r>
      <w:r>
        <w:rPr>
          <w:rFonts w:hint="eastAsia" w:ascii="宋体" w:hAnsi="宋体" w:eastAsia="宋体" w:cs="宋体"/>
          <w:color w:val="000000"/>
          <w:sz w:val="24"/>
          <w:szCs w:val="24"/>
        </w:rPr>
        <w:t xml:space="preserve">通过符合性审查的次低报价供应商投标（响应）报价</w:t>
      </w:r>
      <w:r>
        <w:rPr>
          <w:rFonts w:ascii="宋体" w:hAnsi="宋体" w:eastAsia="宋体" w:cs="宋体"/>
          <w:color w:val="000000"/>
          <w:sz w:val="24"/>
          <w:szCs w:val="24"/>
        </w:rPr>
        <w:t xml:space="preserve">×50%</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投标（响应）报价低于采购项目最高限价</w:t>
      </w:r>
      <w:r>
        <w:rPr>
          <w:rFonts w:ascii="宋体" w:hAnsi="宋体" w:eastAsia="宋体" w:cs="宋体"/>
          <w:color w:val="000000"/>
          <w:sz w:val="24"/>
          <w:szCs w:val="24"/>
        </w:rPr>
        <w:t xml:space="preserve">45%</w:t>
      </w:r>
      <w:r>
        <w:rPr>
          <w:rFonts w:hint="eastAsia" w:ascii="宋体" w:hAnsi="宋体" w:eastAsia="宋体" w:cs="宋体"/>
          <w:color w:val="000000"/>
          <w:sz w:val="24"/>
          <w:szCs w:val="24"/>
        </w:rPr>
        <w:t xml:space="preserve">的，即投标（响应）报价</w:t>
      </w:r>
      <w:r>
        <w:rPr>
          <w:rFonts w:ascii="宋体" w:hAnsi="宋体" w:eastAsia="宋体" w:cs="宋体"/>
          <w:color w:val="000000"/>
          <w:sz w:val="24"/>
          <w:szCs w:val="24"/>
        </w:rPr>
        <w:t xml:space="preserve">&lt;</w:t>
      </w:r>
      <w:r>
        <w:rPr>
          <w:rFonts w:hint="eastAsia" w:ascii="宋体" w:hAnsi="宋体" w:eastAsia="宋体" w:cs="宋体"/>
          <w:color w:val="000000"/>
          <w:sz w:val="24"/>
          <w:szCs w:val="24"/>
        </w:rPr>
        <w:t xml:space="preserve">采购项目最高限价</w:t>
      </w:r>
      <w:r>
        <w:rPr>
          <w:rFonts w:ascii="宋体" w:hAnsi="宋体" w:eastAsia="宋体" w:cs="宋体"/>
          <w:color w:val="000000"/>
          <w:sz w:val="24"/>
          <w:szCs w:val="24"/>
        </w:rPr>
        <w:t xml:space="preserve">×45%</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（二）评审委员会启动异常低价投标（响应）审查后，属于前述第</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项至第</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项情形的，应当要求相关供应商在评审现场合理的时间内对投标（响应）价格作出解释</w:t>
      </w:r>
      <w:r>
        <w:rPr>
          <w:rFonts w:hint="eastAsia" w:ascii="宋体" w:hAnsi="宋体" w:eastAsia="宋体" w:cs="宋体"/>
          <w:color w:val="000000"/>
          <w:sz w:val="24"/>
          <w:szCs w:val="24"/>
          <w:lang w:eastAsia="zh-CN"/>
        </w:rPr>
        <w:t xml:space="preserve">，并</w:t>
      </w:r>
      <w:r>
        <w:rPr>
          <w:rFonts w:hint="eastAsia" w:ascii="宋体" w:hAnsi="宋体" w:eastAsia="宋体" w:cs="宋体"/>
          <w:color w:val="000000"/>
          <w:sz w:val="24"/>
          <w:szCs w:val="24"/>
        </w:rPr>
        <w:t xml:space="preserve">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分钟。其中，属于第</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项情形，供应商已随投标（响应）文件一并提交相关书面说明及必要的证明材料的，在评审现场可不再重复提交。</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13.评定成交方法和标准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13.1 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13.2 综合评分的主要因素是：价格、商务条款等。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13.3 评定方法，详见磋商文件第三章。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14.确定成交供应商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14.1 综合比较与评价后按照得分高低顺序对供应商进行排列。得分相同的，按响应报价由低到高顺序排列。得分且响应报价相同的，按商务指标优劣顺序排列。</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14.2 按以下第(1)种方式确定成交供应商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磋商小组直接确定排名第一的成交候选人为成交供应商；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若过程中发生变化，如供应商因不可抗力或者自身原因不能履行政府采购合同的，采购人可以按照评审报告中的得分高低顺序，确定下一顺序候选人为成交供应商，也可以重新开展政府采购活动。</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(2)采购人在磋商小组推荐的成交候选人中按顺序确定成交供应商。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按第二种方式确定成交供应商的，</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自评审结束之日起两个工作日内将评审报告送交采购人，采购人应当自收到评审报告之日起五个工作日内，在评审报告推荐的成交候选人中按顺序确定成交供应商。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14.3 成交供应商确定后，将在财政部门指定的政府采购信息发布媒体上公告，成交供应商使用CA数字证书登录苏采云系统及时下载中标通知书，因系统存储空间有限，自成交结果公告届满之日起30日后，苏采云系统不再保证提供下载成交通知书服务,因未及时下载而造成的不利后果由成交供应商自行承担。</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14.4 《成交通知书》对采购人和成交供应商具有同等法律效力。</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14.5 </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和评标委员会对未成交的供应商不作未成交原因的解释。</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14.6 所有响应文件都将作为档案保存，不论成交与否，</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均不退回。</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15.编写评审报告</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15.1 磋商小组根据磋商过程和结果编写评审报告。</w:t>
      </w:r>
      <w:r>
        <w:rPr>
          <w:rFonts w:ascii="宋体" w:hAnsi="宋体" w:eastAsia="宋体" w:cs="宋体"/>
          <w:color w:val="000000"/>
          <w:sz w:val="24"/>
          <w:szCs w:val="24"/>
        </w:rPr>
      </w:r>
      <w:r/>
    </w:p>
    <w:p>
      <w:pPr>
        <w:pStyle w:val="702"/>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16.签订合同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16.1 成交供应商应当自成交通知书发出之日起十五日内，与采购人签订政府采购合同，所签订的合同不得对磋商文件和响应文件作实质性修改。</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16.2 采购人不得向成交供应商提出任何不合理的要求作为签订合同的条件，不得与成交供应商私下订立背离合同实质性内容的协议。</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16.3 除不可抗力等因素外，成交通知书发出后，采购人改变成交结果，或者成交供应商拒绝签订政府采购合同的，应当承担相应的法律责任。</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16.4 成交供应商除发生法律规定的不能预见、不能避免并不能克服的客观情况外不得放弃或拒绝签订合同的。放弃或拒绝签订合同的，财政部门视情将其列入不良行为名单，在一至三年内不得参</w:t>
      </w:r>
      <w:r>
        <w:rPr>
          <w:rFonts w:hint="eastAsia" w:ascii="宋体" w:hAnsi="宋体" w:eastAsia="宋体" w:cs="宋体"/>
          <w:color w:val="000000"/>
          <w:sz w:val="24"/>
          <w:szCs w:val="24"/>
        </w:rPr>
        <w:t xml:space="preserve">加</w:t>
      </w:r>
      <w:r>
        <w:rPr>
          <w:rFonts w:hint="eastAsia" w:ascii="宋体" w:hAnsi="宋体" w:eastAsia="宋体" w:cs="宋体"/>
          <w:color w:val="000000"/>
          <w:sz w:val="24"/>
          <w:szCs w:val="24"/>
          <w:lang w:val="zh-CN" w:eastAsia="zh-CN"/>
        </w:rPr>
        <w:t xml:space="preserve">该采购人的其他</w:t>
      </w:r>
      <w:r>
        <w:rPr>
          <w:rFonts w:hint="eastAsia" w:ascii="宋体" w:hAnsi="宋体" w:eastAsia="宋体" w:cs="宋体"/>
          <w:color w:val="000000"/>
          <w:sz w:val="24"/>
          <w:szCs w:val="24"/>
        </w:rPr>
        <w:t xml:space="preserve">政府采购活动。</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eastAsia="宋体" w:cs="宋体"/>
          <w:color w:val="000000"/>
          <w:sz w:val="24"/>
          <w:szCs w:val="24"/>
        </w:rPr>
      </w:r>
      <w:r/>
    </w:p>
    <w:p>
      <w:pPr>
        <w:pStyle w:val="704"/>
        <w:rPr>
          <w:color w:val="000000"/>
        </w:rPr>
      </w:pPr>
      <w:r>
        <w:rPr>
          <w:rFonts w:hint="eastAsia"/>
          <w:color w:val="000000"/>
        </w:rPr>
        <w:t xml:space="preserve">五、询问、质疑、投诉和诚实信用</w:t>
      </w:r>
      <w:r>
        <w:rPr>
          <w:color w:val="000000"/>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17、询问</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17.1 供应商对采购活动事项有疑问的，可以向</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或采购人提出询问，</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或采购人将在</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个工作日内作出答复，但答复的内容不涉及商业秘密。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18.1</w:t>
      </w:r>
      <w:r>
        <w:rPr>
          <w:rFonts w:hint="eastAsia" w:ascii="宋体" w:hAnsi="宋体" w:cs="宋体"/>
          <w:color w:val="000000"/>
          <w:sz w:val="24"/>
          <w:szCs w:val="24"/>
          <w:lang w:val="zh-CN"/>
        </w:rPr>
        <w:t xml:space="preserve">提出质疑的供应商应当是参与所质疑项目采购活动的供应商，潜在供应商依法获取其可质疑的采购文件的，可以对采购文件提出质疑。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18.2供应商认为采购文件、采购过程和成交结果使自己的合法权益受到损害的，可以在知道或者应当知道其权益受到损害之日起七个工作日内，按照第18.4条、第18.5条之规定以书面形式向采购人或</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提出质疑。上述应知其权益受到损害之日是指：</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（1）对采购文件提出质疑的，为收到采购文件之日或者采购文件公告期限届满之日。</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（2）对采购过程提出质疑的，为各采购程序环节结束之日。</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（3）对成交结果提出质疑的，为成交结果公告期限届满之日。</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18.3供应商应当在法定质疑期内一次性提出针对同一采购程序环节的质疑。供应商如在法定期限内对同一采购程序环节提出多次质疑的，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或采购人将只对供应商第一次质疑作出答复。</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18.4供应商提出质疑应提交《质疑函》原件，且尽可能通过邮寄方式送达，</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和采购人不接受无运单的快件。《质疑函》应按照本磋商文件中《质疑函范本》的格式和内容填写。</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供应商如组成联合体参加采购活动，《质疑函范本》中要求加盖公章之处，联合体各方均须按要求加盖公章。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负责答复。</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采购人《质疑函》接收人及联系方式见采购文件第一章。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18.6以下情形的质疑不予受理：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（1）内容不符合《政府采购质疑和投诉办法》第十二条规定的质疑。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（2）超出政府采购法定期限的质疑。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（3）以传真、电子邮件等方式递交的非原件形式的质疑。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（4）未参加采购活动或在采购活动中自身权益未受到损害的供应商所提出的质疑。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（5）供应商组成联合体参加采购活动，联合体中任何一方或多方未按要求签字或盖章、加盖公章的质疑。</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（6）法律法规规定的其他不予受理情形。</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或采购人有权依据政府采购的有关规定，报请政府采购监管部门对该供应商进行相应的行政处罚和记录该供应商的失信信息。</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19、投诉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19.1 质疑供应商对</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的答复不满意，或</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未在规定的时间内作出答复的，可以在答复期满后十五个工作日内向采购项目同级财政部门投诉。</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20、诚实信用</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 供应商之间不得相互串通报价，不得妨碍其他供应商的公平竞争，不得损害采购人和其他供应商的合法权益。</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 供应商不得以向</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工作人员、磋商小组成员行贿或者采取其他不正当手段谋取成交。经查实供应商有此行为的，政府采购管理部门将供应商列入不良行为记录名单，按照《政府采购法》有关规定处理。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20.3 供应商不得虚假质疑和恶意质疑，并对质疑内容的真实性承担责任。供应商或者其他利害关系人通过捏造事实、伪造证明材料等方式提出异议或投诉，阻碍政府采购活动正常进行的，属于严重不良行为，</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将提请财政部门将其列入不良行为记录名单，并依法予以处罚。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20.4 供应商不得虚假承诺，否则，按照提供虚假材料谋取成交处理。</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20.5 供应商应自觉遵守磋商、评审纪律，扰乱磋商、评审现场秩序的，属于失信行为，失信行为将被记入供应商诚信档案。</w:t>
      </w:r>
      <w:r>
        <w:rPr>
          <w:rFonts w:ascii="宋体" w:hAnsi="宋体" w:eastAsia="宋体" w:cs="宋体"/>
          <w:color w:val="000000"/>
          <w:sz w:val="24"/>
          <w:szCs w:val="24"/>
        </w:rPr>
      </w:r>
      <w:r/>
    </w:p>
    <w:p>
      <w:pPr>
        <w:pStyle w:val="702"/>
        <w:ind w:left="2"/>
        <w:spacing w:before="181" w:line="360" w:lineRule="auto"/>
        <w:rPr>
          <w:rFonts w:ascii="宋体" w:hAnsi="宋体" w:eastAsia="宋体" w:cs="宋体"/>
          <w:color w:val="000000"/>
          <w:spacing w:val="-1"/>
          <w:sz w:val="24"/>
          <w:szCs w:val="24"/>
        </w:rPr>
        <w:sectPr>
          <w:footnotePr/>
          <w:endnotePr/>
          <w:type w:val="nextPage"/>
          <w:pgSz w:w="12240" w:h="15840" w:orient="portrait"/>
          <w:pgMar w:top="1440" w:right="1080" w:bottom="1440" w:left="1080" w:header="567" w:footer="567" w:gutter="0"/>
          <w:cols w:num="1" w:sep="0" w:space="1701" w:equalWidth="1"/>
          <w:docGrid w:linePitch="360"/>
        </w:sectPr>
      </w:pPr>
      <w:r>
        <w:rPr>
          <w:rFonts w:ascii="宋体" w:hAnsi="宋体" w:eastAsia="宋体" w:cs="宋体"/>
          <w:color w:val="000000"/>
          <w:spacing w:val="-1"/>
          <w:sz w:val="24"/>
          <w:szCs w:val="24"/>
        </w:rPr>
      </w:r>
      <w:r/>
    </w:p>
    <w:p>
      <w:pPr>
        <w:pStyle w:val="703"/>
        <w:rPr>
          <w:color w:val="000000"/>
        </w:rPr>
      </w:pPr>
      <w:r>
        <w:rPr>
          <w:rFonts w:hint="eastAsia"/>
          <w:color w:val="000000"/>
          <w:spacing w:val="19"/>
        </w:rPr>
        <w:t xml:space="preserve">第</w:t>
      </w:r>
      <w:r>
        <w:rPr>
          <w:rFonts w:hint="eastAsia"/>
          <w:color w:val="000000"/>
        </w:rPr>
        <w:t xml:space="preserve">三章 评标办法与标准</w:t>
      </w:r>
      <w:r>
        <w:rPr>
          <w:color w:val="000000"/>
        </w:rPr>
      </w:r>
      <w:r/>
    </w:p>
    <w:tbl>
      <w:tblPr>
        <w:tblStyle w:val="902"/>
        <w:tblW w:w="10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1122"/>
      </w:tblGrid>
      <w:tr>
        <w:trPr>
          <w:trHeight w:val="513"/>
        </w:trPr>
        <w:tc>
          <w:tcPr>
            <w:tcW w:w="637" w:type="dxa"/>
            <w:vAlign w:val="top"/>
            <w:textDirection w:val="lrTb"/>
            <w:noWrap/>
          </w:tcPr>
          <w:p>
            <w:pPr>
              <w:pStyle w:val="702"/>
              <w:ind w:left="112"/>
              <w:spacing w:before="264" w:line="360" w:lineRule="auto"/>
              <w:rPr>
                <w:rFonts w:ascii="宋体" w:hAnsi="宋体" w:eastAsia="宋体" w:cs="宋体"/>
                <w:color w:val="000000"/>
              </w:rPr>
            </w:pPr>
            <w:r>
              <w:rPr>
                <w:rFonts w:hint="eastAsia" w:ascii="宋体" w:hAnsi="宋体" w:eastAsia="宋体" w:cs="宋体"/>
                <w:color w:val="000000"/>
                <w:spacing w:val="-2"/>
              </w:rPr>
              <w:t xml:space="preserve">序号</w:t>
            </w:r>
            <w:r>
              <w:rPr>
                <w:rFonts w:ascii="宋体" w:hAnsi="宋体" w:eastAsia="宋体" w:cs="宋体"/>
                <w:color w:val="000000"/>
              </w:rPr>
            </w:r>
            <w:r/>
          </w:p>
        </w:tc>
        <w:tc>
          <w:tcPr>
            <w:tcW w:w="1289" w:type="dxa"/>
            <w:vAlign w:val="top"/>
            <w:textDirection w:val="lrTb"/>
            <w:noWrap/>
          </w:tcPr>
          <w:p>
            <w:pPr>
              <w:pStyle w:val="702"/>
              <w:ind w:left="226"/>
              <w:spacing w:before="264" w:line="360" w:lineRule="auto"/>
              <w:rPr>
                <w:rFonts w:ascii="宋体" w:hAnsi="宋体" w:eastAsia="宋体" w:cs="宋体"/>
                <w:color w:val="000000"/>
              </w:rPr>
            </w:pPr>
            <w:r>
              <w:rPr>
                <w:rFonts w:hint="eastAsia" w:ascii="宋体" w:hAnsi="宋体" w:eastAsia="宋体" w:cs="宋体"/>
                <w:color w:val="000000"/>
                <w:spacing w:val="-2"/>
              </w:rPr>
              <w:t xml:space="preserve">评</w:t>
            </w:r>
            <w:r>
              <w:rPr>
                <w:rFonts w:hint="eastAsia" w:ascii="宋体" w:hAnsi="宋体" w:eastAsia="宋体" w:cs="宋体"/>
                <w:color w:val="000000"/>
                <w:spacing w:val="-1"/>
              </w:rPr>
              <w:t xml:space="preserve">审因素</w:t>
            </w:r>
            <w:r>
              <w:rPr>
                <w:rFonts w:ascii="宋体" w:hAnsi="宋体" w:eastAsia="宋体" w:cs="宋体"/>
                <w:color w:val="000000"/>
              </w:rPr>
            </w:r>
            <w:r/>
          </w:p>
        </w:tc>
        <w:tc>
          <w:tcPr>
            <w:tcW w:w="6373" w:type="dxa"/>
            <w:vAlign w:val="top"/>
            <w:textDirection w:val="lrTb"/>
            <w:noWrap/>
          </w:tcPr>
          <w:p>
            <w:pPr>
              <w:pStyle w:val="702"/>
              <w:ind w:left="2767"/>
              <w:spacing w:before="265" w:line="360" w:lineRule="auto"/>
              <w:rPr>
                <w:rFonts w:ascii="宋体" w:hAnsi="宋体" w:eastAsia="宋体" w:cs="宋体"/>
                <w:color w:val="000000"/>
              </w:rPr>
            </w:pPr>
            <w:r>
              <w:rPr>
                <w:rFonts w:hint="eastAsia" w:ascii="宋体" w:hAnsi="宋体" w:eastAsia="宋体" w:cs="宋体"/>
                <w:color w:val="000000"/>
                <w:spacing w:val="-2"/>
              </w:rPr>
              <w:t xml:space="preserve">评</w:t>
            </w:r>
            <w:r>
              <w:rPr>
                <w:rFonts w:hint="eastAsia" w:ascii="宋体" w:hAnsi="宋体" w:eastAsia="宋体" w:cs="宋体"/>
                <w:color w:val="000000"/>
                <w:spacing w:val="-1"/>
              </w:rPr>
              <w:t xml:space="preserve">审细则</w:t>
            </w:r>
            <w:r>
              <w:rPr>
                <w:rFonts w:ascii="宋体" w:hAnsi="宋体" w:eastAsia="宋体" w:cs="宋体"/>
                <w:color w:val="000000"/>
              </w:rPr>
            </w:r>
            <w:r/>
          </w:p>
        </w:tc>
        <w:tc>
          <w:tcPr>
            <w:tcW w:w="645" w:type="dxa"/>
            <w:vAlign w:val="top"/>
            <w:textDirection w:val="lrTb"/>
            <w:noWrap/>
          </w:tcPr>
          <w:p>
            <w:pPr>
              <w:pStyle w:val="702"/>
              <w:ind w:left="121"/>
              <w:spacing w:before="264" w:line="360" w:lineRule="auto"/>
              <w:rPr>
                <w:rFonts w:ascii="宋体" w:hAnsi="宋体" w:eastAsia="宋体" w:cs="宋体"/>
                <w:color w:val="000000"/>
              </w:rPr>
            </w:pPr>
            <w:r>
              <w:rPr>
                <w:rFonts w:hint="eastAsia" w:ascii="宋体" w:hAnsi="宋体" w:eastAsia="宋体" w:cs="宋体"/>
                <w:color w:val="000000"/>
                <w:spacing w:val="-4"/>
              </w:rPr>
              <w:t xml:space="preserve">分</w:t>
            </w:r>
            <w:r>
              <w:rPr>
                <w:rFonts w:hint="eastAsia" w:ascii="宋体" w:hAnsi="宋体" w:eastAsia="宋体" w:cs="宋体"/>
                <w:color w:val="000000"/>
                <w:spacing w:val="-2"/>
              </w:rPr>
              <w:t xml:space="preserve">值</w:t>
            </w:r>
            <w:r>
              <w:rPr>
                <w:rFonts w:ascii="宋体" w:hAnsi="宋体" w:eastAsia="宋体" w:cs="宋体"/>
                <w:color w:val="000000"/>
              </w:rPr>
            </w:r>
            <w:r/>
          </w:p>
        </w:tc>
        <w:tc>
          <w:tcPr>
            <w:tcW w:w="1122" w:type="dxa"/>
            <w:vAlign w:val="top"/>
            <w:textDirection w:val="lrTb"/>
            <w:noWrap/>
          </w:tcPr>
          <w:p>
            <w:pPr>
              <w:pStyle w:val="702"/>
              <w:ind w:left="120" w:right="89" w:firstLine="2"/>
              <w:spacing w:before="130" w:line="360" w:lineRule="auto"/>
              <w:rPr>
                <w:rFonts w:ascii="宋体" w:hAnsi="宋体" w:eastAsia="宋体" w:cs="宋体"/>
                <w:color w:val="000000"/>
              </w:rPr>
            </w:pPr>
            <w:r>
              <w:rPr>
                <w:rFonts w:hint="eastAsia" w:ascii="宋体" w:hAnsi="宋体" w:eastAsia="宋体" w:cs="宋体"/>
                <w:color w:val="000000"/>
                <w:spacing w:val="-6"/>
              </w:rPr>
              <w:t xml:space="preserve">分</w:t>
            </w:r>
            <w:r>
              <w:rPr>
                <w:rFonts w:hint="eastAsia" w:ascii="宋体" w:hAnsi="宋体" w:eastAsia="宋体" w:cs="宋体"/>
                <w:color w:val="000000"/>
                <w:spacing w:val="-5"/>
              </w:rPr>
              <w:t xml:space="preserve">值</w:t>
            </w:r>
            <w:r>
              <w:rPr>
                <w:rFonts w:hint="eastAsia" w:ascii="宋体" w:hAnsi="宋体" w:eastAsia="宋体" w:cs="宋体"/>
                <w:color w:val="000000"/>
                <w:spacing w:val="-4"/>
              </w:rPr>
              <w:t xml:space="preserve">类型</w:t>
            </w:r>
            <w:r>
              <w:rPr>
                <w:rFonts w:ascii="宋体" w:hAnsi="宋体" w:eastAsia="宋体" w:cs="宋体"/>
                <w:color w:val="000000"/>
              </w:rPr>
            </w:r>
            <w:r/>
          </w:p>
        </w:tc>
      </w:tr>
      <w:tr>
        <w:trPr>
          <w:trHeight w:val="460"/>
        </w:trPr>
        <w:tc>
          <w:tcPr>
            <w:gridSpan w:val="5"/>
            <w:tcW w:w="10066" w:type="dxa"/>
            <w:vAlign w:val="top"/>
            <w:textDirection w:val="lrTb"/>
            <w:noWrap/>
          </w:tcPr>
          <w:p>
            <w:pPr>
              <w:pStyle w:val="702"/>
              <w:ind w:left="114"/>
              <w:spacing w:before="122" w:line="360" w:lineRule="auto"/>
              <w:rPr>
                <w:rFonts w:ascii="宋体" w:hAnsi="宋体" w:eastAsia="宋体" w:cs="宋体"/>
                <w:color w:val="000000"/>
              </w:rPr>
            </w:pPr>
            <w:r>
              <w:rPr>
                <w:rFonts w:hint="eastAsia" w:ascii="宋体" w:hAnsi="宋体" w:eastAsia="宋体" w:cs="宋体"/>
                <w:color w:val="000000"/>
                <w:spacing w:val="-3"/>
              </w:rPr>
              <w:t xml:space="preserve">价</w:t>
            </w:r>
            <w:r>
              <w:rPr>
                <w:rFonts w:hint="eastAsia" w:ascii="宋体" w:hAnsi="宋体" w:eastAsia="宋体" w:cs="宋体"/>
                <w:color w:val="000000"/>
                <w:spacing w:val="-2"/>
              </w:rPr>
              <w:t xml:space="preserve">格</w:t>
            </w:r>
            <w:r>
              <w:rPr>
                <w:rFonts w:ascii="宋体" w:hAnsi="宋体" w:eastAsia="宋体" w:cs="宋体"/>
                <w:color w:val="000000"/>
              </w:rPr>
            </w:r>
            <w:r/>
          </w:p>
        </w:tc>
      </w:tr>
      <w:tr>
        <w:trPr>
          <w:trHeight w:val="1030"/>
        </w:trPr>
        <w:tc>
          <w:tcPr>
            <w:tcW w:w="637" w:type="dxa"/>
            <w:vAlign w:val="center"/>
            <w:textDirection w:val="lrTb"/>
            <w:noWrap/>
          </w:tcPr>
          <w:p>
            <w:pPr>
              <w:pStyle w:val="702"/>
              <w:ind w:left="174"/>
              <w:jc w:val="center"/>
              <w:spacing w:before="68" w:line="360" w:lineRule="auto"/>
              <w:rPr>
                <w:rFonts w:ascii="宋体" w:hAnsi="宋体" w:eastAsia="宋体" w:cs="宋体"/>
                <w:color w:val="000000"/>
              </w:rPr>
            </w:pPr>
            <w:r>
              <w:rPr>
                <w:rFonts w:hint="eastAsia" w:ascii="宋体" w:hAnsi="宋体" w:eastAsia="宋体" w:cs="宋体"/>
                <w:color w:val="000000"/>
                <w:spacing w:val="-6"/>
              </w:rPr>
              <w:t xml:space="preserve">1</w:t>
            </w:r>
            <w:r>
              <w:rPr>
                <w:rFonts w:hint="eastAsia" w:ascii="宋体" w:hAnsi="宋体" w:eastAsia="宋体" w:cs="宋体"/>
                <w:color w:val="000000"/>
                <w:spacing w:val="-5"/>
              </w:rPr>
              <w:t xml:space="preserve">.1</w:t>
            </w:r>
            <w:r>
              <w:rPr>
                <w:rFonts w:ascii="宋体" w:hAnsi="宋体" w:eastAsia="宋体" w:cs="宋体"/>
                <w:color w:val="000000"/>
              </w:rPr>
            </w:r>
            <w:r/>
          </w:p>
        </w:tc>
        <w:tc>
          <w:tcPr>
            <w:tcW w:w="1289" w:type="dxa"/>
            <w:vAlign w:val="center"/>
            <w:textDirection w:val="lrTb"/>
            <w:noWrap/>
          </w:tcPr>
          <w:p>
            <w:pPr>
              <w:pStyle w:val="702"/>
              <w:jc w:val="center"/>
              <w:spacing w:before="68" w:line="360" w:lineRule="auto"/>
              <w:rPr>
                <w:rFonts w:ascii="宋体" w:hAnsi="宋体" w:eastAsia="宋体" w:cs="宋体"/>
                <w:color w:val="000000"/>
              </w:rPr>
            </w:pPr>
            <w:r>
              <w:rPr>
                <w:rFonts w:hint="eastAsia" w:ascii="宋体" w:hAnsi="宋体" w:eastAsia="宋体" w:cs="宋体"/>
                <w:color w:val="000000"/>
                <w:spacing w:val="-2"/>
              </w:rPr>
              <w:t xml:space="preserve">价格分</w:t>
            </w:r>
            <w:r>
              <w:rPr>
                <w:rFonts w:ascii="宋体" w:hAnsi="宋体" w:eastAsia="宋体" w:cs="宋体"/>
                <w:color w:val="000000"/>
              </w:rPr>
            </w:r>
            <w:r/>
          </w:p>
        </w:tc>
        <w:tc>
          <w:tcPr>
            <w:tcW w:w="6373" w:type="dxa"/>
            <w:vAlign w:val="top"/>
            <w:textDirection w:val="lrTb"/>
            <w:noWrap/>
          </w:tcPr>
          <w:p>
            <w:pPr>
              <w:pStyle w:val="702"/>
              <w:ind w:left="138"/>
              <w:spacing w:before="123" w:line="360" w:lineRule="auto"/>
              <w:rPr>
                <w:rFonts w:ascii="宋体" w:hAnsi="宋体" w:eastAsia="宋体" w:cs="宋体"/>
                <w:color w:val="000000"/>
              </w:rPr>
            </w:pPr>
            <w:r>
              <w:rPr>
                <w:rFonts w:hint="eastAsia" w:ascii="宋体" w:hAnsi="宋体" w:eastAsia="宋体" w:cs="宋体"/>
                <w:color w:val="000000"/>
                <w:spacing w:val="1"/>
              </w:rPr>
              <w:t xml:space="preserve">采用低价优先</w:t>
            </w:r>
            <w:r>
              <w:rPr>
                <w:rFonts w:hint="eastAsia" w:ascii="宋体" w:hAnsi="宋体" w:eastAsia="宋体" w:cs="宋体"/>
                <w:color w:val="000000"/>
              </w:rPr>
              <w:t xml:space="preserve">法计算，即满足招标文件要求且投标价格最低的投标</w:t>
            </w:r>
            <w:r>
              <w:rPr>
                <w:rFonts w:ascii="宋体" w:hAnsi="宋体" w:eastAsia="宋体" w:cs="宋体"/>
                <w:color w:val="000000"/>
              </w:rPr>
            </w:r>
            <w:r/>
          </w:p>
          <w:p>
            <w:pPr>
              <w:pStyle w:val="702"/>
              <w:ind w:left="138"/>
              <w:jc w:val="both"/>
              <w:spacing w:before="37" w:line="360" w:lineRule="auto"/>
              <w:rPr>
                <w:rFonts w:ascii="宋体" w:hAnsi="宋体" w:eastAsia="宋体" w:cs="宋体"/>
                <w:color w:val="000000"/>
              </w:rPr>
            </w:pPr>
            <w:r>
              <w:rPr>
                <w:rFonts w:hint="eastAsia" w:ascii="宋体" w:hAnsi="宋体" w:eastAsia="宋体" w:cs="宋体"/>
                <w:color w:val="000000"/>
                <w:spacing w:val="1"/>
              </w:rPr>
              <w:t xml:space="preserve">报价为评标基准</w:t>
            </w:r>
            <w:r>
              <w:rPr>
                <w:rFonts w:hint="eastAsia" w:ascii="宋体" w:hAnsi="宋体" w:eastAsia="宋体" w:cs="宋体"/>
                <w:color w:val="000000"/>
              </w:rPr>
              <w:t xml:space="preserve">价，其价格分为满分。其他投标人的价格分统一按</w:t>
            </w:r>
            <w:r>
              <w:rPr>
                <w:rFonts w:ascii="宋体" w:hAnsi="宋体" w:eastAsia="宋体" w:cs="宋体"/>
                <w:color w:val="000000"/>
              </w:rPr>
            </w:r>
            <w:r/>
          </w:p>
          <w:p>
            <w:pPr>
              <w:pStyle w:val="702"/>
              <w:ind w:left="351"/>
              <w:jc w:val="both"/>
              <w:spacing w:before="22" w:line="360" w:lineRule="auto"/>
              <w:rPr>
                <w:rFonts w:ascii="宋体" w:hAnsi="宋体" w:eastAsia="宋体" w:cs="宋体"/>
                <w:color w:val="000000"/>
              </w:rPr>
            </w:pPr>
            <w:r>
              <w:rPr>
                <w:rFonts w:hint="eastAsia" w:ascii="宋体" w:hAnsi="宋体" w:eastAsia="宋体" w:cs="宋体"/>
                <w:color w:val="000000"/>
                <w:spacing w:val="-1"/>
              </w:rPr>
              <w:t xml:space="preserve">照下列公</w:t>
            </w:r>
            <w:r>
              <w:rPr>
                <w:rFonts w:hint="eastAsia" w:ascii="宋体" w:hAnsi="宋体" w:eastAsia="宋体" w:cs="宋体"/>
                <w:color w:val="000000"/>
              </w:rPr>
              <w:t xml:space="preserve">式计算：投标报价得分=(评标基准价/投标报价)×70</w:t>
            </w:r>
            <w:r>
              <w:rPr>
                <w:rFonts w:ascii="宋体" w:hAnsi="宋体" w:eastAsia="宋体" w:cs="宋体"/>
                <w:color w:val="000000"/>
              </w:rPr>
            </w:r>
            <w:r/>
          </w:p>
        </w:tc>
        <w:tc>
          <w:tcPr>
            <w:tcW w:w="645" w:type="dxa"/>
            <w:vAlign w:val="center"/>
            <w:textDirection w:val="lrTb"/>
            <w:noWrap/>
          </w:tcPr>
          <w:p>
            <w:pPr>
              <w:pStyle w:val="702"/>
              <w:ind w:left="229"/>
              <w:spacing w:before="69" w:line="360" w:lineRule="auto"/>
              <w:rPr>
                <w:rFonts w:ascii="宋体" w:hAnsi="宋体" w:eastAsia="宋体" w:cs="宋体"/>
                <w:color w:val="000000"/>
              </w:rPr>
            </w:pPr>
            <w:r>
              <w:rPr>
                <w:rFonts w:hint="eastAsia" w:ascii="宋体" w:hAnsi="宋体" w:eastAsia="宋体" w:cs="宋体"/>
                <w:color w:val="000000"/>
                <w:spacing w:val="-4"/>
              </w:rPr>
              <w:t xml:space="preserve">7</w:t>
            </w:r>
            <w:r>
              <w:rPr>
                <w:rFonts w:hint="eastAsia" w:ascii="宋体" w:hAnsi="宋体" w:eastAsia="宋体" w:cs="宋体"/>
                <w:color w:val="000000"/>
                <w:spacing w:val="-3"/>
              </w:rPr>
              <w:t xml:space="preserve">0</w:t>
            </w:r>
            <w:r>
              <w:rPr>
                <w:rFonts w:ascii="宋体" w:hAnsi="宋体" w:eastAsia="宋体" w:cs="宋体"/>
                <w:color w:val="000000"/>
              </w:rPr>
            </w:r>
            <w:r/>
          </w:p>
        </w:tc>
        <w:tc>
          <w:tcPr>
            <w:tcW w:w="1122" w:type="dxa"/>
            <w:vAlign w:val="center"/>
            <w:textDirection w:val="lrTb"/>
            <w:noWrap/>
          </w:tcPr>
          <w:p>
            <w:pPr>
              <w:pStyle w:val="702"/>
              <w:ind w:left="120" w:right="89" w:firstLine="34"/>
              <w:jc w:val="center"/>
              <w:spacing w:before="258" w:line="360" w:lineRule="auto"/>
              <w:rPr>
                <w:rFonts w:ascii="宋体" w:hAnsi="宋体" w:eastAsia="宋体" w:cs="宋体"/>
                <w:color w:val="000000"/>
              </w:rPr>
            </w:pPr>
            <w:r>
              <w:rPr>
                <w:rFonts w:hint="eastAsia" w:ascii="宋体" w:hAnsi="宋体" w:eastAsia="宋体" w:cs="宋体"/>
                <w:color w:val="000000"/>
                <w:spacing w:val="-22"/>
              </w:rPr>
              <w:t xml:space="preserve">自</w:t>
            </w:r>
            <w:r>
              <w:rPr>
                <w:rFonts w:hint="eastAsia" w:ascii="宋体" w:hAnsi="宋体" w:eastAsia="宋体" w:cs="宋体"/>
                <w:color w:val="000000"/>
                <w:spacing w:val="-21"/>
              </w:rPr>
              <w:t xml:space="preserve">动</w:t>
            </w:r>
            <w:r>
              <w:rPr>
                <w:rFonts w:hint="eastAsia" w:ascii="宋体" w:hAnsi="宋体" w:eastAsia="宋体" w:cs="宋体"/>
                <w:color w:val="000000"/>
                <w:spacing w:val="-4"/>
              </w:rPr>
              <w:t xml:space="preserve">计算</w:t>
            </w:r>
            <w:r>
              <w:rPr>
                <w:rFonts w:ascii="宋体" w:hAnsi="宋体" w:eastAsia="宋体" w:cs="宋体"/>
                <w:color w:val="000000"/>
              </w:rPr>
            </w:r>
            <w:r/>
          </w:p>
        </w:tc>
      </w:tr>
      <w:tr>
        <w:trPr>
          <w:trHeight w:val="460"/>
        </w:trPr>
        <w:tc>
          <w:tcPr>
            <w:gridSpan w:val="5"/>
            <w:tcW w:w="10066" w:type="dxa"/>
            <w:vAlign w:val="top"/>
            <w:textDirection w:val="lrTb"/>
            <w:noWrap/>
          </w:tcPr>
          <w:p>
            <w:pPr>
              <w:pStyle w:val="702"/>
              <w:ind w:left="112"/>
              <w:spacing w:before="124" w:line="360" w:lineRule="auto"/>
              <w:rPr>
                <w:rFonts w:ascii="宋体" w:hAnsi="宋体" w:eastAsia="宋体" w:cs="宋体"/>
                <w:color w:val="000000"/>
              </w:rPr>
            </w:pPr>
            <w:r>
              <w:rPr>
                <w:rFonts w:hint="eastAsia" w:ascii="宋体" w:hAnsi="宋体" w:eastAsia="宋体" w:cs="宋体"/>
                <w:color w:val="000000"/>
                <w:spacing w:val="-2"/>
              </w:rPr>
              <w:t xml:space="preserve">业绩</w:t>
            </w:r>
            <w:r>
              <w:rPr>
                <w:rFonts w:ascii="宋体" w:hAnsi="宋体" w:eastAsia="宋体" w:cs="宋体"/>
                <w:color w:val="000000"/>
              </w:rPr>
            </w:r>
            <w:r/>
          </w:p>
        </w:tc>
      </w:tr>
      <w:tr>
        <w:trPr>
          <w:trHeight w:val="1571"/>
        </w:trPr>
        <w:tc>
          <w:tcPr>
            <w:tcW w:w="637" w:type="dxa"/>
            <w:vAlign w:val="center"/>
            <w:textDirection w:val="lrTb"/>
            <w:noWrap/>
          </w:tcPr>
          <w:p>
            <w:pPr>
              <w:pStyle w:val="702"/>
              <w:jc w:val="center"/>
              <w:spacing w:before="68" w:line="360" w:lineRule="auto"/>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2.1</w:t>
            </w:r>
            <w:r>
              <w:rPr>
                <w:rFonts w:ascii="宋体" w:hAnsi="宋体" w:eastAsia="宋体" w:cs="宋体"/>
                <w:color w:val="000000"/>
                <w:spacing w:val="-2"/>
                <w:lang w:val="en-US" w:eastAsia="zh-CN"/>
              </w:rPr>
            </w:r>
            <w:r/>
          </w:p>
        </w:tc>
        <w:tc>
          <w:tcPr>
            <w:tcW w:w="1289" w:type="dxa"/>
            <w:vAlign w:val="center"/>
            <w:textDirection w:val="lrTb"/>
            <w:noWrap/>
          </w:tcPr>
          <w:p>
            <w:pPr>
              <w:pStyle w:val="702"/>
              <w:jc w:val="center"/>
              <w:spacing w:before="68" w:line="360" w:lineRule="auto"/>
              <w:rPr>
                <w:rFonts w:hint="eastAsia" w:ascii="宋体" w:hAnsi="宋体" w:eastAsia="宋体" w:cs="宋体"/>
                <w:color w:val="000000"/>
                <w:spacing w:val="-2"/>
              </w:rPr>
            </w:pPr>
            <w:r>
              <w:rPr>
                <w:rFonts w:hint="eastAsia" w:ascii="宋体" w:hAnsi="宋体" w:eastAsia="宋体" w:cs="宋体"/>
                <w:color w:val="000000"/>
                <w:spacing w:val="-2"/>
              </w:rPr>
              <w:t xml:space="preserve">供应商业绩</w:t>
            </w:r>
            <w:r>
              <w:rPr>
                <w:rFonts w:hint="eastAsia" w:ascii="宋体" w:hAnsi="宋体" w:eastAsia="宋体" w:cs="宋体"/>
                <w:color w:val="000000"/>
                <w:spacing w:val="-2"/>
              </w:rPr>
            </w:r>
            <w:r/>
          </w:p>
        </w:tc>
        <w:tc>
          <w:tcPr>
            <w:tcW w:w="6373" w:type="dxa"/>
            <w:vAlign w:val="top"/>
            <w:textDirection w:val="lrTb"/>
            <w:noWrap/>
          </w:tcPr>
          <w:p>
            <w:pPr>
              <w:pStyle w:val="702"/>
              <w:ind w:left="139" w:right="108" w:firstLine="30"/>
              <w:spacing w:before="124" w:line="360" w:lineRule="auto"/>
              <w:rPr>
                <w:rFonts w:ascii="宋体" w:hAnsi="宋体" w:eastAsia="宋体" w:cs="宋体"/>
                <w:color w:val="000000"/>
              </w:rPr>
            </w:pPr>
            <w:r>
              <w:rPr>
                <w:rFonts w:hint="eastAsia" w:ascii="宋体" w:hAnsi="宋体" w:eastAsia="宋体" w:cs="宋体"/>
                <w:color w:val="000000"/>
                <w:spacing w:val="-14"/>
              </w:rPr>
              <w:t xml:space="preserve">供应</w:t>
            </w:r>
            <w:r>
              <w:rPr>
                <w:rFonts w:hint="eastAsia" w:ascii="宋体" w:hAnsi="宋体" w:eastAsia="宋体" w:cs="宋体"/>
                <w:color w:val="000000"/>
                <w:spacing w:val="-8"/>
              </w:rPr>
              <w:t xml:space="preserve">商</w:t>
            </w:r>
            <w:r>
              <w:rPr>
                <w:rFonts w:hint="eastAsia" w:ascii="宋体" w:hAnsi="宋体" w:eastAsia="宋体" w:cs="宋体"/>
                <w:color w:val="000000"/>
                <w:spacing w:val="-7"/>
              </w:rPr>
              <w:t xml:space="preserve">自2023 年 0</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月 01 日以来承接过项目类似水利</w:t>
            </w:r>
            <w:r>
              <w:rPr>
                <w:rFonts w:hint="eastAsia" w:ascii="宋体" w:hAnsi="宋体" w:eastAsia="宋体" w:cs="宋体"/>
                <w:color w:val="000000"/>
              </w:rPr>
              <w:t xml:space="preserve">工程施工业绩</w:t>
            </w:r>
            <w:r>
              <w:rPr>
                <w:rFonts w:hint="eastAsia" w:ascii="宋体" w:hAnsi="宋体" w:eastAsia="宋体" w:cs="宋体"/>
                <w:color w:val="000000"/>
                <w:spacing w:val="-7"/>
              </w:rPr>
              <w:t xml:space="preserve">的，每提供一</w:t>
            </w:r>
            <w:r>
              <w:rPr>
                <w:rFonts w:hint="eastAsia" w:ascii="宋体" w:hAnsi="宋体" w:eastAsia="宋体" w:cs="宋体"/>
                <w:color w:val="000000"/>
                <w:spacing w:val="1"/>
              </w:rPr>
              <w:t xml:space="preserve">个业绩得 3 分，满分9分。(</w:t>
            </w:r>
            <w:r>
              <w:rPr>
                <w:rFonts w:hint="eastAsia" w:ascii="宋体" w:hAnsi="宋体" w:eastAsia="宋体" w:cs="宋体"/>
                <w:color w:val="000000"/>
                <w:spacing w:val="-6"/>
              </w:rPr>
              <w:t xml:space="preserve">须</w:t>
            </w:r>
            <w:r>
              <w:rPr>
                <w:rFonts w:hint="eastAsia" w:ascii="宋体" w:hAnsi="宋体" w:eastAsia="宋体" w:cs="宋体"/>
                <w:color w:val="000000"/>
              </w:rPr>
              <w:t xml:space="preserve">提供中标通知书、合同协议书及完工验收证明材料的扫描件并上传至系统，三者缺一不可；时间以中标通知书签发时间为准，</w:t>
            </w:r>
            <w:r>
              <w:rPr>
                <w:rFonts w:hint="eastAsia" w:ascii="宋体" w:hAnsi="宋体" w:eastAsia="宋体" w:cs="宋体"/>
                <w:color w:val="000000"/>
                <w:spacing w:val="-2"/>
              </w:rPr>
              <w:t xml:space="preserve">提</w:t>
            </w:r>
            <w:r>
              <w:rPr>
                <w:rFonts w:hint="eastAsia" w:ascii="宋体" w:hAnsi="宋体" w:eastAsia="宋体" w:cs="宋体"/>
                <w:color w:val="000000"/>
                <w:spacing w:val="-1"/>
              </w:rPr>
              <w:t xml:space="preserve">供的证明材料必须能反映出相关数据和内容，</w:t>
            </w:r>
            <w:r>
              <w:rPr>
                <w:rFonts w:hint="eastAsia" w:ascii="宋体" w:hAnsi="宋体" w:eastAsia="宋体" w:cs="宋体"/>
                <w:color w:val="000000"/>
                <w:spacing w:val="-7"/>
              </w:rPr>
              <w:t xml:space="preserve">否则视为未提供，满分 9 分。</w:t>
            </w:r>
            <w:r>
              <w:rPr>
                <w:rFonts w:hint="eastAsia" w:ascii="宋体" w:hAnsi="宋体" w:eastAsia="宋体" w:cs="宋体"/>
                <w:color w:val="000000"/>
                <w:spacing w:val="-5"/>
              </w:rPr>
              <w:t xml:space="preserve">)</w:t>
            </w:r>
            <w:r>
              <w:rPr>
                <w:rFonts w:ascii="宋体" w:hAnsi="宋体" w:eastAsia="宋体" w:cs="宋体"/>
                <w:color w:val="000000"/>
              </w:rPr>
            </w:r>
            <w:r/>
          </w:p>
        </w:tc>
        <w:tc>
          <w:tcPr>
            <w:tcW w:w="645" w:type="dxa"/>
            <w:vAlign w:val="center"/>
            <w:textDirection w:val="lrTb"/>
            <w:noWrap/>
          </w:tcPr>
          <w:p>
            <w:pPr>
              <w:pStyle w:val="702"/>
              <w:jc w:val="center"/>
              <w:spacing w:before="68" w:line="360" w:lineRule="auto"/>
              <w:rPr>
                <w:rFonts w:ascii="宋体" w:hAnsi="宋体" w:eastAsia="宋体" w:cs="宋体"/>
                <w:color w:val="000000"/>
              </w:rPr>
            </w:pPr>
            <w:r>
              <w:rPr>
                <w:rFonts w:hint="eastAsia" w:ascii="宋体" w:hAnsi="宋体" w:eastAsia="宋体" w:cs="宋体"/>
                <w:color w:val="000000"/>
              </w:rPr>
              <w:t xml:space="preserve">9</w:t>
            </w:r>
            <w:r>
              <w:rPr>
                <w:rFonts w:ascii="宋体" w:hAnsi="宋体" w:eastAsia="宋体" w:cs="宋体"/>
                <w:color w:val="000000"/>
              </w:rPr>
            </w:r>
            <w:r/>
          </w:p>
        </w:tc>
        <w:tc>
          <w:tcPr>
            <w:tcW w:w="1122" w:type="dxa"/>
            <w:vAlign w:val="center"/>
            <w:textDirection w:val="lrTb"/>
            <w:noWrap/>
          </w:tcPr>
          <w:p>
            <w:pPr>
              <w:pStyle w:val="702"/>
              <w:ind w:left="226" w:right="89" w:hanging="105"/>
              <w:jc w:val="center"/>
              <w:spacing w:before="69" w:line="360" w:lineRule="auto"/>
              <w:rPr>
                <w:rFonts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w:t>
            </w:r>
            <w:r>
              <w:rPr>
                <w:rFonts w:hint="eastAsia" w:ascii="宋体" w:hAnsi="宋体" w:eastAsia="宋体" w:cs="宋体"/>
                <w:color w:val="000000"/>
              </w:rPr>
              <w:t xml:space="preserve">分</w:t>
            </w:r>
            <w:r>
              <w:rPr>
                <w:rFonts w:ascii="宋体" w:hAnsi="宋体" w:eastAsia="宋体" w:cs="宋体"/>
                <w:color w:val="000000"/>
              </w:rPr>
            </w:r>
            <w:r/>
          </w:p>
        </w:tc>
      </w:tr>
      <w:tr>
        <w:trPr>
          <w:trHeight w:val="475"/>
        </w:trPr>
        <w:tc>
          <w:tcPr>
            <w:gridSpan w:val="5"/>
            <w:tcW w:w="10066" w:type="dxa"/>
            <w:vAlign w:val="top"/>
            <w:textDirection w:val="lrTb"/>
            <w:noWrap/>
          </w:tcPr>
          <w:p>
            <w:pPr>
              <w:pStyle w:val="702"/>
              <w:ind w:left="116"/>
              <w:spacing w:before="124" w:line="360" w:lineRule="auto"/>
              <w:rPr>
                <w:rFonts w:ascii="宋体" w:hAnsi="宋体" w:eastAsia="宋体" w:cs="宋体"/>
                <w:color w:val="000000"/>
              </w:rPr>
            </w:pPr>
            <w:r>
              <w:rPr>
                <w:rFonts w:hint="eastAsia" w:ascii="宋体" w:hAnsi="宋体" w:eastAsia="宋体" w:cs="宋体"/>
                <w:color w:val="000000"/>
                <w:spacing w:val="-2"/>
              </w:rPr>
              <w:t xml:space="preserve">履约能力</w:t>
            </w:r>
            <w:r>
              <w:rPr>
                <w:rFonts w:ascii="宋体" w:hAnsi="宋体" w:eastAsia="宋体" w:cs="宋体"/>
                <w:color w:val="000000"/>
              </w:rPr>
            </w:r>
            <w:r/>
          </w:p>
        </w:tc>
      </w:tr>
      <w:tr>
        <w:trPr>
          <w:trHeight w:val="1015"/>
        </w:trPr>
        <w:tc>
          <w:tcPr>
            <w:tcW w:w="637" w:type="dxa"/>
            <w:vAlign w:val="center"/>
            <w:textDirection w:val="lrTb"/>
            <w:noWrap/>
          </w:tcPr>
          <w:p>
            <w:pPr>
              <w:pStyle w:val="702"/>
              <w:ind w:left="162"/>
              <w:jc w:val="center"/>
              <w:spacing w:before="68" w:line="360" w:lineRule="auto"/>
              <w:rPr>
                <w:rFonts w:ascii="宋体" w:hAnsi="宋体" w:eastAsia="宋体" w:cs="宋体"/>
                <w:color w:val="000000"/>
              </w:rPr>
            </w:pPr>
            <w:r>
              <w:rPr>
                <w:rFonts w:hint="eastAsia" w:ascii="宋体" w:hAnsi="宋体" w:eastAsia="宋体" w:cs="宋体"/>
                <w:color w:val="000000"/>
                <w:spacing w:val="-4"/>
              </w:rPr>
              <w:t xml:space="preserve">3</w:t>
            </w:r>
            <w:r>
              <w:rPr>
                <w:rFonts w:hint="eastAsia" w:ascii="宋体" w:hAnsi="宋体" w:eastAsia="宋体" w:cs="宋体"/>
                <w:color w:val="000000"/>
                <w:spacing w:val="-3"/>
              </w:rPr>
              <w:t xml:space="preserve">.</w:t>
            </w:r>
            <w:r>
              <w:rPr>
                <w:rFonts w:hint="eastAsia" w:ascii="宋体" w:hAnsi="宋体" w:eastAsia="宋体" w:cs="宋体"/>
                <w:color w:val="000000"/>
                <w:spacing w:val="-2"/>
              </w:rPr>
              <w:t xml:space="preserve">1</w:t>
            </w:r>
            <w:r>
              <w:rPr>
                <w:rFonts w:ascii="宋体" w:hAnsi="宋体" w:eastAsia="宋体" w:cs="宋体"/>
                <w:color w:val="000000"/>
              </w:rPr>
            </w:r>
            <w:r/>
          </w:p>
        </w:tc>
        <w:tc>
          <w:tcPr>
            <w:tcW w:w="1289" w:type="dxa"/>
            <w:vAlign w:val="center"/>
            <w:textDirection w:val="lrTb"/>
            <w:noWrap/>
          </w:tcPr>
          <w:p>
            <w:pPr>
              <w:pStyle w:val="702"/>
              <w:ind w:left="122"/>
              <w:jc w:val="center"/>
              <w:spacing w:before="69" w:line="360" w:lineRule="auto"/>
              <w:rPr>
                <w:rFonts w:ascii="宋体" w:hAnsi="宋体" w:eastAsia="宋体" w:cs="宋体"/>
                <w:color w:val="000000"/>
              </w:rPr>
            </w:pPr>
            <w:r>
              <w:rPr>
                <w:rFonts w:hint="eastAsia" w:ascii="宋体" w:hAnsi="宋体" w:eastAsia="宋体" w:cs="宋体"/>
                <w:color w:val="000000"/>
                <w:spacing w:val="-2"/>
              </w:rPr>
              <w:t xml:space="preserve">项目</w:t>
            </w:r>
            <w:r>
              <w:rPr>
                <w:rFonts w:hint="eastAsia" w:ascii="宋体" w:hAnsi="宋体" w:eastAsia="宋体" w:cs="宋体"/>
                <w:color w:val="000000"/>
                <w:spacing w:val="-1"/>
              </w:rPr>
              <w:t xml:space="preserve">负责人</w:t>
            </w:r>
            <w:r>
              <w:rPr>
                <w:rFonts w:ascii="宋体" w:hAnsi="宋体" w:eastAsia="宋体" w:cs="宋体"/>
                <w:color w:val="000000"/>
              </w:rPr>
            </w:r>
            <w:r/>
          </w:p>
        </w:tc>
        <w:tc>
          <w:tcPr>
            <w:tcW w:w="6373" w:type="dxa"/>
            <w:vAlign w:val="top"/>
            <w:textDirection w:val="lrTb"/>
            <w:noWrap/>
          </w:tcPr>
          <w:p>
            <w:pPr>
              <w:pStyle w:val="702"/>
              <w:ind w:firstLine="198"/>
              <w:spacing w:before="20" w:line="360" w:lineRule="auto"/>
              <w:rPr>
                <w:rFonts w:ascii="宋体" w:hAnsi="宋体" w:eastAsia="宋体" w:cs="宋体"/>
                <w:color w:val="000000"/>
              </w:rPr>
            </w:pPr>
            <w:r>
              <w:rPr>
                <w:rFonts w:hint="eastAsia" w:ascii="宋体" w:hAnsi="宋体" w:eastAsia="宋体" w:cs="宋体"/>
                <w:color w:val="000000"/>
                <w:spacing w:val="-6"/>
              </w:rPr>
              <w:t xml:space="preserve">1、项目负责人具有水利类</w:t>
            </w:r>
            <w:r>
              <w:rPr>
                <w:rFonts w:hint="eastAsia" w:ascii="宋体" w:hAnsi="宋体" w:eastAsia="宋体" w:cs="宋体"/>
                <w:color w:val="000000"/>
                <w:lang w:val="zh-CN"/>
              </w:rPr>
              <w:t xml:space="preserve">工程师及以上职称</w:t>
            </w:r>
            <w:r>
              <w:rPr>
                <w:rFonts w:hint="eastAsia" w:ascii="宋体" w:hAnsi="宋体" w:eastAsia="宋体" w:cs="宋体"/>
                <w:color w:val="000000"/>
                <w:spacing w:val="-6"/>
              </w:rPr>
              <w:t xml:space="preserve">得5分；(须提供证书及供</w:t>
            </w:r>
            <w:r>
              <w:rPr>
                <w:rFonts w:hint="eastAsia" w:ascii="宋体" w:hAnsi="宋体" w:eastAsia="宋体" w:cs="宋体"/>
                <w:color w:val="000000"/>
                <w:spacing w:val="-5"/>
              </w:rPr>
              <w:t xml:space="preserve">应</w:t>
            </w:r>
            <w:r>
              <w:rPr>
                <w:rFonts w:hint="eastAsia" w:ascii="宋体" w:hAnsi="宋体" w:eastAsia="宋体" w:cs="宋体"/>
                <w:color w:val="000000"/>
                <w:spacing w:val="-10"/>
              </w:rPr>
              <w:t xml:space="preserve">商</w:t>
            </w:r>
            <w:r>
              <w:rPr>
                <w:rFonts w:ascii="宋体" w:hAnsi="宋体" w:eastAsia="宋体" w:cs="宋体"/>
                <w:color w:val="000000"/>
                <w:spacing w:val="-5"/>
              </w:rPr>
              <w:t xml:space="preserve">202</w:t>
            </w:r>
            <w:r>
              <w:rPr>
                <w:rFonts w:hint="eastAsia" w:ascii="宋体" w:hAnsi="宋体" w:eastAsia="宋体" w:cs="宋体"/>
                <w:color w:val="000000"/>
                <w:spacing w:val="-5"/>
                <w:lang w:val="en-US" w:eastAsia="zh-CN"/>
              </w:rPr>
              <w:t xml:space="preserve">6</w:t>
            </w:r>
            <w:r>
              <w:rPr>
                <w:rFonts w:hint="eastAsia" w:ascii="宋体" w:hAnsi="宋体" w:eastAsia="宋体" w:cs="宋体"/>
                <w:color w:val="000000"/>
                <w:spacing w:val="-5"/>
              </w:rPr>
              <w:t xml:space="preserve">年</w:t>
            </w:r>
            <w:r>
              <w:rPr>
                <w:rFonts w:hint="eastAsia" w:ascii="宋体" w:hAnsi="宋体" w:eastAsia="宋体" w:cs="宋体"/>
                <w:color w:val="000000"/>
                <w:spacing w:val="-5"/>
                <w:lang w:val="en-US" w:eastAsia="zh-CN"/>
              </w:rPr>
              <w:t xml:space="preserve">2</w:t>
            </w:r>
            <w:r>
              <w:rPr>
                <w:rFonts w:hint="eastAsia" w:ascii="宋体" w:hAnsi="宋体" w:eastAsia="宋体" w:cs="宋体"/>
                <w:color w:val="000000"/>
                <w:spacing w:val="-5"/>
              </w:rPr>
              <w:t xml:space="preserve">月</w:t>
            </w:r>
            <w:r>
              <w:rPr>
                <w:rFonts w:ascii="宋体" w:hAnsi="宋体" w:eastAsia="宋体" w:cs="宋体"/>
                <w:color w:val="000000"/>
                <w:spacing w:val="-5"/>
              </w:rPr>
              <w:t xml:space="preserve">-2026年</w:t>
            </w:r>
            <w:r>
              <w:rPr>
                <w:rFonts w:hint="eastAsia" w:ascii="宋体" w:hAnsi="宋体" w:eastAsia="宋体" w:cs="宋体"/>
                <w:color w:val="000000"/>
                <w:spacing w:val="-5"/>
                <w:lang w:val="en-US" w:eastAsia="zh-CN"/>
              </w:rPr>
              <w:t xml:space="preserve">7</w:t>
            </w:r>
            <w:r>
              <w:rPr>
                <w:rFonts w:hint="eastAsia" w:ascii="宋体" w:hAnsi="宋体" w:eastAsia="宋体" w:cs="宋体"/>
                <w:color w:val="000000"/>
                <w:spacing w:val="-5"/>
              </w:rPr>
              <w:t xml:space="preserve">月</w:t>
            </w:r>
            <w:r>
              <w:rPr>
                <w:rFonts w:hint="eastAsia" w:ascii="宋体" w:hAnsi="宋体" w:eastAsia="宋体" w:cs="宋体"/>
                <w:color w:val="000000"/>
                <w:spacing w:val="-10"/>
              </w:rPr>
              <w:t xml:space="preserve">近半年中任意</w:t>
            </w:r>
            <w:r>
              <w:rPr>
                <w:rFonts w:hint="eastAsia" w:ascii="宋体" w:hAnsi="宋体" w:eastAsia="宋体" w:cs="宋体"/>
                <w:color w:val="000000"/>
                <w:spacing w:val="-10"/>
                <w:lang w:eastAsia="zh-CN"/>
              </w:rPr>
              <w:t xml:space="preserve">一个</w:t>
            </w:r>
            <w:r>
              <w:rPr>
                <w:rFonts w:hint="eastAsia" w:ascii="宋体" w:hAnsi="宋体" w:eastAsia="宋体" w:cs="宋体"/>
                <w:color w:val="000000"/>
                <w:spacing w:val="-10"/>
              </w:rPr>
              <w:t xml:space="preserve">月为其缴纳社保记</w:t>
            </w:r>
            <w:r>
              <w:rPr>
                <w:rFonts w:hint="eastAsia" w:ascii="宋体" w:hAnsi="宋体" w:eastAsia="宋体" w:cs="宋体"/>
                <w:color w:val="000000"/>
                <w:spacing w:val="-5"/>
              </w:rPr>
              <w:t xml:space="preserve">录扫描件并上传</w:t>
            </w:r>
            <w:r>
              <w:rPr>
                <w:rFonts w:hint="eastAsia" w:ascii="宋体" w:hAnsi="宋体" w:eastAsia="宋体" w:cs="宋体"/>
                <w:color w:val="000000"/>
                <w:spacing w:val="-20"/>
              </w:rPr>
              <w:t xml:space="preserve">至</w:t>
            </w:r>
            <w:r>
              <w:rPr>
                <w:rFonts w:hint="eastAsia" w:ascii="宋体" w:hAnsi="宋体" w:eastAsia="宋体" w:cs="宋体"/>
                <w:color w:val="000000"/>
                <w:spacing w:val="-17"/>
              </w:rPr>
              <w:t xml:space="preserve">系统。 )</w:t>
            </w:r>
            <w:r>
              <w:rPr>
                <w:rFonts w:ascii="宋体" w:hAnsi="宋体" w:eastAsia="宋体" w:cs="宋体"/>
                <w:color w:val="000000"/>
              </w:rPr>
            </w:r>
            <w:r/>
          </w:p>
        </w:tc>
        <w:tc>
          <w:tcPr>
            <w:tcW w:w="645" w:type="dxa"/>
            <w:vAlign w:val="center"/>
            <w:textDirection w:val="lrTb"/>
            <w:noWrap/>
          </w:tcPr>
          <w:p>
            <w:pPr>
              <w:pStyle w:val="702"/>
              <w:ind w:left="270"/>
              <w:spacing w:before="68" w:line="360" w:lineRule="auto"/>
              <w:rPr>
                <w:rFonts w:ascii="宋体" w:hAnsi="宋体" w:eastAsia="宋体" w:cs="宋体"/>
                <w:color w:val="000000"/>
              </w:rPr>
            </w:pPr>
            <w:r>
              <w:rPr>
                <w:rFonts w:hint="eastAsia" w:ascii="宋体" w:hAnsi="宋体" w:eastAsia="宋体" w:cs="宋体"/>
                <w:color w:val="000000"/>
              </w:rPr>
              <w:t xml:space="preserve">5</w:t>
            </w:r>
            <w:r>
              <w:rPr>
                <w:rFonts w:ascii="宋体" w:hAnsi="宋体" w:eastAsia="宋体" w:cs="宋体"/>
                <w:color w:val="000000"/>
              </w:rPr>
            </w:r>
            <w:r/>
          </w:p>
        </w:tc>
        <w:tc>
          <w:tcPr>
            <w:tcW w:w="1122" w:type="dxa"/>
            <w:vAlign w:val="center"/>
            <w:textDirection w:val="lrTb"/>
            <w:noWrap/>
          </w:tcPr>
          <w:p>
            <w:pPr>
              <w:pStyle w:val="702"/>
              <w:ind w:left="226" w:right="89" w:hanging="105"/>
              <w:jc w:val="center"/>
              <w:spacing w:before="68" w:line="360" w:lineRule="auto"/>
              <w:rPr>
                <w:rFonts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w:t>
            </w:r>
            <w:r>
              <w:rPr>
                <w:rFonts w:hint="eastAsia" w:ascii="宋体" w:hAnsi="宋体" w:eastAsia="宋体" w:cs="宋体"/>
                <w:color w:val="000000"/>
              </w:rPr>
              <w:t xml:space="preserve">分</w:t>
            </w:r>
            <w:r>
              <w:rPr>
                <w:rFonts w:ascii="宋体" w:hAnsi="宋体" w:eastAsia="宋体" w:cs="宋体"/>
                <w:color w:val="000000"/>
              </w:rPr>
            </w:r>
            <w:r/>
          </w:p>
        </w:tc>
      </w:tr>
      <w:tr>
        <w:trPr>
          <w:trHeight w:val="1570"/>
        </w:trPr>
        <w:tc>
          <w:tcPr>
            <w:tcW w:w="637" w:type="dxa"/>
            <w:vAlign w:val="center"/>
            <w:textDirection w:val="lrTb"/>
            <w:noWrap/>
          </w:tcPr>
          <w:p>
            <w:pPr>
              <w:pStyle w:val="702"/>
              <w:ind w:left="162"/>
              <w:jc w:val="center"/>
              <w:spacing w:before="68" w:line="360" w:lineRule="auto"/>
              <w:rPr>
                <w:rFonts w:ascii="宋体" w:hAnsi="宋体" w:eastAsia="宋体" w:cs="宋体"/>
                <w:color w:val="000000"/>
              </w:rPr>
            </w:pPr>
            <w:r>
              <w:rPr>
                <w:rFonts w:hint="eastAsia" w:ascii="宋体" w:hAnsi="宋体" w:eastAsia="宋体" w:cs="宋体"/>
                <w:color w:val="000000"/>
                <w:spacing w:val="-4"/>
              </w:rPr>
              <w:t xml:space="preserve">3</w:t>
            </w:r>
            <w:r>
              <w:rPr>
                <w:rFonts w:hint="eastAsia" w:ascii="宋体" w:hAnsi="宋体" w:eastAsia="宋体" w:cs="宋体"/>
                <w:color w:val="000000"/>
                <w:spacing w:val="-3"/>
              </w:rPr>
              <w:t xml:space="preserve">.</w:t>
            </w:r>
            <w:r>
              <w:rPr>
                <w:rFonts w:hint="eastAsia" w:ascii="宋体" w:hAnsi="宋体" w:eastAsia="宋体" w:cs="宋体"/>
                <w:color w:val="000000"/>
                <w:spacing w:val="-2"/>
              </w:rPr>
              <w:t xml:space="preserve">2</w:t>
            </w:r>
            <w:r>
              <w:rPr>
                <w:rFonts w:ascii="宋体" w:hAnsi="宋体" w:eastAsia="宋体" w:cs="宋体"/>
                <w:color w:val="000000"/>
              </w:rPr>
            </w:r>
            <w:r/>
          </w:p>
        </w:tc>
        <w:tc>
          <w:tcPr>
            <w:tcW w:w="1289" w:type="dxa"/>
            <w:vAlign w:val="center"/>
            <w:textDirection w:val="lrTb"/>
            <w:noWrap/>
          </w:tcPr>
          <w:p>
            <w:pPr>
              <w:pStyle w:val="702"/>
              <w:ind w:left="122"/>
              <w:jc w:val="center"/>
              <w:spacing w:before="69" w:line="360" w:lineRule="auto"/>
              <w:rPr>
                <w:rFonts w:ascii="宋体" w:hAnsi="宋体" w:eastAsia="宋体" w:cs="宋体"/>
                <w:color w:val="000000"/>
              </w:rPr>
            </w:pPr>
            <w:r>
              <w:rPr>
                <w:rFonts w:hint="eastAsia" w:ascii="宋体" w:hAnsi="宋体" w:eastAsia="宋体" w:cs="宋体"/>
                <w:color w:val="000000"/>
                <w:spacing w:val="-2"/>
              </w:rPr>
              <w:t xml:space="preserve">技</w:t>
            </w:r>
            <w:r>
              <w:rPr>
                <w:rFonts w:hint="eastAsia" w:ascii="宋体" w:hAnsi="宋体" w:eastAsia="宋体" w:cs="宋体"/>
                <w:color w:val="000000"/>
                <w:spacing w:val="-1"/>
              </w:rPr>
              <w:t xml:space="preserve">术负责人</w:t>
            </w:r>
            <w:r>
              <w:rPr>
                <w:rFonts w:ascii="宋体" w:hAnsi="宋体" w:eastAsia="宋体" w:cs="宋体"/>
                <w:color w:val="000000"/>
              </w:rPr>
            </w:r>
            <w:r/>
          </w:p>
        </w:tc>
        <w:tc>
          <w:tcPr>
            <w:tcW w:w="6373" w:type="dxa"/>
            <w:vAlign w:val="top"/>
            <w:textDirection w:val="lrTb"/>
            <w:noWrap/>
          </w:tcPr>
          <w:p>
            <w:pPr>
              <w:pStyle w:val="702"/>
              <w:ind w:firstLine="194"/>
              <w:spacing w:before="126" w:line="360" w:lineRule="auto"/>
              <w:rPr>
                <w:rFonts w:ascii="宋体" w:hAnsi="宋体" w:eastAsia="宋体" w:cs="宋体"/>
                <w:color w:val="000000"/>
              </w:rPr>
            </w:pPr>
            <w:r>
              <w:rPr>
                <w:rFonts w:hint="eastAsia" w:ascii="宋体" w:hAnsi="宋体" w:eastAsia="宋体" w:cs="宋体"/>
                <w:color w:val="000000"/>
                <w:spacing w:val="-8"/>
              </w:rPr>
              <w:t xml:space="preserve">1</w:t>
            </w:r>
            <w:r>
              <w:rPr>
                <w:rFonts w:hint="eastAsia" w:ascii="宋体" w:hAnsi="宋体" w:eastAsia="宋体" w:cs="宋体"/>
                <w:color w:val="000000"/>
                <w:spacing w:val="-6"/>
              </w:rPr>
              <w:t xml:space="preserve">、</w:t>
            </w:r>
            <w:r>
              <w:rPr>
                <w:rFonts w:hint="eastAsia" w:ascii="宋体" w:hAnsi="宋体" w:eastAsia="宋体" w:cs="宋体"/>
                <w:color w:val="000000"/>
                <w:spacing w:val="-4"/>
              </w:rPr>
              <w:t xml:space="preserve">技术负责人具有注册建造师证水利水电工程二级及以上得 5 分。</w:t>
            </w:r>
            <w:r>
              <w:rPr>
                <w:rFonts w:ascii="宋体" w:hAnsi="宋体" w:eastAsia="宋体" w:cs="宋体"/>
                <w:color w:val="000000"/>
              </w:rPr>
            </w:r>
            <w:r/>
          </w:p>
          <w:p>
            <w:pPr>
              <w:pStyle w:val="702"/>
              <w:ind w:firstLine="198"/>
              <w:spacing w:before="20" w:line="360" w:lineRule="auto"/>
              <w:rPr>
                <w:rFonts w:ascii="宋体" w:hAnsi="宋体" w:eastAsia="宋体" w:cs="宋体"/>
                <w:color w:val="000000"/>
              </w:rPr>
            </w:pPr>
            <w:r>
              <w:rPr>
                <w:rFonts w:hint="eastAsia" w:ascii="宋体" w:hAnsi="宋体" w:eastAsia="宋体" w:cs="宋体"/>
                <w:color w:val="000000"/>
                <w:spacing w:val="-6"/>
              </w:rPr>
              <w:t xml:space="preserve">2、技术负责人具有</w:t>
            </w:r>
            <w:r>
              <w:rPr>
                <w:rFonts w:hint="eastAsia" w:ascii="宋体" w:hAnsi="宋体" w:eastAsia="宋体" w:cs="宋体"/>
                <w:color w:val="000000"/>
                <w:lang w:val="zh-CN"/>
              </w:rPr>
              <w:t xml:space="preserve">水利类工程师及以上职称得5分</w:t>
            </w:r>
            <w:r>
              <w:rPr>
                <w:rFonts w:hint="eastAsia" w:ascii="宋体" w:hAnsi="宋体" w:eastAsia="宋体" w:cs="宋体"/>
                <w:color w:val="000000"/>
                <w:spacing w:val="-6"/>
              </w:rPr>
              <w:t xml:space="preserve">。(须提供证书及供</w:t>
            </w:r>
            <w:r>
              <w:rPr>
                <w:rFonts w:hint="eastAsia" w:ascii="宋体" w:hAnsi="宋体" w:eastAsia="宋体" w:cs="宋体"/>
                <w:color w:val="000000"/>
                <w:spacing w:val="-5"/>
              </w:rPr>
              <w:t xml:space="preserve">应</w:t>
            </w:r>
            <w:r>
              <w:rPr>
                <w:rFonts w:hint="eastAsia" w:ascii="宋体" w:hAnsi="宋体" w:eastAsia="宋体" w:cs="宋体"/>
                <w:color w:val="000000"/>
                <w:spacing w:val="-10"/>
              </w:rPr>
              <w:t xml:space="preserve">商</w:t>
            </w:r>
            <w:r>
              <w:rPr>
                <w:rFonts w:ascii="宋体" w:hAnsi="宋体" w:eastAsia="宋体" w:cs="宋体"/>
                <w:color w:val="000000"/>
                <w:spacing w:val="-5"/>
              </w:rPr>
              <w:t xml:space="preserve">202</w:t>
            </w:r>
            <w:r>
              <w:rPr>
                <w:rFonts w:hint="eastAsia" w:ascii="宋体" w:hAnsi="宋体" w:eastAsia="宋体" w:cs="宋体"/>
                <w:color w:val="000000"/>
                <w:spacing w:val="-5"/>
                <w:lang w:val="en-US" w:eastAsia="zh-CN"/>
              </w:rPr>
              <w:t xml:space="preserve">6</w:t>
            </w:r>
            <w:r>
              <w:rPr>
                <w:rFonts w:hint="eastAsia" w:ascii="宋体" w:hAnsi="宋体" w:eastAsia="宋体" w:cs="宋体"/>
                <w:color w:val="000000"/>
                <w:spacing w:val="-5"/>
              </w:rPr>
              <w:t xml:space="preserve">年</w:t>
            </w:r>
            <w:r>
              <w:rPr>
                <w:rFonts w:hint="eastAsia" w:ascii="宋体" w:hAnsi="宋体" w:eastAsia="宋体" w:cs="宋体"/>
                <w:color w:val="000000"/>
                <w:spacing w:val="-5"/>
                <w:lang w:val="en-US" w:eastAsia="zh-CN"/>
              </w:rPr>
              <w:t xml:space="preserve">2</w:t>
            </w:r>
            <w:r>
              <w:rPr>
                <w:rFonts w:hint="eastAsia" w:ascii="宋体" w:hAnsi="宋体" w:eastAsia="宋体" w:cs="宋体"/>
                <w:color w:val="000000"/>
                <w:spacing w:val="-5"/>
              </w:rPr>
              <w:t xml:space="preserve">月</w:t>
            </w:r>
            <w:r>
              <w:rPr>
                <w:rFonts w:ascii="宋体" w:hAnsi="宋体" w:eastAsia="宋体" w:cs="宋体"/>
                <w:color w:val="000000"/>
                <w:spacing w:val="-5"/>
              </w:rPr>
              <w:t xml:space="preserve">-2026年</w:t>
            </w:r>
            <w:r>
              <w:rPr>
                <w:rFonts w:hint="eastAsia" w:ascii="宋体" w:hAnsi="宋体" w:eastAsia="宋体" w:cs="宋体"/>
                <w:color w:val="000000"/>
                <w:spacing w:val="-5"/>
                <w:lang w:val="en-US" w:eastAsia="zh-CN"/>
              </w:rPr>
              <w:t xml:space="preserve">7</w:t>
            </w:r>
            <w:r>
              <w:rPr>
                <w:rFonts w:hint="eastAsia" w:ascii="宋体" w:hAnsi="宋体" w:eastAsia="宋体" w:cs="宋体"/>
                <w:color w:val="000000"/>
                <w:spacing w:val="-5"/>
              </w:rPr>
              <w:t xml:space="preserve">月</w:t>
            </w:r>
            <w:r>
              <w:rPr>
                <w:rFonts w:hint="eastAsia" w:ascii="宋体" w:hAnsi="宋体" w:eastAsia="宋体" w:cs="宋体"/>
                <w:color w:val="000000"/>
                <w:spacing w:val="-10"/>
              </w:rPr>
              <w:t xml:space="preserve">近半年中任意</w:t>
            </w:r>
            <w:r>
              <w:rPr>
                <w:rFonts w:hint="eastAsia" w:ascii="宋体" w:hAnsi="宋体" w:eastAsia="宋体" w:cs="宋体"/>
                <w:color w:val="000000"/>
                <w:spacing w:val="-10"/>
                <w:lang w:eastAsia="zh-CN"/>
              </w:rPr>
              <w:t xml:space="preserve">一个</w:t>
            </w:r>
            <w:r>
              <w:rPr>
                <w:rFonts w:hint="eastAsia" w:ascii="宋体" w:hAnsi="宋体" w:eastAsia="宋体" w:cs="宋体"/>
                <w:color w:val="000000"/>
                <w:spacing w:val="-10"/>
              </w:rPr>
              <w:t xml:space="preserve">月为其缴纳社保记</w:t>
            </w:r>
            <w:r>
              <w:rPr>
                <w:rFonts w:hint="eastAsia" w:ascii="宋体" w:hAnsi="宋体" w:eastAsia="宋体" w:cs="宋体"/>
                <w:color w:val="000000"/>
                <w:spacing w:val="-5"/>
              </w:rPr>
              <w:t xml:space="preserve">录扫描件并上传</w:t>
            </w:r>
            <w:r>
              <w:rPr>
                <w:rFonts w:hint="eastAsia" w:ascii="宋体" w:hAnsi="宋体" w:eastAsia="宋体" w:cs="宋体"/>
                <w:color w:val="000000"/>
                <w:spacing w:val="-20"/>
              </w:rPr>
              <w:t xml:space="preserve">至</w:t>
            </w:r>
            <w:r>
              <w:rPr>
                <w:rFonts w:hint="eastAsia" w:ascii="宋体" w:hAnsi="宋体" w:eastAsia="宋体" w:cs="宋体"/>
                <w:color w:val="000000"/>
                <w:spacing w:val="-17"/>
              </w:rPr>
              <w:t xml:space="preserve">系统。)</w:t>
            </w:r>
            <w:r>
              <w:rPr>
                <w:rFonts w:ascii="宋体" w:hAnsi="宋体" w:eastAsia="宋体" w:cs="宋体"/>
                <w:color w:val="000000"/>
              </w:rPr>
            </w:r>
            <w:r/>
          </w:p>
        </w:tc>
        <w:tc>
          <w:tcPr>
            <w:tcW w:w="645" w:type="dxa"/>
            <w:vAlign w:val="center"/>
            <w:textDirection w:val="lrTb"/>
            <w:noWrap/>
          </w:tcPr>
          <w:p>
            <w:pPr>
              <w:pStyle w:val="702"/>
              <w:jc w:val="center"/>
              <w:spacing w:line="360" w:lineRule="auto"/>
              <w:rPr>
                <w:rFonts w:ascii="宋体" w:hAnsi="宋体" w:eastAsia="宋体" w:cs="宋体"/>
                <w:color w:val="000000"/>
              </w:rPr>
            </w:pPr>
            <w:r>
              <w:rPr>
                <w:rFonts w:hint="eastAsia" w:ascii="宋体" w:hAnsi="宋体" w:eastAsia="宋体" w:cs="宋体"/>
                <w:color w:val="000000"/>
              </w:rPr>
              <w:t xml:space="preserve">10</w:t>
            </w:r>
            <w:r>
              <w:rPr>
                <w:rFonts w:ascii="宋体" w:hAnsi="宋体" w:eastAsia="宋体" w:cs="宋体"/>
                <w:color w:val="000000"/>
              </w:rPr>
            </w:r>
            <w:r/>
          </w:p>
        </w:tc>
        <w:tc>
          <w:tcPr>
            <w:tcW w:w="1122" w:type="dxa"/>
            <w:vAlign w:val="center"/>
            <w:textDirection w:val="lrTb"/>
            <w:noWrap/>
          </w:tcPr>
          <w:p>
            <w:pPr>
              <w:pStyle w:val="702"/>
              <w:jc w:val="center"/>
              <w:spacing w:line="360" w:lineRule="auto"/>
              <w:rPr>
                <w:rFonts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w:t>
            </w:r>
            <w:r>
              <w:rPr>
                <w:rFonts w:hint="eastAsia" w:ascii="宋体" w:hAnsi="宋体" w:eastAsia="宋体" w:cs="宋体"/>
                <w:color w:val="000000"/>
              </w:rPr>
              <w:t xml:space="preserve">分</w:t>
            </w:r>
            <w:r>
              <w:rPr>
                <w:rFonts w:ascii="宋体" w:hAnsi="宋体" w:eastAsia="宋体" w:cs="宋体"/>
                <w:color w:val="000000"/>
              </w:rPr>
            </w:r>
            <w:r/>
          </w:p>
        </w:tc>
      </w:tr>
      <w:tr>
        <w:trPr>
          <w:trHeight w:val="1286"/>
        </w:trPr>
        <w:tc>
          <w:tcPr>
            <w:tcW w:w="637" w:type="dxa"/>
            <w:vAlign w:val="center"/>
            <w:textDirection w:val="lrTb"/>
            <w:noWrap/>
          </w:tcPr>
          <w:p>
            <w:pPr>
              <w:pStyle w:val="702"/>
              <w:ind w:left="162"/>
              <w:jc w:val="center"/>
              <w:spacing w:before="68" w:line="360" w:lineRule="auto"/>
              <w:rPr>
                <w:rFonts w:ascii="宋体" w:hAnsi="宋体" w:eastAsia="宋体" w:cs="宋体"/>
                <w:color w:val="000000"/>
              </w:rPr>
            </w:pPr>
            <w:r>
              <w:rPr>
                <w:rFonts w:hint="eastAsia" w:ascii="宋体" w:hAnsi="宋体" w:eastAsia="宋体" w:cs="宋体"/>
                <w:color w:val="000000"/>
                <w:spacing w:val="-4"/>
              </w:rPr>
              <w:t xml:space="preserve">3</w:t>
            </w:r>
            <w:r>
              <w:rPr>
                <w:rFonts w:hint="eastAsia" w:ascii="宋体" w:hAnsi="宋体" w:eastAsia="宋体" w:cs="宋体"/>
                <w:color w:val="000000"/>
                <w:spacing w:val="-3"/>
              </w:rPr>
              <w:t xml:space="preserve">.</w:t>
            </w:r>
            <w:r>
              <w:rPr>
                <w:rFonts w:hint="eastAsia" w:ascii="宋体" w:hAnsi="宋体" w:eastAsia="宋体" w:cs="宋体"/>
                <w:color w:val="000000"/>
                <w:spacing w:val="-2"/>
              </w:rPr>
              <w:t xml:space="preserve">3</w:t>
            </w:r>
            <w:r>
              <w:rPr>
                <w:rFonts w:ascii="宋体" w:hAnsi="宋体" w:eastAsia="宋体" w:cs="宋体"/>
                <w:color w:val="000000"/>
              </w:rPr>
            </w:r>
            <w:r/>
          </w:p>
        </w:tc>
        <w:tc>
          <w:tcPr>
            <w:tcW w:w="1289" w:type="dxa"/>
            <w:vAlign w:val="center"/>
            <w:textDirection w:val="lrTb"/>
            <w:noWrap/>
          </w:tcPr>
          <w:p>
            <w:pPr>
              <w:pStyle w:val="702"/>
              <w:ind w:left="125"/>
              <w:jc w:val="center"/>
              <w:spacing w:before="68" w:line="360" w:lineRule="auto"/>
              <w:rPr>
                <w:rFonts w:ascii="宋体" w:hAnsi="宋体" w:eastAsia="宋体" w:cs="宋体"/>
                <w:color w:val="000000"/>
              </w:rPr>
            </w:pPr>
            <w:r>
              <w:rPr>
                <w:rFonts w:hint="eastAsia" w:ascii="宋体" w:hAnsi="宋体" w:eastAsia="宋体" w:cs="宋体"/>
                <w:color w:val="000000"/>
                <w:spacing w:val="-3"/>
              </w:rPr>
              <w:t xml:space="preserve">项</w:t>
            </w:r>
            <w:r>
              <w:rPr>
                <w:rFonts w:hint="eastAsia" w:ascii="宋体" w:hAnsi="宋体" w:eastAsia="宋体" w:cs="宋体"/>
                <w:color w:val="000000"/>
                <w:spacing w:val="-2"/>
              </w:rPr>
              <w:t xml:space="preserve">目组成员（与项目负责人、技术负责人不可兼得）</w:t>
            </w:r>
            <w:r>
              <w:rPr>
                <w:rFonts w:ascii="宋体" w:hAnsi="宋体" w:eastAsia="宋体" w:cs="宋体"/>
                <w:color w:val="000000"/>
              </w:rPr>
            </w:r>
            <w:r/>
          </w:p>
        </w:tc>
        <w:tc>
          <w:tcPr>
            <w:tcW w:w="6373" w:type="dxa"/>
            <w:vAlign w:val="top"/>
            <w:textDirection w:val="lrTb"/>
            <w:noWrap/>
          </w:tcPr>
          <w:p>
            <w:pPr>
              <w:pStyle w:val="702"/>
              <w:ind w:left="155" w:right="154"/>
              <w:spacing w:before="125" w:line="360" w:lineRule="auto"/>
              <w:rPr>
                <w:rFonts w:ascii="宋体" w:hAnsi="宋体" w:eastAsia="宋体" w:cs="宋体"/>
                <w:color w:val="000000"/>
              </w:rPr>
            </w:pPr>
            <w:r>
              <w:rPr>
                <w:rFonts w:hint="eastAsia" w:ascii="宋体" w:hAnsi="宋体" w:eastAsia="宋体" w:cs="宋体"/>
                <w:color w:val="000000"/>
                <w:spacing w:val="-2"/>
              </w:rPr>
              <w:t xml:space="preserve">1、项目组人员</w:t>
            </w:r>
            <w:r>
              <w:rPr>
                <w:rFonts w:hint="eastAsia" w:ascii="宋体" w:hAnsi="宋体" w:eastAsia="宋体" w:cs="宋体"/>
                <w:color w:val="000000"/>
                <w:spacing w:val="-6"/>
              </w:rPr>
              <w:t xml:space="preserve">具有</w:t>
            </w:r>
            <w:r>
              <w:rPr>
                <w:rFonts w:hint="eastAsia" w:ascii="宋体" w:hAnsi="宋体" w:eastAsia="宋体" w:cs="宋体"/>
                <w:color w:val="000000"/>
                <w:spacing w:val="-2"/>
              </w:rPr>
              <w:t xml:space="preserve">施工员、安全员、质检</w:t>
            </w:r>
            <w:r>
              <w:rPr>
                <w:rFonts w:ascii="宋体" w:hAnsi="宋体" w:eastAsia="宋体" w:cs="宋体"/>
                <w:color w:val="000000"/>
                <w:spacing w:val="-2"/>
              </w:rPr>
              <w:t xml:space="preserve">(</w:t>
            </w:r>
            <w:r>
              <w:rPr>
                <w:rFonts w:hint="eastAsia" w:ascii="宋体" w:hAnsi="宋体" w:eastAsia="宋体" w:cs="宋体"/>
                <w:color w:val="000000"/>
                <w:spacing w:val="-2"/>
              </w:rPr>
              <w:t xml:space="preserve">质量</w:t>
            </w:r>
            <w:r>
              <w:rPr>
                <w:rFonts w:ascii="宋体" w:hAnsi="宋体" w:eastAsia="宋体" w:cs="宋体"/>
                <w:color w:val="000000"/>
                <w:spacing w:val="-2"/>
              </w:rPr>
              <w:t xml:space="preserve">)</w:t>
            </w:r>
            <w:r>
              <w:rPr>
                <w:rFonts w:hint="eastAsia" w:ascii="宋体" w:hAnsi="宋体" w:eastAsia="宋体" w:cs="宋体"/>
                <w:color w:val="000000"/>
                <w:spacing w:val="-2"/>
              </w:rPr>
              <w:t xml:space="preserve">员、材料员、资料员的得6分</w:t>
            </w:r>
            <w:r>
              <w:rPr>
                <w:rFonts w:hint="eastAsia" w:ascii="宋体" w:hAnsi="宋体" w:eastAsia="宋体" w:cs="宋体"/>
                <w:color w:val="000000"/>
                <w:spacing w:val="-6"/>
              </w:rPr>
              <w:t xml:space="preserve">，</w:t>
            </w:r>
            <w:r>
              <w:rPr>
                <w:rFonts w:hint="eastAsia" w:ascii="宋体" w:hAnsi="宋体" w:eastAsia="宋体" w:cs="宋体"/>
                <w:bCs/>
                <w:color w:val="000000"/>
              </w:rPr>
              <w:t xml:space="preserve">不全或未提供的本项不得分（一人多证不可兼得）</w:t>
            </w:r>
            <w:r>
              <w:rPr>
                <w:rFonts w:hint="eastAsia" w:ascii="宋体" w:hAnsi="宋体" w:eastAsia="宋体" w:cs="宋体"/>
                <w:color w:val="000000"/>
                <w:spacing w:val="-10"/>
              </w:rPr>
              <w:t xml:space="preserve">。</w:t>
            </w:r>
            <w:r>
              <w:rPr>
                <w:rFonts w:hint="eastAsia" w:ascii="宋体" w:hAnsi="宋体" w:eastAsia="宋体" w:cs="宋体"/>
                <w:color w:val="000000"/>
                <w:spacing w:val="-9"/>
              </w:rPr>
              <w:t xml:space="preserve">（</w:t>
            </w:r>
            <w:r>
              <w:rPr>
                <w:rFonts w:hint="eastAsia" w:ascii="宋体" w:hAnsi="宋体" w:eastAsia="宋体" w:cs="宋体"/>
                <w:color w:val="000000"/>
                <w:spacing w:val="-2"/>
              </w:rPr>
              <w:t xml:space="preserve">施工员、质检</w:t>
            </w:r>
            <w:r>
              <w:rPr>
                <w:rFonts w:ascii="宋体" w:hAnsi="宋体" w:eastAsia="宋体" w:cs="宋体"/>
                <w:color w:val="000000"/>
                <w:spacing w:val="-2"/>
              </w:rPr>
              <w:t xml:space="preserve">(</w:t>
            </w:r>
            <w:r>
              <w:rPr>
                <w:rFonts w:hint="eastAsia" w:ascii="宋体" w:hAnsi="宋体" w:eastAsia="宋体" w:cs="宋体"/>
                <w:color w:val="000000"/>
                <w:spacing w:val="-2"/>
              </w:rPr>
              <w:t xml:space="preserve">质量</w:t>
            </w:r>
            <w:r>
              <w:rPr>
                <w:rFonts w:ascii="宋体" w:hAnsi="宋体" w:eastAsia="宋体" w:cs="宋体"/>
                <w:color w:val="000000"/>
                <w:spacing w:val="-2"/>
              </w:rPr>
              <w:t xml:space="preserve">)</w:t>
            </w:r>
            <w:r>
              <w:rPr>
                <w:rFonts w:hint="eastAsia" w:ascii="宋体" w:hAnsi="宋体" w:eastAsia="宋体" w:cs="宋体"/>
                <w:color w:val="000000"/>
                <w:spacing w:val="-2"/>
              </w:rPr>
              <w:t xml:space="preserve">员、材料员、资料员需提供</w:t>
            </w:r>
            <w:r>
              <w:rPr>
                <w:rFonts w:hint="eastAsia" w:ascii="宋体" w:hAnsi="宋体" w:eastAsia="宋体" w:cs="宋体"/>
                <w:bCs/>
                <w:color w:val="000000"/>
              </w:rPr>
              <w:t xml:space="preserve">相应岗位资格证书，安全员需提供相应水行政主管部门办法的安全生产考核合格证；</w:t>
            </w:r>
            <w:r>
              <w:rPr>
                <w:rFonts w:hint="eastAsia" w:ascii="宋体" w:hAnsi="宋体" w:eastAsia="宋体" w:cs="宋体"/>
                <w:color w:val="000000"/>
                <w:spacing w:val="-6"/>
              </w:rPr>
              <w:t xml:space="preserve">供</w:t>
            </w:r>
            <w:r>
              <w:rPr>
                <w:rFonts w:hint="eastAsia" w:ascii="宋体" w:hAnsi="宋体" w:eastAsia="宋体" w:cs="宋体"/>
                <w:color w:val="000000"/>
                <w:spacing w:val="-5"/>
              </w:rPr>
              <w:t xml:space="preserve">应</w:t>
            </w:r>
            <w:r>
              <w:rPr>
                <w:rFonts w:hint="eastAsia" w:ascii="宋体" w:hAnsi="宋体" w:eastAsia="宋体" w:cs="宋体"/>
                <w:color w:val="000000"/>
                <w:spacing w:val="-10"/>
              </w:rPr>
              <w:t xml:space="preserve">商</w:t>
            </w:r>
            <w:r>
              <w:rPr>
                <w:rFonts w:ascii="宋体" w:hAnsi="宋体" w:eastAsia="宋体" w:cs="宋体"/>
                <w:color w:val="000000"/>
                <w:spacing w:val="-5"/>
              </w:rPr>
              <w:t xml:space="preserve">202</w:t>
            </w:r>
            <w:r>
              <w:rPr>
                <w:rFonts w:hint="eastAsia" w:ascii="宋体" w:hAnsi="宋体" w:eastAsia="宋体" w:cs="宋体"/>
                <w:color w:val="000000"/>
                <w:spacing w:val="-5"/>
                <w:lang w:val="en-US" w:eastAsia="zh-CN"/>
              </w:rPr>
              <w:t xml:space="preserve">6</w:t>
            </w:r>
            <w:r>
              <w:rPr>
                <w:rFonts w:hint="eastAsia" w:ascii="宋体" w:hAnsi="宋体" w:eastAsia="宋体" w:cs="宋体"/>
                <w:color w:val="000000"/>
                <w:spacing w:val="-5"/>
              </w:rPr>
              <w:t xml:space="preserve">年</w:t>
            </w:r>
            <w:r>
              <w:rPr>
                <w:rFonts w:hint="eastAsia" w:ascii="宋体" w:hAnsi="宋体" w:eastAsia="宋体" w:cs="宋体"/>
                <w:color w:val="000000"/>
                <w:spacing w:val="-5"/>
                <w:lang w:val="en-US" w:eastAsia="zh-CN"/>
              </w:rPr>
              <w:t xml:space="preserve">2</w:t>
            </w:r>
            <w:r>
              <w:rPr>
                <w:rFonts w:hint="eastAsia" w:ascii="宋体" w:hAnsi="宋体" w:eastAsia="宋体" w:cs="宋体"/>
                <w:color w:val="000000"/>
                <w:spacing w:val="-5"/>
              </w:rPr>
              <w:t xml:space="preserve">月</w:t>
            </w:r>
            <w:r>
              <w:rPr>
                <w:rFonts w:ascii="宋体" w:hAnsi="宋体" w:eastAsia="宋体" w:cs="宋体"/>
                <w:color w:val="000000"/>
                <w:spacing w:val="-5"/>
              </w:rPr>
              <w:t xml:space="preserve">-2026年</w:t>
            </w:r>
            <w:r>
              <w:rPr>
                <w:rFonts w:hint="eastAsia" w:ascii="宋体" w:hAnsi="宋体" w:eastAsia="宋体" w:cs="宋体"/>
                <w:color w:val="000000"/>
                <w:spacing w:val="-5"/>
                <w:lang w:val="en-US" w:eastAsia="zh-CN"/>
              </w:rPr>
              <w:t xml:space="preserve">7</w:t>
            </w:r>
            <w:r>
              <w:rPr>
                <w:rFonts w:hint="eastAsia" w:ascii="宋体" w:hAnsi="宋体" w:eastAsia="宋体" w:cs="宋体"/>
                <w:color w:val="000000"/>
                <w:spacing w:val="-5"/>
              </w:rPr>
              <w:t xml:space="preserve">月</w:t>
            </w:r>
            <w:r>
              <w:rPr>
                <w:rFonts w:hint="eastAsia" w:ascii="宋体" w:hAnsi="宋体" w:eastAsia="宋体" w:cs="宋体"/>
                <w:color w:val="000000"/>
                <w:spacing w:val="-10"/>
              </w:rPr>
              <w:t xml:space="preserve">近半年中任意一月为其缴纳社保记</w:t>
            </w:r>
            <w:r>
              <w:rPr>
                <w:rFonts w:hint="eastAsia" w:ascii="宋体" w:hAnsi="宋体" w:eastAsia="宋体" w:cs="宋体"/>
                <w:color w:val="000000"/>
                <w:spacing w:val="-5"/>
              </w:rPr>
              <w:t xml:space="preserve">录扫描件并上传</w:t>
            </w:r>
            <w:r>
              <w:rPr>
                <w:rFonts w:hint="eastAsia" w:ascii="宋体" w:hAnsi="宋体" w:eastAsia="宋体" w:cs="宋体"/>
                <w:color w:val="000000"/>
                <w:spacing w:val="-20"/>
              </w:rPr>
              <w:t xml:space="preserve">至</w:t>
            </w:r>
            <w:r>
              <w:rPr>
                <w:rFonts w:hint="eastAsia" w:ascii="宋体" w:hAnsi="宋体" w:eastAsia="宋体" w:cs="宋体"/>
                <w:color w:val="000000"/>
                <w:spacing w:val="-17"/>
              </w:rPr>
              <w:t xml:space="preserve">系统。 )</w:t>
            </w:r>
            <w:r>
              <w:rPr>
                <w:rFonts w:ascii="宋体" w:hAnsi="宋体" w:eastAsia="宋体" w:cs="宋体"/>
                <w:color w:val="000000"/>
              </w:rPr>
            </w:r>
            <w:r/>
          </w:p>
        </w:tc>
        <w:tc>
          <w:tcPr>
            <w:tcW w:w="645" w:type="dxa"/>
            <w:vAlign w:val="center"/>
            <w:textDirection w:val="lrTb"/>
            <w:noWrap/>
          </w:tcPr>
          <w:p>
            <w:pPr>
              <w:pStyle w:val="702"/>
              <w:ind w:left="270"/>
              <w:spacing w:before="68" w:line="360" w:lineRule="auto"/>
              <w:rPr>
                <w:rFonts w:ascii="宋体" w:hAnsi="宋体" w:eastAsia="宋体" w:cs="宋体"/>
                <w:color w:val="000000"/>
              </w:rPr>
            </w:pPr>
            <w:r>
              <w:rPr>
                <w:rFonts w:hint="eastAsia" w:ascii="宋体" w:hAnsi="宋体" w:eastAsia="宋体" w:cs="宋体"/>
                <w:color w:val="000000"/>
              </w:rPr>
              <w:t xml:space="preserve">6</w:t>
            </w:r>
            <w:r>
              <w:rPr>
                <w:rFonts w:ascii="宋体" w:hAnsi="宋体" w:eastAsia="宋体" w:cs="宋体"/>
                <w:color w:val="000000"/>
              </w:rPr>
            </w:r>
            <w:r/>
          </w:p>
        </w:tc>
        <w:tc>
          <w:tcPr>
            <w:tcW w:w="1122" w:type="dxa"/>
            <w:vAlign w:val="center"/>
            <w:textDirection w:val="lrTb"/>
            <w:noWrap/>
          </w:tcPr>
          <w:p>
            <w:pPr>
              <w:pStyle w:val="702"/>
              <w:ind w:left="226" w:right="89" w:hanging="105"/>
              <w:jc w:val="center"/>
              <w:spacing w:before="68" w:line="360" w:lineRule="auto"/>
              <w:rPr>
                <w:rFonts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w:t>
            </w:r>
            <w:r>
              <w:rPr>
                <w:rFonts w:hint="eastAsia" w:ascii="宋体" w:hAnsi="宋体" w:eastAsia="宋体" w:cs="宋体"/>
                <w:color w:val="000000"/>
              </w:rPr>
              <w:t xml:space="preserve">分</w:t>
            </w:r>
            <w:r>
              <w:rPr>
                <w:rFonts w:ascii="宋体" w:hAnsi="宋体" w:eastAsia="宋体" w:cs="宋体"/>
                <w:color w:val="000000"/>
              </w:rPr>
            </w:r>
            <w:r/>
          </w:p>
        </w:tc>
      </w:tr>
      <w:tr>
        <w:trPr>
          <w:trHeight w:val="468"/>
        </w:trPr>
        <w:tc>
          <w:tcPr>
            <w:tcW w:w="637" w:type="dxa"/>
            <w:vAlign w:val="top"/>
            <w:textDirection w:val="lrTb"/>
            <w:noWrap/>
          </w:tcPr>
          <w:p>
            <w:pPr>
              <w:pStyle w:val="702"/>
              <w:ind w:left="114"/>
              <w:spacing w:before="127" w:line="360" w:lineRule="auto"/>
              <w:rPr>
                <w:rFonts w:ascii="宋体" w:hAnsi="宋体" w:eastAsia="宋体" w:cs="宋体"/>
                <w:color w:val="000000"/>
              </w:rPr>
            </w:pPr>
            <w:r>
              <w:rPr>
                <w:rFonts w:hint="eastAsia" w:ascii="宋体" w:hAnsi="宋体" w:eastAsia="宋体" w:cs="宋体"/>
                <w:color w:val="000000"/>
                <w:spacing w:val="-3"/>
              </w:rPr>
              <w:t xml:space="preserve">合</w:t>
            </w:r>
            <w:r>
              <w:rPr>
                <w:rFonts w:hint="eastAsia" w:ascii="宋体" w:hAnsi="宋体" w:eastAsia="宋体" w:cs="宋体"/>
                <w:color w:val="000000"/>
                <w:spacing w:val="-2"/>
              </w:rPr>
              <w:t xml:space="preserve">计</w:t>
            </w:r>
            <w:r>
              <w:rPr>
                <w:rFonts w:ascii="宋体" w:hAnsi="宋体" w:eastAsia="宋体" w:cs="宋体"/>
                <w:color w:val="000000"/>
              </w:rPr>
            </w:r>
            <w:r/>
          </w:p>
        </w:tc>
        <w:tc>
          <w:tcPr>
            <w:gridSpan w:val="2"/>
            <w:tcW w:w="7662" w:type="dxa"/>
            <w:vAlign w:val="top"/>
            <w:textDirection w:val="lrTb"/>
            <w:noWrap/>
          </w:tcPr>
          <w:p>
            <w:pPr>
              <w:pStyle w:val="702"/>
              <w:spacing w:line="360" w:lineRule="auto"/>
              <w:rPr>
                <w:rFonts w:ascii="宋体" w:hAnsi="宋体" w:eastAsia="宋体" w:cs="宋体"/>
                <w:color w:val="000000"/>
              </w:rPr>
            </w:pPr>
            <w:r>
              <w:rPr>
                <w:rFonts w:ascii="宋体" w:hAnsi="宋体" w:eastAsia="宋体" w:cs="宋体"/>
                <w:color w:val="000000"/>
              </w:rPr>
            </w:r>
            <w:r/>
          </w:p>
        </w:tc>
        <w:tc>
          <w:tcPr>
            <w:gridSpan w:val="2"/>
            <w:tcW w:w="1767" w:type="dxa"/>
            <w:vAlign w:val="top"/>
            <w:textDirection w:val="lrTb"/>
            <w:noWrap/>
          </w:tcPr>
          <w:p>
            <w:pPr>
              <w:pStyle w:val="702"/>
              <w:ind w:left="375"/>
              <w:spacing w:before="127" w:line="360" w:lineRule="auto"/>
              <w:rPr>
                <w:rFonts w:ascii="宋体" w:hAnsi="宋体" w:eastAsia="宋体" w:cs="宋体"/>
                <w:color w:val="000000"/>
              </w:rPr>
            </w:pPr>
            <w:r>
              <w:rPr>
                <w:rFonts w:hint="eastAsia" w:ascii="宋体" w:hAnsi="宋体" w:eastAsia="宋体" w:cs="宋体"/>
                <w:color w:val="000000"/>
                <w:spacing w:val="-14"/>
              </w:rPr>
              <w:t xml:space="preserve">1</w:t>
            </w:r>
            <w:r>
              <w:rPr>
                <w:rFonts w:hint="eastAsia" w:ascii="宋体" w:hAnsi="宋体" w:eastAsia="宋体" w:cs="宋体"/>
                <w:color w:val="000000"/>
                <w:spacing w:val="-11"/>
              </w:rPr>
              <w:t xml:space="preserve">00分</w:t>
            </w:r>
            <w:r>
              <w:rPr>
                <w:rFonts w:ascii="宋体" w:hAnsi="宋体" w:eastAsia="宋体" w:cs="宋体"/>
                <w:color w:val="000000"/>
              </w:rPr>
            </w:r>
            <w:r/>
          </w:p>
        </w:tc>
      </w:tr>
    </w:tbl>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1、经磋商确定最终采购需求和提交最后报价的供应商后，由磋商小组采用综合评分法对提交最后报价的供应商的响应文件和最后报价进行综合评分。</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磋商小组根据综合评分情况，按照评审得分由高到低顺序推荐</w:t>
      </w:r>
      <w:r>
        <w:rPr>
          <w:rFonts w:ascii="宋体" w:hAnsi="宋体" w:eastAsia="宋体" w:cs="宋体"/>
          <w:color w:val="000000"/>
        </w:rPr>
        <w:t xml:space="preserve">3</w:t>
      </w:r>
      <w:r>
        <w:rPr>
          <w:rFonts w:hint="eastAsia" w:ascii="宋体" w:hAnsi="宋体" w:eastAsia="宋体" w:cs="宋体"/>
          <w:color w:val="000000"/>
        </w:rPr>
        <w:t xml:space="preserve">名成交候选供应商，并编写评审报告。评审得分相同的，按照最后报价由低到高的顺序推荐。</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2、实质性要求不得负偏离； 否则，按照无效投标处理。</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3、对国家认定的节能产品和环保产品分别给予投标价的5%价格扣除，用扣除后的价格参与评审(特别说明： 节能、环保产品必须纳入“中国政府采购网http://www.ccgp.gov.cn”等官方网站“节能、环保产品查询系统”，且以提供的证书复印件为准)。</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4、小微企业的价格扣除</w:t>
      </w:r>
      <w:r>
        <w:rPr>
          <w:rFonts w:ascii="宋体" w:hAnsi="宋体" w:eastAsia="宋体" w:cs="宋体"/>
          <w:color w:val="000000"/>
        </w:rPr>
      </w:r>
      <w:r/>
    </w:p>
    <w:p>
      <w:pPr>
        <w:pStyle w:val="702"/>
        <w:ind w:firstLine="42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4.1.对于货物和服务采购项目中，未预留份额项目以及预留份额项目中的非预留部分采购包，400万元(含)以上项目对小微企业报价给予10%的扣除，100万元(含)到400万元之间的项目给予15%的扣除（工程项目</w:t>
      </w:r>
      <w:r>
        <w:rPr>
          <w:rFonts w:hint="eastAsia" w:ascii="宋体" w:hAnsi="宋体" w:eastAsia="宋体" w:cs="宋体"/>
          <w:color w:val="000000"/>
          <w:highlight w:val="none"/>
        </w:rPr>
        <w:t xml:space="preserve">给予</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%的扣除</w:t>
      </w:r>
      <w:r>
        <w:rPr>
          <w:rFonts w:hint="eastAsia" w:ascii="宋体" w:hAnsi="宋体" w:eastAsia="宋体" w:cs="宋体"/>
          <w:color w:val="000000"/>
          <w:highlight w:val="none"/>
        </w:rPr>
        <w:t xml:space="preserve">），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rPr>
          <w:rFonts w:ascii="宋体" w:hAnsi="宋体" w:eastAsia="宋体" w:cs="宋体"/>
          <w:color w:val="000000"/>
          <w:highlight w:val="none"/>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4.2.价格扣除比例或者价格分加分比例对小型企业和微型企业同等对待，不作区分。说明：价格扣除优惠政策仅适用于“第一章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5、监狱和戒毒企业的价格扣除</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5.1. 本项目对监狱和戒毒企业(简称监狱企业)，给予等同于小微企业的价格扣除，用扣除后的价格参与评审。</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5.2. 监狱企业需提供由省级以上监狱管理局、戒毒管理局(含新疆生产建设兵团)出具的属于监狱企业的证明文件。</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5.3. 监狱企业标准请参照《关于政府采购支持监狱企业发展有关问题的通知》(财库 [2014]68 号)。</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6、残疾人福利性单位的价格扣除</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6.1. 本项目对残疾人福利性单位，给予等同于小微企业的价格扣除，用扣除后的价格参与评审。</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6.2. 残疾人福利单位需按照招标文件的要求提供《残疾人福利性单位声明函》。</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6.3. 残疾人福利单位标准请参照《关于促进残疾人就业政府采购政策的通知》(财库〔2017〕141 号)。</w:t>
      </w:r>
      <w:r>
        <w:rPr>
          <w:rFonts w:ascii="宋体" w:hAnsi="宋体" w:eastAsia="宋体" w:cs="宋体"/>
          <w:color w:val="000000"/>
        </w:rPr>
      </w:r>
      <w:r/>
    </w:p>
    <w:p>
      <w:pPr>
        <w:pStyle w:val="702"/>
        <w:ind w:firstLine="420"/>
        <w:spacing w:line="360" w:lineRule="auto"/>
        <w:rPr>
          <w:rFonts w:ascii="宋体" w:hAnsi="宋体" w:eastAsia="宋体" w:cs="宋体"/>
          <w:color w:val="000000"/>
        </w:rPr>
      </w:pPr>
      <w:r>
        <w:rPr>
          <w:rFonts w:hint="eastAsia" w:ascii="宋体" w:hAnsi="宋体" w:eastAsia="宋体" w:cs="宋体"/>
          <w:color w:val="000000"/>
        </w:rPr>
        <w:t xml:space="preserve">7、监狱企业、残疾人福利单位属于小型、微型企业的，不重复享受政策。</w:t>
      </w:r>
      <w:r>
        <w:rPr>
          <w:rFonts w:ascii="宋体" w:hAnsi="宋体" w:eastAsia="宋体" w:cs="宋体"/>
          <w:color w:val="000000"/>
        </w:rPr>
      </w:r>
      <w:r/>
    </w:p>
    <w:p>
      <w:pPr>
        <w:pStyle w:val="702"/>
        <w:ind w:firstLine="420"/>
        <w:spacing w:line="360" w:lineRule="auto"/>
        <w:rPr>
          <w:rFonts w:ascii="宋体" w:hAnsi="宋体" w:eastAsia="宋体" w:cs="宋体"/>
          <w:color w:val="000000"/>
          <w:sz w:val="24"/>
          <w:szCs w:val="24"/>
        </w:rPr>
      </w:pPr>
      <w:r>
        <w:rPr>
          <w:rFonts w:hint="eastAsia" w:ascii="宋体" w:hAnsi="宋体" w:eastAsia="宋体" w:cs="宋体"/>
          <w:color w:val="000000"/>
        </w:rPr>
        <w:t xml:space="preserve">8、所有认证、证明和业绩均以有效的证明文件扫描件或电子件为依据。</w:t>
      </w:r>
      <w:r>
        <w:rPr>
          <w:rFonts w:ascii="宋体" w:hAnsi="宋体" w:eastAsia="宋体" w:cs="宋体"/>
          <w:color w:val="000000"/>
          <w:sz w:val="24"/>
          <w:szCs w:val="24"/>
        </w:rPr>
      </w:r>
      <w:r/>
    </w:p>
    <w:p>
      <w:pPr>
        <w:pStyle w:val="702"/>
        <w:ind w:firstLine="202"/>
        <w:spacing w:before="126" w:line="360" w:lineRule="auto"/>
        <w:rPr>
          <w:rFonts w:ascii="宋体" w:hAnsi="宋体" w:eastAsia="宋体" w:cs="宋体"/>
          <w:color w:val="000000"/>
          <w:spacing w:val="-4"/>
        </w:rPr>
        <w:sectPr>
          <w:footnotePr/>
          <w:endnotePr/>
          <w:type w:val="nextPage"/>
          <w:pgSz w:w="12240" w:h="15840" w:orient="portrait"/>
          <w:pgMar w:top="1440" w:right="1080" w:bottom="1440" w:left="1080" w:header="567" w:footer="567" w:gutter="0"/>
          <w:cols w:num="1" w:sep="0" w:space="1701" w:equalWidth="1"/>
          <w:docGrid w:linePitch="360"/>
        </w:sectPr>
      </w:pPr>
      <w:r>
        <w:rPr>
          <w:rFonts w:ascii="宋体" w:hAnsi="宋体" w:eastAsia="宋体" w:cs="宋体"/>
          <w:color w:val="000000"/>
          <w:spacing w:val="-4"/>
        </w:rPr>
      </w:r>
      <w:r/>
    </w:p>
    <w:p>
      <w:pPr>
        <w:pStyle w:val="703"/>
        <w:rPr>
          <w:color w:val="000000"/>
        </w:rPr>
      </w:pPr>
      <w:r>
        <w:rPr>
          <w:rFonts w:hint="eastAsia"/>
          <w:color w:val="000000"/>
          <w:spacing w:val="20"/>
        </w:rPr>
        <w:t xml:space="preserve">第</w:t>
      </w:r>
      <w:r>
        <w:rPr>
          <w:rFonts w:hint="eastAsia"/>
          <w:color w:val="000000"/>
        </w:rPr>
        <w:t xml:space="preserve">四章 采购需求</w:t>
      </w:r>
      <w:r>
        <w:rPr>
          <w:color w:val="000000"/>
        </w:rPr>
      </w:r>
      <w:r/>
    </w:p>
    <w:p>
      <w:pPr>
        <w:pStyle w:val="704"/>
        <w:rPr>
          <w:color w:val="000000"/>
        </w:rPr>
      </w:pPr>
      <w:r>
        <w:rPr>
          <w:rFonts w:hint="eastAsia"/>
          <w:color w:val="000000"/>
        </w:rPr>
        <w:t xml:space="preserve">4.1 项目概况</w:t>
      </w:r>
      <w:r>
        <w:rPr>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rPr>
        <w:t xml:space="preserve">4.1.1  建设目标</w:t>
      </w:r>
      <w:r>
        <w:rPr>
          <w:rFonts w:ascii="宋体" w:hAnsi="宋体" w:eastAsia="宋体" w:cs="宋体"/>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rPr>
        <w:t xml:space="preserve">项目质量等级要求：符合国家质量验收标准；</w:t>
      </w:r>
      <w:r>
        <w:rPr>
          <w:rFonts w:ascii="宋体" w:hAnsi="宋体" w:eastAsia="宋体" w:cs="宋体"/>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rPr>
        <w:t xml:space="preserve">项目施工安全要求：满足行政主管部门的要求；</w:t>
      </w:r>
      <w:r>
        <w:rPr>
          <w:rFonts w:ascii="宋体" w:hAnsi="宋体" w:eastAsia="宋体" w:cs="宋体"/>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rPr>
        <w:t xml:space="preserve">4.1.2  项目背景</w:t>
      </w:r>
      <w:r>
        <w:rPr>
          <w:rFonts w:ascii="宋体" w:hAnsi="宋体" w:eastAsia="宋体" w:cs="宋体"/>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lang w:eastAsia="zh-CN"/>
        </w:rPr>
        <w:t xml:space="preserve">南京市六合区金牛湖2026年水利风景区生态补偿项目</w:t>
      </w:r>
      <w:r>
        <w:rPr>
          <w:rFonts w:hint="eastAsia" w:ascii="宋体" w:hAnsi="宋体" w:eastAsia="宋体" w:cs="宋体"/>
          <w:color w:val="000000"/>
        </w:rPr>
        <w:t xml:space="preserve">(详见工程量清单及说明)</w:t>
      </w:r>
      <w:r>
        <w:rPr>
          <w:rFonts w:ascii="宋体" w:hAnsi="宋体" w:eastAsia="宋体" w:cs="宋体"/>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rPr>
        <w:t xml:space="preserve">4.1.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  工程规模及内容描述</w:t>
      </w:r>
      <w:r>
        <w:rPr>
          <w:rFonts w:ascii="宋体" w:hAnsi="宋体" w:eastAsia="宋体" w:cs="宋体"/>
          <w:color w:val="000000"/>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rPr>
        <w:t xml:space="preserve">采购需求：</w:t>
      </w:r>
      <w:r>
        <w:rPr>
          <w:rFonts w:hint="eastAsia" w:ascii="宋体" w:hAnsi="宋体" w:eastAsia="宋体" w:cs="宋体"/>
          <w:color w:val="000000"/>
          <w:lang w:eastAsia="zh-CN"/>
        </w:rPr>
        <w:t xml:space="preserve">南京市六合区金牛湖2026年水利风景区生态补偿项目</w:t>
      </w:r>
      <w:r>
        <w:rPr>
          <w:rFonts w:hint="eastAsia" w:ascii="宋体" w:hAnsi="宋体" w:eastAsia="宋体" w:cs="宋体"/>
          <w:color w:val="000000"/>
        </w:rPr>
        <w:t xml:space="preserve">，主要施工内容：新建塑木栈道，长约500m；水利文化墙出新，面积约180</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；水库沿岸更换护栏等，具体详见工程量清单。</w:t>
      </w:r>
      <w:r>
        <w:rPr>
          <w:rFonts w:ascii="宋体" w:hAnsi="宋体" w:eastAsia="宋体" w:cs="宋体"/>
          <w:color w:val="000000"/>
        </w:rPr>
      </w:r>
      <w:r/>
    </w:p>
    <w:p>
      <w:pPr>
        <w:pStyle w:val="704"/>
        <w:rPr>
          <w:color w:val="000000"/>
        </w:rPr>
      </w:pPr>
      <w:r>
        <w:rPr>
          <w:rFonts w:hint="eastAsia"/>
          <w:color w:val="000000"/>
        </w:rPr>
        <w:t xml:space="preserve">4.2 实施要求</w:t>
      </w:r>
      <w:r>
        <w:rPr>
          <w:color w:val="000000"/>
        </w:rPr>
      </w:r>
      <w:r/>
    </w:p>
    <w:tbl>
      <w:tblPr>
        <w:tblStyle w:val="902"/>
        <w:tblW w:w="958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
        <w:gridCol w:w="2145"/>
        <w:gridCol w:w="6589"/>
      </w:tblGrid>
      <w:tr>
        <w:trPr>
          <w:trHeight w:val="512"/>
        </w:trPr>
        <w:tc>
          <w:tcPr>
            <w:tcW w:w="848" w:type="dxa"/>
            <w:vAlign w:val="top"/>
            <w:textDirection w:val="lrTb"/>
            <w:noWrap/>
          </w:tcPr>
          <w:p>
            <w:pPr>
              <w:pStyle w:val="702"/>
              <w:ind w:right="193"/>
              <w:jc w:val="center"/>
              <w:spacing w:before="13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2145" w:type="dxa"/>
            <w:vAlign w:val="top"/>
            <w:textDirection w:val="lrTb"/>
            <w:noWrap/>
          </w:tcPr>
          <w:p>
            <w:pPr>
              <w:pStyle w:val="702"/>
              <w:ind w:left="2126" w:right="193" w:hanging="1922"/>
              <w:jc w:val="center"/>
              <w:spacing w:before="13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589" w:type="dxa"/>
            <w:vAlign w:val="top"/>
            <w:textDirection w:val="lrTb"/>
            <w:noWrap/>
          </w:tcPr>
          <w:p>
            <w:pPr>
              <w:pStyle w:val="702"/>
              <w:ind w:left="2126" w:right="193" w:hanging="1922"/>
              <w:jc w:val="center"/>
              <w:spacing w:before="13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实施要求</w:t>
            </w:r>
            <w:r>
              <w:rPr>
                <w:rFonts w:ascii="宋体" w:hAnsi="宋体" w:eastAsia="宋体" w:cs="宋体"/>
                <w:color w:val="000000"/>
                <w:sz w:val="24"/>
                <w:szCs w:val="24"/>
              </w:rPr>
            </w:r>
            <w:r/>
          </w:p>
        </w:tc>
      </w:tr>
      <w:tr>
        <w:trPr>
          <w:trHeight w:val="856"/>
        </w:trPr>
        <w:tc>
          <w:tcPr>
            <w:tcW w:w="848" w:type="dxa"/>
            <w:vAlign w:val="center"/>
            <w:textDirection w:val="lrTb"/>
            <w:noWrap/>
          </w:tcPr>
          <w:p>
            <w:pPr>
              <w:pStyle w:val="702"/>
              <w:ind w:right="193"/>
              <w:jc w:val="center"/>
              <w:spacing w:before="13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zh-CN"/>
              </w:rPr>
            </w:r>
            <w:r/>
          </w:p>
        </w:tc>
        <w:tc>
          <w:tcPr>
            <w:tcW w:w="2145" w:type="dxa"/>
            <w:vAlign w:val="center"/>
            <w:textDirection w:val="lrTb"/>
            <w:noWrap/>
          </w:tcPr>
          <w:p>
            <w:pPr>
              <w:pStyle w:val="702"/>
              <w:ind w:right="193"/>
              <w:jc w:val="center"/>
              <w:spacing w:before="130" w:line="360" w:lineRule="auto"/>
              <w:rPr>
                <w:rFonts w:ascii="宋体" w:hAnsi="宋体" w:eastAsia="宋体" w:cs="宋体"/>
                <w:color w:val="000000"/>
              </w:rPr>
            </w:pPr>
            <w:r>
              <w:rPr>
                <w:rFonts w:hint="eastAsia" w:ascii="宋体" w:hAnsi="宋体" w:eastAsia="宋体" w:cs="宋体"/>
                <w:color w:val="000000"/>
              </w:rPr>
              <w:t xml:space="preserve">★实质性要求</w:t>
            </w:r>
            <w:r>
              <w:rPr>
                <w:rFonts w:ascii="宋体" w:hAnsi="宋体" w:eastAsia="宋体" w:cs="宋体"/>
                <w:color w:val="000000"/>
              </w:rPr>
            </w:r>
            <w:r/>
          </w:p>
        </w:tc>
        <w:tc>
          <w:tcPr>
            <w:tcW w:w="6589" w:type="dxa"/>
            <w:vAlign w:val="center"/>
            <w:textDirection w:val="lrTb"/>
            <w:noWrap/>
          </w:tcPr>
          <w:p>
            <w:pPr>
              <w:pStyle w:val="702"/>
              <w:ind w:right="193"/>
              <w:jc w:val="both"/>
              <w:spacing w:before="130" w:line="360" w:lineRule="auto"/>
              <w:rPr>
                <w:rFonts w:ascii="宋体" w:hAnsi="宋体" w:eastAsia="宋体" w:cs="宋体"/>
                <w:color w:val="000000"/>
                <w:highlight w:val="none"/>
              </w:rPr>
            </w:pPr>
            <w:r>
              <w:rPr>
                <w:rFonts w:hint="eastAsia" w:ascii="宋体" w:hAnsi="宋体" w:eastAsia="宋体" w:cs="宋体"/>
                <w:color w:val="000000"/>
              </w:rPr>
              <w:t xml:space="preserve">1、本项目工期为</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60天</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02"/>
              <w:spacing w:line="360" w:lineRule="auto"/>
              <w:rPr>
                <w:rFonts w:ascii="宋体" w:hAnsi="宋体" w:eastAsia="宋体" w:cs="宋体"/>
                <w:color w:val="000000"/>
              </w:rPr>
            </w:pPr>
            <w:r>
              <w:rPr>
                <w:rFonts w:hint="eastAsia" w:ascii="宋体" w:hAnsi="宋体" w:eastAsia="宋体" w:cs="宋体"/>
                <w:color w:val="000000"/>
                <w:highlight w:val="none"/>
              </w:rPr>
              <w:t xml:space="preserve">2、项目最高限价：</w:t>
            </w:r>
            <w:r>
              <w:rPr>
                <w:rFonts w:hint="eastAsia" w:ascii="宋体" w:hAnsi="宋体" w:eastAsia="宋体" w:cs="宋体"/>
                <w:color w:val="000000"/>
                <w:highlight w:val="none"/>
                <w:lang w:val="en-US" w:eastAsia="zh-CN"/>
              </w:rPr>
              <w:t xml:space="preserve">1429664.66</w:t>
            </w:r>
            <w:r>
              <w:rPr>
                <w:rFonts w:hint="eastAsia" w:ascii="宋体" w:hAnsi="宋体" w:eastAsia="宋体" w:cs="宋体"/>
                <w:color w:val="000000"/>
                <w:highlight w:val="none"/>
              </w:rPr>
              <w:t xml:space="preserve">元(供</w:t>
            </w:r>
            <w:r>
              <w:rPr>
                <w:rFonts w:hint="eastAsia" w:ascii="宋体" w:hAnsi="宋体" w:eastAsia="宋体" w:cs="宋体"/>
                <w:color w:val="000000"/>
              </w:rPr>
              <w:t xml:space="preserve">应商不得超过最高限价，超过为无效响应)</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3、供应商须根据本项目附件中提供的工程量清单进行报价，加盖公章后上传，不得擅自修改清单中内容，否则视为无效标。</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4、经磋商后，二次报价为最终报价，二次报价原则上不高于首次报价，如果成交价低于供应商在响应文</w:t>
            </w:r>
            <w:r>
              <w:rPr>
                <w:rFonts w:hint="eastAsia" w:ascii="宋体" w:hAnsi="宋体" w:eastAsia="宋体" w:cs="宋体"/>
                <w:color w:val="000000"/>
                <w:lang w:eastAsia="zh-CN"/>
              </w:rPr>
              <w:t xml:space="preserve">件中</w:t>
            </w:r>
            <w:r>
              <w:rPr>
                <w:rFonts w:hint="eastAsia" w:ascii="宋体" w:hAnsi="宋体" w:eastAsia="宋体" w:cs="宋体"/>
                <w:color w:val="000000"/>
              </w:rPr>
              <w:t xml:space="preserve">首次报价的，分项报价（除暂列金额、不可竞争费以外的所有费用）同比例调整。</w:t>
            </w:r>
            <w:r>
              <w:rPr>
                <w:rFonts w:ascii="宋体" w:hAnsi="宋体" w:eastAsia="宋体" w:cs="宋体"/>
                <w:color w:val="000000"/>
              </w:rPr>
            </w:r>
            <w:r/>
          </w:p>
        </w:tc>
      </w:tr>
      <w:tr>
        <w:trPr>
          <w:trHeight w:val="510"/>
        </w:trPr>
        <w:tc>
          <w:tcPr>
            <w:tcW w:w="848" w:type="dxa"/>
            <w:vAlign w:val="center"/>
            <w:textDirection w:val="lrTb"/>
            <w:noWrap/>
          </w:tcPr>
          <w:p>
            <w:pPr>
              <w:pStyle w:val="702"/>
              <w:ind w:right="193"/>
              <w:jc w:val="center"/>
              <w:spacing w:before="130"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r>
            <w:r/>
          </w:p>
        </w:tc>
        <w:tc>
          <w:tcPr>
            <w:tcW w:w="2145" w:type="dxa"/>
            <w:vAlign w:val="center"/>
            <w:textDirection w:val="lrTb"/>
            <w:noWrap/>
          </w:tcPr>
          <w:p>
            <w:pPr>
              <w:pStyle w:val="702"/>
              <w:ind w:right="193"/>
              <w:jc w:val="center"/>
              <w:spacing w:before="130" w:line="360" w:lineRule="auto"/>
              <w:rPr>
                <w:rFonts w:ascii="宋体" w:hAnsi="宋体" w:eastAsia="宋体" w:cs="宋体"/>
                <w:color w:val="000000"/>
              </w:rPr>
            </w:pPr>
            <w:r>
              <w:rPr>
                <w:rFonts w:hint="eastAsia" w:ascii="宋体" w:hAnsi="宋体" w:eastAsia="宋体" w:cs="宋体"/>
                <w:color w:val="000000"/>
              </w:rPr>
              <w:t xml:space="preserve">工作重点内容(★实质性要求)</w:t>
            </w:r>
            <w:r>
              <w:rPr>
                <w:rFonts w:ascii="宋体" w:hAnsi="宋体" w:eastAsia="宋体" w:cs="宋体"/>
                <w:color w:val="000000"/>
              </w:rPr>
            </w:r>
            <w:r/>
          </w:p>
        </w:tc>
        <w:tc>
          <w:tcPr>
            <w:tcW w:w="6589" w:type="dxa"/>
            <w:vAlign w:val="top"/>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我单位承诺：积极配合跟踪审计单位出具跟审报告，自项目完成竣工验收三个月内报送结算审计所有材料，否则视同我单位主动放弃申报结算资料资格，甲方有权要求相关审计单位根据实际情况直接出具审计报告，所产生的一切损失费用由我单位自行承担；若有特殊原因三个月内不能报送审计结算的情况，需提前30天向甲方书面申请，经甲方会商同意后，凭相关会议纪要酌情延迟送审时间。(提供承诺书扫描件上传)</w:t>
            </w:r>
            <w:r>
              <w:rPr>
                <w:rFonts w:ascii="宋体" w:hAnsi="宋体" w:eastAsia="宋体" w:cs="宋体"/>
                <w:color w:val="000000"/>
              </w:rPr>
            </w:r>
            <w:r/>
          </w:p>
        </w:tc>
      </w:tr>
      <w:tr>
        <w:trPr>
          <w:trHeight w:val="510"/>
        </w:trPr>
        <w:tc>
          <w:tcPr>
            <w:tcW w:w="848" w:type="dxa"/>
            <w:vAlign w:val="center"/>
            <w:textDirection w:val="lrTb"/>
            <w:noWrap/>
          </w:tcPr>
          <w:p>
            <w:pPr>
              <w:pStyle w:val="702"/>
              <w:ind w:right="193"/>
              <w:jc w:val="center"/>
              <w:spacing w:before="130"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145" w:type="dxa"/>
            <w:vAlign w:val="center"/>
            <w:textDirection w:val="lrTb"/>
            <w:noWrap/>
          </w:tcPr>
          <w:p>
            <w:pPr>
              <w:pStyle w:val="702"/>
              <w:ind w:right="193"/>
              <w:jc w:val="center"/>
              <w:spacing w:before="130" w:line="360" w:lineRule="auto"/>
              <w:rPr>
                <w:rFonts w:ascii="宋体" w:hAnsi="宋体" w:eastAsia="宋体" w:cs="宋体"/>
                <w:color w:val="000000"/>
              </w:rPr>
            </w:pPr>
            <w:r>
              <w:rPr>
                <w:rFonts w:hint="eastAsia" w:ascii="宋体" w:hAnsi="宋体" w:eastAsia="宋体" w:cs="宋体"/>
                <w:color w:val="000000"/>
              </w:rPr>
              <w:t xml:space="preserve">农民工工资保证(★实质性要求)</w:t>
            </w:r>
            <w:r>
              <w:rPr>
                <w:rFonts w:ascii="宋体" w:hAnsi="宋体" w:eastAsia="宋体" w:cs="宋体"/>
                <w:color w:val="000000"/>
              </w:rPr>
            </w:r>
            <w:r/>
          </w:p>
        </w:tc>
        <w:tc>
          <w:tcPr>
            <w:tcW w:w="6589" w:type="dxa"/>
            <w:vAlign w:val="top"/>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我单位承诺：根据工程进度和工程款支付进度，及时足额兑付农民工工资等劳务人员报酬，不拖欠农民工工资，并建立有效的农民工工资支付制度，加强对农民工工资支付工作的管理。(提供承诺书加盖公章上传)</w:t>
            </w:r>
            <w:r>
              <w:rPr>
                <w:rFonts w:ascii="宋体" w:hAnsi="宋体" w:eastAsia="宋体" w:cs="宋体"/>
                <w:color w:val="000000"/>
              </w:rPr>
            </w:r>
            <w:r/>
          </w:p>
        </w:tc>
      </w:tr>
      <w:tr>
        <w:trPr>
          <w:trHeight w:val="510"/>
        </w:trPr>
        <w:tc>
          <w:tcPr>
            <w:tcW w:w="848" w:type="dxa"/>
            <w:vAlign w:val="center"/>
            <w:textDirection w:val="lrTb"/>
            <w:noWrap/>
          </w:tcPr>
          <w:p>
            <w:pPr>
              <w:pStyle w:val="702"/>
              <w:ind w:right="193"/>
              <w:jc w:val="center"/>
              <w:spacing w:before="130"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r>
            <w:r/>
          </w:p>
        </w:tc>
        <w:tc>
          <w:tcPr>
            <w:tcW w:w="2145" w:type="dxa"/>
            <w:vAlign w:val="center"/>
            <w:textDirection w:val="lrTb"/>
            <w:noWrap/>
          </w:tcPr>
          <w:p>
            <w:pPr>
              <w:pStyle w:val="702"/>
              <w:ind w:right="193"/>
              <w:jc w:val="center"/>
              <w:spacing w:before="130" w:line="360" w:lineRule="auto"/>
              <w:rPr>
                <w:rFonts w:ascii="宋体" w:hAnsi="宋体" w:eastAsia="宋体" w:cs="宋体"/>
                <w:color w:val="000000"/>
              </w:rPr>
            </w:pPr>
            <w:r>
              <w:rPr>
                <w:rFonts w:hint="eastAsia" w:ascii="宋体" w:hAnsi="宋体" w:eastAsia="宋体" w:cs="宋体"/>
                <w:color w:val="000000"/>
              </w:rPr>
              <w:t xml:space="preserve">不可竞争费用使用及变更管理(完全响应)</w:t>
            </w:r>
            <w:r>
              <w:rPr>
                <w:rFonts w:ascii="宋体" w:hAnsi="宋体" w:eastAsia="宋体" w:cs="宋体"/>
                <w:color w:val="000000"/>
              </w:rPr>
            </w:r>
            <w:r/>
          </w:p>
        </w:tc>
        <w:tc>
          <w:tcPr>
            <w:tcW w:w="6589" w:type="dxa"/>
            <w:vAlign w:val="top"/>
            <w:textDirection w:val="lrTb"/>
            <w:noWrap/>
          </w:tcPr>
          <w:p>
            <w:pPr>
              <w:pStyle w:val="702"/>
              <w:spacing w:line="360" w:lineRule="auto"/>
              <w:rPr>
                <w:rFonts w:hint="eastAsia" w:ascii="宋体" w:hAnsi="宋体" w:eastAsia="宋体" w:cs="宋体"/>
                <w:color w:val="000000"/>
              </w:rPr>
            </w:pPr>
            <w:r>
              <w:rPr>
                <w:rFonts w:hint="eastAsia" w:ascii="宋体" w:hAnsi="宋体" w:eastAsia="宋体" w:cs="宋体"/>
                <w:color w:val="000000"/>
                <w:highlight w:val="none"/>
              </w:rPr>
              <w:t xml:space="preserve">本工程不可竞争费用为</w:t>
            </w:r>
            <w:r>
              <w:rPr>
                <w:rFonts w:hint="eastAsia" w:ascii="宋体" w:hAnsi="宋体" w:eastAsia="宋体" w:cs="宋体"/>
                <w:color w:val="000000"/>
                <w:highlight w:val="none"/>
                <w:lang w:val="en-US" w:eastAsia="zh-CN"/>
              </w:rPr>
              <w:t xml:space="preserve">33353.62</w:t>
            </w:r>
            <w:r>
              <w:rPr>
                <w:rFonts w:hint="eastAsia" w:ascii="宋体" w:hAnsi="宋体" w:eastAsia="宋体" w:cs="宋体"/>
                <w:color w:val="000000"/>
                <w:highlight w:val="none"/>
              </w:rPr>
              <w:t xml:space="preserve">元；其中：安全文明措施费</w:t>
            </w:r>
            <w:r>
              <w:rPr>
                <w:rFonts w:hint="eastAsia" w:ascii="宋体" w:hAnsi="宋体" w:eastAsia="宋体" w:cs="宋体"/>
                <w:color w:val="000000"/>
                <w:highlight w:val="none"/>
                <w:lang w:val="en-US" w:eastAsia="zh-CN"/>
              </w:rPr>
              <w:t xml:space="preserve">33353.62</w:t>
            </w:r>
            <w:r>
              <w:rPr>
                <w:rFonts w:hint="eastAsia" w:ascii="宋体" w:hAnsi="宋体" w:eastAsia="宋体" w:cs="宋体"/>
                <w:color w:val="000000"/>
              </w:rPr>
              <w:t xml:space="preserve">元，供应商不得更改，否则将作为无效投标处理。</w:t>
            </w:r>
            <w:r>
              <w:rPr>
                <w:rFonts w:hint="eastAsia" w:ascii="宋体" w:hAnsi="宋体" w:eastAsia="宋体" w:cs="宋体"/>
                <w:color w:val="000000"/>
              </w:rPr>
            </w:r>
            <w:r/>
          </w:p>
        </w:tc>
      </w:tr>
      <w:tr>
        <w:trPr>
          <w:trHeight w:val="510"/>
        </w:trPr>
        <w:tc>
          <w:tcPr>
            <w:tcW w:w="848" w:type="dxa"/>
            <w:vAlign w:val="center"/>
            <w:textDirection w:val="lrTb"/>
            <w:noWrap/>
          </w:tcPr>
          <w:p>
            <w:pPr>
              <w:pStyle w:val="702"/>
              <w:ind w:left="2126" w:right="193" w:hanging="1922"/>
              <w:jc w:val="center"/>
              <w:spacing w:before="130"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r>
            <w:r/>
          </w:p>
        </w:tc>
        <w:tc>
          <w:tcPr>
            <w:tcW w:w="2145" w:type="dxa"/>
            <w:vAlign w:val="center"/>
            <w:textDirection w:val="lrTb"/>
            <w:noWrap/>
          </w:tcPr>
          <w:p>
            <w:pPr>
              <w:pStyle w:val="702"/>
              <w:ind w:right="193"/>
              <w:jc w:val="center"/>
              <w:spacing w:before="130" w:line="360" w:lineRule="auto"/>
              <w:rPr>
                <w:rFonts w:ascii="宋体" w:hAnsi="宋体" w:eastAsia="宋体" w:cs="宋体"/>
                <w:color w:val="000000"/>
              </w:rPr>
            </w:pPr>
            <w:r>
              <w:rPr>
                <w:rFonts w:hint="eastAsia" w:ascii="宋体" w:hAnsi="宋体" w:eastAsia="宋体" w:cs="宋体"/>
                <w:color w:val="000000"/>
              </w:rPr>
              <w:t xml:space="preserve">其他说明(完全响应)</w:t>
            </w:r>
            <w:r>
              <w:rPr>
                <w:rFonts w:ascii="宋体" w:hAnsi="宋体" w:eastAsia="宋体" w:cs="宋体"/>
                <w:color w:val="000000"/>
              </w:rPr>
            </w:r>
            <w:r/>
          </w:p>
        </w:tc>
        <w:tc>
          <w:tcPr>
            <w:tcW w:w="6589" w:type="dxa"/>
            <w:vAlign w:val="top"/>
            <w:textDirection w:val="lrTb"/>
            <w:noWrap/>
          </w:tcPr>
          <w:p>
            <w:pPr>
              <w:pStyle w:val="702"/>
              <w:spacing w:line="360" w:lineRule="auto"/>
              <w:rPr>
                <w:rFonts w:hint="eastAsia" w:ascii="宋体" w:hAnsi="宋体" w:eastAsia="宋体" w:cs="宋体"/>
                <w:color w:val="000000"/>
              </w:rPr>
            </w:pPr>
            <w:r>
              <w:rPr>
                <w:rFonts w:hint="eastAsia" w:ascii="宋体" w:hAnsi="宋体" w:eastAsia="宋体" w:cs="宋体"/>
                <w:color w:val="000000"/>
              </w:rPr>
              <w:t xml:space="preserve">1、成交单位不得转让、分包给其它单位或个人。</w:t>
            </w:r>
            <w:r>
              <w:rPr>
                <w:rFonts w:hint="eastAsia" w:ascii="宋体" w:hAnsi="宋体" w:eastAsia="宋体" w:cs="宋体"/>
                <w:color w:val="000000"/>
              </w:rPr>
            </w:r>
            <w:r/>
          </w:p>
          <w:p>
            <w:pPr>
              <w:pStyle w:val="702"/>
              <w:spacing w:line="360" w:lineRule="auto"/>
              <w:rPr>
                <w:rFonts w:hint="eastAsia" w:ascii="宋体" w:hAnsi="宋体" w:eastAsia="宋体" w:cs="宋体"/>
                <w:color w:val="000000"/>
              </w:rPr>
            </w:pPr>
            <w:r>
              <w:rPr>
                <w:rFonts w:hint="eastAsia" w:ascii="宋体" w:hAnsi="宋体" w:eastAsia="宋体" w:cs="宋体"/>
                <w:color w:val="000000"/>
              </w:rPr>
              <w:t xml:space="preserve">2、施工、生活用水</w:t>
            </w:r>
            <w:r>
              <w:rPr>
                <w:rFonts w:hint="eastAsia" w:ascii="宋体" w:hAnsi="宋体" w:eastAsia="宋体" w:cs="宋体"/>
                <w:color w:val="000000"/>
                <w:lang w:eastAsia="zh-CN"/>
              </w:rPr>
              <w:t xml:space="preserve">、用</w:t>
            </w:r>
            <w:r>
              <w:rPr>
                <w:rFonts w:hint="eastAsia" w:ascii="宋体" w:hAnsi="宋体" w:eastAsia="宋体" w:cs="宋体"/>
                <w:color w:val="000000"/>
              </w:rPr>
              <w:t xml:space="preserve">电由供应商自行考虑。</w:t>
            </w:r>
            <w:r>
              <w:rPr>
                <w:rFonts w:hint="eastAsia" w:ascii="宋体" w:hAnsi="宋体" w:eastAsia="宋体" w:cs="宋体"/>
                <w:color w:val="000000"/>
              </w:rPr>
            </w:r>
            <w:r/>
          </w:p>
          <w:p>
            <w:pPr>
              <w:pStyle w:val="702"/>
              <w:spacing w:line="360" w:lineRule="auto"/>
              <w:rPr>
                <w:rFonts w:hint="eastAsia" w:ascii="宋体" w:hAnsi="宋体" w:eastAsia="宋体" w:cs="宋体"/>
                <w:color w:val="000000"/>
              </w:rPr>
            </w:pPr>
            <w:r>
              <w:rPr>
                <w:rFonts w:hint="eastAsia" w:ascii="宋体" w:hAnsi="宋体" w:eastAsia="宋体" w:cs="宋体"/>
                <w:color w:val="000000"/>
              </w:rPr>
              <w:t xml:space="preserve">3、工程量清单中如有列出材料、设备品牌的，如投标单位另选其他品牌的，须提供资料以证明所选品牌不低于清单中所列品牌档次，所有功能必须能满足采购项目整体性能的实现。如有疑问请与采购人联系。</w:t>
            </w:r>
            <w:r>
              <w:rPr>
                <w:rFonts w:hint="eastAsia" w:ascii="宋体" w:hAnsi="宋体" w:eastAsia="宋体" w:cs="宋体"/>
                <w:color w:val="000000"/>
              </w:rPr>
            </w:r>
            <w:r/>
          </w:p>
          <w:p>
            <w:pPr>
              <w:pStyle w:val="702"/>
              <w:spacing w:line="360" w:lineRule="auto"/>
              <w:rPr>
                <w:rFonts w:hint="eastAsia" w:ascii="宋体" w:hAnsi="宋体" w:eastAsia="宋体" w:cs="宋体"/>
                <w:color w:val="000000"/>
              </w:rPr>
            </w:pPr>
            <w:r>
              <w:rPr>
                <w:rFonts w:hint="eastAsia" w:ascii="宋体" w:hAnsi="宋体" w:eastAsia="宋体" w:cs="宋体"/>
                <w:color w:val="000000"/>
              </w:rPr>
              <w:t xml:space="preserve">4、在施工过程中采购人有权对供应商进场材料进行随机抽检，检测</w:t>
            </w:r>
            <w:r>
              <w:rPr>
                <w:rFonts w:hint="eastAsia" w:ascii="宋体" w:hAnsi="宋体" w:eastAsia="宋体" w:cs="宋体"/>
                <w:color w:val="000000"/>
                <w:lang w:eastAsia="zh-CN"/>
              </w:rPr>
              <w:t xml:space="preserve">费用</w:t>
            </w:r>
            <w:r>
              <w:rPr>
                <w:rFonts w:hint="eastAsia" w:ascii="宋体" w:hAnsi="宋体" w:eastAsia="宋体" w:cs="宋体"/>
                <w:color w:val="000000"/>
              </w:rPr>
              <w:t xml:space="preserve">由供应商承担。若进场材料检测不合格达到两次，采购人将立即终止合同并保留追究供应商责任的权利。</w:t>
            </w:r>
            <w:r>
              <w:rPr>
                <w:rFonts w:hint="eastAsia" w:ascii="宋体" w:hAnsi="宋体" w:eastAsia="宋体" w:cs="宋体"/>
                <w:color w:val="000000"/>
              </w:rPr>
            </w:r>
            <w:r/>
          </w:p>
          <w:p>
            <w:pPr>
              <w:pStyle w:val="702"/>
              <w:spacing w:line="360" w:lineRule="auto"/>
              <w:rPr>
                <w:rFonts w:hint="eastAsia" w:ascii="宋体" w:hAnsi="宋体" w:eastAsia="宋体" w:cs="宋体"/>
                <w:color w:val="000000"/>
              </w:rPr>
            </w:pPr>
            <w:r>
              <w:rPr>
                <w:rFonts w:hint="eastAsia" w:ascii="宋体" w:hAnsi="宋体" w:eastAsia="宋体" w:cs="宋体"/>
                <w:color w:val="000000"/>
              </w:rPr>
              <w:t xml:space="preserve">5、中标后，成交供应商将电子投标书纸质化打印 </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 份，于合同签订当日送至</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，以备后续审查、审计、存档使用。</w:t>
            </w:r>
            <w:r>
              <w:rPr>
                <w:rFonts w:hint="eastAsia" w:ascii="宋体" w:hAnsi="宋体" w:eastAsia="宋体" w:cs="宋体"/>
                <w:color w:val="000000"/>
              </w:rPr>
            </w:r>
            <w:r/>
          </w:p>
        </w:tc>
      </w:tr>
      <w:tr>
        <w:trPr>
          <w:trHeight w:val="510"/>
        </w:trPr>
        <w:tc>
          <w:tcPr>
            <w:tcW w:w="848" w:type="dxa"/>
            <w:vAlign w:val="center"/>
            <w:textDirection w:val="lrTb"/>
            <w:noWrap/>
          </w:tcPr>
          <w:p>
            <w:pPr>
              <w:pStyle w:val="702"/>
              <w:ind w:left="2126" w:right="193" w:hanging="1922"/>
              <w:jc w:val="center"/>
              <w:spacing w:before="130"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eastAsia="zh-CN"/>
              </w:rPr>
            </w:r>
            <w:r/>
          </w:p>
        </w:tc>
        <w:tc>
          <w:tcPr>
            <w:tcW w:w="2145" w:type="dxa"/>
            <w:vAlign w:val="center"/>
            <w:textDirection w:val="lrTb"/>
            <w:noWrap/>
          </w:tcPr>
          <w:p>
            <w:pPr>
              <w:pStyle w:val="702"/>
              <w:jc w:val="center"/>
              <w:spacing w:line="360" w:lineRule="auto"/>
              <w:rPr>
                <w:rFonts w:ascii="宋体" w:hAnsi="宋体" w:eastAsia="宋体" w:cs="宋体"/>
                <w:color w:val="000000"/>
              </w:rPr>
            </w:pPr>
            <w:r>
              <w:rPr>
                <w:rFonts w:hint="eastAsia" w:ascii="宋体" w:hAnsi="宋体" w:eastAsia="宋体" w:cs="宋体"/>
                <w:color w:val="000000"/>
              </w:rPr>
              <w:t xml:space="preserve">报价合理性</w:t>
            </w:r>
            <w:r>
              <w:rPr>
                <w:rFonts w:ascii="宋体" w:hAnsi="宋体" w:eastAsia="宋体" w:cs="宋体"/>
                <w:color w:val="000000"/>
              </w:rPr>
            </w:r>
            <w:r/>
          </w:p>
        </w:tc>
        <w:tc>
          <w:tcPr>
            <w:tcW w:w="6589" w:type="dxa"/>
            <w:vAlign w:val="top"/>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ascii="宋体" w:hAnsi="宋体" w:eastAsia="宋体" w:cs="宋体"/>
                <w:color w:val="000000"/>
              </w:rPr>
            </w:r>
            <w:r/>
          </w:p>
        </w:tc>
      </w:tr>
      <w:tr>
        <w:trPr>
          <w:trHeight w:val="510"/>
        </w:trPr>
        <w:tc>
          <w:tcPr>
            <w:tcW w:w="848" w:type="dxa"/>
            <w:vAlign w:val="center"/>
            <w:textDirection w:val="lrTb"/>
            <w:noWrap/>
          </w:tcPr>
          <w:p>
            <w:pPr>
              <w:pStyle w:val="702"/>
              <w:jc w:val="center"/>
              <w:spacing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7</w:t>
            </w:r>
            <w:r>
              <w:rPr>
                <w:rFonts w:hint="eastAsia" w:ascii="宋体" w:hAnsi="宋体" w:eastAsia="宋体" w:cs="宋体"/>
                <w:color w:val="000000"/>
                <w:lang w:eastAsia="zh-CN"/>
              </w:rPr>
            </w:r>
            <w:r/>
          </w:p>
        </w:tc>
        <w:tc>
          <w:tcPr>
            <w:tcW w:w="2145" w:type="dxa"/>
            <w:vAlign w:val="center"/>
            <w:textDirection w:val="lrTb"/>
            <w:noWrap/>
          </w:tcPr>
          <w:p>
            <w:pPr>
              <w:pStyle w:val="702"/>
              <w:jc w:val="center"/>
              <w:spacing w:line="360" w:lineRule="auto"/>
              <w:rPr>
                <w:rFonts w:ascii="宋体" w:hAnsi="宋体" w:eastAsia="宋体" w:cs="宋体"/>
                <w:color w:val="000000"/>
              </w:rPr>
            </w:pPr>
            <w:r>
              <w:rPr>
                <w:rFonts w:hint="eastAsia" w:ascii="宋体" w:hAnsi="宋体" w:eastAsia="宋体" w:cs="宋体"/>
                <w:color w:val="000000"/>
              </w:rPr>
              <w:t xml:space="preserve">代理</w:t>
            </w:r>
            <w:r>
              <w:rPr>
                <w:rFonts w:hint="eastAsia" w:ascii="宋体" w:hAnsi="宋体" w:eastAsia="宋体" w:cs="宋体"/>
                <w:color w:val="000000"/>
                <w:highlight w:val="none"/>
              </w:rPr>
              <w:t xml:space="preserve">费支付</w:t>
            </w:r>
            <w:r>
              <w:rPr>
                <w:rFonts w:hint="eastAsia" w:ascii="宋体" w:hAnsi="宋体" w:eastAsia="宋体" w:cs="宋体"/>
                <w:color w:val="000000"/>
              </w:rPr>
              <w:t xml:space="preserve">方式</w:t>
            </w:r>
            <w:r>
              <w:rPr>
                <w:rFonts w:ascii="宋体" w:hAnsi="宋体" w:eastAsia="宋体" w:cs="宋体"/>
                <w:color w:val="000000"/>
              </w:rPr>
            </w:r>
            <w:r/>
          </w:p>
        </w:tc>
        <w:tc>
          <w:tcPr>
            <w:tcW w:w="6589" w:type="dxa"/>
            <w:vAlign w:val="center"/>
            <w:textDirection w:val="lrTb"/>
            <w:noWrap/>
          </w:tcPr>
          <w:p>
            <w:pPr>
              <w:pStyle w:val="702"/>
              <w:jc w:val="both"/>
              <w:spacing w:line="360" w:lineRule="auto"/>
              <w:rPr>
                <w:rFonts w:hint="eastAsia" w:ascii="宋体" w:hAnsi="宋体" w:eastAsia="宋体" w:cs="宋体"/>
                <w:color w:val="000000"/>
                <w:lang w:eastAsia="zh-CN"/>
              </w:rPr>
            </w:pPr>
            <w:r>
              <w:rPr>
                <w:rFonts w:hint="eastAsia" w:ascii="宋体" w:hAnsi="宋体" w:eastAsia="宋体" w:cs="宋体"/>
                <w:color w:val="000000"/>
              </w:rPr>
              <w:t xml:space="preserve">本次采购代理服务费参照《江苏省招标代理服务收费的指导意见》代理招标收费标准收取服务费。采购代理服务费由供应商综合考虑在报价中，由中标供应商支付。</w:t>
            </w:r>
            <w:r>
              <w:rPr>
                <w:rFonts w:hint="eastAsia" w:ascii="宋体" w:hAnsi="宋体" w:eastAsia="宋体" w:cs="宋体"/>
                <w:color w:val="000000"/>
                <w:lang w:eastAsia="zh-CN"/>
              </w:rPr>
            </w:r>
            <w:r/>
          </w:p>
        </w:tc>
      </w:tr>
    </w:tbl>
    <w:p>
      <w:pPr>
        <w:pStyle w:val="704"/>
        <w:rPr>
          <w:color w:val="000000"/>
        </w:rPr>
      </w:pPr>
      <w:r>
        <w:rPr>
          <w:rFonts w:hint="eastAsia"/>
          <w:color w:val="000000"/>
          <w:spacing w:val="11"/>
        </w:rPr>
        <w:t xml:space="preserve">4.3</w:t>
      </w:r>
      <w:r>
        <w:rPr>
          <w:rFonts w:hint="eastAsia"/>
          <w:color w:val="000000"/>
        </w:rPr>
        <w:t xml:space="preserve">技术要求</w:t>
      </w:r>
      <w:r>
        <w:rPr>
          <w:color w:val="000000"/>
        </w:rPr>
      </w:r>
      <w:r/>
    </w:p>
    <w:tbl>
      <w:tblPr>
        <w:tblStyle w:val="902"/>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4"/>
        <w:gridCol w:w="2175"/>
        <w:gridCol w:w="6572"/>
      </w:tblGrid>
      <w:tr>
        <w:trPr>
          <w:trHeight w:val="513"/>
        </w:trPr>
        <w:tc>
          <w:tcPr>
            <w:tcW w:w="834" w:type="dxa"/>
            <w:vAlign w:val="top"/>
            <w:textDirection w:val="lrTb"/>
            <w:noWrap/>
          </w:tcPr>
          <w:p>
            <w:pPr>
              <w:pStyle w:val="702"/>
              <w:jc w:val="center"/>
              <w:spacing w:before="134" w:line="360" w:lineRule="auto"/>
              <w:rPr>
                <w:rFonts w:hint="eastAsia" w:ascii="宋体" w:hAnsi="宋体" w:eastAsia="宋体" w:cs="宋体"/>
                <w:color w:val="000000"/>
                <w:spacing w:val="-2"/>
              </w:rPr>
            </w:pPr>
            <w:r>
              <w:rPr>
                <w:rFonts w:hint="eastAsia" w:ascii="宋体" w:hAnsi="宋体" w:eastAsia="宋体" w:cs="宋体"/>
                <w:color w:val="000000"/>
                <w:spacing w:val="-2"/>
              </w:rPr>
              <w:t xml:space="preserve">序号</w:t>
            </w:r>
            <w:r>
              <w:rPr>
                <w:rFonts w:hint="eastAsia" w:ascii="宋体" w:hAnsi="宋体" w:eastAsia="宋体" w:cs="宋体"/>
                <w:color w:val="000000"/>
                <w:spacing w:val="-2"/>
              </w:rPr>
            </w:r>
            <w:r/>
          </w:p>
        </w:tc>
        <w:tc>
          <w:tcPr>
            <w:tcW w:w="2175" w:type="dxa"/>
            <w:vAlign w:val="top"/>
            <w:textDirection w:val="lrTb"/>
            <w:noWrap/>
          </w:tcPr>
          <w:p>
            <w:pPr>
              <w:pStyle w:val="702"/>
              <w:jc w:val="center"/>
              <w:spacing w:before="134" w:line="360" w:lineRule="auto"/>
              <w:rPr>
                <w:rFonts w:hint="eastAsia" w:ascii="宋体" w:hAnsi="宋体" w:eastAsia="宋体" w:cs="宋体"/>
                <w:color w:val="000000"/>
                <w:spacing w:val="-2"/>
              </w:rPr>
            </w:pPr>
            <w:r>
              <w:rPr>
                <w:rFonts w:hint="eastAsia" w:ascii="宋体" w:hAnsi="宋体" w:eastAsia="宋体" w:cs="宋体"/>
                <w:color w:val="000000"/>
                <w:spacing w:val="-2"/>
              </w:rPr>
              <w:t xml:space="preserve">名称</w:t>
            </w:r>
            <w:r>
              <w:rPr>
                <w:rFonts w:hint="eastAsia" w:ascii="宋体" w:hAnsi="宋体" w:eastAsia="宋体" w:cs="宋体"/>
                <w:color w:val="000000"/>
                <w:spacing w:val="-2"/>
              </w:rPr>
            </w:r>
            <w:r/>
          </w:p>
        </w:tc>
        <w:tc>
          <w:tcPr>
            <w:tcW w:w="6572" w:type="dxa"/>
            <w:vAlign w:val="top"/>
            <w:textDirection w:val="lrTb"/>
            <w:noWrap/>
          </w:tcPr>
          <w:p>
            <w:pPr>
              <w:pStyle w:val="702"/>
              <w:jc w:val="center"/>
              <w:spacing w:before="134" w:line="360" w:lineRule="auto"/>
              <w:rPr>
                <w:rFonts w:hint="eastAsia" w:ascii="宋体" w:hAnsi="宋体" w:eastAsia="宋体" w:cs="宋体"/>
                <w:color w:val="000000"/>
                <w:spacing w:val="-2"/>
              </w:rPr>
            </w:pPr>
            <w:r>
              <w:rPr>
                <w:rFonts w:hint="eastAsia" w:ascii="宋体" w:hAnsi="宋体" w:eastAsia="宋体" w:cs="宋体"/>
                <w:color w:val="000000"/>
                <w:spacing w:val="-2"/>
              </w:rPr>
              <w:t xml:space="preserve">技术要求</w:t>
            </w:r>
            <w:r>
              <w:rPr>
                <w:rFonts w:hint="eastAsia" w:ascii="宋体" w:hAnsi="宋体" w:eastAsia="宋体" w:cs="宋体"/>
                <w:color w:val="000000"/>
                <w:spacing w:val="-2"/>
              </w:rPr>
            </w:r>
            <w:r/>
          </w:p>
        </w:tc>
      </w:tr>
      <w:tr>
        <w:trPr>
          <w:trHeight w:val="882"/>
        </w:trPr>
        <w:tc>
          <w:tcPr>
            <w:tcW w:w="834" w:type="dxa"/>
            <w:vAlign w:val="center"/>
            <w:textDirection w:val="lrTb"/>
            <w:noWrap/>
          </w:tcPr>
          <w:p>
            <w:pPr>
              <w:pStyle w:val="702"/>
              <w:jc w:val="center"/>
              <w:spacing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eastAsia="zh-CN"/>
              </w:rPr>
            </w:r>
            <w:r/>
          </w:p>
        </w:tc>
        <w:tc>
          <w:tcPr>
            <w:tcW w:w="2175" w:type="dxa"/>
            <w:vAlign w:val="center"/>
            <w:textDirection w:val="lrTb"/>
            <w:noWrap/>
          </w:tcPr>
          <w:p>
            <w:pPr>
              <w:pStyle w:val="702"/>
              <w:jc w:val="center"/>
              <w:spacing w:line="360" w:lineRule="auto"/>
              <w:rPr>
                <w:rFonts w:ascii="宋体" w:hAnsi="宋体" w:eastAsia="宋体" w:cs="宋体"/>
                <w:color w:val="000000"/>
              </w:rPr>
            </w:pPr>
            <w:r>
              <w:rPr>
                <w:rFonts w:hint="eastAsia" w:ascii="宋体" w:hAnsi="宋体" w:eastAsia="宋体" w:cs="宋体"/>
                <w:color w:val="000000"/>
              </w:rPr>
              <w:t xml:space="preserve">报价要求(完全响应)</w:t>
            </w:r>
            <w:r>
              <w:rPr>
                <w:rFonts w:ascii="宋体" w:hAnsi="宋体" w:eastAsia="宋体" w:cs="宋体"/>
                <w:color w:val="000000"/>
              </w:rPr>
            </w:r>
            <w:r/>
          </w:p>
        </w:tc>
        <w:tc>
          <w:tcPr>
            <w:tcW w:w="6572" w:type="dxa"/>
            <w:vAlign w:val="top"/>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1、工程量清单应与招标文件、投标须知、施工图纸</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rPr>
              <w:t xml:space="preserve">工程施工规范、清单计价规范及相关文件等一起使用。</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2、投标人在拿到工程量清单后</w:t>
            </w:r>
            <w:r>
              <w:rPr>
                <w:rFonts w:hint="eastAsia" w:ascii="宋体" w:hAnsi="宋体" w:eastAsia="宋体" w:cs="宋体"/>
                <w:color w:val="000000"/>
                <w:lang w:eastAsia="zh-CN"/>
              </w:rPr>
              <w:t xml:space="preserve">必须严格按照</w:t>
            </w:r>
            <w:r>
              <w:rPr>
                <w:rFonts w:hint="eastAsia" w:ascii="宋体" w:hAnsi="宋体" w:eastAsia="宋体" w:cs="宋体"/>
                <w:color w:val="000000"/>
              </w:rPr>
              <w:t xml:space="preserve">此清单数量自主报价，不得随意更改清单，并充分考虑除设计变更及施工条件变更以外的各种风险因素。</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3、本清单所列工程数量除总价承包的以外是根据图纸</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或现行情况估算和暂定的，仅作为投标的共同基础，不能作为最终结算与支付的依据。结算与支付应以工程量清单计价规范进行计量，单价承包的项目最终按工程量清单单价进行结算与支付。工程量清单所列工程量的变动，丝毫不会降低或影响合同条件的效力，也不免除承包商按规定的标准进行施工和修复缺陷的责任。各投标单位的最终报价必须包括完成本工程施工的所有费用在内，措施费用不作调整。</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4、工程施工时，注意保护工地附近绿地、输电线杆、花木、已建建（构）筑物、地下管线等设施，根据周围建（构）筑物的情况、地质条件、施工对周围环境的影响程度等因素综合考虑，必要时需采取支护和加固措施，确保周围建筑物和本工程结构安全，相关费用计入投标报价内，今后不再增加费用。未将防护费纳入报价的，视为已包括在清单其他项目和总价中。若施工期间发生保护不力导致损坏、影响正常运行的情况，无论是否中标人自身行为所致，造成损失费用概由中标人承担，并视情节轻重及有关规定进行罚款。</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5、投标人在报价时应结合本单位的具体情况，充分考虑各自实际的施工组织设计、施工方案及技术措施，据实报价，一旦中标，除非设计图纸发生重大变更导致施工方案变化，投标报价的施工方案费用均不再调整，因现场实际方案与投标报价时方案不一致引起的费用改变，也不再另计。</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6、无论清单特征是否写明砼的性能要求，投标人都应根据设计图纸对砼的性能要求进行报价，今后不再另计。若因现场条件特殊需要增设地泵或其他施工措施，则投标人应将此部分费用计入相关混凝土的投标报价中。</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7、保险费：保险费含工程保险和工伤保险两部分，施工方应根据招标文件要求并提供保单作为保险费用结算依据，低于投标报价部分实报实销，超出投标报价部分由投标人自行承担。</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8、承包人使用业主提供弃土区时，不得产生二次污染，如因施工单位原因引起环境污染造成的罚款，由施工单位自理。</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9、投标人在报价时须考虑施工至交工验收通过期间的市政道路保洁费用，此项费用由投标人自行考虑计入投标报价中，包括达到工完场清、通过交工验收、直至保修期满并通过竣工验收所需的全部费用。</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10、施工过程中若因施工单位原因影响环境造成的罚款，由施工单位自理。</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11、投标人自行考虑施工区域内外相关清障费用（如存在的钢筋砼基础、砼场地、树木、树根、阻水构筑物、建筑物等）并计入相应投标报价中，今后不再另计。</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12、投标人应结合工程量清单及招标图纸</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color w:val="000000"/>
              </w:rPr>
              <w:t xml:space="preserve">进行报价，若招标图纸</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color w:val="000000"/>
              </w:rPr>
              <w:t xml:space="preserve">中有相关做法、要求等说明，但清单特征未描述详细，视为报价已含。</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13、临时用电电源、临时用水水源由投标人自行解决。</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14、本工程措施项目清单中所列措施项目（包含通用措施项目及专业工程措施项目），投标人充分考虑施工现场实际情况，认真踏勘现场，投标人自主报价，增减措施项目，结算时措施项目不得调整。</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15、竣工后，对原有道路的损坏，需修补赔偿，便道等临时设施要清理，且清理出的废料应外运弃置，并符合相关管理要求。场外道路损坏，承包人自行负责。投标人应认真踏勘现场，充分考虑相关费用列入相关措施项目或综合单价的投标报价中，结算时不得调整。</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16、施工期间，在工地外围运输材料、土方及建筑垃圾等过程中，涉及到与城管、交警、环保等部门、地方单位和个人的协调工作和由此发生的费用均由中标人负责和承担。投标人在工程完工移交之前做好设备等成品保护，如有损坏，投标人负责承担。</w:t>
            </w:r>
            <w:r>
              <w:rPr>
                <w:rFonts w:ascii="宋体" w:hAnsi="宋体" w:eastAsia="宋体" w:cs="宋体"/>
                <w:color w:val="000000"/>
              </w:rPr>
            </w:r>
            <w:r/>
          </w:p>
          <w:p>
            <w:pPr>
              <w:pStyle w:val="702"/>
              <w:spacing w:line="360" w:lineRule="auto"/>
              <w:rPr>
                <w:rFonts w:ascii="宋体" w:hAnsi="宋体" w:eastAsia="宋体" w:cs="宋体"/>
                <w:color w:val="000000"/>
              </w:rPr>
            </w:pPr>
            <w:r>
              <w:rPr>
                <w:rFonts w:hint="eastAsia" w:ascii="宋体" w:hAnsi="宋体" w:eastAsia="宋体" w:cs="宋体"/>
                <w:color w:val="000000"/>
              </w:rPr>
              <w:t xml:space="preserve">17、施工现场必须采取扬尘污染防治措施及抛洒滴漏防治措施，进出车辆冲洗，必须符合</w:t>
            </w:r>
            <w:r>
              <w:rPr>
                <w:rFonts w:hint="eastAsia" w:ascii="宋体" w:hAnsi="宋体" w:eastAsia="宋体" w:cs="宋体"/>
                <w:color w:val="000000"/>
                <w:lang w:val="en-US" w:eastAsia="zh-CN"/>
              </w:rPr>
              <w:t xml:space="preserve">南京市或六合区</w:t>
            </w:r>
            <w:r>
              <w:rPr>
                <w:rFonts w:hint="eastAsia" w:ascii="宋体" w:hAnsi="宋体" w:eastAsia="宋体" w:cs="宋体"/>
                <w:color w:val="000000"/>
              </w:rPr>
              <w:t xml:space="preserve">的有关规定，由此产生的费用列入相关措施项目或综合单价的投标报价中，结算时不得调整。</w:t>
            </w:r>
            <w:r>
              <w:rPr>
                <w:rFonts w:ascii="宋体" w:hAnsi="宋体" w:eastAsia="宋体" w:cs="宋体"/>
                <w:color w:val="000000"/>
              </w:rPr>
            </w:r>
            <w:r/>
          </w:p>
        </w:tc>
      </w:tr>
      <w:tr>
        <w:trPr>
          <w:trHeight w:val="836"/>
        </w:trPr>
        <w:tc>
          <w:tcPr>
            <w:tcW w:w="834" w:type="dxa"/>
            <w:vAlign w:val="center"/>
            <w:textDirection w:val="lrTb"/>
            <w:noWrap/>
          </w:tcPr>
          <w:p>
            <w:pPr>
              <w:pStyle w:val="702"/>
              <w:jc w:val="center"/>
              <w:spacing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r>
            <w:r/>
          </w:p>
        </w:tc>
        <w:tc>
          <w:tcPr>
            <w:tcW w:w="2175" w:type="dxa"/>
            <w:vAlign w:val="center"/>
            <w:textDirection w:val="lrTb"/>
            <w:noWrap/>
          </w:tcPr>
          <w:p>
            <w:pPr>
              <w:pStyle w:val="702"/>
              <w:jc w:val="center"/>
              <w:spacing w:line="360" w:lineRule="auto"/>
              <w:rPr>
                <w:rFonts w:ascii="宋体" w:hAnsi="宋体" w:eastAsia="宋体" w:cs="宋体"/>
                <w:color w:val="000000"/>
              </w:rPr>
            </w:pPr>
            <w:r>
              <w:rPr>
                <w:rFonts w:hint="eastAsia" w:ascii="宋体" w:hAnsi="宋体" w:eastAsia="宋体" w:cs="宋体"/>
                <w:color w:val="000000"/>
              </w:rPr>
              <w:t xml:space="preserve">安全生产要求(完全响应)</w:t>
            </w:r>
            <w:r>
              <w:rPr>
                <w:rFonts w:ascii="宋体" w:hAnsi="宋体" w:eastAsia="宋体" w:cs="宋体"/>
                <w:color w:val="000000"/>
              </w:rPr>
            </w:r>
            <w:r/>
          </w:p>
        </w:tc>
        <w:tc>
          <w:tcPr>
            <w:tcW w:w="6572" w:type="dxa"/>
            <w:vAlign w:val="top"/>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1、施工方为安全生产主体责任方，在甲方及各级部门组织的安全检查中，每发现或通报一处安全隐患或违反安全生产的操作等问题，将对施工方处以500至5000元的罚款；如施工单位未按要求及时对安全隐患和问题进行整改，在复查中每发现一处未整改问题，处以总合同款0.5-5‰的罚款(可累加)。</w:t>
            </w:r>
            <w:r>
              <w:rPr>
                <w:rFonts w:ascii="宋体" w:hAnsi="宋体" w:eastAsia="宋体" w:cs="宋体"/>
                <w:color w:val="000000"/>
              </w:rPr>
            </w:r>
            <w:r/>
          </w:p>
          <w:p>
            <w:pPr>
              <w:pStyle w:val="702"/>
              <w:spacing w:line="360" w:lineRule="auto"/>
              <w:rPr>
                <w:rFonts w:hint="eastAsia" w:ascii="宋体" w:hAnsi="宋体" w:eastAsia="宋体" w:cs="宋体"/>
                <w:color w:val="000000"/>
                <w:lang w:eastAsia="zh-CN"/>
              </w:rPr>
            </w:pPr>
            <w:r>
              <w:rPr>
                <w:rFonts w:hint="eastAsia" w:ascii="宋体" w:hAnsi="宋体" w:eastAsia="宋体" w:cs="宋体"/>
                <w:color w:val="000000"/>
              </w:rPr>
              <w:t xml:space="preserve">2、发生安全生产责任事故的：一般责任事故将扣除10%-30%合同款；重大责任事故将一票否决，扣除剩余合同款</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tc>
      </w:tr>
    </w:tbl>
    <w:p>
      <w:pPr>
        <w:pStyle w:val="704"/>
        <w:rPr>
          <w:color w:val="000000"/>
        </w:rPr>
      </w:pPr>
      <w:r>
        <w:rPr>
          <w:rFonts w:hint="eastAsia"/>
          <w:color w:val="000000"/>
        </w:rPr>
        <w:t xml:space="preserve">4.4其他要求</w:t>
      </w:r>
      <w:r>
        <w:rPr>
          <w:color w:val="000000"/>
        </w:rPr>
      </w:r>
      <w:r/>
    </w:p>
    <w:tbl>
      <w:tblPr>
        <w:tblStyle w:val="902"/>
        <w:tblW w:w="95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78"/>
        <w:gridCol w:w="2256"/>
        <w:gridCol w:w="5592"/>
      </w:tblGrid>
      <w:tr>
        <w:trPr>
          <w:trHeight w:val="451"/>
        </w:trPr>
        <w:tc>
          <w:tcPr>
            <w:tcW w:w="1678" w:type="dxa"/>
            <w:vAlign w:val="center"/>
            <w:textDirection w:val="lrTb"/>
            <w:noWrap/>
          </w:tcPr>
          <w:p>
            <w:pPr>
              <w:pStyle w:val="702"/>
              <w:jc w:val="center"/>
              <w:keepLines w:val="0"/>
              <w:keepNext w:val="0"/>
              <w:pageBreakBefore w:val="0"/>
              <w:spacing w:line="240" w:lineRule="auto"/>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W w:w="2256" w:type="dxa"/>
            <w:vAlign w:val="center"/>
            <w:textDirection w:val="lrTb"/>
            <w:noWrap/>
          </w:tcPr>
          <w:p>
            <w:pPr>
              <w:pStyle w:val="702"/>
              <w:jc w:val="center"/>
              <w:keepLines w:val="0"/>
              <w:keepNext w:val="0"/>
              <w:pageBreakBefore w:val="0"/>
              <w:spacing w:line="240" w:lineRule="auto"/>
              <w:widowControl/>
              <w:rPr>
                <w:rFonts w:ascii="宋体" w:hAnsi="宋体" w:eastAsia="宋体" w:cs="宋体"/>
                <w:color w:val="000000"/>
              </w:rPr>
            </w:pPr>
            <w:r>
              <w:rPr>
                <w:rFonts w:hint="eastAsia" w:ascii="宋体" w:hAnsi="宋体" w:eastAsia="宋体" w:cs="宋体"/>
                <w:color w:val="000000"/>
              </w:rPr>
              <w:t xml:space="preserve">名称</w:t>
            </w:r>
            <w:r>
              <w:rPr>
                <w:rFonts w:ascii="宋体" w:hAnsi="宋体" w:eastAsia="宋体" w:cs="宋体"/>
                <w:color w:val="000000"/>
              </w:rPr>
            </w:r>
            <w:r/>
          </w:p>
        </w:tc>
        <w:tc>
          <w:tcPr>
            <w:tcW w:w="5592" w:type="dxa"/>
            <w:vAlign w:val="center"/>
            <w:textDirection w:val="lrTb"/>
            <w:noWrap/>
          </w:tcPr>
          <w:p>
            <w:pPr>
              <w:pStyle w:val="702"/>
              <w:jc w:val="center"/>
              <w:keepLines w:val="0"/>
              <w:keepNext w:val="0"/>
              <w:pageBreakBefore w:val="0"/>
              <w:spacing w:line="240" w:lineRule="auto"/>
              <w:widowControl/>
              <w:rPr>
                <w:rFonts w:ascii="宋体" w:hAnsi="宋体" w:eastAsia="宋体" w:cs="宋体"/>
                <w:color w:val="000000"/>
              </w:rPr>
            </w:pPr>
            <w:r>
              <w:rPr>
                <w:rFonts w:hint="eastAsia" w:ascii="宋体" w:hAnsi="宋体" w:eastAsia="宋体" w:cs="宋体"/>
                <w:color w:val="000000"/>
              </w:rPr>
              <w:t xml:space="preserve">采购要求</w:t>
            </w:r>
            <w:r>
              <w:rPr>
                <w:rFonts w:ascii="宋体" w:hAnsi="宋体" w:eastAsia="宋体" w:cs="宋体"/>
                <w:color w:val="000000"/>
              </w:rPr>
            </w:r>
            <w:r/>
          </w:p>
        </w:tc>
      </w:tr>
      <w:tr>
        <w:trPr>
          <w:trHeight w:val="700"/>
        </w:trPr>
        <w:tc>
          <w:tcPr>
            <w:tcW w:w="1678" w:type="dxa"/>
            <w:vAlign w:val="center"/>
            <w:textDirection w:val="lrTb"/>
            <w:noWrap/>
          </w:tcPr>
          <w:p>
            <w:pPr>
              <w:pStyle w:val="702"/>
              <w:jc w:val="center"/>
              <w:spacing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eastAsia="zh-CN"/>
              </w:rPr>
            </w:r>
            <w:r/>
          </w:p>
        </w:tc>
        <w:tc>
          <w:tcPr>
            <w:tcW w:w="2256" w:type="dxa"/>
            <w:vAlign w:val="center"/>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保修期(★实质性要求)</w:t>
            </w:r>
            <w:r>
              <w:rPr>
                <w:rFonts w:ascii="宋体" w:hAnsi="宋体" w:eastAsia="宋体" w:cs="宋体"/>
                <w:color w:val="000000"/>
              </w:rPr>
            </w:r>
            <w:r/>
          </w:p>
        </w:tc>
        <w:tc>
          <w:tcPr>
            <w:tcW w:w="5592" w:type="dxa"/>
            <w:vAlign w:val="top"/>
            <w:textDirection w:val="lrTb"/>
            <w:noWrap/>
          </w:tcPr>
          <w:p>
            <w:pPr>
              <w:pStyle w:val="702"/>
              <w:spacing w:line="360" w:lineRule="auto"/>
              <w:rPr>
                <w:rFonts w:ascii="宋体" w:hAnsi="宋体" w:eastAsia="宋体" w:cs="宋体"/>
                <w:color w:val="000000"/>
              </w:rPr>
            </w:pPr>
            <w:r>
              <w:rPr>
                <w:rFonts w:hint="eastAsia" w:ascii="宋体" w:hAnsi="宋体" w:eastAsia="宋体" w:cs="宋体"/>
                <w:color w:val="000000"/>
              </w:rPr>
              <w:t xml:space="preserve">工程及项目所需设备</w:t>
            </w:r>
            <w:r>
              <w:rPr>
                <w:rFonts w:hint="eastAsia" w:ascii="宋体" w:hAnsi="宋体" w:eastAsia="宋体" w:cs="宋体"/>
                <w:color w:val="000000"/>
                <w:lang w:eastAsia="zh-CN"/>
              </w:rPr>
              <w:t xml:space="preserve">保修期</w:t>
            </w:r>
            <w:r>
              <w:rPr>
                <w:rFonts w:hint="eastAsia" w:ascii="宋体" w:hAnsi="宋体" w:eastAsia="宋体" w:cs="宋体"/>
                <w:color w:val="000000"/>
              </w:rPr>
              <w:t xml:space="preserve">不低于 2 年。 (提供保修期声明文件加盖公章上传至系统)</w:t>
            </w:r>
            <w:r>
              <w:rPr>
                <w:rFonts w:ascii="宋体" w:hAnsi="宋体" w:eastAsia="宋体" w:cs="宋体"/>
                <w:color w:val="000000"/>
              </w:rPr>
            </w:r>
            <w:r/>
          </w:p>
        </w:tc>
      </w:tr>
    </w:tbl>
    <w:p>
      <w:pPr>
        <w:pStyle w:val="702"/>
        <w:spacing w:line="360" w:lineRule="auto"/>
        <w:rPr>
          <w:rFonts w:ascii="宋体" w:hAnsi="宋体" w:eastAsia="宋体" w:cs="宋体"/>
          <w:color w:val="000000"/>
        </w:rPr>
      </w:pPr>
      <w:r>
        <w:rPr>
          <w:rFonts w:ascii="宋体" w:hAnsi="宋体" w:eastAsia="宋体" w:cs="宋体"/>
          <w:color w:val="000000"/>
        </w:rPr>
      </w:r>
      <w:r/>
    </w:p>
    <w:p>
      <w:pPr>
        <w:pStyle w:val="704"/>
        <w:rPr>
          <w:rFonts w:hint="eastAsia"/>
          <w:color w:val="000000"/>
          <w:highlight w:val="none"/>
        </w:rPr>
      </w:pPr>
      <w:r>
        <w:rPr>
          <w:rFonts w:hint="eastAsia"/>
          <w:color w:val="000000"/>
          <w:highlight w:val="none"/>
        </w:rPr>
        <w:t xml:space="preserve">4.5 付款条件</w:t>
      </w:r>
      <w:r>
        <w:rPr>
          <w:rFonts w:hint="eastAsia"/>
          <w:color w:val="000000"/>
          <w:highlight w:val="none"/>
        </w:rPr>
      </w:r>
      <w:r/>
    </w:p>
    <w:p>
      <w:pPr>
        <w:pStyle w:val="916"/>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1、工程完工验收后付至合同价的60%，</w:t>
      </w:r>
      <w:r>
        <w:rPr>
          <w:rFonts w:hint="eastAsia" w:ascii="宋体" w:hAnsi="宋体"/>
          <w:sz w:val="21"/>
          <w:szCs w:val="21"/>
          <w:highlight w:val="none"/>
        </w:rPr>
      </w:r>
      <w:r/>
    </w:p>
    <w:p>
      <w:pPr>
        <w:pStyle w:val="916"/>
        <w:ind w:firstLine="420"/>
        <w:spacing w:line="360" w:lineRule="auto"/>
        <w:rPr>
          <w:rFonts w:hint="eastAsia" w:ascii="宋体" w:hAnsi="宋体"/>
          <w:sz w:val="21"/>
          <w:szCs w:val="21"/>
          <w:highlight w:val="none"/>
        </w:rPr>
      </w:pP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工程经审计结束且完成竣工验收合格后付至审计价的97%，</w:t>
      </w:r>
      <w:r>
        <w:rPr>
          <w:rFonts w:hint="eastAsia" w:ascii="宋体" w:hAnsi="宋体"/>
          <w:sz w:val="21"/>
          <w:szCs w:val="21"/>
          <w:highlight w:val="none"/>
        </w:rPr>
      </w:r>
      <w:r/>
    </w:p>
    <w:p>
      <w:pPr>
        <w:pStyle w:val="916"/>
        <w:ind w:firstLine="420"/>
        <w:spacing w:line="360" w:lineRule="auto"/>
        <w:rPr>
          <w:rFonts w:hint="eastAsia" w:ascii="宋体" w:hAnsi="宋体"/>
          <w:sz w:val="21"/>
          <w:szCs w:val="21"/>
          <w:highlight w:val="none"/>
        </w:rPr>
      </w:pP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剩余的</w:t>
      </w:r>
      <w:r>
        <w:rPr>
          <w:rFonts w:hint="eastAsia" w:ascii="宋体" w:hAnsi="宋体"/>
          <w:sz w:val="21"/>
          <w:szCs w:val="21"/>
          <w:highlight w:val="none"/>
          <w:lang w:val="en-US" w:eastAsia="zh-CN"/>
        </w:rPr>
        <w:t xml:space="preserve">工程款</w:t>
      </w:r>
      <w:r>
        <w:rPr>
          <w:rFonts w:hint="eastAsia" w:ascii="宋体" w:hAnsi="宋体"/>
          <w:sz w:val="21"/>
          <w:szCs w:val="21"/>
          <w:highlight w:val="none"/>
        </w:rPr>
        <w:t xml:space="preserve">，工程缺陷责任期满且所有损坏的保修项目维修完成后，付清余款（不计利息）。</w:t>
      </w:r>
      <w:r>
        <w:rPr>
          <w:rFonts w:hint="eastAsia" w:ascii="宋体" w:hAnsi="宋体"/>
          <w:sz w:val="21"/>
          <w:szCs w:val="21"/>
          <w:highlight w:val="none"/>
        </w:rPr>
      </w:r>
      <w:r/>
    </w:p>
    <w:p>
      <w:pPr>
        <w:pStyle w:val="704"/>
        <w:rPr>
          <w:color w:val="000000"/>
          <w:highlight w:val="none"/>
        </w:rPr>
      </w:pPr>
      <w:r>
        <w:rPr>
          <w:rFonts w:hint="eastAsia"/>
          <w:color w:val="000000"/>
          <w:highlight w:val="none"/>
        </w:rPr>
        <w:t xml:space="preserve">4.6 交货时间和地点</w:t>
      </w:r>
      <w:r>
        <w:rPr>
          <w:color w:val="000000"/>
          <w:highlight w:val="none"/>
        </w:rPr>
      </w:r>
      <w:r/>
    </w:p>
    <w:p>
      <w:pPr>
        <w:pStyle w:val="702"/>
        <w:ind w:firstLine="420"/>
        <w:keepLines w:val="0"/>
        <w:keepNext w:val="0"/>
        <w:pageBreakBefore w:val="0"/>
        <w:spacing w:line="360" w:lineRule="auto"/>
        <w:widowControl/>
        <w:rPr>
          <w:rFonts w:ascii="宋体" w:hAnsi="宋体" w:eastAsia="宋体" w:cs="宋体"/>
          <w:color w:val="000000"/>
          <w:highlight w:val="none"/>
          <w:lang w:val="en-US"/>
        </w:rPr>
      </w:pPr>
      <w:r>
        <w:rPr>
          <w:rFonts w:hint="eastAsia" w:ascii="宋体" w:hAnsi="宋体" w:eastAsia="宋体" w:cs="宋体"/>
          <w:color w:val="000000"/>
          <w:highlight w:val="none"/>
        </w:rPr>
        <w:t xml:space="preserve">1、项目工期：</w:t>
      </w:r>
      <w:r>
        <w:rPr>
          <w:rFonts w:hint="eastAsia" w:ascii="宋体" w:hAnsi="宋体" w:eastAsia="宋体" w:cs="宋体"/>
          <w:color w:val="000000"/>
          <w:highlight w:val="none"/>
          <w:lang w:val="en-US" w:eastAsia="zh-CN"/>
        </w:rPr>
        <w:t xml:space="preserve">60日历天</w:t>
      </w:r>
      <w:r>
        <w:rPr>
          <w:rFonts w:ascii="宋体" w:hAnsi="宋体" w:eastAsia="宋体" w:cs="宋体"/>
          <w:color w:val="000000"/>
          <w:highlight w:val="none"/>
          <w:lang w:val="en-US"/>
        </w:rPr>
      </w:r>
      <w:r/>
    </w:p>
    <w:p>
      <w:pPr>
        <w:pStyle w:val="702"/>
        <w:ind w:firstLine="420"/>
        <w:keepLines w:val="0"/>
        <w:keepNext w:val="0"/>
        <w:pageBreakBefore w:val="0"/>
        <w:spacing w:line="360" w:lineRule="auto"/>
        <w:widowControl/>
        <w:rPr>
          <w:rFonts w:hint="eastAsia" w:ascii="宋体" w:hAnsi="宋体" w:eastAsia="宋体" w:cs="宋体"/>
          <w:color w:val="000000"/>
          <w:lang w:eastAsia="zh-CN"/>
        </w:rPr>
      </w:pPr>
      <w:r>
        <w:rPr>
          <w:rFonts w:hint="eastAsia" w:ascii="宋体" w:hAnsi="宋体" w:eastAsia="宋体" w:cs="宋体"/>
          <w:color w:val="000000"/>
        </w:rPr>
        <w:t xml:space="preserve">2、南京市</w:t>
      </w:r>
      <w:r>
        <w:rPr>
          <w:rFonts w:hint="eastAsia" w:ascii="宋体" w:hAnsi="宋体" w:eastAsia="宋体" w:cs="宋体"/>
          <w:color w:val="000000"/>
          <w:lang w:val="en-US" w:eastAsia="zh-CN"/>
        </w:rPr>
        <w:t xml:space="preserve">六合区</w:t>
      </w:r>
      <w:r>
        <w:rPr>
          <w:rFonts w:hint="eastAsia" w:ascii="宋体" w:hAnsi="宋体" w:eastAsia="宋体" w:cs="宋体"/>
          <w:color w:val="000000"/>
          <w:lang w:eastAsia="zh-CN"/>
        </w:rPr>
      </w:r>
      <w:r/>
    </w:p>
    <w:p>
      <w:pPr>
        <w:pStyle w:val="704"/>
        <w:rPr>
          <w:color w:val="000000"/>
        </w:rPr>
      </w:pPr>
      <w:r>
        <w:rPr>
          <w:rFonts w:hint="eastAsia"/>
          <w:color w:val="000000"/>
        </w:rPr>
        <w:t xml:space="preserve">4.7 本项目其他附件</w:t>
      </w:r>
      <w:r>
        <w:rPr>
          <w:color w:val="000000"/>
        </w:rPr>
      </w:r>
      <w:r/>
    </w:p>
    <w:p>
      <w:pPr>
        <w:pStyle w:val="702"/>
        <w:ind w:firstLine="420"/>
        <w:keepLines w:val="0"/>
        <w:keepNext w:val="0"/>
        <w:pageBreakBefore w:val="0"/>
        <w:spacing w:line="360" w:lineRule="auto"/>
        <w:widowControl/>
        <w:rPr>
          <w:rFonts w:ascii="宋体" w:hAnsi="宋体" w:eastAsia="宋体" w:cs="宋体"/>
          <w:color w:val="000000"/>
        </w:rPr>
      </w:pPr>
      <w:r>
        <w:fldChar w:fldCharType="begin"/>
      </w:r>
      <w:r>
        <w:instrText xml:space="preserve"> HYPERLINK "http://49.65.0.196/BSTool_NJZC/epointzbtool_bs/pages/shengchengzbfile/downloadAttach.a</w:instrText>
      </w:r>
      <w:r>
        <w:instrText xml:space="preserve">ction?cmd=down&amp;ClientType=NJCG003&amp;AttachGuid=1037871f-55f6-4e1b-a9c7-eba0e3363587" \o "http://49.65.0.196/BSTool_NJZC/epointzbtool_bs/pages/shengchengzbfile/downloadAttach.action?cmd=down&amp;ClientType=NJCG003&amp;AttachGuid=1037871f-55f6-4e1b-a9c7-eba0e3363587" </w:instrText>
      </w:r>
      <w:r>
        <w:fldChar w:fldCharType="separate"/>
      </w:r>
      <w:r>
        <w:rPr>
          <w:rFonts w:hint="eastAsia" w:ascii="宋体" w:hAnsi="宋体" w:eastAsia="宋体" w:cs="宋体"/>
          <w:color w:val="000000"/>
        </w:rPr>
        <w:t xml:space="preserve">1.清单及编制说明</w:t>
      </w:r>
      <w:r>
        <w:rPr>
          <w:rFonts w:hint="eastAsia" w:ascii="宋体" w:hAnsi="宋体" w:eastAsia="宋体" w:cs="宋体"/>
          <w:color w:val="000000"/>
        </w:rPr>
        <w:fldChar w:fldCharType="end"/>
      </w:r>
      <w:r>
        <w:rPr>
          <w:rFonts w:ascii="宋体" w:hAnsi="宋体" w:eastAsia="宋体" w:cs="宋体"/>
          <w:color w:val="000000"/>
        </w:rPr>
      </w:r>
      <w:r/>
    </w:p>
    <w:p>
      <w:pPr>
        <w:pStyle w:val="702"/>
        <w:ind w:firstLine="420"/>
        <w:keepLines w:val="0"/>
        <w:keepNext w:val="0"/>
        <w:pageBreakBefore w:val="0"/>
        <w:spacing w:line="360" w:lineRule="auto"/>
        <w:widowControl/>
        <w:rPr>
          <w:rFonts w:hint="eastAsia" w:ascii="宋体" w:hAnsi="宋体" w:eastAsia="宋体" w:cs="宋体"/>
          <w:color w:val="000000"/>
          <w:lang w:eastAsia="zh-CN"/>
        </w:rPr>
      </w:pPr>
      <w:r>
        <w:rPr>
          <w:rFonts w:hint="eastAsia" w:ascii="宋体" w:hAnsi="宋体" w:eastAsia="宋体" w:cs="宋体"/>
          <w:color w:val="000000"/>
        </w:rPr>
        <w:t xml:space="preserve">2.设计图纸</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702"/>
        <w:ind w:firstLine="420"/>
        <w:keepLines w:val="0"/>
        <w:keepNext w:val="0"/>
        <w:pageBreakBefore w:val="0"/>
        <w:spacing w:line="360" w:lineRule="auto"/>
        <w:widowControl/>
        <w:rPr>
          <w:rFonts w:ascii="宋体" w:hAnsi="宋体" w:eastAsia="宋体" w:cs="宋体"/>
          <w:color w:val="000000"/>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w:t>
      </w:r>
      <w:r>
        <w:rPr>
          <w:rFonts w:ascii="宋体" w:hAnsi="宋体" w:eastAsia="宋体" w:cs="宋体"/>
          <w:color w:val="000000"/>
        </w:rPr>
      </w:r>
      <w:r/>
    </w:p>
    <w:p>
      <w:pPr>
        <w:pStyle w:val="702"/>
        <w:spacing w:line="360" w:lineRule="auto"/>
        <w:rPr>
          <w:rFonts w:ascii="宋体" w:hAnsi="宋体" w:eastAsia="宋体" w:cs="宋体"/>
          <w:color w:val="000000"/>
        </w:rPr>
        <w:sectPr>
          <w:footnotePr/>
          <w:endnotePr/>
          <w:type w:val="nextPage"/>
          <w:pgSz w:w="12240" w:h="15840" w:orient="portrait"/>
          <w:pgMar w:top="1440" w:right="1080" w:bottom="1440" w:left="1080" w:header="567" w:footer="567" w:gutter="0"/>
          <w:cols w:num="1" w:sep="0" w:space="1701" w:equalWidth="1"/>
          <w:docGrid w:linePitch="360"/>
        </w:sectPr>
      </w:pPr>
      <w:r>
        <w:rPr>
          <w:rFonts w:ascii="宋体" w:hAnsi="宋体" w:eastAsia="宋体" w:cs="宋体"/>
          <w:color w:val="000000"/>
        </w:rPr>
      </w:r>
      <w:r/>
    </w:p>
    <w:p>
      <w:pPr>
        <w:pStyle w:val="703"/>
        <w:rPr>
          <w:color w:val="000000"/>
        </w:rPr>
      </w:pPr>
      <w:r>
        <w:rPr>
          <w:rFonts w:hint="eastAsia"/>
          <w:color w:val="000000"/>
        </w:rPr>
        <w:t xml:space="preserve">第五章 合同主要条款及格式</w:t>
      </w:r>
      <w:r>
        <w:rPr>
          <w:color w:val="000000"/>
        </w:rPr>
      </w:r>
      <w:r/>
    </w:p>
    <w:p>
      <w:pPr>
        <w:pStyle w:val="702"/>
        <w:jc w:val="center"/>
        <w:spacing w:line="360" w:lineRule="auto"/>
        <w:rPr>
          <w:rFonts w:ascii="黑体" w:hAnsi="黑体" w:eastAsia="黑体" w:cs="黑体"/>
          <w:b/>
          <w:color w:val="000000"/>
          <w:sz w:val="72"/>
          <w:szCs w:val="52"/>
        </w:rPr>
      </w:pPr>
      <w:r>
        <w:rPr>
          <w:rFonts w:ascii="黑体" w:hAnsi="黑体" w:eastAsia="黑体" w:cs="黑体"/>
          <w:b/>
          <w:color w:val="000000"/>
          <w:sz w:val="72"/>
          <w:szCs w:val="52"/>
        </w:rPr>
      </w:r>
      <w:r/>
    </w:p>
    <w:p>
      <w:pPr>
        <w:pStyle w:val="702"/>
        <w:jc w:val="center"/>
        <w:spacing w:line="360" w:lineRule="auto"/>
        <w:rPr>
          <w:color w:val="000000"/>
        </w:rPr>
      </w:pPr>
      <w:r>
        <w:rPr>
          <w:color w:val="000000"/>
        </w:rPr>
      </w:r>
      <w:r/>
    </w:p>
    <w:p>
      <w:pPr>
        <w:pStyle w:val="702"/>
        <w:jc w:val="center"/>
        <w:spacing w:line="360" w:lineRule="auto"/>
        <w:rPr>
          <w:rFonts w:ascii="黑体" w:hAnsi="黑体" w:eastAsia="黑体" w:cs="黑体"/>
          <w:b/>
          <w:color w:val="000000"/>
          <w:sz w:val="52"/>
          <w:szCs w:val="52"/>
        </w:rPr>
      </w:pPr>
      <w:r>
        <w:rPr>
          <w:rFonts w:hint="eastAsia" w:ascii="黑体" w:hAnsi="黑体" w:eastAsia="黑体" w:cs="黑体"/>
          <w:b/>
          <w:color w:val="000000"/>
          <w:sz w:val="72"/>
          <w:szCs w:val="52"/>
        </w:rPr>
        <w:t xml:space="preserve">建设工程施工合同</w:t>
      </w:r>
      <w:r>
        <w:rPr>
          <w:rFonts w:hint="eastAsia" w:ascii="黑体" w:hAnsi="黑体" w:eastAsia="黑体" w:cs="黑体"/>
          <w:b/>
          <w:color w:val="000000"/>
          <w:sz w:val="52"/>
          <w:szCs w:val="52"/>
        </w:rPr>
        <w:br w:type="textWrapping" w:clear="all"/>
      </w:r>
      <w:r>
        <w:rPr>
          <w:rFonts w:hint="eastAsia" w:ascii="黑体" w:hAnsi="黑体" w:eastAsia="黑体" w:cs="黑体"/>
          <w:b/>
          <w:color w:val="000000"/>
          <w:sz w:val="52"/>
          <w:szCs w:val="52"/>
        </w:rPr>
        <w:t xml:space="preserve">（示范文本）</w:t>
      </w:r>
      <w:r>
        <w:rPr>
          <w:rFonts w:ascii="黑体" w:hAnsi="黑体" w:eastAsia="黑体" w:cs="黑体"/>
          <w:b/>
          <w:color w:val="000000"/>
          <w:sz w:val="52"/>
          <w:szCs w:val="52"/>
        </w:rPr>
      </w:r>
      <w:r/>
    </w:p>
    <w:p>
      <w:pPr>
        <w:pStyle w:val="702"/>
        <w:jc w:val="center"/>
        <w:spacing w:line="360" w:lineRule="auto"/>
        <w:rPr>
          <w:rFonts w:ascii="黑体" w:hAnsi="黑体" w:eastAsia="黑体" w:cs="黑体"/>
          <w:b/>
          <w:color w:val="000000"/>
          <w:sz w:val="52"/>
          <w:szCs w:val="52"/>
        </w:rPr>
      </w:pPr>
      <w:r>
        <w:rPr>
          <w:rFonts w:ascii="黑体" w:hAnsi="黑体" w:eastAsia="黑体" w:cs="黑体"/>
          <w:b/>
          <w:color w:val="000000"/>
          <w:sz w:val="52"/>
          <w:szCs w:val="52"/>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jc w:val="center"/>
        <w:spacing w:line="360" w:lineRule="auto"/>
        <w:rPr>
          <w:color w:val="000000"/>
        </w:rPr>
      </w:pPr>
      <w:r>
        <w:rPr>
          <w:color w:val="000000"/>
        </w:rPr>
      </w:r>
      <w:r/>
    </w:p>
    <w:p>
      <w:pPr>
        <w:pStyle w:val="702"/>
        <w:ind w:right="2440" w:firstLine="2551"/>
        <w:jc w:val="center"/>
        <w:spacing w:line="360" w:lineRule="auto"/>
        <w:rPr>
          <w:rFonts w:ascii="黑体" w:hAnsi="黑体" w:eastAsia="黑体" w:cs="黑体"/>
          <w:b/>
          <w:color w:val="000000"/>
          <w:sz w:val="32"/>
          <w:szCs w:val="28"/>
        </w:rPr>
      </w:pPr>
      <w:r>
        <w:rPr>
          <w:rFonts w:ascii="黑体" w:hAnsi="黑体" w:eastAsia="黑体" w:cs="黑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4508500</wp:posOffset>
                </wp:positionH>
                <wp:positionV relativeFrom="paragraph">
                  <wp:posOffset>119380</wp:posOffset>
                </wp:positionV>
                <wp:extent cx="6731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73100" cy="457200"/>
                        </a:xfrm>
                        <a:prstGeom prst="rect">
                          <a:avLst/>
                        </a:prstGeom>
                        <a:noFill/>
                        <a:ln>
                          <a:solidFill>
                            <a:srgbClr val="FFFFFF"/>
                          </a:solidFill>
                        </a:ln>
                      </wps:spPr>
                      <wps:txbx>
                        <w:txbxContent>
                          <w:p>
                            <w:pPr>
                              <w:pStyle w:val="702"/>
                              <w:jc w:val="right"/>
                              <w:rPr>
                                <w:rFonts w:ascii="仿宋" w:hAnsi="仿宋" w:eastAsia="仿宋" w:cs="仿宋"/>
                                <w:b/>
                                <w:bCs/>
                                <w:sz w:val="32"/>
                              </w:rPr>
                            </w:pPr>
                            <w:r>
                              <w:rPr>
                                <w:rFonts w:hint="eastAsia" w:ascii="仿宋" w:hAnsi="仿宋" w:eastAsia="仿宋" w:cs="仿宋"/>
                                <w:b/>
                                <w:bCs/>
                                <w:sz w:val="32"/>
                              </w:rPr>
                              <w:t xml:space="preserve">制定</w:t>
                            </w:r>
                            <w:r>
                              <w:rPr>
                                <w:rFonts w:ascii="仿宋" w:hAnsi="仿宋" w:eastAsia="仿宋" w:cs="仿宋"/>
                                <w:b/>
                                <w:bCs/>
                                <w:sz w:val="32"/>
                              </w:rPr>
                            </w:r>
                            <w:r/>
                          </w:p>
                          <w:p>
                            <w:pPr>
                              <w:pStyle w:val="70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text;margin-left:355.0pt;mso-position-horizontal:absolute;mso-position-vertical-relative:text;margin-top:9.4pt;mso-position-vertical:absolute;width:53.0pt;height:36.0pt;mso-wrap-distance-left:9.0pt;mso-wrap-distance-top:0.0pt;mso-wrap-distance-right:9.0pt;mso-wrap-distance-bottom:0.0pt;visibility:visible;" filled="f" strokecolor="#FFFFFF">
                <v:textbox inset="0,0,0,0">
                  <w:txbxContent>
                    <w:p>
                      <w:pPr>
                        <w:pStyle w:val="702"/>
                        <w:jc w:val="right"/>
                        <w:rPr>
                          <w:rFonts w:ascii="仿宋" w:hAnsi="仿宋" w:eastAsia="仿宋" w:cs="仿宋"/>
                          <w:b/>
                          <w:bCs/>
                          <w:sz w:val="32"/>
                        </w:rPr>
                      </w:pPr>
                      <w:r>
                        <w:rPr>
                          <w:rFonts w:hint="eastAsia" w:ascii="仿宋" w:hAnsi="仿宋" w:eastAsia="仿宋" w:cs="仿宋"/>
                          <w:b/>
                          <w:bCs/>
                          <w:sz w:val="32"/>
                        </w:rPr>
                        <w:t xml:space="preserve">制定</w:t>
                      </w:r>
                      <w:r>
                        <w:rPr>
                          <w:rFonts w:ascii="仿宋" w:hAnsi="仿宋" w:eastAsia="仿宋" w:cs="仿宋"/>
                          <w:b/>
                          <w:bCs/>
                          <w:sz w:val="32"/>
                        </w:rPr>
                      </w:r>
                      <w:r/>
                    </w:p>
                    <w:p>
                      <w:pPr>
                        <w:pStyle w:val="702"/>
                      </w:pPr>
                      <w:r/>
                      <w:r/>
                    </w:p>
                  </w:txbxContent>
                </v:textbox>
              </v:shape>
            </w:pict>
          </mc:Fallback>
        </mc:AlternateContent>
      </w:r>
      <w:r>
        <w:rPr>
          <w:rFonts w:hint="eastAsia" w:ascii="黑体" w:hAnsi="黑体" w:eastAsia="黑体" w:cs="黑体"/>
          <w:b/>
          <w:color w:val="000000"/>
          <w:sz w:val="32"/>
          <w:szCs w:val="28"/>
        </w:rPr>
        <w:t xml:space="preserve">住房和城乡建设部</w:t>
      </w:r>
      <w:r>
        <w:rPr>
          <w:rFonts w:ascii="黑体" w:hAnsi="黑体" w:eastAsia="黑体" w:cs="黑体"/>
          <w:b/>
          <w:color w:val="000000"/>
          <w:sz w:val="32"/>
          <w:szCs w:val="28"/>
        </w:rPr>
      </w:r>
      <w:r/>
    </w:p>
    <w:p>
      <w:pPr>
        <w:pStyle w:val="702"/>
        <w:ind w:right="2440" w:firstLine="2554"/>
        <w:jc w:val="center"/>
        <w:spacing w:line="360" w:lineRule="auto"/>
        <w:rPr>
          <w:color w:val="000000"/>
          <w:sz w:val="27"/>
        </w:rPr>
      </w:pPr>
      <w:r>
        <w:rPr>
          <w:rFonts w:hint="eastAsia" w:ascii="黑体" w:hAnsi="黑体" w:eastAsia="黑体" w:cs="黑体"/>
          <w:b/>
          <w:color w:val="000000"/>
          <w:sz w:val="32"/>
          <w:szCs w:val="28"/>
        </w:rPr>
        <w:t xml:space="preserve">国家工商行政管理总局</w:t>
      </w:r>
      <w:r>
        <w:rPr>
          <w:rFonts w:hint="eastAsia" w:ascii="仿宋" w:hAnsi="仿宋" w:eastAsia="仿宋" w:cs="仿宋"/>
          <w:b/>
          <w:color w:val="000000"/>
          <w:sz w:val="24"/>
          <w:szCs w:val="24"/>
        </w:rPr>
        <w:br w:type="page" w:clear="all"/>
      </w:r>
      <w:r>
        <w:rPr>
          <w:color w:val="000000"/>
          <w:sz w:val="27"/>
        </w:rPr>
      </w:r>
      <w:r/>
    </w:p>
    <w:p>
      <w:pPr>
        <w:pStyle w:val="704"/>
        <w:jc w:val="center"/>
        <w:rPr>
          <w:color w:val="000000"/>
        </w:rPr>
      </w:pPr>
      <w:r>
        <w:rPr>
          <w:rFonts w:hint="eastAsia"/>
          <w:color w:val="000000"/>
        </w:rPr>
        <w:t xml:space="preserve">第一部分  协议书</w:t>
      </w:r>
      <w:r>
        <w:rPr>
          <w:color w:val="000000"/>
        </w:rPr>
      </w:r>
      <w:r/>
    </w:p>
    <w:p>
      <w:pPr>
        <w:pStyle w:val="702"/>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合同编号： </w:t>
      </w:r>
      <w:r>
        <w:rPr>
          <w:rFonts w:ascii="宋体" w:hAnsi="宋体" w:eastAsia="宋体" w:cs="宋体"/>
          <w:color w:val="000000"/>
          <w:sz w:val="24"/>
          <w:szCs w:val="24"/>
        </w:rPr>
      </w:r>
      <w:r/>
    </w:p>
    <w:p>
      <w:pPr>
        <w:pStyle w:val="702"/>
        <w:spacing w:line="480" w:lineRule="exact"/>
        <w:rPr>
          <w:rFonts w:ascii="宋体" w:hAnsi="宋体" w:eastAsia="宋体" w:cs="宋体"/>
          <w:color w:val="000000"/>
          <w:sz w:val="24"/>
          <w:szCs w:val="24"/>
        </w:rPr>
      </w:pP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发包人：（以下简称甲方）            承包人：（以下简称乙方）</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住所地：                            住所地：</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根据《中华人民共和国政府采购法》、《中华人民共和国民法典》等法律法规规定，甲乙双方经协商签订本合同。</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第一条 合同标的</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乙方开展下列工程采购项目：</w:t>
      </w:r>
      <w:r>
        <w:rPr>
          <w:rFonts w:ascii="宋体" w:hAnsi="宋体" w:eastAsia="宋体" w:cs="宋体"/>
          <w:color w:val="000000"/>
          <w:sz w:val="24"/>
          <w:szCs w:val="24"/>
        </w:rPr>
      </w:r>
      <w:r/>
    </w:p>
    <w:tbl>
      <w:tblPr>
        <w:tblStyle w:val="742"/>
        <w:tblW w:w="97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4398"/>
        <w:gridCol w:w="1704"/>
        <w:gridCol w:w="2727"/>
      </w:tblGrid>
      <w:tr>
        <w:trPr/>
        <w:tc>
          <w:tcPr>
            <w:tcW w:w="940" w:type="dxa"/>
            <w:vAlign w:val="top"/>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4398" w:type="dxa"/>
            <w:vAlign w:val="top"/>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1704" w:type="dxa"/>
            <w:vAlign w:val="top"/>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ascii="宋体" w:hAnsi="宋体" w:eastAsia="宋体" w:cs="宋体"/>
                <w:color w:val="000000"/>
                <w:sz w:val="24"/>
                <w:szCs w:val="24"/>
              </w:rPr>
            </w:r>
            <w:r/>
          </w:p>
        </w:tc>
        <w:tc>
          <w:tcPr>
            <w:tcW w:w="2727" w:type="dxa"/>
            <w:vAlign w:val="top"/>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ascii="宋体" w:hAnsi="宋体" w:eastAsia="宋体" w:cs="宋体"/>
                <w:color w:val="000000"/>
                <w:sz w:val="24"/>
                <w:szCs w:val="24"/>
              </w:rPr>
            </w:r>
            <w:r/>
          </w:p>
        </w:tc>
      </w:tr>
      <w:tr>
        <w:trPr/>
        <w:tc>
          <w:tcPr>
            <w:tcW w:w="940" w:type="dxa"/>
            <w:vAlign w:val="center"/>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4398" w:type="dxa"/>
            <w:vAlign w:val="center"/>
            <w:textDirection w:val="lrTb"/>
            <w:noWrap/>
          </w:tcPr>
          <w:p>
            <w:pPr>
              <w:pStyle w:val="702"/>
              <w:ind w:left="-197" w:firstLine="197"/>
              <w:jc w:val="center"/>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南京市六合区金牛湖2026年水利风景区生态补偿项目</w:t>
            </w:r>
            <w:r>
              <w:rPr>
                <w:rFonts w:hint="eastAsia" w:ascii="宋体" w:hAnsi="宋体" w:eastAsia="宋体" w:cs="宋体"/>
                <w:color w:val="000000"/>
                <w:sz w:val="24"/>
                <w:szCs w:val="24"/>
                <w:lang w:eastAsia="zh-CN"/>
              </w:rPr>
            </w:r>
            <w:r/>
          </w:p>
        </w:tc>
        <w:tc>
          <w:tcPr>
            <w:tcW w:w="1704" w:type="dxa"/>
            <w:vAlign w:val="center"/>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cs="宋体"/>
                <w:color w:val="000000"/>
                <w:sz w:val="24"/>
                <w:szCs w:val="24"/>
              </w:rPr>
              <w:t xml:space="preserve">1</w:t>
            </w:r>
            <w:r>
              <w:rPr>
                <w:rFonts w:ascii="宋体" w:hAnsi="宋体" w:eastAsia="宋体" w:cs="宋体"/>
                <w:color w:val="000000"/>
                <w:sz w:val="24"/>
                <w:szCs w:val="24"/>
              </w:rPr>
            </w:r>
            <w:r/>
          </w:p>
        </w:tc>
        <w:tc>
          <w:tcPr>
            <w:tcW w:w="2727" w:type="dxa"/>
            <w:vAlign w:val="center"/>
            <w:textDirection w:val="lrTb"/>
            <w:noWrap/>
          </w:tcPr>
          <w:p>
            <w:pPr>
              <w:pStyle w:val="702"/>
              <w:ind w:left="-197" w:firstLine="197"/>
              <w:jc w:val="center"/>
              <w:spacing w:line="480" w:lineRule="exact"/>
              <w:widowControl/>
              <w:rPr>
                <w:rFonts w:ascii="宋体" w:hAnsi="宋体" w:eastAsia="宋体" w:cs="宋体"/>
                <w:color w:val="000000"/>
                <w:sz w:val="24"/>
                <w:szCs w:val="24"/>
              </w:rPr>
            </w:pPr>
            <w:r>
              <w:rPr>
                <w:rFonts w:hint="eastAsia" w:ascii="宋体" w:hAnsi="宋体" w:cs="宋体"/>
                <w:color w:val="000000"/>
                <w:sz w:val="24"/>
                <w:szCs w:val="24"/>
              </w:rPr>
              <w:t xml:space="preserve">项</w:t>
            </w:r>
            <w:r>
              <w:rPr>
                <w:rFonts w:ascii="宋体" w:hAnsi="宋体" w:eastAsia="宋体" w:cs="宋体"/>
                <w:color w:val="000000"/>
                <w:sz w:val="24"/>
                <w:szCs w:val="24"/>
              </w:rPr>
            </w:r>
            <w:r/>
          </w:p>
        </w:tc>
      </w:tr>
    </w:tbl>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工程内容详见乙方投标（响应）文件。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第二条 合同总价款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本合同项下工程中标金额为人民币(大写)；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万元（小写¥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万元），分项价款详见 《报价表》；本合同最终结算总价款按照招标文件约定执行。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本合同总价款包含以下内容：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（1）完成本工程项目发生的所有含税费用；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（3）乙方应当确保提供的项目在交付前维持设施完好/质量保证期内的维修保养费用；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（4）承包人认为需要的其他费用。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第三条 合同期限</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702"/>
        <w:ind w:left="-197" w:firstLine="197"/>
        <w:spacing w:line="48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   工期总日历天数：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天。工</w:t>
      </w:r>
      <w:r>
        <w:rPr>
          <w:rFonts w:hint="eastAsia" w:ascii="宋体" w:hAnsi="宋体" w:eastAsia="宋体" w:cs="宋体"/>
          <w:color w:val="000000"/>
          <w:sz w:val="24"/>
          <w:szCs w:val="24"/>
        </w:rPr>
        <w:t xml:space="preserve">期总日历天数与根据前述计划开竣工日期计算的工期天数不一致的，以工期总日历天数为准。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第四条 组成本合同的有关文件</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下列关于</w:t>
      </w:r>
      <w:r>
        <w:rPr>
          <w:rFonts w:hint="eastAsia" w:ascii="宋体" w:hAnsi="宋体" w:eastAsia="宋体" w:cs="宋体"/>
          <w:color w:val="000000"/>
          <w:sz w:val="24"/>
          <w:szCs w:val="24"/>
          <w:lang w:eastAsia="zh-CN"/>
        </w:rPr>
        <w:t xml:space="preserve">南京市六合区金牛湖2026年水利风景区生态补偿项目</w:t>
      </w:r>
      <w:r>
        <w:rPr>
          <w:rFonts w:hint="eastAsia" w:ascii="宋体" w:hAnsi="宋体" w:eastAsia="宋体" w:cs="宋体"/>
          <w:color w:val="000000"/>
          <w:sz w:val="24"/>
          <w:szCs w:val="24"/>
        </w:rPr>
        <w:t xml:space="preserve">采购项目（编号）的招标（采购）文件、投标（响应）文件，以及与本次采购活动相关的文件及有关附件是本合同不可分割的组成部分，与本合同具有同等法律效力，这些文件包括但不限于：</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（1）投标（响应）文件和报价表；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（2）服务一览表；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（3）交付一览表；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（4）技术规格响应表；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（5）投标（响应）承诺；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（6）服务承诺；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（7）中标（成交）通知书；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（8）甲乙双方商定的其它文件。</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第五条 权利保证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乙方应保证甲方在使用其产品任何一部分时不受第三方提出侵犯其人身权、财产权或其他权利的起诉。一旦出现侵权，乙方应承担全部责任。</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第六条 质量保证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乙方所提供的工程的质量标准应与招标（采购）文件规定的技术规格及所附的“技术规格响应表”相一致；若质量标准无特殊说明，则按国家有关部门最新颁布的标准及规范为准。</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第七条 交付和验收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1.乙方应当在合同签订后日历天内完成工程内容。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2.验收标准：按行业通行标准和乙方投标（响应）文件的承诺（详见合同附件载明的标准，并不低于国家相关标准）。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乙方应积极配合跟踪审计单位出具跟审报告，自项目完成竣工验收三个月内报送结算审计所有材料，400</w:t>
      </w:r>
      <w:r>
        <w:rPr>
          <w:rFonts w:hint="eastAsia" w:ascii="宋体" w:hAnsi="宋体" w:eastAsia="宋体" w:cs="宋体"/>
          <w:color w:val="000000"/>
          <w:sz w:val="24"/>
          <w:szCs w:val="24"/>
          <w:lang w:eastAsia="zh-CN"/>
        </w:rPr>
        <w:t xml:space="preserve">万元</w:t>
      </w:r>
      <w:r>
        <w:rPr>
          <w:rFonts w:hint="eastAsia" w:ascii="宋体" w:hAnsi="宋体" w:eastAsia="宋体" w:cs="宋体"/>
          <w:color w:val="000000"/>
          <w:sz w:val="24"/>
          <w:szCs w:val="24"/>
        </w:rPr>
        <w:t xml:space="preserve">以上项目可适当放宽时间，甲方有权要求相关审计单位根据实际情况直接出具审计报告，所产生的一切损失费用由乙方自行承担；若有特殊原因三个月内不能报送审计结算的情况，乙方需提前30天向甲方书面申请，经甲方会商同意后，酌情延迟送审时间。</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    第</w:t>
      </w:r>
      <w:r>
        <w:rPr>
          <w:rFonts w:hint="eastAsia" w:ascii="宋体" w:hAnsi="宋体" w:eastAsia="宋体" w:cs="宋体"/>
          <w:color w:val="000000"/>
          <w:sz w:val="24"/>
          <w:szCs w:val="24"/>
          <w:highlight w:val="none"/>
        </w:rPr>
        <w:t xml:space="preserve">八条 履约保证金</w:t>
      </w:r>
      <w:r>
        <w:rPr>
          <w:rFonts w:ascii="宋体" w:hAnsi="宋体" w:eastAsia="宋体" w:cs="宋体"/>
          <w:color w:val="000000"/>
          <w:sz w:val="24"/>
          <w:szCs w:val="24"/>
          <w:highlight w:val="none"/>
        </w:rPr>
      </w:r>
      <w:r/>
    </w:p>
    <w:p>
      <w:pPr>
        <w:pStyle w:val="702"/>
        <w:ind w:left="-197" w:firstLine="197"/>
        <w:spacing w:line="480" w:lineRule="exact"/>
        <w:rPr>
          <w:rFonts w:hint="eastAsia" w:ascii="宋体" w:hAnsi="宋体" w:eastAsia="宋体" w:cs="Courier New"/>
          <w:b w:val="0"/>
          <w:bCs w:val="0"/>
          <w:color w:val="000000"/>
          <w:sz w:val="24"/>
          <w:szCs w:val="24"/>
          <w:highlight w:val="none"/>
          <w:lang w:eastAsia="zh-CN"/>
        </w:rPr>
      </w:pPr>
      <w:r>
        <w:rPr>
          <w:rFonts w:hint="eastAsia" w:ascii="宋体" w:hAnsi="宋体" w:eastAsia="宋体" w:cs="宋体"/>
          <w:color w:val="000000"/>
          <w:sz w:val="24"/>
          <w:szCs w:val="24"/>
        </w:rPr>
        <w:t xml:space="preserve">    </w:t>
      </w:r>
      <w:r>
        <w:rPr>
          <w:rFonts w:hint="eastAsia" w:ascii="宋体" w:hAnsi="宋体" w:eastAsia="宋体" w:cs="Courier New"/>
          <w:b w:val="0"/>
          <w:bCs w:val="0"/>
          <w:color w:val="000000"/>
          <w:sz w:val="24"/>
          <w:szCs w:val="24"/>
          <w:highlight w:val="none"/>
          <w:lang w:val="en-US" w:eastAsia="zh-CN"/>
        </w:rPr>
        <w:t xml:space="preserve">本项目无需缴纳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第九条 合同款支付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1.本合同项下所有款项均以人民币支付。</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2.本合同项下的采购资金由乙方开具发票，甲方按照本条第3款的约定支付。</w:t>
      </w:r>
      <w:r>
        <w:rPr>
          <w:rFonts w:ascii="宋体" w:hAnsi="宋体" w:eastAsia="宋体" w:cs="宋体"/>
          <w:color w:val="000000"/>
          <w:sz w:val="24"/>
          <w:szCs w:val="24"/>
        </w:rPr>
      </w:r>
      <w:r/>
    </w:p>
    <w:p>
      <w:pPr>
        <w:pStyle w:val="702"/>
        <w:ind w:left="-197" w:firstLine="72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3.付款条件：</w:t>
      </w:r>
      <w:r>
        <w:rPr>
          <w:rFonts w:ascii="宋体" w:hAnsi="宋体" w:eastAsia="宋体" w:cs="宋体"/>
          <w:color w:val="000000"/>
          <w:sz w:val="24"/>
          <w:szCs w:val="24"/>
          <w:highlight w:val="none"/>
        </w:rPr>
      </w:r>
      <w:r/>
    </w:p>
    <w:p>
      <w:pPr>
        <w:pStyle w:val="702"/>
        <w:ind w:left="-197" w:firstLine="46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工程完工验收后付至合同价的60%，</w:t>
      </w:r>
      <w:r>
        <w:rPr>
          <w:rFonts w:hint="eastAsia" w:ascii="宋体" w:hAnsi="宋体" w:eastAsia="宋体" w:cs="宋体"/>
          <w:color w:val="000000"/>
          <w:sz w:val="24"/>
          <w:szCs w:val="24"/>
          <w:highlight w:val="none"/>
        </w:rPr>
      </w:r>
      <w:r/>
    </w:p>
    <w:p>
      <w:pPr>
        <w:pStyle w:val="702"/>
        <w:ind w:left="-197" w:firstLine="46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工程经审计结束且完成竣工验收合格后付至审计价的97%，</w:t>
      </w:r>
      <w:r>
        <w:rPr>
          <w:rFonts w:hint="eastAsia" w:ascii="宋体" w:hAnsi="宋体" w:eastAsia="宋体" w:cs="宋体"/>
          <w:color w:val="000000"/>
          <w:sz w:val="24"/>
          <w:szCs w:val="24"/>
          <w:highlight w:val="none"/>
        </w:rPr>
      </w:r>
      <w:r/>
    </w:p>
    <w:p>
      <w:pPr>
        <w:pStyle w:val="702"/>
        <w:ind w:left="-197" w:firstLine="46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剩余的</w:t>
      </w:r>
      <w:r>
        <w:rPr>
          <w:rFonts w:hint="eastAsia" w:ascii="宋体" w:hAnsi="宋体" w:eastAsia="宋体" w:cs="宋体"/>
          <w:color w:val="000000"/>
          <w:sz w:val="24"/>
          <w:szCs w:val="24"/>
          <w:highlight w:val="none"/>
          <w:lang w:val="en-US" w:eastAsia="zh-CN"/>
        </w:rPr>
        <w:t xml:space="preserve">工程款</w:t>
      </w:r>
      <w:r>
        <w:rPr>
          <w:rFonts w:hint="eastAsia" w:ascii="宋体" w:hAnsi="宋体" w:eastAsia="宋体" w:cs="宋体"/>
          <w:color w:val="000000"/>
          <w:sz w:val="24"/>
          <w:szCs w:val="24"/>
          <w:highlight w:val="none"/>
        </w:rPr>
        <w:t xml:space="preserve">，工程缺陷责任期满且所有损坏的保修项目维修完成后，付清余款（不计利息）。   </w:t>
      </w:r>
      <w:r>
        <w:rPr>
          <w:rFonts w:hint="eastAsia" w:ascii="宋体" w:hAnsi="宋体" w:eastAsia="宋体" w:cs="宋体"/>
          <w:color w:val="000000"/>
          <w:sz w:val="24"/>
          <w:szCs w:val="24"/>
          <w:highlight w:val="none"/>
        </w:rPr>
      </w:r>
      <w:r/>
    </w:p>
    <w:p>
      <w:pPr>
        <w:pStyle w:val="702"/>
        <w:ind w:left="-197" w:firstLine="463"/>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第十条 违约责任</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1.发包人无正当理由拒收完工项目、拒付采购资金的，发包人向承包人偿付合同总价的_</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_%违约金。</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 如承包人不能交付工程项目的，发包人有权扣留全部履约保证金；同时承包人应向发包人支付合同总价</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%的违约金。</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3. 承包人逾期交付的，每逾期1天，承包人向发包人偿付合同总额的</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‰的滞纳金。如承包人逾期交付达________天，发包人有权解除合同， 解除合同的通知自到达承包人时生效。</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4、工程施工期间，</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应保证每天8小时、每周不少于6天在工程现场，准时参加每周工程例会及发包人组织的其他会议，每发现1次无故缺席的情况应向发包人支付违约金1000元，一个月内累计3次不在现场，发包人有权要求承包人更换</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，拒不更换的终止合同履行。</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5. 承包人所交付的工程项目不符合合同规定的，发包人有权拒收。发包人拒收的，承包人应向发包人支付合同总款</w:t>
      </w:r>
      <w:r>
        <w:rPr>
          <w:rFonts w:hint="eastAsia" w:ascii="宋体" w:hAnsi="宋体" w:eastAsia="宋体" w:cs="宋体"/>
          <w:color w:val="000000"/>
          <w:sz w:val="24"/>
          <w:szCs w:val="24"/>
          <w:u w:val="single"/>
        </w:rPr>
        <w:t xml:space="preserve"> 10 </w:t>
      </w:r>
      <w:r>
        <w:rPr>
          <w:rFonts w:hint="eastAsia" w:ascii="宋体" w:hAnsi="宋体" w:eastAsia="宋体" w:cs="宋体"/>
          <w:color w:val="000000"/>
          <w:sz w:val="24"/>
          <w:szCs w:val="24"/>
        </w:rPr>
        <w:t xml:space="preserve">%的违约金。</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6. 在承包人承诺的或国家规定的质量保证期内（取两者中最长的期限），如经承包人________次整改仍不能达到合同约定的质量标准，承包人应退回全部合同价款，并按本条第3款处理，同时，承包人还须赔偿发包人因此遭受的损失。</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7. 承包人未按本合同的规定和服务承诺提供交付前维持设施完好/质量保证期内的维修保养义务的，应按合同总价款的________%向发包人承担违约责任。</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8. 承包人在承担上述4-7款一项或多项违约责任后，仍应继续履行合同规定的义务（甲方解除合同的除外）。发包人未能及时追究承包人的任何一项违约责任并不表明发包人放弃追究承包人该项或其他违约责任。</w:t>
      </w:r>
      <w:r>
        <w:rPr>
          <w:rFonts w:ascii="宋体" w:hAnsi="宋体" w:eastAsia="宋体" w:cs="宋体"/>
          <w:color w:val="000000"/>
          <w:sz w:val="24"/>
          <w:szCs w:val="24"/>
        </w:rPr>
      </w:r>
      <w:r/>
    </w:p>
    <w:p>
      <w:pPr>
        <w:pStyle w:val="702"/>
        <w:ind w:left="-197" w:firstLine="70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9.承包人响应属虚假承诺，或经权威部门检测提供的产品不能满足投标（响应）文件要求，或是由于承包人的过错造成合同无法继续履行的，承包人履约保证金不予退还外，还应向发包人支付不少于合同总价 ________%的赔偿金。</w:t>
      </w:r>
      <w:r>
        <w:rPr>
          <w:rFonts w:ascii="宋体" w:hAnsi="宋体" w:eastAsia="宋体" w:cs="宋体"/>
          <w:color w:val="000000"/>
          <w:sz w:val="24"/>
          <w:szCs w:val="24"/>
        </w:rPr>
      </w:r>
      <w:r/>
    </w:p>
    <w:p>
      <w:pPr>
        <w:pStyle w:val="702"/>
        <w:ind w:left="-197" w:firstLine="70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 承包人应积极配合跟踪审计单位出具跟审报告，自项目完成竣工验收三个月内报送结算审计所有材料，若有特殊原因三个月内不能报送审计结算的情况，需提前30天向发包人书面申请，经发包人会商同意后，酌情延迟送审时间。否则甲方有权要求相关审计单位根据实际情况直接出具审计报告，所产生的一切损失费用由承包人自行承担。</w:t>
      </w:r>
      <w:r>
        <w:rPr>
          <w:rFonts w:ascii="宋体" w:hAnsi="宋体" w:eastAsia="宋体" w:cs="宋体"/>
          <w:color w:val="000000"/>
          <w:sz w:val="24"/>
          <w:szCs w:val="24"/>
        </w:rPr>
      </w:r>
      <w:r/>
    </w:p>
    <w:p>
      <w:pPr>
        <w:pStyle w:val="702"/>
        <w:ind w:left="-197" w:firstLine="70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w:t>
      </w:r>
      <w:r>
        <w:rPr>
          <w:rFonts w:hint="eastAsia" w:ascii="宋体" w:hAnsi="宋体" w:eastAsia="宋体" w:cs="宋体"/>
          <w:color w:val="000000"/>
          <w:sz w:val="24"/>
          <w:szCs w:val="24"/>
          <w:lang w:val="en-US" w:eastAsia="zh-CN"/>
        </w:rPr>
        <w:t xml:space="preserve">该采购人</w:t>
      </w:r>
      <w:r>
        <w:rPr>
          <w:rFonts w:hint="eastAsia" w:ascii="宋体" w:hAnsi="宋体" w:eastAsia="宋体" w:cs="宋体"/>
          <w:color w:val="000000"/>
          <w:sz w:val="24"/>
          <w:szCs w:val="24"/>
        </w:rPr>
        <w:t xml:space="preserve">政府投资项目。</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第十一条 合同的变更和终止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1.除《政府采购法》第50条规定的情形外，本合同一经签订，甲乙双方不得擅自变更、中止或终止。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2.除发生法律规定的不能预见、不能避免并不能克服的客观情况外，甲乙双方不得放弃或拒绝履行合同。乙方放弃或拒绝履行合同，履约保证金不予退还，并按规定接受相关部门的处罚。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第十二条 合同的转让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乙方不得擅自部分或全部转让其应履行的合同义务，本工程不允许违法转包及分包。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第十三条 争议的解决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1.因工程的质量问题发生争议的，应当邀请国家认可的质量检测机构对质量进行鉴定。符合标准的，鉴定费由甲方承担；不符合标准的，鉴定费由乙方承担。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2.因履行本合同引起的或与本合同有关的争议，甲、乙双方应首先通过友好协商解决，如果协商不能解决争议，则采取以下第（</w:t>
      </w:r>
      <w:r>
        <w:rPr>
          <w:rFonts w:hint="eastAsia" w:ascii="宋体" w:hAnsi="宋体" w:cs="宋体"/>
          <w:color w:val="000000"/>
          <w:sz w:val="24"/>
          <w:szCs w:val="24"/>
        </w:rPr>
        <w:t xml:space="preserve">1</w:t>
      </w:r>
      <w:r>
        <w:rPr>
          <w:rFonts w:hint="eastAsia" w:ascii="宋体" w:hAnsi="宋体" w:eastAsia="宋体" w:cs="宋体"/>
          <w:color w:val="000000"/>
          <w:sz w:val="24"/>
          <w:szCs w:val="24"/>
        </w:rPr>
        <w:t xml:space="preserve">）种方式解决争议：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（1）向工程所在地的人民法院提起诉讼；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（2）向南京仲裁委员会按其仲裁规则申请仲裁。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如没有约定，默认采取第2种方式解决争议。</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3.仲裁期间本合同应继续履行。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第十四条 诚实信用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乙方应诚实信用，严格按照招标（采购）文件要求和投标（响应）承诺履行合同，不向甲方进行商业贿赂或者提供不正当利益。 </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第十五条 合同生效及其他</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1.本合同自签订之日起生效。</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2.本合同一式四份，甲乙双方各执二份。</w:t>
      </w:r>
      <w:r>
        <w:rPr>
          <w:rFonts w:ascii="宋体" w:hAnsi="宋体" w:eastAsia="宋体" w:cs="宋体"/>
          <w:color w:val="000000"/>
          <w:sz w:val="24"/>
          <w:szCs w:val="24"/>
        </w:rPr>
      </w:r>
      <w:r/>
    </w:p>
    <w:p>
      <w:pPr>
        <w:pStyle w:val="702"/>
        <w:ind w:left="-197" w:firstLine="197"/>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3.本合同按照中华人民共和国的现行法律进行解释。 </w:t>
      </w:r>
      <w:r>
        <w:rPr>
          <w:rFonts w:ascii="宋体" w:hAnsi="宋体" w:eastAsia="宋体" w:cs="宋体"/>
          <w:color w:val="000000"/>
          <w:sz w:val="24"/>
          <w:szCs w:val="24"/>
        </w:rPr>
      </w:r>
      <w:r/>
    </w:p>
    <w:p>
      <w:pPr>
        <w:pStyle w:val="702"/>
        <w:ind w:left="-197" w:firstLine="197"/>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4.其他：本合同以外签署的附件、补充协议等，与本合同具有同等法律效力。</w:t>
      </w:r>
      <w:r>
        <w:rPr>
          <w:rFonts w:hint="eastAsia" w:ascii="宋体" w:hAnsi="宋体" w:eastAsia="宋体" w:cs="宋体"/>
          <w:color w:val="000000"/>
          <w:sz w:val="24"/>
          <w:szCs w:val="24"/>
        </w:rPr>
      </w:r>
      <w:r/>
    </w:p>
    <w:p>
      <w:pPr>
        <w:pStyle w:val="702"/>
        <w:ind w:left="-197" w:firstLine="197"/>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ind w:left="-198" w:firstLine="480"/>
        <w:keepLines w:val="0"/>
        <w:keepNext w:val="0"/>
        <w:pageBreakBefore w:val="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甲方（发包人）：                                     乙方（承包人）：</w:t>
      </w:r>
      <w:r>
        <w:rPr>
          <w:rFonts w:ascii="宋体" w:hAnsi="宋体" w:eastAsia="宋体" w:cs="宋体"/>
          <w:color w:val="000000"/>
          <w:sz w:val="24"/>
          <w:szCs w:val="24"/>
        </w:rPr>
      </w:r>
      <w:r/>
    </w:p>
    <w:p>
      <w:pPr>
        <w:pStyle w:val="702"/>
        <w:ind w:left="-198" w:firstLine="480"/>
        <w:keepLines w:val="0"/>
        <w:keepNext w:val="0"/>
        <w:pageBreakBefore w:val="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（盖章）                                               （盖章）</w:t>
      </w:r>
      <w:r>
        <w:rPr>
          <w:rFonts w:ascii="宋体" w:hAnsi="宋体" w:eastAsia="宋体" w:cs="宋体"/>
          <w:color w:val="000000"/>
          <w:sz w:val="24"/>
          <w:szCs w:val="24"/>
        </w:rPr>
      </w:r>
      <w:r/>
    </w:p>
    <w:p>
      <w:pPr>
        <w:pStyle w:val="702"/>
        <w:ind w:left="-198" w:firstLine="480"/>
        <w:keepLines w:val="0"/>
        <w:keepNext w:val="0"/>
        <w:pageBreakBefore w:val="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代表人：                                               代表人：</w:t>
      </w:r>
      <w:r>
        <w:rPr>
          <w:rFonts w:ascii="宋体" w:hAnsi="宋体" w:eastAsia="宋体" w:cs="宋体"/>
          <w:color w:val="000000"/>
          <w:sz w:val="24"/>
          <w:szCs w:val="24"/>
        </w:rPr>
      </w:r>
      <w:r/>
    </w:p>
    <w:p>
      <w:pPr>
        <w:pStyle w:val="702"/>
        <w:ind w:left="-198" w:firstLine="480"/>
        <w:keepLines w:val="0"/>
        <w:keepNext w:val="0"/>
        <w:pageBreakBefore w:val="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                                                 电话：</w:t>
      </w:r>
      <w:r>
        <w:rPr>
          <w:rFonts w:ascii="宋体" w:hAnsi="宋体" w:eastAsia="宋体" w:cs="宋体"/>
          <w:color w:val="000000"/>
          <w:sz w:val="24"/>
          <w:szCs w:val="24"/>
        </w:rPr>
      </w:r>
      <w:r/>
    </w:p>
    <w:p>
      <w:pPr>
        <w:pStyle w:val="702"/>
        <w:ind w:left="-198" w:firstLine="480"/>
        <w:keepLines w:val="0"/>
        <w:keepNext w:val="0"/>
        <w:pageBreakBefore w:val="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开户银行：                                             开户银行：</w:t>
      </w:r>
      <w:r>
        <w:rPr>
          <w:rFonts w:ascii="宋体" w:hAnsi="宋体" w:eastAsia="宋体" w:cs="宋体"/>
          <w:color w:val="000000"/>
          <w:sz w:val="24"/>
          <w:szCs w:val="24"/>
        </w:rPr>
      </w:r>
      <w:r/>
    </w:p>
    <w:p>
      <w:pPr>
        <w:pStyle w:val="702"/>
        <w:ind w:left="-198" w:firstLine="480"/>
        <w:keepLines w:val="0"/>
        <w:keepNext w:val="0"/>
        <w:pageBreakBefore w:val="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账号：                                                 账号：</w:t>
      </w:r>
      <w:r>
        <w:rPr>
          <w:rFonts w:ascii="宋体" w:hAnsi="宋体" w:eastAsia="宋体" w:cs="宋体"/>
          <w:color w:val="000000"/>
          <w:sz w:val="24"/>
          <w:szCs w:val="24"/>
        </w:rPr>
      </w:r>
      <w:r/>
    </w:p>
    <w:p>
      <w:pPr>
        <w:pStyle w:val="702"/>
        <w:spacing w:line="480" w:lineRule="exact"/>
        <w:rPr>
          <w:rFonts w:ascii="宋体" w:hAnsi="宋体" w:eastAsia="宋体" w:cs="宋体"/>
          <w:color w:val="000000"/>
          <w:sz w:val="24"/>
          <w:szCs w:val="24"/>
        </w:rPr>
      </w:pPr>
      <w:r>
        <w:rPr>
          <w:rFonts w:ascii="宋体" w:hAnsi="宋体" w:eastAsia="宋体" w:cs="宋体"/>
          <w:color w:val="000000"/>
          <w:sz w:val="24"/>
          <w:szCs w:val="24"/>
        </w:rPr>
      </w:r>
      <w:r/>
    </w:p>
    <w:p>
      <w:pPr>
        <w:pStyle w:val="702"/>
        <w:ind w:left="-197" w:firstLine="197"/>
        <w:jc w:val="right"/>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合同签订日期：年月日</w:t>
      </w:r>
      <w:r>
        <w:rPr>
          <w:rFonts w:ascii="宋体" w:hAnsi="宋体" w:eastAsia="宋体" w:cs="宋体"/>
          <w:b/>
          <w:color w:val="000000"/>
          <w:sz w:val="24"/>
          <w:szCs w:val="24"/>
        </w:rPr>
      </w:r>
      <w:r/>
    </w:p>
    <w:p>
      <w:pPr>
        <w:pStyle w:val="702"/>
        <w:spacing w:line="460" w:lineRule="exact"/>
        <w:rPr>
          <w:rFonts w:ascii="仿宋" w:hAnsi="仿宋" w:eastAsia="仿宋" w:cs="仿宋"/>
          <w:color w:val="000000"/>
        </w:rPr>
      </w:pPr>
      <w:r>
        <w:rPr>
          <w:rFonts w:ascii="仿宋" w:hAnsi="仿宋" w:eastAsia="仿宋" w:cs="仿宋"/>
          <w:color w:val="000000"/>
        </w:rPr>
      </w:r>
      <w:r/>
    </w:p>
    <w:p>
      <w:pPr>
        <w:pStyle w:val="702"/>
        <w:rPr>
          <w:rFonts w:ascii="宋体" w:hAnsi="宋体" w:eastAsia="宋体" w:cs="宋体"/>
          <w:color w:val="000000"/>
          <w:sz w:val="24"/>
          <w:szCs w:val="24"/>
        </w:rPr>
      </w:pPr>
      <w:r>
        <w:rPr>
          <w:rFonts w:hint="eastAsia" w:ascii="宋体" w:hAnsi="宋体" w:eastAsia="宋体" w:cs="宋体"/>
          <w:color w:val="000000"/>
          <w:sz w:val="24"/>
          <w:szCs w:val="24"/>
        </w:rPr>
        <w:br w:type="page" w:clear="all"/>
      </w:r>
      <w:r>
        <w:rPr>
          <w:rFonts w:ascii="宋体" w:hAnsi="宋体" w:eastAsia="宋体" w:cs="宋体"/>
          <w:color w:val="000000"/>
          <w:sz w:val="24"/>
          <w:szCs w:val="24"/>
        </w:rPr>
      </w:r>
      <w:r/>
    </w:p>
    <w:p>
      <w:pPr>
        <w:pStyle w:val="704"/>
        <w:jc w:val="center"/>
        <w:rPr>
          <w:color w:val="000000"/>
        </w:rPr>
      </w:pPr>
      <w:r>
        <w:rPr>
          <w:rFonts w:hint="eastAsia"/>
          <w:color w:val="000000"/>
        </w:rPr>
        <w:t xml:space="preserve">第二部分  通用条款（略）</w:t>
      </w:r>
      <w:r>
        <w:rPr>
          <w:color w:val="000000"/>
        </w:rPr>
      </w:r>
      <w:r/>
    </w:p>
    <w:p>
      <w:pPr>
        <w:pStyle w:val="719"/>
        <w:ind w:firstLine="560"/>
        <w:spacing w:line="360" w:lineRule="auto"/>
        <w:rPr>
          <w:rFonts w:ascii="仿宋" w:hAnsi="仿宋" w:eastAsia="仿宋" w:cs="仿宋"/>
          <w:color w:val="000000"/>
          <w:sz w:val="24"/>
        </w:rPr>
      </w:pPr>
      <w:r>
        <w:rPr>
          <w:rFonts w:ascii="仿宋" w:hAnsi="仿宋" w:eastAsia="仿宋" w:cs="仿宋"/>
          <w:color w:val="000000"/>
          <w:sz w:val="24"/>
        </w:rPr>
      </w:r>
      <w:r/>
    </w:p>
    <w:p>
      <w:pPr>
        <w:pStyle w:val="719"/>
        <w:ind w:firstLine="560"/>
        <w:spacing w:line="360" w:lineRule="auto"/>
        <w:rPr>
          <w:rFonts w:hAnsi="宋体" w:eastAsia="宋体" w:cs="宋体"/>
          <w:color w:val="000000"/>
          <w:sz w:val="24"/>
          <w:szCs w:val="24"/>
        </w:rPr>
      </w:pPr>
      <w:r>
        <w:rPr>
          <w:rFonts w:hint="eastAsia" w:hAnsi="宋体" w:eastAsia="宋体" w:cs="宋体"/>
          <w:color w:val="000000"/>
          <w:sz w:val="24"/>
          <w:szCs w:val="24"/>
        </w:rPr>
        <w:t xml:space="preserve">1.此部分采用《建设工程施工合同》范本（GF—2017—0201）中《第二部分  通用条款》</w:t>
      </w:r>
      <w:r>
        <w:rPr>
          <w:rFonts w:hAnsi="宋体" w:eastAsia="宋体" w:cs="宋体"/>
          <w:color w:val="000000"/>
          <w:sz w:val="24"/>
          <w:szCs w:val="24"/>
        </w:rPr>
      </w:r>
      <w:r/>
    </w:p>
    <w:p>
      <w:pPr>
        <w:pStyle w:val="719"/>
        <w:ind w:firstLine="560"/>
        <w:spacing w:line="360" w:lineRule="auto"/>
        <w:rPr>
          <w:rFonts w:ascii="Times New Roman" w:hAnsi="Times New Roman" w:eastAsia="仿宋_GB2312"/>
          <w:color w:val="000000"/>
          <w:sz w:val="24"/>
        </w:rPr>
      </w:pPr>
      <w:r>
        <w:rPr>
          <w:rFonts w:ascii="Times New Roman" w:hAnsi="Times New Roman" w:eastAsia="仿宋_GB2312"/>
          <w:color w:val="000000"/>
          <w:sz w:val="24"/>
        </w:rPr>
      </w:r>
      <w:r/>
    </w:p>
    <w:p>
      <w:pPr>
        <w:pStyle w:val="704"/>
        <w:jc w:val="center"/>
        <w:rPr>
          <w:color w:val="000000"/>
        </w:rPr>
      </w:pPr>
      <w:r>
        <w:rPr>
          <w:color w:val="000000"/>
        </w:rPr>
        <w:br w:type="page" w:clear="all"/>
      </w:r>
      <w:r>
        <w:rPr>
          <w:rFonts w:hint="eastAsia"/>
          <w:color w:val="000000"/>
        </w:rPr>
        <w:t xml:space="preserve">第三部分 专用合同条款</w:t>
      </w:r>
      <w:r>
        <w:rPr>
          <w:color w:val="000000"/>
        </w:rPr>
      </w:r>
      <w:r/>
    </w:p>
    <w:p>
      <w:pPr>
        <w:pStyle w:val="702"/>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w:t>
      </w:r>
      <w:bookmarkStart w:id="12" w:name="_Toc296944495"/>
      <w:r/>
      <w:bookmarkEnd w:id="12"/>
      <w:r>
        <w:rPr>
          <w:rFonts w:hint="eastAsia" w:ascii="宋体" w:hAnsi="宋体" w:eastAsia="宋体" w:cs="宋体"/>
          <w:b/>
          <w:bCs/>
          <w:color w:val="000000"/>
          <w:sz w:val="24"/>
          <w:szCs w:val="24"/>
        </w:rPr>
        <w:t xml:space="preserve"> . 一般约定</w:t>
      </w:r>
      <w:r>
        <w:rPr>
          <w:rFonts w:ascii="宋体" w:hAnsi="宋体" w:eastAsia="宋体" w:cs="宋体"/>
          <w:b/>
          <w:bCs/>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 词语定义</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1.1.1合同</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1.1.1.10</w:t>
      </w:r>
      <w:r>
        <w:rPr>
          <w:rFonts w:hint="eastAsia" w:ascii="宋体" w:hAnsi="宋体" w:eastAsia="宋体" w:cs="宋体"/>
          <w:color w:val="000000"/>
          <w:sz w:val="24"/>
          <w:szCs w:val="24"/>
          <w:u w:val="single"/>
        </w:rPr>
        <w:t xml:space="preserve">其他合同文件包括（1）施工合同协议书；（2）中标通知书；（3）磋商文件、投标书及其附件；（4）专用条款；（5）通用条款；（6）标准、规范及有关技术资料；（7）图纸；（8）工程量清单；（9）工程报价单或预算书。 </w:t>
      </w:r>
      <w:r>
        <w:rPr>
          <w:rFonts w:ascii="宋体" w:hAnsi="宋体" w:eastAsia="宋体" w:cs="宋体"/>
          <w:color w:val="000000"/>
          <w:sz w:val="24"/>
          <w:szCs w:val="24"/>
          <w:u w:val="single"/>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 合同当事人及其他相关方</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1.1.2.4监理人：</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1.1.2.5 设计人：</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 施工场地周围道路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1.3法律 </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rPr>
          <w:rFonts w:ascii="宋体" w:hAnsi="宋体" w:eastAsia="宋体" w:cs="宋体"/>
          <w:color w:val="000000"/>
          <w:sz w:val="24"/>
          <w:szCs w:val="24"/>
          <w:u w:val="single"/>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 标准和规范</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w:t>
      </w:r>
      <w:r>
        <w:rPr>
          <w:rFonts w:hint="eastAsia" w:ascii="宋体" w:hAnsi="宋体" w:eastAsia="宋体" w:cs="宋体"/>
          <w:color w:val="000000"/>
          <w:sz w:val="24"/>
          <w:szCs w:val="24"/>
          <w:u w:val="single"/>
          <w:lang w:eastAsia="zh-CN"/>
        </w:rPr>
        <w:t xml:space="preserve">的</w:t>
      </w:r>
      <w:r>
        <w:rPr>
          <w:rFonts w:hint="eastAsia" w:ascii="宋体" w:hAnsi="宋体" w:eastAsia="宋体" w:cs="宋体"/>
          <w:color w:val="000000"/>
          <w:sz w:val="24"/>
          <w:szCs w:val="24"/>
          <w:u w:val="single"/>
        </w:rPr>
        <w:t xml:space="preserve">一切损失均由承包人承担</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 合同文件的优先顺序</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 （1）施工合同协议书；（2）中标通知书；（3）磋商文件、投标书及其附件；（4）专用条款；（5）通用条款；（6）标准、规范及有关技术资料；（7）图纸；（8）工程量清单；（9）工程报价单或预算书。</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 图纸和承包人文件     </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1.6.1 图纸的提供</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 开工前</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rPr>
        <w:t xml:space="preserve"> 提供全套施工图8套 ，其中4套做竣工图用</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发包人向承包人提供图纸的内容：。</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监理或发包方要求提供的有关资料</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监理或发包方要求的期限内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监理或发包方要求的数量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监理或发包方要求的形式</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收到文件后7日内</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1.6.5 现场图纸准备</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见通用条款</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1.7 联络</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 项目现场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项目负责人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1.10 交通运输</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13" w:name="_Toc318581155"/>
      <w:r/>
      <w:bookmarkEnd w:id="13"/>
      <w:r>
        <w:rPr>
          <w:rFonts w:hint="eastAsia" w:ascii="宋体" w:hAnsi="宋体" w:eastAsia="宋体" w:cs="宋体"/>
          <w:color w:val="000000"/>
          <w:sz w:val="24"/>
          <w:szCs w:val="24"/>
        </w:rPr>
        <w:t xml:space="preserve"> .10.1 出入现场的权利</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 发包人项目负责人及主管领导、承包人项目组成员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14" w:name="_Toc300934944"/>
      <w:r/>
      <w:bookmarkEnd w:id="14"/>
      <w:r>
        <w:rPr>
          <w:rFonts w:hint="eastAsia" w:ascii="宋体" w:hAnsi="宋体" w:eastAsia="宋体" w:cs="宋体"/>
          <w:color w:val="000000"/>
          <w:sz w:val="24"/>
          <w:szCs w:val="24"/>
        </w:rPr>
        <w:t xml:space="preserve"> .10.3 场内交通</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 视项目现场情况另行约定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bookmarkStart w:id="15" w:name="_Toc318581157"/>
      <w:r/>
      <w:bookmarkEnd w:id="15"/>
      <w:r>
        <w:rPr>
          <w:rFonts w:hint="eastAsia" w:ascii="宋体" w:hAnsi="宋体" w:eastAsia="宋体" w:cs="宋体"/>
          <w:color w:val="000000"/>
          <w:sz w:val="24"/>
          <w:szCs w:val="24"/>
        </w:rPr>
        <w:t xml:space="preserve">1.10.4超大件和超重件的运输</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承担</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 知识产权</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 图纸属设计院、其他属发包人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 仅限于此工程项目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 属承包人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 仅限于此工程项目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由承包人承担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1.13工程量清单错误的修正</w:t>
      </w:r>
      <w:r>
        <w:rPr>
          <w:rFonts w:ascii="宋体" w:hAnsi="宋体" w:eastAsia="宋体" w:cs="宋体"/>
          <w:color w:val="000000"/>
          <w:sz w:val="24"/>
          <w:szCs w:val="24"/>
        </w:rPr>
      </w:r>
      <w:r/>
    </w:p>
    <w:p>
      <w:pPr>
        <w:pStyle w:val="702"/>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出现工程量清单错误时，是否调整合同价格：数量错误调整数量，综合单价不调整。</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16" w:name="_Toc351203634"/>
      <w:r/>
      <w:bookmarkEnd w:id="16"/>
      <w:r>
        <w:rPr>
          <w:rFonts w:hint="eastAsia" w:ascii="宋体" w:hAnsi="宋体" w:eastAsia="宋体" w:cs="宋体"/>
          <w:b/>
          <w:bCs/>
          <w:color w:val="000000"/>
          <w:sz w:val="24"/>
          <w:szCs w:val="24"/>
        </w:rPr>
        <w:t xml:space="preserve">2</w:t>
      </w:r>
      <w:bookmarkStart w:id="17" w:name="_Toc296944496"/>
      <w:r/>
      <w:bookmarkEnd w:id="17"/>
      <w:r>
        <w:rPr>
          <w:rFonts w:hint="eastAsia" w:ascii="宋体" w:hAnsi="宋体" w:eastAsia="宋体" w:cs="宋体"/>
          <w:b/>
          <w:bCs/>
          <w:color w:val="000000"/>
          <w:sz w:val="24"/>
          <w:szCs w:val="24"/>
        </w:rPr>
        <w:t xml:space="preserve"> . 发包人</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2.2 发包人代表</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发包人代表：</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姓   名：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身份证号：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职   务：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电子信箱：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通信地址：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2.4 施工现场、施工条件和基础资料的提供</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 签订合同，签署开工令后3日内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关于发包人应负责提供施工所需要的条件，包括：</w:t>
      </w:r>
      <w:r>
        <w:rPr>
          <w:rFonts w:hint="eastAsia" w:ascii="宋体" w:hAnsi="宋体" w:eastAsia="宋体" w:cs="宋体"/>
          <w:color w:val="000000"/>
          <w:sz w:val="24"/>
          <w:szCs w:val="24"/>
          <w:u w:val="single"/>
        </w:rPr>
        <w:t xml:space="preserve">开工前协调将水、电尽量接至施工场地，由承包人单独申请装表并自行向供水部门、供电部门缴纳水、电费。</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 资金来源证明及支付担保</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否</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无。</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18" w:name="_Toc351203635"/>
      <w:r/>
      <w:bookmarkEnd w:id="18"/>
      <w:r>
        <w:rPr>
          <w:rFonts w:hint="eastAsia" w:ascii="宋体" w:hAnsi="宋体" w:eastAsia="宋体" w:cs="宋体"/>
          <w:b/>
          <w:bCs/>
          <w:color w:val="000000"/>
          <w:sz w:val="24"/>
          <w:szCs w:val="24"/>
        </w:rPr>
        <w:t xml:space="preserve">3</w:t>
      </w:r>
      <w:bookmarkStart w:id="19" w:name="_Toc296891198"/>
      <w:r/>
      <w:bookmarkEnd w:id="19"/>
      <w:r>
        <w:rPr>
          <w:rFonts w:hint="eastAsia" w:ascii="宋体" w:hAnsi="宋体" w:eastAsia="宋体" w:cs="宋体"/>
          <w:b/>
          <w:bCs/>
          <w:color w:val="000000"/>
          <w:sz w:val="24"/>
          <w:szCs w:val="24"/>
        </w:rPr>
        <w:t xml:space="preserve"> . 承包人</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3.1 承包人的一般义务</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 提供竣工图（4套）、竣工验收资料、竣工结算资料、设计变更、签证等应当由承包人提供的相关资料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叁套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自行承担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 工程竣工后三个月内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 书面资料、电子资料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（10）承包人应履行的其他义务：</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1）需由设计资质等级和业务范围允许的承包人完成的设计文件提交时间：不采用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2）应提供计划、报表的名称及完成时间：</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3）承担施工安全保卫工作及非夜间施工照明的责任和要求：</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3.1建立和执行防火管理制度。</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3.2施工现场临时用电安全参照JGJ46—2005规范执行。费用由承包人承担。承包人认真做好施工现场的安全防护工作（包括照明、安全设施等），承包人对安全防护工作负全责（责任和费用均由承包人承担）。</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4）向发包人提供的办公和生活房屋及设施的要求：   /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5）需承包人办理的有关施工场地交通、环卫和施工噪音管理等手续：此项工作及费用由承包人负责，发包人不再补贴。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6）已完工程成品保护的特殊要求及费用承担：工程全部成品、半成品在竣工验收交付前均由承包人负责管理和保护，费用含在总承包管理（配合）费中。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7）施工场地周围地下管线和邻近建筑物、构筑物（含文物保护建筑）、古树名木的保护要求及费用承担：</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承包人对该工程履行总承包责任和义务，施工期间严格按照磋商文件、投标文件及（经批准的）施工组织设计要求进行保护，所发生费用在投标报价中。如有保护不周而</w:t>
      </w:r>
      <w:r>
        <w:rPr>
          <w:rFonts w:hint="eastAsia" w:ascii="宋体" w:hAnsi="宋体" w:eastAsia="宋体" w:cs="宋体"/>
          <w:color w:val="000000"/>
          <w:sz w:val="24"/>
          <w:szCs w:val="24"/>
          <w:u w:val="single"/>
          <w:lang w:eastAsia="zh-CN"/>
        </w:rPr>
        <w:t xml:space="preserve">致</w:t>
      </w:r>
      <w:r>
        <w:rPr>
          <w:rFonts w:hint="eastAsia" w:ascii="宋体" w:hAnsi="宋体" w:eastAsia="宋体" w:cs="宋体"/>
          <w:color w:val="000000"/>
          <w:sz w:val="24"/>
          <w:szCs w:val="24"/>
          <w:u w:val="single"/>
        </w:rPr>
        <w:t xml:space="preserve">毁坏、死亡者，承包人依法定规定进行补偿或赔偿。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8）施工</w:t>
      </w:r>
      <w:r>
        <w:rPr>
          <w:rFonts w:hint="eastAsia" w:ascii="宋体" w:hAnsi="宋体" w:eastAsia="宋体" w:cs="宋体"/>
          <w:color w:val="000000"/>
          <w:sz w:val="24"/>
          <w:szCs w:val="24"/>
          <w:u w:val="single"/>
          <w:lang w:eastAsia="zh-CN"/>
        </w:rPr>
        <w:t xml:space="preserve">场地</w:t>
      </w:r>
      <w:r>
        <w:rPr>
          <w:rFonts w:hint="eastAsia" w:ascii="宋体" w:hAnsi="宋体" w:eastAsia="宋体" w:cs="宋体"/>
          <w:color w:val="000000"/>
          <w:sz w:val="24"/>
          <w:szCs w:val="24"/>
          <w:u w:val="single"/>
        </w:rPr>
        <w:t xml:space="preserve">清洁卫生的要求： 施工场地在保证安全的前提下，按照标准化施工现场要求，保持场内、场外、交通进出口的安全和清洁卫生，所发生费用在投标报价中。</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宋体" w:hAnsi="宋体" w:eastAsia="宋体" w:cs="宋体"/>
          <w:bCs/>
          <w:color w:val="000000"/>
          <w:sz w:val="24"/>
          <w:szCs w:val="24"/>
          <w:u w:val="single"/>
        </w:rPr>
        <w:t xml:space="preserve">住房和城乡建设部办公厅关于进一步加强施工工地和道路扬尘管控工作的通知</w:t>
      </w:r>
      <w:r>
        <w:rPr>
          <w:rFonts w:hint="eastAsia" w:ascii="宋体" w:hAnsi="宋体" w:eastAsia="宋体" w:cs="宋体"/>
          <w:color w:val="000000"/>
          <w:sz w:val="24"/>
          <w:szCs w:val="24"/>
          <w:u w:val="single"/>
        </w:rPr>
        <w:t xml:space="preserve">》（建办质〔2019〕23号）的相关要求，施工过程中如因扬尘问题发包人受到相关主管部门的处罚，承包人须承担由此造成的所有后果，并处以5万元/次的罚款；如承包人扬尘管控措施未通过发包人检查，则处以1万元/次的罚款。</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3.2 </w:t>
      </w:r>
      <w:r>
        <w:rPr>
          <w:rFonts w:hint="eastAsia" w:ascii="宋体" w:hAnsi="宋体" w:cs="宋体"/>
          <w:color w:val="000000"/>
          <w:sz w:val="24"/>
          <w:szCs w:val="24"/>
        </w:rPr>
        <w:t xml:space="preserve">项目负责人</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3.2.1 </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姓   名：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身份证号：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建造师执业印章号 ：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电子信箱：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承包人对</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的授权范围如下：</w:t>
      </w:r>
      <w:r>
        <w:rPr>
          <w:rFonts w:hint="eastAsia" w:ascii="宋体" w:hAnsi="宋体" w:eastAsia="宋体" w:cs="宋体"/>
          <w:color w:val="000000"/>
          <w:sz w:val="24"/>
          <w:szCs w:val="24"/>
          <w:u w:val="single"/>
        </w:rPr>
        <w:t xml:space="preserve"> 代表承包人行使合同约定的乙方权利和义务，履行合同约定的乙方职责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每月在施工现场的时间要求：</w:t>
      </w:r>
      <w:r>
        <w:rPr>
          <w:rFonts w:hint="eastAsia" w:ascii="宋体" w:hAnsi="宋体" w:eastAsia="宋体" w:cs="宋体"/>
          <w:color w:val="000000"/>
          <w:sz w:val="24"/>
          <w:szCs w:val="24"/>
          <w:u w:val="single"/>
        </w:rPr>
        <w:t xml:space="preserve"> 一周不少于六天，每天不少于8小时</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缴纳社会保险证明的违约责任：</w:t>
      </w:r>
      <w:r>
        <w:rPr>
          <w:rFonts w:hint="eastAsia" w:ascii="宋体" w:hAnsi="宋体" w:eastAsia="宋体" w:cs="宋体"/>
          <w:color w:val="000000"/>
          <w:sz w:val="24"/>
          <w:szCs w:val="24"/>
          <w:u w:val="single"/>
        </w:rPr>
        <w:t xml:space="preserve">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未经批准，擅自离开施工现场的违约责任：</w:t>
      </w:r>
      <w:r>
        <w:rPr>
          <w:rFonts w:hint="eastAsia" w:ascii="宋体" w:hAnsi="宋体" w:cs="宋体"/>
          <w:color w:val="000000"/>
          <w:sz w:val="24"/>
          <w:szCs w:val="24"/>
          <w:u w:val="single"/>
        </w:rPr>
        <w:t xml:space="preserve">项目负责人</w:t>
      </w:r>
      <w:r>
        <w:rPr>
          <w:rFonts w:hint="eastAsia" w:ascii="宋体" w:hAnsi="宋体" w:eastAsia="宋体" w:cs="宋体"/>
          <w:color w:val="000000"/>
          <w:sz w:val="24"/>
          <w:szCs w:val="24"/>
          <w:u w:val="single"/>
        </w:rPr>
        <w:t xml:space="preserve">每月不少于二十五天，每周不少于6天，每天不少于八小时必须在本工程现场工作，且必须参加每周召开的例会。并接受业主代表和监理总监的监督，如</w:t>
      </w:r>
      <w:r>
        <w:rPr>
          <w:rFonts w:hint="eastAsia" w:ascii="宋体" w:hAnsi="宋体" w:cs="宋体"/>
          <w:color w:val="000000"/>
          <w:sz w:val="24"/>
          <w:szCs w:val="24"/>
          <w:u w:val="single"/>
        </w:rPr>
        <w:t xml:space="preserve">项目负责人</w:t>
      </w:r>
      <w:r>
        <w:rPr>
          <w:rFonts w:hint="eastAsia" w:ascii="宋体" w:hAnsi="宋体" w:eastAsia="宋体" w:cs="宋体"/>
          <w:color w:val="000000"/>
          <w:sz w:val="24"/>
          <w:szCs w:val="24"/>
          <w:u w:val="single"/>
        </w:rPr>
        <w:t xml:space="preserve">有特殊原因不能保证上述在岗时间的，需征得发包人书面同意后，授权项目副经理全权处理现场事务，且满足上述在岗时间，发包人发现</w:t>
      </w:r>
      <w:r>
        <w:rPr>
          <w:rFonts w:hint="eastAsia" w:ascii="宋体" w:hAnsi="宋体" w:cs="宋体"/>
          <w:color w:val="000000"/>
          <w:sz w:val="24"/>
          <w:szCs w:val="24"/>
          <w:u w:val="single"/>
        </w:rPr>
        <w:t xml:space="preserve">项目负责人</w:t>
      </w:r>
      <w:r>
        <w:rPr>
          <w:rFonts w:hint="eastAsia" w:ascii="宋体" w:hAnsi="宋体" w:eastAsia="宋体" w:cs="宋体"/>
          <w:color w:val="000000"/>
          <w:sz w:val="24"/>
          <w:szCs w:val="24"/>
          <w:u w:val="single"/>
        </w:rPr>
        <w:t xml:space="preserve">不在本工程现场工作，发包人有权按每天2000元人民币的标准扣罚，</w:t>
      </w:r>
      <w:r>
        <w:rPr>
          <w:rFonts w:hint="eastAsia" w:ascii="宋体" w:hAnsi="宋体" w:cs="宋体"/>
          <w:color w:val="000000"/>
          <w:sz w:val="24"/>
          <w:szCs w:val="24"/>
          <w:u w:val="single"/>
        </w:rPr>
        <w:t xml:space="preserve">项目负责人</w:t>
      </w:r>
      <w:r>
        <w:rPr>
          <w:rFonts w:hint="eastAsia" w:ascii="宋体" w:hAnsi="宋体" w:eastAsia="宋体" w:cs="宋体"/>
          <w:color w:val="000000"/>
          <w:sz w:val="24"/>
          <w:szCs w:val="24"/>
          <w:u w:val="single"/>
        </w:rPr>
        <w:t xml:space="preserve">每次例会无故不参加的罚款500元/次。如</w:t>
      </w:r>
      <w:r>
        <w:rPr>
          <w:rFonts w:hint="eastAsia" w:ascii="宋体" w:hAnsi="宋体" w:cs="宋体"/>
          <w:color w:val="000000"/>
          <w:sz w:val="24"/>
          <w:szCs w:val="24"/>
          <w:u w:val="single"/>
        </w:rPr>
        <w:t xml:space="preserve">项目负责人</w:t>
      </w:r>
      <w:r>
        <w:rPr>
          <w:rFonts w:hint="eastAsia" w:ascii="宋体" w:hAnsi="宋体" w:eastAsia="宋体" w:cs="宋体"/>
          <w:color w:val="000000"/>
          <w:sz w:val="24"/>
          <w:szCs w:val="24"/>
          <w:u w:val="single"/>
        </w:rPr>
        <w:t xml:space="preserve">一周有二个工作日或二周累计5天不在现场或一周缺席例会2次，为承包人严重违约，发包人有权解除合同，将承包人清退出场，承包人应按合同价款的3%支付违约金，违约金数额不足以弥补损失的，以损失为限。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3.2.3 承包人擅自更换</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的违约责任：</w:t>
      </w:r>
      <w:r>
        <w:rPr>
          <w:rFonts w:hint="eastAsia" w:ascii="宋体" w:hAnsi="宋体" w:eastAsia="宋体" w:cs="宋体"/>
          <w:color w:val="000000"/>
          <w:sz w:val="24"/>
          <w:szCs w:val="24"/>
          <w:u w:val="single"/>
        </w:rPr>
        <w:t xml:space="preserve"> 解除合同、追究违约责任，并报主管部门备案，并且发包人将处罚承包人10万元的违约金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3.2.4 承包人无正当理由拒绝更换</w:t>
      </w:r>
      <w:r>
        <w:rPr>
          <w:rFonts w:hint="eastAsia" w:ascii="宋体" w:hAnsi="宋体" w:cs="宋体"/>
          <w:color w:val="000000"/>
          <w:sz w:val="24"/>
          <w:szCs w:val="24"/>
        </w:rPr>
        <w:t xml:space="preserve">项目负责人</w:t>
      </w:r>
      <w:r>
        <w:rPr>
          <w:rFonts w:hint="eastAsia" w:ascii="宋体" w:hAnsi="宋体" w:eastAsia="宋体" w:cs="宋体"/>
          <w:color w:val="000000"/>
          <w:sz w:val="24"/>
          <w:szCs w:val="24"/>
        </w:rPr>
        <w:t xml:space="preserve">的违约责任：</w:t>
      </w:r>
      <w:r>
        <w:rPr>
          <w:rFonts w:hint="eastAsia" w:ascii="宋体" w:hAnsi="宋体" w:eastAsia="宋体" w:cs="宋体"/>
          <w:color w:val="000000"/>
          <w:sz w:val="24"/>
          <w:szCs w:val="24"/>
          <w:u w:val="single"/>
        </w:rPr>
        <w:t xml:space="preserve"> 如出现以上情况或其他违约，发包人有权要求承包人撤换调整其认为不称职的</w:t>
      </w:r>
      <w:r>
        <w:rPr>
          <w:rFonts w:hint="eastAsia" w:ascii="宋体" w:hAnsi="宋体" w:cs="宋体"/>
          <w:color w:val="000000"/>
          <w:sz w:val="24"/>
          <w:szCs w:val="24"/>
          <w:u w:val="single"/>
        </w:rPr>
        <w:t xml:space="preserve">项目负责人</w:t>
      </w:r>
      <w:r>
        <w:rPr>
          <w:rFonts w:hint="eastAsia" w:ascii="宋体" w:hAnsi="宋体" w:eastAsia="宋体" w:cs="宋体"/>
          <w:color w:val="000000"/>
          <w:sz w:val="24"/>
          <w:szCs w:val="24"/>
          <w:u w:val="single"/>
        </w:rPr>
        <w:t xml:space="preserve">，承包人拒绝的，发包人有权解除合同，承包人应按合同价款的3%支付违约金，违约金数额不足以弥补损失的，以损失为限。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 承包人人员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 开工前一周</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发包人有权要求承包人撤换调整其认为不称职的项目部成员，承包人拒绝的，发包人有权解除合同，承包人应按合同价款的3%支付违约金，违约金数额不足以弥补损失的，以损失为限。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3.3.4 承包人主要施工管理人员离开施工现场的批准要求： </w:t>
      </w:r>
      <w:r>
        <w:rPr>
          <w:rFonts w:hint="eastAsia" w:ascii="宋体" w:hAnsi="宋体" w:eastAsia="宋体" w:cs="宋体"/>
          <w:color w:val="000000"/>
          <w:sz w:val="24"/>
          <w:szCs w:val="24"/>
          <w:u w:val="single"/>
        </w:rPr>
        <w:t xml:space="preserve">经发包人书面批准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 投标文件中及合同中明确的各专业人员不得擅自变更，开工时或施工过程中若有擅自变更，发包人将处罚承包人10万元/次的违约金</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 主要人员必须常驻现场，若出现未经发包人书面批准的主要人员擅自离开施工现场的情况，则视为违约。如承包人违约，发包人将处罚承包人2000元/次的违约金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bookmarkStart w:id="20" w:name="_Toc312677988"/>
      <w:r/>
      <w:bookmarkEnd w:id="20"/>
      <w:r>
        <w:rPr>
          <w:rFonts w:hint="eastAsia" w:ascii="宋体" w:hAnsi="宋体" w:eastAsia="宋体" w:cs="宋体"/>
          <w:color w:val="000000"/>
          <w:sz w:val="24"/>
          <w:szCs w:val="24"/>
        </w:rPr>
        <w:t xml:space="preserve"> .5 分包</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bookmarkStart w:id="21" w:name="_Toc292559365"/>
      <w:r/>
      <w:bookmarkEnd w:id="21"/>
      <w:r>
        <w:rPr>
          <w:rFonts w:hint="eastAsia" w:ascii="宋体" w:hAnsi="宋体" w:eastAsia="宋体" w:cs="宋体"/>
          <w:color w:val="000000"/>
          <w:sz w:val="24"/>
          <w:szCs w:val="24"/>
        </w:rPr>
        <w:t xml:space="preserve"> .5.1 分包的一般约定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 主体、关键性工作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 本协议约定的所有施工内容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22" w:name="_Toc296347160"/>
      <w:r/>
      <w:bookmarkEnd w:id="22"/>
      <w:r>
        <w:rPr>
          <w:rFonts w:hint="eastAsia" w:ascii="宋体" w:hAnsi="宋体" w:eastAsia="宋体" w:cs="宋体"/>
          <w:color w:val="000000"/>
          <w:sz w:val="24"/>
          <w:szCs w:val="24"/>
        </w:rPr>
        <w:t xml:space="preserve">3</w:t>
      </w:r>
      <w:bookmarkStart w:id="23" w:name="_Toc318581159"/>
      <w:r/>
      <w:bookmarkEnd w:id="23"/>
      <w:r>
        <w:rPr>
          <w:rFonts w:hint="eastAsia" w:ascii="宋体" w:hAnsi="宋体" w:eastAsia="宋体" w:cs="宋体"/>
          <w:color w:val="000000"/>
          <w:sz w:val="24"/>
          <w:szCs w:val="24"/>
        </w:rPr>
        <w:t xml:space="preserve"> .5.2分包的确定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3.5.4 分包合同价款</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3.6 工程照管与成品、半成品保护</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 从开工日至竣工日结束后30天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3.7 履约担保</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否</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履约担保的形式、金额及期限的：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bookmarkStart w:id="24" w:name="_Toc351203636"/>
      <w:r/>
      <w:bookmarkEnd w:id="24"/>
      <w:r>
        <w:rPr>
          <w:rFonts w:hint="eastAsia"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4</w:t>
      </w:r>
      <w:bookmarkStart w:id="25" w:name="_Toc292559366"/>
      <w:r/>
      <w:bookmarkEnd w:id="25"/>
      <w:r>
        <w:rPr>
          <w:rFonts w:hint="eastAsia" w:ascii="宋体" w:hAnsi="宋体" w:eastAsia="宋体" w:cs="宋体"/>
          <w:b/>
          <w:bCs/>
          <w:color w:val="000000"/>
          <w:sz w:val="24"/>
          <w:szCs w:val="24"/>
        </w:rPr>
        <w:t xml:space="preserve"> . 监理人</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4.1监理人的一般规定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 施工及保修阶段的“四控制、二管理、一协调”全过程监理</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 由承包人提供，费用计入总合同价中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4.2 监理人员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姓  名：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职  务：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监理工程师执业资格证书号：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电子信箱：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通信地址：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4.4 商定或确定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26" w:name="_Toc267251418"/>
      <w:r/>
      <w:bookmarkEnd w:id="26"/>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27" w:name="_Toc351203637"/>
      <w:r/>
      <w:bookmarkEnd w:id="27"/>
      <w:r>
        <w:rPr>
          <w:rFonts w:hint="eastAsia" w:ascii="宋体" w:hAnsi="宋体" w:eastAsia="宋体" w:cs="宋体"/>
          <w:b/>
          <w:bCs/>
          <w:color w:val="000000"/>
          <w:sz w:val="24"/>
          <w:szCs w:val="24"/>
        </w:rPr>
        <w:t xml:space="preserve">5</w:t>
      </w:r>
      <w:bookmarkStart w:id="28" w:name="_Toc292559367"/>
      <w:r/>
      <w:bookmarkEnd w:id="28"/>
      <w:r>
        <w:rPr>
          <w:rFonts w:hint="eastAsia" w:ascii="宋体" w:hAnsi="宋体" w:eastAsia="宋体" w:cs="宋体"/>
          <w:b/>
          <w:bCs/>
          <w:color w:val="000000"/>
          <w:sz w:val="24"/>
          <w:szCs w:val="24"/>
        </w:rPr>
        <w:t xml:space="preserve"> . 工程质量</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5.1 质量要求</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w:t>
      </w:r>
      <w:bookmarkStart w:id="29" w:name="_Toc304295527"/>
      <w:r/>
      <w:bookmarkEnd w:id="29"/>
      <w:r>
        <w:rPr>
          <w:rFonts w:hint="eastAsia" w:ascii="宋体" w:hAnsi="宋体" w:eastAsia="宋体" w:cs="宋体"/>
          <w:color w:val="000000"/>
          <w:sz w:val="24"/>
          <w:szCs w:val="24"/>
        </w:rPr>
        <w:t xml:space="preserve"> .1.1 特殊质量标准和要求：</w:t>
      </w:r>
      <w:r>
        <w:rPr>
          <w:rFonts w:hint="eastAsia" w:ascii="宋体" w:hAnsi="宋体" w:eastAsia="宋体" w:cs="宋体"/>
          <w:color w:val="000000"/>
          <w:sz w:val="24"/>
          <w:szCs w:val="24"/>
          <w:u w:val="single"/>
        </w:rPr>
        <w:t xml:space="preserve">工程质量至少应达到《建筑工程施工质量验收统一标准》（GB 50300-2013）等国家及南京市相应标准</w:t>
      </w:r>
      <w:r>
        <w:rPr>
          <w:rFonts w:hint="eastAsia" w:ascii="宋体" w:hAnsi="宋体" w:eastAsia="宋体" w:cs="宋体"/>
          <w:color w:val="000000"/>
          <w:sz w:val="24"/>
          <w:szCs w:val="24"/>
        </w:rPr>
        <w:t xml:space="preserve">要求。</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关于工程奖项的约定： /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5.2 隐蔽工程检查</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5.2.1承包人提前通知监理人隐蔽工程检查的期限的约定：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8 </w:t>
      </w:r>
      <w:r>
        <w:rPr>
          <w:rFonts w:hint="eastAsia" w:ascii="宋体" w:hAnsi="宋体" w:eastAsia="宋体" w:cs="宋体"/>
          <w:color w:val="000000"/>
          <w:sz w:val="24"/>
          <w:szCs w:val="24"/>
        </w:rPr>
        <w:t xml:space="preserve">小时提交书面延期要求。</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5.3重新检验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无论工程师是否进行验收，当其要求已经隐蔽的工程重新检验时，承包人应按要求进行剥离或开孔，并在检验后重新覆盖或修复。检验不合格时，承包人承担发生的全部费用，工期不顺延。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5.3.1 工程质量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5.3.2检查和返工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（1）承包人应严格按照施工规范、技术规程以及经</w:t>
      </w:r>
      <w:r>
        <w:rPr>
          <w:rFonts w:hint="eastAsia" w:ascii="宋体" w:hAnsi="宋体" w:eastAsia="宋体" w:cs="宋体"/>
          <w:color w:val="000000"/>
          <w:sz w:val="24"/>
          <w:szCs w:val="24"/>
          <w:u w:val="single"/>
        </w:rPr>
        <w:t xml:space="preserve">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（2）承包人在发生工程质量问题时，隐瞒监理工程师及发包人，或有偷工减料行为、使用假冒伪劣产品行为，除及时进行整改外另需向发包人支付10000-40000元/次的质量违约金。 </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30" w:name="_Toc351203638"/>
      <w:r/>
      <w:bookmarkEnd w:id="30"/>
      <w:r>
        <w:rPr>
          <w:rFonts w:hint="eastAsia" w:ascii="宋体" w:hAnsi="宋体" w:eastAsia="宋体" w:cs="宋体"/>
          <w:b/>
          <w:bCs/>
          <w:color w:val="000000"/>
          <w:sz w:val="24"/>
          <w:szCs w:val="24"/>
        </w:rPr>
        <w:t xml:space="preserve">6. 安全文明施工与环境保护</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6.1安全文明施工</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6.1.1 项目安全生产的达标目标及相应事项的约定：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（2）如由于承包人原因，发包人受到区级及以上行政主管部门处罚，发包人将对承包人进行处罚，每发生一次扣除工程总价款的1%。</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 在开工前提交的施工组织设计中必须要有此部分内容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6.1.5 文明施工</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合同当事人对文明施工的要求：</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（1）承包人须定期上报现场一线操作工人名单、人数、籍贯等。如有人员调整，必须及时通知发包人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（2）施工人员未经允许不得进入已经交付的工程区域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（3）承包人对施工范围内的安全防火承担责任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（6）施工期间必须做好场地清洁卫生，设置冲洗平台，做到净车出场，避免在场外上“抛、洒、滴、漏”。由此产生的责任由施工单位承担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（7）承包人严禁污水乱排放，将生活垃圾集中外运，达到标化现场要求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（8）对施工场地内的已完工程、在建工程、管沟、管网等进行保护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（9）施工期间必须挂牌上岗并统一着装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（10）禁止乱堆乱放材料与机械设备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（11）预制场、土场必须设置标语牌（包括安全、质量、环境、操作规程等）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31" w:name="_Toc351203639"/>
      <w:r/>
      <w:bookmarkEnd w:id="31"/>
      <w:r>
        <w:rPr>
          <w:rFonts w:hint="eastAsia" w:ascii="宋体" w:hAnsi="宋体" w:eastAsia="宋体" w:cs="宋体"/>
          <w:b/>
          <w:bCs/>
          <w:color w:val="000000"/>
          <w:sz w:val="24"/>
          <w:szCs w:val="24"/>
        </w:rPr>
        <w:t xml:space="preserve">7. 工期和进度</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7.1 施工组织设计</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7.1.2 施工组织设计的提交和修改</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 合同签订后7日内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 7日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32" w:name="_Toc303539123"/>
      <w:r/>
      <w:bookmarkEnd w:id="32"/>
      <w:r>
        <w:rPr>
          <w:rFonts w:hint="eastAsia" w:ascii="宋体" w:hAnsi="宋体" w:eastAsia="宋体" w:cs="宋体"/>
          <w:color w:val="000000"/>
          <w:sz w:val="24"/>
          <w:szCs w:val="24"/>
        </w:rPr>
        <w:t xml:space="preserve"> .2 施工进度计划</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 7日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开工前七天向发包人、监理提出总进度计划。开工后每周例会时报周进度计划。承包人提供的施工组织设计必须是交发包人、监理方审核后的施工组织设计。</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7.3 开工</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7.3.1 开工准备</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 合同签订后10日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 临时设施搭建、材料、设备、人员等，合同签订后10日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7.3.2开工通知</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w:t>
      </w:r>
      <w:r>
        <w:rPr>
          <w:rFonts w:hint="eastAsia" w:ascii="宋体" w:hAnsi="宋体" w:eastAsia="宋体" w:cs="宋体"/>
          <w:color w:val="000000"/>
          <w:sz w:val="24"/>
          <w:szCs w:val="24"/>
        </w:rPr>
        <w:t xml:space="preserve">天内发出开工通知的，承包人有权提出价格调整要求，或者解除合同。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7.4 测量放线</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33" w:name="_Toc303539125"/>
      <w:r/>
      <w:bookmarkEnd w:id="33"/>
      <w:r>
        <w:rPr>
          <w:rFonts w:hint="eastAsia" w:ascii="宋体" w:hAnsi="宋体" w:eastAsia="宋体" w:cs="宋体"/>
          <w:color w:val="000000"/>
          <w:sz w:val="24"/>
          <w:szCs w:val="24"/>
        </w:rPr>
        <w:t xml:space="preserve"> .5 工期延误</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7.5.1 因发包人原因导致工期延误</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34" w:name="_Toc312678012"/>
      <w:r/>
      <w:bookmarkEnd w:id="34"/>
      <w:r>
        <w:rPr>
          <w:rFonts w:hint="eastAsia" w:ascii="宋体" w:hAnsi="宋体" w:eastAsia="宋体" w:cs="宋体"/>
          <w:color w:val="000000"/>
          <w:sz w:val="24"/>
          <w:szCs w:val="24"/>
        </w:rPr>
        <w:t xml:space="preserve"> .5.2 因承包人原因导致工期延误</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因</w:t>
      </w:r>
      <w:bookmarkStart w:id="35" w:name="_Toc312678013"/>
      <w:r/>
      <w:bookmarkEnd w:id="35"/>
      <w:r>
        <w:rPr>
          <w:rFonts w:hint="eastAsia" w:ascii="宋体" w:hAnsi="宋体" w:eastAsia="宋体" w:cs="宋体"/>
          <w:color w:val="000000"/>
          <w:sz w:val="24"/>
          <w:szCs w:val="24"/>
        </w:rPr>
        <w:t xml:space="preserve"> 承包人原因造成工期延误，逾期竣工违约金的计算方法为：</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非发包人和监理工程师原因，承包人不能按合同工期完成，应承担违约责任，并向发包人支付违约金。按照该合同工期每推迟一天，从合同价款中</w:t>
      </w:r>
      <w:r>
        <w:rPr>
          <w:rFonts w:hint="eastAsia" w:ascii="宋体" w:hAnsi="宋体" w:eastAsia="宋体" w:cs="宋体"/>
          <w:color w:val="000000"/>
          <w:sz w:val="24"/>
          <w:szCs w:val="24"/>
          <w:u w:val="single"/>
          <w:lang w:eastAsia="zh-CN"/>
        </w:rPr>
        <w:t xml:space="preserve">扣除</w:t>
      </w:r>
      <w:r>
        <w:rPr>
          <w:rFonts w:hint="eastAsia" w:ascii="宋体" w:hAnsi="宋体" w:eastAsia="宋体" w:cs="宋体"/>
          <w:color w:val="000000"/>
          <w:sz w:val="24"/>
          <w:szCs w:val="24"/>
          <w:u w:val="single"/>
        </w:rPr>
        <w:t xml:space="preserve">5万元，但此违约金的支付并不能解除承包人完成工程的责任和合同规定的其它责任。且因工期延误而增加的监理、审计费用由承包人支付。</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因承包人原因造成工期延误，逾</w:t>
      </w:r>
      <w:bookmarkStart w:id="36" w:name="_Toc318581171"/>
      <w:r/>
      <w:bookmarkEnd w:id="36"/>
      <w:r>
        <w:rPr>
          <w:rFonts w:hint="eastAsia" w:ascii="宋体" w:hAnsi="宋体" w:eastAsia="宋体" w:cs="宋体"/>
          <w:color w:val="000000"/>
          <w:sz w:val="24"/>
          <w:szCs w:val="24"/>
        </w:rPr>
        <w:t xml:space="preserve">期竣工违约金的上限：</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37" w:name="_Toc297216178"/>
      <w:r/>
      <w:bookmarkEnd w:id="37"/>
      <w:r>
        <w:rPr>
          <w:rFonts w:hint="eastAsia" w:ascii="宋体" w:hAnsi="宋体" w:eastAsia="宋体" w:cs="宋体"/>
          <w:color w:val="000000"/>
          <w:sz w:val="24"/>
          <w:szCs w:val="24"/>
        </w:rPr>
        <w:t xml:space="preserve"> .6 不利物质条件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38" w:name="_Toc300934972"/>
      <w:r/>
      <w:bookmarkEnd w:id="38"/>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39" w:name="_Toc312678017"/>
      <w:r/>
      <w:bookmarkEnd w:id="39"/>
      <w:r>
        <w:rPr>
          <w:rFonts w:hint="eastAsia" w:ascii="宋体" w:hAnsi="宋体" w:eastAsia="宋体" w:cs="宋体"/>
          <w:color w:val="000000"/>
          <w:sz w:val="24"/>
          <w:szCs w:val="24"/>
        </w:rPr>
        <w:t xml:space="preserve"> .7异常恶劣的气候条件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发包人和承包人同意以下情形视为异常恶劣的气候条件：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7.9 提前竣工的奖励</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40" w:name="_Toc351203640"/>
      <w:r/>
      <w:bookmarkEnd w:id="40"/>
      <w:r>
        <w:rPr>
          <w:rFonts w:hint="eastAsia" w:ascii="宋体" w:hAnsi="宋体" w:eastAsia="宋体" w:cs="宋体"/>
          <w:b/>
          <w:bCs/>
          <w:color w:val="000000"/>
          <w:sz w:val="24"/>
          <w:szCs w:val="24"/>
        </w:rPr>
        <w:t xml:space="preserve">8. 材料与设备</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w:t>
      </w:r>
      <w:bookmarkStart w:id="41" w:name="_Toc304295556"/>
      <w:r/>
      <w:bookmarkEnd w:id="41"/>
      <w:r>
        <w:rPr>
          <w:rFonts w:hint="eastAsia" w:ascii="宋体" w:hAnsi="宋体" w:eastAsia="宋体" w:cs="宋体"/>
          <w:color w:val="000000"/>
          <w:sz w:val="24"/>
          <w:szCs w:val="24"/>
        </w:rPr>
        <w:t xml:space="preserve"> .4材料与工程设备的保管与使用</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w:t>
      </w:r>
      <w:bookmarkStart w:id="42" w:name="_Toc300934980"/>
      <w:r/>
      <w:bookmarkEnd w:id="42"/>
      <w:r>
        <w:rPr>
          <w:rFonts w:hint="eastAsia" w:ascii="宋体" w:hAnsi="宋体" w:eastAsia="宋体" w:cs="宋体"/>
          <w:color w:val="000000"/>
          <w:sz w:val="24"/>
          <w:szCs w:val="24"/>
        </w:rPr>
        <w:t xml:space="preserve"> .4.1发包人供应的材料设备的保管费用的承担：</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60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双方约定由承包人采购的材料必须符合有关规范、设计图纸规定的质量要求以及验收要求，必须有详细的质保书及复试报告且经发包人和监理方事先认可。若不</w:t>
      </w:r>
      <w:r>
        <w:rPr>
          <w:rFonts w:hint="eastAsia" w:ascii="宋体" w:hAnsi="宋体" w:eastAsia="宋体" w:cs="宋体"/>
          <w:color w:val="000000"/>
          <w:sz w:val="24"/>
          <w:szCs w:val="24"/>
          <w:u w:val="single"/>
          <w:lang w:eastAsia="zh-CN"/>
        </w:rPr>
        <w:t xml:space="preserve">符合</w:t>
      </w:r>
      <w:r>
        <w:rPr>
          <w:rFonts w:hint="eastAsia" w:ascii="宋体" w:hAnsi="宋体" w:eastAsia="宋体" w:cs="宋体"/>
          <w:color w:val="000000"/>
          <w:sz w:val="24"/>
          <w:szCs w:val="24"/>
          <w:u w:val="single"/>
        </w:rPr>
        <w:t xml:space="preserve">要求，发包人可拒绝验收和使用，并按限定时间运出施工场地，重新采购，承包人承担由此发生的费用，由此延误的工期不予顺延。</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8.6 样品</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8.6.1 样品的报送与封存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8.8 施工设备和临时设施</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8.8.1 承包人提供的施工设备和临时设施</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 计入投标报价中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43" w:name="_Toc351203641"/>
      <w:r/>
      <w:bookmarkEnd w:id="43"/>
      <w:r>
        <w:rPr>
          <w:rFonts w:hint="eastAsia" w:ascii="宋体" w:hAnsi="宋体" w:eastAsia="宋体" w:cs="宋体"/>
          <w:b/>
          <w:bCs/>
          <w:color w:val="000000"/>
          <w:sz w:val="24"/>
          <w:szCs w:val="24"/>
        </w:rPr>
        <w:t xml:space="preserve">9</w:t>
      </w:r>
      <w:bookmarkStart w:id="44" w:name="_Toc267251428"/>
      <w:r/>
      <w:bookmarkEnd w:id="44"/>
      <w:r>
        <w:rPr>
          <w:rFonts w:hint="eastAsia" w:ascii="宋体" w:hAnsi="宋体" w:eastAsia="宋体" w:cs="宋体"/>
          <w:b/>
          <w:bCs/>
          <w:color w:val="000000"/>
          <w:sz w:val="24"/>
          <w:szCs w:val="24"/>
        </w:rPr>
        <w:t xml:space="preserve"> . 试验与检验</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w:t>
      </w:r>
      <w:bookmarkStart w:id="45" w:name="_Toc312678022"/>
      <w:r/>
      <w:bookmarkEnd w:id="45"/>
      <w:r>
        <w:rPr>
          <w:rFonts w:hint="eastAsia" w:ascii="宋体" w:hAnsi="宋体" w:eastAsia="宋体" w:cs="宋体"/>
          <w:color w:val="000000"/>
          <w:sz w:val="24"/>
          <w:szCs w:val="24"/>
        </w:rPr>
        <w:t xml:space="preserve"> .1试验设备与试验人员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w:t>
      </w:r>
      <w:bookmarkStart w:id="46" w:name="_Toc318581174"/>
      <w:r/>
      <w:bookmarkEnd w:id="46"/>
      <w:r>
        <w:rPr>
          <w:rFonts w:hint="eastAsia" w:ascii="宋体" w:hAnsi="宋体" w:eastAsia="宋体" w:cs="宋体"/>
          <w:color w:val="000000"/>
          <w:sz w:val="24"/>
          <w:szCs w:val="24"/>
        </w:rPr>
        <w:t xml:space="preserve"> .1.2 试验设备</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施工现场需要配置的试验场所：</w:t>
      </w:r>
      <w:bookmarkStart w:id="47" w:name="_Toc297123536"/>
      <w:r/>
      <w:bookmarkEnd w:id="47"/>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 水准仪、测量仪等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 暂无，其他按通用条款执行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9.4 现场工艺试验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48" w:name="_Toc351203642"/>
      <w:r/>
      <w:bookmarkEnd w:id="48"/>
      <w:r>
        <w:rPr>
          <w:rFonts w:hint="eastAsia" w:ascii="宋体" w:hAnsi="宋体" w:eastAsia="宋体" w:cs="宋体"/>
          <w:b/>
          <w:bCs/>
          <w:color w:val="000000"/>
          <w:sz w:val="24"/>
          <w:szCs w:val="24"/>
        </w:rPr>
        <w:t xml:space="preserve">1</w:t>
      </w:r>
      <w:bookmarkStart w:id="49" w:name="_Toc296891233"/>
      <w:r/>
      <w:bookmarkEnd w:id="49"/>
      <w:r>
        <w:rPr>
          <w:rFonts w:hint="eastAsia" w:ascii="宋体" w:hAnsi="宋体" w:eastAsia="宋体" w:cs="宋体"/>
          <w:b/>
          <w:bCs/>
          <w:color w:val="000000"/>
          <w:sz w:val="24"/>
          <w:szCs w:val="24"/>
        </w:rPr>
        <w:t xml:space="preserve">0. 变更</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10.1本项目暂列金为。</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10.2按照</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暂列金审批手续及工程量变更相关管理规定执行。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50" w:name="_Toc297048383"/>
      <w:r/>
      <w:bookmarkEnd w:id="50"/>
      <w:r>
        <w:rPr>
          <w:rFonts w:hint="eastAsia" w:ascii="宋体" w:hAnsi="宋体" w:eastAsia="宋体" w:cs="宋体"/>
          <w:color w:val="000000"/>
          <w:sz w:val="24"/>
          <w:szCs w:val="24"/>
        </w:rPr>
        <w:t xml:space="preserve">0.6承</w:t>
      </w:r>
      <w:bookmarkStart w:id="51" w:name="_Toc296891243"/>
      <w:r/>
      <w:bookmarkEnd w:id="51"/>
      <w:r>
        <w:rPr>
          <w:rFonts w:hint="eastAsia" w:ascii="宋体" w:hAnsi="宋体" w:eastAsia="宋体" w:cs="宋体"/>
          <w:color w:val="000000"/>
          <w:sz w:val="24"/>
          <w:szCs w:val="24"/>
        </w:rPr>
        <w:t xml:space="preserve"> 包人的合理化建议</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 3日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 3日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w:t>
      </w:r>
      <w:bookmarkStart w:id="52" w:name="_Toc297120504"/>
      <w:r/>
      <w:bookmarkEnd w:id="52"/>
      <w:r>
        <w:rPr>
          <w:rFonts w:hint="eastAsia" w:ascii="宋体" w:hAnsi="宋体" w:eastAsia="宋体" w:cs="宋体"/>
          <w:color w:val="000000"/>
          <w:sz w:val="24"/>
          <w:szCs w:val="24"/>
        </w:rPr>
        <w:t xml:space="preserve"> 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53" w:name="_Toc303539154"/>
      <w:r/>
      <w:bookmarkEnd w:id="53"/>
      <w:r>
        <w:rPr>
          <w:rFonts w:hint="eastAsia" w:ascii="宋体" w:hAnsi="宋体" w:eastAsia="宋体" w:cs="宋体"/>
          <w:color w:val="000000"/>
          <w:sz w:val="24"/>
          <w:szCs w:val="24"/>
        </w:rPr>
        <w:t xml:space="preserve">0.7 暂估价</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暂</w:t>
      </w:r>
      <w:bookmarkStart w:id="54" w:name="_Toc318581176"/>
      <w:r/>
      <w:bookmarkEnd w:id="54"/>
      <w:r>
        <w:rPr>
          <w:rFonts w:hint="eastAsia" w:ascii="宋体" w:hAnsi="宋体" w:eastAsia="宋体" w:cs="宋体"/>
          <w:color w:val="000000"/>
          <w:sz w:val="24"/>
          <w:szCs w:val="24"/>
        </w:rPr>
        <w:t xml:space="preserve">估价材料和工程设备的明细详见《暂估价一览表》。</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55" w:name="_Toc312677509"/>
      <w:r/>
      <w:bookmarkEnd w:id="55"/>
      <w:r>
        <w:rPr>
          <w:rFonts w:hint="eastAsia" w:ascii="宋体" w:hAnsi="宋体" w:eastAsia="宋体" w:cs="宋体"/>
          <w:color w:val="000000"/>
          <w:sz w:val="24"/>
          <w:szCs w:val="24"/>
        </w:rPr>
        <w:t xml:space="preserve">0.7.1 依法必须招标的暂估价项目</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10.7.2 不属于依法必须招标的暂估价项目</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第3种方式：承包人直接实施的暂估价项目</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10.8 暂列金额</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bookmarkStart w:id="56" w:name="_Toc351203643"/>
      <w:r/>
      <w:bookmarkEnd w:id="56"/>
      <w:r>
        <w:rPr>
          <w:rFonts w:hint="eastAsia" w:ascii="宋体" w:hAnsi="宋体" w:eastAsia="宋体" w:cs="宋体"/>
          <w:b/>
          <w:bCs/>
          <w:color w:val="000000"/>
          <w:sz w:val="24"/>
          <w:szCs w:val="24"/>
        </w:rPr>
        <w:t xml:space="preserve">11. 价格调整</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bookmarkStart w:id="57" w:name="_Toc292559406"/>
      <w:r/>
      <w:bookmarkEnd w:id="57"/>
      <w:r>
        <w:rPr>
          <w:rFonts w:hint="eastAsia" w:ascii="宋体" w:hAnsi="宋体" w:eastAsia="宋体" w:cs="宋体"/>
          <w:color w:val="000000"/>
          <w:sz w:val="24"/>
          <w:szCs w:val="24"/>
        </w:rPr>
        <w:t xml:space="preserve">11.1 市场价格波动引起的调整</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00"/>
          <w:sz w:val="24"/>
          <w:szCs w:val="24"/>
          <w:u w:val="single"/>
        </w:rPr>
        <w:t xml:space="preserve"> 市场价格波动超过合同当事人约定的范围，合同价格应当调整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因市场价格波动调整合同价格，采用以下第</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种方式对合同价格进行调整：</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第1种方式：采用价格指数进行价格调整。</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关于各可调因子、定值和变值权重，以及基本价格指数及其来源的约定：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第2种方式：采用造价信息进行价格调整。</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（2）关于基准价格的约定：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rPr>
      </w:pPr>
      <w:r/>
      <w:bookmarkStart w:id="58" w:name="_Toc304295579"/>
      <w:r/>
      <w:bookmarkEnd w:id="58"/>
      <w:r>
        <w:rPr>
          <w:rFonts w:hint="eastAsia" w:ascii="宋体" w:hAnsi="宋体" w:eastAsia="宋体" w:cs="宋体"/>
          <w:color w:val="000000"/>
          <w:sz w:val="24"/>
          <w:szCs w:val="24"/>
        </w:rPr>
        <w:t xml:space="preserve">第3种方式：其他价格调整方式：合同履行期间，因人工、材</w:t>
      </w:r>
      <w:r>
        <w:rPr>
          <w:rFonts w:hint="eastAsia" w:ascii="宋体" w:hAnsi="宋体" w:eastAsia="宋体" w:cs="宋体"/>
          <w:color w:val="000000"/>
          <w:sz w:val="24"/>
          <w:szCs w:val="24"/>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rPr>
          <w:rFonts w:ascii="宋体" w:hAnsi="宋体" w:eastAsia="宋体" w:cs="宋体"/>
          <w:color w:val="000000"/>
          <w:sz w:val="24"/>
          <w:szCs w:val="24"/>
        </w:rPr>
      </w:r>
      <w:r/>
    </w:p>
    <w:p>
      <w:pPr>
        <w:pStyle w:val="702"/>
        <w:spacing w:line="46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12. 合同价格、计量与支付</w:t>
      </w:r>
      <w:r>
        <w:rPr>
          <w:rFonts w:ascii="宋体" w:hAnsi="宋体" w:eastAsia="宋体" w:cs="宋体"/>
          <w:b/>
          <w:bCs/>
          <w:color w:val="000000"/>
          <w:sz w:val="24"/>
          <w:szCs w:val="24"/>
        </w:rPr>
      </w:r>
      <w:r/>
    </w:p>
    <w:p>
      <w:pPr>
        <w:pStyle w:val="702"/>
        <w:spacing w:line="460" w:lineRule="exact"/>
        <w:rPr>
          <w:rFonts w:ascii="宋体" w:hAnsi="宋体" w:eastAsia="宋体" w:cs="宋体"/>
          <w:color w:val="000000"/>
          <w:sz w:val="24"/>
          <w:szCs w:val="24"/>
        </w:rPr>
      </w:pPr>
      <w:r/>
      <w:bookmarkStart w:id="59" w:name="_Toc297216212"/>
      <w:r/>
      <w:bookmarkEnd w:id="59"/>
      <w:r>
        <w:rPr>
          <w:rFonts w:hint="eastAsia" w:ascii="宋体" w:hAnsi="宋体" w:eastAsia="宋体" w:cs="宋体"/>
          <w:color w:val="000000"/>
          <w:sz w:val="24"/>
          <w:szCs w:val="24"/>
        </w:rPr>
        <w:t xml:space="preserve">12.1 合同价格形式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1、单价合同：</w:t>
      </w:r>
      <w:r>
        <w:rPr>
          <w:rFonts w:ascii="宋体" w:hAnsi="宋体" w:eastAsia="宋体" w:cs="宋体"/>
          <w:color w:val="000000"/>
          <w:sz w:val="24"/>
          <w:szCs w:val="24"/>
        </w:rPr>
      </w:r>
      <w:r/>
    </w:p>
    <w:p>
      <w:pPr>
        <w:pStyle w:val="702"/>
        <w:ind w:firstLine="472"/>
        <w:spacing w:line="460" w:lineRule="exact"/>
        <w:rPr>
          <w:rFonts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采用固定</w:t>
      </w:r>
      <w:r>
        <w:rPr>
          <w:rFonts w:ascii="宋体" w:hAnsi="宋体" w:eastAsia="宋体" w:cs="宋体"/>
          <w:b/>
          <w:color w:val="000000"/>
          <w:sz w:val="24"/>
          <w:szCs w:val="24"/>
          <w:u w:val="single"/>
        </w:rPr>
        <w:t xml:space="preserve">单价</w:t>
      </w:r>
      <w:r>
        <w:rPr>
          <w:rFonts w:hint="eastAsia" w:ascii="宋体" w:hAnsi="宋体" w:eastAsia="宋体" w:cs="宋体"/>
          <w:b/>
          <w:color w:val="000000"/>
          <w:sz w:val="24"/>
          <w:szCs w:val="24"/>
          <w:u w:val="single"/>
        </w:rPr>
        <w:t xml:space="preserve">合同，合同价款中包括的风险范围：</w:t>
      </w:r>
      <w:r>
        <w:rPr>
          <w:rFonts w:ascii="宋体" w:hAnsi="宋体" w:eastAsia="宋体" w:cs="宋体"/>
          <w:b/>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本工程按固定单价方式签约，工程量按实调整。投标文件中的项目综合单价视为固定单价。</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调整。</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风险费用的计算方法：在清单报价中考虑，已含在合同价中不予调整。</w:t>
      </w:r>
      <w:r>
        <w:rPr>
          <w:rFonts w:ascii="宋体" w:hAnsi="宋体" w:eastAsia="宋体" w:cs="宋体"/>
          <w:color w:val="000000"/>
          <w:sz w:val="24"/>
          <w:szCs w:val="24"/>
          <w:u w:val="single"/>
        </w:rPr>
      </w:r>
      <w:r/>
    </w:p>
    <w:p>
      <w:pPr>
        <w:pStyle w:val="702"/>
        <w:ind w:firstLine="472"/>
        <w:spacing w:line="460" w:lineRule="exact"/>
        <w:rPr>
          <w:rFonts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风险范围以外合同价款调整方法：</w:t>
      </w:r>
      <w:r>
        <w:rPr>
          <w:rFonts w:ascii="宋体" w:hAnsi="宋体" w:eastAsia="宋体" w:cs="宋体"/>
          <w:b/>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w:t>
      </w:r>
      <w:r>
        <w:rPr>
          <w:rFonts w:hint="eastAsia" w:ascii="宋体" w:hAnsi="宋体" w:eastAsia="宋体" w:cs="宋体"/>
          <w:color w:val="000000"/>
          <w:sz w:val="24"/>
          <w:szCs w:val="24"/>
        </w:rPr>
        <w:t xml:space="preserve">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(3)新增的项目须由甲方书面同意，新增的综合单价经监理方和业主项目负责人确认后,报审计部门审计,按审计后的价格结算(但必须与投标时清单子目组价同一口径)。</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(4)工程量清单报价书中已有的措施项目费投标人根据工程实际情况报价后为包干使用（除发包人认可的与可调整工程量相关的安全文明施工措施费的考评费与奖励费），结算时一律不作调整。</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2、总价合同。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总价包含的风险范围：</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0" w:name="_Toc300935004"/>
      <w:r/>
      <w:bookmarkEnd w:id="60"/>
      <w:r>
        <w:rPr>
          <w:rFonts w:hint="eastAsia" w:ascii="宋体" w:hAnsi="宋体" w:eastAsia="宋体" w:cs="宋体"/>
          <w:color w:val="000000"/>
          <w:sz w:val="24"/>
          <w:szCs w:val="24"/>
        </w:rPr>
        <w:t xml:space="preserve">12.2 预付款</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发包人支付预付款时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：预付款保函，格式参见磋商文件合同附件4。</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 计量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 按相关的国家标准、行业标准等为依据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每月28日前将当月25日前完成的工程量送发包方和监理工程师，其余按通用条款执行。</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ff"/>
          <w:sz w:val="24"/>
          <w:szCs w:val="24"/>
        </w:rPr>
        <w:t xml:space="preserve">12.3.5总价合同采用支付分解表计量支付的，是否适用第12.3.4 项〔总价合同的计量〕</w:t>
      </w:r>
      <w:r>
        <w:rPr>
          <w:rFonts w:hint="eastAsia" w:ascii="宋体" w:hAnsi="宋体" w:eastAsia="宋体" w:cs="宋体"/>
          <w:color w:val="000000"/>
          <w:sz w:val="24"/>
          <w:szCs w:val="24"/>
        </w:rPr>
        <w:t xml:space="preserve">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12.4 工程进度款支付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1" w:name="_Toc292559921"/>
      <w:r/>
      <w:bookmarkEnd w:id="61"/>
      <w:r>
        <w:rPr>
          <w:rFonts w:hint="eastAsia" w:ascii="宋体" w:hAnsi="宋体" w:eastAsia="宋体" w:cs="宋体"/>
          <w:color w:val="000000"/>
          <w:sz w:val="24"/>
          <w:szCs w:val="24"/>
        </w:rPr>
        <w:t xml:space="preserve">12.4.1 付款周期</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highlight w:val="yellow"/>
        </w:rPr>
        <w:t xml:space="preserve">关于付款周期的约定：</w:t>
      </w:r>
      <w:r>
        <w:rPr>
          <w:rFonts w:ascii="宋体" w:hAnsi="宋体" w:eastAsia="宋体" w:cs="宋体"/>
          <w:color w:val="000000"/>
          <w:sz w:val="24"/>
          <w:szCs w:val="24"/>
        </w:rPr>
      </w:r>
      <w:r/>
    </w:p>
    <w:p>
      <w:pPr>
        <w:pStyle w:val="70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1、工程完工验收后付至合同价的60%，</w:t>
      </w:r>
      <w:r>
        <w:rPr>
          <w:rFonts w:hint="eastAsia" w:ascii="宋体" w:hAnsi="宋体" w:eastAsia="宋体" w:cs="宋体"/>
          <w:color w:val="000000"/>
          <w:sz w:val="24"/>
          <w:szCs w:val="24"/>
        </w:rPr>
      </w:r>
      <w:r/>
    </w:p>
    <w:p>
      <w:pPr>
        <w:pStyle w:val="70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工程经审计结束且完成竣工验收合格后付至审计价的97%，</w:t>
      </w:r>
      <w:r>
        <w:rPr>
          <w:rFonts w:hint="eastAsia" w:ascii="宋体" w:hAnsi="宋体" w:eastAsia="宋体" w:cs="宋体"/>
          <w:color w:val="000000"/>
          <w:sz w:val="24"/>
          <w:szCs w:val="24"/>
        </w:rPr>
      </w:r>
      <w:r/>
    </w:p>
    <w:p>
      <w:pPr>
        <w:pStyle w:val="702"/>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剩余的</w:t>
      </w:r>
      <w:r>
        <w:rPr>
          <w:rFonts w:hint="eastAsia" w:ascii="宋体" w:hAnsi="宋体" w:eastAsia="宋体" w:cs="宋体"/>
          <w:color w:val="000000"/>
          <w:sz w:val="24"/>
          <w:szCs w:val="24"/>
          <w:lang w:val="en-US" w:eastAsia="zh-CN"/>
        </w:rPr>
        <w:t xml:space="preserve">工程款</w:t>
      </w:r>
      <w:r>
        <w:rPr>
          <w:rFonts w:hint="eastAsia" w:ascii="宋体" w:hAnsi="宋体" w:eastAsia="宋体" w:cs="宋体"/>
          <w:color w:val="000000"/>
          <w:sz w:val="24"/>
          <w:szCs w:val="24"/>
        </w:rPr>
        <w:t xml:space="preserve">，工程缺陷责任期满且所有损坏的保修项目维修完成后，付清余款（不计利息）。</w:t>
      </w:r>
      <w:r>
        <w:rPr>
          <w:rFonts w:hint="eastAsia"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12.4.3 进度付款申请单的提交</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12.4.6 支付分解表的编制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2" w:name="_Toc312678053"/>
      <w:r/>
      <w:bookmarkEnd w:id="62"/>
      <w:r>
        <w:rPr>
          <w:rFonts w:hint="eastAsia" w:ascii="宋体" w:hAnsi="宋体" w:eastAsia="宋体" w:cs="宋体"/>
          <w:color w:val="000000"/>
          <w:sz w:val="24"/>
          <w:szCs w:val="24"/>
        </w:rPr>
        <w:t xml:space="preserve">13. 验收和工程试车</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13.1 分部分项工程验收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 24</w:t>
      </w:r>
      <w:r>
        <w:rPr>
          <w:rFonts w:hint="eastAsia" w:ascii="宋体" w:hAnsi="宋体" w:eastAsia="宋体" w:cs="宋体"/>
          <w:color w:val="000000"/>
          <w:sz w:val="24"/>
          <w:szCs w:val="24"/>
        </w:rPr>
        <w:t xml:space="preserve">小时提交书面延期要求。</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3" w:name="_Toc267251470"/>
      <w:r/>
      <w:bookmarkEnd w:id="63"/>
      <w:r>
        <w:rPr>
          <w:rFonts w:hint="eastAsia" w:ascii="宋体" w:hAnsi="宋体" w:eastAsia="宋体" w:cs="宋体"/>
          <w:color w:val="000000"/>
          <w:sz w:val="24"/>
          <w:szCs w:val="24"/>
        </w:rPr>
        <w:t xml:space="preserve">13.2 竣工验收</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4" w:name="_Toc280868709"/>
      <w:r/>
      <w:bookmarkEnd w:id="64"/>
      <w:r>
        <w:rPr>
          <w:rFonts w:hint="eastAsia" w:ascii="宋体" w:hAnsi="宋体" w:eastAsia="宋体" w:cs="宋体"/>
          <w:color w:val="000000"/>
          <w:sz w:val="24"/>
          <w:szCs w:val="24"/>
        </w:rPr>
        <w:t xml:space="preserve">13.2.2竣工验收程序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13.2.5移交、接收全部与部分工程</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 按照合同约定工期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按每滞后一天赔偿5000元违约金</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13.3 工程试车</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13.6 竣工退场</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 竣工验收合格后10日内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5" w:name="_Toc351203646"/>
      <w:r/>
      <w:bookmarkEnd w:id="65"/>
      <w:r>
        <w:rPr>
          <w:rFonts w:hint="eastAsia" w:ascii="宋体" w:hAnsi="宋体" w:eastAsia="宋体" w:cs="宋体"/>
          <w:color w:val="000000"/>
          <w:sz w:val="24"/>
          <w:szCs w:val="24"/>
        </w:rPr>
        <w:t xml:space="preserve">14. 竣工结算</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14.1 竣工付款申请</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承包人提交竣工付款申请单的期限：</w:t>
      </w:r>
      <w:r>
        <w:rPr>
          <w:rFonts w:hint="eastAsia" w:ascii="宋体" w:hAnsi="宋体" w:eastAsia="宋体" w:cs="宋体"/>
          <w:color w:val="000000"/>
          <w:sz w:val="24"/>
          <w:szCs w:val="24"/>
          <w:u w:val="single"/>
        </w:rPr>
        <w:t xml:space="preserve"> 竣工验收合格28天内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竣工付款申请单应包括的内容：</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 收到竣工结算申请单后15天内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 15天内完成审批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14.4 最终结清</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14.4.1 最终结清申请单</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 叁份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14.4.2 最终结清证书和支付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 在缺陷责任期终止证书颁发后15天内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 按进度款支付约定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6" w:name="_Toc351203647"/>
      <w:r/>
      <w:bookmarkEnd w:id="66"/>
      <w:r>
        <w:rPr>
          <w:rFonts w:hint="eastAsia" w:ascii="宋体" w:hAnsi="宋体" w:eastAsia="宋体" w:cs="宋体"/>
          <w:color w:val="000000"/>
          <w:sz w:val="24"/>
          <w:szCs w:val="24"/>
        </w:rPr>
        <w:t xml:space="preserve">15. 缺陷责任期与保修</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15.2缺陷责任期</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详见本合同附件“工程质量保修书”。</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 质量保证金</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color w:val="000000"/>
          <w:sz w:val="24"/>
          <w:szCs w:val="24"/>
          <w:u w:val="single"/>
        </w:rPr>
        <w:t xml:space="preserve"> 是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%的工程款；</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15.4保修</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15.4.1 保修责任</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见附件。</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收到保修通知24h内到达工程现场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7" w:name="_Toc280868718"/>
      <w:r/>
      <w:bookmarkEnd w:id="67"/>
      <w:r>
        <w:rPr>
          <w:rFonts w:hint="eastAsia" w:ascii="宋体" w:hAnsi="宋体" w:eastAsia="宋体" w:cs="宋体"/>
          <w:color w:val="000000"/>
          <w:sz w:val="24"/>
          <w:szCs w:val="24"/>
        </w:rPr>
        <w:t xml:space="preserve">16. 违约</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16.1 发包人违约</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16.1.2 发包人违约的责任</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天后发包人仍不纠正其违约行为并致使合同目的不能实现的，承包人有权解除合同。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16.2 承包人违约</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 工期延误、质量问题、技术文件未按约定时间提交、承包人擅自</w:t>
      </w:r>
      <w:r>
        <w:rPr>
          <w:rFonts w:hint="eastAsia" w:ascii="宋体" w:hAnsi="宋体" w:eastAsia="宋体" w:cs="宋体"/>
          <w:color w:val="000000"/>
          <w:sz w:val="24"/>
          <w:szCs w:val="24"/>
          <w:u w:val="single"/>
          <w:lang w:eastAsia="zh-CN"/>
        </w:rPr>
        <w:t xml:space="preserve">停工</w:t>
      </w:r>
      <w:r>
        <w:rPr>
          <w:rFonts w:hint="eastAsia" w:ascii="宋体" w:hAnsi="宋体" w:eastAsia="宋体" w:cs="宋体"/>
          <w:color w:val="000000"/>
          <w:sz w:val="24"/>
          <w:szCs w:val="24"/>
          <w:u w:val="single"/>
        </w:rPr>
        <w:t xml:space="preserve">或单方面终止合同等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承包人违约责任的承担方式和计算方法：</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1.承包人的质量未</w:t>
      </w:r>
      <w:r>
        <w:rPr>
          <w:rFonts w:hint="eastAsia" w:ascii="宋体" w:hAnsi="宋体" w:eastAsia="宋体" w:cs="宋体"/>
          <w:color w:val="000000"/>
          <w:sz w:val="24"/>
          <w:szCs w:val="24"/>
          <w:u w:val="single"/>
          <w:lang w:eastAsia="zh-CN"/>
        </w:rPr>
        <w:t xml:space="preserve">达到</w:t>
      </w:r>
      <w:r>
        <w:rPr>
          <w:rFonts w:hint="eastAsia" w:ascii="宋体" w:hAnsi="宋体" w:eastAsia="宋体" w:cs="宋体"/>
          <w:color w:val="000000"/>
          <w:sz w:val="24"/>
          <w:szCs w:val="24"/>
          <w:u w:val="single"/>
        </w:rPr>
        <w:t xml:space="preserve">国家质量验收标准</w:t>
      </w:r>
      <w:r>
        <w:rPr>
          <w:rFonts w:hint="eastAsia" w:ascii="宋体" w:hAnsi="宋体" w:eastAsia="宋体" w:cs="宋体"/>
          <w:color w:val="000000"/>
          <w:sz w:val="24"/>
          <w:szCs w:val="24"/>
          <w:u w:val="single"/>
          <w:lang w:eastAsia="zh-CN"/>
        </w:rPr>
        <w:t xml:space="preserve">标准</w:t>
      </w:r>
      <w:r>
        <w:rPr>
          <w:rFonts w:hint="eastAsia" w:ascii="宋体" w:hAnsi="宋体" w:eastAsia="宋体" w:cs="宋体"/>
          <w:color w:val="000000"/>
          <w:sz w:val="24"/>
          <w:szCs w:val="24"/>
          <w:u w:val="single"/>
        </w:rPr>
        <w:t xml:space="preserve">，发包人将对承包人进行不低于合同价的2％罚款，同时承包人必须整改至国家质量验收标准，费用由承包人承担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2.承包人不能按合同总工期竣工，每推迟一天，承包人向发包人赔偿5万元/天；</w:t>
      </w:r>
      <w:r>
        <w:rPr>
          <w:rFonts w:hint="eastAsia" w:ascii="宋体" w:hAnsi="宋体" w:eastAsia="宋体" w:cs="宋体"/>
          <w:color w:val="000000"/>
          <w:sz w:val="24"/>
          <w:szCs w:val="24"/>
          <w:u w:val="single"/>
          <w:lang w:eastAsia="zh-CN"/>
        </w:rPr>
        <w:t xml:space="preserve">罚款</w:t>
      </w:r>
      <w:r>
        <w:rPr>
          <w:rFonts w:hint="eastAsia" w:ascii="宋体" w:hAnsi="宋体" w:eastAsia="宋体" w:cs="宋体"/>
          <w:color w:val="000000"/>
          <w:sz w:val="24"/>
          <w:szCs w:val="24"/>
          <w:u w:val="single"/>
        </w:rPr>
        <w:t xml:space="preserve">总额均累计不超过合同价款的10%；因承包人主观原因不能按月工期完成但不影响总工期的情况下，每延误五天，承包人向发包人支付10000元的违约赔偿金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3.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4.承包人未按程序报验的，每次向发包人支付1000元违约赔偿金；工序验收不合格的，须按要求返工，并每次向发包人支付2000元违约赔偿金</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5.承包人必须服从发包人发布的各项符合现行法律、法规的管理规定，如承包人不服从发包人及监理的管理，每次向发包人支付10000元违约赔偿金，且发包人有权解除合同，并要求承包人赔偿损失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7. 工程竣工验收合格后28天内，承包人必须将符合发包人要求的竣工结算书及相关资料上报给发包人，否则每延迟一天支付5000元作为违约赔偿金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8. 经查实如承包人有出借资质或挂靠施工现象发生，</w:t>
      </w:r>
      <w:r>
        <w:rPr>
          <w:rFonts w:hint="eastAsia" w:ascii="宋体" w:hAnsi="宋体" w:eastAsia="宋体" w:cs="宋体"/>
          <w:color w:val="000000"/>
          <w:sz w:val="24"/>
          <w:szCs w:val="24"/>
          <w:u w:val="single"/>
          <w:lang w:eastAsia="zh-CN"/>
        </w:rPr>
        <w:t xml:space="preserve">视为</w:t>
      </w:r>
      <w:r>
        <w:rPr>
          <w:rFonts w:hint="eastAsia" w:ascii="宋体" w:hAnsi="宋体" w:eastAsia="宋体" w:cs="宋体"/>
          <w:color w:val="000000"/>
          <w:sz w:val="24"/>
          <w:szCs w:val="24"/>
          <w:u w:val="single"/>
        </w:rPr>
        <w:t xml:space="preserve">承包人违约，承包人除须立即进行纠正外，发包人有权没收履约保证金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 在本合同解除后，承包人必须在5天内无条件退场。发包人将按承包人已完成工程量的50%给予结算，承包人并承担由此而给发包方造成的一切损失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 根据监理、审计出具的报告结算给承包人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8" w:name="_Toc351203649"/>
      <w:r/>
      <w:bookmarkEnd w:id="68"/>
      <w:r>
        <w:rPr>
          <w:rFonts w:hint="eastAsia" w:ascii="宋体" w:hAnsi="宋体" w:eastAsia="宋体" w:cs="宋体"/>
          <w:color w:val="000000"/>
          <w:sz w:val="24"/>
          <w:szCs w:val="24"/>
        </w:rPr>
        <w:t xml:space="preserve">17. 不可抗力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17.1 不可抗力的确认</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 按省级有关部门的规定执行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17.4 因不可抗力解除合同</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28 </w:t>
      </w:r>
      <w:r>
        <w:rPr>
          <w:rFonts w:hint="eastAsia" w:ascii="宋体" w:hAnsi="宋体" w:eastAsia="宋体" w:cs="宋体"/>
          <w:color w:val="000000"/>
          <w:sz w:val="24"/>
          <w:szCs w:val="24"/>
        </w:rPr>
        <w:t xml:space="preserve">天内完成款项的支付。</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69" w:name="_Toc351203650"/>
      <w:r/>
      <w:bookmarkEnd w:id="69"/>
      <w:r>
        <w:rPr>
          <w:rFonts w:hint="eastAsia" w:ascii="宋体" w:hAnsi="宋体" w:eastAsia="宋体" w:cs="宋体"/>
          <w:color w:val="000000"/>
          <w:sz w:val="24"/>
          <w:szCs w:val="24"/>
        </w:rPr>
        <w:t xml:space="preserve">18. 保险</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18.1 工程保险</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按有关文件规定执行</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18.3 其他保险</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 由承包人自行考虑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18.7 通知义务</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bookmarkStart w:id="70" w:name="_Toc351203651"/>
      <w:r/>
      <w:bookmarkEnd w:id="70"/>
      <w:r>
        <w:rPr>
          <w:rFonts w:hint="eastAsia" w:ascii="宋体" w:hAnsi="宋体" w:eastAsia="宋体" w:cs="宋体"/>
          <w:color w:val="000000"/>
          <w:sz w:val="24"/>
          <w:szCs w:val="24"/>
        </w:rPr>
        <w:t xml:space="preserve">20. 争议解决</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20.3 争议评审</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不同意 </w:t>
      </w: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1、现场施工过程中，承包人应当及时清理现场不需要的材料或物品，并应保存或根据招标人要求转移剩余材料，清理现场残物、垃圾或临时工作用具以及不再需要的施工设备。若承包人清除现场垃圾或残物不及时，发包人有权派人清除现场，发生费用由承包人承担。</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2、工程竣工交付后一周内，除经发包人同意外，一切临时设施和施工机械、设备和器材必须撤离现场，否则，发包人按每天5000元违约金在工程结算款中扣除。</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3、发包人负责按合同条款及时支付工程款，如由于承包人原因造成拖欠农民工工资而产生的一切后果由承包人承担。</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4、发包人有权根据工程实际情况调整承包人的承包范围，对未发生的工作量按实扣回。</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6、本工程结算价格，最终以审计为准。审计完成时间按审计部门规定执行。 </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7、工程竣工经结算审计结束后，本工程核减率超过5%的超出部分审计费用由承包人承担。</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8、因政策性规定或政府重大活动等原因造成工地暂停施工，工期顺延，不附带任何补偿。</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9、所有材料、设备及施工按规范进行检测，检验试验费由承包人自行考虑在投标报价中，发包人将不予补偿。</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10、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r>
        <w:rPr>
          <w:rFonts w:ascii="宋体" w:hAnsi="宋体" w:eastAsia="宋体" w:cs="宋体"/>
          <w:color w:val="000000"/>
          <w:sz w:val="24"/>
          <w:szCs w:val="24"/>
          <w:u w:val="single"/>
        </w:rPr>
      </w:r>
      <w:r/>
    </w:p>
    <w:p>
      <w:pPr>
        <w:pStyle w:val="702"/>
        <w:ind w:firstLine="480"/>
        <w:spacing w:line="46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11、发包人会根据现场实际情况调整施工内容，承包人不得有异议，增减的工程量按实际发生结算</w:t>
      </w:r>
      <w:r>
        <w:rPr>
          <w:rFonts w:hint="eastAsia" w:ascii="宋体" w:hAnsi="宋体" w:eastAsia="宋体" w:cs="宋体"/>
          <w:color w:val="000000"/>
          <w:sz w:val="24"/>
          <w:szCs w:val="24"/>
        </w:rPr>
        <w:t xml:space="preserve">。</w:t>
      </w:r>
      <w:r>
        <w:rPr>
          <w:rFonts w:ascii="宋体" w:hAnsi="宋体" w:eastAsia="宋体" w:cs="宋体"/>
          <w:color w:val="000000"/>
          <w:sz w:val="24"/>
          <w:szCs w:val="24"/>
          <w:u w:val="single"/>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20.4仲裁或诉讼</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 </w:t>
      </w:r>
      <w:r>
        <w:rPr>
          <w:rFonts w:hint="eastAsia" w:ascii="宋体" w:hAnsi="宋体" w:eastAsia="宋体" w:cs="宋体"/>
          <w:color w:val="000000"/>
          <w:sz w:val="24"/>
          <w:szCs w:val="24"/>
        </w:rPr>
        <w:t xml:space="preserve">人民法院起诉。</w:t>
      </w:r>
      <w:r>
        <w:rPr>
          <w:rFonts w:ascii="宋体" w:hAnsi="宋体" w:eastAsia="宋体" w:cs="宋体"/>
          <w:color w:val="000000"/>
          <w:sz w:val="24"/>
          <w:szCs w:val="24"/>
        </w:rPr>
      </w:r>
      <w:r/>
    </w:p>
    <w:p>
      <w:pPr>
        <w:pStyle w:val="702"/>
        <w:spacing w:line="460" w:lineRule="exact"/>
        <w:rPr>
          <w:rFonts w:ascii="宋体" w:hAnsi="宋体" w:eastAsia="宋体" w:cs="宋体"/>
          <w:color w:val="000000"/>
          <w:sz w:val="24"/>
          <w:szCs w:val="24"/>
          <w:u w:val="single"/>
        </w:rPr>
      </w:pPr>
      <w:r>
        <w:rPr>
          <w:rFonts w:ascii="宋体" w:hAnsi="宋体" w:eastAsia="宋体" w:cs="宋体"/>
          <w:color w:val="000000"/>
          <w:sz w:val="24"/>
          <w:szCs w:val="24"/>
          <w:u w:val="single"/>
        </w:rPr>
      </w:r>
      <w:r/>
    </w:p>
    <w:p>
      <w:pPr>
        <w:pStyle w:val="704"/>
        <w:rPr>
          <w:color w:val="000000"/>
        </w:rPr>
      </w:pPr>
      <w:r>
        <w:rPr>
          <w:rFonts w:hint="eastAsia"/>
          <w:color w:val="000000"/>
          <w:u w:val="single"/>
        </w:rPr>
        <w:br w:type="page" w:clear="all"/>
      </w:r>
      <w:r>
        <w:rPr>
          <w:rFonts w:hint="eastAsia" w:hAnsi="宋体" w:cs="宋体"/>
          <w:color w:val="000000"/>
        </w:rPr>
        <w:t xml:space="preserve">附件</w:t>
      </w:r>
      <w:r>
        <w:rPr>
          <w:rFonts w:hint="eastAsia"/>
          <w:color w:val="000000"/>
        </w:rPr>
        <w:t xml:space="preserve">1</w:t>
      </w:r>
      <w:r>
        <w:rPr>
          <w:color w:val="000000"/>
        </w:rPr>
      </w:r>
      <w:r/>
    </w:p>
    <w:p>
      <w:pPr>
        <w:pStyle w:val="702"/>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工程质量保修书</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发包人（全称）：</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承包人（全称）：</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发包人和承包人根据《中华人民共和国建筑法》和《建设工程质量管理条例》，经协商一致就（工程全称）签订工程质量保修书。</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一、工程质量保修范围和内容</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承包人在质量保修期内，按照有关法律规定和合同约定，承担工程质量保修责任。</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本项目范围内的所有工程</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二、质量保修期</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根据《建设工程质量管理条例》及有关规定，工程的质量保修期如下：</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1．地基基础工程和主体结构工程为设计文件规定的工程合理使用年限；</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rPr>
          <w:rFonts w:ascii="宋体" w:hAnsi="宋体" w:eastAsia="宋体" w:cs="宋体"/>
          <w:color w:val="000000"/>
          <w:sz w:val="24"/>
          <w:szCs w:val="24"/>
        </w:rPr>
      </w:r>
      <w:r/>
    </w:p>
    <w:p>
      <w:pPr>
        <w:pStyle w:val="702"/>
        <w:ind w:left="420" w:firstLine="1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rPr>
          <w:rFonts w:ascii="宋体" w:hAnsi="宋体" w:eastAsia="宋体" w:cs="宋体"/>
          <w:color w:val="000000"/>
          <w:sz w:val="24"/>
          <w:szCs w:val="24"/>
        </w:rPr>
      </w:r>
      <w:r/>
    </w:p>
    <w:p>
      <w:pPr>
        <w:pStyle w:val="702"/>
        <w:ind w:left="420" w:firstLine="1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rPr>
          <w:rFonts w:ascii="宋体" w:hAnsi="宋体" w:eastAsia="宋体" w:cs="宋体"/>
          <w:color w:val="000000"/>
          <w:sz w:val="24"/>
          <w:szCs w:val="24"/>
        </w:rPr>
      </w:r>
      <w:r/>
    </w:p>
    <w:p>
      <w:pPr>
        <w:pStyle w:val="702"/>
        <w:ind w:left="420" w:firstLine="1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个采暖期、供冷期；</w:t>
      </w:r>
      <w:r>
        <w:rPr>
          <w:rFonts w:ascii="宋体" w:hAnsi="宋体" w:eastAsia="宋体" w:cs="宋体"/>
          <w:color w:val="000000"/>
          <w:sz w:val="24"/>
          <w:szCs w:val="24"/>
        </w:rPr>
      </w:r>
      <w:r/>
    </w:p>
    <w:p>
      <w:pPr>
        <w:pStyle w:val="702"/>
        <w:ind w:left="420" w:firstLine="1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rPr>
          <w:rFonts w:ascii="宋体" w:hAnsi="宋体" w:eastAsia="宋体" w:cs="宋体"/>
          <w:color w:val="000000"/>
          <w:sz w:val="24"/>
          <w:szCs w:val="24"/>
        </w:rPr>
      </w:r>
      <w:r/>
    </w:p>
    <w:p>
      <w:pPr>
        <w:pStyle w:val="702"/>
        <w:ind w:left="420" w:firstLine="1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7．其他项目保修期限约定如下：</w:t>
      </w:r>
      <w:r>
        <w:rPr>
          <w:rFonts w:hint="eastAsia" w:ascii="宋体" w:hAnsi="宋体" w:eastAsia="宋体" w:cs="宋体"/>
          <w:color w:val="000000"/>
          <w:sz w:val="24"/>
          <w:szCs w:val="24"/>
          <w:u w:val="single"/>
        </w:rPr>
        <w:t xml:space="preserve">    其他工程为2年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质量保修期自工程竣工验收合格之日起计算。</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三、缺陷责任期</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四、质量保修责任</w:t>
      </w:r>
      <w:r>
        <w:rPr>
          <w:rFonts w:ascii="宋体" w:hAnsi="宋体" w:eastAsia="宋体" w:cs="宋体"/>
          <w:color w:val="000000"/>
          <w:sz w:val="24"/>
          <w:szCs w:val="24"/>
        </w:rPr>
      </w:r>
      <w:r/>
    </w:p>
    <w:p>
      <w:pPr>
        <w:pStyle w:val="702"/>
        <w:ind w:left="105" w:firstLine="49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1．属于保修范围、内容的项目，承包人应当在接到保修通知之日起7天内派人保修。承包人不在约定期限内派人保修的，发包人可以委托他人修理。</w:t>
      </w:r>
      <w:r>
        <w:rPr>
          <w:rFonts w:ascii="宋体" w:hAnsi="宋体" w:eastAsia="宋体" w:cs="宋体"/>
          <w:color w:val="000000"/>
          <w:sz w:val="24"/>
          <w:szCs w:val="24"/>
        </w:rPr>
      </w:r>
      <w:r/>
    </w:p>
    <w:p>
      <w:pPr>
        <w:pStyle w:val="702"/>
        <w:ind w:left="105" w:firstLine="49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2．发生紧急事故需抢修的，承包人在接到事故通知后，应当立即到达事故现场抢修。</w:t>
      </w:r>
      <w:r>
        <w:rPr>
          <w:rFonts w:ascii="宋体" w:hAnsi="宋体" w:eastAsia="宋体" w:cs="宋体"/>
          <w:color w:val="000000"/>
          <w:sz w:val="24"/>
          <w:szCs w:val="24"/>
        </w:rPr>
      </w:r>
      <w:r/>
    </w:p>
    <w:p>
      <w:pPr>
        <w:pStyle w:val="702"/>
        <w:ind w:left="105" w:firstLine="49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sz w:val="24"/>
          <w:szCs w:val="24"/>
          <w:lang w:eastAsia="zh-CN"/>
        </w:rPr>
        <w:t xml:space="preserve">，由</w:t>
      </w:r>
      <w:r>
        <w:rPr>
          <w:rFonts w:hint="eastAsia" w:ascii="宋体" w:hAnsi="宋体" w:eastAsia="宋体" w:cs="宋体"/>
          <w:color w:val="000000"/>
          <w:sz w:val="24"/>
          <w:szCs w:val="24"/>
        </w:rPr>
        <w:t xml:space="preserve">承包人实施保修。</w:t>
      </w:r>
      <w:r>
        <w:rPr>
          <w:rFonts w:ascii="宋体" w:hAnsi="宋体" w:eastAsia="宋体" w:cs="宋体"/>
          <w:color w:val="000000"/>
          <w:sz w:val="24"/>
          <w:szCs w:val="24"/>
        </w:rPr>
      </w:r>
      <w:r/>
    </w:p>
    <w:p>
      <w:pPr>
        <w:pStyle w:val="702"/>
        <w:ind w:left="420" w:firstLine="12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4．质量保修完成后，由发包人组织验收。</w:t>
      </w:r>
      <w:r>
        <w:rPr>
          <w:rFonts w:ascii="宋体" w:hAnsi="宋体" w:eastAsia="宋体" w:cs="宋体"/>
          <w:color w:val="000000"/>
          <w:sz w:val="24"/>
          <w:szCs w:val="24"/>
        </w:rPr>
      </w:r>
      <w:r/>
    </w:p>
    <w:p>
      <w:pPr>
        <w:pStyle w:val="702"/>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五、保修费用</w:t>
      </w:r>
      <w:r>
        <w:rPr>
          <w:rFonts w:ascii="宋体" w:hAnsi="宋体" w:eastAsia="宋体" w:cs="宋体"/>
          <w:color w:val="000000"/>
          <w:sz w:val="24"/>
          <w:szCs w:val="24"/>
        </w:rPr>
      </w:r>
      <w:r/>
    </w:p>
    <w:p>
      <w:pPr>
        <w:pStyle w:val="702"/>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保修费用由造成质量缺陷的责任方承担。</w:t>
      </w:r>
      <w:r>
        <w:rPr>
          <w:rFonts w:ascii="宋体" w:hAnsi="宋体" w:eastAsia="宋体" w:cs="宋体"/>
          <w:color w:val="000000"/>
          <w:sz w:val="24"/>
          <w:szCs w:val="24"/>
        </w:rPr>
      </w:r>
      <w:r/>
    </w:p>
    <w:p>
      <w:pPr>
        <w:pStyle w:val="702"/>
        <w:ind w:firstLine="456"/>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六、双方约定的其他工程质量保修事项：</w:t>
      </w:r>
      <w:r>
        <w:rPr>
          <w:rFonts w:ascii="宋体" w:hAnsi="宋体" w:eastAsia="宋体" w:cs="宋体"/>
          <w:color w:val="000000"/>
          <w:sz w:val="24"/>
          <w:szCs w:val="24"/>
        </w:rPr>
      </w:r>
      <w:r/>
    </w:p>
    <w:p>
      <w:pPr>
        <w:pStyle w:val="702"/>
        <w:ind w:firstLine="456"/>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rPr>
          <w:rFonts w:ascii="宋体" w:hAnsi="宋体" w:eastAsia="宋体" w:cs="宋体"/>
          <w:color w:val="000000"/>
          <w:sz w:val="24"/>
          <w:szCs w:val="24"/>
        </w:rPr>
      </w:r>
      <w:r/>
    </w:p>
    <w:p>
      <w:pPr>
        <w:pStyle w:val="702"/>
        <w:ind w:firstLine="42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法定代表人(签字)：</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委托代理人(签字)：</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ind w:firstLine="48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ascii="宋体" w:hAnsi="宋体" w:eastAsia="宋体" w:cs="宋体"/>
          <w:color w:val="000000"/>
          <w:sz w:val="24"/>
          <w:szCs w:val="24"/>
        </w:rPr>
      </w:r>
      <w:r/>
    </w:p>
    <w:p>
      <w:pPr>
        <w:pStyle w:val="702"/>
        <w:rPr>
          <w:rFonts w:ascii="黑体" w:eastAsia="黑体"/>
          <w:b/>
          <w:bCs/>
          <w:color w:val="000000"/>
          <w:sz w:val="36"/>
          <w:szCs w:val="36"/>
        </w:rPr>
      </w:pPr>
      <w:r>
        <w:rPr>
          <w:rFonts w:hint="eastAsia" w:ascii="黑体" w:eastAsia="黑体"/>
          <w:b/>
          <w:bCs/>
          <w:color w:val="000000"/>
          <w:sz w:val="36"/>
          <w:szCs w:val="36"/>
        </w:rPr>
        <w:br w:type="page" w:clear="all"/>
      </w:r>
      <w:r>
        <w:rPr>
          <w:rFonts w:ascii="黑体" w:eastAsia="黑体"/>
          <w:b/>
          <w:bCs/>
          <w:color w:val="000000"/>
          <w:sz w:val="36"/>
          <w:szCs w:val="36"/>
        </w:rPr>
      </w:r>
      <w:r/>
    </w:p>
    <w:p>
      <w:pPr>
        <w:pStyle w:val="704"/>
        <w:rPr>
          <w:color w:val="000000"/>
        </w:rPr>
      </w:pPr>
      <w:r>
        <w:rPr>
          <w:rFonts w:hint="eastAsia"/>
          <w:color w:val="000000"/>
        </w:rPr>
        <w:t xml:space="preserve">附件2</w:t>
      </w:r>
      <w:r>
        <w:rPr>
          <w:color w:val="000000"/>
        </w:rPr>
      </w:r>
      <w:r/>
    </w:p>
    <w:p>
      <w:pPr>
        <w:pStyle w:val="702"/>
        <w:ind w:left="120"/>
        <w:jc w:val="center"/>
        <w:rPr>
          <w:rFonts w:ascii="黑体" w:eastAsia="黑体" w:cs="Times New Roman"/>
          <w:color w:val="000000"/>
          <w:sz w:val="32"/>
        </w:rPr>
      </w:pPr>
      <w:r>
        <w:rPr>
          <w:rFonts w:hint="eastAsia" w:ascii="黑体" w:eastAsia="黑体" w:cs="Times New Roman"/>
          <w:color w:val="000000"/>
          <w:sz w:val="32"/>
        </w:rPr>
        <w:t xml:space="preserve"> 安全生产责任承诺书</w:t>
      </w:r>
      <w:r>
        <w:rPr>
          <w:rFonts w:ascii="黑体" w:eastAsia="黑体" w:cs="Times New Roman"/>
          <w:color w:val="000000"/>
          <w:sz w:val="32"/>
        </w:rPr>
      </w:r>
      <w:r/>
    </w:p>
    <w:p>
      <w:pPr>
        <w:pStyle w:val="702"/>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南京市六合区金牛山水库管理处</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我公司现向贵公司承诺，我公司在</w:t>
      </w:r>
      <w:r>
        <w:rPr>
          <w:rFonts w:hint="eastAsia" w:ascii="宋体" w:hAnsi="宋体" w:eastAsia="宋体" w:cs="宋体"/>
          <w:color w:val="000000"/>
          <w:sz w:val="24"/>
          <w:szCs w:val="24"/>
          <w:lang w:val="zh-CN"/>
        </w:rPr>
        <w:t xml:space="preserve">（项目）</w:t>
      </w:r>
      <w:r>
        <w:rPr>
          <w:rFonts w:hint="eastAsia" w:ascii="宋体" w:hAnsi="宋体" w:eastAsia="宋体" w:cs="宋体"/>
          <w:color w:val="000000"/>
          <w:sz w:val="24"/>
          <w:szCs w:val="24"/>
        </w:rPr>
        <w:t xml:space="preserve">实施过程中，保证不发生重大人员伤亡事故，在此工程施工过程中所发生的一切工伤事故，或安全事故，均由我公司承担一切责任。</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承诺单位（公章）：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代理人（签字或盖章）：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ascii="宋体" w:hAnsi="宋体" w:eastAsia="宋体" w:cs="宋体"/>
          <w:color w:val="000000"/>
          <w:sz w:val="24"/>
          <w:szCs w:val="24"/>
        </w:rPr>
      </w:r>
      <w:r/>
    </w:p>
    <w:p>
      <w:pPr>
        <w:pStyle w:val="702"/>
        <w:ind w:firstLine="220"/>
        <w:rPr>
          <w:rFonts w:ascii="宋体" w:hAnsi="宋体" w:eastAsia="宋体" w:cs="宋体"/>
          <w:color w:val="000000"/>
          <w:sz w:val="22"/>
          <w:szCs w:val="22"/>
        </w:rPr>
        <w:sectPr>
          <w:footerReference w:type="default" r:id="rId10"/>
          <w:footnotePr/>
          <w:endnotePr/>
          <w:type w:val="nextPage"/>
          <w:pgSz w:w="11906" w:h="16838" w:orient="portrait"/>
          <w:pgMar w:top="1180" w:right="1160" w:bottom="1180" w:left="1160" w:header="567" w:footer="567" w:gutter="0"/>
          <w:cols w:num="1" w:sep="0" w:space="1701" w:equalWidth="1"/>
          <w:docGrid w:linePitch="360"/>
        </w:sectPr>
      </w:pPr>
      <w:r>
        <w:rPr>
          <w:rFonts w:ascii="宋体" w:hAnsi="宋体" w:eastAsia="宋体" w:cs="宋体"/>
          <w:color w:val="000000"/>
          <w:sz w:val="22"/>
          <w:szCs w:val="22"/>
        </w:rPr>
      </w:r>
      <w:r/>
    </w:p>
    <w:p>
      <w:pPr>
        <w:pStyle w:val="704"/>
        <w:rPr>
          <w:rFonts w:hAnsi="新宋体" w:cs="新宋体"/>
          <w:color w:val="000000"/>
        </w:rPr>
      </w:pPr>
      <w:r>
        <w:rPr>
          <w:rFonts w:hint="eastAsia"/>
          <w:color w:val="000000"/>
        </w:rPr>
        <w:t xml:space="preserve">附件3</w:t>
      </w:r>
      <w:r>
        <w:rPr>
          <w:rFonts w:hAnsi="新宋体" w:cs="新宋体"/>
          <w:color w:val="000000"/>
        </w:rPr>
      </w:r>
      <w:r/>
    </w:p>
    <w:p>
      <w:pPr>
        <w:pStyle w:val="702"/>
        <w:ind w:left="120"/>
        <w:jc w:val="center"/>
        <w:rPr>
          <w:rFonts w:ascii="黑体" w:eastAsia="黑体"/>
          <w:color w:val="000000"/>
          <w:sz w:val="32"/>
        </w:rPr>
      </w:pPr>
      <w:r>
        <w:rPr>
          <w:rFonts w:hint="eastAsia" w:ascii="黑体" w:eastAsia="黑体"/>
          <w:color w:val="000000"/>
          <w:sz w:val="32"/>
        </w:rPr>
        <w:t xml:space="preserve">不拖欠农民工工资承诺书</w:t>
      </w:r>
      <w:r>
        <w:rPr>
          <w:rFonts w:ascii="黑体" w:eastAsia="黑体"/>
          <w:color w:val="000000"/>
          <w:sz w:val="32"/>
        </w:rPr>
      </w:r>
      <w:r/>
    </w:p>
    <w:p>
      <w:pPr>
        <w:pStyle w:val="718"/>
        <w:rPr>
          <w:color w:val="000000"/>
        </w:rPr>
      </w:pPr>
      <w:r>
        <w:rPr>
          <w:color w:val="000000"/>
        </w:rPr>
      </w:r>
      <w:r/>
    </w:p>
    <w:p>
      <w:pPr>
        <w:pStyle w:val="702"/>
        <w:ind w:right="-237" w:firstLine="7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为保护农民工的合法权益，不拖欠农民工工资，本人  （法定代表人姓名）以（供应商全称）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法定代表人的资格，郑重承诺：</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本单位如果中标承建（项目与合同段名称）工程，需要使用农民工时，将保证做到：</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1、按照《劳动法》规定雇佣和使用农民工，工资将直接发放给农民工本人，严禁发放给“包工头”。</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2、我单位分包单位雇佣的农民工，将要求分包单位按照第1条规定签订劳动合同，并负责督促其按照合同规定及时结付农民工工资。如因我公司未</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rPr>
        <w:t xml:space="preserve">合同约定与分包单位结清工程款，致使后者拖欠农民工工资的，将由我公司先行垫付欠款。本公司对分包单位清偿拖欠，农民工工资负总责。</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3、严格遵守国家和地方关于农民工工资的其他有关规定。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4、如果发生违反规定拖欠或克扣农民工工资行为，造成农民工上访，本单位愿意无条件接受业主采取的经济等处罚，同时愿意接受建设行政主管部门依照有关规定作出的其它处罚决定。</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特此承诺！</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 （盖章）：</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w:t>
      </w:r>
      <w:r>
        <w:rPr>
          <w:rFonts w:ascii="宋体" w:hAnsi="宋体" w:eastAsia="宋体" w:cs="宋体"/>
          <w:color w:val="000000"/>
          <w:sz w:val="24"/>
          <w:szCs w:val="24"/>
        </w:rPr>
      </w:r>
      <w:r/>
    </w:p>
    <w:p>
      <w:pPr>
        <w:pStyle w:val="7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或被授权的代理人：</w:t>
      </w:r>
      <w:r>
        <w:rPr>
          <w:rFonts w:ascii="宋体" w:hAnsi="宋体" w:eastAsia="宋体" w:cs="宋体"/>
          <w:color w:val="000000"/>
          <w:sz w:val="24"/>
          <w:szCs w:val="24"/>
        </w:rPr>
      </w:r>
      <w:r/>
    </w:p>
    <w:p>
      <w:pPr>
        <w:pStyle w:val="718"/>
        <w:ind w:left="0" w:firstLine="480"/>
        <w:rPr>
          <w:color w:val="000000"/>
        </w:rPr>
      </w:pPr>
      <w:r>
        <w:rPr>
          <w:rFonts w:hint="eastAsia" w:ascii="宋体" w:hAnsi="宋体" w:cs="宋体"/>
          <w:color w:val="000000"/>
          <w:sz w:val="24"/>
          <w:szCs w:val="24"/>
        </w:rPr>
        <w:t xml:space="preserve">日期:      年月日</w:t>
      </w:r>
      <w:r>
        <w:rPr>
          <w:color w:val="000000"/>
        </w:rPr>
      </w:r>
      <w:r/>
    </w:p>
    <w:p>
      <w:pPr>
        <w:pStyle w:val="702"/>
        <w:rPr>
          <w:color w:val="000000"/>
        </w:rPr>
      </w:pPr>
      <w:r>
        <w:rPr>
          <w:color w:val="000000"/>
        </w:rPr>
      </w:r>
      <w:r/>
    </w:p>
    <w:p>
      <w:pPr>
        <w:pStyle w:val="718"/>
        <w:rPr>
          <w:color w:val="000000"/>
        </w:rPr>
      </w:pPr>
      <w:r>
        <w:rPr>
          <w:color w:val="000000"/>
        </w:rPr>
      </w:r>
      <w:r/>
    </w:p>
    <w:p>
      <w:pPr>
        <w:pStyle w:val="908"/>
        <w:rPr>
          <w:color w:val="000000"/>
          <w:lang w:val="zh-CN"/>
        </w:rPr>
      </w:pPr>
      <w:r>
        <w:rPr>
          <w:color w:val="000000"/>
          <w:lang w:val="zh-CN"/>
        </w:rPr>
      </w:r>
      <w:r/>
    </w:p>
    <w:p>
      <w:pPr>
        <w:pStyle w:val="908"/>
        <w:rPr>
          <w:color w:val="000000"/>
          <w:lang w:val="zh-CN"/>
        </w:rPr>
      </w:pPr>
      <w:r>
        <w:rPr>
          <w:color w:val="000000"/>
          <w:lang w:val="zh-CN"/>
        </w:rPr>
      </w:r>
      <w:r/>
    </w:p>
    <w:p>
      <w:pPr>
        <w:pStyle w:val="908"/>
        <w:rPr>
          <w:color w:val="000000"/>
          <w:lang w:val="zh-CN"/>
        </w:rPr>
      </w:pPr>
      <w:r>
        <w:rPr>
          <w:color w:val="000000"/>
          <w:lang w:val="zh-CN"/>
        </w:rPr>
      </w:r>
      <w:r/>
    </w:p>
    <w:p>
      <w:pPr>
        <w:pStyle w:val="908"/>
        <w:rPr>
          <w:color w:val="000000"/>
          <w:lang w:val="zh-CN"/>
        </w:rPr>
      </w:pPr>
      <w:r>
        <w:rPr>
          <w:color w:val="000000"/>
          <w:lang w:val="zh-CN"/>
        </w:rPr>
      </w:r>
      <w:r/>
    </w:p>
    <w:p>
      <w:pPr>
        <w:pStyle w:val="908"/>
        <w:rPr>
          <w:color w:val="000000"/>
          <w:lang w:val="zh-CN"/>
        </w:rPr>
      </w:pPr>
      <w:r>
        <w:rPr>
          <w:color w:val="000000"/>
          <w:lang w:val="zh-CN"/>
        </w:rPr>
      </w:r>
      <w:r/>
    </w:p>
    <w:p>
      <w:pPr>
        <w:pStyle w:val="908"/>
        <w:rPr>
          <w:color w:val="000000"/>
          <w:lang w:val="zh-CN"/>
        </w:rPr>
      </w:pPr>
      <w:r>
        <w:rPr>
          <w:color w:val="000000"/>
          <w:lang w:val="zh-CN"/>
        </w:rPr>
      </w:r>
      <w:r/>
    </w:p>
    <w:p>
      <w:pPr>
        <w:pStyle w:val="908"/>
        <w:rPr>
          <w:color w:val="000000"/>
          <w:lang w:val="zh-CN"/>
        </w:rPr>
      </w:pPr>
      <w:r>
        <w:rPr>
          <w:color w:val="000000"/>
          <w:lang w:val="zh-CN"/>
        </w:rPr>
      </w:r>
      <w:r/>
    </w:p>
    <w:p>
      <w:pPr>
        <w:pStyle w:val="908"/>
        <w:rPr>
          <w:color w:val="000000"/>
        </w:rPr>
      </w:pPr>
      <w:r>
        <w:rPr>
          <w:color w:val="000000"/>
        </w:rPr>
      </w:r>
      <w:r/>
    </w:p>
    <w:p>
      <w:pPr>
        <w:pStyle w:val="908"/>
        <w:rPr>
          <w:color w:val="000000"/>
        </w:rPr>
      </w:pPr>
      <w:r>
        <w:rPr>
          <w:color w:val="000000"/>
        </w:rPr>
      </w:r>
      <w:r/>
    </w:p>
    <w:p>
      <w:pPr>
        <w:pStyle w:val="703"/>
        <w:rPr>
          <w:color w:val="000000"/>
        </w:rPr>
      </w:pPr>
      <w:r>
        <w:rPr>
          <w:rFonts w:hint="eastAsia"/>
          <w:color w:val="000000"/>
        </w:rPr>
        <w:t xml:space="preserve">第六章 响应文件格式</w:t>
      </w:r>
      <w:r>
        <w:rPr>
          <w:color w:val="000000"/>
        </w:rPr>
      </w:r>
      <w:r/>
    </w:p>
    <w:p>
      <w:pPr>
        <w:pStyle w:val="702"/>
        <w:jc w:val="center"/>
        <w:rPr>
          <w:rFonts w:ascii="宋体" w:hAnsi="宋体"/>
          <w:b/>
          <w:color w:val="000000"/>
          <w:sz w:val="72"/>
        </w:rPr>
      </w:pPr>
      <w:r/>
      <w:bookmarkStart w:id="71" w:name="_Toc120614282"/>
      <w:r/>
      <w:bookmarkStart w:id="72" w:name="_Toc26554094"/>
      <w:r/>
      <w:bookmarkStart w:id="73" w:name="_Toc49090576"/>
      <w:r>
        <w:rPr>
          <w:rFonts w:ascii="宋体" w:hAnsi="宋体"/>
          <w:b/>
          <w:color w:val="000000"/>
          <w:sz w:val="72"/>
        </w:rPr>
      </w:r>
      <w:r/>
    </w:p>
    <w:p>
      <w:pPr>
        <w:pStyle w:val="702"/>
        <w:jc w:val="center"/>
        <w:rPr>
          <w:rFonts w:ascii="宋体" w:hAnsi="宋体"/>
          <w:b/>
          <w:color w:val="000000"/>
          <w:sz w:val="72"/>
        </w:rPr>
      </w:pPr>
      <w:r>
        <w:rPr>
          <w:rFonts w:ascii="宋体" w:hAnsi="宋体"/>
          <w:b/>
          <w:color w:val="000000"/>
          <w:sz w:val="72"/>
        </w:rPr>
      </w:r>
      <w:r/>
    </w:p>
    <w:p>
      <w:pPr>
        <w:pStyle w:val="702"/>
        <w:jc w:val="center"/>
        <w:rPr>
          <w:rFonts w:ascii="宋体" w:hAnsi="宋体"/>
          <w:b/>
          <w:color w:val="000000"/>
          <w:sz w:val="72"/>
        </w:rPr>
      </w:pPr>
      <w:r>
        <w:rPr>
          <w:rFonts w:ascii="宋体" w:hAnsi="宋体"/>
          <w:b/>
          <w:color w:val="000000"/>
          <w:sz w:val="72"/>
        </w:rPr>
      </w:r>
      <w:r/>
    </w:p>
    <w:p>
      <w:pPr>
        <w:pStyle w:val="702"/>
        <w:jc w:val="center"/>
        <w:rPr>
          <w:rFonts w:ascii="宋体" w:hAnsi="宋体"/>
          <w:b/>
          <w:color w:val="000000"/>
          <w:sz w:val="72"/>
        </w:rPr>
      </w:pPr>
      <w:r>
        <w:rPr>
          <w:rFonts w:ascii="宋体" w:hAnsi="宋体"/>
          <w:b/>
          <w:color w:val="000000"/>
          <w:sz w:val="72"/>
        </w:rPr>
      </w:r>
      <w:r/>
    </w:p>
    <w:p>
      <w:pPr>
        <w:pStyle w:val="702"/>
        <w:jc w:val="center"/>
        <w:rPr>
          <w:rFonts w:ascii="宋体" w:hAnsi="宋体"/>
          <w:b/>
          <w:color w:val="000000"/>
          <w:sz w:val="72"/>
        </w:rPr>
      </w:pPr>
      <w:r>
        <w:rPr>
          <w:rFonts w:hint="eastAsia" w:ascii="宋体" w:hAnsi="宋体"/>
          <w:b/>
          <w:color w:val="000000"/>
          <w:sz w:val="72"/>
        </w:rPr>
        <w:t xml:space="preserve">响  应  文  件</w:t>
      </w:r>
      <w:r>
        <w:rPr>
          <w:rFonts w:ascii="宋体" w:hAnsi="宋体"/>
          <w:b/>
          <w:color w:val="000000"/>
          <w:sz w:val="72"/>
        </w:rPr>
      </w:r>
      <w:r/>
    </w:p>
    <w:p>
      <w:pPr>
        <w:pStyle w:val="702"/>
        <w:jc w:val="center"/>
        <w:rPr>
          <w:rFonts w:ascii="宋体" w:hAnsi="宋体"/>
          <w:b/>
          <w:color w:val="000000"/>
          <w:sz w:val="72"/>
        </w:rPr>
      </w:pPr>
      <w:r>
        <w:rPr>
          <w:rFonts w:ascii="宋体" w:hAnsi="宋体"/>
          <w:b/>
          <w:color w:val="000000"/>
          <w:sz w:val="72"/>
        </w:rPr>
      </w:r>
      <w:r/>
    </w:p>
    <w:p>
      <w:pPr>
        <w:pStyle w:val="702"/>
        <w:jc w:val="center"/>
        <w:rPr>
          <w:rFonts w:ascii="宋体" w:hAnsi="宋体"/>
          <w:b/>
          <w:color w:val="000000"/>
          <w:sz w:val="72"/>
        </w:rPr>
      </w:pPr>
      <w:r>
        <w:rPr>
          <w:rFonts w:ascii="宋体" w:hAnsi="宋体"/>
          <w:b/>
          <w:color w:val="000000"/>
          <w:sz w:val="72"/>
        </w:rPr>
      </w:r>
      <w:r/>
    </w:p>
    <w:p>
      <w:pPr>
        <w:pStyle w:val="702"/>
        <w:jc w:val="center"/>
        <w:rPr>
          <w:rFonts w:ascii="宋体" w:hAnsi="宋体"/>
          <w:b/>
          <w:color w:val="000000"/>
          <w:sz w:val="36"/>
        </w:rPr>
      </w:pPr>
      <w:r>
        <w:rPr>
          <w:rFonts w:ascii="宋体" w:hAnsi="宋体"/>
          <w:b/>
          <w:color w:val="000000"/>
          <w:sz w:val="36"/>
        </w:rPr>
      </w:r>
      <w:r/>
    </w:p>
    <w:p>
      <w:pPr>
        <w:pStyle w:val="702"/>
        <w:jc w:val="center"/>
        <w:rPr>
          <w:rFonts w:ascii="宋体" w:hAnsi="宋体"/>
          <w:b/>
          <w:color w:val="000000"/>
          <w:sz w:val="36"/>
        </w:rPr>
      </w:pPr>
      <w:r>
        <w:rPr>
          <w:rFonts w:ascii="宋体" w:hAnsi="宋体"/>
          <w:b/>
          <w:color w:val="000000"/>
          <w:sz w:val="36"/>
        </w:rPr>
      </w:r>
      <w:r/>
    </w:p>
    <w:p>
      <w:pPr>
        <w:pStyle w:val="702"/>
        <w:jc w:val="center"/>
        <w:rPr>
          <w:rFonts w:ascii="宋体" w:hAnsi="宋体"/>
          <w:b/>
          <w:color w:val="000000"/>
          <w:sz w:val="36"/>
        </w:rPr>
      </w:pPr>
      <w:r>
        <w:rPr>
          <w:rFonts w:ascii="宋体" w:hAnsi="宋体"/>
          <w:b/>
          <w:color w:val="000000"/>
          <w:sz w:val="36"/>
        </w:rPr>
      </w:r>
      <w:r/>
    </w:p>
    <w:p>
      <w:pPr>
        <w:pStyle w:val="702"/>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702"/>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702"/>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702"/>
        <w:rPr>
          <w:rFonts w:ascii="宋体" w:hAnsi="宋体"/>
          <w:b/>
          <w:color w:val="000000"/>
          <w:sz w:val="36"/>
          <w:u w:val="single"/>
        </w:rPr>
      </w:pPr>
      <w:r>
        <w:rPr>
          <w:rFonts w:hint="eastAsia" w:ascii="宋体" w:hAnsi="宋体"/>
          <w:b/>
          <w:color w:val="000000"/>
          <w:sz w:val="36"/>
        </w:rPr>
        <w:t xml:space="preserve">      日      期 ：</w:t>
      </w:r>
      <w:r>
        <w:rPr>
          <w:rFonts w:ascii="宋体" w:hAnsi="宋体"/>
          <w:b/>
          <w:color w:val="000000"/>
          <w:sz w:val="36"/>
          <w:u w:val="single"/>
        </w:rPr>
      </w:r>
      <w:r/>
    </w:p>
    <w:p>
      <w:pPr>
        <w:pStyle w:val="702"/>
        <w:jc w:val="center"/>
        <w:spacing w:line="440" w:lineRule="exact"/>
        <w:rPr>
          <w:rFonts w:ascii="宋体" w:hAnsi="宋体"/>
          <w:b/>
          <w:bCs/>
          <w:color w:val="000000"/>
          <w:sz w:val="32"/>
          <w:szCs w:val="32"/>
        </w:rPr>
      </w:pPr>
      <w:r>
        <w:rPr>
          <w:rFonts w:ascii="宋体" w:hAnsi="宋体"/>
          <w:b/>
          <w:bCs/>
          <w:color w:val="000000"/>
          <w:sz w:val="32"/>
          <w:szCs w:val="32"/>
        </w:rPr>
      </w:r>
      <w:r/>
    </w:p>
    <w:p>
      <w:pPr>
        <w:pStyle w:val="702"/>
        <w:spacing w:line="440" w:lineRule="exact"/>
        <w:rPr>
          <w:rFonts w:ascii="宋体" w:hAnsi="宋体"/>
          <w:color w:val="000000"/>
        </w:rPr>
      </w:pPr>
      <w:r>
        <w:rPr>
          <w:rFonts w:ascii="宋体" w:hAnsi="宋体"/>
          <w:color w:val="000000"/>
        </w:rPr>
      </w:r>
      <w:r/>
    </w:p>
    <w:p>
      <w:pPr>
        <w:pStyle w:val="702"/>
        <w:jc w:val="center"/>
        <w:rPr>
          <w:rFonts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02"/>
        <w:jc w:val="center"/>
        <w:spacing w:line="440" w:lineRule="exact"/>
        <w:rPr>
          <w:rFonts w:ascii="宋体" w:hAnsi="宋体"/>
          <w:b/>
          <w:bCs/>
          <w:color w:val="000000"/>
          <w:sz w:val="32"/>
          <w:szCs w:val="32"/>
        </w:rPr>
      </w:pPr>
      <w:r>
        <w:rPr>
          <w:rFonts w:ascii="宋体" w:hAnsi="宋体"/>
          <w:b/>
          <w:bCs/>
          <w:color w:val="000000"/>
          <w:sz w:val="32"/>
          <w:szCs w:val="32"/>
        </w:rPr>
      </w:r>
      <w:r/>
    </w:p>
    <w:p>
      <w:pPr>
        <w:pStyle w:val="70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一、供应商信用承诺函</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二、法人授权书</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三、磋商响应函</w:t>
      </w:r>
      <w:r>
        <w:rPr>
          <w:rFonts w:ascii="宋体" w:hAnsi="宋体" w:cs="宋体"/>
          <w:color w:val="000000"/>
          <w:sz w:val="28"/>
          <w:szCs w:val="28"/>
        </w:rPr>
      </w:r>
      <w:r/>
    </w:p>
    <w:p>
      <w:pPr>
        <w:pStyle w:val="702"/>
        <w:ind w:firstLine="560"/>
        <w:spacing w:line="6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四、特定资格要求的证明文件</w:t>
      </w:r>
      <w:r>
        <w:rPr>
          <w:rFonts w:ascii="宋体" w:hAnsi="宋体" w:eastAsia="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eastAsia="宋体" w:cs="宋体"/>
          <w:color w:val="000000"/>
          <w:sz w:val="28"/>
          <w:szCs w:val="28"/>
        </w:rPr>
        <w:t xml:space="preserve">五</w:t>
      </w:r>
      <w:r>
        <w:rPr>
          <w:rFonts w:ascii="宋体" w:hAnsi="宋体" w:cs="宋体"/>
          <w:color w:val="000000"/>
          <w:sz w:val="28"/>
          <w:szCs w:val="28"/>
        </w:rPr>
        <w:t xml:space="preserve">、</w:t>
      </w:r>
      <w:r>
        <w:rPr>
          <w:rFonts w:hint="eastAsia" w:ascii="宋体" w:hAnsi="宋体" w:cs="宋体"/>
          <w:color w:val="000000"/>
          <w:sz w:val="28"/>
          <w:szCs w:val="28"/>
        </w:rPr>
        <w:t xml:space="preserve">磋商报价表</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cs="宋体"/>
          <w:color w:val="000000"/>
          <w:sz w:val="28"/>
          <w:szCs w:val="28"/>
        </w:rPr>
        <w:t xml:space="preserve">、中小企业声明函（如有）</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cs="宋体"/>
          <w:color w:val="000000"/>
          <w:sz w:val="28"/>
          <w:szCs w:val="28"/>
        </w:rPr>
        <w:t xml:space="preserve">、残疾人福利性单位声明函（如有）</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eastAsia="宋体" w:cs="宋体"/>
          <w:color w:val="000000"/>
          <w:sz w:val="28"/>
          <w:szCs w:val="28"/>
        </w:rPr>
        <w:t xml:space="preserve">八</w:t>
      </w:r>
      <w:r>
        <w:rPr>
          <w:rFonts w:hint="eastAsia" w:ascii="宋体" w:hAnsi="宋体" w:cs="宋体"/>
          <w:color w:val="000000"/>
          <w:sz w:val="28"/>
          <w:szCs w:val="28"/>
        </w:rPr>
        <w:t xml:space="preserve">、分项报价表</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eastAsia="宋体" w:cs="宋体"/>
          <w:color w:val="000000"/>
          <w:sz w:val="28"/>
          <w:szCs w:val="28"/>
        </w:rPr>
        <w:t xml:space="preserve">九</w:t>
      </w:r>
      <w:r>
        <w:rPr>
          <w:rFonts w:hint="eastAsia" w:ascii="宋体" w:hAnsi="宋体" w:cs="宋体"/>
          <w:color w:val="000000"/>
          <w:sz w:val="28"/>
          <w:szCs w:val="28"/>
        </w:rPr>
        <w:t xml:space="preserve">、技术要求响应及偏离表</w:t>
      </w:r>
      <w:r>
        <w:rPr>
          <w:rFonts w:ascii="宋体" w:hAnsi="宋体" w:cs="宋体"/>
          <w:color w:val="000000"/>
          <w:sz w:val="28"/>
          <w:szCs w:val="28"/>
        </w:rPr>
      </w:r>
      <w:r/>
    </w:p>
    <w:p>
      <w:pPr>
        <w:pStyle w:val="702"/>
        <w:ind w:firstLine="560"/>
        <w:spacing w:line="600" w:lineRule="exact"/>
        <w:rPr>
          <w:rFonts w:ascii="宋体" w:hAnsi="宋体" w:cs="宋体"/>
          <w:color w:val="000000"/>
          <w:sz w:val="28"/>
          <w:szCs w:val="28"/>
        </w:rPr>
      </w:pPr>
      <w:r>
        <w:rPr>
          <w:rFonts w:hint="eastAsia" w:ascii="宋体" w:hAnsi="宋体" w:eastAsia="宋体" w:cs="宋体"/>
          <w:color w:val="000000"/>
          <w:sz w:val="28"/>
          <w:szCs w:val="28"/>
        </w:rPr>
        <w:t xml:space="preserve">十</w:t>
      </w:r>
      <w:r>
        <w:rPr>
          <w:rFonts w:hint="eastAsia" w:ascii="宋体" w:hAnsi="宋体" w:cs="宋体"/>
          <w:color w:val="000000"/>
          <w:sz w:val="28"/>
          <w:szCs w:val="28"/>
        </w:rPr>
        <w:t xml:space="preserve">、商务要求响应及偏离表</w:t>
      </w:r>
      <w:r>
        <w:rPr>
          <w:rFonts w:ascii="宋体" w:hAnsi="宋体" w:cs="宋体"/>
          <w:color w:val="000000"/>
          <w:sz w:val="28"/>
          <w:szCs w:val="28"/>
        </w:rPr>
      </w:r>
      <w:r/>
    </w:p>
    <w:p>
      <w:pPr>
        <w:pStyle w:val="911"/>
        <w:numPr>
          <w:ilvl w:val="4"/>
          <w:numId w:val="2"/>
        </w:numPr>
        <w:jc w:val="both"/>
        <w:widowControl w:val="off"/>
        <w:rPr>
          <w:rFonts w:ascii="宋体" w:hAnsi="宋体" w:eastAsia="宋体" w:cs="宋体"/>
          <w:b w:val="0"/>
          <w:color w:val="000000"/>
          <w:sz w:val="28"/>
        </w:rPr>
        <w:outlineLvl w:val="9"/>
      </w:pPr>
      <w:r>
        <w:rPr>
          <w:rFonts w:hint="eastAsia" w:ascii="宋体" w:hAnsi="宋体" w:eastAsia="宋体" w:cs="宋体"/>
          <w:b w:val="0"/>
          <w:color w:val="000000"/>
          <w:sz w:val="28"/>
        </w:rPr>
        <w:t xml:space="preserve"> 十一、其他材料</w:t>
      </w:r>
      <w:r>
        <w:rPr>
          <w:rFonts w:ascii="宋体" w:hAnsi="宋体" w:eastAsia="宋体" w:cs="宋体"/>
          <w:b w:val="0"/>
          <w:color w:val="000000"/>
          <w:sz w:val="28"/>
        </w:rPr>
      </w:r>
      <w:r/>
    </w:p>
    <w:p>
      <w:pPr>
        <w:pStyle w:val="702"/>
        <w:ind w:firstLine="560"/>
        <w:spacing w:line="600" w:lineRule="exact"/>
        <w:rPr>
          <w:rFonts w:ascii="宋体" w:hAnsi="宋体" w:cs="宋体"/>
          <w:color w:val="000000"/>
          <w:sz w:val="28"/>
          <w:szCs w:val="28"/>
        </w:rPr>
      </w:pPr>
      <w:r>
        <w:rPr>
          <w:rFonts w:ascii="宋体" w:hAnsi="宋体" w:cs="宋体"/>
          <w:color w:val="000000"/>
          <w:sz w:val="28"/>
          <w:szCs w:val="28"/>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rPr>
          <w:rFonts w:ascii="黑体" w:hAnsi="黑体" w:eastAsia="黑体"/>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u w:val="single"/>
        </w:rPr>
        <w:t xml:space="preserve">一、供应商信用承诺函</w:t>
      </w:r>
      <w:r>
        <w:rPr>
          <w:rFonts w:ascii="黑体" w:hAnsi="黑体" w:eastAsia="黑体"/>
          <w:color w:val="000000"/>
          <w:sz w:val="32"/>
          <w:szCs w:val="32"/>
          <w:u w:val="single"/>
        </w:rPr>
      </w:r>
      <w:r/>
    </w:p>
    <w:p>
      <w:pPr>
        <w:pStyle w:val="702"/>
        <w:jc w:val="center"/>
        <w:spacing w:line="360" w:lineRule="auto"/>
        <w:rPr>
          <w:rFonts w:ascii="黑体" w:eastAsia="黑体"/>
          <w:color w:val="000000"/>
          <w:sz w:val="32"/>
          <w:szCs w:val="32"/>
          <w:lang w:val="zh-CN"/>
        </w:rPr>
      </w:pPr>
      <w:r>
        <w:rPr>
          <w:rFonts w:hint="eastAsia" w:ascii="黑体" w:eastAsia="黑体"/>
          <w:color w:val="000000"/>
          <w:sz w:val="32"/>
          <w:szCs w:val="32"/>
          <w:lang w:val="zh-CN"/>
        </w:rPr>
        <w:t xml:space="preserve">供应商信用承诺函</w:t>
      </w:r>
      <w:r>
        <w:rPr>
          <w:rFonts w:ascii="黑体" w:eastAsia="黑体"/>
          <w:color w:val="000000"/>
          <w:sz w:val="32"/>
          <w:szCs w:val="32"/>
          <w:lang w:val="zh-CN"/>
        </w:rPr>
      </w:r>
      <w:r/>
    </w:p>
    <w:p>
      <w:pPr>
        <w:pStyle w:val="702"/>
        <w:spacing w:line="460" w:lineRule="exact"/>
        <w:rPr>
          <w:rFonts w:ascii="宋体" w:hAnsi="宋体"/>
          <w:color w:val="000000"/>
          <w:sz w:val="24"/>
          <w:szCs w:val="24"/>
        </w:rPr>
      </w:pPr>
      <w:r>
        <w:rPr>
          <w:rFonts w:hint="eastAsia" w:ascii="宋体" w:hAnsi="宋体" w:eastAsia="宋体"/>
          <w:color w:val="000000"/>
          <w:sz w:val="24"/>
          <w:szCs w:val="24"/>
          <w:lang w:eastAsia="zh-CN"/>
        </w:rPr>
        <w:t xml:space="preserve">南京市六合区金牛山水库管理处</w:t>
      </w:r>
      <w:r>
        <w:rPr>
          <w:rFonts w:hint="eastAsia" w:ascii="宋体" w:hAnsi="宋体"/>
          <w:color w:val="000000"/>
          <w:sz w:val="24"/>
          <w:szCs w:val="24"/>
        </w:rPr>
        <w:t xml:space="preserve">：</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ascii="宋体" w:hAnsi="宋体"/>
          <w:color w:val="000000"/>
          <w:sz w:val="24"/>
          <w:szCs w:val="24"/>
        </w:rPr>
      </w:r>
      <w:r/>
    </w:p>
    <w:p>
      <w:pPr>
        <w:pStyle w:val="702"/>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ascii="宋体" w:hAnsi="宋体"/>
          <w:color w:val="000000"/>
          <w:sz w:val="24"/>
          <w:szCs w:val="24"/>
        </w:rPr>
      </w:r>
      <w:r/>
    </w:p>
    <w:p>
      <w:pPr>
        <w:pStyle w:val="702"/>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rPr>
          <w:color w:val="000000"/>
          <w:sz w:val="24"/>
          <w:szCs w:val="24"/>
        </w:rPr>
      </w:r>
      <w:r/>
    </w:p>
    <w:p>
      <w:pPr>
        <w:pStyle w:val="702"/>
        <w:ind w:firstLine="492"/>
        <w:spacing w:line="460" w:lineRule="exact"/>
        <w:rPr>
          <w:color w:val="000000"/>
          <w:sz w:val="24"/>
          <w:szCs w:val="24"/>
        </w:rPr>
      </w:pPr>
      <w:r>
        <w:rPr>
          <w:color w:val="000000"/>
          <w:sz w:val="24"/>
          <w:szCs w:val="24"/>
        </w:rPr>
      </w:r>
      <w:r/>
    </w:p>
    <w:p>
      <w:pPr>
        <w:pStyle w:val="913"/>
        <w:rPr>
          <w:sz w:val="24"/>
          <w:szCs w:val="24"/>
        </w:rPr>
      </w:pPr>
      <w:r>
        <w:rPr>
          <w:sz w:val="24"/>
          <w:szCs w:val="24"/>
        </w:rPr>
      </w:r>
      <w:r/>
    </w:p>
    <w:p>
      <w:pPr>
        <w:pStyle w:val="702"/>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供应商名称：（加盖CA电子公章）</w:t>
      </w:r>
      <w:r>
        <w:rPr>
          <w:rFonts w:ascii="宋体" w:hAnsi="宋体"/>
          <w:color w:val="000000"/>
          <w:sz w:val="24"/>
          <w:szCs w:val="24"/>
        </w:rPr>
      </w:r>
      <w:r/>
    </w:p>
    <w:p>
      <w:pPr>
        <w:pStyle w:val="702"/>
        <w:ind w:firstLine="5760"/>
        <w:spacing w:line="560" w:lineRule="exact"/>
        <w:rPr>
          <w:rFonts w:ascii="宋体" w:hAnsi="宋体"/>
          <w:color w:val="000000"/>
          <w:sz w:val="24"/>
          <w:szCs w:val="24"/>
        </w:rPr>
      </w:pPr>
      <w:r>
        <w:rPr>
          <w:rFonts w:hint="eastAsia"/>
          <w:color w:val="000000"/>
          <w:sz w:val="24"/>
          <w:szCs w:val="24"/>
        </w:rPr>
        <w:t xml:space="preserve">日  期：年___月___日</w:t>
      </w:r>
      <w:r>
        <w:rPr>
          <w:rFonts w:ascii="宋体" w:hAnsi="宋体"/>
          <w:color w:val="000000"/>
          <w:sz w:val="24"/>
          <w:szCs w:val="24"/>
        </w:rPr>
      </w:r>
      <w:r/>
    </w:p>
    <w:p>
      <w:pPr>
        <w:pStyle w:val="702"/>
        <w:rPr>
          <w:color w:val="000000"/>
          <w:sz w:val="24"/>
          <w:szCs w:val="24"/>
        </w:rPr>
      </w:pPr>
      <w:r>
        <w:rPr>
          <w:color w:val="000000"/>
          <w:sz w:val="24"/>
          <w:szCs w:val="24"/>
        </w:rPr>
      </w:r>
      <w:r/>
    </w:p>
    <w:p>
      <w:pPr>
        <w:pStyle w:val="702"/>
        <w:spacing w:line="440" w:lineRule="exact"/>
        <w:rPr>
          <w:rFonts w:ascii="宋体" w:hAnsi="宋体"/>
          <w:color w:val="000000"/>
          <w:sz w:val="24"/>
          <w:szCs w:val="24"/>
        </w:rPr>
      </w:pPr>
      <w:r>
        <w:rPr>
          <w:rFonts w:ascii="宋体" w:hAnsi="宋体"/>
          <w:color w:val="000000"/>
          <w:sz w:val="24"/>
          <w:szCs w:val="24"/>
        </w:rPr>
      </w:r>
      <w:r/>
    </w:p>
    <w:p>
      <w:pPr>
        <w:pStyle w:val="702"/>
        <w:spacing w:line="440" w:lineRule="exact"/>
        <w:rPr>
          <w:rFonts w:ascii="宋体" w:hAnsi="宋体"/>
          <w:b/>
          <w:bCs/>
          <w:color w:val="000000"/>
        </w:rPr>
      </w:pPr>
      <w:r>
        <w:rPr>
          <w:rFonts w:hint="eastAsia" w:ascii="宋体" w:hAnsi="宋体"/>
          <w:b/>
          <w:bCs/>
          <w:color w:val="000000"/>
        </w:rPr>
        <w:t xml:space="preserve">说明：执行南京市财政局《关于在政府采购活动中推行信用承诺制的通知》（宁财购通</w:t>
      </w:r>
      <w:r>
        <w:rPr>
          <w:rFonts w:hint="eastAsia" w:ascii="宋体" w:hAnsi="宋体"/>
          <w:b/>
          <w:bCs/>
          <w:color w:val="000000"/>
          <w:lang w:val="zh-CN"/>
        </w:rPr>
        <w:t xml:space="preserve">〔202</w:t>
      </w:r>
      <w:r>
        <w:rPr>
          <w:rFonts w:hint="eastAsia" w:ascii="宋体" w:hAnsi="宋体"/>
          <w:b/>
          <w:bCs/>
          <w:color w:val="000000"/>
        </w:rPr>
        <w:t xml:space="preserve">1</w:t>
      </w:r>
      <w:r>
        <w:rPr>
          <w:rFonts w:hint="eastAsia" w:ascii="宋体" w:hAnsi="宋体"/>
          <w:b/>
          <w:bCs/>
          <w:color w:val="000000"/>
          <w:lang w:val="zh-CN"/>
        </w:rPr>
        <w:t xml:space="preserve">〕5号</w:t>
      </w:r>
      <w:r>
        <w:rPr>
          <w:rFonts w:hint="eastAsia" w:ascii="宋体" w:hAnsi="宋体"/>
          <w:b/>
          <w:bCs/>
          <w:color w:val="000000"/>
        </w:rPr>
        <w:t xml:space="preserve">）要求。</w:t>
      </w:r>
      <w:r>
        <w:rPr>
          <w:rFonts w:ascii="宋体" w:hAnsi="宋体"/>
          <w:b/>
          <w:bCs/>
          <w:color w:val="000000"/>
        </w:rPr>
      </w:r>
      <w:r/>
    </w:p>
    <w:p>
      <w:pPr>
        <w:pStyle w:val="702"/>
        <w:rPr>
          <w:rFonts w:ascii="黑体" w:hAnsi="黑体" w:eastAsia="黑体"/>
          <w:bCs/>
          <w:color w:val="000000"/>
          <w:sz w:val="32"/>
          <w:szCs w:val="32"/>
          <w:u w:val="single"/>
        </w:rPr>
      </w:pPr>
      <w:r/>
      <w:bookmarkEnd w:id="71"/>
      <w:r/>
      <w:bookmarkEnd w:id="72"/>
      <w:r/>
      <w:bookmarkEnd w:id="73"/>
      <w:r/>
      <w:bookmarkStart w:id="74" w:name="_Toc120614284"/>
      <w:r>
        <w:rPr>
          <w:rFonts w:hint="eastAsia" w:ascii="黑体" w:hAnsi="黑体" w:eastAsia="黑体"/>
          <w:color w:val="000000"/>
          <w:sz w:val="32"/>
          <w:szCs w:val="32"/>
          <w:u w:val="single"/>
        </w:rPr>
        <w:t xml:space="preserve">二、法人授权书</w:t>
      </w:r>
      <w:r>
        <w:rPr>
          <w:rFonts w:ascii="黑体" w:hAnsi="黑体" w:eastAsia="黑体"/>
          <w:bCs/>
          <w:color w:val="000000"/>
          <w:sz w:val="32"/>
          <w:szCs w:val="32"/>
          <w:u w:val="single"/>
        </w:rPr>
      </w:r>
      <w:r/>
    </w:p>
    <w:p>
      <w:pPr>
        <w:pStyle w:val="702"/>
        <w:jc w:val="center"/>
        <w:spacing w:line="360" w:lineRule="auto"/>
        <w:rPr>
          <w:rFonts w:ascii="黑体" w:eastAsia="黑体"/>
          <w:color w:val="000000"/>
          <w:sz w:val="32"/>
          <w:szCs w:val="32"/>
          <w:lang w:val="zh-CN"/>
        </w:rPr>
      </w:pPr>
      <w:r>
        <w:rPr>
          <w:rFonts w:hint="eastAsia" w:ascii="黑体" w:eastAsia="黑体"/>
          <w:color w:val="000000"/>
          <w:sz w:val="32"/>
          <w:szCs w:val="32"/>
          <w:lang w:val="zh-CN"/>
        </w:rPr>
        <w:t xml:space="preserve">法人授权书</w:t>
      </w:r>
      <w:r>
        <w:rPr>
          <w:rFonts w:ascii="黑体" w:eastAsia="黑体"/>
          <w:color w:val="000000"/>
          <w:sz w:val="32"/>
          <w:szCs w:val="32"/>
          <w:lang w:val="zh-CN"/>
        </w:rPr>
      </w:r>
      <w:r/>
    </w:p>
    <w:p>
      <w:pPr>
        <w:pStyle w:val="702"/>
        <w:ind w:firstLine="480"/>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w:t>
      </w:r>
      <w:r>
        <w:rPr>
          <w:rFonts w:hint="eastAsia" w:ascii="宋体" w:hAnsi="宋体" w:eastAsia="宋体"/>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color w:val="000000"/>
          <w:sz w:val="24"/>
          <w:szCs w:val="24"/>
        </w:rPr>
      </w:r>
      <w:r/>
    </w:p>
    <w:p>
      <w:pPr>
        <w:pStyle w:val="702"/>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02"/>
        <w:tabs>
          <w:tab w:val="left" w:pos="360" w:leader="none"/>
        </w:tabs>
        <w:rPr>
          <w:color w:val="000000"/>
          <w:sz w:val="24"/>
          <w:szCs w:val="24"/>
          <w:u w:val="single"/>
        </w:rPr>
      </w:pPr>
      <w:r>
        <w:rPr>
          <w:rFonts w:hint="eastAsia"/>
          <w:color w:val="000000"/>
          <w:sz w:val="24"/>
          <w:szCs w:val="24"/>
        </w:rPr>
        <w:t xml:space="preserve">    被授权人身份证号码：</w:t>
      </w:r>
      <w:r>
        <w:rPr>
          <w:color w:val="000000"/>
          <w:sz w:val="24"/>
          <w:szCs w:val="24"/>
          <w:u w:val="single"/>
        </w:rPr>
      </w:r>
      <w:r/>
    </w:p>
    <w:p>
      <w:pPr>
        <w:pStyle w:val="702"/>
        <w:tabs>
          <w:tab w:val="left" w:pos="360" w:leader="none"/>
        </w:tabs>
        <w:rPr>
          <w:color w:val="000000"/>
          <w:sz w:val="24"/>
          <w:szCs w:val="24"/>
          <w:u w:val="single"/>
        </w:rPr>
      </w:pPr>
      <w:r>
        <w:rPr>
          <w:rFonts w:hint="eastAsia"/>
          <w:color w:val="000000"/>
          <w:sz w:val="24"/>
          <w:szCs w:val="24"/>
        </w:rPr>
        <w:t xml:space="preserve">    被授权人联系电话：（手机）</w:t>
      </w:r>
      <w:r>
        <w:rPr>
          <w:color w:val="000000"/>
          <w:sz w:val="24"/>
          <w:szCs w:val="24"/>
          <w:u w:val="single"/>
        </w:rPr>
      </w:r>
      <w:r/>
    </w:p>
    <w:p>
      <w:pPr>
        <w:pStyle w:val="702"/>
        <w:ind w:firstLine="480"/>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olor w:val="000000"/>
          <w:sz w:val="24"/>
          <w:szCs w:val="24"/>
          <w:u w:val="single"/>
        </w:rPr>
        <w:t xml:space="preserve">（加盖CA电子公章）</w:t>
      </w:r>
      <w:r>
        <w:rPr>
          <w:color w:val="000000"/>
          <w:sz w:val="24"/>
          <w:szCs w:val="24"/>
        </w:rPr>
      </w:r>
      <w:r/>
    </w:p>
    <w:p>
      <w:pPr>
        <w:pStyle w:val="702"/>
        <w:ind w:firstLine="480"/>
        <w:tabs>
          <w:tab w:val="left" w:pos="360" w:leader="none"/>
        </w:tabs>
        <w:rPr>
          <w:color w:val="000000"/>
          <w:sz w:val="24"/>
          <w:szCs w:val="24"/>
          <w:u w:val="single"/>
        </w:rPr>
      </w:pPr>
      <w:r>
        <w:rPr>
          <w:rFonts w:hint="eastAsia"/>
          <w:color w:val="000000"/>
          <w:sz w:val="24"/>
          <w:szCs w:val="24"/>
        </w:rPr>
        <w:t xml:space="preserve">单位地址：</w:t>
      </w:r>
      <w:r>
        <w:rPr>
          <w:color w:val="000000"/>
          <w:sz w:val="24"/>
          <w:szCs w:val="24"/>
          <w:u w:val="single"/>
        </w:rPr>
      </w:r>
      <w:r/>
    </w:p>
    <w:p>
      <w:pPr>
        <w:pStyle w:val="702"/>
        <w:ind w:firstLine="480"/>
        <w:tabs>
          <w:tab w:val="left" w:pos="360" w:leader="none"/>
        </w:tabs>
        <w:rPr>
          <w:color w:val="000000"/>
          <w:sz w:val="24"/>
          <w:szCs w:val="24"/>
          <w:u w:val="single"/>
        </w:rPr>
      </w:pPr>
      <w:r>
        <w:rPr>
          <w:rFonts w:hint="eastAsia"/>
          <w:color w:val="000000"/>
          <w:sz w:val="24"/>
          <w:szCs w:val="24"/>
        </w:rPr>
        <w:t xml:space="preserve">日期：</w:t>
      </w:r>
      <w:bookmarkStart w:id="75" w:name="_Hlt26955070"/>
      <w:r/>
      <w:bookmarkEnd w:id="75"/>
      <w:r/>
      <w:bookmarkStart w:id="76" w:name="_Hlt26671380"/>
      <w:r/>
      <w:bookmarkEnd w:id="76"/>
      <w:r/>
      <w:bookmarkStart w:id="77" w:name="_格式3__银行出具的资信证明"/>
      <w:r/>
      <w:bookmarkEnd w:id="77"/>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spacing w:line="360" w:lineRule="auto"/>
        <w:shd w:val="clear" w:color="auto" w:fill="ffffff"/>
        <w:rPr>
          <w:color w:val="000000"/>
          <w:sz w:val="24"/>
          <w:szCs w:val="24"/>
        </w:rPr>
      </w:pPr>
      <w:r>
        <w:rPr>
          <w:rFonts w:hint="eastAsia"/>
          <w:color w:val="000000"/>
          <w:sz w:val="24"/>
          <w:szCs w:val="24"/>
        </w:rPr>
        <w:t xml:space="preserve">法定代表人身份证复印件：</w:t>
      </w:r>
      <w:r>
        <w:rPr>
          <w:color w:val="000000"/>
          <w:sz w:val="24"/>
          <w:szCs w:val="24"/>
        </w:rPr>
      </w:r>
      <w:r/>
    </w:p>
    <w:tbl>
      <w:tblPr>
        <w:tblW w:w="101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gridCol w:w="5085"/>
      </w:tblGrid>
      <w:tr>
        <w:trPr>
          <w:trHeight w:val="2645"/>
        </w:trPr>
        <w:tc>
          <w:tcPr>
            <w:tcW w:w="5085" w:type="dxa"/>
            <w:vAlign w:val="center"/>
            <w:textDirection w:val="lrTb"/>
            <w:noWrap/>
          </w:tcPr>
          <w:p>
            <w:pPr>
              <w:pStyle w:val="908"/>
              <w:jc w:val="center"/>
              <w:spacing w:line="360" w:lineRule="auto"/>
              <w:rPr>
                <w:rFonts w:hAnsi="宋体"/>
                <w:color w:val="000000"/>
                <w:sz w:val="21"/>
                <w:szCs w:val="21"/>
              </w:rPr>
            </w:pPr>
            <w:r>
              <w:rPr>
                <w:rFonts w:hAnsi="宋体"/>
                <w:color w:val="000000"/>
                <w:sz w:val="21"/>
                <w:szCs w:val="21"/>
              </w:rPr>
            </w:r>
            <w:r/>
          </w:p>
        </w:tc>
        <w:tc>
          <w:tcPr>
            <w:tcW w:w="5085" w:type="dxa"/>
            <w:vAlign w:val="top"/>
            <w:textDirection w:val="lrTb"/>
            <w:noWrap w:val="false"/>
          </w:tcPr>
          <w:p>
            <w:pPr>
              <w:pStyle w:val="908"/>
              <w:jc w:val="center"/>
              <w:spacing w:line="360" w:lineRule="auto"/>
              <w:rPr>
                <w:color w:val="000000"/>
              </w:rPr>
            </w:pPr>
            <w:r>
              <w:rPr>
                <w:color w:val="000000"/>
              </w:rPr>
            </w:r>
            <w:r/>
          </w:p>
        </w:tc>
      </w:tr>
    </w:tbl>
    <w:p>
      <w:pPr>
        <w:pStyle w:val="702"/>
        <w:ind w:firstLine="420"/>
        <w:spacing w:line="360" w:lineRule="auto"/>
        <w:shd w:val="clear" w:color="auto" w:fill="ffffff"/>
        <w:rPr>
          <w:rFonts w:ascii="宋体" w:hAnsi="宋体" w:eastAsia="宋体" w:cs="宋体"/>
          <w:color w:val="000000"/>
        </w:rPr>
      </w:pPr>
      <w:r>
        <w:rPr>
          <w:rFonts w:ascii="宋体" w:hAnsi="宋体" w:eastAsia="宋体" w:cs="宋体"/>
          <w:color w:val="000000"/>
        </w:rPr>
      </w:r>
      <w:r/>
    </w:p>
    <w:p>
      <w:pPr>
        <w:pStyle w:val="702"/>
        <w:rPr>
          <w:color w:val="000000"/>
        </w:rPr>
      </w:pPr>
      <w:r>
        <w:rPr>
          <w:rFonts w:hint="eastAsia"/>
          <w:color w:val="000000"/>
          <w:sz w:val="24"/>
          <w:szCs w:val="24"/>
        </w:rPr>
        <w:t xml:space="preserve">被授权人的身份证复印件</w:t>
      </w:r>
      <w:r>
        <w:rPr>
          <w:color w:val="000000"/>
        </w:rPr>
      </w:r>
      <w:r/>
    </w:p>
    <w:tbl>
      <w:tblPr>
        <w:tblW w:w="101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gridCol w:w="5085"/>
      </w:tblGrid>
      <w:tr>
        <w:trPr>
          <w:trHeight w:val="2645"/>
        </w:trPr>
        <w:tc>
          <w:tcPr>
            <w:tcW w:w="5085" w:type="dxa"/>
            <w:vAlign w:val="center"/>
            <w:textDirection w:val="lrTb"/>
            <w:noWrap/>
          </w:tcPr>
          <w:p>
            <w:pPr>
              <w:pStyle w:val="908"/>
              <w:jc w:val="center"/>
              <w:spacing w:line="360" w:lineRule="auto"/>
              <w:rPr>
                <w:rFonts w:hAnsi="宋体"/>
                <w:color w:val="000000"/>
                <w:sz w:val="21"/>
                <w:szCs w:val="21"/>
              </w:rPr>
            </w:pPr>
            <w:r>
              <w:rPr>
                <w:rFonts w:hAnsi="宋体"/>
                <w:color w:val="000000"/>
                <w:sz w:val="21"/>
                <w:szCs w:val="21"/>
              </w:rPr>
            </w:r>
            <w:r/>
          </w:p>
        </w:tc>
        <w:tc>
          <w:tcPr>
            <w:tcW w:w="5085" w:type="dxa"/>
            <w:vAlign w:val="top"/>
            <w:textDirection w:val="lrTb"/>
            <w:noWrap w:val="false"/>
          </w:tcPr>
          <w:p>
            <w:pPr>
              <w:pStyle w:val="908"/>
              <w:jc w:val="center"/>
              <w:spacing w:line="360" w:lineRule="auto"/>
              <w:rPr>
                <w:color w:val="000000"/>
              </w:rPr>
            </w:pPr>
            <w:r>
              <w:rPr>
                <w:color w:val="000000"/>
              </w:rPr>
            </w:r>
            <w:r/>
          </w:p>
        </w:tc>
      </w:tr>
    </w:tbl>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r>
      <w:r/>
    </w:p>
    <w:p>
      <w:pPr>
        <w:pStyle w:val="702"/>
        <w:ind w:firstLine="480"/>
        <w:tabs>
          <w:tab w:val="left" w:pos="360" w:leader="none"/>
        </w:tabs>
        <w:rPr>
          <w:color w:val="000000"/>
          <w:sz w:val="24"/>
          <w:szCs w:val="24"/>
          <w:u w:val="single"/>
        </w:rPr>
      </w:pPr>
      <w:r>
        <w:rPr>
          <w:color w:val="000000"/>
          <w:sz w:val="24"/>
          <w:szCs w:val="24"/>
          <w:u w:val="single"/>
        </w:rPr>
        <w:br w:type="page" w:clear="all"/>
      </w:r>
      <w:r>
        <w:rPr>
          <w:color w:val="000000"/>
          <w:sz w:val="24"/>
          <w:szCs w:val="24"/>
          <w:u w:val="single"/>
        </w:rPr>
      </w:r>
      <w:r/>
    </w:p>
    <w:p>
      <w:pPr>
        <w:pStyle w:val="702"/>
        <w:rPr>
          <w:rFonts w:ascii="黑体" w:hAnsi="黑体" w:eastAsia="黑体"/>
          <w:bCs/>
          <w:color w:val="000000"/>
          <w:sz w:val="32"/>
          <w:szCs w:val="32"/>
          <w:u w:val="single"/>
        </w:rPr>
      </w:pPr>
      <w:r>
        <w:rPr>
          <w:rFonts w:hint="eastAsia" w:ascii="黑体" w:hAnsi="黑体" w:eastAsia="黑体"/>
          <w:color w:val="000000"/>
          <w:sz w:val="32"/>
          <w:szCs w:val="32"/>
          <w:u w:val="single"/>
        </w:rPr>
        <w:t xml:space="preserve">三、磋商响应函</w:t>
      </w:r>
      <w:r>
        <w:rPr>
          <w:rFonts w:ascii="黑体" w:hAnsi="黑体" w:eastAsia="黑体"/>
          <w:bCs/>
          <w:color w:val="000000"/>
          <w:sz w:val="32"/>
          <w:szCs w:val="32"/>
          <w:u w:val="single"/>
        </w:rPr>
      </w:r>
      <w:r/>
    </w:p>
    <w:p>
      <w:pPr>
        <w:pStyle w:val="702"/>
        <w:jc w:val="center"/>
        <w:spacing w:line="360" w:lineRule="auto"/>
        <w:rPr>
          <w:rFonts w:ascii="黑体" w:hAnsi="黑体" w:eastAsia="黑体"/>
          <w:b/>
          <w:i/>
          <w:color w:val="000000"/>
          <w:sz w:val="32"/>
          <w:szCs w:val="32"/>
          <w:u w:val="single"/>
        </w:rPr>
      </w:pPr>
      <w:r>
        <w:rPr>
          <w:rFonts w:hint="eastAsia" w:ascii="黑体" w:eastAsia="黑体"/>
          <w:color w:val="000000"/>
          <w:sz w:val="32"/>
          <w:szCs w:val="32"/>
        </w:rPr>
        <w:t xml:space="preserve">磋商响应函</w:t>
      </w:r>
      <w:r>
        <w:rPr>
          <w:rFonts w:ascii="黑体" w:hAnsi="黑体" w:eastAsia="黑体"/>
          <w:b/>
          <w:i/>
          <w:color w:val="000000"/>
          <w:sz w:val="32"/>
          <w:szCs w:val="32"/>
          <w:u w:val="single"/>
        </w:rPr>
      </w:r>
      <w:r/>
    </w:p>
    <w:p>
      <w:pPr>
        <w:pStyle w:val="702"/>
        <w:spacing w:line="420" w:lineRule="exact"/>
        <w:rPr>
          <w:rFonts w:ascii="宋体" w:hAnsi="宋体"/>
          <w:color w:val="000000"/>
          <w:sz w:val="24"/>
        </w:rPr>
      </w:pPr>
      <w:r>
        <w:rPr>
          <w:rFonts w:hint="eastAsia" w:ascii="宋体" w:hAnsi="宋体"/>
          <w:color w:val="000000"/>
          <w:sz w:val="24"/>
        </w:rPr>
        <w:t xml:space="preserve">致：南京市六合区金牛山水库管理处</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（项目名称）（项目编号）</w:t>
      </w:r>
      <w:r>
        <w:rPr>
          <w:rFonts w:hint="eastAsia" w:ascii="宋体" w:hAnsi="宋体"/>
          <w:color w:val="000000"/>
          <w:sz w:val="24"/>
        </w:rPr>
        <w:t xml:space="preserve">磋商邀请，正式授权下述签字人</w:t>
      </w:r>
      <w:r>
        <w:rPr>
          <w:rFonts w:hint="eastAsia" w:ascii="宋体" w:hAnsi="宋体"/>
          <w:color w:val="000000"/>
          <w:sz w:val="24"/>
          <w:u w:val="single"/>
        </w:rPr>
        <w:t xml:space="preserve"> (姓名和职务)</w:t>
      </w:r>
      <w:r>
        <w:rPr>
          <w:rFonts w:hint="eastAsia" w:ascii="宋体" w:hAnsi="宋体"/>
          <w:color w:val="000000"/>
          <w:sz w:val="24"/>
        </w:rPr>
        <w:t xml:space="preserve">代表</w:t>
      </w:r>
      <w:r>
        <w:rPr>
          <w:rFonts w:hint="eastAsia" w:ascii="宋体" w:hAnsi="宋体"/>
          <w:color w:val="000000"/>
          <w:sz w:val="24"/>
          <w:u w:val="single"/>
        </w:rPr>
        <w:t xml:space="preserve">（供应商名称）</w:t>
      </w:r>
      <w:r>
        <w:rPr>
          <w:rFonts w:hint="eastAsia" w:ascii="宋体" w:hAnsi="宋体"/>
          <w:color w:val="000000"/>
          <w:sz w:val="24"/>
        </w:rPr>
        <w:t xml:space="preserve">，提交响应性文件并参加磋商。</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据此函，签字人兹宣布同意如下：</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1、我们的资格条件完全符合政府采购法和本次采购要求，我们同意并向贵方提供了与本次采购活动有关的所有证据和资料。</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2、按竞争性磋商要求，我方的响应总价为人民币</w:t>
      </w:r>
      <w:r>
        <w:rPr>
          <w:rFonts w:hint="eastAsia" w:ascii="宋体" w:hAnsi="宋体" w:eastAsia="宋体"/>
          <w:color w:val="000000"/>
          <w:sz w:val="24"/>
          <w:lang w:val="en-US" w:eastAsia="zh-CN"/>
        </w:rPr>
        <w:t xml:space="preserve"> </w:t>
      </w:r>
      <w:r>
        <w:rPr>
          <w:rFonts w:hint="eastAsia" w:ascii="宋体" w:hAnsi="宋体" w:eastAsia="宋体"/>
          <w:color w:val="000000"/>
          <w:sz w:val="24"/>
          <w:u w:val="single"/>
          <w:lang w:val="en-US" w:eastAsia="zh-CN"/>
        </w:rPr>
        <w:t xml:space="preserve">      </w:t>
      </w:r>
      <w:r>
        <w:rPr>
          <w:rFonts w:hint="eastAsia" w:ascii="宋体" w:hAnsi="宋体" w:eastAsia="宋体"/>
          <w:color w:val="000000"/>
          <w:sz w:val="24"/>
          <w:lang w:val="en-US" w:eastAsia="zh-CN"/>
        </w:rPr>
        <w:t xml:space="preserve"> </w:t>
      </w:r>
      <w:r>
        <w:rPr>
          <w:rFonts w:hint="eastAsia" w:ascii="宋体" w:hAnsi="宋体"/>
          <w:color w:val="000000"/>
          <w:sz w:val="24"/>
        </w:rPr>
        <w:t xml:space="preserve">元，大写</w:t>
      </w:r>
      <w:r>
        <w:rPr>
          <w:rFonts w:hint="eastAsia" w:ascii="宋体" w:hAnsi="宋体" w:eastAsia="宋体"/>
          <w:color w:val="000000"/>
          <w:sz w:val="24"/>
          <w:u w:val="single"/>
          <w:lang w:val="en-US" w:eastAsia="zh-CN"/>
        </w:rPr>
        <w:t xml:space="preserve">      </w:t>
      </w:r>
      <w:r>
        <w:rPr>
          <w:rFonts w:hint="eastAsia" w:ascii="宋体" w:hAnsi="宋体"/>
          <w:color w:val="000000"/>
          <w:sz w:val="24"/>
        </w:rPr>
        <w:t xml:space="preserve">元。</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3、我方承诺本项目的工期为</w:t>
      </w:r>
      <w:r>
        <w:rPr>
          <w:rFonts w:hint="eastAsia" w:ascii="宋体" w:hAnsi="宋体" w:eastAsia="宋体"/>
          <w:color w:val="000000"/>
          <w:sz w:val="24"/>
          <w:u w:val="single"/>
          <w:lang w:val="en-US" w:eastAsia="zh-CN"/>
        </w:rPr>
        <w:t xml:space="preserve">    </w:t>
      </w:r>
      <w:r>
        <w:rPr>
          <w:rFonts w:hint="eastAsia" w:ascii="宋体" w:hAnsi="宋体"/>
          <w:color w:val="000000"/>
          <w:sz w:val="24"/>
          <w:u w:val="none"/>
        </w:rPr>
        <w:t xml:space="preserve">天</w:t>
      </w:r>
      <w:r>
        <w:rPr>
          <w:rFonts w:hint="eastAsia" w:ascii="宋体" w:hAnsi="宋体"/>
          <w:color w:val="000000"/>
          <w:sz w:val="24"/>
        </w:rPr>
        <w:t xml:space="preserve">。</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4、如果我方中标，将派出</w:t>
      </w:r>
      <w:r>
        <w:rPr>
          <w:rFonts w:hint="eastAsia" w:ascii="宋体" w:hAnsi="宋体" w:eastAsia="宋体"/>
          <w:color w:val="000000"/>
          <w:sz w:val="24"/>
          <w:u w:val="single"/>
          <w:lang w:val="en-US" w:eastAsia="zh-CN"/>
        </w:rPr>
        <w:t xml:space="preserve">        </w:t>
      </w:r>
      <w:r>
        <w:rPr>
          <w:rFonts w:hint="eastAsia" w:ascii="宋体" w:hAnsi="宋体"/>
          <w:color w:val="000000"/>
          <w:sz w:val="24"/>
        </w:rPr>
        <w:t xml:space="preserve">作为项目经理。</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5、我们已详细审核全部磋商文件及其有效补充文件，我们放弃对磋商文件任何误解的权利</w:t>
      </w:r>
      <w:r>
        <w:rPr>
          <w:rFonts w:hint="eastAsia" w:ascii="宋体" w:hAnsi="宋体" w:eastAsia="宋体"/>
          <w:color w:val="000000"/>
          <w:sz w:val="24"/>
          <w:lang w:eastAsia="zh-CN"/>
        </w:rPr>
        <w:t xml:space="preserve">，在</w:t>
      </w:r>
      <w:r>
        <w:rPr>
          <w:rFonts w:hint="eastAsia" w:ascii="宋体" w:hAnsi="宋体"/>
          <w:color w:val="000000"/>
          <w:sz w:val="24"/>
        </w:rPr>
        <w:t xml:space="preserve">提交响应文件后，不对磋商文件本身提出质疑。</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6、一旦我方成交，我方将根据磋商文件的规定，严格履行合同，保证于承诺的时间内完成货物的启动、交货等服务，并交付采购人验收、使用。</w:t>
      </w:r>
      <w:r>
        <w:rPr>
          <w:rFonts w:ascii="宋体" w:hAnsi="宋体"/>
          <w:color w:val="000000"/>
          <w:sz w:val="24"/>
        </w:rPr>
      </w:r>
      <w:r/>
    </w:p>
    <w:p>
      <w:pPr>
        <w:pStyle w:val="702"/>
        <w:ind w:firstLine="480"/>
        <w:spacing w:line="420" w:lineRule="exact"/>
        <w:rPr>
          <w:rFonts w:ascii="宋体" w:hAnsi="宋体"/>
          <w:color w:val="000000"/>
          <w:sz w:val="24"/>
        </w:rPr>
      </w:pPr>
      <w:r>
        <w:rPr>
          <w:rFonts w:hint="eastAsia" w:ascii="宋体" w:hAnsi="宋体"/>
          <w:color w:val="000000"/>
          <w:sz w:val="24"/>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color w:val="000000"/>
          <w:sz w:val="24"/>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供应商名称：</w:t>
      </w:r>
      <w:r>
        <w:rPr>
          <w:rFonts w:hint="eastAsia" w:ascii="宋体" w:hAnsi="宋体"/>
          <w:color w:val="000000"/>
          <w:szCs w:val="21"/>
          <w:u w:val="single"/>
        </w:rPr>
        <w:t xml:space="preserve">（加盖CA电子公章）</w:t>
      </w:r>
      <w:r>
        <w:rPr>
          <w:rFonts w:ascii="宋体" w:hAnsi="宋体"/>
          <w:color w:val="000000"/>
          <w:szCs w:val="21"/>
          <w:u w:val="single"/>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地      址：</w:t>
      </w:r>
      <w:r>
        <w:rPr>
          <w:rFonts w:ascii="宋体" w:hAnsi="宋体"/>
          <w:color w:val="000000"/>
          <w:szCs w:val="21"/>
          <w:u w:val="single"/>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邮      编：</w:t>
      </w:r>
      <w:r>
        <w:rPr>
          <w:rFonts w:ascii="宋体" w:hAnsi="宋体"/>
          <w:color w:val="000000"/>
          <w:szCs w:val="21"/>
          <w:u w:val="single"/>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电      话：</w:t>
      </w:r>
      <w:r>
        <w:rPr>
          <w:rFonts w:ascii="宋体" w:hAnsi="宋体"/>
          <w:color w:val="000000"/>
          <w:szCs w:val="21"/>
          <w:u w:val="single"/>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传      真：</w:t>
      </w:r>
      <w:r>
        <w:rPr>
          <w:rFonts w:ascii="宋体" w:hAnsi="宋体"/>
          <w:color w:val="000000"/>
          <w:szCs w:val="21"/>
          <w:u w:val="single"/>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供应商开户行：</w:t>
      </w:r>
      <w:r>
        <w:rPr>
          <w:rFonts w:ascii="宋体" w:hAnsi="宋体"/>
          <w:color w:val="000000"/>
          <w:szCs w:val="21"/>
          <w:u w:val="single"/>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账      号：</w:t>
      </w:r>
      <w:r>
        <w:rPr>
          <w:rFonts w:ascii="宋体" w:hAnsi="宋体"/>
          <w:color w:val="000000"/>
          <w:szCs w:val="21"/>
          <w:u w:val="single"/>
        </w:rPr>
      </w:r>
      <w:r/>
    </w:p>
    <w:p>
      <w:pPr>
        <w:pStyle w:val="910"/>
        <w:ind w:left="420"/>
        <w:spacing w:before="0" w:after="0" w:line="420" w:lineRule="exact"/>
        <w:rPr>
          <w:rFonts w:ascii="宋体" w:hAnsi="宋体"/>
          <w:color w:val="000000"/>
          <w:szCs w:val="21"/>
        </w:rPr>
      </w:pPr>
      <w:r>
        <w:rPr>
          <w:rFonts w:hint="eastAsia" w:ascii="宋体" w:hAnsi="宋体"/>
          <w:color w:val="000000"/>
          <w:szCs w:val="21"/>
        </w:rPr>
        <w:t xml:space="preserve">日      期：年月日</w:t>
      </w:r>
      <w:r>
        <w:rPr>
          <w:rFonts w:ascii="宋体" w:hAnsi="宋体"/>
          <w:color w:val="000000"/>
          <w:szCs w:val="21"/>
        </w:rPr>
      </w:r>
      <w:r/>
    </w:p>
    <w:p>
      <w:pPr>
        <w:pStyle w:val="702"/>
        <w:rPr>
          <w:rFonts w:ascii="宋体" w:hAnsi="宋体"/>
          <w:color w:val="000000"/>
        </w:rPr>
      </w:pPr>
      <w:r>
        <w:rPr>
          <w:rFonts w:ascii="宋体" w:hAnsi="宋体"/>
          <w:color w:val="000000"/>
        </w:rPr>
      </w:r>
      <w:r/>
    </w:p>
    <w:p>
      <w:pPr>
        <w:pStyle w:val="702"/>
        <w:rPr>
          <w:rFonts w:ascii="宋体" w:hAnsi="宋体"/>
          <w:color w:val="000000"/>
        </w:rPr>
      </w:pPr>
      <w:r>
        <w:rPr>
          <w:rFonts w:ascii="宋体" w:hAnsi="宋体"/>
          <w:color w:val="000000"/>
        </w:rPr>
      </w:r>
      <w:r/>
    </w:p>
    <w:p>
      <w:pPr>
        <w:pStyle w:val="702"/>
        <w:rPr>
          <w:rFonts w:ascii="宋体" w:hAnsi="宋体"/>
          <w:color w:val="000000"/>
        </w:rPr>
      </w:pPr>
      <w:r>
        <w:rPr>
          <w:rFonts w:ascii="宋体" w:hAnsi="宋体"/>
          <w:color w:val="000000"/>
        </w:rPr>
      </w:r>
      <w:r/>
    </w:p>
    <w:p>
      <w:pPr>
        <w:pStyle w:val="702"/>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ascii="黑体" w:hAnsi="黑体" w:eastAsia="黑体"/>
          <w:i/>
          <w:color w:val="000000"/>
          <w:sz w:val="32"/>
          <w:szCs w:val="32"/>
          <w:u w:val="single"/>
        </w:rPr>
      </w:r>
      <w:r/>
    </w:p>
    <w:p>
      <w:pPr>
        <w:pStyle w:val="702"/>
        <w:rPr>
          <w:rFonts w:ascii="黑体" w:hAnsi="黑体" w:eastAsia="黑体"/>
          <w:color w:val="000000"/>
          <w:sz w:val="32"/>
          <w:szCs w:val="32"/>
        </w:rPr>
      </w:pPr>
      <w:r>
        <w:rPr>
          <w:rFonts w:hint="eastAsia" w:ascii="黑体" w:hAnsi="黑体" w:eastAsia="黑体"/>
          <w:color w:val="000000"/>
          <w:sz w:val="32"/>
          <w:szCs w:val="32"/>
        </w:rPr>
        <w:t xml:space="preserve">四、特定资格要求的证明文件</w:t>
      </w:r>
      <w:r>
        <w:rPr>
          <w:rFonts w:ascii="黑体" w:hAnsi="黑体" w:eastAsia="黑体"/>
          <w:color w:val="000000"/>
          <w:sz w:val="32"/>
          <w:szCs w:val="32"/>
        </w:rPr>
      </w:r>
      <w:r/>
    </w:p>
    <w:p>
      <w:pPr>
        <w:pStyle w:val="702"/>
        <w:spacing w:line="460" w:lineRule="exact"/>
        <w:rPr>
          <w:rFonts w:ascii="宋体" w:hAnsi="宋体"/>
          <w:bCs/>
          <w:color w:val="000000"/>
          <w:sz w:val="24"/>
        </w:rPr>
      </w:pPr>
      <w:r>
        <w:rPr>
          <w:rFonts w:hint="eastAsia" w:ascii="宋体" w:hAnsi="宋体"/>
          <w:color w:val="000000"/>
          <w:sz w:val="24"/>
        </w:rPr>
        <w:t xml:space="preserve">   如果本项目申请人的特定资格要求中要求提供的，必须提供。</w:t>
      </w:r>
      <w:r>
        <w:rPr>
          <w:rFonts w:ascii="宋体" w:hAnsi="宋体"/>
          <w:bCs/>
          <w:color w:val="000000"/>
          <w:sz w:val="24"/>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color w:val="000000"/>
          <w:sz w:val="32"/>
          <w:szCs w:val="32"/>
          <w:u w:val="single"/>
        </w:rPr>
      </w:pPr>
      <w:r>
        <w:rPr>
          <w:rFonts w:ascii="黑体" w:hAnsi="黑体" w:eastAsia="黑体"/>
          <w:color w:val="000000"/>
          <w:sz w:val="32"/>
          <w:szCs w:val="32"/>
          <w:u w:val="single"/>
        </w:rPr>
        <w:br w:type="page" w:clear="all"/>
      </w:r>
      <w:r>
        <w:rPr>
          <w:rFonts w:ascii="黑体" w:hAnsi="黑体" w:eastAsia="黑体"/>
          <w:color w:val="000000"/>
          <w:sz w:val="32"/>
          <w:szCs w:val="32"/>
          <w:u w:val="single"/>
        </w:rPr>
      </w:r>
      <w:r/>
    </w:p>
    <w:p>
      <w:pPr>
        <w:pStyle w:val="702"/>
        <w:rPr>
          <w:rFonts w:eastAsia="仿宋_GB2312"/>
          <w:color w:val="000000"/>
          <w:sz w:val="24"/>
          <w:szCs w:val="20"/>
        </w:rPr>
      </w:pPr>
      <w:r>
        <w:rPr>
          <w:rFonts w:hint="eastAsia" w:ascii="黑体" w:hAnsi="黑体" w:eastAsia="黑体"/>
          <w:color w:val="000000"/>
          <w:sz w:val="32"/>
          <w:szCs w:val="32"/>
        </w:rPr>
        <w:t xml:space="preserve">五、磋商报价表</w:t>
      </w:r>
      <w:r>
        <w:rPr>
          <w:rFonts w:eastAsia="仿宋_GB2312"/>
          <w:color w:val="000000"/>
          <w:sz w:val="24"/>
          <w:szCs w:val="20"/>
        </w:rPr>
      </w:r>
      <w:r/>
    </w:p>
    <w:p>
      <w:pPr>
        <w:pStyle w:val="702"/>
        <w:ind w:firstLine="480"/>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pStyle w:val="702"/>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2735" w:type="dxa"/>
            <w:vAlign w:val="center"/>
            <w:textDirection w:val="lrTb"/>
            <w:noWrap/>
          </w:tcPr>
          <w:p>
            <w:pPr>
              <w:pStyle w:val="702"/>
              <w:rPr>
                <w:rFonts w:ascii="宋体" w:hAnsi="宋体" w:cs="宋体"/>
                <w:color w:val="000000"/>
                <w:sz w:val="24"/>
                <w:szCs w:val="24"/>
              </w:rPr>
            </w:pPr>
            <w:r>
              <w:rPr>
                <w:rFonts w:hint="eastAsia" w:ascii="宋体" w:hAnsi="宋体" w:cs="宋体"/>
                <w:color w:val="000000"/>
                <w:sz w:val="24"/>
                <w:szCs w:val="24"/>
              </w:rPr>
              <w:t xml:space="preserve">项目内容</w:t>
            </w:r>
            <w:r>
              <w:rPr>
                <w:rFonts w:ascii="宋体" w:hAnsi="宋体" w:cs="宋体"/>
                <w:color w:val="000000"/>
                <w:sz w:val="24"/>
                <w:szCs w:val="24"/>
              </w:rPr>
            </w:r>
            <w:r/>
          </w:p>
        </w:tc>
        <w:tc>
          <w:tcPr>
            <w:tcW w:w="2736" w:type="dxa"/>
            <w:vAlign w:val="center"/>
            <w:textDirection w:val="lrTb"/>
            <w:noWrap/>
          </w:tcPr>
          <w:p>
            <w:pPr>
              <w:pStyle w:val="702"/>
              <w:rPr>
                <w:rFonts w:ascii="宋体" w:hAnsi="宋体" w:cs="宋体"/>
                <w:color w:val="000000"/>
                <w:sz w:val="24"/>
                <w:szCs w:val="24"/>
              </w:rPr>
            </w:pPr>
            <w:r>
              <w:rPr>
                <w:rFonts w:hint="eastAsia" w:ascii="宋体" w:hAnsi="宋体" w:cs="宋体"/>
                <w:color w:val="000000"/>
                <w:sz w:val="24"/>
                <w:szCs w:val="24"/>
              </w:rPr>
              <w:t xml:space="preserve">总价（小写）</w:t>
            </w:r>
            <w:r>
              <w:rPr>
                <w:rFonts w:ascii="宋体" w:hAnsi="宋体" w:cs="宋体"/>
                <w:color w:val="000000"/>
                <w:sz w:val="24"/>
                <w:szCs w:val="24"/>
              </w:rPr>
            </w:r>
            <w:r/>
          </w:p>
        </w:tc>
      </w:tr>
      <w:tr>
        <w:trPr>
          <w:cantSplit/>
          <w:trHeight w:val="725"/>
        </w:trPr>
        <w:tc>
          <w:tcPr>
            <w:tcW w:w="2735" w:type="dxa"/>
            <w:vAlign w:val="center"/>
            <w:textDirection w:val="lrTb"/>
            <w:noWrap/>
          </w:tcPr>
          <w:p>
            <w:pPr>
              <w:pStyle w:val="702"/>
              <w:rPr>
                <w:rFonts w:ascii="宋体" w:hAnsi="宋体" w:cs="宋体"/>
                <w:color w:val="000000"/>
                <w:sz w:val="24"/>
                <w:szCs w:val="24"/>
              </w:rPr>
            </w:pPr>
            <w:r>
              <w:rPr>
                <w:rFonts w:ascii="宋体" w:hAnsi="宋体" w:cs="宋体"/>
                <w:color w:val="000000"/>
                <w:sz w:val="24"/>
                <w:szCs w:val="24"/>
              </w:rPr>
            </w:r>
            <w:r/>
          </w:p>
        </w:tc>
        <w:tc>
          <w:tcPr>
            <w:tcW w:w="2735" w:type="dxa"/>
            <w:vAlign w:val="center"/>
            <w:textDirection w:val="lrTb"/>
            <w:noWrap/>
          </w:tcPr>
          <w:p>
            <w:pPr>
              <w:pStyle w:val="702"/>
              <w:rPr>
                <w:rFonts w:ascii="宋体" w:hAnsi="宋体" w:cs="宋体"/>
                <w:color w:val="000000"/>
                <w:sz w:val="24"/>
                <w:szCs w:val="24"/>
              </w:rPr>
            </w:pPr>
            <w:r>
              <w:rPr>
                <w:rFonts w:hint="eastAsia" w:ascii="宋体" w:hAnsi="宋体" w:cs="宋体"/>
                <w:color w:val="000000"/>
                <w:sz w:val="24"/>
                <w:szCs w:val="24"/>
              </w:rPr>
              <w:t xml:space="preserve">详见响应文件</w:t>
            </w:r>
            <w:r>
              <w:rPr>
                <w:rFonts w:ascii="宋体" w:hAnsi="宋体" w:cs="宋体"/>
                <w:color w:val="000000"/>
                <w:sz w:val="24"/>
                <w:szCs w:val="24"/>
              </w:rPr>
            </w:r>
            <w:r/>
          </w:p>
        </w:tc>
        <w:tc>
          <w:tcPr>
            <w:tcW w:w="2736" w:type="dxa"/>
            <w:vAlign w:val="center"/>
            <w:textDirection w:val="lrTb"/>
            <w:noWrap/>
          </w:tcPr>
          <w:p>
            <w:pPr>
              <w:pStyle w:val="702"/>
              <w:rPr>
                <w:rFonts w:ascii="宋体" w:hAnsi="宋体" w:cs="宋体"/>
                <w:color w:val="000000"/>
                <w:sz w:val="24"/>
                <w:szCs w:val="24"/>
              </w:rPr>
            </w:pPr>
            <w:r>
              <w:rPr>
                <w:rFonts w:ascii="宋体" w:hAnsi="宋体" w:cs="宋体"/>
                <w:color w:val="000000"/>
                <w:sz w:val="24"/>
                <w:szCs w:val="24"/>
              </w:rPr>
            </w:r>
            <w:r/>
          </w:p>
        </w:tc>
      </w:tr>
      <w:tr>
        <w:trPr>
          <w:cantSplit/>
          <w:trHeight w:val="725"/>
        </w:trPr>
        <w:tc>
          <w:tcPr>
            <w:tcW w:w="2735" w:type="dxa"/>
            <w:vAlign w:val="center"/>
            <w:textDirection w:val="lrTb"/>
            <w:noWrap/>
          </w:tcPr>
          <w:p>
            <w:pPr>
              <w:pStyle w:val="702"/>
              <w:rPr>
                <w:rFonts w:ascii="宋体" w:hAnsi="宋体" w:cs="宋体"/>
                <w:color w:val="000000"/>
                <w:sz w:val="24"/>
                <w:szCs w:val="24"/>
              </w:rPr>
            </w:pPr>
            <w:r>
              <w:rPr>
                <w:rFonts w:hint="eastAsia" w:ascii="宋体" w:hAnsi="宋体" w:cs="宋体"/>
                <w:color w:val="000000"/>
                <w:sz w:val="24"/>
                <w:szCs w:val="24"/>
              </w:rPr>
              <w:t xml:space="preserve">总价（大写）：</w:t>
            </w:r>
            <w:r>
              <w:rPr>
                <w:rFonts w:ascii="宋体" w:hAnsi="宋体" w:cs="宋体"/>
                <w:color w:val="000000"/>
                <w:sz w:val="24"/>
                <w:szCs w:val="24"/>
              </w:rPr>
            </w:r>
            <w:r/>
          </w:p>
        </w:tc>
        <w:tc>
          <w:tcPr>
            <w:gridSpan w:val="2"/>
            <w:tcW w:w="5471" w:type="dxa"/>
            <w:vAlign w:val="center"/>
            <w:textDirection w:val="lrTb"/>
            <w:noWrap/>
          </w:tcPr>
          <w:p>
            <w:pPr>
              <w:pStyle w:val="702"/>
              <w:rPr>
                <w:rFonts w:ascii="宋体" w:hAnsi="宋体" w:cs="宋体"/>
                <w:color w:val="000000"/>
                <w:sz w:val="24"/>
                <w:szCs w:val="24"/>
              </w:rPr>
            </w:pPr>
            <w:r>
              <w:rPr>
                <w:rFonts w:ascii="宋体" w:hAnsi="宋体" w:cs="宋体"/>
                <w:color w:val="000000"/>
                <w:sz w:val="24"/>
                <w:szCs w:val="24"/>
              </w:rPr>
            </w:r>
            <w:r/>
          </w:p>
        </w:tc>
      </w:tr>
    </w:tbl>
    <w:p>
      <w:pPr>
        <w:pStyle w:val="702"/>
        <w:rPr>
          <w:rFonts w:ascii="宋体" w:hAnsi="宋体"/>
          <w:color w:val="000000"/>
          <w:sz w:val="24"/>
          <w:szCs w:val="24"/>
        </w:rPr>
      </w:pP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供应商名称（电子签章）年月日</w:t>
      </w:r>
      <w:r>
        <w:rPr>
          <w:rFonts w:ascii="宋体" w:hAnsi="宋体"/>
          <w:color w:val="000000"/>
          <w:sz w:val="24"/>
          <w:szCs w:val="24"/>
        </w:rPr>
      </w:r>
      <w:r/>
    </w:p>
    <w:p>
      <w:pPr>
        <w:pStyle w:val="702"/>
        <w:ind w:firstLine="480"/>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702"/>
        <w:rPr>
          <w:rFonts w:ascii="黑体" w:hAnsi="黑体" w:eastAsia="黑体"/>
          <w:iCs/>
          <w:color w:val="000000"/>
          <w:sz w:val="32"/>
          <w:szCs w:val="32"/>
        </w:rPr>
      </w:pPr>
      <w:r>
        <w:rPr>
          <w:rFonts w:ascii="黑体" w:hAnsi="黑体" w:eastAsia="黑体"/>
          <w:iCs/>
          <w:color w:val="000000"/>
          <w:sz w:val="32"/>
          <w:szCs w:val="32"/>
        </w:rPr>
      </w:r>
      <w:r/>
    </w:p>
    <w:p>
      <w:pPr>
        <w:pStyle w:val="702"/>
        <w:rPr>
          <w:rFonts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六、中小企业声明函</w:t>
      </w:r>
      <w:r>
        <w:rPr>
          <w:rFonts w:ascii="黑体" w:hAnsi="黑体" w:eastAsia="黑体"/>
          <w:iCs/>
          <w:color w:val="000000"/>
          <w:sz w:val="32"/>
          <w:szCs w:val="32"/>
        </w:rPr>
      </w:r>
      <w:r/>
    </w:p>
    <w:p>
      <w:pPr>
        <w:pStyle w:val="715"/>
        <w:jc w:val="center"/>
        <w:spacing w:line="360" w:lineRule="auto"/>
        <w:rPr>
          <w:rFonts w:cs="宋体"/>
          <w:color w:val="000000"/>
          <w:sz w:val="36"/>
          <w:szCs w:val="36"/>
        </w:rPr>
      </w:pPr>
      <w:r>
        <w:rPr>
          <w:rFonts w:hint="eastAsia" w:cs="宋体"/>
          <w:b/>
          <w:bCs/>
          <w:color w:val="000000"/>
          <w:spacing w:val="2"/>
          <w:sz w:val="36"/>
          <w:szCs w:val="36"/>
        </w:rPr>
        <w:t xml:space="preserve">中小</w:t>
      </w:r>
      <w:r>
        <w:rPr>
          <w:rFonts w:hint="eastAsia" w:cs="宋体"/>
          <w:b/>
          <w:bCs/>
          <w:color w:val="000000"/>
          <w:sz w:val="36"/>
          <w:szCs w:val="36"/>
        </w:rPr>
        <w:t xml:space="preserve">企</w:t>
      </w:r>
      <w:r>
        <w:rPr>
          <w:rFonts w:hint="eastAsia" w:cs="宋体"/>
          <w:b/>
          <w:bCs/>
          <w:color w:val="000000"/>
          <w:spacing w:val="2"/>
          <w:sz w:val="36"/>
          <w:szCs w:val="36"/>
        </w:rPr>
        <w:t xml:space="preserve">业声</w:t>
      </w:r>
      <w:r>
        <w:rPr>
          <w:rFonts w:hint="eastAsia" w:cs="宋体"/>
          <w:b/>
          <w:bCs/>
          <w:color w:val="000000"/>
          <w:sz w:val="36"/>
          <w:szCs w:val="36"/>
        </w:rPr>
        <w:t xml:space="preserve">明</w:t>
      </w:r>
      <w:r>
        <w:rPr>
          <w:rFonts w:hint="eastAsia" w:cs="宋体"/>
          <w:b/>
          <w:bCs/>
          <w:color w:val="000000"/>
          <w:spacing w:val="2"/>
          <w:sz w:val="36"/>
          <w:szCs w:val="36"/>
        </w:rPr>
        <w:t xml:space="preserve">函（</w:t>
      </w:r>
      <w:r>
        <w:rPr>
          <w:rFonts w:hint="eastAsia" w:cs="宋体"/>
          <w:b/>
          <w:bCs/>
          <w:color w:val="000000"/>
          <w:sz w:val="36"/>
          <w:szCs w:val="36"/>
        </w:rPr>
        <w:t xml:space="preserve">工程）</w:t>
      </w:r>
      <w:r>
        <w:rPr>
          <w:rFonts w:cs="宋体"/>
          <w:color w:val="000000"/>
          <w:sz w:val="36"/>
          <w:szCs w:val="36"/>
        </w:rPr>
      </w:r>
      <w:r/>
    </w:p>
    <w:p>
      <w:pPr>
        <w:pStyle w:val="702"/>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 号）的规定，本公司（联合体）参加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采购活动，工程的施工单位全部为符合政策要求的中小企业（或者：服务 全部由符合政策要求的中小企业承接）。相关企业（含联合体中的中小企业、签订分包意向协议的中小企业）的具体情况如下：</w:t>
      </w:r>
      <w:r>
        <w:rPr>
          <w:rFonts w:ascii="宋体" w:hAnsi="宋体" w:cs="宋体"/>
          <w:color w:val="000000"/>
          <w:sz w:val="24"/>
          <w:szCs w:val="24"/>
        </w:rPr>
      </w:r>
      <w:r/>
    </w:p>
    <w:p>
      <w:pPr>
        <w:pStyle w:val="702"/>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（采购文件中明确的所属行业）</w:t>
      </w:r>
      <w:r>
        <w:rPr>
          <w:rFonts w:hint="eastAsia" w:ascii="宋体" w:hAnsi="宋体" w:cs="宋体"/>
          <w:color w:val="000000"/>
          <w:sz w:val="24"/>
          <w:szCs w:val="24"/>
        </w:rPr>
        <w:t xml:space="preserve">； 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 人，营业收入为万元，资产总额为万元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 小型企业、微型企业）</w:t>
      </w:r>
      <w:r>
        <w:rPr>
          <w:rFonts w:hint="eastAsia" w:ascii="宋体" w:hAnsi="宋体" w:cs="宋体"/>
          <w:color w:val="000000"/>
          <w:sz w:val="24"/>
          <w:szCs w:val="24"/>
        </w:rPr>
        <w:t xml:space="preserve">；</w:t>
      </w:r>
      <w:r>
        <w:rPr>
          <w:rFonts w:ascii="宋体" w:hAnsi="宋体" w:cs="宋体"/>
          <w:color w:val="000000"/>
          <w:sz w:val="24"/>
          <w:szCs w:val="24"/>
        </w:rPr>
      </w:r>
      <w:r/>
    </w:p>
    <w:p>
      <w:pPr>
        <w:pStyle w:val="702"/>
        <w:ind w:firstLine="525"/>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p>
      <w:pPr>
        <w:pStyle w:val="702"/>
        <w:ind w:firstLine="525"/>
        <w:spacing w:line="360" w:lineRule="auto"/>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 形。</w:t>
      </w:r>
      <w:r>
        <w:rPr>
          <w:rFonts w:ascii="宋体" w:hAnsi="宋体" w:cs="宋体"/>
          <w:color w:val="000000"/>
          <w:sz w:val="24"/>
          <w:szCs w:val="24"/>
        </w:rPr>
      </w:r>
      <w:r/>
    </w:p>
    <w:p>
      <w:pPr>
        <w:pStyle w:val="702"/>
        <w:spacing w:line="36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color w:val="000000"/>
          <w:sz w:val="24"/>
          <w:szCs w:val="24"/>
        </w:rPr>
      </w:r>
      <w:r/>
    </w:p>
    <w:p>
      <w:pPr>
        <w:pStyle w:val="702"/>
        <w:ind w:right="420"/>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企业名称（加盖CA电子签章）：</w:t>
      </w:r>
      <w:r>
        <w:rPr>
          <w:rFonts w:ascii="宋体" w:hAnsi="宋体" w:cs="宋体"/>
          <w:color w:val="000000"/>
          <w:sz w:val="24"/>
          <w:szCs w:val="24"/>
        </w:rPr>
      </w:r>
      <w:r/>
    </w:p>
    <w:p>
      <w:pPr>
        <w:pStyle w:val="702"/>
        <w:ind w:right="840" w:firstLine="714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rPr>
          <w:rFonts w:ascii="宋体" w:hAnsi="宋体" w:cs="宋体"/>
          <w:color w:val="000000"/>
          <w:sz w:val="24"/>
          <w:szCs w:val="24"/>
        </w:rPr>
      </w:r>
      <w:r/>
    </w:p>
    <w:p>
      <w:pPr>
        <w:pStyle w:val="702"/>
        <w:ind w:firstLine="5760"/>
        <w:spacing w:line="360" w:lineRule="auto"/>
        <w:rPr>
          <w:rFonts w:ascii="宋体" w:hAnsi="宋体"/>
          <w:color w:val="000000"/>
          <w:sz w:val="24"/>
          <w:szCs w:val="24"/>
        </w:rPr>
      </w:pPr>
      <w:r>
        <w:rPr>
          <w:rFonts w:ascii="宋体" w:hAnsi="宋体"/>
          <w:color w:val="000000"/>
          <w:sz w:val="24"/>
          <w:szCs w:val="24"/>
        </w:rPr>
      </w:r>
      <w:r/>
    </w:p>
    <w:p>
      <w:pPr>
        <w:pStyle w:val="702"/>
        <w:spacing w:line="360" w:lineRule="auto"/>
        <w:rPr>
          <w:rFonts w:ascii="黑体" w:hAnsi="黑体" w:eastAsia="黑体"/>
          <w:b/>
          <w:i/>
          <w:color w:val="000000"/>
          <w:sz w:val="32"/>
          <w:szCs w:val="32"/>
          <w:u w:val="single"/>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七、残疾人福利性单位声明函</w:t>
      </w:r>
      <w:r>
        <w:rPr>
          <w:rFonts w:ascii="黑体" w:hAnsi="黑体" w:eastAsia="黑体"/>
          <w:b/>
          <w:i/>
          <w:color w:val="000000"/>
          <w:sz w:val="32"/>
          <w:szCs w:val="32"/>
          <w:u w:val="single"/>
        </w:rPr>
      </w:r>
      <w:r/>
    </w:p>
    <w:p>
      <w:pPr>
        <w:pStyle w:val="702"/>
        <w:jc w:val="center"/>
        <w:spacing w:line="360" w:lineRule="auto"/>
        <w:rPr>
          <w:rFonts w:ascii="黑体" w:hAnsi="Calibri" w:eastAsia="黑体"/>
          <w:color w:val="000000"/>
          <w:sz w:val="32"/>
          <w:szCs w:val="32"/>
        </w:rPr>
      </w:pPr>
      <w:r>
        <w:rPr>
          <w:rFonts w:hint="eastAsia" w:ascii="黑体" w:hAnsi="Calibri" w:eastAsia="黑体"/>
          <w:color w:val="000000"/>
          <w:sz w:val="32"/>
          <w:szCs w:val="32"/>
        </w:rPr>
        <w:t xml:space="preserve">残疾人福利性单位声明函</w:t>
      </w:r>
      <w:r>
        <w:rPr>
          <w:rFonts w:ascii="黑体" w:hAnsi="Calibri" w:eastAsia="黑体"/>
          <w:color w:val="000000"/>
          <w:sz w:val="32"/>
          <w:szCs w:val="32"/>
        </w:rPr>
      </w:r>
      <w:r/>
    </w:p>
    <w:p>
      <w:pPr>
        <w:pStyle w:val="702"/>
        <w:ind w:firstLine="480"/>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olor w:val="000000"/>
          <w:sz w:val="24"/>
          <w:szCs w:val="24"/>
          <w:u w:val="single"/>
        </w:rPr>
        <w:t xml:space="preserve">                     </w:t>
      </w:r>
      <w:r>
        <w:rPr>
          <w:rFonts w:hint="eastAsia" w:ascii="宋体" w:hAnsi="宋体"/>
          <w:color w:val="000000"/>
          <w:sz w:val="24"/>
        </w:rPr>
        <w:t xml:space="preserve">的项目（分包号：**）采购活动提供本单位承担的服务。</w:t>
      </w:r>
      <w:r>
        <w:rPr>
          <w:rFonts w:ascii="宋体" w:hAnsi="宋体"/>
          <w:color w:val="000000"/>
          <w:sz w:val="24"/>
        </w:rPr>
      </w:r>
      <w:r/>
    </w:p>
    <w:p>
      <w:pPr>
        <w:pStyle w:val="702"/>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02"/>
        <w:ind w:firstLine="480"/>
        <w:spacing w:line="588" w:lineRule="exact"/>
        <w:rPr>
          <w:rFonts w:ascii="宋体" w:hAnsi="宋体"/>
          <w:color w:val="000000"/>
          <w:sz w:val="24"/>
        </w:rPr>
      </w:pPr>
      <w:r>
        <w:rPr>
          <w:rFonts w:ascii="宋体" w:hAnsi="宋体"/>
          <w:color w:val="000000"/>
          <w:sz w:val="24"/>
        </w:rPr>
      </w:r>
      <w:r/>
    </w:p>
    <w:p>
      <w:pPr>
        <w:pStyle w:val="702"/>
        <w:ind w:firstLine="480"/>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（备注：1、供应商如不提供此声明函，价格将不做相应扣除。2、成交供应商为残疾人福利单位的，此声明函将随成交结果同时公告，接受社会监督。）</w:t>
      </w:r>
      <w:r>
        <w:rPr>
          <w:rFonts w:ascii="宋体" w:hAnsi="宋体"/>
          <w:color w:val="000000"/>
          <w:sz w:val="24"/>
        </w:rPr>
      </w:r>
      <w:r/>
    </w:p>
    <w:p>
      <w:pPr>
        <w:pStyle w:val="702"/>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14"/>
      </w:pPr>
      <w:r/>
      <w:r/>
    </w:p>
    <w:p>
      <w:pPr>
        <w:pStyle w:val="702"/>
        <w:ind w:right="180" w:firstLine="360"/>
        <w:jc w:val="right"/>
        <w:spacing w:line="360" w:lineRule="auto"/>
        <w:rPr>
          <w:rFonts w:ascii="宋体" w:hAnsi="宋体"/>
          <w:color w:val="000000"/>
          <w:sz w:val="24"/>
          <w:szCs w:val="24"/>
        </w:rPr>
      </w:pPr>
      <w:r>
        <w:rPr>
          <w:rFonts w:hint="eastAsia" w:ascii="宋体" w:hAnsi="宋体"/>
          <w:color w:val="000000"/>
          <w:sz w:val="24"/>
          <w:szCs w:val="24"/>
        </w:rPr>
        <w:t xml:space="preserve">企业名称：（加盖CA电子公章）</w:t>
      </w:r>
      <w:r>
        <w:rPr>
          <w:rFonts w:ascii="宋体" w:hAnsi="宋体"/>
          <w:color w:val="000000"/>
          <w:sz w:val="24"/>
          <w:szCs w:val="24"/>
        </w:rPr>
      </w:r>
      <w:r/>
    </w:p>
    <w:p>
      <w:pPr>
        <w:pStyle w:val="702"/>
        <w:ind w:firstLine="5760"/>
        <w:spacing w:line="360" w:lineRule="auto"/>
        <w:rPr>
          <w:rFonts w:ascii="宋体" w:hAnsi="宋体"/>
          <w:color w:val="000000"/>
          <w:sz w:val="24"/>
          <w:szCs w:val="24"/>
        </w:rPr>
      </w:pPr>
      <w:r>
        <w:rPr>
          <w:rFonts w:hint="eastAsia"/>
          <w:color w:val="000000"/>
          <w:sz w:val="24"/>
          <w:szCs w:val="24"/>
        </w:rPr>
        <w:t xml:space="preserve">日  期：年___月___日</w:t>
      </w:r>
      <w:r>
        <w:rPr>
          <w:rFonts w:ascii="宋体" w:hAnsi="宋体"/>
          <w:color w:val="000000"/>
          <w:sz w:val="24"/>
          <w:szCs w:val="24"/>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02"/>
        <w:spacing w:line="46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八、分项报价表</w:t>
      </w:r>
      <w:r>
        <w:rPr>
          <w:rFonts w:ascii="黑体" w:hAnsi="黑体" w:eastAsia="黑体"/>
          <w:color w:val="000000"/>
          <w:sz w:val="32"/>
          <w:szCs w:val="32"/>
        </w:rPr>
      </w:r>
      <w:r/>
    </w:p>
    <w:p>
      <w:pPr>
        <w:pStyle w:val="702"/>
        <w:jc w:val="center"/>
        <w:spacing w:line="360" w:lineRule="auto"/>
        <w:rPr>
          <w:rFonts w:ascii="黑体" w:eastAsia="黑体"/>
          <w:color w:val="000000"/>
          <w:sz w:val="32"/>
          <w:szCs w:val="32"/>
        </w:rPr>
      </w:pPr>
      <w:r>
        <w:rPr>
          <w:rFonts w:hint="eastAsia" w:ascii="黑体" w:eastAsia="黑体"/>
          <w:color w:val="000000"/>
          <w:sz w:val="32"/>
          <w:szCs w:val="32"/>
        </w:rPr>
        <w:t xml:space="preserve">分项报价表</w:t>
      </w:r>
      <w:r>
        <w:rPr>
          <w:rFonts w:ascii="黑体" w:eastAsia="黑体"/>
          <w:color w:val="000000"/>
          <w:sz w:val="32"/>
          <w:szCs w:val="32"/>
        </w:rPr>
      </w:r>
      <w:r/>
    </w:p>
    <w:p>
      <w:pPr>
        <w:pStyle w:val="911"/>
        <w:numPr>
          <w:ilvl w:val="4"/>
          <w:numId w:val="2"/>
        </w:numPr>
        <w:jc w:val="center"/>
        <w:spacing w:before="0" w:after="0" w:line="360" w:lineRule="auto"/>
        <w:widowControl w:val="off"/>
        <w:rPr>
          <w:color w:val="000000"/>
        </w:rPr>
        <w:outlineLvl w:val="9"/>
      </w:pPr>
      <w:r>
        <w:rPr>
          <w:rFonts w:hint="eastAsia" w:ascii="宋体" w:hAnsi="宋体" w:eastAsia="宋体" w:cs="宋体"/>
          <w:bCs/>
          <w:color w:val="000000"/>
        </w:rPr>
        <w:t xml:space="preserve">（根据工程量清单报价）</w:t>
      </w:r>
      <w:r>
        <w:rPr>
          <w:color w:val="000000"/>
        </w:rPr>
      </w:r>
      <w:r/>
    </w:p>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供应商名称：</w:t>
      </w:r>
      <w:r>
        <w:rPr>
          <w:rFonts w:hint="eastAsia" w:ascii="宋体" w:hAnsi="宋体"/>
          <w:color w:val="000000"/>
          <w:szCs w:val="21"/>
          <w:u w:val="single"/>
        </w:rPr>
        <w:t xml:space="preserve">（加盖CA电子公章）</w:t>
      </w:r>
      <w:r>
        <w:rPr>
          <w:rFonts w:ascii="宋体" w:hAnsi="宋体"/>
          <w:color w:val="000000"/>
          <w:szCs w:val="21"/>
          <w:u w:val="single"/>
        </w:rPr>
      </w:r>
      <w:r/>
    </w:p>
    <w:p>
      <w:pPr>
        <w:pStyle w:val="702"/>
        <w:rPr>
          <w:rFonts w:ascii="宋体" w:hAnsi="宋体"/>
          <w:color w:val="000000"/>
          <w:sz w:val="24"/>
          <w:szCs w:val="24"/>
        </w:rPr>
      </w:pPr>
      <w:r>
        <w:rPr>
          <w:rFonts w:ascii="宋体" w:hAnsi="宋体"/>
          <w:color w:val="000000"/>
          <w:sz w:val="24"/>
          <w:szCs w:val="24"/>
        </w:rPr>
      </w:r>
      <w:r/>
    </w:p>
    <w:p>
      <w:pPr>
        <w:pStyle w:val="702"/>
        <w:rPr>
          <w:rFonts w:ascii="宋体" w:hAnsi="宋体"/>
          <w:b/>
          <w:bCs/>
          <w:color w:val="000000"/>
          <w:sz w:val="24"/>
          <w:szCs w:val="24"/>
        </w:rPr>
      </w:pPr>
      <w:r>
        <w:rPr>
          <w:rFonts w:hint="eastAsia" w:ascii="宋体" w:hAnsi="宋体"/>
          <w:b/>
          <w:bCs/>
          <w:color w:val="000000"/>
          <w:sz w:val="24"/>
          <w:szCs w:val="24"/>
        </w:rPr>
        <w:t xml:space="preserve">备注：</w:t>
      </w:r>
      <w:r>
        <w:rPr>
          <w:rFonts w:ascii="宋体" w:hAnsi="宋体"/>
          <w:b/>
          <w:bCs/>
          <w:color w:val="000000"/>
          <w:sz w:val="24"/>
          <w:szCs w:val="24"/>
        </w:rPr>
      </w:r>
      <w:r/>
    </w:p>
    <w:p>
      <w:pPr>
        <w:pStyle w:val="702"/>
        <w:ind w:firstLine="482"/>
        <w:spacing w:line="360" w:lineRule="auto"/>
        <w:rPr>
          <w:rFonts w:ascii="宋体" w:hAnsi="宋体"/>
          <w:b/>
          <w:bCs/>
          <w:color w:val="000000"/>
          <w:sz w:val="24"/>
        </w:rPr>
      </w:pPr>
      <w:r>
        <w:rPr>
          <w:rFonts w:hint="eastAsia" w:ascii="宋体" w:hAnsi="宋体"/>
          <w:b/>
          <w:bCs/>
          <w:color w:val="000000"/>
          <w:sz w:val="24"/>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rPr>
          <w:rFonts w:ascii="宋体" w:hAnsi="宋体"/>
          <w:b/>
          <w:bCs/>
          <w:color w:val="000000"/>
          <w:sz w:val="24"/>
        </w:rPr>
      </w:r>
      <w:r/>
    </w:p>
    <w:p>
      <w:pPr>
        <w:pStyle w:val="702"/>
        <w:ind w:firstLine="482"/>
        <w:spacing w:line="360" w:lineRule="auto"/>
        <w:rPr>
          <w:rFonts w:ascii="宋体" w:hAnsi="宋体"/>
          <w:b/>
          <w:bCs/>
          <w:color w:val="000000"/>
          <w:sz w:val="24"/>
        </w:rPr>
      </w:pPr>
      <w:r>
        <w:rPr>
          <w:rFonts w:hint="eastAsia" w:ascii="宋体" w:hAnsi="宋体"/>
          <w:b/>
          <w:bCs/>
          <w:color w:val="000000"/>
          <w:sz w:val="24"/>
        </w:rPr>
        <w:t xml:space="preserve">2、投标供应商的任何错漏、优惠、竞争性报价不得作为减轻责任、减少服务、增加收费、降低质量的理由。</w:t>
      </w:r>
      <w:r>
        <w:rPr>
          <w:rFonts w:ascii="宋体" w:hAnsi="宋体"/>
          <w:b/>
          <w:bCs/>
          <w:color w:val="000000"/>
          <w:sz w:val="24"/>
        </w:rPr>
      </w:r>
      <w:r/>
    </w:p>
    <w:p>
      <w:pPr>
        <w:pStyle w:val="702"/>
        <w:ind w:firstLine="482"/>
        <w:spacing w:line="360" w:lineRule="auto"/>
        <w:rPr>
          <w:rFonts w:ascii="宋体" w:hAnsi="宋体"/>
          <w:b/>
          <w:bCs/>
          <w:color w:val="000000"/>
          <w:sz w:val="24"/>
        </w:rPr>
      </w:pPr>
      <w:r>
        <w:rPr>
          <w:rFonts w:hint="eastAsia" w:ascii="宋体" w:hAnsi="宋体"/>
          <w:b/>
          <w:bCs/>
          <w:color w:val="000000"/>
          <w:sz w:val="24"/>
        </w:rPr>
        <w:t xml:space="preserve">3、经磋商后，二次报价为最终报价，如果成交价低于供应商在响应文</w:t>
      </w:r>
      <w:r>
        <w:rPr>
          <w:rFonts w:hint="eastAsia" w:ascii="宋体" w:hAnsi="宋体" w:eastAsia="宋体"/>
          <w:b/>
          <w:bCs/>
          <w:color w:val="000000"/>
          <w:sz w:val="24"/>
          <w:lang w:eastAsia="zh-CN"/>
        </w:rPr>
        <w:t xml:space="preserve">件中</w:t>
      </w:r>
      <w:r>
        <w:rPr>
          <w:rFonts w:hint="eastAsia" w:ascii="宋体" w:hAnsi="宋体"/>
          <w:b/>
          <w:bCs/>
          <w:color w:val="000000"/>
          <w:sz w:val="24"/>
        </w:rPr>
        <w:t xml:space="preserve">首次报价的，分项报价（不可竞争费以外的所有费用）同比例调整。</w:t>
      </w:r>
      <w:r>
        <w:rPr>
          <w:rFonts w:ascii="宋体" w:hAnsi="宋体"/>
          <w:b/>
          <w:bCs/>
          <w:color w:val="000000"/>
          <w:sz w:val="24"/>
        </w:rPr>
      </w:r>
      <w:r/>
    </w:p>
    <w:p>
      <w:pPr>
        <w:pStyle w:val="702"/>
        <w:rPr>
          <w:rFonts w:ascii="黑体" w:hAnsi="黑体" w:eastAsia="黑体"/>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九、技术要求响应及偏离表</w:t>
      </w:r>
      <w:r>
        <w:rPr>
          <w:rFonts w:ascii="黑体" w:hAnsi="黑体" w:eastAsia="黑体"/>
          <w:color w:val="000000"/>
          <w:sz w:val="32"/>
          <w:szCs w:val="32"/>
        </w:rPr>
      </w:r>
      <w:r/>
    </w:p>
    <w:p>
      <w:pPr>
        <w:pStyle w:val="702"/>
        <w:jc w:val="center"/>
        <w:spacing w:line="360" w:lineRule="auto"/>
        <w:rPr>
          <w:rFonts w:ascii="黑体" w:hAnsi="Calibri" w:eastAsia="黑体"/>
          <w:color w:val="000000"/>
          <w:sz w:val="32"/>
          <w:szCs w:val="32"/>
        </w:rPr>
      </w:pPr>
      <w:r>
        <w:rPr>
          <w:rFonts w:hint="eastAsia" w:ascii="黑体" w:hAnsi="Calibri" w:eastAsia="黑体"/>
          <w:color w:val="000000"/>
          <w:sz w:val="32"/>
          <w:szCs w:val="32"/>
        </w:rPr>
        <w:t xml:space="preserve">技术要求响应及偏离表</w:t>
      </w:r>
      <w:r>
        <w:rPr>
          <w:rFonts w:ascii="黑体" w:hAnsi="Calibri" w:eastAsia="黑体"/>
          <w:color w:val="000000"/>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924"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611" w:type="dxa"/>
            <w:vAlign w:val="center"/>
            <w:textDirection w:val="lrTb"/>
            <w:noWrap/>
          </w:tcPr>
          <w:p>
            <w:pPr>
              <w:pStyle w:val="702"/>
              <w:jc w:val="center"/>
              <w:rPr>
                <w:rFonts w:ascii="宋体" w:hAnsi="宋体"/>
                <w:color w:val="000000"/>
                <w:sz w:val="24"/>
                <w:szCs w:val="24"/>
              </w:rPr>
            </w:pPr>
            <w:r>
              <w:rPr>
                <w:rFonts w:hint="eastAsia" w:cs="宋体"/>
                <w:color w:val="000000"/>
                <w:sz w:val="24"/>
                <w:szCs w:val="24"/>
              </w:rPr>
              <w:t xml:space="preserve">正偏离、无偏离或负偏离</w:t>
            </w: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02"/>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24"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11"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bl>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供应商名称：</w:t>
      </w:r>
      <w:r>
        <w:rPr>
          <w:rFonts w:hint="eastAsia" w:ascii="宋体" w:hAnsi="宋体"/>
          <w:color w:val="000000"/>
          <w:szCs w:val="21"/>
          <w:u w:val="single"/>
        </w:rPr>
        <w:t xml:space="preserve">（加盖CA电子公章）</w:t>
      </w:r>
      <w:r>
        <w:rPr>
          <w:rFonts w:ascii="宋体" w:hAnsi="宋体"/>
          <w:color w:val="000000"/>
          <w:szCs w:val="21"/>
          <w:u w:val="single"/>
        </w:rPr>
      </w:r>
      <w:r/>
    </w:p>
    <w:p>
      <w:pPr>
        <w:pStyle w:val="702"/>
        <w:rPr>
          <w:rFonts w:ascii="宋体" w:hAnsi="宋体"/>
          <w:color w:val="000000"/>
          <w:sz w:val="24"/>
          <w:szCs w:val="24"/>
        </w:rPr>
      </w:pPr>
      <w:r>
        <w:rPr>
          <w:rFonts w:hint="eastAsia" w:ascii="宋体" w:hAnsi="宋体"/>
          <w:color w:val="000000"/>
          <w:sz w:val="24"/>
          <w:szCs w:val="24"/>
        </w:rPr>
        <w:t xml:space="preserve">注： 行数不够，可自行添加。</w:t>
      </w:r>
      <w:r>
        <w:rPr>
          <w:rFonts w:ascii="宋体" w:hAnsi="宋体"/>
          <w:color w:val="000000"/>
          <w:sz w:val="24"/>
          <w:szCs w:val="24"/>
        </w:rPr>
      </w:r>
      <w:r/>
    </w:p>
    <w:p>
      <w:pPr>
        <w:pStyle w:val="702"/>
        <w:jc w:val="center"/>
        <w:rPr>
          <w:rFonts w:ascii="黑体" w:eastAsia="黑体"/>
          <w:b/>
          <w:color w:val="000000"/>
          <w:sz w:val="36"/>
        </w:rPr>
      </w:pPr>
      <w:r/>
      <w:bookmarkEnd w:id="74"/>
      <w:r>
        <w:rPr>
          <w:rFonts w:ascii="黑体" w:eastAsia="黑体"/>
          <w:b/>
          <w:color w:val="000000"/>
          <w:sz w:val="36"/>
        </w:rPr>
      </w:r>
      <w:r/>
    </w:p>
    <w:p>
      <w:pPr>
        <w:pStyle w:val="702"/>
        <w:rPr>
          <w:rFonts w:ascii="黑体" w:hAnsi="黑体" w:eastAsia="黑体"/>
          <w:i/>
          <w:color w:val="000000"/>
          <w:sz w:val="32"/>
          <w:szCs w:val="32"/>
          <w:u w:val="single"/>
        </w:rPr>
      </w:pPr>
      <w:r/>
      <w:bookmarkStart w:id="78" w:name="_Hlt26955054"/>
      <w:r/>
      <w:bookmarkEnd w:id="78"/>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i/>
          <w:color w:val="000000"/>
          <w:sz w:val="32"/>
          <w:szCs w:val="32"/>
          <w:u w:val="single"/>
        </w:rPr>
      </w:pPr>
      <w:r>
        <w:rPr>
          <w:rFonts w:ascii="黑体" w:hAnsi="黑体" w:eastAsia="黑体"/>
          <w:i/>
          <w:color w:val="000000"/>
          <w:sz w:val="32"/>
          <w:szCs w:val="32"/>
          <w:u w:val="single"/>
        </w:rPr>
      </w:r>
      <w:r/>
    </w:p>
    <w:p>
      <w:pPr>
        <w:pStyle w:val="702"/>
        <w:rPr>
          <w:rFonts w:ascii="黑体" w:hAnsi="黑体" w:eastAsia="黑体"/>
          <w:bCs/>
          <w:i/>
          <w:color w:val="000000"/>
          <w:sz w:val="32"/>
          <w:szCs w:val="32"/>
          <w:u w:val="single"/>
        </w:rPr>
      </w:pPr>
      <w:r>
        <w:rPr>
          <w:rFonts w:ascii="黑体" w:hAnsi="黑体" w:eastAsia="黑体"/>
          <w:bCs/>
          <w:i/>
          <w:color w:val="000000"/>
          <w:sz w:val="32"/>
          <w:szCs w:val="32"/>
          <w:u w:val="single"/>
        </w:rPr>
      </w:r>
      <w:r/>
    </w:p>
    <w:p>
      <w:pPr>
        <w:pStyle w:val="702"/>
        <w:rPr>
          <w:rFonts w:ascii="黑体" w:hAnsi="黑体" w:eastAsia="黑体"/>
          <w:bCs/>
          <w:i/>
          <w:color w:val="000000"/>
          <w:sz w:val="32"/>
          <w:szCs w:val="32"/>
          <w:u w:val="single"/>
        </w:rPr>
      </w:pPr>
      <w:r>
        <w:rPr>
          <w:rFonts w:ascii="黑体" w:hAnsi="黑体" w:eastAsia="黑体"/>
          <w:bCs/>
          <w:i/>
          <w:color w:val="000000"/>
          <w:sz w:val="32"/>
          <w:szCs w:val="32"/>
          <w:u w:val="single"/>
        </w:rPr>
      </w:r>
      <w:r/>
    </w:p>
    <w:p>
      <w:pPr>
        <w:pStyle w:val="702"/>
        <w:rPr>
          <w:rFonts w:ascii="黑体" w:hAnsi="黑体" w:eastAsia="黑体"/>
          <w:bCs/>
          <w:i/>
          <w:color w:val="000000"/>
          <w:sz w:val="32"/>
          <w:szCs w:val="32"/>
          <w:u w:val="single"/>
        </w:rPr>
      </w:pPr>
      <w:r>
        <w:rPr>
          <w:rFonts w:ascii="黑体" w:hAnsi="黑体" w:eastAsia="黑体"/>
          <w:bCs/>
          <w:i/>
          <w:color w:val="000000"/>
          <w:sz w:val="32"/>
          <w:szCs w:val="32"/>
          <w:u w:val="single"/>
        </w:rPr>
      </w:r>
      <w:r/>
    </w:p>
    <w:p>
      <w:pPr>
        <w:pStyle w:val="702"/>
        <w:rPr>
          <w:rFonts w:ascii="黑体" w:hAnsi="黑体" w:eastAsia="黑体"/>
          <w:bCs/>
          <w:i/>
          <w:color w:val="000000"/>
          <w:sz w:val="32"/>
          <w:szCs w:val="32"/>
          <w:u w:val="single"/>
        </w:rPr>
      </w:pPr>
      <w:r>
        <w:rPr>
          <w:rFonts w:ascii="黑体" w:hAnsi="黑体" w:eastAsia="黑体"/>
          <w:bCs/>
          <w:i/>
          <w:color w:val="000000"/>
          <w:sz w:val="32"/>
          <w:szCs w:val="32"/>
          <w:u w:val="single"/>
        </w:rPr>
      </w:r>
      <w:r/>
    </w:p>
    <w:p>
      <w:pPr>
        <w:pStyle w:val="702"/>
        <w:rPr>
          <w:rFonts w:ascii="黑体" w:hAnsi="黑体" w:eastAsia="黑体"/>
          <w:color w:val="000000"/>
          <w:sz w:val="32"/>
          <w:szCs w:val="32"/>
        </w:rPr>
      </w:pPr>
      <w:r>
        <w:rPr>
          <w:rFonts w:hint="eastAsia" w:ascii="黑体" w:hAnsi="黑体" w:eastAsia="黑体"/>
          <w:color w:val="000000"/>
          <w:sz w:val="32"/>
          <w:szCs w:val="32"/>
        </w:rPr>
        <w:t xml:space="preserve">十、商务要求响应及偏离表</w:t>
      </w:r>
      <w:r>
        <w:rPr>
          <w:rFonts w:ascii="黑体" w:hAnsi="黑体" w:eastAsia="黑体"/>
          <w:color w:val="000000"/>
          <w:sz w:val="32"/>
          <w:szCs w:val="32"/>
        </w:rPr>
      </w:r>
      <w:r/>
    </w:p>
    <w:p>
      <w:pPr>
        <w:pStyle w:val="702"/>
        <w:jc w:val="center"/>
        <w:spacing w:line="360" w:lineRule="auto"/>
        <w:rPr>
          <w:rFonts w:ascii="黑体" w:hAnsi="Calibri" w:eastAsia="黑体"/>
          <w:color w:val="000000"/>
          <w:sz w:val="32"/>
          <w:szCs w:val="32"/>
        </w:rPr>
      </w:pPr>
      <w:r>
        <w:rPr>
          <w:rFonts w:hint="eastAsia" w:ascii="黑体" w:hAnsi="Calibri" w:eastAsia="黑体"/>
          <w:color w:val="000000"/>
          <w:sz w:val="32"/>
          <w:szCs w:val="32"/>
        </w:rPr>
        <w:t xml:space="preserve">商务要求响应及偏离表</w:t>
      </w:r>
      <w:r>
        <w:rPr>
          <w:rFonts w:ascii="黑体" w:hAnsi="Calibri" w:eastAsia="黑体"/>
          <w:color w:val="000000"/>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pStyle w:val="702"/>
              <w:jc w:val="center"/>
              <w:rPr>
                <w:rFonts w:ascii="宋体" w:hAnsi="宋体"/>
                <w:color w:val="000000"/>
                <w:sz w:val="24"/>
                <w:szCs w:val="24"/>
              </w:rPr>
            </w:pPr>
            <w:r/>
            <w:bookmarkStart w:id="79" w:name="_Hlt26580838"/>
            <w:r/>
            <w:bookmarkEnd w:id="79"/>
            <w:r/>
            <w:bookmarkStart w:id="80" w:name="_Hlt26671372"/>
            <w:r/>
            <w:bookmarkEnd w:id="80"/>
            <w:r/>
            <w:bookmarkStart w:id="81" w:name="_Hlt26955056"/>
            <w:r/>
            <w:bookmarkEnd w:id="81"/>
            <w:r/>
            <w:bookmarkStart w:id="82" w:name="_Hlt26955064"/>
            <w:r/>
            <w:bookmarkEnd w:id="82"/>
            <w:r/>
            <w:bookmarkStart w:id="83" w:name="_Hlt26782999"/>
            <w:r/>
            <w:bookmarkEnd w:id="83"/>
            <w:r/>
            <w:bookmarkStart w:id="84" w:name="_Hlt26609391"/>
            <w:r/>
            <w:bookmarkEnd w:id="84"/>
            <w:r/>
            <w:bookmarkStart w:id="85" w:name="_Hlt26671343"/>
            <w:r/>
            <w:bookmarkEnd w:id="85"/>
            <w:r/>
            <w:bookmarkStart w:id="86" w:name="_Hlt24879081"/>
            <w:r/>
            <w:bookmarkEnd w:id="86"/>
            <w:r>
              <w:rPr>
                <w:rFonts w:hint="eastAsia" w:ascii="宋体" w:hAnsi="宋体"/>
                <w:color w:val="000000"/>
                <w:sz w:val="24"/>
                <w:szCs w:val="24"/>
              </w:rPr>
              <w:t xml:space="preserve">序号</w:t>
            </w: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hint="eastAsia" w:cs="宋体"/>
                <w:color w:val="000000"/>
                <w:sz w:val="24"/>
                <w:szCs w:val="24"/>
              </w:rPr>
              <w:t xml:space="preserve">正偏离、无偏离或负偏离</w:t>
            </w: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02"/>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2"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6"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center"/>
            <w:textDirection w:val="lrTb"/>
            <w:noWrap/>
          </w:tcPr>
          <w:p>
            <w:pPr>
              <w:pStyle w:val="702"/>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2912"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916"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62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pStyle w:val="702"/>
              <w:jc w:val="center"/>
              <w:rPr>
                <w:rFonts w:ascii="宋体" w:hAnsi="宋体"/>
                <w:color w:val="000000"/>
                <w:sz w:val="24"/>
                <w:szCs w:val="24"/>
              </w:rPr>
            </w:pPr>
            <w:r>
              <w:rPr>
                <w:rFonts w:ascii="宋体" w:hAnsi="宋体"/>
                <w:color w:val="000000"/>
                <w:sz w:val="24"/>
                <w:szCs w:val="24"/>
              </w:rPr>
            </w:r>
            <w:r/>
          </w:p>
        </w:tc>
      </w:tr>
    </w:tbl>
    <w:p>
      <w:pPr>
        <w:pStyle w:val="910"/>
        <w:ind w:left="420"/>
        <w:spacing w:before="0" w:after="0" w:line="420" w:lineRule="exact"/>
        <w:rPr>
          <w:rFonts w:ascii="宋体" w:hAnsi="宋体"/>
          <w:color w:val="000000"/>
          <w:szCs w:val="21"/>
          <w:u w:val="single"/>
        </w:rPr>
      </w:pPr>
      <w:r>
        <w:rPr>
          <w:rFonts w:hint="eastAsia" w:ascii="宋体" w:hAnsi="宋体"/>
          <w:color w:val="000000"/>
          <w:szCs w:val="21"/>
        </w:rPr>
        <w:t xml:space="preserve">供应商名称：</w:t>
      </w:r>
      <w:r>
        <w:rPr>
          <w:rFonts w:hint="eastAsia" w:ascii="宋体" w:hAnsi="宋体"/>
          <w:color w:val="000000"/>
          <w:szCs w:val="21"/>
          <w:u w:val="single"/>
        </w:rPr>
        <w:t xml:space="preserve">（加盖CA电子公章）</w:t>
      </w:r>
      <w:r>
        <w:rPr>
          <w:rFonts w:ascii="宋体" w:hAnsi="宋体"/>
          <w:color w:val="000000"/>
          <w:szCs w:val="21"/>
          <w:u w:val="single"/>
        </w:rPr>
      </w:r>
      <w:r/>
    </w:p>
    <w:p>
      <w:pPr>
        <w:pStyle w:val="702"/>
        <w:rPr>
          <w:rFonts w:ascii="宋体" w:hAnsi="宋体"/>
          <w:color w:val="000000"/>
          <w:sz w:val="24"/>
          <w:szCs w:val="24"/>
        </w:rPr>
      </w:pPr>
      <w:r>
        <w:rPr>
          <w:rFonts w:hint="eastAsia" w:ascii="宋体" w:hAnsi="宋体"/>
          <w:color w:val="000000"/>
          <w:sz w:val="24"/>
          <w:szCs w:val="24"/>
        </w:rPr>
        <w:t xml:space="preserve">注： 行数不够，可自行添加。</w:t>
      </w:r>
      <w:r>
        <w:rPr>
          <w:rFonts w:ascii="宋体" w:hAnsi="宋体"/>
          <w:color w:val="000000"/>
          <w:sz w:val="24"/>
          <w:szCs w:val="24"/>
        </w:rPr>
      </w:r>
      <w:r/>
    </w:p>
    <w:p>
      <w:pPr>
        <w:pStyle w:val="702"/>
        <w:rPr>
          <w:rFonts w:ascii="宋体" w:hAnsi="宋体"/>
          <w:color w:val="000000"/>
          <w:sz w:val="24"/>
          <w:szCs w:val="24"/>
        </w:rPr>
      </w:pPr>
      <w:r>
        <w:rPr>
          <w:rFonts w:hint="eastAsia" w:ascii="宋体" w:hAnsi="宋体"/>
          <w:color w:val="000000"/>
          <w:sz w:val="24"/>
          <w:szCs w:val="24"/>
        </w:rPr>
        <w:br w:type="page" w:clear="all"/>
      </w:r>
      <w:r>
        <w:rPr>
          <w:rFonts w:ascii="宋体" w:hAnsi="宋体"/>
          <w:color w:val="000000"/>
          <w:sz w:val="24"/>
          <w:szCs w:val="24"/>
        </w:rPr>
      </w:r>
      <w:r/>
    </w:p>
    <w:p>
      <w:pPr>
        <w:pStyle w:val="911"/>
        <w:numPr>
          <w:ilvl w:val="4"/>
          <w:numId w:val="0"/>
        </w:numPr>
        <w:rPr>
          <w:rFonts w:ascii="黑体" w:hAnsi="黑体"/>
          <w:b w:val="0"/>
          <w:color w:val="000000"/>
          <w:sz w:val="32"/>
          <w:szCs w:val="32"/>
        </w:rPr>
        <w:outlineLvl w:val="9"/>
      </w:pPr>
      <w:r>
        <w:rPr>
          <w:rFonts w:hint="eastAsia" w:ascii="黑体" w:hAnsi="黑体"/>
          <w:b w:val="0"/>
          <w:color w:val="000000"/>
          <w:sz w:val="32"/>
          <w:szCs w:val="32"/>
        </w:rPr>
        <w:t xml:space="preserve">十一、其他材料</w:t>
      </w:r>
      <w:r>
        <w:rPr>
          <w:rFonts w:ascii="黑体" w:hAnsi="黑体"/>
          <w:b w:val="0"/>
          <w:color w:val="000000"/>
          <w:sz w:val="32"/>
          <w:szCs w:val="32"/>
        </w:rPr>
      </w:r>
      <w:r/>
    </w:p>
    <w:p>
      <w:pPr>
        <w:pStyle w:val="911"/>
        <w:numPr>
          <w:ilvl w:val="0"/>
          <w:numId w:val="0"/>
        </w:numPr>
        <w:jc w:val="both"/>
        <w:widowControl w:val="off"/>
        <w:rPr>
          <w:color w:val="000000"/>
        </w:rPr>
        <w:outlineLvl w:val="9"/>
      </w:pPr>
      <w:r>
        <w:rPr>
          <w:color w:val="000000"/>
        </w:rPr>
      </w:r>
      <w:r/>
    </w:p>
    <w:p>
      <w:pPr>
        <w:pStyle w:val="702"/>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rPr>
          <w:rFonts w:hint="eastAsia" w:ascii="方正小标宋简体" w:hAnsi="方正小标宋简体" w:eastAsia="方正小标宋简体" w:cs="方正小标宋简体"/>
          <w:sz w:val="44"/>
          <w:szCs w:val="52"/>
          <w:lang w:val="en-US" w:eastAsia="zh-CN"/>
        </w:rPr>
      </w:r>
      <w:r/>
    </w:p>
    <w:p>
      <w:pPr>
        <w:pStyle w:val="702"/>
        <w:jc w:val="right"/>
        <w:rPr>
          <w:rFonts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rPr>
          <w:rFonts w:ascii="方正小标宋简体" w:hAnsi="方正小标宋简体" w:eastAsia="方正小标宋简体" w:cs="方正小标宋简体"/>
          <w:sz w:val="22"/>
          <w:szCs w:val="28"/>
          <w:lang w:val="en-US" w:eastAsia="zh-CN"/>
        </w:rPr>
      </w:r>
      <w:r/>
    </w:p>
    <w:p>
      <w:pPr>
        <w:pStyle w:val="702"/>
        <w:jc w:val="center"/>
        <w:rPr>
          <w:rFonts w:hint="eastAsia" w:eastAsia="宋体"/>
          <w:lang w:val="en-US" w:eastAsia="zh-CN"/>
        </w:rPr>
      </w:pPr>
      <w:r>
        <w:rPr>
          <w:rFonts w:hint="eastAsia" w:eastAsia="宋体"/>
          <w:lang w:val="en-US" w:eastAsia="zh-CN"/>
        </w:rPr>
      </w:r>
      <w:r/>
    </w:p>
    <w:tbl>
      <w:tblPr>
        <w:tblStyle w:val="742"/>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02"/>
              <w:ind w:left="-420" w:firstLine="0"/>
              <w:jc w:val="center"/>
              <w:tabs>
                <w:tab w:val="left" w:pos="2520" w:leader="none"/>
              </w:tabs>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   单位名称</w:t>
            </w:r>
            <w:r>
              <w:rPr>
                <w:rFonts w:eastAsia="宋体"/>
                <w:sz w:val="24"/>
                <w:szCs w:val="32"/>
                <w:vertAlign w:val="baseline"/>
                <w:lang w:val="en-US" w:eastAsia="zh-CN"/>
              </w:rPr>
            </w:r>
            <w:r/>
          </w:p>
        </w:tc>
        <w:tc>
          <w:tcPr>
            <w:tcW w:w="2284" w:type="dxa"/>
            <w:vAlign w:val="center"/>
            <w:textDirection w:val="lrTb"/>
            <w:noWrap w:val="false"/>
          </w:tcPr>
          <w:p>
            <w:pPr>
              <w:pStyle w:val="702"/>
              <w:jc w:val="center"/>
              <w:rPr>
                <w:rFonts w:hint="eastAsia" w:eastAsia="宋体"/>
                <w:sz w:val="24"/>
                <w:szCs w:val="32"/>
                <w:vertAlign w:val="baseline"/>
                <w:lang w:val="en-US" w:eastAsia="zh-CN"/>
              </w:rPr>
              <w:framePr w:vAnchor="margin" w:hAnchor="page" w:xAlign="center" w:y="1"/>
            </w:pPr>
            <w:r>
              <w:rPr>
                <w:rFonts w:hint="eastAsia" w:eastAsia="宋体"/>
                <w:sz w:val="24"/>
                <w:szCs w:val="32"/>
                <w:vertAlign w:val="baseline"/>
                <w:lang w:val="en-US" w:eastAsia="zh-CN"/>
              </w:rPr>
            </w:r>
            <w:r/>
          </w:p>
        </w:tc>
        <w:tc>
          <w:tcPr>
            <w:tcW w:w="1833" w:type="dxa"/>
            <w:vAlign w:val="center"/>
            <w:textDirection w:val="lrTb"/>
            <w:noWrap w:val="false"/>
          </w:tcPr>
          <w:p>
            <w:pPr>
              <w:pStyle w:val="702"/>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统一社会信用代码</w:t>
            </w:r>
            <w:r>
              <w:rPr>
                <w:rFonts w:eastAsia="宋体"/>
                <w:sz w:val="24"/>
                <w:szCs w:val="32"/>
                <w:vertAlign w:val="baseline"/>
                <w:lang w:val="en-US" w:eastAsia="zh-CN"/>
              </w:rPr>
            </w:r>
            <w:r/>
          </w:p>
        </w:tc>
        <w:tc>
          <w:tcPr>
            <w:tcW w:w="3331" w:type="dxa"/>
            <w:vAlign w:val="center"/>
            <w:textDirection w:val="lrTb"/>
            <w:noWrap w:val="false"/>
          </w:tcPr>
          <w:p>
            <w:pPr>
              <w:pStyle w:val="702"/>
              <w:ind w:right="-678"/>
              <w:jc w:val="center"/>
              <w:tabs>
                <w:tab w:val="left" w:pos="2320" w:leader="none"/>
              </w:tabs>
              <w:rPr>
                <w:rFonts w:hint="eastAsia" w:eastAsia="宋体"/>
                <w:vertAlign w:val="baseline"/>
                <w:lang w:val="en-US" w:eastAsia="zh-CN"/>
              </w:rPr>
              <w:framePr w:vAnchor="margin" w:hAnchor="page" w:xAlign="center" w:y="1"/>
            </w:pPr>
            <w:r>
              <w:rPr>
                <w:rFonts w:hint="eastAsia" w:eastAsia="宋体"/>
                <w:vertAlign w:val="baseline"/>
                <w:lang w:val="en-US" w:eastAsia="zh-CN"/>
              </w:rPr>
            </w:r>
            <w:r/>
          </w:p>
        </w:tc>
      </w:tr>
      <w:tr>
        <w:trPr>
          <w:trHeight w:val="567"/>
        </w:trPr>
        <w:tc>
          <w:tcPr>
            <w:tcW w:w="2148" w:type="dxa"/>
            <w:vAlign w:val="center"/>
            <w:textDirection w:val="lrTb"/>
            <w:noWrap w:val="false"/>
          </w:tcPr>
          <w:p>
            <w:pPr>
              <w:pStyle w:val="702"/>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法定代表人</w:t>
            </w:r>
            <w:r>
              <w:rPr>
                <w:rFonts w:eastAsia="宋体"/>
                <w:sz w:val="24"/>
                <w:szCs w:val="32"/>
                <w:vertAlign w:val="baseline"/>
                <w:lang w:val="en-US" w:eastAsia="zh-CN"/>
              </w:rPr>
            </w:r>
            <w:r/>
          </w:p>
        </w:tc>
        <w:tc>
          <w:tcPr>
            <w:tcW w:w="2284" w:type="dxa"/>
            <w:vAlign w:val="center"/>
            <w:textDirection w:val="lrTb"/>
            <w:noWrap w:val="false"/>
          </w:tcPr>
          <w:p>
            <w:pPr>
              <w:pStyle w:val="702"/>
              <w:jc w:val="center"/>
              <w:rPr>
                <w:rFonts w:hint="eastAsia" w:eastAsia="宋体"/>
                <w:sz w:val="24"/>
                <w:szCs w:val="32"/>
                <w:vertAlign w:val="baseline"/>
                <w:lang w:val="en-US" w:eastAsia="zh-CN"/>
              </w:rPr>
              <w:framePr w:vAnchor="margin" w:hAnchor="page" w:xAlign="center" w:y="1"/>
            </w:pPr>
            <w:r>
              <w:rPr>
                <w:rFonts w:hint="eastAsia" w:eastAsia="宋体"/>
                <w:sz w:val="24"/>
                <w:szCs w:val="32"/>
                <w:vertAlign w:val="baseline"/>
                <w:lang w:val="en-US" w:eastAsia="zh-CN"/>
              </w:rPr>
            </w:r>
            <w:r/>
          </w:p>
        </w:tc>
        <w:tc>
          <w:tcPr>
            <w:tcW w:w="1833" w:type="dxa"/>
            <w:vAlign w:val="center"/>
            <w:textDirection w:val="lrTb"/>
            <w:noWrap w:val="false"/>
          </w:tcPr>
          <w:p>
            <w:pPr>
              <w:pStyle w:val="702"/>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联系人</w:t>
            </w:r>
            <w:r>
              <w:rPr>
                <w:rFonts w:eastAsia="宋体"/>
                <w:sz w:val="24"/>
                <w:szCs w:val="32"/>
                <w:vertAlign w:val="baseline"/>
                <w:lang w:val="en-US" w:eastAsia="zh-CN"/>
              </w:rPr>
            </w:r>
            <w:r/>
          </w:p>
        </w:tc>
        <w:tc>
          <w:tcPr>
            <w:tcW w:w="3331" w:type="dxa"/>
            <w:vAlign w:val="center"/>
            <w:textDirection w:val="lrTb"/>
            <w:noWrap w:val="false"/>
          </w:tcPr>
          <w:p>
            <w:pPr>
              <w:pStyle w:val="702"/>
              <w:jc w:val="center"/>
              <w:rPr>
                <w:rFonts w:hint="eastAsia" w:eastAsia="宋体"/>
                <w:vertAlign w:val="baseline"/>
                <w:lang w:val="en-US" w:eastAsia="zh-CN"/>
              </w:rPr>
              <w:framePr w:vAnchor="margin" w:hAnchor="page" w:xAlign="center" w:y="1"/>
            </w:pPr>
            <w:r>
              <w:rPr>
                <w:rFonts w:hint="eastAsia" w:eastAsia="宋体"/>
                <w:vertAlign w:val="baseline"/>
                <w:lang w:val="en-US" w:eastAsia="zh-CN"/>
              </w:rPr>
            </w:r>
            <w:r/>
          </w:p>
        </w:tc>
      </w:tr>
      <w:tr>
        <w:trPr>
          <w:trHeight w:val="567"/>
        </w:trPr>
        <w:tc>
          <w:tcPr>
            <w:tcW w:w="2148" w:type="dxa"/>
            <w:vAlign w:val="center"/>
            <w:textDirection w:val="lrTb"/>
            <w:noWrap w:val="false"/>
          </w:tcPr>
          <w:p>
            <w:pPr>
              <w:pStyle w:val="702"/>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联系地址</w:t>
            </w:r>
            <w:r>
              <w:rPr>
                <w:rFonts w:eastAsia="宋体"/>
                <w:sz w:val="24"/>
                <w:szCs w:val="32"/>
                <w:vertAlign w:val="baseline"/>
                <w:lang w:val="en-US" w:eastAsia="zh-CN"/>
              </w:rPr>
            </w:r>
            <w:r/>
          </w:p>
        </w:tc>
        <w:tc>
          <w:tcPr>
            <w:tcW w:w="2284" w:type="dxa"/>
            <w:vAlign w:val="center"/>
            <w:textDirection w:val="lrTb"/>
            <w:noWrap w:val="false"/>
          </w:tcPr>
          <w:p>
            <w:pPr>
              <w:pStyle w:val="702"/>
              <w:jc w:val="center"/>
              <w:rPr>
                <w:rFonts w:hint="eastAsia" w:eastAsia="宋体"/>
                <w:sz w:val="24"/>
                <w:szCs w:val="32"/>
                <w:vertAlign w:val="baseline"/>
                <w:lang w:val="en-US" w:eastAsia="zh-CN"/>
              </w:rPr>
              <w:framePr w:vAnchor="margin" w:hAnchor="page" w:xAlign="center" w:y="1"/>
            </w:pPr>
            <w:r>
              <w:rPr>
                <w:rFonts w:hint="eastAsia" w:eastAsia="宋体"/>
                <w:sz w:val="24"/>
                <w:szCs w:val="32"/>
                <w:vertAlign w:val="baseline"/>
                <w:lang w:val="en-US" w:eastAsia="zh-CN"/>
              </w:rPr>
            </w:r>
            <w:r/>
          </w:p>
        </w:tc>
        <w:tc>
          <w:tcPr>
            <w:tcW w:w="1833" w:type="dxa"/>
            <w:vAlign w:val="center"/>
            <w:textDirection w:val="lrTb"/>
            <w:noWrap w:val="false"/>
          </w:tcPr>
          <w:p>
            <w:pPr>
              <w:pStyle w:val="702"/>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联系电话</w:t>
            </w:r>
            <w:r>
              <w:rPr>
                <w:rFonts w:eastAsia="宋体"/>
                <w:sz w:val="24"/>
                <w:szCs w:val="32"/>
                <w:vertAlign w:val="baseline"/>
                <w:lang w:val="en-US" w:eastAsia="zh-CN"/>
              </w:rPr>
            </w:r>
            <w:r/>
          </w:p>
        </w:tc>
        <w:tc>
          <w:tcPr>
            <w:tcW w:w="3331" w:type="dxa"/>
            <w:vAlign w:val="center"/>
            <w:textDirection w:val="lrTb"/>
            <w:noWrap w:val="false"/>
          </w:tcPr>
          <w:p>
            <w:pPr>
              <w:pStyle w:val="702"/>
              <w:jc w:val="center"/>
              <w:rPr>
                <w:rFonts w:hint="eastAsia" w:eastAsia="宋体"/>
                <w:vertAlign w:val="baseline"/>
                <w:lang w:val="en-US" w:eastAsia="zh-CN"/>
              </w:rPr>
              <w:framePr w:vAnchor="margin" w:hAnchor="page" w:xAlign="center" w:y="1"/>
            </w:pPr>
            <w:r>
              <w:rPr>
                <w:rFonts w:hint="eastAsia" w:eastAsia="宋体"/>
                <w:vertAlign w:val="baseline"/>
                <w:lang w:val="en-US" w:eastAsia="zh-CN"/>
              </w:rPr>
            </w:r>
            <w:r/>
          </w:p>
        </w:tc>
      </w:tr>
      <w:tr>
        <w:trPr>
          <w:trHeight w:val="5560"/>
        </w:trPr>
        <w:tc>
          <w:tcPr>
            <w:tcW w:w="2148" w:type="dxa"/>
            <w:vAlign w:val="center"/>
            <w:textDirection w:val="lrTb"/>
            <w:noWrap w:val="false"/>
          </w:tcPr>
          <w:p>
            <w:pPr>
              <w:pStyle w:val="702"/>
              <w:jc w:val="center"/>
              <w:rPr>
                <w:sz w:val="24"/>
                <w:szCs w:val="32"/>
                <w:vertAlign w:val="baseline"/>
                <w:lang w:val="en-US" w:eastAsia="zh-CN"/>
              </w:rPr>
              <w:framePr w:vAnchor="margin" w:hAnchor="page" w:xAlign="center" w:y="1"/>
            </w:pPr>
            <w:r>
              <w:rPr>
                <w:rFonts w:hint="eastAsia"/>
                <w:sz w:val="24"/>
                <w:szCs w:val="32"/>
                <w:vertAlign w:val="baseline"/>
                <w:lang w:val="en-US" w:eastAsia="zh-CN"/>
              </w:rPr>
              <w:t xml:space="preserve">信用承诺</w:t>
            </w:r>
            <w:r>
              <w:rPr>
                <w:sz w:val="24"/>
                <w:szCs w:val="32"/>
                <w:vertAlign w:val="baseline"/>
                <w:lang w:val="en-US" w:eastAsia="zh-CN"/>
              </w:rPr>
            </w:r>
            <w:r/>
          </w:p>
        </w:tc>
        <w:tc>
          <w:tcPr>
            <w:gridSpan w:val="3"/>
            <w:tcW w:w="7448" w:type="dxa"/>
            <w:vAlign w:val="center"/>
            <w:textDirection w:val="lrTb"/>
            <w:noWrap w:val="false"/>
          </w:tcPr>
          <w:p>
            <w:pPr>
              <w:pStyle w:val="702"/>
              <w:ind w:firstLine="420"/>
              <w:jc w:val="both"/>
              <w:rPr>
                <w:rFonts w:hint="eastAsia"/>
                <w:vertAlign w:val="baseline"/>
                <w:lang w:val="en-US" w:eastAsia="zh-CN"/>
              </w:rPr>
              <w:framePr w:vAnchor="margin" w:hAnchor="page" w:xAlign="center" w:y="1"/>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rPr>
                <w:rFonts w:hint="eastAsia"/>
                <w:vertAlign w:val="baseline"/>
                <w:lang w:val="en-US" w:eastAsia="zh-CN"/>
              </w:rPr>
            </w:r>
            <w:r/>
          </w:p>
          <w:p>
            <w:pPr>
              <w:pStyle w:val="702"/>
              <w:ind w:firstLine="420"/>
              <w:jc w:val="both"/>
              <w:rPr>
                <w:rFonts w:hint="eastAsia"/>
                <w:vertAlign w:val="baseline"/>
                <w:lang w:val="en-US" w:eastAsia="zh-CN"/>
              </w:rPr>
              <w:framePr w:vAnchor="margin" w:hAnchor="page" w:xAlign="center" w:y="1"/>
            </w:pPr>
            <w:r>
              <w:rPr>
                <w:rFonts w:hint="eastAsia"/>
                <w:vertAlign w:val="baseline"/>
                <w:lang w:val="en-US" w:eastAsia="zh-CN"/>
              </w:rPr>
            </w:r>
            <w:r/>
          </w:p>
          <w:p>
            <w:pPr>
              <w:pStyle w:val="702"/>
              <w:ind w:firstLine="420"/>
              <w:jc w:val="center"/>
              <w:rPr>
                <w:rFonts w:hint="eastAsia"/>
                <w:vertAlign w:val="baseline"/>
                <w:lang w:val="en-US" w:eastAsia="zh-CN"/>
              </w:rPr>
              <w:framePr w:vAnchor="margin" w:hAnchor="page" w:xAlign="center" w:y="1"/>
            </w:pPr>
            <w:r>
              <w:rPr>
                <w:rFonts w:hint="eastAsia"/>
                <w:vertAlign w:val="baseline"/>
                <w:lang w:val="en-US" w:eastAsia="zh-CN"/>
              </w:rPr>
              <w:t xml:space="preserve">供应商名称（盖章）：</w:t>
            </w:r>
            <w:r>
              <w:rPr>
                <w:rFonts w:hint="eastAsia"/>
                <w:vertAlign w:val="baseline"/>
                <w:lang w:val="en-US" w:eastAsia="zh-CN"/>
              </w:rPr>
            </w:r>
            <w:r/>
          </w:p>
          <w:p>
            <w:pPr>
              <w:pStyle w:val="702"/>
              <w:ind w:firstLine="420"/>
              <w:jc w:val="center"/>
              <w:rPr>
                <w:rFonts w:hint="eastAsia"/>
                <w:vertAlign w:val="baseline"/>
                <w:lang w:val="en-US" w:eastAsia="zh-CN"/>
              </w:rPr>
              <w:framePr w:vAnchor="margin" w:hAnchor="page" w:xAlign="center" w:y="1"/>
            </w:pPr>
            <w:r>
              <w:rPr>
                <w:rFonts w:hint="eastAsia"/>
                <w:vertAlign w:val="baseline"/>
                <w:lang w:val="en-US" w:eastAsia="zh-CN"/>
              </w:rPr>
            </w:r>
            <w:r/>
          </w:p>
          <w:p>
            <w:pPr>
              <w:pStyle w:val="702"/>
              <w:ind w:firstLine="420"/>
              <w:jc w:val="center"/>
              <w:rPr>
                <w:rFonts w:hint="eastAsia"/>
                <w:vertAlign w:val="baseline"/>
                <w:lang w:val="en-US" w:eastAsia="zh-CN"/>
              </w:rPr>
              <w:framePr w:vAnchor="margin" w:hAnchor="page" w:xAlign="center" w:y="1"/>
            </w:pPr>
            <w:r>
              <w:rPr>
                <w:rFonts w:hint="eastAsia"/>
                <w:vertAlign w:val="baseline"/>
                <w:lang w:val="en-US" w:eastAsia="zh-CN"/>
              </w:rPr>
              <w:t xml:space="preserve">法定代表人（签字）：</w:t>
            </w:r>
            <w:r>
              <w:rPr>
                <w:rFonts w:hint="eastAsia"/>
                <w:vertAlign w:val="baseline"/>
                <w:lang w:val="en-US" w:eastAsia="zh-CN"/>
              </w:rPr>
            </w:r>
            <w:r/>
          </w:p>
          <w:p>
            <w:pPr>
              <w:pStyle w:val="702"/>
              <w:ind w:firstLine="420"/>
              <w:jc w:val="center"/>
              <w:rPr>
                <w:rFonts w:hint="eastAsia"/>
                <w:vertAlign w:val="baseline"/>
                <w:lang w:val="en-US" w:eastAsia="zh-CN"/>
              </w:rPr>
              <w:framePr w:vAnchor="margin" w:hAnchor="page" w:xAlign="center" w:y="1"/>
            </w:pPr>
            <w:r>
              <w:rPr>
                <w:rFonts w:hint="eastAsia"/>
                <w:vertAlign w:val="baseline"/>
                <w:lang w:val="en-US" w:eastAsia="zh-CN"/>
              </w:rPr>
            </w:r>
            <w:r/>
          </w:p>
          <w:p>
            <w:pPr>
              <w:pStyle w:val="702"/>
              <w:ind w:firstLine="420"/>
              <w:jc w:val="center"/>
              <w:rPr>
                <w:vertAlign w:val="baseline"/>
                <w:lang w:val="en-US" w:eastAsia="zh-CN"/>
              </w:rPr>
              <w:framePr w:vAnchor="margin" w:hAnchor="page" w:xAlign="center" w:y="1"/>
            </w:pPr>
            <w:r>
              <w:rPr>
                <w:rFonts w:hint="eastAsia"/>
                <w:vertAlign w:val="baseline"/>
                <w:lang w:val="en-US" w:eastAsia="zh-CN"/>
              </w:rPr>
              <w:t xml:space="preserve">XXXX年XX月XX日</w:t>
            </w:r>
            <w:r>
              <w:rPr>
                <w:vertAlign w:val="baseline"/>
                <w:lang w:val="en-US" w:eastAsia="zh-CN"/>
              </w:rPr>
            </w:r>
            <w:r/>
          </w:p>
        </w:tc>
      </w:tr>
    </w:tbl>
    <w:p>
      <w:pPr>
        <w:pStyle w:val="702"/>
        <w:jc w:val="center"/>
        <w:rPr>
          <w:rFonts w:hint="eastAsia" w:eastAsia="宋体"/>
          <w:lang w:val="en-US" w:eastAsia="zh-CN"/>
        </w:rPr>
      </w:pPr>
      <w:r>
        <w:rPr>
          <w:rFonts w:hint="eastAsia" w:eastAsia="宋体"/>
          <w:lang w:val="en-US" w:eastAsia="zh-CN"/>
        </w:rPr>
      </w:r>
      <w:r/>
    </w:p>
    <w:p>
      <w:pPr>
        <w:pStyle w:val="702"/>
        <w:spacing w:line="480" w:lineRule="auto"/>
        <w:rPr>
          <w:rFonts w:ascii="宋体" w:hAnsi="宋体"/>
          <w:color w:val="000000"/>
          <w:sz w:val="24"/>
        </w:rPr>
      </w:pPr>
      <w:r>
        <w:rPr>
          <w:rFonts w:ascii="宋体" w:hAnsi="宋体"/>
          <w:color w:val="000000"/>
          <w:sz w:val="24"/>
        </w:rPr>
      </w:r>
      <w:r/>
    </w:p>
    <w:p>
      <w:pPr>
        <w:pStyle w:val="702"/>
        <w:spacing w:line="480" w:lineRule="auto"/>
        <w:rPr>
          <w:rFonts w:ascii="仿宋_GB2312"/>
          <w:color w:val="000000"/>
          <w:sz w:val="30"/>
        </w:rPr>
      </w:pPr>
      <w:r>
        <w:rPr>
          <w:rFonts w:ascii="仿宋_GB2312"/>
          <w:color w:val="000000"/>
          <w:sz w:val="30"/>
        </w:rPr>
      </w:r>
      <w:r/>
    </w:p>
    <w:p>
      <w:pPr>
        <w:pStyle w:val="702"/>
        <w:rPr>
          <w:rFonts w:ascii="宋体" w:hAnsi="宋体"/>
          <w:color w:val="000000"/>
          <w:sz w:val="24"/>
        </w:rPr>
      </w:pPr>
      <w:r/>
      <w:bookmarkStart w:id="87" w:name="_Hlt26671374"/>
      <w:r/>
      <w:bookmarkEnd w:id="87"/>
      <w:r/>
      <w:bookmarkStart w:id="88" w:name="_Toc462564146"/>
      <w:r/>
      <w:bookmarkEnd w:id="88"/>
      <w:r/>
      <w:bookmarkStart w:id="89" w:name="_Hlt26955066"/>
      <w:r/>
      <w:bookmarkEnd w:id="89"/>
      <w:r/>
      <w:bookmarkStart w:id="90" w:name="_Hlt26609389"/>
      <w:r/>
      <w:bookmarkEnd w:id="90"/>
      <w:r>
        <w:rPr>
          <w:rFonts w:ascii="宋体" w:hAnsi="宋体"/>
          <w:color w:val="000000"/>
          <w:sz w:val="24"/>
        </w:rPr>
      </w:r>
      <w:r/>
    </w:p>
    <w:p>
      <w:pPr>
        <w:pStyle w:val="702"/>
        <w:jc w:val="center"/>
        <w:rPr>
          <w:rFonts w:ascii="宋体" w:hAnsi="宋体" w:cs="仿宋"/>
          <w:b/>
          <w:bCs/>
          <w:color w:val="000000"/>
          <w:sz w:val="32"/>
          <w:szCs w:val="32"/>
        </w:rPr>
      </w:pPr>
      <w:r/>
      <w:bookmarkStart w:id="91" w:name="_格式2__法定代表人授权书"/>
      <w:r/>
      <w:bookmarkEnd w:id="91"/>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02"/>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0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70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02"/>
        <w:spacing w:line="360" w:lineRule="auto"/>
        <w:rPr>
          <w:rFonts w:ascii="宋体" w:hAnsi="宋体" w:cs="仿宋"/>
          <w:color w:val="000000"/>
          <w:sz w:val="24"/>
          <w:szCs w:val="24"/>
        </w:rPr>
      </w:pPr>
      <w:r>
        <w:rPr>
          <w:rFonts w:ascii="宋体" w:hAnsi="宋体" w:cs="仿宋"/>
          <w:color w:val="000000"/>
          <w:sz w:val="24"/>
          <w:szCs w:val="24"/>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02"/>
        <w:spacing w:line="360" w:lineRule="auto"/>
        <w:rPr>
          <w:rFonts w:ascii="宋体" w:hAnsi="宋体" w:cs="仿宋"/>
          <w:color w:val="000000"/>
          <w:sz w:val="24"/>
          <w:szCs w:val="24"/>
          <w:u w:val="single"/>
        </w:rPr>
      </w:pPr>
      <w:r>
        <w:rPr>
          <w:rFonts w:ascii="宋体" w:hAnsi="宋体" w:cs="仿宋"/>
          <w:color w:val="000000"/>
          <w:sz w:val="24"/>
          <w:szCs w:val="24"/>
          <w:u w:val="single"/>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0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0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0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0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1.供应商提出质疑时，应提交质疑函和必要的证明材料。</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3.质疑供应商若对项目的某一分包进行质疑，质疑函中应列明具体分包号。</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ascii="宋体" w:hAnsi="宋体" w:cs="仿宋"/>
          <w:color w:val="000000"/>
          <w:sz w:val="24"/>
          <w:szCs w:val="24"/>
        </w:rPr>
      </w:r>
      <w:r/>
    </w:p>
    <w:p>
      <w:pPr>
        <w:pStyle w:val="702"/>
        <w:spacing w:line="360" w:lineRule="auto"/>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ascii="宋体" w:hAnsi="宋体" w:cs="仿宋"/>
          <w:color w:val="000000"/>
          <w:sz w:val="24"/>
          <w:szCs w:val="24"/>
        </w:rPr>
      </w:r>
      <w:r/>
    </w:p>
    <w:p>
      <w:pPr>
        <w:pStyle w:val="702"/>
        <w:rPr>
          <w:color w:val="000000"/>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rPr>
      </w:r>
      <w:r/>
    </w:p>
    <w:p>
      <w:pPr>
        <w:pStyle w:val="702"/>
        <w:ind w:firstLine="420"/>
        <w:rPr>
          <w:color w:val="000000"/>
          <w:sz w:val="24"/>
          <w:szCs w:val="24"/>
        </w:rPr>
      </w:pPr>
      <w:r>
        <w:rPr>
          <w:color w:val="000000"/>
          <w:sz w:val="24"/>
          <w:szCs w:val="24"/>
        </w:rPr>
      </w:r>
      <w:r/>
    </w:p>
    <w:p>
      <w:pPr>
        <w:pStyle w:val="702"/>
        <w:ind w:firstLine="420"/>
        <w:rPr>
          <w:color w:val="000000"/>
          <w:sz w:val="24"/>
          <w:szCs w:val="24"/>
        </w:rPr>
      </w:pPr>
      <w:r>
        <w:rPr>
          <w:color w:val="000000"/>
          <w:sz w:val="24"/>
          <w:szCs w:val="24"/>
        </w:rPr>
      </w:r>
      <w:r/>
    </w:p>
    <w:p>
      <w:pPr>
        <w:pStyle w:val="905"/>
        <w:ind w:firstLine="0"/>
        <w:rPr>
          <w:rFonts w:eastAsia="宋体" w:cs="宋体"/>
          <w:color w:val="000000"/>
          <w:sz w:val="21"/>
          <w:szCs w:val="21"/>
        </w:rPr>
      </w:pPr>
      <w:r>
        <w:rPr>
          <w:rFonts w:eastAsia="宋体" w:cs="宋体"/>
          <w:color w:val="000000"/>
          <w:sz w:val="21"/>
          <w:szCs w:val="21"/>
        </w:rPr>
      </w:r>
      <w:r/>
    </w:p>
    <w:sectPr>
      <w:footnotePr/>
      <w:endnotePr/>
      <w:type w:val="nextPage"/>
      <w:pgSz w:w="12240" w:h="15840" w:orient="portrait"/>
      <w:pgMar w:top="1346" w:right="1419" w:bottom="1134" w:left="1419"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仿宋">
    <w:panose1 w:val="02010609060101010101"/>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Calibri Light">
    <w:panose1 w:val="020F03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702"/>
        <w:ind w:left="907" w:hanging="907"/>
      </w:pPr>
      <w:rPr>
        <w:rFonts w:hint="eastAsia"/>
      </w:rPr>
    </w:lvl>
    <w:lvl w:ilvl="1">
      <w:start w:val="1"/>
      <w:numFmt w:val="decimal"/>
      <w:isLgl w:val="false"/>
      <w:suff w:val="tab"/>
      <w:lvlText w:val=""/>
      <w:lvlJc w:val="left"/>
      <w:pPr>
        <w:pStyle w:val="702"/>
        <w:tabs>
          <w:tab w:val="num" w:pos="360" w:leader="none"/>
        </w:tabs>
      </w:pPr>
    </w:lvl>
    <w:lvl w:ilvl="2">
      <w:start w:val="1"/>
      <w:numFmt w:val="decimal"/>
      <w:isLgl w:val="false"/>
      <w:suff w:val="tab"/>
      <w:lvlText w:val=""/>
      <w:lvlJc w:val="left"/>
      <w:pPr>
        <w:pStyle w:val="702"/>
        <w:tabs>
          <w:tab w:val="num" w:pos="360" w:leader="none"/>
        </w:tabs>
      </w:pPr>
      <w:rPr>
        <w:rFonts w:cs="Times New Roman"/>
      </w:rPr>
    </w:lvl>
    <w:lvl w:ilvl="3">
      <w:start w:val="1"/>
      <w:numFmt w:val="decimal"/>
      <w:isLgl w:val="false"/>
      <w:suff w:val="tab"/>
      <w:lvlText w:val=""/>
      <w:lvlJc w:val="left"/>
      <w:pPr>
        <w:pStyle w:val="702"/>
        <w:tabs>
          <w:tab w:val="num" w:pos="360" w:leader="none"/>
        </w:tabs>
      </w:pPr>
      <w:rPr>
        <w:rFonts w:cs="Times New Roman"/>
      </w:rPr>
    </w:lvl>
    <w:lvl w:ilvl="4">
      <w:start w:val="1"/>
      <w:numFmt w:val="decimal"/>
      <w:isLgl w:val="false"/>
      <w:suff w:val="tab"/>
      <w:lvlText w:val=""/>
      <w:lvlJc w:val="left"/>
      <w:pPr>
        <w:pStyle w:val="702"/>
      </w:pPr>
      <w:rPr>
        <w:rFonts w:cs="Times New Roman"/>
      </w:rPr>
    </w:lvl>
    <w:lvl w:ilvl="5">
      <w:start w:val="1"/>
      <w:numFmt w:val="decimal"/>
      <w:isLgl w:val="false"/>
      <w:suff w:val="tab"/>
      <w:lvlText w:val=""/>
      <w:lvlJc w:val="left"/>
      <w:pPr>
        <w:pStyle w:val="702"/>
      </w:pPr>
      <w:rPr>
        <w:rFonts w:cs="Times New Roman"/>
      </w:rPr>
    </w:lvl>
    <w:lvl w:ilvl="6">
      <w:start w:val="1"/>
      <w:numFmt w:val="decimal"/>
      <w:isLgl w:val="false"/>
      <w:suff w:val="tab"/>
      <w:lvlText w:val=""/>
      <w:lvlJc w:val="left"/>
      <w:pPr>
        <w:pStyle w:val="702"/>
      </w:pPr>
      <w:rPr>
        <w:rFonts w:cs="Times New Roman"/>
      </w:rPr>
    </w:lvl>
    <w:lvl w:ilvl="7">
      <w:start w:val="1"/>
      <w:numFmt w:val="decimal"/>
      <w:isLgl w:val="false"/>
      <w:suff w:val="tab"/>
      <w:lvlText w:val=""/>
      <w:lvlJc w:val="left"/>
      <w:pPr>
        <w:pStyle w:val="702"/>
      </w:pPr>
      <w:rPr>
        <w:rFonts w:cs="Times New Roman"/>
      </w:rPr>
    </w:lvl>
    <w:lvl w:ilvl="8">
      <w:start w:val="1"/>
      <w:numFmt w:val="decimal"/>
      <w:isLgl w:val="false"/>
      <w:suff w:val="tab"/>
      <w:lvlText w:val=""/>
      <w:lvlJc w:val="left"/>
      <w:pPr>
        <w:pStyle w:val="702"/>
      </w:pPr>
      <w:rPr>
        <w:rFonts w:cs="Times New Roman"/>
      </w:rPr>
    </w:lvl>
  </w:abstractNum>
  <w:abstractNum w:abstractNumId="1">
    <w:multiLevelType w:val="hybridMultilevel"/>
    <w:lvl w:ilvl="0">
      <w:start w:val="1"/>
      <w:numFmt w:val="chineseCountingThousand"/>
      <w:isLgl w:val="false"/>
      <w:suff w:val="space"/>
      <w:lvlText w:val="%1. "/>
      <w:lvlJc w:val="left"/>
      <w:pPr>
        <w:pStyle w:val="702"/>
        <w:ind w:left="907" w:hanging="907"/>
      </w:pPr>
      <w:rPr>
        <w:rFonts w:hint="eastAsia"/>
      </w:rPr>
    </w:lvl>
    <w:lvl w:ilvl="1">
      <w:start w:val="0"/>
      <w:numFmt w:val="decimal"/>
      <w:isLgl w:val="false"/>
      <w:suff w:val="tab"/>
      <w:lvlText w:val=""/>
      <w:lvlJc w:val="left"/>
      <w:pPr>
        <w:pStyle w:val="702"/>
        <w:tabs>
          <w:tab w:val="num" w:pos="360" w:leader="none"/>
        </w:tabs>
      </w:pPr>
    </w:lvl>
    <w:lvl w:ilvl="2">
      <w:start w:val="0"/>
      <w:numFmt w:val="decimal"/>
      <w:isLgl w:val="false"/>
      <w:suff w:val="tab"/>
      <w:lvlText w:val=""/>
      <w:lvlJc w:val="left"/>
      <w:pPr>
        <w:pStyle w:val="702"/>
        <w:tabs>
          <w:tab w:val="num" w:pos="360" w:leader="none"/>
        </w:tabs>
      </w:pPr>
      <w:rPr>
        <w:rFonts w:cs="Times New Roman"/>
      </w:rPr>
    </w:lvl>
    <w:lvl w:ilvl="3">
      <w:start w:val="0"/>
      <w:numFmt w:val="decimal"/>
      <w:isLgl w:val="false"/>
      <w:suff w:val="tab"/>
      <w:lvlText w:val=""/>
      <w:lvlJc w:val="left"/>
      <w:pPr>
        <w:pStyle w:val="702"/>
        <w:tabs>
          <w:tab w:val="num" w:pos="360" w:leader="none"/>
        </w:tabs>
      </w:pPr>
      <w:rPr>
        <w:rFonts w:cs="Times New Roman"/>
      </w:rPr>
    </w:lvl>
    <w:lvl w:ilvl="4">
      <w:start w:val="0"/>
      <w:numFmt w:val="decimal"/>
      <w:pStyle w:val="911"/>
      <w:isLgl w:val="false"/>
      <w:suff w:val="tab"/>
      <w:lvlText w:val=""/>
      <w:lvlJc w:val="left"/>
      <w:pPr>
        <w:pStyle w:val="702"/>
      </w:pPr>
      <w:rPr>
        <w:rFonts w:cs="Times New Roman"/>
      </w:rPr>
    </w:lvl>
    <w:lvl w:ilvl="5">
      <w:start w:val="0"/>
      <w:numFmt w:val="decimal"/>
      <w:isLgl w:val="false"/>
      <w:suff w:val="tab"/>
      <w:lvlText w:val=""/>
      <w:lvlJc w:val="left"/>
      <w:pPr>
        <w:pStyle w:val="702"/>
      </w:pPr>
      <w:rPr>
        <w:rFonts w:cs="Times New Roman"/>
      </w:rPr>
    </w:lvl>
    <w:lvl w:ilvl="6">
      <w:start w:val="0"/>
      <w:numFmt w:val="decimal"/>
      <w:isLgl w:val="false"/>
      <w:suff w:val="tab"/>
      <w:lvlText w:val=""/>
      <w:lvlJc w:val="left"/>
      <w:pPr>
        <w:pStyle w:val="702"/>
      </w:pPr>
      <w:rPr>
        <w:rFonts w:cs="Times New Roman"/>
      </w:rPr>
    </w:lvl>
    <w:lvl w:ilvl="7">
      <w:start w:val="0"/>
      <w:numFmt w:val="decimal"/>
      <w:isLgl w:val="false"/>
      <w:suff w:val="tab"/>
      <w:lvlText w:val=""/>
      <w:lvlJc w:val="left"/>
      <w:pPr>
        <w:pStyle w:val="702"/>
      </w:pPr>
      <w:rPr>
        <w:rFonts w:cs="Times New Roman"/>
      </w:rPr>
    </w:lvl>
    <w:lvl w:ilvl="8">
      <w:start w:val="0"/>
      <w:numFmt w:val="decimal"/>
      <w:isLgl w:val="false"/>
      <w:suff w:val="tab"/>
      <w:lvlText w:val=""/>
      <w:lvlJc w:val="left"/>
      <w:pPr>
        <w:pStyle w:val="702"/>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702"/>
    <w:next w:val="702"/>
    <w:link w:val="747"/>
    <w:uiPriority w:val="9"/>
    <w:qFormat/>
    <w:pPr>
      <w:keepLines/>
      <w:keepNext/>
      <w:spacing w:before="480" w:after="200"/>
      <w:outlineLvl w:val="0"/>
    </w:pPr>
    <w:rPr>
      <w:rFonts w:ascii="Arial" w:hAnsi="Arial" w:eastAsia="Arial" w:cs="Arial"/>
      <w:sz w:val="40"/>
      <w:szCs w:val="40"/>
    </w:rPr>
  </w:style>
  <w:style w:type="paragraph" w:styleId="667">
    <w:name w:val="Heading 2"/>
    <w:basedOn w:val="702"/>
    <w:next w:val="702"/>
    <w:link w:val="749"/>
    <w:uiPriority w:val="9"/>
    <w:unhideWhenUsed/>
    <w:qFormat/>
    <w:pPr>
      <w:keepLines/>
      <w:keepNext/>
      <w:spacing w:before="360" w:after="200"/>
      <w:outlineLvl w:val="1"/>
    </w:pPr>
    <w:rPr>
      <w:rFonts w:ascii="Arial" w:hAnsi="Arial" w:eastAsia="Arial" w:cs="Arial"/>
      <w:sz w:val="34"/>
    </w:rPr>
  </w:style>
  <w:style w:type="paragraph" w:styleId="668">
    <w:name w:val="Heading 3"/>
    <w:basedOn w:val="702"/>
    <w:next w:val="702"/>
    <w:link w:val="751"/>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702"/>
    <w:next w:val="702"/>
    <w:link w:val="710"/>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702"/>
    <w:next w:val="702"/>
    <w:link w:val="753"/>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702"/>
    <w:next w:val="702"/>
    <w:link w:val="754"/>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702"/>
    <w:next w:val="702"/>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702"/>
    <w:next w:val="702"/>
    <w:link w:val="759"/>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702"/>
    <w:next w:val="702"/>
    <w:link w:val="761"/>
    <w:uiPriority w:val="9"/>
    <w:unhideWhenUsed/>
    <w:qFormat/>
    <w:pPr>
      <w:keepLines/>
      <w:keepNext/>
      <w:spacing w:before="320" w:after="200"/>
      <w:outlineLvl w:val="8"/>
    </w:pPr>
    <w:rPr>
      <w:rFonts w:ascii="Arial" w:hAnsi="Arial" w:eastAsia="Arial" w:cs="Arial"/>
      <w:i/>
      <w:iCs/>
      <w:sz w:val="21"/>
      <w:szCs w:val="21"/>
    </w:rPr>
  </w:style>
  <w:style w:type="paragraph" w:styleId="675">
    <w:name w:val="Title"/>
    <w:basedOn w:val="702"/>
    <w:next w:val="702"/>
    <w:link w:val="676"/>
    <w:uiPriority w:val="10"/>
    <w:qFormat/>
    <w:pPr>
      <w:contextualSpacing/>
      <w:spacing w:before="300" w:after="200"/>
    </w:pPr>
    <w:rPr>
      <w:sz w:val="48"/>
      <w:szCs w:val="48"/>
    </w:rPr>
  </w:style>
  <w:style w:type="character" w:styleId="676">
    <w:name w:val="Title Char"/>
    <w:link w:val="675"/>
    <w:uiPriority w:val="10"/>
    <w:rPr>
      <w:sz w:val="48"/>
      <w:szCs w:val="48"/>
    </w:rPr>
  </w:style>
  <w:style w:type="paragraph" w:styleId="677">
    <w:name w:val="Subtitle"/>
    <w:basedOn w:val="702"/>
    <w:next w:val="702"/>
    <w:link w:val="678"/>
    <w:uiPriority w:val="11"/>
    <w:qFormat/>
    <w:pPr>
      <w:spacing w:before="200" w:after="200"/>
    </w:pPr>
    <w:rPr>
      <w:sz w:val="24"/>
      <w:szCs w:val="24"/>
    </w:rPr>
  </w:style>
  <w:style w:type="character" w:styleId="678">
    <w:name w:val="Subtitle Char"/>
    <w:link w:val="677"/>
    <w:uiPriority w:val="11"/>
    <w:rPr>
      <w:sz w:val="24"/>
      <w:szCs w:val="24"/>
    </w:rPr>
  </w:style>
  <w:style w:type="character" w:styleId="679">
    <w:name w:val="Quote Char"/>
    <w:link w:val="764"/>
    <w:uiPriority w:val="29"/>
    <w:rPr>
      <w:i/>
    </w:rPr>
  </w:style>
  <w:style w:type="character" w:styleId="680">
    <w:name w:val="Intense Quote Char"/>
    <w:link w:val="766"/>
    <w:uiPriority w:val="30"/>
    <w:rPr>
      <w:i/>
    </w:rPr>
  </w:style>
  <w:style w:type="paragraph" w:styleId="681">
    <w:name w:val="Header"/>
    <w:basedOn w:val="702"/>
    <w:link w:val="768"/>
    <w:uiPriority w:val="99"/>
    <w:unhideWhenUsed/>
    <w:pPr>
      <w:spacing w:after="0" w:line="240" w:lineRule="auto"/>
      <w:tabs>
        <w:tab w:val="center" w:pos="7143" w:leader="none"/>
        <w:tab w:val="right" w:pos="14287" w:leader="none"/>
      </w:tabs>
    </w:pPr>
  </w:style>
  <w:style w:type="paragraph" w:styleId="682">
    <w:name w:val="Footer"/>
    <w:basedOn w:val="702"/>
    <w:link w:val="772"/>
    <w:uiPriority w:val="99"/>
    <w:unhideWhenUsed/>
    <w:pPr>
      <w:spacing w:after="0" w:line="240" w:lineRule="auto"/>
      <w:tabs>
        <w:tab w:val="center" w:pos="7143" w:leader="none"/>
        <w:tab w:val="right" w:pos="14287" w:leader="none"/>
      </w:tabs>
    </w:pPr>
  </w:style>
  <w:style w:type="paragraph" w:styleId="683">
    <w:name w:val="Caption"/>
    <w:basedOn w:val="702"/>
    <w:next w:val="702"/>
    <w:uiPriority w:val="35"/>
    <w:semiHidden/>
    <w:unhideWhenUsed/>
    <w:qFormat/>
    <w:pPr>
      <w:spacing w:line="276" w:lineRule="auto"/>
    </w:pPr>
    <w:rPr>
      <w:b/>
      <w:bCs/>
      <w:color w:val="4f81bd" w:themeColor="accent1"/>
      <w:sz w:val="18"/>
      <w:szCs w:val="18"/>
    </w:rPr>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Hyperlink"/>
    <w:uiPriority w:val="99"/>
    <w:unhideWhenUsed/>
    <w:rPr>
      <w:color w:val="0000ff" w:themeColor="hyperlink"/>
      <w:u w:val="single"/>
    </w:rPr>
  </w:style>
  <w:style w:type="paragraph" w:styleId="686">
    <w:name w:val="footnote text"/>
    <w:basedOn w:val="702"/>
    <w:link w:val="687"/>
    <w:uiPriority w:val="99"/>
    <w:semiHidden/>
    <w:unhideWhenUsed/>
    <w:pPr>
      <w:spacing w:after="40" w:line="240" w:lineRule="auto"/>
    </w:pPr>
    <w:rPr>
      <w:sz w:val="18"/>
    </w:rPr>
  </w:style>
  <w:style w:type="character" w:styleId="687">
    <w:name w:val="Footnote Text Char"/>
    <w:link w:val="686"/>
    <w:uiPriority w:val="99"/>
    <w:rPr>
      <w:sz w:val="18"/>
    </w:rPr>
  </w:style>
  <w:style w:type="character" w:styleId="688">
    <w:name w:val="footnote reference"/>
    <w:uiPriority w:val="99"/>
    <w:unhideWhenUsed/>
    <w:rPr>
      <w:vertAlign w:val="superscript"/>
    </w:rPr>
  </w:style>
  <w:style w:type="paragraph" w:styleId="689">
    <w:name w:val="endnote text"/>
    <w:basedOn w:val="702"/>
    <w:link w:val="690"/>
    <w:uiPriority w:val="99"/>
    <w:semiHidden/>
    <w:unhideWhenUsed/>
    <w:pPr>
      <w:spacing w:after="0" w:line="240" w:lineRule="auto"/>
    </w:pPr>
    <w:rPr>
      <w:sz w:val="20"/>
    </w:rPr>
  </w:style>
  <w:style w:type="character" w:styleId="690">
    <w:name w:val="Endnote Text Char"/>
    <w:link w:val="689"/>
    <w:uiPriority w:val="99"/>
    <w:rPr>
      <w:sz w:val="20"/>
    </w:rPr>
  </w:style>
  <w:style w:type="character" w:styleId="691">
    <w:name w:val="endnote reference"/>
    <w:uiPriority w:val="99"/>
    <w:semiHidden/>
    <w:unhideWhenUsed/>
    <w:rPr>
      <w:vertAlign w:val="superscript"/>
    </w:rPr>
  </w:style>
  <w:style w:type="paragraph" w:styleId="692">
    <w:name w:val="toc 1"/>
    <w:basedOn w:val="702"/>
    <w:next w:val="702"/>
    <w:uiPriority w:val="39"/>
    <w:unhideWhenUsed/>
    <w:pPr>
      <w:ind w:left="0" w:right="0" w:firstLine="0"/>
      <w:spacing w:after="57"/>
    </w:pPr>
  </w:style>
  <w:style w:type="paragraph" w:styleId="693">
    <w:name w:val="toc 2"/>
    <w:basedOn w:val="702"/>
    <w:next w:val="702"/>
    <w:uiPriority w:val="39"/>
    <w:unhideWhenUsed/>
    <w:pPr>
      <w:ind w:left="283" w:right="0" w:firstLine="0"/>
      <w:spacing w:after="57"/>
    </w:pPr>
  </w:style>
  <w:style w:type="paragraph" w:styleId="694">
    <w:name w:val="toc 3"/>
    <w:basedOn w:val="702"/>
    <w:next w:val="702"/>
    <w:uiPriority w:val="39"/>
    <w:unhideWhenUsed/>
    <w:pPr>
      <w:ind w:left="567" w:right="0" w:firstLine="0"/>
      <w:spacing w:after="57"/>
    </w:pPr>
  </w:style>
  <w:style w:type="paragraph" w:styleId="695">
    <w:name w:val="toc 4"/>
    <w:basedOn w:val="702"/>
    <w:next w:val="702"/>
    <w:uiPriority w:val="39"/>
    <w:unhideWhenUsed/>
    <w:pPr>
      <w:ind w:left="850" w:right="0" w:firstLine="0"/>
      <w:spacing w:after="57"/>
    </w:pPr>
  </w:style>
  <w:style w:type="paragraph" w:styleId="696">
    <w:name w:val="toc 5"/>
    <w:basedOn w:val="702"/>
    <w:next w:val="702"/>
    <w:uiPriority w:val="39"/>
    <w:unhideWhenUsed/>
    <w:pPr>
      <w:ind w:left="1134" w:right="0" w:firstLine="0"/>
      <w:spacing w:after="57"/>
    </w:pPr>
  </w:style>
  <w:style w:type="paragraph" w:styleId="697">
    <w:name w:val="toc 6"/>
    <w:basedOn w:val="702"/>
    <w:next w:val="702"/>
    <w:uiPriority w:val="39"/>
    <w:unhideWhenUsed/>
    <w:pPr>
      <w:ind w:left="1417" w:right="0" w:firstLine="0"/>
      <w:spacing w:after="57"/>
    </w:pPr>
  </w:style>
  <w:style w:type="paragraph" w:styleId="698">
    <w:name w:val="toc 7"/>
    <w:basedOn w:val="702"/>
    <w:next w:val="702"/>
    <w:uiPriority w:val="39"/>
    <w:unhideWhenUsed/>
    <w:pPr>
      <w:ind w:left="1701" w:right="0" w:firstLine="0"/>
      <w:spacing w:after="57"/>
    </w:pPr>
  </w:style>
  <w:style w:type="paragraph" w:styleId="699">
    <w:name w:val="toc 8"/>
    <w:basedOn w:val="702"/>
    <w:next w:val="702"/>
    <w:uiPriority w:val="39"/>
    <w:unhideWhenUsed/>
    <w:pPr>
      <w:ind w:left="1984" w:right="0" w:firstLine="0"/>
      <w:spacing w:after="57"/>
    </w:pPr>
  </w:style>
  <w:style w:type="paragraph" w:styleId="700">
    <w:name w:val="toc 9"/>
    <w:basedOn w:val="702"/>
    <w:next w:val="702"/>
    <w:uiPriority w:val="39"/>
    <w:unhideWhenUsed/>
    <w:pPr>
      <w:ind w:left="2268" w:right="0" w:firstLine="0"/>
      <w:spacing w:after="57"/>
    </w:pPr>
  </w:style>
  <w:style w:type="paragraph" w:styleId="701">
    <w:name w:val="table of figures"/>
    <w:basedOn w:val="702"/>
    <w:next w:val="702"/>
    <w:uiPriority w:val="99"/>
    <w:unhideWhenUsed/>
    <w:pPr>
      <w:spacing w:after="0" w:afterAutospacing="0"/>
    </w:pPr>
  </w:style>
  <w:style w:type="paragraph" w:styleId="702" w:default="1">
    <w:name w:val="Normal"/>
    <w:next w:val="709"/>
    <w:link w:val="702"/>
    <w:semiHidden/>
    <w:qFormat/>
    <w:rPr>
      <w:rFonts w:ascii="Arial" w:hAnsi="Arial" w:eastAsia="Arial" w:cs="Arial"/>
      <w:color w:val="000000"/>
      <w:sz w:val="21"/>
      <w:szCs w:val="21"/>
      <w:lang w:val="en-US" w:eastAsia="zh-CN" w:bidi="ar-SA"/>
    </w:rPr>
  </w:style>
  <w:style w:type="paragraph" w:styleId="703">
    <w:name w:val="标题 1"/>
    <w:basedOn w:val="702"/>
    <w:next w:val="702"/>
    <w:link w:val="711"/>
    <w:uiPriority w:val="9"/>
    <w:qFormat/>
    <w:pPr>
      <w:jc w:val="center"/>
      <w:keepLines/>
      <w:keepNext/>
      <w:spacing w:line="360" w:lineRule="auto"/>
      <w:outlineLvl w:val="0"/>
    </w:pPr>
    <w:rPr>
      <w:rFonts w:eastAsia="宋体"/>
      <w:b/>
      <w:bCs/>
      <w:sz w:val="40"/>
      <w:szCs w:val="44"/>
    </w:rPr>
  </w:style>
  <w:style w:type="paragraph" w:styleId="704">
    <w:name w:val="标题 2"/>
    <w:basedOn w:val="702"/>
    <w:next w:val="702"/>
    <w:link w:val="712"/>
    <w:uiPriority w:val="9"/>
    <w:unhideWhenUsed/>
    <w:qFormat/>
    <w:pPr>
      <w:keepLines/>
      <w:keepNext/>
      <w:spacing w:line="360" w:lineRule="auto"/>
      <w:outlineLvl w:val="1"/>
    </w:pPr>
    <w:rPr>
      <w:rFonts w:ascii="宋体" w:hAnsi="Calibri Light" w:eastAsia="宋体" w:cs="Times New Roman"/>
      <w:b/>
      <w:bCs/>
      <w:sz w:val="24"/>
      <w:szCs w:val="32"/>
    </w:rPr>
  </w:style>
  <w:style w:type="paragraph" w:styleId="705">
    <w:name w:val="标题 3"/>
    <w:basedOn w:val="702"/>
    <w:next w:val="702"/>
    <w:link w:val="713"/>
    <w:qFormat/>
    <w:pPr>
      <w:outlineLvl w:val="2"/>
    </w:pPr>
    <w:rPr>
      <w:rFonts w:ascii="黑体" w:hAnsi="黑体" w:eastAsia="黑体"/>
      <w:sz w:val="32"/>
      <w:szCs w:val="32"/>
    </w:rPr>
  </w:style>
  <w:style w:type="paragraph" w:styleId="706">
    <w:name w:val="标题 4"/>
    <w:basedOn w:val="702"/>
    <w:next w:val="702"/>
    <w:link w:val="702"/>
    <w:uiPriority w:val="9"/>
    <w:unhideWhenUsed/>
    <w:qFormat/>
    <w:pPr>
      <w:keepLines/>
      <w:keepNext/>
      <w:spacing w:before="320" w:after="200"/>
      <w:outlineLvl w:val="3"/>
    </w:pPr>
    <w:rPr>
      <w:rFonts w:ascii="Arial" w:hAnsi="Arial" w:eastAsia="Arial" w:cs="Arial"/>
      <w:b/>
      <w:bCs/>
      <w:sz w:val="26"/>
      <w:szCs w:val="26"/>
    </w:rPr>
  </w:style>
  <w:style w:type="character" w:styleId="707">
    <w:name w:val="默认段落字体"/>
    <w:next w:val="707"/>
    <w:link w:val="702"/>
    <w:uiPriority w:val="1"/>
    <w:unhideWhenUsed/>
  </w:style>
  <w:style w:type="table" w:styleId="708">
    <w:name w:val="普通表格"/>
    <w:next w:val="708"/>
    <w:link w:val="702"/>
    <w:uiPriority w:val="99"/>
    <w:unhideWhenUsed/>
    <w:tblPr/>
  </w:style>
  <w:style w:type="paragraph" w:styleId="709">
    <w:name w:val="标题 41"/>
    <w:basedOn w:val="702"/>
    <w:next w:val="702"/>
    <w:link w:val="710"/>
    <w:qFormat/>
    <w:pPr>
      <w:keepLines/>
      <w:keepNext/>
      <w:outlineLvl w:val="3"/>
    </w:pPr>
    <w:rPr>
      <w:rFonts w:eastAsia="黑体"/>
      <w:b/>
      <w:sz w:val="28"/>
      <w:szCs w:val="20"/>
    </w:rPr>
  </w:style>
  <w:style w:type="character" w:styleId="710">
    <w:name w:val="Heading 4 Char"/>
    <w:basedOn w:val="707"/>
    <w:next w:val="710"/>
    <w:link w:val="709"/>
    <w:uiPriority w:val="9"/>
    <w:qFormat/>
    <w:rPr>
      <w:rFonts w:ascii="Arial" w:hAnsi="Arial" w:eastAsia="Arial" w:cs="Arial"/>
      <w:b/>
      <w:bCs/>
      <w:sz w:val="26"/>
      <w:szCs w:val="26"/>
    </w:rPr>
  </w:style>
  <w:style w:type="character" w:styleId="711">
    <w:name w:val="标题 1 Char"/>
    <w:basedOn w:val="707"/>
    <w:next w:val="711"/>
    <w:link w:val="703"/>
    <w:uiPriority w:val="9"/>
    <w:rPr>
      <w:rFonts w:ascii="Arial" w:hAnsi="Arial" w:cs="Arial"/>
      <w:b/>
      <w:bCs/>
      <w:color w:val="000000"/>
      <w:sz w:val="40"/>
      <w:szCs w:val="44"/>
    </w:rPr>
  </w:style>
  <w:style w:type="character" w:styleId="712">
    <w:name w:val="标题 2 Char"/>
    <w:basedOn w:val="707"/>
    <w:next w:val="712"/>
    <w:link w:val="704"/>
    <w:uiPriority w:val="9"/>
    <w:rPr>
      <w:rFonts w:ascii="宋体" w:hAnsi="Calibri Light" w:cs="Times New Roman"/>
      <w:b/>
      <w:bCs/>
      <w:color w:val="000000"/>
      <w:sz w:val="24"/>
      <w:szCs w:val="32"/>
    </w:rPr>
  </w:style>
  <w:style w:type="character" w:styleId="713">
    <w:name w:val="标题 3 Char"/>
    <w:basedOn w:val="707"/>
    <w:next w:val="713"/>
    <w:link w:val="705"/>
    <w:rPr>
      <w:rFonts w:ascii="黑体" w:hAnsi="黑体" w:eastAsia="黑体" w:cs="Arial"/>
      <w:color w:val="000000"/>
      <w:sz w:val="32"/>
      <w:szCs w:val="32"/>
    </w:rPr>
  </w:style>
  <w:style w:type="paragraph" w:styleId="714">
    <w:name w:val="目录 7"/>
    <w:basedOn w:val="702"/>
    <w:next w:val="702"/>
    <w:link w:val="702"/>
    <w:uiPriority w:val="39"/>
    <w:unhideWhenUsed/>
    <w:pPr>
      <w:ind w:left="1701"/>
      <w:spacing w:after="57"/>
    </w:pPr>
  </w:style>
  <w:style w:type="paragraph" w:styleId="715">
    <w:name w:val="正文文本"/>
    <w:basedOn w:val="702"/>
    <w:next w:val="715"/>
    <w:link w:val="716"/>
    <w:uiPriority w:val="1"/>
    <w:qFormat/>
    <w:pPr>
      <w:ind w:left="118"/>
      <w:spacing w:before="34"/>
    </w:pPr>
    <w:rPr>
      <w:rFonts w:ascii="宋体" w:hAnsi="宋体" w:eastAsia="宋体"/>
      <w:sz w:val="24"/>
      <w:szCs w:val="24"/>
    </w:rPr>
  </w:style>
  <w:style w:type="character" w:styleId="716">
    <w:name w:val="正文文本 Char"/>
    <w:basedOn w:val="707"/>
    <w:next w:val="716"/>
    <w:link w:val="715"/>
    <w:uiPriority w:val="1"/>
    <w:rPr>
      <w:rFonts w:ascii="宋体" w:hAnsi="宋体" w:cs="Arial"/>
      <w:color w:val="000000"/>
      <w:sz w:val="24"/>
      <w:szCs w:val="24"/>
    </w:rPr>
  </w:style>
  <w:style w:type="paragraph" w:styleId="717">
    <w:name w:val="目录 5"/>
    <w:basedOn w:val="702"/>
    <w:next w:val="702"/>
    <w:link w:val="702"/>
    <w:uiPriority w:val="39"/>
    <w:unhideWhenUsed/>
    <w:qFormat/>
    <w:pPr>
      <w:ind w:left="1134"/>
      <w:spacing w:after="57"/>
    </w:pPr>
  </w:style>
  <w:style w:type="paragraph" w:styleId="718">
    <w:name w:val="目录 3"/>
    <w:basedOn w:val="702"/>
    <w:next w:val="702"/>
    <w:link w:val="702"/>
    <w:uiPriority w:val="39"/>
    <w:qFormat/>
    <w:pPr>
      <w:ind w:left="840"/>
    </w:pPr>
  </w:style>
  <w:style w:type="paragraph" w:styleId="719">
    <w:name w:val="纯文本"/>
    <w:basedOn w:val="702"/>
    <w:next w:val="719"/>
    <w:link w:val="702"/>
    <w:qFormat/>
    <w:rPr>
      <w:rFonts w:ascii="宋体" w:hAnsi="Courier New"/>
    </w:rPr>
  </w:style>
  <w:style w:type="paragraph" w:styleId="720">
    <w:name w:val="目录 8"/>
    <w:basedOn w:val="702"/>
    <w:next w:val="702"/>
    <w:link w:val="702"/>
    <w:uiPriority w:val="39"/>
    <w:unhideWhenUsed/>
    <w:qFormat/>
    <w:pPr>
      <w:ind w:left="1984"/>
      <w:spacing w:after="57"/>
    </w:pPr>
  </w:style>
  <w:style w:type="paragraph" w:styleId="721">
    <w:name w:val="尾注文本"/>
    <w:basedOn w:val="702"/>
    <w:next w:val="721"/>
    <w:link w:val="722"/>
    <w:uiPriority w:val="99"/>
    <w:unhideWhenUsed/>
    <w:rPr>
      <w:sz w:val="20"/>
    </w:rPr>
  </w:style>
  <w:style w:type="character" w:styleId="722">
    <w:name w:val="尾注文本 Char"/>
    <w:next w:val="722"/>
    <w:link w:val="721"/>
    <w:uiPriority w:val="99"/>
    <w:rPr>
      <w:sz w:val="20"/>
    </w:rPr>
  </w:style>
  <w:style w:type="paragraph" w:styleId="723">
    <w:name w:val="批注框文本"/>
    <w:basedOn w:val="702"/>
    <w:next w:val="723"/>
    <w:link w:val="724"/>
    <w:uiPriority w:val="99"/>
    <w:unhideWhenUsed/>
    <w:qFormat/>
    <w:rPr>
      <w:sz w:val="18"/>
      <w:szCs w:val="18"/>
    </w:rPr>
  </w:style>
  <w:style w:type="character" w:styleId="724">
    <w:name w:val="批注框文本 Char"/>
    <w:basedOn w:val="707"/>
    <w:next w:val="724"/>
    <w:link w:val="723"/>
    <w:uiPriority w:val="99"/>
    <w:semiHidden/>
    <w:rPr>
      <w:rFonts w:ascii="Arial" w:hAnsi="Arial" w:eastAsia="Arial" w:cs="Arial"/>
      <w:color w:val="000000"/>
      <w:sz w:val="18"/>
      <w:szCs w:val="18"/>
    </w:rPr>
  </w:style>
  <w:style w:type="paragraph" w:styleId="725">
    <w:name w:val="页脚"/>
    <w:basedOn w:val="702"/>
    <w:next w:val="725"/>
    <w:link w:val="726"/>
    <w:uiPriority w:val="99"/>
    <w:unhideWhenUsed/>
    <w:qFormat/>
    <w:pPr>
      <w:tabs>
        <w:tab w:val="center" w:pos="4153" w:leader="none"/>
        <w:tab w:val="right" w:pos="8306" w:leader="none"/>
      </w:tabs>
    </w:pPr>
    <w:rPr>
      <w:sz w:val="18"/>
      <w:szCs w:val="18"/>
    </w:rPr>
  </w:style>
  <w:style w:type="character" w:styleId="726">
    <w:name w:val="页脚 Char"/>
    <w:basedOn w:val="707"/>
    <w:next w:val="726"/>
    <w:link w:val="725"/>
    <w:uiPriority w:val="99"/>
    <w:rPr>
      <w:rFonts w:ascii="Arial" w:hAnsi="Arial" w:eastAsia="Arial" w:cs="Arial"/>
      <w:color w:val="000000"/>
      <w:sz w:val="18"/>
      <w:szCs w:val="18"/>
    </w:rPr>
  </w:style>
  <w:style w:type="paragraph" w:styleId="727">
    <w:name w:val="页眉"/>
    <w:basedOn w:val="702"/>
    <w:next w:val="727"/>
    <w:link w:val="7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28">
    <w:name w:val="页眉 Char"/>
    <w:basedOn w:val="707"/>
    <w:next w:val="728"/>
    <w:link w:val="727"/>
    <w:uiPriority w:val="99"/>
    <w:rPr>
      <w:rFonts w:ascii="Arial" w:hAnsi="Arial" w:eastAsia="Arial" w:cs="Arial"/>
      <w:color w:val="000000"/>
      <w:sz w:val="18"/>
      <w:szCs w:val="18"/>
    </w:rPr>
  </w:style>
  <w:style w:type="paragraph" w:styleId="729">
    <w:name w:val="目录 1"/>
    <w:basedOn w:val="702"/>
    <w:next w:val="702"/>
    <w:link w:val="702"/>
    <w:uiPriority w:val="39"/>
    <w:unhideWhenUsed/>
    <w:qFormat/>
    <w:pPr>
      <w:spacing w:after="57"/>
    </w:pPr>
  </w:style>
  <w:style w:type="paragraph" w:styleId="730">
    <w:name w:val="目录 4"/>
    <w:basedOn w:val="702"/>
    <w:next w:val="702"/>
    <w:link w:val="702"/>
    <w:uiPriority w:val="39"/>
    <w:unhideWhenUsed/>
    <w:qFormat/>
    <w:pPr>
      <w:ind w:left="850"/>
      <w:spacing w:after="57"/>
    </w:pPr>
  </w:style>
  <w:style w:type="paragraph" w:styleId="731">
    <w:name w:val="副标题"/>
    <w:basedOn w:val="702"/>
    <w:next w:val="702"/>
    <w:link w:val="732"/>
    <w:uiPriority w:val="11"/>
    <w:qFormat/>
    <w:pPr>
      <w:spacing w:before="200" w:after="200"/>
    </w:pPr>
    <w:rPr>
      <w:sz w:val="24"/>
      <w:szCs w:val="24"/>
    </w:rPr>
  </w:style>
  <w:style w:type="character" w:styleId="732">
    <w:name w:val="副标题 Char"/>
    <w:basedOn w:val="707"/>
    <w:next w:val="732"/>
    <w:link w:val="731"/>
    <w:uiPriority w:val="11"/>
    <w:qFormat/>
    <w:rPr>
      <w:sz w:val="24"/>
      <w:szCs w:val="24"/>
    </w:rPr>
  </w:style>
  <w:style w:type="paragraph" w:styleId="733">
    <w:name w:val="脚注文本"/>
    <w:basedOn w:val="702"/>
    <w:next w:val="733"/>
    <w:link w:val="734"/>
    <w:uiPriority w:val="99"/>
    <w:unhideWhenUsed/>
    <w:qFormat/>
    <w:pPr>
      <w:spacing w:after="40"/>
    </w:pPr>
    <w:rPr>
      <w:sz w:val="18"/>
    </w:rPr>
  </w:style>
  <w:style w:type="character" w:styleId="734">
    <w:name w:val="脚注文本 Char"/>
    <w:next w:val="734"/>
    <w:link w:val="733"/>
    <w:uiPriority w:val="99"/>
    <w:qFormat/>
    <w:rPr>
      <w:sz w:val="18"/>
    </w:rPr>
  </w:style>
  <w:style w:type="paragraph" w:styleId="735">
    <w:name w:val="目录 6"/>
    <w:basedOn w:val="702"/>
    <w:next w:val="702"/>
    <w:link w:val="702"/>
    <w:uiPriority w:val="39"/>
    <w:unhideWhenUsed/>
    <w:qFormat/>
    <w:pPr>
      <w:ind w:left="1417"/>
      <w:spacing w:after="57"/>
    </w:pPr>
  </w:style>
  <w:style w:type="paragraph" w:styleId="736">
    <w:name w:val="图表目录"/>
    <w:basedOn w:val="702"/>
    <w:next w:val="702"/>
    <w:link w:val="702"/>
    <w:uiPriority w:val="99"/>
    <w:unhideWhenUsed/>
    <w:qFormat/>
  </w:style>
  <w:style w:type="paragraph" w:styleId="737">
    <w:name w:val="目录 2"/>
    <w:basedOn w:val="702"/>
    <w:next w:val="702"/>
    <w:link w:val="702"/>
    <w:uiPriority w:val="39"/>
    <w:unhideWhenUsed/>
    <w:qFormat/>
    <w:pPr>
      <w:ind w:left="283"/>
      <w:spacing w:after="57"/>
    </w:pPr>
  </w:style>
  <w:style w:type="paragraph" w:styleId="738">
    <w:name w:val="目录 9"/>
    <w:basedOn w:val="702"/>
    <w:next w:val="702"/>
    <w:link w:val="702"/>
    <w:uiPriority w:val="39"/>
    <w:unhideWhenUsed/>
    <w:qFormat/>
    <w:pPr>
      <w:ind w:left="2268"/>
      <w:spacing w:after="57"/>
    </w:pPr>
  </w:style>
  <w:style w:type="paragraph" w:styleId="739">
    <w:name w:val="普通(网站)"/>
    <w:basedOn w:val="702"/>
    <w:next w:val="739"/>
    <w:link w:val="702"/>
    <w:uiPriority w:val="99"/>
    <w:unhideWhenUsed/>
    <w:qFormat/>
    <w:pPr>
      <w:spacing w:before="100" w:beforeAutospacing="1" w:after="100" w:afterAutospacing="1"/>
    </w:pPr>
    <w:rPr>
      <w:rFonts w:ascii="宋体" w:hAnsi="宋体" w:eastAsia="宋体" w:cs="宋体"/>
      <w:color w:val="000000"/>
      <w:sz w:val="24"/>
      <w:szCs w:val="24"/>
    </w:rPr>
  </w:style>
  <w:style w:type="paragraph" w:styleId="740">
    <w:name w:val="标题"/>
    <w:basedOn w:val="702"/>
    <w:next w:val="702"/>
    <w:link w:val="741"/>
    <w:uiPriority w:val="10"/>
    <w:qFormat/>
    <w:pPr>
      <w:contextualSpacing/>
      <w:spacing w:before="300" w:after="200"/>
    </w:pPr>
    <w:rPr>
      <w:sz w:val="48"/>
      <w:szCs w:val="48"/>
    </w:rPr>
  </w:style>
  <w:style w:type="character" w:styleId="741">
    <w:name w:val="标题 Char"/>
    <w:basedOn w:val="707"/>
    <w:next w:val="741"/>
    <w:link w:val="740"/>
    <w:uiPriority w:val="10"/>
    <w:qFormat/>
    <w:rPr>
      <w:sz w:val="48"/>
      <w:szCs w:val="48"/>
    </w:rPr>
  </w:style>
  <w:style w:type="table" w:styleId="742">
    <w:name w:val="网格型"/>
    <w:basedOn w:val="708"/>
    <w:next w:val="742"/>
    <w:link w:val="702"/>
    <w:uiPriority w:val="59"/>
    <w:qFormat/>
    <w:pPr>
      <w:jc w:val="both"/>
      <w:widowControl w:val="off"/>
    </w:pPr>
    <w:tblPr/>
  </w:style>
  <w:style w:type="character" w:styleId="743">
    <w:name w:val="尾注引用"/>
    <w:basedOn w:val="707"/>
    <w:next w:val="743"/>
    <w:link w:val="702"/>
    <w:uiPriority w:val="99"/>
    <w:unhideWhenUsed/>
    <w:qFormat/>
    <w:rPr>
      <w:vertAlign w:val="superscript"/>
    </w:rPr>
  </w:style>
  <w:style w:type="character" w:styleId="744">
    <w:name w:val="超链接"/>
    <w:basedOn w:val="707"/>
    <w:next w:val="744"/>
    <w:link w:val="702"/>
    <w:qFormat/>
    <w:rPr>
      <w:color w:val="0563c1"/>
      <w:u w:val="single"/>
    </w:rPr>
  </w:style>
  <w:style w:type="character" w:styleId="745">
    <w:name w:val="脚注引用"/>
    <w:basedOn w:val="707"/>
    <w:next w:val="745"/>
    <w:link w:val="702"/>
    <w:uiPriority w:val="99"/>
    <w:unhideWhenUsed/>
    <w:qFormat/>
    <w:rPr>
      <w:vertAlign w:val="superscript"/>
    </w:rPr>
  </w:style>
  <w:style w:type="paragraph" w:styleId="746">
    <w:name w:val="标题 11"/>
    <w:basedOn w:val="702"/>
    <w:next w:val="702"/>
    <w:link w:val="747"/>
    <w:uiPriority w:val="9"/>
    <w:qFormat/>
    <w:pPr>
      <w:keepLines/>
      <w:keepNext/>
      <w:spacing w:before="480" w:after="200"/>
      <w:outlineLvl w:val="0"/>
    </w:pPr>
    <w:rPr>
      <w:sz w:val="40"/>
      <w:szCs w:val="40"/>
    </w:rPr>
  </w:style>
  <w:style w:type="character" w:styleId="747">
    <w:name w:val="Heading 1 Char"/>
    <w:basedOn w:val="707"/>
    <w:next w:val="747"/>
    <w:link w:val="746"/>
    <w:uiPriority w:val="9"/>
    <w:qFormat/>
    <w:rPr>
      <w:rFonts w:ascii="Arial" w:hAnsi="Arial" w:eastAsia="Arial" w:cs="Arial"/>
      <w:sz w:val="40"/>
      <w:szCs w:val="40"/>
    </w:rPr>
  </w:style>
  <w:style w:type="paragraph" w:styleId="748">
    <w:name w:val="标题 21"/>
    <w:basedOn w:val="702"/>
    <w:next w:val="702"/>
    <w:link w:val="749"/>
    <w:uiPriority w:val="9"/>
    <w:unhideWhenUsed/>
    <w:qFormat/>
    <w:pPr>
      <w:keepLines/>
      <w:keepNext/>
      <w:spacing w:before="360" w:after="200"/>
      <w:outlineLvl w:val="1"/>
    </w:pPr>
    <w:rPr>
      <w:sz w:val="34"/>
    </w:rPr>
  </w:style>
  <w:style w:type="character" w:styleId="749">
    <w:name w:val="Heading 2 Char"/>
    <w:basedOn w:val="707"/>
    <w:next w:val="749"/>
    <w:link w:val="748"/>
    <w:uiPriority w:val="9"/>
    <w:qFormat/>
    <w:rPr>
      <w:rFonts w:ascii="Arial" w:hAnsi="Arial" w:eastAsia="Arial" w:cs="Arial"/>
      <w:sz w:val="34"/>
    </w:rPr>
  </w:style>
  <w:style w:type="paragraph" w:styleId="750">
    <w:name w:val="标题 31"/>
    <w:basedOn w:val="702"/>
    <w:next w:val="702"/>
    <w:link w:val="751"/>
    <w:uiPriority w:val="9"/>
    <w:unhideWhenUsed/>
    <w:qFormat/>
    <w:pPr>
      <w:keepLines/>
      <w:keepNext/>
      <w:spacing w:before="320" w:after="200"/>
      <w:outlineLvl w:val="2"/>
    </w:pPr>
    <w:rPr>
      <w:sz w:val="30"/>
      <w:szCs w:val="30"/>
    </w:rPr>
  </w:style>
  <w:style w:type="character" w:styleId="751">
    <w:name w:val="Heading 3 Char"/>
    <w:basedOn w:val="707"/>
    <w:next w:val="751"/>
    <w:link w:val="750"/>
    <w:uiPriority w:val="9"/>
    <w:qFormat/>
    <w:rPr>
      <w:rFonts w:ascii="Arial" w:hAnsi="Arial" w:eastAsia="Arial" w:cs="Arial"/>
      <w:sz w:val="30"/>
      <w:szCs w:val="30"/>
    </w:rPr>
  </w:style>
  <w:style w:type="paragraph" w:styleId="752">
    <w:name w:val="标题 51"/>
    <w:basedOn w:val="702"/>
    <w:next w:val="702"/>
    <w:link w:val="753"/>
    <w:uiPriority w:val="9"/>
    <w:unhideWhenUsed/>
    <w:qFormat/>
    <w:pPr>
      <w:keepLines/>
      <w:keepNext/>
      <w:spacing w:before="320" w:after="200"/>
      <w:outlineLvl w:val="4"/>
    </w:pPr>
    <w:rPr>
      <w:b/>
      <w:bCs/>
      <w:sz w:val="24"/>
      <w:szCs w:val="24"/>
    </w:rPr>
  </w:style>
  <w:style w:type="character" w:styleId="753">
    <w:name w:val="Heading 5 Char"/>
    <w:basedOn w:val="707"/>
    <w:next w:val="753"/>
    <w:link w:val="752"/>
    <w:uiPriority w:val="9"/>
    <w:qFormat/>
    <w:rPr>
      <w:rFonts w:ascii="Arial" w:hAnsi="Arial" w:eastAsia="Arial" w:cs="Arial"/>
      <w:b/>
      <w:bCs/>
      <w:sz w:val="24"/>
      <w:szCs w:val="24"/>
    </w:rPr>
  </w:style>
  <w:style w:type="character" w:styleId="754">
    <w:name w:val="Heading 6 Char"/>
    <w:basedOn w:val="707"/>
    <w:next w:val="754"/>
    <w:link w:val="755"/>
    <w:uiPriority w:val="9"/>
    <w:qFormat/>
    <w:rPr>
      <w:rFonts w:ascii="Arial" w:hAnsi="Arial" w:eastAsia="Arial" w:cs="Arial"/>
      <w:b/>
      <w:bCs/>
      <w:sz w:val="22"/>
      <w:szCs w:val="22"/>
    </w:rPr>
  </w:style>
  <w:style w:type="paragraph" w:styleId="755">
    <w:name w:val="标题 61"/>
    <w:basedOn w:val="702"/>
    <w:next w:val="702"/>
    <w:link w:val="754"/>
    <w:qFormat/>
    <w:pPr>
      <w:ind w:left="1152" w:hanging="1152"/>
      <w:keepLines/>
      <w:keepNext/>
      <w:spacing w:line="317" w:lineRule="auto"/>
      <w:tabs>
        <w:tab w:val="left" w:pos="1152" w:leader="none"/>
      </w:tabs>
      <w:outlineLvl w:val="5"/>
    </w:pPr>
    <w:rPr>
      <w:rFonts w:eastAsia="黑体"/>
      <w:b/>
      <w:bCs/>
      <w:sz w:val="24"/>
    </w:rPr>
  </w:style>
  <w:style w:type="paragraph" w:styleId="756">
    <w:name w:val="标题 71"/>
    <w:basedOn w:val="702"/>
    <w:next w:val="702"/>
    <w:link w:val="757"/>
    <w:uiPriority w:val="9"/>
    <w:unhideWhenUsed/>
    <w:qFormat/>
    <w:pPr>
      <w:keepLines/>
      <w:keepNext/>
      <w:spacing w:before="320" w:after="200"/>
      <w:outlineLvl w:val="6"/>
    </w:pPr>
    <w:rPr>
      <w:b/>
      <w:bCs/>
      <w:i/>
      <w:iCs/>
      <w:sz w:val="22"/>
      <w:szCs w:val="22"/>
    </w:rPr>
  </w:style>
  <w:style w:type="character" w:styleId="757">
    <w:name w:val="Heading 7 Char"/>
    <w:basedOn w:val="707"/>
    <w:next w:val="757"/>
    <w:link w:val="756"/>
    <w:uiPriority w:val="9"/>
    <w:qFormat/>
    <w:rPr>
      <w:rFonts w:ascii="Arial" w:hAnsi="Arial" w:eastAsia="Arial" w:cs="Arial"/>
      <w:b/>
      <w:bCs/>
      <w:i/>
      <w:iCs/>
      <w:sz w:val="22"/>
      <w:szCs w:val="22"/>
    </w:rPr>
  </w:style>
  <w:style w:type="paragraph" w:styleId="758">
    <w:name w:val="标题 81"/>
    <w:basedOn w:val="702"/>
    <w:next w:val="702"/>
    <w:link w:val="759"/>
    <w:uiPriority w:val="9"/>
    <w:unhideWhenUsed/>
    <w:qFormat/>
    <w:pPr>
      <w:keepLines/>
      <w:keepNext/>
      <w:spacing w:before="320" w:after="200"/>
      <w:outlineLvl w:val="7"/>
    </w:pPr>
    <w:rPr>
      <w:i/>
      <w:iCs/>
      <w:sz w:val="22"/>
      <w:szCs w:val="22"/>
    </w:rPr>
  </w:style>
  <w:style w:type="character" w:styleId="759">
    <w:name w:val="Heading 8 Char"/>
    <w:basedOn w:val="707"/>
    <w:next w:val="759"/>
    <w:link w:val="758"/>
    <w:uiPriority w:val="9"/>
    <w:qFormat/>
    <w:rPr>
      <w:rFonts w:ascii="Arial" w:hAnsi="Arial" w:eastAsia="Arial" w:cs="Arial"/>
      <w:i/>
      <w:iCs/>
      <w:sz w:val="22"/>
      <w:szCs w:val="22"/>
    </w:rPr>
  </w:style>
  <w:style w:type="paragraph" w:styleId="760">
    <w:name w:val="标题 91"/>
    <w:basedOn w:val="702"/>
    <w:next w:val="702"/>
    <w:link w:val="761"/>
    <w:uiPriority w:val="9"/>
    <w:unhideWhenUsed/>
    <w:qFormat/>
    <w:pPr>
      <w:keepLines/>
      <w:keepNext/>
      <w:spacing w:before="320" w:after="200"/>
      <w:outlineLvl w:val="8"/>
    </w:pPr>
    <w:rPr>
      <w:i/>
      <w:iCs/>
    </w:rPr>
  </w:style>
  <w:style w:type="character" w:styleId="761">
    <w:name w:val="Heading 9 Char"/>
    <w:basedOn w:val="707"/>
    <w:next w:val="761"/>
    <w:link w:val="760"/>
    <w:uiPriority w:val="9"/>
    <w:qFormat/>
    <w:rPr>
      <w:rFonts w:ascii="Arial" w:hAnsi="Arial" w:eastAsia="Arial" w:cs="Arial"/>
      <w:i/>
      <w:iCs/>
      <w:sz w:val="21"/>
      <w:szCs w:val="21"/>
    </w:rPr>
  </w:style>
  <w:style w:type="paragraph" w:styleId="762">
    <w:name w:val="List Paragraph"/>
    <w:basedOn w:val="702"/>
    <w:next w:val="762"/>
    <w:link w:val="702"/>
    <w:uiPriority w:val="34"/>
    <w:qFormat/>
    <w:pPr>
      <w:contextualSpacing/>
      <w:ind w:left="720"/>
    </w:pPr>
  </w:style>
  <w:style w:type="paragraph" w:styleId="763">
    <w:name w:val="No Spacing"/>
    <w:next w:val="763"/>
    <w:link w:val="702"/>
    <w:uiPriority w:val="1"/>
    <w:qFormat/>
    <w:rPr>
      <w:rFonts w:ascii="Times New Roman" w:hAnsi="Times New Roman" w:eastAsia="宋体" w:cs="Times New Roman"/>
      <w:lang w:val="en-US" w:eastAsia="zh-CN" w:bidi="ar-SA"/>
    </w:rPr>
  </w:style>
  <w:style w:type="paragraph" w:styleId="764">
    <w:name w:val="Quote"/>
    <w:basedOn w:val="702"/>
    <w:next w:val="702"/>
    <w:link w:val="765"/>
    <w:uiPriority w:val="29"/>
    <w:qFormat/>
    <w:pPr>
      <w:ind w:left="720" w:right="720"/>
    </w:pPr>
    <w:rPr>
      <w:i/>
    </w:rPr>
  </w:style>
  <w:style w:type="character" w:styleId="765">
    <w:name w:val="引用 Char"/>
    <w:next w:val="765"/>
    <w:link w:val="764"/>
    <w:uiPriority w:val="29"/>
    <w:qFormat/>
    <w:rPr>
      <w:i/>
    </w:rPr>
  </w:style>
  <w:style w:type="paragraph" w:styleId="766">
    <w:name w:val="Intense Quote"/>
    <w:basedOn w:val="702"/>
    <w:next w:val="702"/>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明显引用 Char"/>
    <w:next w:val="767"/>
    <w:link w:val="766"/>
    <w:uiPriority w:val="30"/>
    <w:qFormat/>
    <w:rPr>
      <w:i/>
    </w:rPr>
  </w:style>
  <w:style w:type="character" w:styleId="768">
    <w:name w:val="Header Char"/>
    <w:basedOn w:val="707"/>
    <w:next w:val="768"/>
    <w:link w:val="769"/>
    <w:uiPriority w:val="99"/>
    <w:qFormat/>
  </w:style>
  <w:style w:type="paragraph" w:styleId="769">
    <w:name w:val="页眉1"/>
    <w:basedOn w:val="702"/>
    <w:next w:val="769"/>
    <w:link w:val="768"/>
    <w:qFormat/>
    <w:pPr>
      <w:jc w:val="center"/>
      <w:tabs>
        <w:tab w:val="center" w:pos="4153" w:leader="none"/>
        <w:tab w:val="right" w:pos="8306" w:leader="none"/>
      </w:tabs>
      <w:pBdr>
        <w:bottom w:val="single" w:color="000000" w:sz="6" w:space="1"/>
      </w:pBdr>
    </w:pPr>
    <w:rPr>
      <w:sz w:val="18"/>
      <w:szCs w:val="18"/>
    </w:rPr>
  </w:style>
  <w:style w:type="character" w:styleId="770">
    <w:name w:val="Footer Char"/>
    <w:basedOn w:val="707"/>
    <w:next w:val="770"/>
    <w:link w:val="702"/>
    <w:uiPriority w:val="99"/>
    <w:qFormat/>
  </w:style>
  <w:style w:type="paragraph" w:styleId="771">
    <w:name w:val="题注1"/>
    <w:basedOn w:val="702"/>
    <w:next w:val="702"/>
    <w:link w:val="702"/>
    <w:uiPriority w:val="35"/>
    <w:unhideWhenUsed/>
    <w:qFormat/>
    <w:pPr>
      <w:spacing w:line="276" w:lineRule="auto"/>
    </w:pPr>
    <w:rPr>
      <w:b/>
      <w:bCs/>
      <w:color w:val="5b9bd5"/>
      <w:sz w:val="18"/>
      <w:szCs w:val="18"/>
    </w:rPr>
  </w:style>
  <w:style w:type="character" w:styleId="772">
    <w:name w:val="Caption Char"/>
    <w:next w:val="772"/>
    <w:link w:val="773"/>
    <w:uiPriority w:val="99"/>
    <w:qFormat/>
  </w:style>
  <w:style w:type="paragraph" w:styleId="773">
    <w:name w:val="页脚1"/>
    <w:basedOn w:val="702"/>
    <w:next w:val="773"/>
    <w:link w:val="772"/>
    <w:uiPriority w:val="99"/>
    <w:qFormat/>
    <w:pPr>
      <w:tabs>
        <w:tab w:val="center" w:pos="4153" w:leader="none"/>
        <w:tab w:val="right" w:pos="8306" w:leader="none"/>
      </w:tabs>
    </w:pPr>
    <w:rPr>
      <w:sz w:val="18"/>
      <w:szCs w:val="18"/>
    </w:rPr>
  </w:style>
  <w:style w:type="table" w:styleId="774">
    <w:name w:val="Table Grid Light"/>
    <w:basedOn w:val="708"/>
    <w:next w:val="774"/>
    <w:link w:val="702"/>
    <w:uiPriority w:val="59"/>
    <w:qFormat/>
    <w:tblPr/>
  </w:style>
  <w:style w:type="table" w:styleId="775">
    <w:name w:val="Plain Table 1"/>
    <w:basedOn w:val="708"/>
    <w:next w:val="775"/>
    <w:link w:val="702"/>
    <w:uiPriority w:val="59"/>
    <w:tblPr/>
  </w:style>
  <w:style w:type="table" w:styleId="776">
    <w:name w:val="Plain Table 2"/>
    <w:basedOn w:val="708"/>
    <w:next w:val="776"/>
    <w:link w:val="702"/>
    <w:uiPriority w:val="59"/>
    <w:tblPr/>
  </w:style>
  <w:style w:type="table" w:styleId="777">
    <w:name w:val="Plain Table 3"/>
    <w:basedOn w:val="708"/>
    <w:next w:val="777"/>
    <w:link w:val="702"/>
    <w:uiPriority w:val="99"/>
    <w:tblPr/>
  </w:style>
  <w:style w:type="table" w:styleId="778">
    <w:name w:val="Plain Table 4"/>
    <w:basedOn w:val="708"/>
    <w:next w:val="778"/>
    <w:link w:val="702"/>
    <w:uiPriority w:val="99"/>
    <w:qFormat/>
    <w:tblPr/>
  </w:style>
  <w:style w:type="table" w:styleId="779">
    <w:name w:val="Plain Table 5"/>
    <w:basedOn w:val="708"/>
    <w:next w:val="779"/>
    <w:link w:val="702"/>
    <w:uiPriority w:val="99"/>
    <w:tblPr/>
  </w:style>
  <w:style w:type="table" w:styleId="780">
    <w:name w:val="Grid Table 1 Light"/>
    <w:basedOn w:val="708"/>
    <w:next w:val="780"/>
    <w:link w:val="702"/>
    <w:uiPriority w:val="99"/>
    <w:tblPr/>
  </w:style>
  <w:style w:type="table" w:styleId="781">
    <w:name w:val="Grid Table 1 Light - Accent 1"/>
    <w:basedOn w:val="708"/>
    <w:next w:val="781"/>
    <w:link w:val="702"/>
    <w:uiPriority w:val="99"/>
    <w:qFormat/>
    <w:tblPr/>
  </w:style>
  <w:style w:type="table" w:styleId="782">
    <w:name w:val="Grid Table 1 Light - Accent 2"/>
    <w:basedOn w:val="708"/>
    <w:next w:val="782"/>
    <w:link w:val="702"/>
    <w:uiPriority w:val="99"/>
    <w:tblPr/>
  </w:style>
  <w:style w:type="table" w:styleId="783">
    <w:name w:val="Grid Table 1 Light - Accent 3"/>
    <w:basedOn w:val="708"/>
    <w:next w:val="783"/>
    <w:link w:val="702"/>
    <w:uiPriority w:val="99"/>
    <w:qFormat/>
    <w:tblPr/>
  </w:style>
  <w:style w:type="table" w:styleId="784">
    <w:name w:val="Grid Table 1 Light - Accent 4"/>
    <w:basedOn w:val="708"/>
    <w:next w:val="784"/>
    <w:link w:val="702"/>
    <w:uiPriority w:val="99"/>
    <w:qFormat/>
    <w:tblPr/>
  </w:style>
  <w:style w:type="table" w:styleId="785">
    <w:name w:val="Grid Table 1 Light - Accent 5"/>
    <w:basedOn w:val="708"/>
    <w:next w:val="785"/>
    <w:link w:val="702"/>
    <w:uiPriority w:val="99"/>
    <w:tblPr/>
  </w:style>
  <w:style w:type="table" w:styleId="786">
    <w:name w:val="Grid Table 1 Light - Accent 6"/>
    <w:basedOn w:val="708"/>
    <w:next w:val="786"/>
    <w:link w:val="702"/>
    <w:uiPriority w:val="99"/>
    <w:qFormat/>
    <w:tblPr/>
  </w:style>
  <w:style w:type="table" w:styleId="787">
    <w:name w:val="Grid Table 2"/>
    <w:basedOn w:val="708"/>
    <w:next w:val="787"/>
    <w:link w:val="702"/>
    <w:uiPriority w:val="99"/>
    <w:qFormat/>
    <w:tblPr/>
  </w:style>
  <w:style w:type="table" w:styleId="788">
    <w:name w:val="Grid Table 2 - Accent 1"/>
    <w:basedOn w:val="708"/>
    <w:next w:val="788"/>
    <w:link w:val="702"/>
    <w:uiPriority w:val="99"/>
    <w:qFormat/>
    <w:tblPr/>
  </w:style>
  <w:style w:type="table" w:styleId="789">
    <w:name w:val="Grid Table 2 - Accent 2"/>
    <w:basedOn w:val="708"/>
    <w:next w:val="789"/>
    <w:link w:val="702"/>
    <w:uiPriority w:val="99"/>
    <w:qFormat/>
    <w:tblPr/>
  </w:style>
  <w:style w:type="table" w:styleId="790">
    <w:name w:val="Grid Table 2 - Accent 3"/>
    <w:basedOn w:val="708"/>
    <w:next w:val="790"/>
    <w:link w:val="702"/>
    <w:uiPriority w:val="99"/>
    <w:tblPr/>
  </w:style>
  <w:style w:type="table" w:styleId="791">
    <w:name w:val="Grid Table 2 - Accent 4"/>
    <w:basedOn w:val="708"/>
    <w:next w:val="791"/>
    <w:link w:val="702"/>
    <w:uiPriority w:val="99"/>
    <w:qFormat/>
    <w:tblPr/>
  </w:style>
  <w:style w:type="table" w:styleId="792">
    <w:name w:val="Grid Table 2 - Accent 5"/>
    <w:basedOn w:val="708"/>
    <w:next w:val="792"/>
    <w:link w:val="702"/>
    <w:uiPriority w:val="99"/>
    <w:qFormat/>
    <w:tblPr/>
  </w:style>
  <w:style w:type="table" w:styleId="793">
    <w:name w:val="Grid Table 2 - Accent 6"/>
    <w:basedOn w:val="708"/>
    <w:next w:val="793"/>
    <w:link w:val="702"/>
    <w:uiPriority w:val="99"/>
    <w:qFormat/>
    <w:tblPr/>
  </w:style>
  <w:style w:type="table" w:styleId="794">
    <w:name w:val="Grid Table 3"/>
    <w:basedOn w:val="708"/>
    <w:next w:val="794"/>
    <w:link w:val="702"/>
    <w:uiPriority w:val="99"/>
    <w:qFormat/>
    <w:tblPr/>
  </w:style>
  <w:style w:type="table" w:styleId="795">
    <w:name w:val="Grid Table 3 - Accent 1"/>
    <w:basedOn w:val="708"/>
    <w:next w:val="795"/>
    <w:link w:val="702"/>
    <w:uiPriority w:val="99"/>
    <w:qFormat/>
    <w:tblPr/>
  </w:style>
  <w:style w:type="table" w:styleId="796">
    <w:name w:val="Grid Table 3 - Accent 2"/>
    <w:basedOn w:val="708"/>
    <w:next w:val="796"/>
    <w:link w:val="702"/>
    <w:uiPriority w:val="99"/>
    <w:tblPr/>
  </w:style>
  <w:style w:type="table" w:styleId="797">
    <w:name w:val="Grid Table 3 - Accent 3"/>
    <w:basedOn w:val="708"/>
    <w:next w:val="797"/>
    <w:link w:val="702"/>
    <w:uiPriority w:val="99"/>
    <w:tblPr/>
  </w:style>
  <w:style w:type="table" w:styleId="798">
    <w:name w:val="Grid Table 3 - Accent 4"/>
    <w:basedOn w:val="708"/>
    <w:next w:val="798"/>
    <w:link w:val="702"/>
    <w:uiPriority w:val="99"/>
    <w:qFormat/>
    <w:tblPr/>
  </w:style>
  <w:style w:type="table" w:styleId="799">
    <w:name w:val="Grid Table 3 - Accent 5"/>
    <w:basedOn w:val="708"/>
    <w:next w:val="799"/>
    <w:link w:val="702"/>
    <w:uiPriority w:val="99"/>
    <w:qFormat/>
    <w:tblPr/>
  </w:style>
  <w:style w:type="table" w:styleId="800">
    <w:name w:val="Grid Table 3 - Accent 6"/>
    <w:basedOn w:val="708"/>
    <w:next w:val="800"/>
    <w:link w:val="702"/>
    <w:uiPriority w:val="99"/>
    <w:qFormat/>
    <w:tblPr/>
  </w:style>
  <w:style w:type="table" w:styleId="801">
    <w:name w:val="Grid Table 4"/>
    <w:basedOn w:val="708"/>
    <w:next w:val="801"/>
    <w:link w:val="702"/>
    <w:uiPriority w:val="59"/>
    <w:qFormat/>
    <w:tblPr/>
  </w:style>
  <w:style w:type="table" w:styleId="802">
    <w:name w:val="Grid Table 4 - Accent 1"/>
    <w:basedOn w:val="708"/>
    <w:next w:val="802"/>
    <w:link w:val="702"/>
    <w:uiPriority w:val="59"/>
    <w:qFormat/>
    <w:tblPr/>
  </w:style>
  <w:style w:type="table" w:styleId="803">
    <w:name w:val="Grid Table 4 - Accent 2"/>
    <w:basedOn w:val="708"/>
    <w:next w:val="803"/>
    <w:link w:val="702"/>
    <w:uiPriority w:val="59"/>
    <w:tblPr/>
  </w:style>
  <w:style w:type="table" w:styleId="804">
    <w:name w:val="Grid Table 4 - Accent 3"/>
    <w:basedOn w:val="708"/>
    <w:next w:val="804"/>
    <w:link w:val="702"/>
    <w:uiPriority w:val="59"/>
    <w:qFormat/>
    <w:tblPr/>
  </w:style>
  <w:style w:type="table" w:styleId="805">
    <w:name w:val="Grid Table 4 - Accent 4"/>
    <w:basedOn w:val="708"/>
    <w:next w:val="805"/>
    <w:link w:val="702"/>
    <w:uiPriority w:val="59"/>
    <w:qFormat/>
    <w:tblPr/>
  </w:style>
  <w:style w:type="table" w:styleId="806">
    <w:name w:val="Grid Table 4 - Accent 5"/>
    <w:basedOn w:val="708"/>
    <w:next w:val="806"/>
    <w:link w:val="702"/>
    <w:uiPriority w:val="59"/>
    <w:tblPr/>
  </w:style>
  <w:style w:type="table" w:styleId="807">
    <w:name w:val="Grid Table 4 - Accent 6"/>
    <w:basedOn w:val="708"/>
    <w:next w:val="807"/>
    <w:link w:val="702"/>
    <w:uiPriority w:val="59"/>
    <w:tblPr/>
  </w:style>
  <w:style w:type="table" w:styleId="808">
    <w:name w:val="Grid Table 5 Dark"/>
    <w:basedOn w:val="708"/>
    <w:next w:val="808"/>
    <w:link w:val="702"/>
    <w:uiPriority w:val="99"/>
    <w:tblPr/>
  </w:style>
  <w:style w:type="table" w:styleId="809">
    <w:name w:val="Grid Table 5 Dark- Accent 1"/>
    <w:basedOn w:val="708"/>
    <w:next w:val="809"/>
    <w:link w:val="702"/>
    <w:uiPriority w:val="99"/>
    <w:qFormat/>
    <w:tblPr/>
  </w:style>
  <w:style w:type="table" w:styleId="810">
    <w:name w:val="Grid Table 5 Dark - Accent 2"/>
    <w:basedOn w:val="708"/>
    <w:next w:val="810"/>
    <w:link w:val="702"/>
    <w:uiPriority w:val="99"/>
    <w:qFormat/>
    <w:tblPr/>
  </w:style>
  <w:style w:type="table" w:styleId="811">
    <w:name w:val="Grid Table 5 Dark - Accent 3"/>
    <w:basedOn w:val="708"/>
    <w:next w:val="811"/>
    <w:link w:val="702"/>
    <w:uiPriority w:val="99"/>
    <w:tblPr/>
  </w:style>
  <w:style w:type="table" w:styleId="812">
    <w:name w:val="Grid Table 5 Dark- Accent 4"/>
    <w:basedOn w:val="708"/>
    <w:next w:val="812"/>
    <w:link w:val="702"/>
    <w:uiPriority w:val="99"/>
    <w:tblPr/>
  </w:style>
  <w:style w:type="table" w:styleId="813">
    <w:name w:val="Grid Table 5 Dark - Accent 5"/>
    <w:basedOn w:val="708"/>
    <w:next w:val="813"/>
    <w:link w:val="702"/>
    <w:uiPriority w:val="99"/>
    <w:qFormat/>
    <w:tblPr/>
  </w:style>
  <w:style w:type="table" w:styleId="814">
    <w:name w:val="Grid Table 5 Dark - Accent 6"/>
    <w:basedOn w:val="708"/>
    <w:next w:val="814"/>
    <w:link w:val="702"/>
    <w:uiPriority w:val="99"/>
    <w:tblPr/>
  </w:style>
  <w:style w:type="table" w:styleId="815">
    <w:name w:val="Grid Table 6 Colorful"/>
    <w:basedOn w:val="708"/>
    <w:next w:val="815"/>
    <w:link w:val="702"/>
    <w:uiPriority w:val="99"/>
    <w:tblPr/>
  </w:style>
  <w:style w:type="table" w:styleId="816">
    <w:name w:val="Grid Table 6 Colorful - Accent 1"/>
    <w:basedOn w:val="708"/>
    <w:next w:val="816"/>
    <w:link w:val="702"/>
    <w:uiPriority w:val="99"/>
    <w:tblPr/>
  </w:style>
  <w:style w:type="table" w:styleId="817">
    <w:name w:val="Grid Table 6 Colorful - Accent 2"/>
    <w:basedOn w:val="708"/>
    <w:next w:val="817"/>
    <w:link w:val="702"/>
    <w:uiPriority w:val="99"/>
    <w:tblPr/>
  </w:style>
  <w:style w:type="table" w:styleId="818">
    <w:name w:val="Grid Table 6 Colorful - Accent 3"/>
    <w:basedOn w:val="708"/>
    <w:next w:val="818"/>
    <w:link w:val="702"/>
    <w:uiPriority w:val="99"/>
    <w:tblPr/>
  </w:style>
  <w:style w:type="table" w:styleId="819">
    <w:name w:val="Grid Table 6 Colorful - Accent 4"/>
    <w:basedOn w:val="708"/>
    <w:next w:val="819"/>
    <w:link w:val="702"/>
    <w:uiPriority w:val="99"/>
    <w:qFormat/>
    <w:tblPr/>
  </w:style>
  <w:style w:type="table" w:styleId="820">
    <w:name w:val="Grid Table 6 Colorful - Accent 5"/>
    <w:basedOn w:val="708"/>
    <w:next w:val="820"/>
    <w:link w:val="702"/>
    <w:uiPriority w:val="99"/>
    <w:tblPr/>
  </w:style>
  <w:style w:type="table" w:styleId="821">
    <w:name w:val="Grid Table 6 Colorful - Accent 6"/>
    <w:basedOn w:val="708"/>
    <w:next w:val="821"/>
    <w:link w:val="702"/>
    <w:uiPriority w:val="99"/>
    <w:tblPr/>
  </w:style>
  <w:style w:type="table" w:styleId="822">
    <w:name w:val="Grid Table 7 Colorful"/>
    <w:basedOn w:val="708"/>
    <w:next w:val="822"/>
    <w:link w:val="702"/>
    <w:uiPriority w:val="99"/>
    <w:qFormat/>
    <w:tblPr/>
  </w:style>
  <w:style w:type="table" w:styleId="823">
    <w:name w:val="Grid Table 7 Colorful - Accent 1"/>
    <w:basedOn w:val="708"/>
    <w:next w:val="823"/>
    <w:link w:val="702"/>
    <w:uiPriority w:val="99"/>
    <w:tblPr/>
  </w:style>
  <w:style w:type="table" w:styleId="824">
    <w:name w:val="Grid Table 7 Colorful - Accent 2"/>
    <w:basedOn w:val="708"/>
    <w:next w:val="824"/>
    <w:link w:val="702"/>
    <w:uiPriority w:val="99"/>
    <w:tblPr/>
  </w:style>
  <w:style w:type="table" w:styleId="825">
    <w:name w:val="Grid Table 7 Colorful - Accent 3"/>
    <w:basedOn w:val="708"/>
    <w:next w:val="825"/>
    <w:link w:val="702"/>
    <w:uiPriority w:val="99"/>
    <w:tblPr/>
  </w:style>
  <w:style w:type="table" w:styleId="826">
    <w:name w:val="Grid Table 7 Colorful - Accent 4"/>
    <w:basedOn w:val="708"/>
    <w:next w:val="826"/>
    <w:link w:val="702"/>
    <w:uiPriority w:val="99"/>
    <w:qFormat/>
    <w:tblPr/>
  </w:style>
  <w:style w:type="table" w:styleId="827">
    <w:name w:val="Grid Table 7 Colorful - Accent 5"/>
    <w:basedOn w:val="708"/>
    <w:next w:val="827"/>
    <w:link w:val="702"/>
    <w:uiPriority w:val="99"/>
    <w:qFormat/>
    <w:tblPr/>
  </w:style>
  <w:style w:type="table" w:styleId="828">
    <w:name w:val="Grid Table 7 Colorful - Accent 6"/>
    <w:basedOn w:val="708"/>
    <w:next w:val="828"/>
    <w:link w:val="702"/>
    <w:uiPriority w:val="99"/>
    <w:qFormat/>
    <w:tblPr/>
  </w:style>
  <w:style w:type="table" w:styleId="829">
    <w:name w:val="List Table 1 Light"/>
    <w:basedOn w:val="708"/>
    <w:next w:val="829"/>
    <w:link w:val="702"/>
    <w:uiPriority w:val="99"/>
    <w:qFormat/>
    <w:tblPr/>
  </w:style>
  <w:style w:type="table" w:styleId="830">
    <w:name w:val="List Table 1 Light - Accent 1"/>
    <w:basedOn w:val="708"/>
    <w:next w:val="830"/>
    <w:link w:val="702"/>
    <w:uiPriority w:val="99"/>
    <w:tblPr/>
  </w:style>
  <w:style w:type="table" w:styleId="831">
    <w:name w:val="List Table 1 Light - Accent 2"/>
    <w:basedOn w:val="708"/>
    <w:next w:val="831"/>
    <w:link w:val="702"/>
    <w:uiPriority w:val="99"/>
    <w:tblPr/>
  </w:style>
  <w:style w:type="table" w:styleId="832">
    <w:name w:val="List Table 1 Light - Accent 3"/>
    <w:basedOn w:val="708"/>
    <w:next w:val="832"/>
    <w:link w:val="702"/>
    <w:uiPriority w:val="99"/>
    <w:qFormat/>
    <w:tblPr/>
  </w:style>
  <w:style w:type="table" w:styleId="833">
    <w:name w:val="List Table 1 Light - Accent 4"/>
    <w:basedOn w:val="708"/>
    <w:next w:val="833"/>
    <w:link w:val="702"/>
    <w:uiPriority w:val="99"/>
    <w:tblPr/>
  </w:style>
  <w:style w:type="table" w:styleId="834">
    <w:name w:val="List Table 1 Light - Accent 5"/>
    <w:basedOn w:val="708"/>
    <w:next w:val="834"/>
    <w:link w:val="702"/>
    <w:uiPriority w:val="99"/>
    <w:tblPr/>
  </w:style>
  <w:style w:type="table" w:styleId="835">
    <w:name w:val="List Table 1 Light - Accent 6"/>
    <w:basedOn w:val="708"/>
    <w:next w:val="835"/>
    <w:link w:val="702"/>
    <w:uiPriority w:val="99"/>
    <w:tblPr/>
  </w:style>
  <w:style w:type="table" w:styleId="836">
    <w:name w:val="List Table 2"/>
    <w:basedOn w:val="708"/>
    <w:next w:val="836"/>
    <w:link w:val="702"/>
    <w:uiPriority w:val="99"/>
    <w:qFormat/>
    <w:tblPr/>
  </w:style>
  <w:style w:type="table" w:styleId="837">
    <w:name w:val="List Table 2 - Accent 1"/>
    <w:basedOn w:val="708"/>
    <w:next w:val="837"/>
    <w:link w:val="702"/>
    <w:uiPriority w:val="99"/>
    <w:tblPr/>
  </w:style>
  <w:style w:type="table" w:styleId="838">
    <w:name w:val="List Table 2 - Accent 2"/>
    <w:basedOn w:val="708"/>
    <w:next w:val="838"/>
    <w:link w:val="702"/>
    <w:uiPriority w:val="99"/>
    <w:tblPr/>
  </w:style>
  <w:style w:type="table" w:styleId="839">
    <w:name w:val="List Table 2 - Accent 3"/>
    <w:basedOn w:val="708"/>
    <w:next w:val="839"/>
    <w:link w:val="702"/>
    <w:uiPriority w:val="99"/>
    <w:tblPr/>
  </w:style>
  <w:style w:type="table" w:styleId="840">
    <w:name w:val="List Table 2 - Accent 4"/>
    <w:basedOn w:val="708"/>
    <w:next w:val="840"/>
    <w:link w:val="702"/>
    <w:uiPriority w:val="99"/>
    <w:tblPr/>
  </w:style>
  <w:style w:type="table" w:styleId="841">
    <w:name w:val="List Table 2 - Accent 5"/>
    <w:basedOn w:val="708"/>
    <w:next w:val="841"/>
    <w:link w:val="702"/>
    <w:uiPriority w:val="99"/>
    <w:tblPr/>
  </w:style>
  <w:style w:type="table" w:styleId="842">
    <w:name w:val="List Table 2 - Accent 6"/>
    <w:basedOn w:val="708"/>
    <w:next w:val="842"/>
    <w:link w:val="702"/>
    <w:uiPriority w:val="99"/>
    <w:tblPr/>
  </w:style>
  <w:style w:type="table" w:styleId="843">
    <w:name w:val="List Table 3"/>
    <w:basedOn w:val="708"/>
    <w:next w:val="843"/>
    <w:link w:val="702"/>
    <w:uiPriority w:val="99"/>
    <w:tblPr/>
  </w:style>
  <w:style w:type="table" w:styleId="844">
    <w:name w:val="List Table 3 - Accent 1"/>
    <w:basedOn w:val="708"/>
    <w:next w:val="844"/>
    <w:link w:val="702"/>
    <w:uiPriority w:val="99"/>
    <w:qFormat/>
    <w:tblPr/>
  </w:style>
  <w:style w:type="table" w:styleId="845">
    <w:name w:val="List Table 3 - Accent 2"/>
    <w:basedOn w:val="708"/>
    <w:next w:val="845"/>
    <w:link w:val="702"/>
    <w:uiPriority w:val="99"/>
    <w:tblPr/>
  </w:style>
  <w:style w:type="table" w:styleId="846">
    <w:name w:val="List Table 3 - Accent 3"/>
    <w:basedOn w:val="708"/>
    <w:next w:val="846"/>
    <w:link w:val="702"/>
    <w:uiPriority w:val="99"/>
    <w:tblPr/>
  </w:style>
  <w:style w:type="table" w:styleId="847">
    <w:name w:val="List Table 3 - Accent 4"/>
    <w:basedOn w:val="708"/>
    <w:next w:val="847"/>
    <w:link w:val="702"/>
    <w:uiPriority w:val="99"/>
    <w:qFormat/>
    <w:tblPr/>
  </w:style>
  <w:style w:type="table" w:styleId="848">
    <w:name w:val="List Table 3 - Accent 5"/>
    <w:basedOn w:val="708"/>
    <w:next w:val="848"/>
    <w:link w:val="702"/>
    <w:uiPriority w:val="99"/>
    <w:tblPr/>
  </w:style>
  <w:style w:type="table" w:styleId="849">
    <w:name w:val="List Table 3 - Accent 6"/>
    <w:basedOn w:val="708"/>
    <w:next w:val="849"/>
    <w:link w:val="702"/>
    <w:uiPriority w:val="99"/>
    <w:tblPr/>
  </w:style>
  <w:style w:type="table" w:styleId="850">
    <w:name w:val="List Table 4"/>
    <w:basedOn w:val="708"/>
    <w:next w:val="850"/>
    <w:link w:val="702"/>
    <w:uiPriority w:val="99"/>
    <w:tblPr/>
  </w:style>
  <w:style w:type="table" w:styleId="851">
    <w:name w:val="List Table 4 - Accent 1"/>
    <w:basedOn w:val="708"/>
    <w:next w:val="851"/>
    <w:link w:val="702"/>
    <w:uiPriority w:val="99"/>
    <w:tblPr/>
  </w:style>
  <w:style w:type="table" w:styleId="852">
    <w:name w:val="List Table 4 - Accent 2"/>
    <w:basedOn w:val="708"/>
    <w:next w:val="852"/>
    <w:link w:val="702"/>
    <w:uiPriority w:val="99"/>
    <w:tblPr/>
  </w:style>
  <w:style w:type="table" w:styleId="853">
    <w:name w:val="List Table 4 - Accent 3"/>
    <w:basedOn w:val="708"/>
    <w:next w:val="853"/>
    <w:link w:val="702"/>
    <w:uiPriority w:val="99"/>
    <w:tblPr/>
  </w:style>
  <w:style w:type="table" w:styleId="854">
    <w:name w:val="List Table 4 - Accent 4"/>
    <w:basedOn w:val="708"/>
    <w:next w:val="854"/>
    <w:link w:val="702"/>
    <w:uiPriority w:val="99"/>
    <w:tblPr/>
  </w:style>
  <w:style w:type="table" w:styleId="855">
    <w:name w:val="List Table 4 - Accent 5"/>
    <w:basedOn w:val="708"/>
    <w:next w:val="855"/>
    <w:link w:val="702"/>
    <w:uiPriority w:val="99"/>
    <w:tblPr/>
  </w:style>
  <w:style w:type="table" w:styleId="856">
    <w:name w:val="List Table 4 - Accent 6"/>
    <w:basedOn w:val="708"/>
    <w:next w:val="856"/>
    <w:link w:val="702"/>
    <w:uiPriority w:val="99"/>
    <w:qFormat/>
    <w:tblPr/>
  </w:style>
  <w:style w:type="table" w:styleId="857">
    <w:name w:val="List Table 5 Dark"/>
    <w:basedOn w:val="708"/>
    <w:next w:val="857"/>
    <w:link w:val="702"/>
    <w:uiPriority w:val="99"/>
    <w:tblPr/>
  </w:style>
  <w:style w:type="table" w:styleId="858">
    <w:name w:val="List Table 5 Dark - Accent 1"/>
    <w:basedOn w:val="708"/>
    <w:next w:val="858"/>
    <w:link w:val="702"/>
    <w:uiPriority w:val="99"/>
    <w:qFormat/>
    <w:tblPr/>
  </w:style>
  <w:style w:type="table" w:styleId="859">
    <w:name w:val="List Table 5 Dark - Accent 2"/>
    <w:basedOn w:val="708"/>
    <w:next w:val="859"/>
    <w:link w:val="702"/>
    <w:uiPriority w:val="99"/>
    <w:tblPr/>
  </w:style>
  <w:style w:type="table" w:styleId="860">
    <w:name w:val="List Table 5 Dark - Accent 3"/>
    <w:basedOn w:val="708"/>
    <w:next w:val="860"/>
    <w:link w:val="702"/>
    <w:uiPriority w:val="99"/>
    <w:qFormat/>
    <w:tblPr/>
  </w:style>
  <w:style w:type="table" w:styleId="861">
    <w:name w:val="List Table 5 Dark - Accent 4"/>
    <w:basedOn w:val="708"/>
    <w:next w:val="861"/>
    <w:link w:val="702"/>
    <w:uiPriority w:val="99"/>
    <w:tblPr/>
  </w:style>
  <w:style w:type="table" w:styleId="862">
    <w:name w:val="List Table 5 Dark - Accent 5"/>
    <w:basedOn w:val="708"/>
    <w:next w:val="862"/>
    <w:link w:val="702"/>
    <w:uiPriority w:val="99"/>
    <w:tblPr/>
  </w:style>
  <w:style w:type="table" w:styleId="863">
    <w:name w:val="List Table 5 Dark - Accent 6"/>
    <w:basedOn w:val="708"/>
    <w:next w:val="863"/>
    <w:link w:val="702"/>
    <w:uiPriority w:val="99"/>
    <w:tblPr/>
  </w:style>
  <w:style w:type="table" w:styleId="864">
    <w:name w:val="List Table 6 Colorful"/>
    <w:basedOn w:val="708"/>
    <w:next w:val="864"/>
    <w:link w:val="702"/>
    <w:uiPriority w:val="99"/>
    <w:qFormat/>
    <w:tblPr/>
  </w:style>
  <w:style w:type="table" w:styleId="865">
    <w:name w:val="List Table 6 Colorful - Accent 1"/>
    <w:basedOn w:val="708"/>
    <w:next w:val="865"/>
    <w:link w:val="702"/>
    <w:uiPriority w:val="99"/>
    <w:tblPr/>
  </w:style>
  <w:style w:type="table" w:styleId="866">
    <w:name w:val="List Table 6 Colorful - Accent 2"/>
    <w:basedOn w:val="708"/>
    <w:next w:val="866"/>
    <w:link w:val="702"/>
    <w:uiPriority w:val="99"/>
    <w:tblPr/>
  </w:style>
  <w:style w:type="table" w:styleId="867">
    <w:name w:val="List Table 6 Colorful - Accent 3"/>
    <w:basedOn w:val="708"/>
    <w:next w:val="867"/>
    <w:link w:val="702"/>
    <w:uiPriority w:val="99"/>
    <w:qFormat/>
    <w:tblPr/>
  </w:style>
  <w:style w:type="table" w:styleId="868">
    <w:name w:val="List Table 6 Colorful - Accent 4"/>
    <w:basedOn w:val="708"/>
    <w:next w:val="868"/>
    <w:link w:val="702"/>
    <w:uiPriority w:val="99"/>
    <w:tblPr/>
  </w:style>
  <w:style w:type="table" w:styleId="869">
    <w:name w:val="List Table 6 Colorful - Accent 5"/>
    <w:basedOn w:val="708"/>
    <w:next w:val="869"/>
    <w:link w:val="702"/>
    <w:uiPriority w:val="99"/>
    <w:tblPr/>
  </w:style>
  <w:style w:type="table" w:styleId="870">
    <w:name w:val="List Table 6 Colorful - Accent 6"/>
    <w:basedOn w:val="708"/>
    <w:next w:val="870"/>
    <w:link w:val="702"/>
    <w:uiPriority w:val="99"/>
    <w:tblPr/>
  </w:style>
  <w:style w:type="table" w:styleId="871">
    <w:name w:val="List Table 7 Colorful"/>
    <w:basedOn w:val="708"/>
    <w:next w:val="871"/>
    <w:link w:val="702"/>
    <w:uiPriority w:val="99"/>
    <w:tblPr/>
  </w:style>
  <w:style w:type="table" w:styleId="872">
    <w:name w:val="List Table 7 Colorful - Accent 1"/>
    <w:basedOn w:val="708"/>
    <w:next w:val="872"/>
    <w:link w:val="702"/>
    <w:uiPriority w:val="99"/>
    <w:tblPr/>
  </w:style>
  <w:style w:type="table" w:styleId="873">
    <w:name w:val="List Table 7 Colorful - Accent 2"/>
    <w:basedOn w:val="708"/>
    <w:next w:val="873"/>
    <w:link w:val="702"/>
    <w:uiPriority w:val="99"/>
    <w:tblPr/>
  </w:style>
  <w:style w:type="table" w:styleId="874">
    <w:name w:val="List Table 7 Colorful - Accent 3"/>
    <w:basedOn w:val="708"/>
    <w:next w:val="874"/>
    <w:link w:val="702"/>
    <w:uiPriority w:val="99"/>
    <w:tblPr/>
  </w:style>
  <w:style w:type="table" w:styleId="875">
    <w:name w:val="List Table 7 Colorful - Accent 4"/>
    <w:basedOn w:val="708"/>
    <w:next w:val="875"/>
    <w:link w:val="702"/>
    <w:uiPriority w:val="99"/>
    <w:tblPr/>
  </w:style>
  <w:style w:type="table" w:styleId="876">
    <w:name w:val="List Table 7 Colorful - Accent 5"/>
    <w:basedOn w:val="708"/>
    <w:next w:val="876"/>
    <w:link w:val="702"/>
    <w:uiPriority w:val="99"/>
    <w:qFormat/>
    <w:tblPr/>
  </w:style>
  <w:style w:type="table" w:styleId="877">
    <w:name w:val="List Table 7 Colorful - Accent 6"/>
    <w:basedOn w:val="708"/>
    <w:next w:val="877"/>
    <w:link w:val="702"/>
    <w:uiPriority w:val="99"/>
    <w:qFormat/>
    <w:tblPr/>
  </w:style>
  <w:style w:type="table" w:styleId="878">
    <w:name w:val="Lined - Accent"/>
    <w:basedOn w:val="708"/>
    <w:next w:val="878"/>
    <w:link w:val="702"/>
    <w:uiPriority w:val="99"/>
    <w:rPr>
      <w:color w:val="404040"/>
    </w:rPr>
    <w:tblPr/>
  </w:style>
  <w:style w:type="table" w:styleId="879">
    <w:name w:val="Lined - Accent 1"/>
    <w:basedOn w:val="708"/>
    <w:next w:val="879"/>
    <w:link w:val="702"/>
    <w:uiPriority w:val="99"/>
    <w:rPr>
      <w:color w:val="404040"/>
    </w:rPr>
    <w:tblPr/>
  </w:style>
  <w:style w:type="table" w:styleId="880">
    <w:name w:val="Lined - Accent 2"/>
    <w:basedOn w:val="708"/>
    <w:next w:val="880"/>
    <w:link w:val="702"/>
    <w:uiPriority w:val="99"/>
    <w:rPr>
      <w:color w:val="404040"/>
    </w:rPr>
    <w:tblPr/>
  </w:style>
  <w:style w:type="table" w:styleId="881">
    <w:name w:val="Lined - Accent 3"/>
    <w:basedOn w:val="708"/>
    <w:next w:val="881"/>
    <w:link w:val="702"/>
    <w:uiPriority w:val="99"/>
    <w:qFormat/>
    <w:rPr>
      <w:color w:val="404040"/>
    </w:rPr>
    <w:tblPr/>
  </w:style>
  <w:style w:type="table" w:styleId="882">
    <w:name w:val="Lined - Accent 4"/>
    <w:basedOn w:val="708"/>
    <w:next w:val="882"/>
    <w:link w:val="702"/>
    <w:uiPriority w:val="99"/>
    <w:rPr>
      <w:color w:val="404040"/>
    </w:rPr>
    <w:tblPr/>
  </w:style>
  <w:style w:type="table" w:styleId="883">
    <w:name w:val="Lined - Accent 5"/>
    <w:basedOn w:val="708"/>
    <w:next w:val="883"/>
    <w:link w:val="702"/>
    <w:uiPriority w:val="99"/>
    <w:rPr>
      <w:color w:val="404040"/>
    </w:rPr>
    <w:tblPr/>
  </w:style>
  <w:style w:type="table" w:styleId="884">
    <w:name w:val="Lined - Accent 6"/>
    <w:basedOn w:val="708"/>
    <w:next w:val="884"/>
    <w:link w:val="702"/>
    <w:uiPriority w:val="99"/>
    <w:rPr>
      <w:color w:val="404040"/>
    </w:rPr>
    <w:tblPr/>
  </w:style>
  <w:style w:type="table" w:styleId="885">
    <w:name w:val="Bordered &amp; Lined - Accent"/>
    <w:basedOn w:val="708"/>
    <w:next w:val="885"/>
    <w:link w:val="702"/>
    <w:uiPriority w:val="99"/>
    <w:rPr>
      <w:color w:val="404040"/>
    </w:rPr>
    <w:tblPr/>
  </w:style>
  <w:style w:type="table" w:styleId="886">
    <w:name w:val="Bordered &amp; Lined - Accent 1"/>
    <w:basedOn w:val="708"/>
    <w:next w:val="886"/>
    <w:link w:val="702"/>
    <w:uiPriority w:val="99"/>
    <w:rPr>
      <w:color w:val="404040"/>
    </w:rPr>
    <w:tblPr/>
  </w:style>
  <w:style w:type="table" w:styleId="887">
    <w:name w:val="Bordered &amp; Lined - Accent 2"/>
    <w:basedOn w:val="708"/>
    <w:next w:val="887"/>
    <w:link w:val="702"/>
    <w:uiPriority w:val="99"/>
    <w:rPr>
      <w:color w:val="404040"/>
    </w:rPr>
    <w:tblPr/>
  </w:style>
  <w:style w:type="table" w:styleId="888">
    <w:name w:val="Bordered &amp; Lined - Accent 3"/>
    <w:basedOn w:val="708"/>
    <w:next w:val="888"/>
    <w:link w:val="702"/>
    <w:uiPriority w:val="99"/>
    <w:rPr>
      <w:color w:val="404040"/>
    </w:rPr>
    <w:tblPr/>
  </w:style>
  <w:style w:type="table" w:styleId="889">
    <w:name w:val="Bordered &amp; Lined - Accent 4"/>
    <w:basedOn w:val="708"/>
    <w:next w:val="889"/>
    <w:link w:val="702"/>
    <w:uiPriority w:val="99"/>
    <w:rPr>
      <w:color w:val="404040"/>
    </w:rPr>
    <w:tblPr/>
  </w:style>
  <w:style w:type="table" w:styleId="890">
    <w:name w:val="Bordered &amp; Lined - Accent 5"/>
    <w:basedOn w:val="708"/>
    <w:next w:val="890"/>
    <w:link w:val="702"/>
    <w:uiPriority w:val="99"/>
    <w:rPr>
      <w:color w:val="404040"/>
    </w:rPr>
    <w:tblPr/>
  </w:style>
  <w:style w:type="table" w:styleId="891">
    <w:name w:val="Bordered &amp; Lined - Accent 6"/>
    <w:basedOn w:val="708"/>
    <w:next w:val="891"/>
    <w:link w:val="702"/>
    <w:uiPriority w:val="99"/>
    <w:qFormat/>
    <w:rPr>
      <w:color w:val="404040"/>
    </w:rPr>
    <w:tblPr/>
  </w:style>
  <w:style w:type="table" w:styleId="892">
    <w:name w:val="Bordered"/>
    <w:basedOn w:val="708"/>
    <w:next w:val="892"/>
    <w:link w:val="702"/>
    <w:uiPriority w:val="99"/>
    <w:tblPr/>
  </w:style>
  <w:style w:type="table" w:styleId="893">
    <w:name w:val="Bordered - Accent 1"/>
    <w:basedOn w:val="708"/>
    <w:next w:val="893"/>
    <w:link w:val="702"/>
    <w:uiPriority w:val="99"/>
    <w:tblPr/>
  </w:style>
  <w:style w:type="table" w:styleId="894">
    <w:name w:val="Bordered - Accent 2"/>
    <w:basedOn w:val="708"/>
    <w:next w:val="894"/>
    <w:link w:val="702"/>
    <w:uiPriority w:val="99"/>
    <w:qFormat/>
    <w:tblPr/>
  </w:style>
  <w:style w:type="table" w:styleId="895">
    <w:name w:val="Bordered - Accent 3"/>
    <w:basedOn w:val="708"/>
    <w:next w:val="895"/>
    <w:link w:val="702"/>
    <w:uiPriority w:val="99"/>
    <w:tblPr/>
  </w:style>
  <w:style w:type="table" w:styleId="896">
    <w:name w:val="Bordered - Accent 4"/>
    <w:basedOn w:val="708"/>
    <w:next w:val="896"/>
    <w:link w:val="702"/>
    <w:uiPriority w:val="99"/>
    <w:tblPr/>
  </w:style>
  <w:style w:type="table" w:styleId="897">
    <w:name w:val="Bordered - Accent 5"/>
    <w:basedOn w:val="708"/>
    <w:next w:val="897"/>
    <w:link w:val="702"/>
    <w:uiPriority w:val="99"/>
    <w:tblPr/>
  </w:style>
  <w:style w:type="table" w:styleId="898">
    <w:name w:val="Bordered - Accent 6"/>
    <w:basedOn w:val="708"/>
    <w:next w:val="898"/>
    <w:link w:val="702"/>
    <w:uiPriority w:val="99"/>
    <w:tblPr/>
  </w:style>
  <w:style w:type="paragraph" w:styleId="899">
    <w:name w:val="TOC Heading"/>
    <w:next w:val="899"/>
    <w:link w:val="702"/>
    <w:uiPriority w:val="39"/>
    <w:unhideWhenUsed/>
    <w:rPr>
      <w:rFonts w:ascii="Times New Roman" w:hAnsi="Times New Roman" w:eastAsia="宋体" w:cs="Times New Roman"/>
      <w:lang w:val="en-US" w:eastAsia="zh-CN" w:bidi="ar-SA"/>
    </w:rPr>
  </w:style>
  <w:style w:type="paragraph" w:styleId="900">
    <w:name w:val="标题 411"/>
    <w:basedOn w:val="702"/>
    <w:next w:val="702"/>
    <w:link w:val="702"/>
    <w:qFormat/>
    <w:pPr>
      <w:keepLines/>
      <w:keepNext/>
      <w:outlineLvl w:val="3"/>
    </w:pPr>
    <w:rPr>
      <w:rFonts w:eastAsia="黑体"/>
      <w:b/>
      <w:sz w:val="28"/>
      <w:szCs w:val="20"/>
    </w:rPr>
  </w:style>
  <w:style w:type="paragraph" w:styleId="901">
    <w:name w:val="正文缩进1"/>
    <w:basedOn w:val="702"/>
    <w:next w:val="901"/>
    <w:link w:val="702"/>
    <w:qFormat/>
    <w:pPr>
      <w:ind w:firstLine="420"/>
    </w:pPr>
    <w:rPr>
      <w:szCs w:val="20"/>
    </w:rPr>
  </w:style>
  <w:style w:type="table" w:styleId="902">
    <w:name w:val="Table Normal"/>
    <w:next w:val="902"/>
    <w:link w:val="702"/>
    <w:unhideWhenUsed/>
    <w:qFormat/>
    <w:tblPr/>
  </w:style>
  <w:style w:type="paragraph" w:styleId="903">
    <w:name w:val="标题 311"/>
    <w:basedOn w:val="702"/>
    <w:next w:val="702"/>
    <w:link w:val="702"/>
    <w:qFormat/>
    <w:pPr>
      <w:outlineLvl w:val="2"/>
    </w:pPr>
    <w:rPr>
      <w:rFonts w:ascii="黑体" w:hAnsi="黑体" w:eastAsia="黑体"/>
      <w:sz w:val="32"/>
      <w:szCs w:val="32"/>
    </w:rPr>
  </w:style>
  <w:style w:type="paragraph" w:styleId="904">
    <w:name w:val="正文（绿盟科技）"/>
    <w:next w:val="904"/>
    <w:link w:val="702"/>
    <w:qFormat/>
    <w:pPr>
      <w:spacing w:line="300" w:lineRule="auto"/>
    </w:pPr>
    <w:rPr>
      <w:rFonts w:ascii="Arial" w:hAnsi="Arial" w:eastAsia="宋体" w:cs="黑体"/>
      <w:sz w:val="21"/>
      <w:szCs w:val="21"/>
      <w:lang w:val="en-US" w:eastAsia="zh-CN" w:bidi="ar-SA"/>
    </w:rPr>
  </w:style>
  <w:style w:type="paragraph" w:styleId="905">
    <w:name w:val="首行缩进"/>
    <w:basedOn w:val="702"/>
    <w:next w:val="905"/>
    <w:link w:val="702"/>
    <w:qFormat/>
    <w:pPr>
      <w:ind w:firstLine="480"/>
      <w:spacing w:line="360" w:lineRule="auto"/>
    </w:pPr>
    <w:rPr>
      <w:rFonts w:ascii="宋体" w:hAnsi="宋体"/>
      <w:sz w:val="24"/>
      <w:szCs w:val="24"/>
    </w:rPr>
  </w:style>
  <w:style w:type="paragraph" w:styleId="906">
    <w:name w:val="正文_0_1"/>
    <w:next w:val="906"/>
    <w:link w:val="702"/>
    <w:qFormat/>
    <w:pPr>
      <w:jc w:val="both"/>
      <w:widowControl w:val="off"/>
    </w:pPr>
    <w:rPr>
      <w:rFonts w:ascii="Times New Roman" w:hAnsi="Times New Roman" w:eastAsia="宋体" w:cs="Times New Roman"/>
      <w:sz w:val="21"/>
      <w:szCs w:val="22"/>
      <w:lang w:val="en-US" w:eastAsia="zh-CN" w:bidi="ar-SA"/>
    </w:rPr>
  </w:style>
  <w:style w:type="paragraph" w:styleId="907">
    <w:name w:val="纯文本1"/>
    <w:basedOn w:val="702"/>
    <w:next w:val="907"/>
    <w:link w:val="702"/>
    <w:qFormat/>
    <w:pPr>
      <w:jc w:val="both"/>
    </w:pPr>
    <w:rPr>
      <w:rFonts w:ascii="宋体" w:hAnsi="Courier New" w:eastAsia="宋体"/>
      <w:sz w:val="20"/>
      <w:szCs w:val="20"/>
    </w:rPr>
  </w:style>
  <w:style w:type="paragraph" w:styleId="908">
    <w:name w:val="Default"/>
    <w:next w:val="908"/>
    <w:link w:val="702"/>
    <w:qFormat/>
    <w:pPr>
      <w:widowControl w:val="off"/>
    </w:pPr>
    <w:rPr>
      <w:rFonts w:ascii="宋体" w:hAnsi="Times New Roman" w:eastAsia="宋体" w:cs="宋体"/>
      <w:color w:val="000000"/>
      <w:sz w:val="24"/>
      <w:szCs w:val="24"/>
      <w:lang w:val="en-US" w:eastAsia="zh-CN" w:bidi="ar-SA"/>
    </w:rPr>
  </w:style>
  <w:style w:type="paragraph" w:styleId="909">
    <w:name w:val="正文文本1"/>
    <w:basedOn w:val="702"/>
    <w:next w:val="909"/>
    <w:link w:val="702"/>
    <w:uiPriority w:val="1"/>
    <w:qFormat/>
    <w:pPr>
      <w:ind w:left="118"/>
      <w:spacing w:before="34"/>
    </w:pPr>
    <w:rPr>
      <w:rFonts w:ascii="宋体" w:hAnsi="宋体" w:eastAsia="宋体"/>
      <w:sz w:val="24"/>
      <w:szCs w:val="24"/>
    </w:rPr>
  </w:style>
  <w:style w:type="paragraph" w:styleId="910">
    <w:name w:val="普通正文"/>
    <w:basedOn w:val="702"/>
    <w:next w:val="910"/>
    <w:link w:val="702"/>
    <w:qFormat/>
    <w:pPr>
      <w:ind w:firstLine="480"/>
      <w:spacing w:before="120" w:after="120" w:line="360" w:lineRule="auto"/>
    </w:pPr>
    <w:rPr>
      <w:rFonts w:eastAsia="宋体"/>
      <w:sz w:val="24"/>
      <w:szCs w:val="24"/>
    </w:rPr>
  </w:style>
  <w:style w:type="paragraph" w:styleId="911">
    <w:name w:val="标题 5（有编号）（绿盟科技）"/>
    <w:basedOn w:val="702"/>
    <w:next w:val="904"/>
    <w:link w:val="702"/>
    <w:qFormat/>
    <w:pPr>
      <w:numPr>
        <w:ilvl w:val="4"/>
        <w:numId w:val="1"/>
      </w:numPr>
      <w:keepLines/>
      <w:keepNext/>
      <w:spacing w:before="280" w:after="156" w:line="377" w:lineRule="auto"/>
      <w:outlineLvl w:val="4"/>
    </w:pPr>
    <w:rPr>
      <w:rFonts w:eastAsia="黑体"/>
      <w:b/>
      <w:sz w:val="24"/>
      <w:szCs w:val="28"/>
    </w:rPr>
  </w:style>
  <w:style w:type="paragraph" w:styleId="912">
    <w:name w:val="索引 41"/>
    <w:basedOn w:val="702"/>
    <w:next w:val="702"/>
    <w:link w:val="702"/>
    <w:semiHidden/>
    <w:qFormat/>
    <w:pPr>
      <w:ind w:left="1260"/>
      <w:jc w:val="both"/>
      <w:widowControl w:val="off"/>
    </w:pPr>
    <w:rPr>
      <w:rFonts w:ascii="Calibri" w:hAnsi="Calibri" w:eastAsia="Calibri" w:cs="宋体"/>
      <w:color w:val="000000"/>
      <w:sz w:val="20"/>
      <w:szCs w:val="22"/>
      <w:lang w:val="zh-CN"/>
    </w:rPr>
  </w:style>
  <w:style w:type="paragraph" w:styleId="913">
    <w:name w:val="正文文本 211"/>
    <w:basedOn w:val="702"/>
    <w:next w:val="913"/>
    <w:link w:val="702"/>
    <w:uiPriority w:val="99"/>
    <w:qFormat/>
    <w:pPr>
      <w:jc w:val="center"/>
      <w:widowControl w:val="off"/>
    </w:pPr>
    <w:rPr>
      <w:rFonts w:ascii="Times New Roman" w:hAnsi="Times New Roman" w:eastAsia="宋体" w:cs="Times New Roman"/>
      <w:b/>
      <w:bCs/>
      <w:color w:val="000000"/>
      <w:sz w:val="20"/>
      <w:szCs w:val="20"/>
    </w:rPr>
  </w:style>
  <w:style w:type="paragraph" w:styleId="914">
    <w:name w:val="正文文本12"/>
    <w:basedOn w:val="702"/>
    <w:next w:val="914"/>
    <w:link w:val="702"/>
    <w:uiPriority w:val="1"/>
    <w:qFormat/>
    <w:pPr>
      <w:ind w:left="120"/>
      <w:jc w:val="both"/>
      <w:widowControl w:val="off"/>
    </w:pPr>
    <w:rPr>
      <w:rFonts w:ascii="宋体" w:hAnsi="宋体" w:eastAsia="宋体" w:cs="宋体"/>
      <w:color w:val="000000"/>
      <w:lang w:val="zh-CN" w:bidi="zh-CN"/>
    </w:rPr>
  </w:style>
  <w:style w:type="character" w:styleId="915">
    <w:name w:val="已访问的超链接1"/>
    <w:next w:val="915"/>
    <w:link w:val="702"/>
    <w:qFormat/>
    <w:rPr>
      <w:color w:val="800080"/>
      <w:u w:val="single"/>
    </w:rPr>
  </w:style>
  <w:style w:type="paragraph" w:styleId="916">
    <w:name w:val="正文_0_0_0"/>
    <w:next w:val="916"/>
    <w:link w:val="702"/>
    <w:uiPriority w:val="99"/>
    <w:qFormat/>
    <w:pPr>
      <w:jc w:val="both"/>
      <w:widowControl w:val="off"/>
    </w:pPr>
    <w:rPr>
      <w:rFonts w:ascii="Times New Roman" w:hAnsi="Times New Roman" w:eastAsia="宋体" w:cs="Times New Roman"/>
      <w:szCs w:val="24"/>
      <w:lang w:val="en-US" w:eastAsia="zh-CN" w:bidi="ar-SA"/>
    </w:rPr>
  </w:style>
  <w:style w:type="character" w:styleId="917" w:default="1">
    <w:name w:val="Default Paragraph Font"/>
    <w:uiPriority w:val="1"/>
    <w:semiHidden/>
    <w:unhideWhenUsed/>
  </w:style>
  <w:style w:type="numbering" w:styleId="918" w:default="1">
    <w:name w:val="No List"/>
    <w:uiPriority w:val="99"/>
    <w:semiHidden/>
    <w:unhideWhenUsed/>
  </w:style>
  <w:style w:type="table" w:styleId="9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dc:creator>
  <cp:lastModifiedBy>于晓文</cp:lastModifiedBy>
  <cp:revision>7</cp:revision>
  <dcterms:created xsi:type="dcterms:W3CDTF">2026-05-08T10:00:00Z</dcterms:created>
  <dcterms:modified xsi:type="dcterms:W3CDTF">2026-09-03T03:38:47Z</dcterms:modified>
</cp:coreProperties>
</file>